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B8F5" w14:textId="77777777" w:rsidR="00197749" w:rsidRDefault="00197749" w:rsidP="00BD0CA5">
      <w:pPr>
        <w:pStyle w:val="Normal13"/>
        <w:rPr>
          <w:lang w:bidi="ar-EG"/>
        </w:rPr>
      </w:pPr>
    </w:p>
    <w:p w14:paraId="547B79C7" w14:textId="59CA5C33" w:rsidR="005E066B" w:rsidRDefault="00A525E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57C1FCE7" wp14:editId="2E7E3BC6">
                <wp:simplePos x="0" y="0"/>
                <wp:positionH relativeFrom="column">
                  <wp:posOffset>375285</wp:posOffset>
                </wp:positionH>
                <wp:positionV relativeFrom="paragraph">
                  <wp:posOffset>4331371</wp:posOffset>
                </wp:positionV>
                <wp:extent cx="5600700" cy="2162287"/>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6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D0AA2" w14:textId="292E284B" w:rsidR="000B4F10" w:rsidRPr="005F01A2" w:rsidRDefault="00A525EE" w:rsidP="0020057C">
                            <w:pPr>
                              <w:spacing w:line="168" w:lineRule="auto"/>
                              <w:ind w:right="-125"/>
                              <w:jc w:val="right"/>
                              <w:outlineLvl w:val="0"/>
                              <w:rPr>
                                <w:rFonts w:ascii="Tahoma" w:hAnsi="Tahoma"/>
                                <w:b/>
                                <w:bCs/>
                                <w:color w:val="000068"/>
                                <w:sz w:val="40"/>
                                <w:szCs w:val="72"/>
                                <w:rtl/>
                                <w:lang w:bidi="ar-EG"/>
                              </w:rPr>
                            </w:pPr>
                            <w:r w:rsidRPr="00A525EE">
                              <w:rPr>
                                <w:rFonts w:ascii="Tahoma" w:hAnsi="Tahoma"/>
                                <w:b/>
                                <w:bCs/>
                                <w:color w:val="000068"/>
                                <w:sz w:val="40"/>
                                <w:szCs w:val="72"/>
                                <w:rtl/>
                              </w:rPr>
                              <w:t>خصائص ومعايير حماية محطات الاستقبال الأرضية في خدمة الملاحة الراديوية الساتلية</w:t>
                            </w:r>
                            <w:r w:rsidRPr="00A525EE">
                              <w:rPr>
                                <w:rFonts w:ascii="Tahoma" w:hAnsi="Tahoma"/>
                                <w:b/>
                                <w:bCs/>
                                <w:color w:val="000068"/>
                                <w:sz w:val="40"/>
                                <w:szCs w:val="72"/>
                                <w:rtl/>
                              </w:rPr>
                              <w:br/>
                              <w:t xml:space="preserve">(فضاء-أرض) العاملة في النطاق </w:t>
                            </w:r>
                            <w:r w:rsidRPr="00A525EE">
                              <w:rPr>
                                <w:rFonts w:ascii="Tahoma" w:hAnsi="Tahoma"/>
                                <w:b/>
                                <w:bCs/>
                                <w:color w:val="000068"/>
                                <w:sz w:val="40"/>
                                <w:szCs w:val="72"/>
                                <w:lang w:bidi="ar-EG"/>
                              </w:rPr>
                              <w:t>MHz 1 300</w:t>
                            </w:r>
                            <w:r w:rsidRPr="0020057C">
                              <w:rPr>
                                <w:rFonts w:ascii="Tahoma" w:hAnsi="Tahoma"/>
                                <w:b/>
                                <w:bCs/>
                                <w:color w:val="000068"/>
                                <w:sz w:val="40"/>
                                <w:szCs w:val="72"/>
                                <w:lang w:bidi="ar-EG"/>
                              </w:rPr>
                              <w:noBreakHyphen/>
                            </w:r>
                            <w:r w:rsidRPr="00A525EE">
                              <w:rPr>
                                <w:rFonts w:ascii="Tahoma" w:hAnsi="Tahoma"/>
                                <w:b/>
                                <w:bCs/>
                                <w:color w:val="000068"/>
                                <w:sz w:val="40"/>
                                <w:szCs w:val="72"/>
                                <w:lang w:bidi="ar-EG"/>
                              </w:rPr>
                              <w:t>1 215</w:t>
                            </w:r>
                            <w:r w:rsidRPr="00A525EE">
                              <w:rPr>
                                <w:rFonts w:ascii="Tahoma" w:hAnsi="Tahoma" w:hint="eastAsia"/>
                                <w:b/>
                                <w:bCs/>
                                <w:color w:val="000068"/>
                                <w:sz w:val="40"/>
                                <w:szCs w:val="72"/>
                                <w:rtl/>
                              </w:rPr>
                              <w:t> </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FCE7" id="_x0000_t202" coordsize="21600,21600" o:spt="202" path="m,l,21600r21600,l21600,xe">
                <v:stroke joinstyle="miter"/>
                <v:path gradientshapeok="t" o:connecttype="rect"/>
              </v:shapetype>
              <v:shape id="Text Box 2859" o:spid="_x0000_s1026" type="#_x0000_t202" style="position:absolute;left:0;text-align:left;margin-left:29.55pt;margin-top:341.05pt;width:441pt;height:17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" filled="f" stroked="f">
                <v:textbox>
                  <w:txbxContent>
                    <w:p w14:paraId="0C1D0AA2" w14:textId="292E284B" w:rsidR="000B4F10" w:rsidRPr="005F01A2" w:rsidRDefault="00A525EE" w:rsidP="0020057C">
                      <w:pPr>
                        <w:spacing w:line="168" w:lineRule="auto"/>
                        <w:ind w:right="-125"/>
                        <w:jc w:val="right"/>
                        <w:outlineLvl w:val="0"/>
                        <w:rPr>
                          <w:rFonts w:ascii="Tahoma" w:hAnsi="Tahoma"/>
                          <w:b/>
                          <w:bCs/>
                          <w:color w:val="000068"/>
                          <w:sz w:val="40"/>
                          <w:szCs w:val="72"/>
                          <w:rtl/>
                          <w:lang w:bidi="ar-EG"/>
                        </w:rPr>
                      </w:pPr>
                      <w:r w:rsidRPr="00A525EE">
                        <w:rPr>
                          <w:rFonts w:ascii="Tahoma" w:hAnsi="Tahoma"/>
                          <w:b/>
                          <w:bCs/>
                          <w:color w:val="000068"/>
                          <w:sz w:val="40"/>
                          <w:szCs w:val="72"/>
                          <w:rtl/>
                        </w:rPr>
                        <w:t>خصائص ومعايير حماية محطات الاستقبال الأرضية في خدمة الملاحة الراديوية الساتلية</w:t>
                      </w:r>
                      <w:r w:rsidRPr="00A525EE">
                        <w:rPr>
                          <w:rFonts w:ascii="Tahoma" w:hAnsi="Tahoma"/>
                          <w:b/>
                          <w:bCs/>
                          <w:color w:val="000068"/>
                          <w:sz w:val="40"/>
                          <w:szCs w:val="72"/>
                          <w:rtl/>
                        </w:rPr>
                        <w:br/>
                        <w:t xml:space="preserve">(فضاء-أرض) العاملة في النطاق </w:t>
                      </w:r>
                      <w:r w:rsidRPr="00A525EE">
                        <w:rPr>
                          <w:rFonts w:ascii="Tahoma" w:hAnsi="Tahoma"/>
                          <w:b/>
                          <w:bCs/>
                          <w:color w:val="000068"/>
                          <w:sz w:val="40"/>
                          <w:szCs w:val="72"/>
                          <w:lang w:bidi="ar-EG"/>
                        </w:rPr>
                        <w:t>MHz 1 300</w:t>
                      </w:r>
                      <w:r w:rsidRPr="0020057C">
                        <w:rPr>
                          <w:rFonts w:ascii="Tahoma" w:hAnsi="Tahoma"/>
                          <w:b/>
                          <w:bCs/>
                          <w:color w:val="000068"/>
                          <w:sz w:val="40"/>
                          <w:szCs w:val="72"/>
                          <w:lang w:bidi="ar-EG"/>
                        </w:rPr>
                        <w:noBreakHyphen/>
                      </w:r>
                      <w:r w:rsidRPr="00A525EE">
                        <w:rPr>
                          <w:rFonts w:ascii="Tahoma" w:hAnsi="Tahoma"/>
                          <w:b/>
                          <w:bCs/>
                          <w:color w:val="000068"/>
                          <w:sz w:val="40"/>
                          <w:szCs w:val="72"/>
                          <w:lang w:bidi="ar-EG"/>
                        </w:rPr>
                        <w:t>1 215</w:t>
                      </w:r>
                      <w:r w:rsidRPr="00A525EE">
                        <w:rPr>
                          <w:rFonts w:ascii="Tahoma" w:hAnsi="Tahoma" w:hint="eastAsia"/>
                          <w:b/>
                          <w:bCs/>
                          <w:color w:val="000068"/>
                          <w:sz w:val="40"/>
                          <w:szCs w:val="72"/>
                          <w:rtl/>
                        </w:rPr>
                        <w:t> </w:t>
                      </w:r>
                      <w:r w:rsidR="000B4F10"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7B35D0C1" wp14:editId="7C153CA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2F1FB" w14:textId="2CAAB4F2" w:rsidR="000B4F10" w:rsidRPr="009C6655" w:rsidRDefault="000B4F10" w:rsidP="0020057C">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00A525EE" w:rsidRPr="00A525EE">
                              <w:rPr>
                                <w:rFonts w:ascii="Tahoma" w:hAnsi="Tahoma"/>
                                <w:b/>
                                <w:bCs/>
                                <w:color w:val="000068"/>
                                <w:sz w:val="36"/>
                                <w:szCs w:val="56"/>
                                <w:lang w:bidi="ar-EG"/>
                              </w:rPr>
                              <w:t>ITU</w:t>
                            </w:r>
                            <w:proofErr w:type="gramEnd"/>
                            <w:r w:rsidR="00A525EE" w:rsidRPr="00A525EE">
                              <w:rPr>
                                <w:rFonts w:ascii="Tahoma" w:hAnsi="Tahoma"/>
                                <w:b/>
                                <w:bCs/>
                                <w:color w:val="000068"/>
                                <w:sz w:val="36"/>
                                <w:szCs w:val="56"/>
                                <w:lang w:bidi="ar-EG"/>
                              </w:rPr>
                              <w:t>-R  M.1902-</w:t>
                            </w:r>
                            <w:r w:rsidR="00A525EE">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A525EE">
                              <w:rPr>
                                <w:rFonts w:ascii="Tahoma" w:hAnsi="Tahoma" w:cs="Tahoma"/>
                                <w:b/>
                                <w:bCs/>
                                <w:color w:val="000068"/>
                                <w:sz w:val="24"/>
                                <w:szCs w:val="24"/>
                                <w:lang w:bidi="ar-EG"/>
                              </w:rPr>
                              <w:t>22</w:t>
                            </w:r>
                            <w:r>
                              <w:rPr>
                                <w:rFonts w:ascii="Tahoma" w:hAnsi="Tahoma" w:cs="Tahoma"/>
                                <w:b/>
                                <w:bCs/>
                                <w:color w:val="000068"/>
                                <w:sz w:val="24"/>
                                <w:szCs w:val="24"/>
                                <w:lang w:bidi="ar-EG"/>
                              </w:rPr>
                              <w:t>/</w:t>
                            </w:r>
                            <w:r w:rsidR="00A525EE">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5D0C1"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1B82F1FB" w14:textId="2CAAB4F2" w:rsidR="000B4F10" w:rsidRPr="009C6655" w:rsidRDefault="000B4F10" w:rsidP="0020057C">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00A525EE" w:rsidRPr="00A525EE">
                        <w:rPr>
                          <w:rFonts w:ascii="Tahoma" w:hAnsi="Tahoma"/>
                          <w:b/>
                          <w:bCs/>
                          <w:color w:val="000068"/>
                          <w:sz w:val="36"/>
                          <w:szCs w:val="56"/>
                          <w:lang w:bidi="ar-EG"/>
                        </w:rPr>
                        <w:t>ITU</w:t>
                      </w:r>
                      <w:proofErr w:type="gramEnd"/>
                      <w:r w:rsidR="00A525EE" w:rsidRPr="00A525EE">
                        <w:rPr>
                          <w:rFonts w:ascii="Tahoma" w:hAnsi="Tahoma"/>
                          <w:b/>
                          <w:bCs/>
                          <w:color w:val="000068"/>
                          <w:sz w:val="36"/>
                          <w:szCs w:val="56"/>
                          <w:lang w:bidi="ar-EG"/>
                        </w:rPr>
                        <w:t>-R  M.1902-</w:t>
                      </w:r>
                      <w:r w:rsidR="00A525EE">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A525EE">
                        <w:rPr>
                          <w:rFonts w:ascii="Tahoma" w:hAnsi="Tahoma" w:cs="Tahoma"/>
                          <w:b/>
                          <w:bCs/>
                          <w:color w:val="000068"/>
                          <w:sz w:val="24"/>
                          <w:szCs w:val="24"/>
                          <w:lang w:bidi="ar-EG"/>
                        </w:rPr>
                        <w:t>22</w:t>
                      </w:r>
                      <w:r>
                        <w:rPr>
                          <w:rFonts w:ascii="Tahoma" w:hAnsi="Tahoma" w:cs="Tahoma"/>
                          <w:b/>
                          <w:bCs/>
                          <w:color w:val="000068"/>
                          <w:sz w:val="24"/>
                          <w:szCs w:val="24"/>
                          <w:lang w:bidi="ar-EG"/>
                        </w:rPr>
                        <w:t>/</w:t>
                      </w:r>
                      <w:r w:rsidR="00A525EE">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29E89597" wp14:editId="5ABF837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6F75" w14:textId="509BFEF2" w:rsidR="000B4F10" w:rsidRPr="005F01A2" w:rsidRDefault="000B4F10" w:rsidP="0020057C">
                            <w:pPr>
                              <w:spacing w:line="168" w:lineRule="auto"/>
                              <w:ind w:right="-126"/>
                              <w:jc w:val="lef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525EE" w:rsidRPr="00637C75">
                              <w:rPr>
                                <w:rFonts w:ascii="Tahoma" w:hAnsi="Tahoma"/>
                                <w:b/>
                                <w:bCs/>
                                <w:color w:val="000068"/>
                                <w:sz w:val="36"/>
                                <w:szCs w:val="36"/>
                                <w:lang w:bidi="ar-EG"/>
                              </w:rPr>
                              <w:t>M</w:t>
                            </w:r>
                          </w:p>
                          <w:p w14:paraId="5BD7C7C6" w14:textId="738FE781" w:rsidR="000B4F10" w:rsidRPr="005F01A2" w:rsidRDefault="00A525EE" w:rsidP="0020057C">
                            <w:pPr>
                              <w:spacing w:line="168" w:lineRule="auto"/>
                              <w:ind w:right="-126"/>
                              <w:jc w:val="right"/>
                              <w:rPr>
                                <w:rFonts w:ascii="Tahoma" w:hAnsi="Tahoma"/>
                                <w:b/>
                                <w:bCs/>
                                <w:color w:val="000068"/>
                                <w:sz w:val="36"/>
                                <w:szCs w:val="56"/>
                                <w:rtl/>
                              </w:rPr>
                            </w:pPr>
                            <w:r w:rsidRPr="00A525EE">
                              <w:rPr>
                                <w:rFonts w:ascii="Tahoma" w:hAnsi="Tahoma" w:hint="cs"/>
                                <w:b/>
                                <w:bCs/>
                                <w:color w:val="000068"/>
                                <w:sz w:val="36"/>
                                <w:szCs w:val="56"/>
                                <w:rtl/>
                                <w:lang w:bidi="ar-EG"/>
                              </w:rPr>
                              <w:t>الخدمة المتنقلة وخدمة الاستدلال</w:t>
                            </w:r>
                            <w:r w:rsidRPr="00A525EE">
                              <w:rPr>
                                <w:rFonts w:ascii="Tahoma" w:hAnsi="Tahoma" w:hint="eastAsia"/>
                                <w:b/>
                                <w:bCs/>
                                <w:color w:val="000068"/>
                                <w:sz w:val="36"/>
                                <w:szCs w:val="56"/>
                                <w:rtl/>
                                <w:lang w:bidi="ar-EG"/>
                              </w:rPr>
                              <w:t xml:space="preserve"> </w:t>
                            </w:r>
                            <w:r w:rsidRPr="00A525EE">
                              <w:rPr>
                                <w:rFonts w:ascii="Tahoma" w:hAnsi="Tahoma" w:hint="cs"/>
                                <w:b/>
                                <w:bCs/>
                                <w:color w:val="000068"/>
                                <w:sz w:val="36"/>
                                <w:szCs w:val="56"/>
                                <w:rtl/>
                                <w:lang w:bidi="ar-EG"/>
                              </w:rPr>
                              <w:t xml:space="preserve">الراديوي وخدمة الهواة والخدمات </w:t>
                            </w:r>
                            <w:r w:rsidRPr="00A525EE">
                              <w:rPr>
                                <w:rFonts w:ascii="Tahoma" w:hAnsi="Tahoma" w:hint="cs"/>
                                <w:b/>
                                <w:bCs/>
                                <w:color w:val="000068"/>
                                <w:sz w:val="36"/>
                                <w:szCs w:val="56"/>
                                <w:highlight w:val="yellow"/>
                                <w:rtl/>
                                <w:lang w:bidi="ar-EG"/>
                              </w:rPr>
                              <w:t>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9597"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61036F75" w14:textId="509BFEF2" w:rsidR="000B4F10" w:rsidRPr="005F01A2" w:rsidRDefault="000B4F10" w:rsidP="0020057C">
                      <w:pPr>
                        <w:spacing w:line="168" w:lineRule="auto"/>
                        <w:ind w:right="-126"/>
                        <w:jc w:val="lef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525EE" w:rsidRPr="00637C75">
                        <w:rPr>
                          <w:rFonts w:ascii="Tahoma" w:hAnsi="Tahoma"/>
                          <w:b/>
                          <w:bCs/>
                          <w:color w:val="000068"/>
                          <w:sz w:val="36"/>
                          <w:szCs w:val="36"/>
                          <w:lang w:bidi="ar-EG"/>
                        </w:rPr>
                        <w:t>M</w:t>
                      </w:r>
                    </w:p>
                    <w:p w14:paraId="5BD7C7C6" w14:textId="738FE781" w:rsidR="000B4F10" w:rsidRPr="005F01A2" w:rsidRDefault="00A525EE" w:rsidP="0020057C">
                      <w:pPr>
                        <w:spacing w:line="168" w:lineRule="auto"/>
                        <w:ind w:right="-126"/>
                        <w:jc w:val="right"/>
                        <w:rPr>
                          <w:rFonts w:ascii="Tahoma" w:hAnsi="Tahoma"/>
                          <w:b/>
                          <w:bCs/>
                          <w:color w:val="000068"/>
                          <w:sz w:val="36"/>
                          <w:szCs w:val="56"/>
                          <w:rtl/>
                        </w:rPr>
                      </w:pPr>
                      <w:r w:rsidRPr="00A525EE">
                        <w:rPr>
                          <w:rFonts w:ascii="Tahoma" w:hAnsi="Tahoma" w:hint="cs"/>
                          <w:b/>
                          <w:bCs/>
                          <w:color w:val="000068"/>
                          <w:sz w:val="36"/>
                          <w:szCs w:val="56"/>
                          <w:rtl/>
                          <w:lang w:bidi="ar-EG"/>
                        </w:rPr>
                        <w:t>الخدمة المتنقلة وخدمة الاستدلال</w:t>
                      </w:r>
                      <w:r w:rsidRPr="00A525EE">
                        <w:rPr>
                          <w:rFonts w:ascii="Tahoma" w:hAnsi="Tahoma" w:hint="eastAsia"/>
                          <w:b/>
                          <w:bCs/>
                          <w:color w:val="000068"/>
                          <w:sz w:val="36"/>
                          <w:szCs w:val="56"/>
                          <w:rtl/>
                          <w:lang w:bidi="ar-EG"/>
                        </w:rPr>
                        <w:t xml:space="preserve"> </w:t>
                      </w:r>
                      <w:r w:rsidRPr="00A525EE">
                        <w:rPr>
                          <w:rFonts w:ascii="Tahoma" w:hAnsi="Tahoma" w:hint="cs"/>
                          <w:b/>
                          <w:bCs/>
                          <w:color w:val="000068"/>
                          <w:sz w:val="36"/>
                          <w:szCs w:val="56"/>
                          <w:rtl/>
                          <w:lang w:bidi="ar-EG"/>
                        </w:rPr>
                        <w:t xml:space="preserve">الراديوي وخدمة الهواة والخدمات </w:t>
                      </w:r>
                      <w:r w:rsidRPr="00A525EE">
                        <w:rPr>
                          <w:rFonts w:ascii="Tahoma" w:hAnsi="Tahoma" w:hint="cs"/>
                          <w:b/>
                          <w:bCs/>
                          <w:color w:val="000068"/>
                          <w:sz w:val="36"/>
                          <w:szCs w:val="56"/>
                          <w:highlight w:val="yellow"/>
                          <w:rtl/>
                          <w:lang w:bidi="ar-EG"/>
                        </w:rPr>
                        <w:t>الساتلية ذات الصلة</w:t>
                      </w:r>
                    </w:p>
                  </w:txbxContent>
                </v:textbox>
              </v:shape>
            </w:pict>
          </mc:Fallback>
        </mc:AlternateContent>
      </w:r>
    </w:p>
    <w:p w14:paraId="1FFB9AFD"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1275B1A2"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82C3F89"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48E40A3" w14:textId="77777777" w:rsidR="00AC1496" w:rsidRPr="00440F51" w:rsidRDefault="00AC1496" w:rsidP="00AC1496">
      <w:pPr>
        <w:spacing w:before="0"/>
        <w:rPr>
          <w:spacing w:val="-2"/>
          <w:sz w:val="21"/>
          <w:szCs w:val="28"/>
          <w:lang w:val="ru-RU"/>
        </w:rPr>
      </w:pPr>
    </w:p>
    <w:p w14:paraId="40528D33"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9FFAB27" w14:textId="77777777"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055D7E7"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F36B34C"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18487F81"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0502F63"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77851FA6" w14:textId="77777777" w:rsidTr="008D49E8">
        <w:trPr>
          <w:jc w:val="center"/>
        </w:trPr>
        <w:tc>
          <w:tcPr>
            <w:tcW w:w="1480" w:type="dxa"/>
            <w:tcBorders>
              <w:left w:val="single" w:sz="12" w:space="0" w:color="000080"/>
            </w:tcBorders>
          </w:tcPr>
          <w:p w14:paraId="40892547"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867F73F"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55717C1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91C157F"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32DEE73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DB20E63"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78284CB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C5947E8"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4A0D34BA"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D142CF3"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35252B0C" w14:textId="77777777" w:rsidTr="00A525EE">
        <w:trPr>
          <w:jc w:val="center"/>
        </w:trPr>
        <w:tc>
          <w:tcPr>
            <w:tcW w:w="9394" w:type="dxa"/>
            <w:gridSpan w:val="2"/>
            <w:tcBorders>
              <w:top w:val="nil"/>
              <w:left w:val="single" w:sz="12" w:space="0" w:color="000080"/>
              <w:bottom w:val="nil"/>
              <w:right w:val="single" w:sz="12" w:space="0" w:color="000080"/>
            </w:tcBorders>
            <w:shd w:val="clear" w:color="auto" w:fill="auto"/>
          </w:tcPr>
          <w:p w14:paraId="77ACA43A"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5D34B8F9" w14:textId="77777777" w:rsidTr="00A525EE">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6DF14D70"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A525EE">
              <w:rPr>
                <w:rFonts w:hint="cs"/>
                <w:b/>
                <w:bCs/>
                <w:color w:val="002060"/>
                <w:rtl/>
              </w:rPr>
              <w:tab/>
              <w:t>الخدمة المتنقلة وخدمة الاستدلال الراديوي وخدمة الهواة والخدمات الساتلية ذات الصلة</w:t>
            </w:r>
          </w:p>
        </w:tc>
      </w:tr>
      <w:tr w:rsidR="00AC1496" w:rsidRPr="00440F51" w14:paraId="51C6E3E6" w14:textId="77777777" w:rsidTr="008D49E8">
        <w:trPr>
          <w:jc w:val="center"/>
        </w:trPr>
        <w:tc>
          <w:tcPr>
            <w:tcW w:w="9394" w:type="dxa"/>
            <w:gridSpan w:val="2"/>
            <w:tcBorders>
              <w:top w:val="nil"/>
              <w:left w:val="single" w:sz="12" w:space="0" w:color="000080"/>
              <w:right w:val="single" w:sz="12" w:space="0" w:color="000080"/>
            </w:tcBorders>
          </w:tcPr>
          <w:p w14:paraId="4AA908E4"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6C2538ED" w14:textId="77777777" w:rsidTr="008D49E8">
        <w:trPr>
          <w:jc w:val="center"/>
        </w:trPr>
        <w:tc>
          <w:tcPr>
            <w:tcW w:w="9394" w:type="dxa"/>
            <w:gridSpan w:val="2"/>
            <w:tcBorders>
              <w:left w:val="single" w:sz="12" w:space="0" w:color="000080"/>
              <w:right w:val="single" w:sz="12" w:space="0" w:color="000080"/>
            </w:tcBorders>
          </w:tcPr>
          <w:p w14:paraId="5621DCEC"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5851E534" w14:textId="77777777" w:rsidTr="008D49E8">
        <w:trPr>
          <w:jc w:val="center"/>
        </w:trPr>
        <w:tc>
          <w:tcPr>
            <w:tcW w:w="9394" w:type="dxa"/>
            <w:gridSpan w:val="2"/>
            <w:tcBorders>
              <w:left w:val="single" w:sz="12" w:space="0" w:color="000080"/>
              <w:right w:val="single" w:sz="12" w:space="0" w:color="000080"/>
            </w:tcBorders>
          </w:tcPr>
          <w:p w14:paraId="6B05CB37"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2F2F8CA3" w14:textId="77777777" w:rsidTr="008D49E8">
        <w:trPr>
          <w:jc w:val="center"/>
        </w:trPr>
        <w:tc>
          <w:tcPr>
            <w:tcW w:w="9394" w:type="dxa"/>
            <w:gridSpan w:val="2"/>
            <w:tcBorders>
              <w:left w:val="single" w:sz="12" w:space="0" w:color="000080"/>
              <w:right w:val="single" w:sz="12" w:space="0" w:color="000080"/>
            </w:tcBorders>
          </w:tcPr>
          <w:p w14:paraId="58D2EF34"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17C10532" w14:textId="77777777" w:rsidTr="008D49E8">
        <w:trPr>
          <w:jc w:val="center"/>
        </w:trPr>
        <w:tc>
          <w:tcPr>
            <w:tcW w:w="9394" w:type="dxa"/>
            <w:gridSpan w:val="2"/>
            <w:tcBorders>
              <w:left w:val="single" w:sz="12" w:space="0" w:color="000080"/>
              <w:right w:val="single" w:sz="12" w:space="0" w:color="000080"/>
            </w:tcBorders>
          </w:tcPr>
          <w:p w14:paraId="4E330E86"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556C0351" w14:textId="77777777" w:rsidTr="008D49E8">
        <w:trPr>
          <w:jc w:val="center"/>
        </w:trPr>
        <w:tc>
          <w:tcPr>
            <w:tcW w:w="9394" w:type="dxa"/>
            <w:gridSpan w:val="2"/>
            <w:tcBorders>
              <w:left w:val="single" w:sz="12" w:space="0" w:color="000080"/>
              <w:right w:val="single" w:sz="12" w:space="0" w:color="000080"/>
            </w:tcBorders>
          </w:tcPr>
          <w:p w14:paraId="62F112D3"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3482149A" w14:textId="77777777" w:rsidTr="008D49E8">
        <w:trPr>
          <w:jc w:val="center"/>
        </w:trPr>
        <w:tc>
          <w:tcPr>
            <w:tcW w:w="9394" w:type="dxa"/>
            <w:gridSpan w:val="2"/>
            <w:tcBorders>
              <w:left w:val="single" w:sz="12" w:space="0" w:color="000080"/>
              <w:right w:val="single" w:sz="12" w:space="0" w:color="000080"/>
            </w:tcBorders>
          </w:tcPr>
          <w:p w14:paraId="2BC80C06"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7A2C4A9F" w14:textId="77777777" w:rsidTr="008D49E8">
        <w:trPr>
          <w:jc w:val="center"/>
        </w:trPr>
        <w:tc>
          <w:tcPr>
            <w:tcW w:w="9394" w:type="dxa"/>
            <w:gridSpan w:val="2"/>
            <w:tcBorders>
              <w:left w:val="single" w:sz="12" w:space="0" w:color="000080"/>
              <w:right w:val="single" w:sz="12" w:space="0" w:color="000080"/>
            </w:tcBorders>
          </w:tcPr>
          <w:p w14:paraId="7D5D2A4A"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42C5A811" w14:textId="77777777" w:rsidTr="008D49E8">
        <w:trPr>
          <w:jc w:val="center"/>
        </w:trPr>
        <w:tc>
          <w:tcPr>
            <w:tcW w:w="9394" w:type="dxa"/>
            <w:gridSpan w:val="2"/>
            <w:tcBorders>
              <w:left w:val="single" w:sz="12" w:space="0" w:color="000080"/>
              <w:right w:val="single" w:sz="12" w:space="0" w:color="000080"/>
            </w:tcBorders>
          </w:tcPr>
          <w:p w14:paraId="1037ABC7"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69BD8FBD"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3CD658D"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2840245F" w14:textId="77777777" w:rsidR="00AC1496" w:rsidRPr="00440F51" w:rsidRDefault="00AC1496" w:rsidP="00AC1496">
      <w:pPr>
        <w:spacing w:before="0"/>
        <w:rPr>
          <w:sz w:val="21"/>
          <w:szCs w:val="20"/>
          <w:rtl/>
        </w:rPr>
      </w:pPr>
    </w:p>
    <w:p w14:paraId="3FC01AC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4EA3649" w14:textId="77777777" w:rsidTr="00BD0CA5">
        <w:trPr>
          <w:trHeight w:val="557"/>
          <w:jc w:val="center"/>
        </w:trPr>
        <w:tc>
          <w:tcPr>
            <w:tcW w:w="9379" w:type="dxa"/>
          </w:tcPr>
          <w:p w14:paraId="47CFAB44"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2831352F" w14:textId="60636064"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t xml:space="preserve">جنيف، </w:t>
      </w:r>
      <w:r w:rsidR="00A525EE">
        <w:rPr>
          <w:i/>
          <w:iCs/>
        </w:rPr>
        <w:t>2022</w:t>
      </w:r>
    </w:p>
    <w:p w14:paraId="02D21B6D" w14:textId="77777777" w:rsidR="00AC1496" w:rsidRPr="00440F51" w:rsidRDefault="00AC1496" w:rsidP="00AC1496">
      <w:pPr>
        <w:spacing w:before="0" w:line="120" w:lineRule="auto"/>
        <w:ind w:right="539"/>
        <w:jc w:val="right"/>
        <w:rPr>
          <w:sz w:val="21"/>
          <w:szCs w:val="28"/>
          <w:rtl/>
          <w:lang w:bidi="ar-EG"/>
        </w:rPr>
      </w:pPr>
    </w:p>
    <w:p w14:paraId="5172E5C9" w14:textId="21C82681"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A525EE">
        <w:t>2022</w:t>
      </w:r>
    </w:p>
    <w:p w14:paraId="3FE62AE9"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7C0903C8"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0E31961" w14:textId="6D270623" w:rsidR="00AC1496" w:rsidRPr="00C54E76" w:rsidRDefault="00A525EE" w:rsidP="00A525EE">
      <w:pPr>
        <w:pStyle w:val="RecNo"/>
      </w:pPr>
      <w:bookmarkStart w:id="1" w:name="_Hlk107417150"/>
      <w:proofErr w:type="gramStart"/>
      <w:r w:rsidRPr="00A525EE">
        <w:rPr>
          <w:rFonts w:hint="cs"/>
          <w:rtl/>
          <w:lang w:bidi="ar-SA"/>
        </w:rPr>
        <w:lastRenderedPageBreak/>
        <w:t xml:space="preserve">التوصيـة  </w:t>
      </w:r>
      <w:r w:rsidRPr="00A525EE">
        <w:t>ITU</w:t>
      </w:r>
      <w:proofErr w:type="gramEnd"/>
      <w:r w:rsidRPr="00A525EE">
        <w:noBreakHyphen/>
        <w:t>R  M.1902-</w:t>
      </w:r>
      <w:r>
        <w:t>2</w:t>
      </w:r>
    </w:p>
    <w:p w14:paraId="23514C52" w14:textId="19C977E8" w:rsidR="00843DD0" w:rsidRPr="00C54E76" w:rsidRDefault="00A525EE" w:rsidP="00843DD0">
      <w:pPr>
        <w:pStyle w:val="Rectitle"/>
        <w:rPr>
          <w:rFonts w:eastAsia="SimSun"/>
          <w:lang w:val="fr-FR" w:eastAsia="zh-CN"/>
        </w:rPr>
      </w:pPr>
      <w:r w:rsidRPr="006E26DB">
        <w:rPr>
          <w:rtl/>
          <w:lang w:bidi="ar-SA"/>
        </w:rPr>
        <w:t>خصائص</w:t>
      </w:r>
      <w:r w:rsidRPr="006E26DB">
        <w:rPr>
          <w:rFonts w:hint="cs"/>
          <w:rtl/>
          <w:lang w:bidi="ar-SA"/>
        </w:rPr>
        <w:t xml:space="preserve"> </w:t>
      </w:r>
      <w:r w:rsidRPr="006E26DB">
        <w:rPr>
          <w:rtl/>
          <w:lang w:bidi="ar-SA"/>
        </w:rPr>
        <w:t>ومعايير حماية محطات الاستقبال الأرضية في خدمة</w:t>
      </w:r>
      <w:r w:rsidRPr="006E26DB">
        <w:rPr>
          <w:rFonts w:hint="cs"/>
          <w:rtl/>
          <w:lang w:bidi="ar-SA"/>
        </w:rPr>
        <w:br/>
      </w:r>
      <w:r w:rsidRPr="006E26DB">
        <w:rPr>
          <w:rtl/>
          <w:lang w:bidi="ar-SA"/>
        </w:rPr>
        <w:t>الملاحة الراديوية</w:t>
      </w:r>
      <w:r w:rsidRPr="006E26DB">
        <w:rPr>
          <w:rFonts w:hint="cs"/>
          <w:rtl/>
          <w:lang w:bidi="ar-SA"/>
        </w:rPr>
        <w:t xml:space="preserve"> </w:t>
      </w:r>
      <w:r w:rsidRPr="006E26DB">
        <w:rPr>
          <w:rtl/>
          <w:lang w:bidi="ar-SA"/>
        </w:rPr>
        <w:t>الساتلية</w:t>
      </w:r>
      <w:r w:rsidRPr="006E26DB">
        <w:rPr>
          <w:rFonts w:hint="cs"/>
          <w:rtl/>
          <w:lang w:bidi="ar-SA"/>
        </w:rPr>
        <w:t xml:space="preserve"> </w:t>
      </w:r>
      <w:r w:rsidRPr="006E26DB">
        <w:rPr>
          <w:rtl/>
          <w:lang w:bidi="ar-SA"/>
        </w:rPr>
        <w:t>(فضاء-أرض) العاملة</w:t>
      </w:r>
      <w:r w:rsidRPr="006E26DB">
        <w:rPr>
          <w:rFonts w:hint="cs"/>
          <w:rtl/>
          <w:lang w:bidi="ar-SA"/>
        </w:rPr>
        <w:br/>
      </w:r>
      <w:r w:rsidRPr="006E26DB">
        <w:rPr>
          <w:rtl/>
          <w:lang w:bidi="ar-SA"/>
        </w:rPr>
        <w:t xml:space="preserve">في النطاق </w:t>
      </w:r>
      <w:r w:rsidRPr="006E26DB">
        <w:t>MHz 1 300</w:t>
      </w:r>
      <w:r w:rsidRPr="006E26DB">
        <w:noBreakHyphen/>
        <w:t>1 215</w:t>
      </w:r>
      <w:bookmarkEnd w:id="1"/>
    </w:p>
    <w:p w14:paraId="00E9B478" w14:textId="71884640" w:rsidR="00843DD0" w:rsidRPr="00C54E76" w:rsidRDefault="00843DD0" w:rsidP="00843DD0">
      <w:pPr>
        <w:pStyle w:val="Questionref"/>
        <w:rPr>
          <w:rtl/>
          <w:lang w:val="fr-FR" w:eastAsia="zh-CN" w:bidi="ar-EG"/>
        </w:rPr>
      </w:pPr>
      <w:r w:rsidRPr="00C54E76">
        <w:rPr>
          <w:rFonts w:hint="cs"/>
          <w:rtl/>
          <w:lang w:val="fr-FR" w:eastAsia="zh-CN" w:bidi="ar-EG"/>
        </w:rPr>
        <w:t>(</w:t>
      </w:r>
      <w:r w:rsidR="00A525EE" w:rsidRPr="006E26DB">
        <w:rPr>
          <w:rFonts w:hint="cs"/>
          <w:rtl/>
          <w:lang w:eastAsia="zh-CN"/>
        </w:rPr>
        <w:t xml:space="preserve">المسألتان </w:t>
      </w:r>
      <w:r w:rsidR="00A525EE" w:rsidRPr="006E26DB">
        <w:rPr>
          <w:lang w:eastAsia="zh-CN" w:bidi="ar-EG"/>
        </w:rPr>
        <w:t>ITU</w:t>
      </w:r>
      <w:r w:rsidR="00A525EE" w:rsidRPr="006E26DB">
        <w:rPr>
          <w:lang w:eastAsia="zh-CN" w:bidi="ar-EG"/>
        </w:rPr>
        <w:noBreakHyphen/>
        <w:t>R 217-2/4</w:t>
      </w:r>
      <w:r w:rsidR="00A525EE" w:rsidRPr="006E26DB">
        <w:rPr>
          <w:rFonts w:hint="cs"/>
          <w:rtl/>
          <w:lang w:eastAsia="zh-CN"/>
        </w:rPr>
        <w:t xml:space="preserve"> و</w:t>
      </w:r>
      <w:r w:rsidR="00A525EE" w:rsidRPr="006E26DB">
        <w:rPr>
          <w:lang w:eastAsia="zh-CN" w:bidi="ar-EG"/>
        </w:rPr>
        <w:t>ITU</w:t>
      </w:r>
      <w:r w:rsidR="00A525EE" w:rsidRPr="006E26DB">
        <w:rPr>
          <w:lang w:eastAsia="zh-CN" w:bidi="ar-EG"/>
        </w:rPr>
        <w:noBreakHyphen/>
        <w:t>R 288</w:t>
      </w:r>
      <w:r w:rsidR="00637C75" w:rsidRPr="006E26DB">
        <w:rPr>
          <w:lang w:eastAsia="zh-CN" w:bidi="ar-EG"/>
        </w:rPr>
        <w:t>/</w:t>
      </w:r>
      <w:r w:rsidR="00637C75">
        <w:rPr>
          <w:lang w:eastAsia="zh-CN" w:bidi="ar-EG"/>
        </w:rPr>
        <w:t>4</w:t>
      </w:r>
      <w:r w:rsidRPr="00C54E76">
        <w:rPr>
          <w:rFonts w:hint="cs"/>
          <w:rtl/>
          <w:lang w:val="fr-FR" w:eastAsia="zh-CN" w:bidi="ar-EG"/>
        </w:rPr>
        <w:t>)</w:t>
      </w:r>
    </w:p>
    <w:p w14:paraId="20BD13EF" w14:textId="591FD779"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A525EE">
        <w:rPr>
          <w:rFonts w:eastAsia="SimSun"/>
        </w:rPr>
        <w:t>2022</w:t>
      </w:r>
      <w:r w:rsidR="00AC1496" w:rsidRPr="00C54E76">
        <w:rPr>
          <w:rFonts w:eastAsia="SimSun"/>
        </w:rPr>
        <w:t>-</w:t>
      </w:r>
      <w:r w:rsidR="00A525EE">
        <w:rPr>
          <w:rFonts w:eastAsia="SimSun"/>
        </w:rPr>
        <w:t>2019</w:t>
      </w:r>
      <w:r w:rsidR="00AC1496" w:rsidRPr="00C54E76">
        <w:rPr>
          <w:rFonts w:eastAsia="SimSun"/>
        </w:rPr>
        <w:t>-</w:t>
      </w:r>
      <w:r w:rsidR="00A525EE">
        <w:rPr>
          <w:rFonts w:eastAsia="SimSun"/>
        </w:rPr>
        <w:t>2012</w:t>
      </w:r>
      <w:r w:rsidR="00AC1496" w:rsidRPr="00C54E76">
        <w:rPr>
          <w:rFonts w:eastAsia="SimSun"/>
        </w:rPr>
        <w:t>)</w:t>
      </w:r>
    </w:p>
    <w:p w14:paraId="10B279BA" w14:textId="77777777" w:rsidR="00843DD0" w:rsidRPr="00C54E76" w:rsidRDefault="00843DD0" w:rsidP="00843DD0">
      <w:pPr>
        <w:pStyle w:val="Headingsum"/>
        <w:rPr>
          <w:rtl/>
        </w:rPr>
      </w:pPr>
      <w:bookmarkStart w:id="2" w:name="_Toc476039172"/>
      <w:r w:rsidRPr="00C54E76">
        <w:rPr>
          <w:rFonts w:hint="cs"/>
          <w:rtl/>
        </w:rPr>
        <w:t>مجال التطبيق</w:t>
      </w:r>
      <w:bookmarkEnd w:id="2"/>
    </w:p>
    <w:p w14:paraId="66952342" w14:textId="77777777" w:rsidR="00A25083" w:rsidRPr="00C54E76" w:rsidRDefault="00A25083" w:rsidP="00A25083">
      <w:pPr>
        <w:pStyle w:val="Summary"/>
        <w:rPr>
          <w:rFonts w:eastAsia="SimSun"/>
          <w:rtl/>
          <w:lang w:eastAsia="zh-CN"/>
        </w:rPr>
      </w:pPr>
      <w:r w:rsidRPr="007B1652">
        <w:rPr>
          <w:rFonts w:hint="cs"/>
          <w:spacing w:val="6"/>
          <w:rtl/>
        </w:rPr>
        <w:t>تتناول</w:t>
      </w:r>
      <w:r w:rsidRPr="007B1652">
        <w:rPr>
          <w:spacing w:val="6"/>
          <w:rtl/>
        </w:rPr>
        <w:t xml:space="preserve"> </w:t>
      </w:r>
      <w:r w:rsidRPr="007B1652">
        <w:rPr>
          <w:rFonts w:hint="cs"/>
          <w:spacing w:val="6"/>
          <w:rtl/>
        </w:rPr>
        <w:t>هذه</w:t>
      </w:r>
      <w:r w:rsidRPr="007B1652">
        <w:rPr>
          <w:spacing w:val="6"/>
          <w:rtl/>
        </w:rPr>
        <w:t xml:space="preserve"> التوصية الخصائص ومعايير الحماية لمحطات الاستقبال الأرضية في خدمة الملاحة الراديوية الساتلية</w:t>
      </w:r>
      <w:r w:rsidRPr="007B1652">
        <w:rPr>
          <w:rFonts w:hint="cs"/>
          <w:spacing w:val="6"/>
          <w:rtl/>
        </w:rPr>
        <w:t xml:space="preserve"> </w:t>
      </w:r>
      <w:r w:rsidRPr="007B1652">
        <w:rPr>
          <w:spacing w:val="6"/>
        </w:rPr>
        <w:t>(RNSS)</w:t>
      </w:r>
      <w:r w:rsidRPr="007B1652">
        <w:rPr>
          <w:spacing w:val="6"/>
          <w:rtl/>
        </w:rPr>
        <w:t xml:space="preserve"> العاملة في</w:t>
      </w:r>
      <w:r w:rsidRPr="007B1652">
        <w:rPr>
          <w:rFonts w:hint="cs"/>
          <w:spacing w:val="6"/>
          <w:rtl/>
        </w:rPr>
        <w:t> </w:t>
      </w:r>
      <w:r w:rsidRPr="007B1652">
        <w:rPr>
          <w:spacing w:val="6"/>
          <w:rtl/>
        </w:rPr>
        <w:t xml:space="preserve">النطاق </w:t>
      </w:r>
      <w:r w:rsidRPr="007B1652">
        <w:rPr>
          <w:spacing w:val="6"/>
        </w:rPr>
        <w:t>MHz 1 300</w:t>
      </w:r>
      <w:r w:rsidRPr="007B1652">
        <w:rPr>
          <w:spacing w:val="6"/>
        </w:rPr>
        <w:noBreakHyphen/>
        <w:t>1 215</w:t>
      </w:r>
      <w:r w:rsidRPr="007B1652">
        <w:rPr>
          <w:spacing w:val="6"/>
          <w:rtl/>
        </w:rPr>
        <w:t xml:space="preserve">. </w:t>
      </w:r>
      <w:r w:rsidRPr="007B1652">
        <w:rPr>
          <w:rFonts w:hint="cs"/>
          <w:spacing w:val="6"/>
          <w:rtl/>
        </w:rPr>
        <w:t>والغرض</w:t>
      </w:r>
      <w:r w:rsidRPr="007B1652">
        <w:rPr>
          <w:spacing w:val="6"/>
          <w:rtl/>
        </w:rPr>
        <w:t xml:space="preserve"> من هذه المعلومات</w:t>
      </w:r>
      <w:r w:rsidRPr="007B1652">
        <w:rPr>
          <w:rFonts w:hint="cs"/>
          <w:spacing w:val="6"/>
          <w:rtl/>
        </w:rPr>
        <w:t xml:space="preserve"> هو</w:t>
      </w:r>
      <w:r w:rsidRPr="007B1652">
        <w:rPr>
          <w:spacing w:val="6"/>
          <w:rtl/>
        </w:rPr>
        <w:t xml:space="preserve"> إجراء </w:t>
      </w:r>
      <w:r w:rsidRPr="007B1652">
        <w:rPr>
          <w:rFonts w:hint="cs"/>
          <w:spacing w:val="6"/>
          <w:rtl/>
        </w:rPr>
        <w:t>تحليلات</w:t>
      </w:r>
      <w:r w:rsidRPr="007B1652">
        <w:rPr>
          <w:spacing w:val="6"/>
          <w:rtl/>
        </w:rPr>
        <w:t xml:space="preserve"> بشأن التأثير في </w:t>
      </w:r>
      <w:r w:rsidRPr="007B1652">
        <w:rPr>
          <w:rFonts w:hint="cs"/>
          <w:spacing w:val="6"/>
          <w:rtl/>
        </w:rPr>
        <w:t xml:space="preserve">مستقبلات </w:t>
      </w:r>
      <w:r w:rsidRPr="007B1652">
        <w:rPr>
          <w:spacing w:val="6"/>
          <w:rtl/>
        </w:rPr>
        <w:t>أنظمة خدمة الملاحة الراديوية الساتلية (فضاء</w:t>
      </w:r>
      <w:r w:rsidRPr="007B1652">
        <w:rPr>
          <w:rFonts w:hint="cs"/>
          <w:spacing w:val="6"/>
          <w:rtl/>
        </w:rPr>
        <w:noBreakHyphen/>
      </w:r>
      <w:r w:rsidRPr="007B1652">
        <w:rPr>
          <w:spacing w:val="6"/>
          <w:rtl/>
        </w:rPr>
        <w:t>أرض) العاملة في هذا النطاق جراء تداخل الترددات الراديوية الناتج عن مصادر راديوية غير خدمة الملاحة الراديوية الساتلية.</w:t>
      </w:r>
      <w:r w:rsidRPr="00EA5885">
        <w:rPr>
          <w:rtl/>
        </w:rPr>
        <w:t xml:space="preserve"> </w:t>
      </w:r>
      <w:r w:rsidRPr="00EA5885">
        <w:rPr>
          <w:spacing w:val="6"/>
          <w:rtl/>
        </w:rPr>
        <w:t>وتجدر الإشارة إلى أن هذه التوصية يُتوقع استعمالها للأغراض المدنية.</w:t>
      </w:r>
    </w:p>
    <w:p w14:paraId="02769198" w14:textId="77777777" w:rsidR="00A25083" w:rsidRPr="00C54E76" w:rsidRDefault="00A25083" w:rsidP="00A25083">
      <w:pPr>
        <w:pStyle w:val="Headingb"/>
        <w:rPr>
          <w:rFonts w:eastAsia="SimSun"/>
          <w:rtl/>
          <w:lang w:eastAsia="zh-CN" w:bidi="ar-EG"/>
        </w:rPr>
      </w:pPr>
      <w:r w:rsidRPr="00C54E76">
        <w:rPr>
          <w:rFonts w:eastAsia="SimSun" w:hint="cs"/>
          <w:rtl/>
          <w:lang w:eastAsia="zh-CN" w:bidi="ar-EG"/>
        </w:rPr>
        <w:t>مصطلحات أساسية</w:t>
      </w:r>
    </w:p>
    <w:p w14:paraId="19BC15F0" w14:textId="77777777" w:rsidR="00A25083" w:rsidRPr="00A525EE" w:rsidRDefault="00A25083" w:rsidP="00637C75">
      <w:pPr>
        <w:rPr>
          <w:rtl/>
        </w:rPr>
      </w:pPr>
      <w:r w:rsidRPr="00EE291C">
        <w:rPr>
          <w:rFonts w:hint="cs"/>
          <w:rtl/>
        </w:rPr>
        <w:t xml:space="preserve">خدمة </w:t>
      </w:r>
      <w:r w:rsidRPr="00EE291C">
        <w:rPr>
          <w:rtl/>
        </w:rPr>
        <w:t xml:space="preserve">الملاحة الراديوية الساتلية </w:t>
      </w:r>
      <w:r w:rsidRPr="00EE291C">
        <w:t>(RNSS)</w:t>
      </w:r>
      <w:r w:rsidRPr="00EE291C">
        <w:rPr>
          <w:rFonts w:hint="cs"/>
          <w:rtl/>
        </w:rPr>
        <w:t>، معايير الحماية، تأثير تداخل الترددات الراديوية</w:t>
      </w:r>
    </w:p>
    <w:p w14:paraId="5FA267FD" w14:textId="77777777" w:rsidR="00A25083" w:rsidRPr="00C54E76" w:rsidRDefault="00A25083" w:rsidP="00A25083">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747C308B" w14:textId="18F3ADFD" w:rsidR="00A25083" w:rsidRPr="00EE291C" w:rsidRDefault="00A25083" w:rsidP="00637C75">
      <w:pPr>
        <w:pStyle w:val="Summary"/>
        <w:tabs>
          <w:tab w:val="left" w:pos="1134"/>
        </w:tabs>
        <w:rPr>
          <w:rtl/>
        </w:rPr>
      </w:pPr>
      <w:r w:rsidRPr="00EE291C">
        <w:rPr>
          <w:lang w:val="fr-CH"/>
        </w:rPr>
        <w:t>AWGN</w:t>
      </w:r>
      <w:r w:rsidR="00637C75">
        <w:rPr>
          <w:lang w:val="fr-CH"/>
        </w:rPr>
        <w:tab/>
      </w:r>
      <w:r w:rsidRPr="00EE291C">
        <w:rPr>
          <w:rFonts w:hint="cs"/>
          <w:rtl/>
        </w:rPr>
        <w:t>الضوضاء الغوسية البيضاء الإضافي</w:t>
      </w:r>
      <w:r w:rsidRPr="00EE291C">
        <w:rPr>
          <w:rFonts w:hint="eastAsia"/>
          <w:rtl/>
        </w:rPr>
        <w:t>ة </w:t>
      </w:r>
      <w:r w:rsidRPr="00EE291C">
        <w:rPr>
          <w:i/>
          <w:iCs/>
        </w:rPr>
        <w:t>(Additive white Gaussian noise)</w:t>
      </w:r>
    </w:p>
    <w:p w14:paraId="5B5F4A51" w14:textId="57667137" w:rsidR="00A25083" w:rsidRPr="00EE291C" w:rsidRDefault="00A25083" w:rsidP="00A25083">
      <w:pPr>
        <w:pStyle w:val="Summary"/>
        <w:tabs>
          <w:tab w:val="left" w:pos="1134"/>
        </w:tabs>
        <w:rPr>
          <w:rtl/>
        </w:rPr>
      </w:pPr>
      <w:r w:rsidRPr="00EE291C">
        <w:rPr>
          <w:lang w:val="fr-CH"/>
        </w:rPr>
        <w:t>PDC</w:t>
      </w:r>
      <w:r w:rsidR="00637C75">
        <w:rPr>
          <w:lang w:val="fr-CH"/>
        </w:rPr>
        <w:tab/>
      </w:r>
      <w:r w:rsidRPr="00EE291C">
        <w:rPr>
          <w:rFonts w:hint="cs"/>
          <w:rtl/>
        </w:rPr>
        <w:t>دورة تشغيل النبضات </w:t>
      </w:r>
      <w:r w:rsidRPr="00EE291C">
        <w:rPr>
          <w:i/>
          <w:iCs/>
        </w:rPr>
        <w:t>(Pulse duty cycle)</w:t>
      </w:r>
    </w:p>
    <w:p w14:paraId="71B2EF26" w14:textId="10122E90" w:rsidR="00A25083" w:rsidRPr="00EE291C" w:rsidRDefault="00A25083" w:rsidP="00A25083">
      <w:pPr>
        <w:pStyle w:val="Summary"/>
        <w:tabs>
          <w:tab w:val="left" w:pos="1134"/>
        </w:tabs>
        <w:rPr>
          <w:rtl/>
        </w:rPr>
      </w:pPr>
      <w:r w:rsidRPr="00EE291C">
        <w:rPr>
          <w:lang w:val="fr-CH"/>
        </w:rPr>
        <w:t>PNT</w:t>
      </w:r>
      <w:r w:rsidR="00637C75">
        <w:rPr>
          <w:lang w:val="fr-CH"/>
        </w:rPr>
        <w:tab/>
      </w:r>
      <w:r w:rsidRPr="00EE291C">
        <w:rPr>
          <w:rFonts w:hint="cs"/>
          <w:rtl/>
        </w:rPr>
        <w:t>تحديد المواقع والملاحة والتوقيت</w:t>
      </w:r>
      <w:r w:rsidRPr="00EE291C">
        <w:rPr>
          <w:rFonts w:hint="eastAsia"/>
          <w:rtl/>
        </w:rPr>
        <w:t> </w:t>
      </w:r>
      <w:r w:rsidRPr="00EE291C">
        <w:rPr>
          <w:i/>
          <w:iCs/>
        </w:rPr>
        <w:t xml:space="preserve">(Position, navigation and </w:t>
      </w:r>
      <w:proofErr w:type="gramStart"/>
      <w:r w:rsidRPr="00EE291C">
        <w:rPr>
          <w:i/>
          <w:iCs/>
        </w:rPr>
        <w:t>timing</w:t>
      </w:r>
      <w:proofErr w:type="gramEnd"/>
      <w:r w:rsidRPr="00EE291C">
        <w:rPr>
          <w:i/>
          <w:iCs/>
        </w:rPr>
        <w:t>)</w:t>
      </w:r>
    </w:p>
    <w:p w14:paraId="788D69F4" w14:textId="24910D27" w:rsidR="00A25083" w:rsidRPr="00EE291C" w:rsidRDefault="00A25083" w:rsidP="00A25083">
      <w:pPr>
        <w:pStyle w:val="Summary"/>
        <w:tabs>
          <w:tab w:val="left" w:pos="1134"/>
        </w:tabs>
        <w:rPr>
          <w:rtl/>
        </w:rPr>
      </w:pPr>
      <w:r w:rsidRPr="00EE291C">
        <w:t>PRF</w:t>
      </w:r>
      <w:r w:rsidR="00637C75">
        <w:tab/>
      </w:r>
      <w:r w:rsidRPr="00EE291C">
        <w:rPr>
          <w:rFonts w:hint="cs"/>
          <w:rtl/>
        </w:rPr>
        <w:t>تردد تكرار النبضات</w:t>
      </w:r>
      <w:r w:rsidRPr="00EE291C">
        <w:rPr>
          <w:rFonts w:hint="eastAsia"/>
          <w:rtl/>
        </w:rPr>
        <w:t> </w:t>
      </w:r>
      <w:r w:rsidRPr="00EE291C">
        <w:rPr>
          <w:i/>
          <w:iCs/>
        </w:rPr>
        <w:t>(Pulse repetition frequency)</w:t>
      </w:r>
    </w:p>
    <w:p w14:paraId="6426BE3C" w14:textId="6BB2458A" w:rsidR="00A25083" w:rsidRPr="00EE291C" w:rsidRDefault="00A25083" w:rsidP="00A25083">
      <w:pPr>
        <w:pStyle w:val="Summary"/>
        <w:tabs>
          <w:tab w:val="left" w:pos="1134"/>
        </w:tabs>
        <w:rPr>
          <w:rtl/>
        </w:rPr>
      </w:pPr>
      <w:r w:rsidRPr="00EE291C">
        <w:rPr>
          <w:lang w:val="fr-CH"/>
        </w:rPr>
        <w:t>RHCP</w:t>
      </w:r>
      <w:r w:rsidR="00637C75">
        <w:rPr>
          <w:lang w:val="fr-CH"/>
        </w:rPr>
        <w:tab/>
      </w:r>
      <w:r w:rsidRPr="00EE291C">
        <w:rPr>
          <w:rFonts w:hint="cs"/>
          <w:rtl/>
        </w:rPr>
        <w:t>الاستقطاب الدائري اليميني</w:t>
      </w:r>
      <w:r w:rsidRPr="00EE291C">
        <w:rPr>
          <w:rFonts w:hint="eastAsia"/>
          <w:rtl/>
        </w:rPr>
        <w:t> </w:t>
      </w:r>
      <w:r w:rsidRPr="00EE291C">
        <w:rPr>
          <w:rFonts w:hint="cs"/>
          <w:i/>
          <w:iCs/>
          <w:rtl/>
        </w:rPr>
        <w:t>(</w:t>
      </w:r>
      <w:r w:rsidRPr="00EE291C">
        <w:rPr>
          <w:i/>
          <w:iCs/>
        </w:rPr>
        <w:t>Right-hand circular polarization</w:t>
      </w:r>
      <w:r w:rsidRPr="00EE291C">
        <w:rPr>
          <w:rFonts w:hint="cs"/>
          <w:i/>
          <w:iCs/>
          <w:rtl/>
        </w:rPr>
        <w:t>)</w:t>
      </w:r>
    </w:p>
    <w:p w14:paraId="3D5CE2BB" w14:textId="3122BE10" w:rsidR="00A25083" w:rsidRPr="00EE291C" w:rsidRDefault="00A25083" w:rsidP="00A25083">
      <w:pPr>
        <w:pStyle w:val="Summary"/>
        <w:tabs>
          <w:tab w:val="left" w:pos="1134"/>
        </w:tabs>
        <w:rPr>
          <w:rtl/>
        </w:rPr>
      </w:pPr>
      <w:r w:rsidRPr="00EE291C">
        <w:rPr>
          <w:lang w:val="fr-CH"/>
        </w:rPr>
        <w:t>SQPN</w:t>
      </w:r>
      <w:r w:rsidR="00637C75">
        <w:rPr>
          <w:lang w:val="fr-CH"/>
        </w:rPr>
        <w:tab/>
      </w:r>
      <w:r w:rsidRPr="00EE291C">
        <w:rPr>
          <w:rtl/>
        </w:rPr>
        <w:t>ضوضاء شبه عشوائية بطور رباعي متخالف</w:t>
      </w:r>
      <w:r w:rsidRPr="00EE291C">
        <w:rPr>
          <w:rFonts w:hint="eastAsia"/>
          <w:rtl/>
        </w:rPr>
        <w:t> </w:t>
      </w:r>
      <w:r w:rsidRPr="00EE291C">
        <w:rPr>
          <w:rFonts w:hint="cs"/>
          <w:i/>
          <w:iCs/>
          <w:rtl/>
        </w:rPr>
        <w:t>(</w:t>
      </w:r>
      <w:r w:rsidRPr="00EE291C">
        <w:rPr>
          <w:rFonts w:hint="eastAsia"/>
          <w:i/>
          <w:iCs/>
        </w:rPr>
        <w:t xml:space="preserve">Staggered </w:t>
      </w:r>
      <w:r w:rsidRPr="00EE291C">
        <w:rPr>
          <w:i/>
          <w:iCs/>
        </w:rPr>
        <w:t>quadrature pseudo-random noise</w:t>
      </w:r>
      <w:r w:rsidRPr="00EE291C">
        <w:rPr>
          <w:rFonts w:hint="cs"/>
          <w:i/>
          <w:iCs/>
          <w:rtl/>
        </w:rPr>
        <w:t>)</w:t>
      </w:r>
    </w:p>
    <w:p w14:paraId="2F72FF18" w14:textId="1CE23A44" w:rsidR="00A25083" w:rsidRPr="00EE291C" w:rsidRDefault="00A25083" w:rsidP="00A25083">
      <w:pPr>
        <w:pStyle w:val="Summary"/>
        <w:tabs>
          <w:tab w:val="left" w:pos="1134"/>
        </w:tabs>
        <w:rPr>
          <w:rtl/>
        </w:rPr>
      </w:pPr>
      <w:r w:rsidRPr="00EE291C">
        <w:rPr>
          <w:lang w:val="fr-CH"/>
        </w:rPr>
        <w:t>SQPSK</w:t>
      </w:r>
      <w:r w:rsidR="00637C75">
        <w:rPr>
          <w:lang w:val="fr-CH"/>
        </w:rPr>
        <w:tab/>
      </w:r>
      <w:r w:rsidRPr="00EE291C">
        <w:rPr>
          <w:rtl/>
        </w:rPr>
        <w:t>إبراق تربيعي بزحزحة الطور</w:t>
      </w:r>
      <w:r w:rsidRPr="00EE291C">
        <w:rPr>
          <w:rFonts w:hint="eastAsia"/>
          <w:rtl/>
        </w:rPr>
        <w:t> </w:t>
      </w:r>
      <w:r w:rsidRPr="00EE291C">
        <w:rPr>
          <w:i/>
          <w:iCs/>
        </w:rPr>
        <w:t>(Staggered quadrature phase-shift keying)</w:t>
      </w:r>
    </w:p>
    <w:p w14:paraId="69B1096B" w14:textId="2DE1FD00" w:rsidR="00A25083" w:rsidRPr="00A525EE" w:rsidRDefault="00A25083" w:rsidP="00A25083">
      <w:pPr>
        <w:pStyle w:val="Summary"/>
        <w:tabs>
          <w:tab w:val="left" w:pos="1134"/>
        </w:tabs>
        <w:rPr>
          <w:rtl/>
        </w:rPr>
      </w:pPr>
      <w:r w:rsidRPr="00EE291C">
        <w:rPr>
          <w:lang w:val="fr-CH"/>
        </w:rPr>
        <w:t>SSC</w:t>
      </w:r>
      <w:r w:rsidR="00637C75">
        <w:rPr>
          <w:lang w:val="fr-CH"/>
        </w:rPr>
        <w:tab/>
      </w:r>
      <w:r w:rsidRPr="00EE291C">
        <w:rPr>
          <w:rFonts w:hint="cs"/>
          <w:rtl/>
        </w:rPr>
        <w:t>معامل الفصل الطيفي </w:t>
      </w:r>
      <w:r w:rsidRPr="00EE291C">
        <w:rPr>
          <w:i/>
          <w:iCs/>
        </w:rPr>
        <w:t>(Spectral separation coefficient)</w:t>
      </w:r>
    </w:p>
    <w:p w14:paraId="47C33592" w14:textId="77777777" w:rsidR="00A25083" w:rsidRDefault="00A25083" w:rsidP="00A25083">
      <w:pPr>
        <w:pStyle w:val="Headingb"/>
        <w:rPr>
          <w:rFonts w:eastAsia="SimSun"/>
          <w:rtl/>
          <w:lang w:eastAsia="zh-CN" w:bidi="ar-EG"/>
        </w:rPr>
      </w:pPr>
      <w:r w:rsidRPr="00EE291C">
        <w:rPr>
          <w:rFonts w:hint="cs"/>
          <w:rtl/>
        </w:rPr>
        <w:t>توصيات وتقارير الاتحاد ذات الصلة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6877"/>
      </w:tblGrid>
      <w:tr w:rsidR="00A25083" w:rsidRPr="00EE291C" w14:paraId="592B27AA" w14:textId="77777777" w:rsidTr="0035028C">
        <w:tc>
          <w:tcPr>
            <w:tcW w:w="2732" w:type="dxa"/>
          </w:tcPr>
          <w:p w14:paraId="26EB0ADE" w14:textId="77777777" w:rsidR="00A25083" w:rsidRPr="00EE291C" w:rsidRDefault="00A25083" w:rsidP="0035028C">
            <w:pPr>
              <w:pStyle w:val="Summary"/>
              <w:tabs>
                <w:tab w:val="clear" w:pos="794"/>
              </w:tabs>
            </w:pPr>
            <w:r w:rsidRPr="00EE291C">
              <w:rPr>
                <w:rFonts w:hint="cs"/>
                <w:rtl/>
              </w:rPr>
              <w:t xml:space="preserve">التوصية </w:t>
            </w:r>
            <w:r w:rsidRPr="00EE291C">
              <w:rPr>
                <w:lang w:val="fr-CH"/>
              </w:rPr>
              <w:t>ITU</w:t>
            </w:r>
            <w:r w:rsidRPr="00EE291C">
              <w:t>-R M.1318-1</w:t>
            </w:r>
          </w:p>
        </w:tc>
        <w:tc>
          <w:tcPr>
            <w:tcW w:w="6877" w:type="dxa"/>
          </w:tcPr>
          <w:p w14:paraId="220C9E8C" w14:textId="77777777" w:rsidR="00A25083" w:rsidRPr="003B0FF7" w:rsidRDefault="00A25083" w:rsidP="0035028C">
            <w:pPr>
              <w:pStyle w:val="Summary"/>
              <w:tabs>
                <w:tab w:val="clear" w:pos="794"/>
              </w:tabs>
              <w:rPr>
                <w:spacing w:val="-2"/>
                <w:rtl/>
              </w:rPr>
            </w:pPr>
            <w:r w:rsidRPr="003B0FF7">
              <w:rPr>
                <w:spacing w:val="-2"/>
                <w:rtl/>
              </w:rPr>
              <w:t xml:space="preserve">نموذج تقييم التداخل المستمر الذي تسببه مصادر راديوية غير المصادر في خدمة الملاحة الراديوية الساتلية لأنظمة خدمة الملاحة الراديوية </w:t>
            </w:r>
            <w:r w:rsidRPr="003B0FF7">
              <w:rPr>
                <w:rFonts w:hint="cs"/>
                <w:spacing w:val="-2"/>
                <w:rtl/>
              </w:rPr>
              <w:t>الساتلية وشبكاتها</w:t>
            </w:r>
            <w:r w:rsidRPr="003B0FF7">
              <w:rPr>
                <w:spacing w:val="-2"/>
                <w:rtl/>
              </w:rPr>
              <w:t xml:space="preserve"> العاملة</w:t>
            </w:r>
            <w:r w:rsidRPr="003B0FF7">
              <w:rPr>
                <w:rFonts w:hint="cs"/>
                <w:spacing w:val="-2"/>
                <w:rtl/>
              </w:rPr>
              <w:t xml:space="preserve"> </w:t>
            </w:r>
            <w:r w:rsidRPr="003B0FF7">
              <w:rPr>
                <w:spacing w:val="-2"/>
                <w:rtl/>
              </w:rPr>
              <w:t xml:space="preserve">في النطاقات </w:t>
            </w:r>
            <w:r w:rsidRPr="003B0FF7">
              <w:rPr>
                <w:spacing w:val="-2"/>
              </w:rPr>
              <w:t>MHz 1 215-1 164</w:t>
            </w:r>
            <w:r w:rsidRPr="003B0FF7">
              <w:rPr>
                <w:spacing w:val="-2"/>
                <w:rtl/>
              </w:rPr>
              <w:t xml:space="preserve"> و</w:t>
            </w:r>
            <w:r w:rsidRPr="003B0FF7">
              <w:rPr>
                <w:spacing w:val="-2"/>
              </w:rPr>
              <w:t>MHz 1 300-1 215</w:t>
            </w:r>
            <w:r w:rsidRPr="003B0FF7">
              <w:rPr>
                <w:spacing w:val="-2"/>
                <w:rtl/>
              </w:rPr>
              <w:t xml:space="preserve"> و</w:t>
            </w:r>
            <w:r w:rsidRPr="003B0FF7">
              <w:rPr>
                <w:spacing w:val="-2"/>
              </w:rPr>
              <w:t>MHz 1 610-1 559</w:t>
            </w:r>
            <w:r w:rsidRPr="003B0FF7">
              <w:rPr>
                <w:spacing w:val="-2"/>
                <w:rtl/>
              </w:rPr>
              <w:t xml:space="preserve"> و</w:t>
            </w:r>
            <w:r w:rsidRPr="003B0FF7">
              <w:rPr>
                <w:spacing w:val="-2"/>
              </w:rPr>
              <w:t>MHz 5 030</w:t>
            </w:r>
            <w:r w:rsidRPr="003B0FF7">
              <w:rPr>
                <w:spacing w:val="-2"/>
              </w:rPr>
              <w:noBreakHyphen/>
              <w:t>5 010</w:t>
            </w:r>
          </w:p>
        </w:tc>
      </w:tr>
      <w:tr w:rsidR="00A25083" w:rsidRPr="00EE291C" w14:paraId="59B2A598" w14:textId="77777777" w:rsidTr="0035028C">
        <w:tc>
          <w:tcPr>
            <w:tcW w:w="2732" w:type="dxa"/>
          </w:tcPr>
          <w:p w14:paraId="679D978C" w14:textId="77777777" w:rsidR="00A25083" w:rsidRPr="00EE291C" w:rsidRDefault="00A25083" w:rsidP="0035028C">
            <w:pPr>
              <w:pStyle w:val="Summary"/>
              <w:tabs>
                <w:tab w:val="clear" w:pos="794"/>
              </w:tabs>
              <w:rPr>
                <w:rtl/>
              </w:rPr>
            </w:pPr>
            <w:r w:rsidRPr="00EE291C">
              <w:rPr>
                <w:rFonts w:hint="cs"/>
                <w:rtl/>
              </w:rPr>
              <w:t xml:space="preserve">التوصية </w:t>
            </w:r>
            <w:r w:rsidRPr="00EE291C">
              <w:rPr>
                <w:lang w:val="fr-CH"/>
              </w:rPr>
              <w:t>ITU</w:t>
            </w:r>
            <w:r w:rsidRPr="00EE291C">
              <w:t>-R M.1787-</w:t>
            </w:r>
            <w:r>
              <w:t>4</w:t>
            </w:r>
          </w:p>
        </w:tc>
        <w:tc>
          <w:tcPr>
            <w:tcW w:w="6877" w:type="dxa"/>
          </w:tcPr>
          <w:p w14:paraId="23CBBA31" w14:textId="77777777" w:rsidR="00A25083" w:rsidRPr="00EE291C" w:rsidRDefault="00A25083" w:rsidP="0035028C">
            <w:pPr>
              <w:pStyle w:val="Summary"/>
              <w:tabs>
                <w:tab w:val="clear" w:pos="794"/>
              </w:tabs>
              <w:rPr>
                <w:b/>
                <w:bCs/>
                <w:rtl/>
              </w:rPr>
            </w:pPr>
            <w:r w:rsidRPr="00EE291C">
              <w:rPr>
                <w:rtl/>
              </w:rPr>
              <w:t>وصف الأنظمة والشبكات في خدمة الملاحة الراديوية الساتلية</w:t>
            </w:r>
            <w:r w:rsidRPr="00EE291C">
              <w:rPr>
                <w:rFonts w:hint="cs"/>
                <w:rtl/>
              </w:rPr>
              <w:t xml:space="preserve"> </w:t>
            </w:r>
            <w:r w:rsidRPr="00EE291C">
              <w:rPr>
                <w:rtl/>
              </w:rPr>
              <w:t>(فضاء</w:t>
            </w:r>
            <w:r w:rsidRPr="00EE291C">
              <w:noBreakHyphen/>
            </w:r>
            <w:r w:rsidRPr="00EE291C">
              <w:rPr>
                <w:rtl/>
              </w:rPr>
              <w:t>أرض وفضاء</w:t>
            </w:r>
            <w:r w:rsidRPr="00EE291C">
              <w:noBreakHyphen/>
            </w:r>
            <w:r w:rsidRPr="00EE291C">
              <w:rPr>
                <w:rtl/>
              </w:rPr>
              <w:t>فضاء) والخصائص التقنية لمحطات</w:t>
            </w:r>
            <w:r w:rsidRPr="00EE291C">
              <w:rPr>
                <w:rFonts w:hint="cs"/>
                <w:rtl/>
              </w:rPr>
              <w:t xml:space="preserve"> </w:t>
            </w:r>
            <w:r w:rsidRPr="00EE291C">
              <w:rPr>
                <w:rtl/>
              </w:rPr>
              <w:t>الإرسال</w:t>
            </w:r>
            <w:r w:rsidRPr="00EE291C">
              <w:rPr>
                <w:rFonts w:hint="cs"/>
                <w:rtl/>
              </w:rPr>
              <w:t xml:space="preserve"> </w:t>
            </w:r>
            <w:r w:rsidRPr="00EE291C">
              <w:rPr>
                <w:rtl/>
              </w:rPr>
              <w:t>الفضائية</w:t>
            </w:r>
            <w:r w:rsidRPr="00EE291C">
              <w:rPr>
                <w:rFonts w:hint="cs"/>
                <w:rtl/>
              </w:rPr>
              <w:t xml:space="preserve"> </w:t>
            </w:r>
            <w:r w:rsidRPr="00EE291C">
              <w:rPr>
                <w:rtl/>
              </w:rPr>
              <w:t>العاملة</w:t>
            </w:r>
            <w:r w:rsidRPr="00EE291C">
              <w:rPr>
                <w:rFonts w:hint="cs"/>
                <w:rtl/>
              </w:rPr>
              <w:t xml:space="preserve"> </w:t>
            </w:r>
            <w:r w:rsidRPr="00EE291C">
              <w:rPr>
                <w:rtl/>
              </w:rPr>
              <w:t xml:space="preserve">في النطاقات </w:t>
            </w:r>
            <w:r w:rsidRPr="00EE291C">
              <w:t>MHz 1 215-1 164</w:t>
            </w:r>
            <w:r w:rsidRPr="00EE291C">
              <w:rPr>
                <w:rFonts w:hint="cs"/>
                <w:rtl/>
              </w:rPr>
              <w:t xml:space="preserve"> </w:t>
            </w:r>
            <w:r w:rsidRPr="00EE291C">
              <w:rPr>
                <w:rtl/>
              </w:rPr>
              <w:t>و</w:t>
            </w:r>
            <w:r w:rsidRPr="00EE291C">
              <w:t>MHz 1 300-1 215</w:t>
            </w:r>
            <w:r w:rsidRPr="00EE291C">
              <w:rPr>
                <w:rtl/>
              </w:rPr>
              <w:t xml:space="preserve"> و</w:t>
            </w:r>
            <w:r w:rsidRPr="00EE291C">
              <w:t>MHz 1 610-1 559</w:t>
            </w:r>
          </w:p>
        </w:tc>
      </w:tr>
      <w:tr w:rsidR="00A25083" w:rsidRPr="00EE291C" w14:paraId="05258C7F" w14:textId="77777777" w:rsidTr="0035028C">
        <w:tc>
          <w:tcPr>
            <w:tcW w:w="2732" w:type="dxa"/>
          </w:tcPr>
          <w:p w14:paraId="3587901C" w14:textId="77777777" w:rsidR="00A25083" w:rsidRPr="00EE291C" w:rsidRDefault="00A25083" w:rsidP="0035028C">
            <w:pPr>
              <w:pStyle w:val="Summary"/>
              <w:tabs>
                <w:tab w:val="clear" w:pos="794"/>
              </w:tabs>
              <w:rPr>
                <w:rtl/>
              </w:rPr>
            </w:pPr>
            <w:r w:rsidRPr="00EE291C">
              <w:rPr>
                <w:rFonts w:hint="cs"/>
                <w:rtl/>
              </w:rPr>
              <w:lastRenderedPageBreak/>
              <w:t xml:space="preserve">التوصية </w:t>
            </w:r>
            <w:r w:rsidRPr="00EE291C">
              <w:rPr>
                <w:lang w:val="fr-CH"/>
              </w:rPr>
              <w:t>ITU</w:t>
            </w:r>
            <w:r w:rsidRPr="00EE291C">
              <w:t>-R M.190</w:t>
            </w:r>
            <w:r>
              <w:t>1</w:t>
            </w:r>
            <w:r w:rsidRPr="00EE291C">
              <w:t>-</w:t>
            </w:r>
            <w:r>
              <w:t>3</w:t>
            </w:r>
          </w:p>
        </w:tc>
        <w:tc>
          <w:tcPr>
            <w:tcW w:w="6877" w:type="dxa"/>
          </w:tcPr>
          <w:p w14:paraId="2CB05E7C" w14:textId="77777777" w:rsidR="00A25083" w:rsidRPr="003C5238" w:rsidRDefault="00A25083" w:rsidP="0035028C">
            <w:pPr>
              <w:pStyle w:val="Summary"/>
              <w:tabs>
                <w:tab w:val="clear" w:pos="794"/>
              </w:tabs>
              <w:rPr>
                <w:spacing w:val="-6"/>
                <w:rtl/>
              </w:rPr>
            </w:pPr>
            <w:r w:rsidRPr="003C5238">
              <w:rPr>
                <w:spacing w:val="-6"/>
                <w:rtl/>
                <w:lang w:bidi="ar-SA"/>
              </w:rPr>
              <w:t>إرشادات بشأن توصيات قطاع الاتصالات الراديوية المتصلة بأنظمة وشبكات في خدمة الملاحة الراديوية الساتلية العاملة في نطاق</w:t>
            </w:r>
            <w:r w:rsidRPr="003C5238">
              <w:rPr>
                <w:rFonts w:hint="cs"/>
                <w:spacing w:val="-6"/>
                <w:rtl/>
                <w:lang w:bidi="ar-SA"/>
              </w:rPr>
              <w:t>ا</w:t>
            </w:r>
            <w:r w:rsidRPr="003C5238">
              <w:rPr>
                <w:spacing w:val="-6"/>
                <w:rtl/>
                <w:lang w:bidi="ar-SA"/>
              </w:rPr>
              <w:t>ت التردد</w:t>
            </w:r>
            <w:r w:rsidRPr="003C5238">
              <w:rPr>
                <w:rFonts w:hint="cs"/>
                <w:spacing w:val="-6"/>
                <w:rtl/>
                <w:lang w:bidi="ar-SA"/>
              </w:rPr>
              <w:t xml:space="preserve"> </w:t>
            </w:r>
            <w:r w:rsidRPr="003C5238">
              <w:rPr>
                <w:spacing w:val="-6"/>
              </w:rPr>
              <w:t>MHz 1 215</w:t>
            </w:r>
            <w:r w:rsidRPr="003C5238">
              <w:rPr>
                <w:spacing w:val="-6"/>
              </w:rPr>
              <w:noBreakHyphen/>
              <w:t>1 164</w:t>
            </w:r>
            <w:r w:rsidRPr="003C5238">
              <w:rPr>
                <w:spacing w:val="-6"/>
                <w:rtl/>
                <w:lang w:bidi="ar-SA"/>
              </w:rPr>
              <w:t xml:space="preserve"> و</w:t>
            </w:r>
            <w:r w:rsidRPr="003C5238">
              <w:rPr>
                <w:spacing w:val="-6"/>
              </w:rPr>
              <w:t>MHz 1 300</w:t>
            </w:r>
            <w:r w:rsidRPr="003C5238">
              <w:rPr>
                <w:spacing w:val="-6"/>
              </w:rPr>
              <w:noBreakHyphen/>
              <w:t>1 215</w:t>
            </w:r>
            <w:r w:rsidRPr="003C5238">
              <w:rPr>
                <w:spacing w:val="-6"/>
                <w:rtl/>
                <w:lang w:bidi="ar-SA"/>
              </w:rPr>
              <w:t xml:space="preserve"> و</w:t>
            </w:r>
            <w:r w:rsidRPr="003C5238">
              <w:rPr>
                <w:spacing w:val="-6"/>
              </w:rPr>
              <w:t>MHz 1 610</w:t>
            </w:r>
            <w:r w:rsidRPr="003C5238">
              <w:rPr>
                <w:spacing w:val="-6"/>
              </w:rPr>
              <w:noBreakHyphen/>
              <w:t>1 559</w:t>
            </w:r>
            <w:r w:rsidRPr="003C5238">
              <w:rPr>
                <w:spacing w:val="-6"/>
                <w:rtl/>
                <w:lang w:bidi="ar-SA"/>
              </w:rPr>
              <w:t xml:space="preserve"> و</w:t>
            </w:r>
            <w:r w:rsidRPr="003C5238">
              <w:rPr>
                <w:spacing w:val="-6"/>
              </w:rPr>
              <w:t>MHz 5 010</w:t>
            </w:r>
            <w:r w:rsidRPr="003C5238">
              <w:rPr>
                <w:spacing w:val="-6"/>
              </w:rPr>
              <w:noBreakHyphen/>
              <w:t>5 000</w:t>
            </w:r>
            <w:r w:rsidRPr="003C5238">
              <w:rPr>
                <w:spacing w:val="-6"/>
                <w:rtl/>
                <w:lang w:bidi="ar-SA"/>
              </w:rPr>
              <w:t xml:space="preserve"> و</w:t>
            </w:r>
            <w:r w:rsidRPr="003C5238">
              <w:rPr>
                <w:spacing w:val="-6"/>
              </w:rPr>
              <w:t>MHz 5 030</w:t>
            </w:r>
            <w:r w:rsidRPr="003C5238">
              <w:rPr>
                <w:spacing w:val="-6"/>
              </w:rPr>
              <w:noBreakHyphen/>
              <w:t>5 010</w:t>
            </w:r>
          </w:p>
        </w:tc>
      </w:tr>
      <w:tr w:rsidR="00A25083" w:rsidRPr="00EE291C" w14:paraId="35F06553" w14:textId="77777777" w:rsidTr="0035028C">
        <w:tc>
          <w:tcPr>
            <w:tcW w:w="2732" w:type="dxa"/>
          </w:tcPr>
          <w:p w14:paraId="0C8BA8A0" w14:textId="77777777" w:rsidR="00A25083" w:rsidRPr="00EE291C" w:rsidRDefault="00A25083" w:rsidP="0035028C">
            <w:pPr>
              <w:pStyle w:val="Summary"/>
              <w:tabs>
                <w:tab w:val="clear" w:pos="794"/>
              </w:tabs>
              <w:rPr>
                <w:rtl/>
              </w:rPr>
            </w:pPr>
            <w:r w:rsidRPr="00EE291C">
              <w:rPr>
                <w:rFonts w:hint="cs"/>
                <w:rtl/>
              </w:rPr>
              <w:t xml:space="preserve">التوصية </w:t>
            </w:r>
            <w:r w:rsidRPr="00EE291C">
              <w:rPr>
                <w:lang w:val="fr-CH"/>
              </w:rPr>
              <w:t>ITU</w:t>
            </w:r>
            <w:r w:rsidRPr="00EE291C">
              <w:t>-R M.1903-</w:t>
            </w:r>
            <w:r>
              <w:t>1</w:t>
            </w:r>
          </w:p>
        </w:tc>
        <w:tc>
          <w:tcPr>
            <w:tcW w:w="6877" w:type="dxa"/>
          </w:tcPr>
          <w:p w14:paraId="64D0B659" w14:textId="0A0CAB77" w:rsidR="00A25083" w:rsidRPr="00580EEA" w:rsidRDefault="00A25083" w:rsidP="00580EEA">
            <w:pPr>
              <w:pStyle w:val="Summary"/>
              <w:tabs>
                <w:tab w:val="clear" w:pos="794"/>
              </w:tabs>
              <w:rPr>
                <w:spacing w:val="2"/>
                <w:rtl/>
              </w:rPr>
            </w:pPr>
            <w:r w:rsidRPr="00580EEA">
              <w:rPr>
                <w:spacing w:val="2"/>
                <w:rtl/>
              </w:rPr>
              <w:t>الخصائص ومعايير الحماية لمحطات الاستقبال الأرضية في خدمة الملاحة الراديوية الساتلية</w:t>
            </w:r>
            <w:r w:rsidRPr="00580EEA">
              <w:rPr>
                <w:rFonts w:hint="cs"/>
                <w:spacing w:val="2"/>
                <w:rtl/>
              </w:rPr>
              <w:t xml:space="preserve"> </w:t>
            </w:r>
            <w:r w:rsidRPr="00580EEA">
              <w:rPr>
                <w:spacing w:val="2"/>
                <w:rtl/>
              </w:rPr>
              <w:t>(فضاء-أرض) والمستقب</w:t>
            </w:r>
            <w:r w:rsidRPr="00580EEA">
              <w:rPr>
                <w:rFonts w:hint="cs"/>
                <w:spacing w:val="2"/>
                <w:rtl/>
              </w:rPr>
              <w:t>ِ</w:t>
            </w:r>
            <w:r w:rsidRPr="00580EEA">
              <w:rPr>
                <w:spacing w:val="2"/>
                <w:rtl/>
              </w:rPr>
              <w:t>لات في خدمة الملاحة الراديوية للطيران العاملة</w:t>
            </w:r>
            <w:r w:rsidR="00987716" w:rsidRPr="00580EEA">
              <w:rPr>
                <w:spacing w:val="2"/>
              </w:rPr>
              <w:t xml:space="preserve"> </w:t>
            </w:r>
            <w:r w:rsidRPr="00580EEA">
              <w:rPr>
                <w:spacing w:val="2"/>
                <w:rtl/>
              </w:rPr>
              <w:t>في</w:t>
            </w:r>
            <w:r w:rsidRPr="00580EEA">
              <w:rPr>
                <w:rFonts w:hint="cs"/>
                <w:spacing w:val="2"/>
                <w:rtl/>
              </w:rPr>
              <w:t> </w:t>
            </w:r>
            <w:r w:rsidRPr="00580EEA">
              <w:rPr>
                <w:spacing w:val="2"/>
                <w:rtl/>
              </w:rPr>
              <w:t>النطاق </w:t>
            </w:r>
            <w:r w:rsidRPr="00580EEA">
              <w:rPr>
                <w:spacing w:val="2"/>
              </w:rPr>
              <w:t>MHz 1 610</w:t>
            </w:r>
            <w:r w:rsidRPr="00580EEA">
              <w:rPr>
                <w:spacing w:val="2"/>
              </w:rPr>
              <w:noBreakHyphen/>
              <w:t>1 559</w:t>
            </w:r>
          </w:p>
        </w:tc>
      </w:tr>
      <w:tr w:rsidR="00A25083" w:rsidRPr="00EE291C" w14:paraId="1A51F11E" w14:textId="77777777" w:rsidTr="0035028C">
        <w:tc>
          <w:tcPr>
            <w:tcW w:w="2732" w:type="dxa"/>
          </w:tcPr>
          <w:p w14:paraId="626BF7B1" w14:textId="77777777" w:rsidR="00A25083" w:rsidRPr="00EE291C" w:rsidRDefault="00A25083" w:rsidP="0035028C">
            <w:pPr>
              <w:pStyle w:val="Summary"/>
              <w:tabs>
                <w:tab w:val="clear" w:pos="794"/>
              </w:tabs>
              <w:rPr>
                <w:rtl/>
              </w:rPr>
            </w:pPr>
            <w:r w:rsidRPr="00EE291C">
              <w:rPr>
                <w:rFonts w:hint="cs"/>
                <w:rtl/>
              </w:rPr>
              <w:t xml:space="preserve">التوصية </w:t>
            </w:r>
            <w:r w:rsidRPr="00EE291C">
              <w:rPr>
                <w:lang w:val="fr-CH"/>
              </w:rPr>
              <w:t>ITU</w:t>
            </w:r>
            <w:r w:rsidRPr="00EE291C">
              <w:t>-R M.1904-</w:t>
            </w:r>
            <w:r>
              <w:t>1</w:t>
            </w:r>
          </w:p>
        </w:tc>
        <w:tc>
          <w:tcPr>
            <w:tcW w:w="6877" w:type="dxa"/>
          </w:tcPr>
          <w:p w14:paraId="630A39A2" w14:textId="77777777" w:rsidR="00A25083" w:rsidRPr="00EE291C" w:rsidRDefault="00A25083" w:rsidP="0035028C">
            <w:pPr>
              <w:pStyle w:val="Summary"/>
              <w:tabs>
                <w:tab w:val="clear" w:pos="794"/>
              </w:tabs>
              <w:rPr>
                <w:rtl/>
              </w:rPr>
            </w:pPr>
            <w:r w:rsidRPr="00EE291C">
              <w:rPr>
                <w:rFonts w:hint="cs"/>
                <w:rtl/>
              </w:rPr>
              <w:t xml:space="preserve">الخصائص ومتطلبات الأداء ومعايير الحماية لمحطات الاستقبال في خدمة الملاحة الراديوية الساتلية (فضاء-فضاء) العاملة في نطاقات التردد </w:t>
            </w:r>
            <w:r w:rsidRPr="00EE291C">
              <w:t>MHz 1 215</w:t>
            </w:r>
            <w:r w:rsidRPr="00EE291C">
              <w:noBreakHyphen/>
              <w:t>1 164</w:t>
            </w:r>
            <w:r w:rsidRPr="00EE291C">
              <w:rPr>
                <w:rFonts w:hint="cs"/>
                <w:rtl/>
              </w:rPr>
              <w:t xml:space="preserve"> و</w:t>
            </w:r>
            <w:r w:rsidRPr="00EE291C">
              <w:t>MHz 1 300</w:t>
            </w:r>
            <w:r w:rsidRPr="00EE291C">
              <w:noBreakHyphen/>
              <w:t>1 215</w:t>
            </w:r>
            <w:r w:rsidRPr="00EE291C">
              <w:rPr>
                <w:rFonts w:hint="cs"/>
                <w:rtl/>
              </w:rPr>
              <w:t xml:space="preserve"> و</w:t>
            </w:r>
            <w:r w:rsidRPr="00EE291C">
              <w:t>MHz 1 610</w:t>
            </w:r>
            <w:r w:rsidRPr="00EE291C">
              <w:noBreakHyphen/>
              <w:t>1 559</w:t>
            </w:r>
          </w:p>
        </w:tc>
      </w:tr>
      <w:tr w:rsidR="00A25083" w:rsidRPr="00EE291C" w14:paraId="6CB65A44" w14:textId="77777777" w:rsidTr="0035028C">
        <w:tc>
          <w:tcPr>
            <w:tcW w:w="2732" w:type="dxa"/>
          </w:tcPr>
          <w:p w14:paraId="549BC9A3" w14:textId="77777777" w:rsidR="00A25083" w:rsidRPr="00EE291C" w:rsidRDefault="00A25083" w:rsidP="0035028C">
            <w:pPr>
              <w:pStyle w:val="Summary"/>
              <w:tabs>
                <w:tab w:val="clear" w:pos="794"/>
              </w:tabs>
              <w:rPr>
                <w:rtl/>
              </w:rPr>
            </w:pPr>
            <w:r w:rsidRPr="00EE291C">
              <w:rPr>
                <w:rFonts w:hint="cs"/>
                <w:rtl/>
              </w:rPr>
              <w:t xml:space="preserve">التوصية </w:t>
            </w:r>
            <w:r w:rsidRPr="00EE291C">
              <w:rPr>
                <w:lang w:val="fr-CH"/>
              </w:rPr>
              <w:t>ITU</w:t>
            </w:r>
            <w:r w:rsidRPr="00EE291C">
              <w:t>-R M.1905-</w:t>
            </w:r>
            <w:r>
              <w:t>1</w:t>
            </w:r>
          </w:p>
        </w:tc>
        <w:tc>
          <w:tcPr>
            <w:tcW w:w="6877" w:type="dxa"/>
          </w:tcPr>
          <w:p w14:paraId="779365D3" w14:textId="77777777" w:rsidR="00A25083" w:rsidRPr="00EE291C" w:rsidRDefault="00A25083" w:rsidP="0035028C">
            <w:pPr>
              <w:pStyle w:val="Summary"/>
              <w:tabs>
                <w:tab w:val="clear" w:pos="794"/>
              </w:tabs>
              <w:rPr>
                <w:b/>
                <w:bCs/>
                <w:rtl/>
              </w:rPr>
            </w:pPr>
            <w:r w:rsidRPr="00EE291C">
              <w:rPr>
                <w:rtl/>
              </w:rPr>
              <w:t>الخصائص ومعايير الحماية لمحطات الاستقبال الأرضية في خدمة الملاحة الراديوية</w:t>
            </w:r>
            <w:r w:rsidRPr="00EE291C">
              <w:rPr>
                <w:rFonts w:hint="cs"/>
                <w:rtl/>
              </w:rPr>
              <w:t xml:space="preserve"> </w:t>
            </w:r>
            <w:r w:rsidRPr="00EE291C">
              <w:rPr>
                <w:rtl/>
              </w:rPr>
              <w:t>الساتلية</w:t>
            </w:r>
            <w:r w:rsidRPr="00EE291C">
              <w:rPr>
                <w:rFonts w:hint="cs"/>
                <w:rtl/>
              </w:rPr>
              <w:t xml:space="preserve"> </w:t>
            </w:r>
            <w:r w:rsidRPr="00EE291C">
              <w:rPr>
                <w:rtl/>
              </w:rPr>
              <w:t>(فضاء-أرض) العاملة</w:t>
            </w:r>
            <w:r w:rsidRPr="00EE291C">
              <w:rPr>
                <w:rFonts w:hint="cs"/>
                <w:rtl/>
              </w:rPr>
              <w:t xml:space="preserve"> </w:t>
            </w:r>
            <w:r w:rsidRPr="00EE291C">
              <w:rPr>
                <w:rtl/>
              </w:rPr>
              <w:t>في النطاق </w:t>
            </w:r>
            <w:r w:rsidRPr="00EE291C">
              <w:t>MHz 1 215</w:t>
            </w:r>
            <w:r w:rsidRPr="00EE291C">
              <w:noBreakHyphen/>
              <w:t>1 164</w:t>
            </w:r>
          </w:p>
        </w:tc>
      </w:tr>
      <w:tr w:rsidR="00A25083" w:rsidRPr="00EE291C" w14:paraId="20A022B7" w14:textId="77777777" w:rsidTr="0035028C">
        <w:tc>
          <w:tcPr>
            <w:tcW w:w="2732" w:type="dxa"/>
          </w:tcPr>
          <w:p w14:paraId="2AB1E468" w14:textId="77777777" w:rsidR="00A25083" w:rsidRPr="00EE291C" w:rsidRDefault="00A25083" w:rsidP="0035028C">
            <w:pPr>
              <w:pStyle w:val="Summary"/>
              <w:tabs>
                <w:tab w:val="clear" w:pos="794"/>
              </w:tabs>
              <w:rPr>
                <w:rtl/>
              </w:rPr>
            </w:pPr>
            <w:r w:rsidRPr="00EE291C">
              <w:rPr>
                <w:rFonts w:hint="cs"/>
                <w:rtl/>
              </w:rPr>
              <w:t xml:space="preserve">التوصية </w:t>
            </w:r>
            <w:r w:rsidRPr="00EE291C">
              <w:rPr>
                <w:lang w:val="fr-CH"/>
              </w:rPr>
              <w:t>ITU</w:t>
            </w:r>
            <w:r w:rsidRPr="00EE291C">
              <w:t>-R M.1906-1</w:t>
            </w:r>
          </w:p>
        </w:tc>
        <w:tc>
          <w:tcPr>
            <w:tcW w:w="6877" w:type="dxa"/>
          </w:tcPr>
          <w:p w14:paraId="05942D72" w14:textId="77777777" w:rsidR="00A25083" w:rsidRPr="00EE291C" w:rsidRDefault="00A25083" w:rsidP="0035028C">
            <w:pPr>
              <w:pStyle w:val="Summary"/>
              <w:tabs>
                <w:tab w:val="clear" w:pos="794"/>
              </w:tabs>
              <w:rPr>
                <w:rtl/>
              </w:rPr>
            </w:pPr>
            <w:r w:rsidRPr="00EE291C">
              <w:rPr>
                <w:rtl/>
              </w:rPr>
              <w:t>الخصائص ومعايير الحماية لمحطات الاستقبال الأرضية في خدمة الملاحة الراديوية</w:t>
            </w:r>
            <w:r w:rsidRPr="00EE291C">
              <w:rPr>
                <w:rFonts w:hint="cs"/>
                <w:rtl/>
              </w:rPr>
              <w:t xml:space="preserve"> </w:t>
            </w:r>
            <w:r w:rsidRPr="00EE291C">
              <w:rPr>
                <w:rtl/>
              </w:rPr>
              <w:t>الساتلية</w:t>
            </w:r>
            <w:r w:rsidRPr="00EE291C">
              <w:rPr>
                <w:rFonts w:hint="cs"/>
                <w:rtl/>
              </w:rPr>
              <w:t xml:space="preserve"> </w:t>
            </w:r>
            <w:r w:rsidRPr="00EE291C">
              <w:rPr>
                <w:rtl/>
              </w:rPr>
              <w:t>(أرض</w:t>
            </w:r>
            <w:r w:rsidRPr="00EE291C">
              <w:rPr>
                <w:rFonts w:hint="cs"/>
                <w:rtl/>
              </w:rPr>
              <w:t>-فضاء</w:t>
            </w:r>
            <w:r w:rsidRPr="00EE291C">
              <w:rPr>
                <w:rtl/>
              </w:rPr>
              <w:t>) العاملة</w:t>
            </w:r>
            <w:r w:rsidRPr="00EE291C">
              <w:rPr>
                <w:rFonts w:hint="cs"/>
                <w:rtl/>
              </w:rPr>
              <w:t xml:space="preserve"> </w:t>
            </w:r>
            <w:r w:rsidRPr="00EE291C">
              <w:rPr>
                <w:rtl/>
              </w:rPr>
              <w:t>في النطاق </w:t>
            </w:r>
            <w:r w:rsidRPr="00EE291C">
              <w:t>MHz 5 010</w:t>
            </w:r>
            <w:r w:rsidRPr="00EE291C">
              <w:noBreakHyphen/>
              <w:t>5 000</w:t>
            </w:r>
          </w:p>
        </w:tc>
      </w:tr>
      <w:tr w:rsidR="00A25083" w:rsidRPr="00EE291C" w14:paraId="56FB7748" w14:textId="77777777" w:rsidTr="0035028C">
        <w:tc>
          <w:tcPr>
            <w:tcW w:w="2732" w:type="dxa"/>
          </w:tcPr>
          <w:p w14:paraId="3A609814" w14:textId="77777777" w:rsidR="00A25083" w:rsidRPr="00EE291C" w:rsidRDefault="00A25083" w:rsidP="0035028C">
            <w:pPr>
              <w:pStyle w:val="Summary"/>
              <w:tabs>
                <w:tab w:val="clear" w:pos="794"/>
              </w:tabs>
              <w:rPr>
                <w:rtl/>
              </w:rPr>
            </w:pPr>
            <w:r w:rsidRPr="00EE291C">
              <w:rPr>
                <w:rFonts w:hint="cs"/>
                <w:rtl/>
              </w:rPr>
              <w:t xml:space="preserve">التوصية </w:t>
            </w:r>
            <w:r w:rsidRPr="00EE291C">
              <w:rPr>
                <w:lang w:val="fr-CH"/>
              </w:rPr>
              <w:t>ITU</w:t>
            </w:r>
            <w:r w:rsidRPr="00EE291C">
              <w:t>-R M.2030-0</w:t>
            </w:r>
          </w:p>
        </w:tc>
        <w:tc>
          <w:tcPr>
            <w:tcW w:w="6877" w:type="dxa"/>
          </w:tcPr>
          <w:p w14:paraId="26B709B0" w14:textId="77777777" w:rsidR="00A25083" w:rsidRPr="00EE291C" w:rsidRDefault="00A25083" w:rsidP="0035028C">
            <w:pPr>
              <w:pStyle w:val="Summary"/>
              <w:tabs>
                <w:tab w:val="clear" w:pos="794"/>
              </w:tabs>
              <w:rPr>
                <w:rtl/>
              </w:rPr>
            </w:pPr>
            <w:r w:rsidRPr="00EE291C">
              <w:rPr>
                <w:rFonts w:hint="cs"/>
                <w:rtl/>
              </w:rPr>
              <w:t>طريقة لتقييم التداخل النبضي من المصادر الراديوية ذات الصلة خلاف المصادر العاملة في</w:t>
            </w:r>
            <w:r w:rsidRPr="00EE291C">
              <w:rPr>
                <w:rFonts w:hint="eastAsia"/>
                <w:rtl/>
              </w:rPr>
              <w:t> </w:t>
            </w:r>
            <w:r w:rsidRPr="00EE291C">
              <w:rPr>
                <w:rFonts w:hint="cs"/>
                <w:rtl/>
              </w:rPr>
              <w:t>خدمة الملاحة الراديوية الساتلية</w:t>
            </w:r>
            <w:r>
              <w:rPr>
                <w:rFonts w:hint="cs"/>
                <w:rtl/>
              </w:rPr>
              <w:t xml:space="preserve"> </w:t>
            </w:r>
            <w:r w:rsidRPr="00EE291C">
              <w:t>(RNSS)</w:t>
            </w:r>
            <w:r>
              <w:rPr>
                <w:rFonts w:hint="cs"/>
                <w:rtl/>
              </w:rPr>
              <w:t xml:space="preserve"> </w:t>
            </w:r>
            <w:r w:rsidRPr="00EE291C">
              <w:rPr>
                <w:rFonts w:hint="cs"/>
                <w:rtl/>
              </w:rPr>
              <w:t xml:space="preserve">على أنظمة خدمة الملاحة الراديوية الساتلية وشبكاتها العاملة في نطاقات التردد </w:t>
            </w:r>
            <w:r w:rsidRPr="00EE291C">
              <w:t>MHz 1 215-1 164</w:t>
            </w:r>
            <w:r w:rsidRPr="00EE291C">
              <w:rPr>
                <w:rFonts w:hint="cs"/>
                <w:rtl/>
              </w:rPr>
              <w:t xml:space="preserve"> و</w:t>
            </w:r>
            <w:r w:rsidRPr="00EE291C">
              <w:t>MHz 1 300-1 215</w:t>
            </w:r>
            <w:r w:rsidRPr="00EE291C">
              <w:rPr>
                <w:rFonts w:hint="cs"/>
                <w:rtl/>
              </w:rPr>
              <w:t xml:space="preserve"> و</w:t>
            </w:r>
            <w:r w:rsidRPr="00EE291C">
              <w:t>MHz 1 610-1 559</w:t>
            </w:r>
          </w:p>
        </w:tc>
      </w:tr>
      <w:tr w:rsidR="00A25083" w:rsidRPr="00EE291C" w14:paraId="0C57D937" w14:textId="77777777" w:rsidTr="0035028C">
        <w:tc>
          <w:tcPr>
            <w:tcW w:w="2732" w:type="dxa"/>
          </w:tcPr>
          <w:p w14:paraId="081BF6E7" w14:textId="77777777" w:rsidR="00A25083" w:rsidRPr="00EE291C" w:rsidRDefault="00A25083" w:rsidP="0035028C">
            <w:pPr>
              <w:pStyle w:val="Summary"/>
              <w:rPr>
                <w:rtl/>
              </w:rPr>
            </w:pPr>
            <w:r w:rsidRPr="00EE291C">
              <w:rPr>
                <w:rFonts w:hint="cs"/>
                <w:rtl/>
              </w:rPr>
              <w:t xml:space="preserve">التوصية </w:t>
            </w:r>
            <w:r w:rsidRPr="00EE291C">
              <w:rPr>
                <w:lang w:val="fr-CH"/>
              </w:rPr>
              <w:t>ITU</w:t>
            </w:r>
            <w:r w:rsidRPr="00EE291C">
              <w:t>-R M.203</w:t>
            </w:r>
            <w:r>
              <w:t>1</w:t>
            </w:r>
            <w:r w:rsidRPr="00EE291C">
              <w:t>-</w:t>
            </w:r>
            <w:r>
              <w:t>1</w:t>
            </w:r>
          </w:p>
        </w:tc>
        <w:tc>
          <w:tcPr>
            <w:tcW w:w="6877" w:type="dxa"/>
          </w:tcPr>
          <w:p w14:paraId="33DBA50E" w14:textId="77777777" w:rsidR="00A25083" w:rsidRPr="00EE291C" w:rsidRDefault="00A25083" w:rsidP="0035028C">
            <w:pPr>
              <w:pStyle w:val="Summary"/>
              <w:rPr>
                <w:rtl/>
              </w:rPr>
            </w:pPr>
            <w:r w:rsidRPr="00C97089">
              <w:rPr>
                <w:rtl/>
                <w:lang w:bidi="ar-SA"/>
              </w:rPr>
              <w:t>الخصائص ومعايير الحماية لمحطات الاستقبال ال</w:t>
            </w:r>
            <w:r w:rsidRPr="00C97089">
              <w:rPr>
                <w:rFonts w:hint="cs"/>
                <w:rtl/>
                <w:lang w:bidi="ar-SA"/>
              </w:rPr>
              <w:t>أرض</w:t>
            </w:r>
            <w:r w:rsidRPr="00C97089">
              <w:rPr>
                <w:rtl/>
                <w:lang w:bidi="ar-SA"/>
              </w:rPr>
              <w:t>ية وخصائص محطات</w:t>
            </w:r>
            <w:r>
              <w:rPr>
                <w:rFonts w:hint="cs"/>
                <w:rtl/>
                <w:lang w:val="en-GB"/>
              </w:rPr>
              <w:t xml:space="preserve"> </w:t>
            </w:r>
            <w:r w:rsidRPr="00C97089">
              <w:rPr>
                <w:rtl/>
                <w:lang w:bidi="ar-SA"/>
              </w:rPr>
              <w:t>الإرسال ال</w:t>
            </w:r>
            <w:r w:rsidRPr="00C97089">
              <w:rPr>
                <w:rFonts w:hint="cs"/>
                <w:rtl/>
                <w:lang w:bidi="ar-SA"/>
              </w:rPr>
              <w:t>فضائ</w:t>
            </w:r>
            <w:r w:rsidRPr="00C97089">
              <w:rPr>
                <w:rtl/>
                <w:lang w:bidi="ar-SA"/>
              </w:rPr>
              <w:t>ية في خدمة الملاحة الراديوية الساتلية (</w:t>
            </w:r>
            <w:r w:rsidRPr="00C97089">
              <w:rPr>
                <w:rFonts w:hint="cs"/>
                <w:rtl/>
                <w:lang w:bidi="ar-SA"/>
              </w:rPr>
              <w:t>فضاء</w:t>
            </w:r>
            <w:r w:rsidRPr="00C97089">
              <w:rPr>
                <w:rtl/>
                <w:lang w:bidi="ar-SA"/>
              </w:rPr>
              <w:t>-</w:t>
            </w:r>
            <w:r w:rsidRPr="00C97089">
              <w:rPr>
                <w:rFonts w:hint="cs"/>
                <w:rtl/>
                <w:lang w:bidi="ar-SA"/>
              </w:rPr>
              <w:t>أرض</w:t>
            </w:r>
            <w:r w:rsidRPr="00C97089">
              <w:rPr>
                <w:rtl/>
                <w:lang w:bidi="ar-SA"/>
              </w:rPr>
              <w:t>)</w:t>
            </w:r>
            <w:r>
              <w:rPr>
                <w:rFonts w:hint="cs"/>
                <w:rtl/>
                <w:lang w:bidi="ar-SA"/>
              </w:rPr>
              <w:t xml:space="preserve"> </w:t>
            </w:r>
            <w:r w:rsidRPr="00C97089">
              <w:rPr>
                <w:rtl/>
                <w:lang w:bidi="ar-SA"/>
              </w:rPr>
              <w:t xml:space="preserve">العاملة في النطاق </w:t>
            </w:r>
            <w:r w:rsidRPr="00C97089">
              <w:t>MHz 5 030-5 010</w:t>
            </w:r>
          </w:p>
        </w:tc>
      </w:tr>
      <w:tr w:rsidR="00A25083" w:rsidRPr="00EE291C" w14:paraId="5EAC0A3B" w14:textId="77777777" w:rsidTr="0035028C">
        <w:tc>
          <w:tcPr>
            <w:tcW w:w="2732" w:type="dxa"/>
          </w:tcPr>
          <w:p w14:paraId="2134BF44" w14:textId="19D79242" w:rsidR="00A25083" w:rsidRPr="004379F7" w:rsidRDefault="004379F7" w:rsidP="0035028C">
            <w:pPr>
              <w:pStyle w:val="Summary"/>
            </w:pPr>
            <w:r w:rsidRPr="004379F7">
              <w:rPr>
                <w:rFonts w:hint="cs"/>
                <w:rtl/>
              </w:rPr>
              <w:t xml:space="preserve">التقرير </w:t>
            </w:r>
            <w:r w:rsidRPr="004379F7">
              <w:rPr>
                <w:lang w:val="en-GB"/>
              </w:rPr>
              <w:t>ITU-R M.2220-1</w:t>
            </w:r>
          </w:p>
        </w:tc>
        <w:tc>
          <w:tcPr>
            <w:tcW w:w="6877" w:type="dxa"/>
          </w:tcPr>
          <w:p w14:paraId="7F9A5496" w14:textId="37AA9621" w:rsidR="00A25083" w:rsidRPr="00FD5D91" w:rsidRDefault="004379F7" w:rsidP="0035028C">
            <w:pPr>
              <w:pStyle w:val="Summary"/>
              <w:rPr>
                <w:highlight w:val="cyan"/>
                <w:rtl/>
                <w:lang w:bidi="ar-SA"/>
              </w:rPr>
            </w:pPr>
            <w:r w:rsidRPr="004379F7">
              <w:rPr>
                <w:rtl/>
                <w:lang w:bidi="ar-SA"/>
              </w:rPr>
              <w:t xml:space="preserve">أسلوب حسابي لتحديد معلمات التداخل الكلي لأنظمة التردد الراديوي النبضية العاملة في النطاقين </w:t>
            </w:r>
            <w:r w:rsidRPr="004379F7">
              <w:rPr>
                <w:lang w:bidi="ar-SA"/>
              </w:rPr>
              <w:t>MHz 1 215-1 164</w:t>
            </w:r>
            <w:r w:rsidRPr="004379F7">
              <w:rPr>
                <w:rtl/>
                <w:lang w:bidi="ar-SA"/>
              </w:rPr>
              <w:t xml:space="preserve"> و</w:t>
            </w:r>
            <w:r w:rsidRPr="004379F7">
              <w:rPr>
                <w:lang w:bidi="ar-SA"/>
              </w:rPr>
              <w:t>MHz 1 300-1 215</w:t>
            </w:r>
            <w:r w:rsidRPr="004379F7">
              <w:rPr>
                <w:rtl/>
                <w:lang w:bidi="ar-SA"/>
              </w:rPr>
              <w:t xml:space="preserve"> وقريباً منهما التي قد تؤثر على مستقبلات خدمة الملاحة الراديوية الساتلية المحمولة جواً والقائمة على الأرض العاملة في نطاقي التردد هذين</w:t>
            </w:r>
          </w:p>
        </w:tc>
      </w:tr>
      <w:tr w:rsidR="00A25083" w:rsidRPr="00EE291C" w14:paraId="3D68EE32" w14:textId="77777777" w:rsidTr="0035028C">
        <w:tc>
          <w:tcPr>
            <w:tcW w:w="2732" w:type="dxa"/>
          </w:tcPr>
          <w:p w14:paraId="09117080" w14:textId="77777777" w:rsidR="00A25083" w:rsidRPr="004379F7" w:rsidRDefault="00A25083" w:rsidP="0035028C">
            <w:pPr>
              <w:pStyle w:val="Summary"/>
              <w:rPr>
                <w:rtl/>
                <w:lang w:bidi="ar-SA"/>
              </w:rPr>
            </w:pPr>
            <w:r w:rsidRPr="004379F7">
              <w:rPr>
                <w:rFonts w:hint="cs"/>
                <w:rtl/>
                <w:lang w:bidi="ar-SA"/>
              </w:rPr>
              <w:t xml:space="preserve">التوصية </w:t>
            </w:r>
            <w:r w:rsidRPr="004379F7">
              <w:t>ITU-R M.2458-0</w:t>
            </w:r>
          </w:p>
        </w:tc>
        <w:tc>
          <w:tcPr>
            <w:tcW w:w="6877" w:type="dxa"/>
          </w:tcPr>
          <w:p w14:paraId="7D1583A9" w14:textId="77777777" w:rsidR="00A25083" w:rsidRPr="003539AA" w:rsidRDefault="00A25083" w:rsidP="0035028C">
            <w:pPr>
              <w:pStyle w:val="Summary"/>
              <w:rPr>
                <w:rtl/>
                <w:lang w:val="en-GB"/>
              </w:rPr>
            </w:pPr>
            <w:r w:rsidRPr="0059282E">
              <w:rPr>
                <w:rtl/>
                <w:lang w:bidi="ar-SY"/>
              </w:rPr>
              <w:t>تطبيقات خدمة الملاحة الراديوية الساتلية</w:t>
            </w:r>
            <w:r w:rsidRPr="00E477E8">
              <w:rPr>
                <w:rFonts w:hint="cs"/>
                <w:rtl/>
              </w:rPr>
              <w:t xml:space="preserve"> في </w:t>
            </w:r>
            <w:bookmarkStart w:id="3" w:name="_Hlk21442728"/>
            <w:r w:rsidRPr="00E477E8">
              <w:rPr>
                <w:rFonts w:hint="cs"/>
                <w:rtl/>
              </w:rPr>
              <w:t>نطاقات التردد</w:t>
            </w:r>
            <w:r w:rsidRPr="0059282E">
              <w:rPr>
                <w:rtl/>
                <w:lang w:bidi="ar-SY"/>
              </w:rPr>
              <w:t xml:space="preserve"> </w:t>
            </w:r>
            <w:bookmarkEnd w:id="3"/>
            <w:r>
              <w:t>MHz 1 215-1 164</w:t>
            </w:r>
            <w:r>
              <w:rPr>
                <w:rFonts w:hint="cs"/>
                <w:rtl/>
              </w:rPr>
              <w:t xml:space="preserve"> و</w:t>
            </w:r>
            <w:r>
              <w:t>MHz 1 300-1 215</w:t>
            </w:r>
            <w:r>
              <w:rPr>
                <w:rFonts w:hint="cs"/>
                <w:rtl/>
              </w:rPr>
              <w:t xml:space="preserve"> و</w:t>
            </w:r>
            <w:r>
              <w:t>MHz 1 610-1 559</w:t>
            </w:r>
            <w:r>
              <w:rPr>
                <w:rFonts w:hint="cs"/>
                <w:rtl/>
              </w:rPr>
              <w:t>"</w:t>
            </w:r>
          </w:p>
        </w:tc>
      </w:tr>
      <w:tr w:rsidR="00A25083" w:rsidRPr="00EE291C" w14:paraId="1531CC5D" w14:textId="77777777" w:rsidTr="0035028C">
        <w:tc>
          <w:tcPr>
            <w:tcW w:w="2732" w:type="dxa"/>
          </w:tcPr>
          <w:p w14:paraId="7D86BB1E" w14:textId="77777777" w:rsidR="00A25083" w:rsidRPr="004379F7" w:rsidRDefault="00A25083" w:rsidP="0035028C">
            <w:pPr>
              <w:pStyle w:val="Summary"/>
              <w:rPr>
                <w:rtl/>
                <w:lang w:bidi="ar-SA"/>
              </w:rPr>
            </w:pPr>
            <w:r w:rsidRPr="004379F7">
              <w:rPr>
                <w:rFonts w:hint="cs"/>
                <w:rtl/>
                <w:lang w:bidi="ar-SA"/>
              </w:rPr>
              <w:t xml:space="preserve">التوصية </w:t>
            </w:r>
            <w:r w:rsidRPr="004379F7">
              <w:t>ITU-R M.2496</w:t>
            </w:r>
          </w:p>
        </w:tc>
        <w:tc>
          <w:tcPr>
            <w:tcW w:w="6877" w:type="dxa"/>
          </w:tcPr>
          <w:p w14:paraId="34C56EA0" w14:textId="4DE8EF80" w:rsidR="00A25083" w:rsidRPr="0059282E" w:rsidRDefault="00A25083" w:rsidP="0035028C">
            <w:pPr>
              <w:pStyle w:val="Summary"/>
              <w:rPr>
                <w:rtl/>
                <w:lang w:bidi="ar-SY"/>
              </w:rPr>
            </w:pPr>
            <w:r w:rsidRPr="00F9508C">
              <w:rPr>
                <w:spacing w:val="-6"/>
                <w:rtl/>
                <w:lang w:bidi="ar-SY"/>
              </w:rPr>
              <w:t xml:space="preserve">استخدام خصائص مستقبل </w:t>
            </w:r>
            <w:r w:rsidRPr="00F9508C">
              <w:rPr>
                <w:spacing w:val="-6"/>
                <w:rtl/>
              </w:rPr>
              <w:t>خدم</w:t>
            </w:r>
            <w:r w:rsidRPr="00F9508C">
              <w:rPr>
                <w:rFonts w:hint="cs"/>
                <w:spacing w:val="-6"/>
                <w:rtl/>
              </w:rPr>
              <w:t>ة</w:t>
            </w:r>
            <w:r w:rsidRPr="00F9508C">
              <w:rPr>
                <w:spacing w:val="-6"/>
                <w:rtl/>
              </w:rPr>
              <w:t xml:space="preserve"> الملاحة الراديوية الساتلي</w:t>
            </w:r>
            <w:r w:rsidRPr="00F9508C">
              <w:rPr>
                <w:rFonts w:hint="cs"/>
                <w:spacing w:val="-6"/>
                <w:rtl/>
              </w:rPr>
              <w:t>ة </w:t>
            </w:r>
            <w:r w:rsidRPr="00F9508C">
              <w:rPr>
                <w:spacing w:val="-6"/>
                <w:lang w:val="en-CA"/>
              </w:rPr>
              <w:t>(RNSS)</w:t>
            </w:r>
            <w:r w:rsidRPr="00F9508C">
              <w:rPr>
                <w:rFonts w:hint="cs"/>
                <w:spacing w:val="-6"/>
                <w:rtl/>
              </w:rPr>
              <w:t xml:space="preserve"> </w:t>
            </w:r>
            <w:r w:rsidRPr="00F9508C">
              <w:rPr>
                <w:spacing w:val="-6"/>
                <w:rtl/>
                <w:lang w:bidi="ar-SY"/>
              </w:rPr>
              <w:t xml:space="preserve">في تقييم التداخل من المصادر النبضية في </w:t>
            </w:r>
            <w:r w:rsidRPr="00F9508C">
              <w:rPr>
                <w:rFonts w:hint="cs"/>
                <w:spacing w:val="-6"/>
                <w:rtl/>
              </w:rPr>
              <w:t>نطاقات التردد</w:t>
            </w:r>
            <w:r w:rsidRPr="00F9508C">
              <w:rPr>
                <w:spacing w:val="-6"/>
                <w:rtl/>
                <w:lang w:bidi="ar-SY"/>
              </w:rPr>
              <w:t xml:space="preserve"> </w:t>
            </w:r>
            <w:r w:rsidR="00FD5D91" w:rsidRPr="00EE291C">
              <w:t>MHz 1 </w:t>
            </w:r>
            <w:r w:rsidR="00FD5D91">
              <w:t>215</w:t>
            </w:r>
            <w:r w:rsidR="00FD5D91" w:rsidRPr="00EE291C">
              <w:t>-1 </w:t>
            </w:r>
            <w:r w:rsidR="00FD5D91">
              <w:t>164</w:t>
            </w:r>
            <w:r w:rsidR="00FD5D91" w:rsidRPr="00EE291C">
              <w:rPr>
                <w:rFonts w:hint="cs"/>
                <w:rtl/>
              </w:rPr>
              <w:t xml:space="preserve"> </w:t>
            </w:r>
            <w:r w:rsidRPr="00F9508C">
              <w:rPr>
                <w:spacing w:val="-6"/>
                <w:rtl/>
                <w:lang w:bidi="ar-SY"/>
              </w:rPr>
              <w:t>و</w:t>
            </w:r>
            <w:r w:rsidR="00FD5D91" w:rsidRPr="00EE291C">
              <w:t>MHz 1 300-1 215</w:t>
            </w:r>
            <w:r w:rsidR="00FD5D91" w:rsidRPr="00EE291C">
              <w:rPr>
                <w:rFonts w:hint="cs"/>
                <w:rtl/>
              </w:rPr>
              <w:t xml:space="preserve"> </w:t>
            </w:r>
            <w:r w:rsidRPr="00F9508C">
              <w:rPr>
                <w:spacing w:val="-6"/>
                <w:rtl/>
                <w:lang w:bidi="ar-SY"/>
              </w:rPr>
              <w:t>و</w:t>
            </w:r>
            <w:r w:rsidRPr="00F9508C">
              <w:rPr>
                <w:spacing w:val="-6"/>
                <w:lang w:bidi="ar-SY"/>
              </w:rPr>
              <w:t>MHz</w:t>
            </w:r>
            <w:r>
              <w:rPr>
                <w:spacing w:val="-6"/>
                <w:lang w:bidi="ar-SY"/>
              </w:rPr>
              <w:t> </w:t>
            </w:r>
            <w:r w:rsidRPr="00F9508C">
              <w:rPr>
                <w:spacing w:val="-6"/>
                <w:lang w:bidi="ar-SY"/>
              </w:rPr>
              <w:t>1</w:t>
            </w:r>
            <w:r>
              <w:rPr>
                <w:spacing w:val="-6"/>
                <w:lang w:bidi="ar-SY"/>
              </w:rPr>
              <w:t> </w:t>
            </w:r>
            <w:r w:rsidRPr="00F9508C">
              <w:rPr>
                <w:spacing w:val="-6"/>
                <w:lang w:bidi="ar-SY"/>
              </w:rPr>
              <w:t>559</w:t>
            </w:r>
            <w:r>
              <w:rPr>
                <w:spacing w:val="-6"/>
                <w:lang w:bidi="ar-SY"/>
              </w:rPr>
              <w:noBreakHyphen/>
            </w:r>
            <w:r w:rsidR="00FD5D91">
              <w:t>1 610</w:t>
            </w:r>
          </w:p>
        </w:tc>
      </w:tr>
    </w:tbl>
    <w:p w14:paraId="3279D644" w14:textId="77777777" w:rsidR="00A25083" w:rsidRDefault="00A25083" w:rsidP="00A25083">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14:paraId="071DB750" w14:textId="77777777" w:rsidR="00A25083" w:rsidRPr="006E26DB" w:rsidRDefault="00A25083" w:rsidP="00A25083">
      <w:pPr>
        <w:pStyle w:val="Normalaftertitle"/>
        <w:spacing w:before="240"/>
      </w:pPr>
      <w:r w:rsidRPr="006E26DB">
        <w:rPr>
          <w:rFonts w:hint="cs"/>
          <w:rtl/>
        </w:rPr>
        <w:lastRenderedPageBreak/>
        <w:t>إن جمعية الاتصالات الراديوية للاتحاد الدولي للاتصالات،</w:t>
      </w:r>
    </w:p>
    <w:p w14:paraId="1A0E2BEA" w14:textId="77777777" w:rsidR="00A25083" w:rsidRPr="006E26DB" w:rsidRDefault="00A25083" w:rsidP="00A25083">
      <w:pPr>
        <w:pStyle w:val="Call"/>
      </w:pPr>
      <w:r w:rsidRPr="006E26DB">
        <w:rPr>
          <w:rFonts w:hint="cs"/>
          <w:rtl/>
        </w:rPr>
        <w:t>إذ تأخذ في اعتبارها</w:t>
      </w:r>
    </w:p>
    <w:p w14:paraId="2CB77E29" w14:textId="77777777" w:rsidR="00A25083" w:rsidRPr="006E26DB" w:rsidRDefault="00A25083" w:rsidP="00A25083">
      <w:pPr>
        <w:rPr>
          <w:lang w:bidi="ar-SY"/>
        </w:rPr>
      </w:pPr>
      <w:r w:rsidRPr="006E26DB">
        <w:rPr>
          <w:rFonts w:hint="cs"/>
          <w:i/>
          <w:iCs/>
          <w:rtl/>
        </w:rPr>
        <w:t xml:space="preserve"> </w:t>
      </w:r>
      <w:proofErr w:type="gramStart"/>
      <w:r w:rsidRPr="006E26DB">
        <w:rPr>
          <w:rFonts w:hint="cs"/>
          <w:i/>
          <w:iCs/>
          <w:rtl/>
        </w:rPr>
        <w:t>أ )</w:t>
      </w:r>
      <w:proofErr w:type="gramEnd"/>
      <w:r w:rsidRPr="006E26DB">
        <w:tab/>
      </w:r>
      <w:r w:rsidRPr="006E26DB">
        <w:rPr>
          <w:rFonts w:hint="cs"/>
          <w:rtl/>
        </w:rPr>
        <w:t xml:space="preserve">أن الأنظمة والشبكات في خدمة الملاحة الراديوية الساتلية </w:t>
      </w:r>
      <w:r w:rsidRPr="006E26DB">
        <w:t>(</w:t>
      </w:r>
      <w:r w:rsidRPr="006E26DB">
        <w:rPr>
          <w:lang w:eastAsia="ja-JP"/>
        </w:rPr>
        <w:t>RNSS)</w:t>
      </w:r>
      <w:r w:rsidRPr="006E26DB">
        <w:rPr>
          <w:rFonts w:hint="cs"/>
          <w:rtl/>
        </w:rPr>
        <w:t xml:space="preserve"> توفر معلومات دقيقة على نطاق العالم</w:t>
      </w:r>
      <w:r w:rsidRPr="006E26DB">
        <w:t xml:space="preserve"> </w:t>
      </w:r>
      <w:r w:rsidRPr="006E26DB">
        <w:rPr>
          <w:rFonts w:hint="cs"/>
          <w:rtl/>
        </w:rPr>
        <w:t xml:space="preserve">من أجل العديد من تطبيقات تحديد الموقع والملاحة والتوقيت، </w:t>
      </w:r>
      <w:r w:rsidRPr="006E26DB">
        <w:rPr>
          <w:rFonts w:hint="cs"/>
          <w:rtl/>
          <w:lang w:bidi="ar-SY"/>
        </w:rPr>
        <w:t>بما في ذلك جوانب السلامة بالنسبة لبعض نطاقات التردد وفي</w:t>
      </w:r>
      <w:r w:rsidRPr="006E26DB">
        <w:rPr>
          <w:rFonts w:hint="eastAsia"/>
          <w:rtl/>
          <w:lang w:bidi="ar-SY"/>
        </w:rPr>
        <w:t> </w:t>
      </w:r>
      <w:r w:rsidRPr="006E26DB">
        <w:rPr>
          <w:rFonts w:hint="cs"/>
          <w:rtl/>
          <w:lang w:bidi="ar-SY"/>
        </w:rPr>
        <w:t>ظروف وتطبيقات معينة؛</w:t>
      </w:r>
    </w:p>
    <w:p w14:paraId="166FAFAE" w14:textId="77777777" w:rsidR="00A25083" w:rsidRPr="006E26DB" w:rsidRDefault="00A25083" w:rsidP="00A25083">
      <w:pPr>
        <w:rPr>
          <w:spacing w:val="6"/>
        </w:rPr>
      </w:pPr>
      <w:r w:rsidRPr="006E26DB">
        <w:rPr>
          <w:rFonts w:hint="cs"/>
          <w:i/>
          <w:iCs/>
          <w:spacing w:val="6"/>
          <w:rtl/>
          <w:lang w:eastAsia="ja-JP"/>
        </w:rPr>
        <w:t>ب)</w:t>
      </w:r>
      <w:r w:rsidRPr="006E26DB">
        <w:rPr>
          <w:spacing w:val="6"/>
        </w:rPr>
        <w:tab/>
      </w:r>
      <w:r w:rsidRPr="006E26DB">
        <w:rPr>
          <w:rFonts w:hint="cs"/>
          <w:spacing w:val="6"/>
          <w:rtl/>
        </w:rPr>
        <w:t>أن بإمكان أي محطة أرضية مجهزة على نحو ملائم أن تستقبل معلومات ملاحية من أنظمة وشبكات في</w:t>
      </w:r>
      <w:r w:rsidRPr="006E26DB">
        <w:rPr>
          <w:rFonts w:hint="eastAsia"/>
          <w:spacing w:val="6"/>
          <w:rtl/>
        </w:rPr>
        <w:t> </w:t>
      </w:r>
      <w:r w:rsidRPr="006E26DB">
        <w:rPr>
          <w:rFonts w:hint="cs"/>
          <w:spacing w:val="6"/>
          <w:rtl/>
        </w:rPr>
        <w:t>الخدمة</w:t>
      </w:r>
      <w:r w:rsidRPr="006E26DB">
        <w:rPr>
          <w:rFonts w:hint="eastAsia"/>
          <w:spacing w:val="6"/>
          <w:rtl/>
        </w:rPr>
        <w:t> </w:t>
      </w:r>
      <w:r w:rsidRPr="006E26DB">
        <w:rPr>
          <w:spacing w:val="6"/>
          <w:lang w:eastAsia="ja-JP"/>
        </w:rPr>
        <w:t>RNSS</w:t>
      </w:r>
      <w:r w:rsidRPr="006E26DB">
        <w:rPr>
          <w:rFonts w:hint="cs"/>
          <w:spacing w:val="6"/>
          <w:rtl/>
        </w:rPr>
        <w:t xml:space="preserve"> على أساس عالمي النطاق؛</w:t>
      </w:r>
    </w:p>
    <w:p w14:paraId="55B3764F" w14:textId="77777777" w:rsidR="00A25083" w:rsidRPr="006E26DB" w:rsidRDefault="00A25083" w:rsidP="00A25083">
      <w:pPr>
        <w:rPr>
          <w:rtl/>
          <w:lang w:bidi="ar-SY"/>
        </w:rPr>
      </w:pPr>
      <w:r w:rsidRPr="006E26DB">
        <w:rPr>
          <w:rFonts w:hint="cs"/>
          <w:i/>
          <w:iCs/>
          <w:rtl/>
          <w:lang w:eastAsia="ja-JP"/>
        </w:rPr>
        <w:t>ج)</w:t>
      </w:r>
      <w:r w:rsidRPr="006E26DB">
        <w:tab/>
      </w:r>
      <w:r w:rsidRPr="006E26DB">
        <w:rPr>
          <w:rFonts w:hint="cs"/>
          <w:rtl/>
        </w:rPr>
        <w:t xml:space="preserve">أن التوصية </w:t>
      </w:r>
      <w:r w:rsidRPr="006E26DB">
        <w:t>ITU</w:t>
      </w:r>
      <w:r w:rsidRPr="006E26DB">
        <w:noBreakHyphen/>
        <w:t>R М.1787</w:t>
      </w:r>
      <w:r w:rsidRPr="006E26DB">
        <w:rPr>
          <w:rFonts w:hint="cs"/>
          <w:rtl/>
        </w:rPr>
        <w:t xml:space="preserve"> توفر مواصفات تقنية للأنظمة والشبكات في الخدمة</w:t>
      </w:r>
      <w:r>
        <w:rPr>
          <w:rFonts w:hint="cs"/>
          <w:rtl/>
        </w:rPr>
        <w:t xml:space="preserve"> </w:t>
      </w:r>
      <w:r w:rsidRPr="006E26DB">
        <w:t>RNSS</w:t>
      </w:r>
      <w:r w:rsidRPr="006E26DB">
        <w:rPr>
          <w:rFonts w:hint="cs"/>
          <w:rtl/>
        </w:rPr>
        <w:t xml:space="preserve"> وخصائص تقنية لمحطات الإرسال الفضائية العاملة في النطاقات </w:t>
      </w:r>
      <w:r w:rsidRPr="006E26DB">
        <w:t>MHz 1 215</w:t>
      </w:r>
      <w:r w:rsidRPr="006E26DB">
        <w:noBreakHyphen/>
        <w:t>1 164</w:t>
      </w:r>
      <w:r w:rsidRPr="006E26DB">
        <w:rPr>
          <w:rFonts w:hint="cs"/>
          <w:rtl/>
          <w:lang w:bidi="ar-SY"/>
        </w:rPr>
        <w:t xml:space="preserve"> و</w:t>
      </w:r>
      <w:r w:rsidRPr="006E26DB">
        <w:rPr>
          <w:lang w:bidi="ar-SY"/>
        </w:rPr>
        <w:t>MHz 1 300</w:t>
      </w:r>
      <w:r w:rsidRPr="006E26DB">
        <w:rPr>
          <w:lang w:bidi="ar-SY"/>
        </w:rPr>
        <w:noBreakHyphen/>
        <w:t>1 215</w:t>
      </w:r>
      <w:r w:rsidRPr="006E26DB">
        <w:rPr>
          <w:rFonts w:hint="cs"/>
          <w:rtl/>
          <w:lang w:bidi="ar-SY"/>
        </w:rPr>
        <w:t xml:space="preserve"> و</w:t>
      </w:r>
      <w:r w:rsidRPr="006E26DB">
        <w:rPr>
          <w:lang w:bidi="ar-SY"/>
        </w:rPr>
        <w:t>MHz 1 610</w:t>
      </w:r>
      <w:r w:rsidRPr="006E26DB">
        <w:rPr>
          <w:lang w:bidi="ar-SY"/>
        </w:rPr>
        <w:noBreakHyphen/>
        <w:t>1 559</w:t>
      </w:r>
      <w:r w:rsidRPr="006E26DB">
        <w:rPr>
          <w:rFonts w:hint="cs"/>
          <w:rtl/>
          <w:lang w:bidi="ar-SY"/>
        </w:rPr>
        <w:t>؛</w:t>
      </w:r>
    </w:p>
    <w:p w14:paraId="60CE9535" w14:textId="77777777" w:rsidR="00A25083" w:rsidRPr="006E26DB" w:rsidRDefault="00A25083" w:rsidP="00A25083">
      <w:pPr>
        <w:rPr>
          <w:spacing w:val="-2"/>
          <w:rtl/>
          <w:lang w:bidi="ar-SY"/>
        </w:rPr>
      </w:pPr>
      <w:proofErr w:type="gramStart"/>
      <w:r w:rsidRPr="006E26DB">
        <w:rPr>
          <w:rFonts w:hint="cs"/>
          <w:i/>
          <w:iCs/>
          <w:spacing w:val="-2"/>
          <w:rtl/>
          <w:lang w:eastAsia="ja-JP"/>
        </w:rPr>
        <w:t>د )</w:t>
      </w:r>
      <w:proofErr w:type="gramEnd"/>
      <w:r w:rsidRPr="006E26DB">
        <w:rPr>
          <w:spacing w:val="-2"/>
        </w:rPr>
        <w:tab/>
      </w:r>
      <w:r w:rsidRPr="006E26DB">
        <w:rPr>
          <w:rFonts w:hint="cs"/>
          <w:spacing w:val="-2"/>
          <w:rtl/>
        </w:rPr>
        <w:t xml:space="preserve">أن التوصية </w:t>
      </w:r>
      <w:r w:rsidRPr="006E26DB">
        <w:rPr>
          <w:spacing w:val="-2"/>
        </w:rPr>
        <w:t>ITU</w:t>
      </w:r>
      <w:r w:rsidRPr="006E26DB">
        <w:rPr>
          <w:spacing w:val="-2"/>
        </w:rPr>
        <w:noBreakHyphen/>
        <w:t>R М.1904</w:t>
      </w:r>
      <w:r w:rsidRPr="006E26DB">
        <w:rPr>
          <w:rFonts w:hint="cs"/>
          <w:spacing w:val="-2"/>
          <w:rtl/>
        </w:rPr>
        <w:t xml:space="preserve"> توفر خصائص تقنية ومعايير حماية </w:t>
      </w:r>
      <w:r w:rsidRPr="006E26DB">
        <w:rPr>
          <w:rFonts w:eastAsia="SimSun"/>
          <w:noProof/>
          <w:spacing w:val="-2"/>
          <w:rtl/>
        </w:rPr>
        <w:t xml:space="preserve">لمحطات الاستقبال </w:t>
      </w:r>
      <w:r w:rsidRPr="006E26DB">
        <w:rPr>
          <w:rFonts w:eastAsia="SimSun" w:hint="cs"/>
          <w:noProof/>
          <w:spacing w:val="-2"/>
          <w:rtl/>
        </w:rPr>
        <w:t>الفضائية</w:t>
      </w:r>
      <w:r w:rsidRPr="006E26DB">
        <w:rPr>
          <w:rFonts w:eastAsia="SimSun"/>
          <w:noProof/>
          <w:spacing w:val="-2"/>
          <w:rtl/>
        </w:rPr>
        <w:t xml:space="preserve"> </w:t>
      </w:r>
      <w:r w:rsidRPr="006E26DB">
        <w:rPr>
          <w:rFonts w:eastAsia="SimSun" w:hint="cs"/>
          <w:noProof/>
          <w:spacing w:val="-2"/>
          <w:rtl/>
        </w:rPr>
        <w:t xml:space="preserve">العاملة </w:t>
      </w:r>
      <w:r w:rsidRPr="006E26DB">
        <w:rPr>
          <w:rFonts w:eastAsia="SimSun"/>
          <w:noProof/>
          <w:spacing w:val="-2"/>
          <w:rtl/>
        </w:rPr>
        <w:t>في</w:t>
      </w:r>
      <w:r w:rsidRPr="006E26DB">
        <w:rPr>
          <w:rFonts w:eastAsia="SimSun" w:hint="cs"/>
          <w:noProof/>
          <w:spacing w:val="-2"/>
          <w:rtl/>
        </w:rPr>
        <w:t> ال</w:t>
      </w:r>
      <w:r w:rsidRPr="006E26DB">
        <w:rPr>
          <w:rFonts w:eastAsia="SimSun"/>
          <w:noProof/>
          <w:spacing w:val="-2"/>
          <w:rtl/>
        </w:rPr>
        <w:t>خدمة</w:t>
      </w:r>
      <w:r w:rsidRPr="006E26DB">
        <w:rPr>
          <w:rFonts w:eastAsia="SimSun" w:hint="cs"/>
          <w:noProof/>
          <w:spacing w:val="-2"/>
          <w:rtl/>
        </w:rPr>
        <w:t> </w:t>
      </w:r>
      <w:r w:rsidRPr="006E26DB">
        <w:rPr>
          <w:spacing w:val="-2"/>
        </w:rPr>
        <w:t>RNSS</w:t>
      </w:r>
      <w:r w:rsidRPr="006E26DB">
        <w:rPr>
          <w:rFonts w:eastAsia="SimSun"/>
          <w:noProof/>
          <w:spacing w:val="-2"/>
          <w:rtl/>
        </w:rPr>
        <w:t xml:space="preserve"> </w:t>
      </w:r>
      <w:r w:rsidRPr="006E26DB">
        <w:rPr>
          <w:rFonts w:eastAsia="SimSun" w:hint="cs"/>
          <w:noProof/>
          <w:spacing w:val="-2"/>
          <w:rtl/>
        </w:rPr>
        <w:t>(فضاء</w:t>
      </w:r>
      <w:r w:rsidRPr="006E26DB">
        <w:rPr>
          <w:rFonts w:eastAsia="SimSun"/>
          <w:noProof/>
          <w:spacing w:val="-2"/>
          <w:rtl/>
        </w:rPr>
        <w:noBreakHyphen/>
      </w:r>
      <w:r w:rsidRPr="006E26DB">
        <w:rPr>
          <w:rFonts w:eastAsia="SimSun" w:hint="cs"/>
          <w:noProof/>
          <w:spacing w:val="-2"/>
          <w:rtl/>
        </w:rPr>
        <w:t>فضاء)</w:t>
      </w:r>
      <w:r w:rsidRPr="006E26DB">
        <w:rPr>
          <w:rFonts w:eastAsia="SimSun"/>
          <w:noProof/>
          <w:spacing w:val="-2"/>
          <w:rtl/>
        </w:rPr>
        <w:t xml:space="preserve"> في </w:t>
      </w:r>
      <w:r w:rsidRPr="006E26DB">
        <w:rPr>
          <w:rFonts w:hint="cs"/>
          <w:spacing w:val="-2"/>
          <w:rtl/>
        </w:rPr>
        <w:t xml:space="preserve">النطاقات </w:t>
      </w:r>
      <w:r w:rsidRPr="006E26DB">
        <w:rPr>
          <w:spacing w:val="-2"/>
        </w:rPr>
        <w:t>MHz 1 215</w:t>
      </w:r>
      <w:r w:rsidRPr="006E26DB">
        <w:rPr>
          <w:spacing w:val="-2"/>
        </w:rPr>
        <w:noBreakHyphen/>
        <w:t>1 164</w:t>
      </w:r>
      <w:r w:rsidRPr="006E26DB">
        <w:rPr>
          <w:rFonts w:hint="cs"/>
          <w:spacing w:val="-2"/>
          <w:rtl/>
          <w:lang w:bidi="ar-SY"/>
        </w:rPr>
        <w:t xml:space="preserve"> و</w:t>
      </w:r>
      <w:r w:rsidRPr="006E26DB">
        <w:rPr>
          <w:spacing w:val="-2"/>
          <w:lang w:bidi="ar-SY"/>
        </w:rPr>
        <w:t>MHz 1 300</w:t>
      </w:r>
      <w:r w:rsidRPr="006E26DB">
        <w:rPr>
          <w:spacing w:val="-2"/>
          <w:lang w:bidi="ar-SY"/>
        </w:rPr>
        <w:noBreakHyphen/>
        <w:t>1 215</w:t>
      </w:r>
      <w:r w:rsidRPr="006E26DB">
        <w:rPr>
          <w:rFonts w:hint="cs"/>
          <w:spacing w:val="-2"/>
          <w:rtl/>
          <w:lang w:bidi="ar-SY"/>
        </w:rPr>
        <w:t xml:space="preserve"> و</w:t>
      </w:r>
      <w:r w:rsidRPr="006E26DB">
        <w:rPr>
          <w:spacing w:val="-2"/>
          <w:lang w:bidi="ar-SY"/>
        </w:rPr>
        <w:t>MHz 1 610</w:t>
      </w:r>
      <w:r w:rsidRPr="006E26DB">
        <w:rPr>
          <w:spacing w:val="-2"/>
          <w:lang w:bidi="ar-SY"/>
        </w:rPr>
        <w:noBreakHyphen/>
        <w:t>1 559</w:t>
      </w:r>
      <w:r w:rsidRPr="006E26DB">
        <w:rPr>
          <w:rFonts w:hint="cs"/>
          <w:spacing w:val="-2"/>
          <w:rtl/>
          <w:lang w:bidi="ar-SY"/>
        </w:rPr>
        <w:t>؛</w:t>
      </w:r>
    </w:p>
    <w:p w14:paraId="703EEA4B" w14:textId="77777777" w:rsidR="00A25083" w:rsidRPr="006E26DB" w:rsidRDefault="00A25083" w:rsidP="00A25083">
      <w:pPr>
        <w:rPr>
          <w:spacing w:val="-4"/>
          <w:rtl/>
          <w:lang w:bidi="ar-SY"/>
        </w:rPr>
      </w:pPr>
      <w:proofErr w:type="gramStart"/>
      <w:r w:rsidRPr="006E26DB">
        <w:rPr>
          <w:rFonts w:hint="cs"/>
          <w:i/>
          <w:iCs/>
          <w:spacing w:val="-4"/>
          <w:rtl/>
          <w:lang w:eastAsia="ja-JP"/>
        </w:rPr>
        <w:t>ﻫ )</w:t>
      </w:r>
      <w:proofErr w:type="gramEnd"/>
      <w:r w:rsidRPr="006E26DB">
        <w:rPr>
          <w:spacing w:val="-4"/>
        </w:rPr>
        <w:tab/>
      </w:r>
      <w:r w:rsidRPr="006E26DB">
        <w:rPr>
          <w:rFonts w:hint="cs"/>
          <w:spacing w:val="-4"/>
          <w:rtl/>
        </w:rPr>
        <w:t xml:space="preserve">أن التوصية </w:t>
      </w:r>
      <w:r w:rsidRPr="006E26DB">
        <w:rPr>
          <w:spacing w:val="-4"/>
        </w:rPr>
        <w:t>ITU</w:t>
      </w:r>
      <w:r w:rsidRPr="006E26DB">
        <w:rPr>
          <w:spacing w:val="-4"/>
        </w:rPr>
        <w:noBreakHyphen/>
        <w:t>R M.1463</w:t>
      </w:r>
      <w:r w:rsidRPr="006E26DB">
        <w:rPr>
          <w:rFonts w:hint="cs"/>
          <w:spacing w:val="-4"/>
          <w:rtl/>
        </w:rPr>
        <w:t xml:space="preserve"> تحتوي على خصائص لأنظمة التحديد الراديوي للموقع في النطاق </w:t>
      </w:r>
      <w:r w:rsidRPr="006E26DB">
        <w:rPr>
          <w:spacing w:val="-4"/>
        </w:rPr>
        <w:t>MHz 1 400</w:t>
      </w:r>
      <w:r w:rsidRPr="006E26DB">
        <w:rPr>
          <w:spacing w:val="-4"/>
        </w:rPr>
        <w:noBreakHyphen/>
        <w:t>1 215</w:t>
      </w:r>
      <w:r w:rsidRPr="006E26DB">
        <w:rPr>
          <w:rFonts w:hint="cs"/>
          <w:spacing w:val="-4"/>
          <w:rtl/>
          <w:lang w:bidi="ar-SY"/>
        </w:rPr>
        <w:t>؛</w:t>
      </w:r>
    </w:p>
    <w:p w14:paraId="38AF297F" w14:textId="77777777" w:rsidR="00A25083" w:rsidRDefault="00A25083" w:rsidP="00A25083">
      <w:pPr>
        <w:rPr>
          <w:rtl/>
          <w:lang w:bidi="ar-SY"/>
        </w:rPr>
      </w:pPr>
      <w:proofErr w:type="gramStart"/>
      <w:r w:rsidRPr="006E26DB">
        <w:rPr>
          <w:rFonts w:hint="cs"/>
          <w:i/>
          <w:iCs/>
          <w:rtl/>
          <w:lang w:eastAsia="ja-JP"/>
        </w:rPr>
        <w:t>و )</w:t>
      </w:r>
      <w:proofErr w:type="gramEnd"/>
      <w:r w:rsidRPr="006E26DB">
        <w:rPr>
          <w:lang w:eastAsia="ja-JP"/>
        </w:rPr>
        <w:tab/>
      </w:r>
      <w:r w:rsidRPr="006E26DB">
        <w:rPr>
          <w:rFonts w:hint="cs"/>
          <w:rtl/>
          <w:lang w:eastAsia="ja-JP"/>
        </w:rPr>
        <w:t xml:space="preserve">أن التوصية </w:t>
      </w:r>
      <w:r w:rsidRPr="006E26DB">
        <w:rPr>
          <w:lang w:eastAsia="ja-JP"/>
        </w:rPr>
        <w:t>ITU</w:t>
      </w:r>
      <w:r w:rsidRPr="006E26DB">
        <w:rPr>
          <w:lang w:eastAsia="ja-JP"/>
        </w:rPr>
        <w:noBreakHyphen/>
        <w:t>R M.1901</w:t>
      </w:r>
      <w:r w:rsidRPr="006E26DB">
        <w:rPr>
          <w:rFonts w:hint="cs"/>
          <w:rtl/>
          <w:lang w:eastAsia="ja-JP"/>
        </w:rPr>
        <w:t xml:space="preserve"> توفر </w:t>
      </w:r>
      <w:r w:rsidRPr="006E26DB">
        <w:rPr>
          <w:rFonts w:hint="cs"/>
          <w:rtl/>
        </w:rPr>
        <w:t xml:space="preserve">الإرشاد في هذا الشأن وكذلك التوصيات الأخرى الصادرة عن قطاع الاتصالات الراديوية التي تتناول الأنظمة والشبكات في الخدمة </w:t>
      </w:r>
      <w:r w:rsidRPr="006E26DB">
        <w:t>RNSS</w:t>
      </w:r>
      <w:r w:rsidRPr="006E26DB">
        <w:rPr>
          <w:rFonts w:hint="cs"/>
          <w:rtl/>
        </w:rPr>
        <w:t xml:space="preserve"> العاملة في نطاقات التردد </w:t>
      </w:r>
      <w:r w:rsidRPr="006E26DB">
        <w:t>MHz 1 215</w:t>
      </w:r>
      <w:r w:rsidRPr="006E26DB">
        <w:noBreakHyphen/>
        <w:t>1 164</w:t>
      </w:r>
      <w:r w:rsidRPr="006E26DB">
        <w:rPr>
          <w:rFonts w:hint="cs"/>
          <w:rtl/>
          <w:lang w:bidi="ar-SY"/>
        </w:rPr>
        <w:t xml:space="preserve"> و</w:t>
      </w:r>
      <w:r w:rsidRPr="006E26DB">
        <w:rPr>
          <w:lang w:bidi="ar-SY"/>
        </w:rPr>
        <w:t>MHz 1 300</w:t>
      </w:r>
      <w:r w:rsidRPr="006E26DB">
        <w:rPr>
          <w:lang w:bidi="ar-SY"/>
        </w:rPr>
        <w:noBreakHyphen/>
        <w:t>1 215</w:t>
      </w:r>
      <w:r w:rsidRPr="006E26DB">
        <w:rPr>
          <w:rFonts w:hint="cs"/>
          <w:rtl/>
          <w:lang w:bidi="ar-SY"/>
        </w:rPr>
        <w:t xml:space="preserve"> و</w:t>
      </w:r>
      <w:r w:rsidRPr="006E26DB">
        <w:rPr>
          <w:lang w:bidi="ar-SY"/>
        </w:rPr>
        <w:t>MHz 1 610</w:t>
      </w:r>
      <w:r w:rsidRPr="006E26DB">
        <w:rPr>
          <w:lang w:bidi="ar-SY"/>
        </w:rPr>
        <w:noBreakHyphen/>
        <w:t>1 559</w:t>
      </w:r>
      <w:r w:rsidRPr="006E26DB">
        <w:rPr>
          <w:rFonts w:hint="cs"/>
          <w:rtl/>
          <w:lang w:bidi="ar-SY"/>
        </w:rPr>
        <w:t xml:space="preserve"> و</w:t>
      </w:r>
      <w:r w:rsidRPr="006E26DB">
        <w:rPr>
          <w:lang w:bidi="ar-SY"/>
        </w:rPr>
        <w:t>MHz 5 010</w:t>
      </w:r>
      <w:r w:rsidRPr="006E26DB">
        <w:rPr>
          <w:lang w:bidi="ar-SY"/>
        </w:rPr>
        <w:noBreakHyphen/>
        <w:t>5 000</w:t>
      </w:r>
      <w:r w:rsidRPr="006E26DB">
        <w:rPr>
          <w:rFonts w:hint="cs"/>
          <w:rtl/>
          <w:lang w:bidi="ar-SY"/>
        </w:rPr>
        <w:t xml:space="preserve"> و</w:t>
      </w:r>
      <w:r w:rsidRPr="006E26DB">
        <w:rPr>
          <w:lang w:bidi="ar-SY"/>
        </w:rPr>
        <w:t>MHz 5 030</w:t>
      </w:r>
      <w:r w:rsidRPr="006E26DB">
        <w:rPr>
          <w:lang w:bidi="ar-SY"/>
        </w:rPr>
        <w:noBreakHyphen/>
        <w:t>5 010</w:t>
      </w:r>
      <w:r w:rsidRPr="006E26DB">
        <w:rPr>
          <w:rFonts w:hint="cs"/>
          <w:rtl/>
          <w:lang w:bidi="ar-SY"/>
        </w:rPr>
        <w:t>،</w:t>
      </w:r>
    </w:p>
    <w:p w14:paraId="32D7B67E" w14:textId="77777777" w:rsidR="00A25083" w:rsidRDefault="00A25083" w:rsidP="00A25083">
      <w:pPr>
        <w:rPr>
          <w:rtl/>
        </w:rPr>
      </w:pPr>
      <w:proofErr w:type="gramStart"/>
      <w:r w:rsidRPr="009F0F8F">
        <w:rPr>
          <w:rFonts w:hint="cs"/>
          <w:i/>
          <w:iCs/>
          <w:rtl/>
        </w:rPr>
        <w:t>ز )</w:t>
      </w:r>
      <w:proofErr w:type="gramEnd"/>
      <w:r>
        <w:rPr>
          <w:rtl/>
        </w:rPr>
        <w:tab/>
      </w:r>
      <w:r w:rsidRPr="00502C5D">
        <w:rPr>
          <w:rtl/>
        </w:rPr>
        <w:t xml:space="preserve">أن التقرير </w:t>
      </w:r>
      <w:r>
        <w:t>ITU-R M.2220</w:t>
      </w:r>
      <w:r w:rsidRPr="006E26DB">
        <w:rPr>
          <w:rFonts w:hint="cs"/>
          <w:rtl/>
        </w:rPr>
        <w:t xml:space="preserve"> </w:t>
      </w:r>
      <w:r w:rsidRPr="00FA57F3">
        <w:rPr>
          <w:rFonts w:hint="cs"/>
          <w:rtl/>
        </w:rPr>
        <w:t>يقدم أسلوب</w:t>
      </w:r>
      <w:r w:rsidRPr="00FA57F3">
        <w:rPr>
          <w:rtl/>
        </w:rPr>
        <w:t xml:space="preserve"> حساب </w:t>
      </w:r>
      <w:r w:rsidRPr="00FA57F3">
        <w:rPr>
          <w:rFonts w:hint="cs"/>
          <w:rtl/>
        </w:rPr>
        <w:t>ل</w:t>
      </w:r>
      <w:r w:rsidRPr="00FA57F3">
        <w:rPr>
          <w:rtl/>
        </w:rPr>
        <w:t xml:space="preserve">تحديد معلمات التداخل الإجمالي لأنظمة الترددات الراديوية النبضية العاملة في </w:t>
      </w:r>
      <w:r w:rsidRPr="00FA57F3">
        <w:rPr>
          <w:rFonts w:hint="cs"/>
          <w:rtl/>
        </w:rPr>
        <w:t>ال</w:t>
      </w:r>
      <w:r w:rsidRPr="00FA57F3">
        <w:rPr>
          <w:rtl/>
        </w:rPr>
        <w:t>نطاقي</w:t>
      </w:r>
      <w:r w:rsidRPr="00FA57F3">
        <w:rPr>
          <w:rFonts w:hint="cs"/>
          <w:rtl/>
        </w:rPr>
        <w:t>ن</w:t>
      </w:r>
      <w:r w:rsidRPr="00FA57F3">
        <w:rPr>
          <w:rtl/>
        </w:rPr>
        <w:t xml:space="preserve"> التردد</w:t>
      </w:r>
      <w:r w:rsidRPr="00FA57F3">
        <w:rPr>
          <w:rFonts w:hint="cs"/>
          <w:rtl/>
        </w:rPr>
        <w:t>يين</w:t>
      </w:r>
      <w:r w:rsidRPr="00FA57F3">
        <w:rPr>
          <w:rtl/>
        </w:rPr>
        <w:t xml:space="preserve"> </w:t>
      </w:r>
      <w:r w:rsidRPr="006E26DB">
        <w:t>MHz 1 215</w:t>
      </w:r>
      <w:r w:rsidRPr="006E26DB">
        <w:noBreakHyphen/>
        <w:t>1 164</w:t>
      </w:r>
      <w:r w:rsidRPr="006E26DB">
        <w:rPr>
          <w:rFonts w:hint="cs"/>
          <w:rtl/>
          <w:lang w:bidi="ar-SY"/>
        </w:rPr>
        <w:t xml:space="preserve"> و</w:t>
      </w:r>
      <w:r w:rsidRPr="006E26DB">
        <w:rPr>
          <w:lang w:bidi="ar-SY"/>
        </w:rPr>
        <w:t>MHz 1 300</w:t>
      </w:r>
      <w:r w:rsidRPr="006E26DB">
        <w:rPr>
          <w:lang w:bidi="ar-SY"/>
        </w:rPr>
        <w:noBreakHyphen/>
        <w:t>1 215</w:t>
      </w:r>
      <w:r>
        <w:rPr>
          <w:rFonts w:hint="cs"/>
          <w:rtl/>
          <w:lang w:bidi="ar-SY"/>
        </w:rPr>
        <w:t xml:space="preserve"> </w:t>
      </w:r>
      <w:r w:rsidRPr="00E70205">
        <w:rPr>
          <w:rtl/>
        </w:rPr>
        <w:t>وقريباً منهما، وال</w:t>
      </w:r>
      <w:r w:rsidRPr="00E70205">
        <w:rPr>
          <w:rFonts w:hint="cs"/>
          <w:rtl/>
          <w:lang w:bidi="ar-EG"/>
        </w:rPr>
        <w:t>ذ</w:t>
      </w:r>
      <w:r w:rsidRPr="00E70205">
        <w:rPr>
          <w:rtl/>
        </w:rPr>
        <w:t xml:space="preserve">ي قد </w:t>
      </w:r>
      <w:r w:rsidRPr="00E70205">
        <w:rPr>
          <w:rFonts w:hint="cs"/>
          <w:rtl/>
        </w:rPr>
        <w:t>ي</w:t>
      </w:r>
      <w:r w:rsidRPr="00E70205">
        <w:rPr>
          <w:rtl/>
        </w:rPr>
        <w:t>ؤثر على المستقبلات المحمولة جواً والقائمة على الأرض لخدمة الملاحة الراديوية الساتلية العاملة في هذين النطاقين؛</w:t>
      </w:r>
    </w:p>
    <w:p w14:paraId="1880D2F2" w14:textId="4AB58BAD" w:rsidR="00A25083" w:rsidRPr="00814DC6" w:rsidRDefault="00A25083" w:rsidP="00A25083">
      <w:pPr>
        <w:rPr>
          <w:rtl/>
        </w:rPr>
      </w:pPr>
      <w:r w:rsidRPr="009F0F8F">
        <w:rPr>
          <w:rFonts w:hint="cs"/>
          <w:i/>
          <w:iCs/>
          <w:rtl/>
        </w:rPr>
        <w:t>ح)</w:t>
      </w:r>
      <w:r>
        <w:rPr>
          <w:rtl/>
        </w:rPr>
        <w:tab/>
      </w:r>
      <w:r w:rsidRPr="00814DC6">
        <w:rPr>
          <w:rtl/>
        </w:rPr>
        <w:t xml:space="preserve">أن التقرير </w:t>
      </w:r>
      <w:r w:rsidRPr="006E26DB">
        <w:rPr>
          <w:lang w:eastAsia="ja-JP"/>
        </w:rPr>
        <w:t>ITU</w:t>
      </w:r>
      <w:r w:rsidRPr="006E26DB">
        <w:rPr>
          <w:lang w:eastAsia="ja-JP"/>
        </w:rPr>
        <w:noBreakHyphen/>
        <w:t>R M.</w:t>
      </w:r>
      <w:r>
        <w:rPr>
          <w:lang w:eastAsia="ja-JP"/>
        </w:rPr>
        <w:t>2458</w:t>
      </w:r>
      <w:r w:rsidRPr="006E26DB">
        <w:rPr>
          <w:rFonts w:hint="cs"/>
          <w:rtl/>
          <w:lang w:eastAsia="ja-JP"/>
        </w:rPr>
        <w:t xml:space="preserve"> </w:t>
      </w:r>
      <w:r w:rsidRPr="00814DC6">
        <w:rPr>
          <w:rtl/>
        </w:rPr>
        <w:t>يصف تطبيقات خدمة الملاحة الراديوية الساتلية (</w:t>
      </w:r>
      <w:r w:rsidRPr="00814DC6">
        <w:t>RNSS</w:t>
      </w:r>
      <w:r w:rsidRPr="00814DC6">
        <w:rPr>
          <w:rtl/>
        </w:rPr>
        <w:t xml:space="preserve">) </w:t>
      </w:r>
      <w:r w:rsidRPr="006E26DB">
        <w:rPr>
          <w:rFonts w:hint="cs"/>
          <w:rtl/>
        </w:rPr>
        <w:t xml:space="preserve">في نطاقات التردد </w:t>
      </w:r>
      <w:r w:rsidRPr="006E26DB">
        <w:t>MHz 1 215</w:t>
      </w:r>
      <w:r w:rsidRPr="006E26DB">
        <w:noBreakHyphen/>
        <w:t>1 164</w:t>
      </w:r>
      <w:r w:rsidRPr="006E26DB">
        <w:rPr>
          <w:rFonts w:hint="cs"/>
          <w:rtl/>
          <w:lang w:bidi="ar-SY"/>
        </w:rPr>
        <w:t xml:space="preserve"> و</w:t>
      </w:r>
      <w:r w:rsidRPr="006E26DB">
        <w:rPr>
          <w:lang w:bidi="ar-SY"/>
        </w:rPr>
        <w:t>MHz 1 300</w:t>
      </w:r>
      <w:r w:rsidRPr="006E26DB">
        <w:rPr>
          <w:lang w:bidi="ar-SY"/>
        </w:rPr>
        <w:noBreakHyphen/>
        <w:t>1 215</w:t>
      </w:r>
      <w:r w:rsidRPr="006E26DB">
        <w:rPr>
          <w:rFonts w:hint="cs"/>
          <w:rtl/>
          <w:lang w:bidi="ar-SY"/>
        </w:rPr>
        <w:t xml:space="preserve"> و</w:t>
      </w:r>
      <w:r w:rsidRPr="006E26DB">
        <w:rPr>
          <w:lang w:bidi="ar-SY"/>
        </w:rPr>
        <w:t>MHz 1 610</w:t>
      </w:r>
      <w:r w:rsidRPr="006E26DB">
        <w:rPr>
          <w:lang w:bidi="ar-SY"/>
        </w:rPr>
        <w:noBreakHyphen/>
        <w:t>1 559</w:t>
      </w:r>
      <w:r>
        <w:rPr>
          <w:rFonts w:hint="cs"/>
          <w:rtl/>
          <w:lang w:bidi="ar-SY"/>
        </w:rPr>
        <w:t>؛</w:t>
      </w:r>
    </w:p>
    <w:p w14:paraId="21295938" w14:textId="77777777" w:rsidR="00A25083" w:rsidRDefault="00A25083" w:rsidP="00A25083">
      <w:pPr>
        <w:rPr>
          <w:rtl/>
        </w:rPr>
      </w:pPr>
      <w:r w:rsidRPr="009F0F8F">
        <w:rPr>
          <w:rFonts w:hint="cs"/>
          <w:i/>
          <w:iCs/>
          <w:rtl/>
        </w:rPr>
        <w:t>ط)</w:t>
      </w:r>
      <w:r>
        <w:rPr>
          <w:rtl/>
        </w:rPr>
        <w:tab/>
      </w:r>
      <w:r w:rsidRPr="006E26DB">
        <w:rPr>
          <w:rFonts w:hint="cs"/>
          <w:rtl/>
          <w:lang w:eastAsia="ja-JP"/>
        </w:rPr>
        <w:t xml:space="preserve">أن </w:t>
      </w:r>
      <w:r w:rsidRPr="00814DC6">
        <w:rPr>
          <w:rtl/>
          <w:lang w:eastAsia="ja-JP"/>
        </w:rPr>
        <w:t xml:space="preserve">التقرير </w:t>
      </w:r>
      <w:r w:rsidRPr="006E26DB">
        <w:rPr>
          <w:lang w:eastAsia="ja-JP"/>
        </w:rPr>
        <w:t>ITU</w:t>
      </w:r>
      <w:r w:rsidRPr="006E26DB">
        <w:rPr>
          <w:lang w:eastAsia="ja-JP"/>
        </w:rPr>
        <w:noBreakHyphen/>
        <w:t>R M.</w:t>
      </w:r>
      <w:r>
        <w:rPr>
          <w:lang w:eastAsia="ja-JP"/>
        </w:rPr>
        <w:t>2496</w:t>
      </w:r>
      <w:r w:rsidRPr="006E26DB">
        <w:rPr>
          <w:rFonts w:hint="cs"/>
          <w:rtl/>
          <w:lang w:eastAsia="ja-JP"/>
        </w:rPr>
        <w:t xml:space="preserve"> </w:t>
      </w:r>
      <w:r w:rsidRPr="00F7363C">
        <w:rPr>
          <w:rtl/>
          <w:lang w:eastAsia="ja-JP"/>
        </w:rPr>
        <w:t>يقدم معلومات عن خصائص</w:t>
      </w:r>
      <w:r w:rsidRPr="00F7363C">
        <w:rPr>
          <w:rFonts w:hint="cs"/>
          <w:rtl/>
          <w:lang w:eastAsia="ja-JP"/>
        </w:rPr>
        <w:t xml:space="preserve"> الطرف</w:t>
      </w:r>
      <w:r w:rsidRPr="00F7363C">
        <w:rPr>
          <w:rtl/>
          <w:lang w:eastAsia="ja-JP"/>
        </w:rPr>
        <w:t xml:space="preserve"> الأمامي لمستقب</w:t>
      </w:r>
      <w:r w:rsidRPr="00F7363C">
        <w:rPr>
          <w:rFonts w:hint="cs"/>
          <w:rtl/>
          <w:lang w:eastAsia="ja-JP"/>
        </w:rPr>
        <w:t>ِ</w:t>
      </w:r>
      <w:r w:rsidRPr="00F7363C">
        <w:rPr>
          <w:rtl/>
          <w:lang w:eastAsia="ja-JP"/>
        </w:rPr>
        <w:t>ل خدمة الملاحة الراديوية الساتلية (</w:t>
      </w:r>
      <w:r w:rsidRPr="00F7363C">
        <w:rPr>
          <w:lang w:eastAsia="ja-JP"/>
        </w:rPr>
        <w:t>RNSS</w:t>
      </w:r>
      <w:r w:rsidRPr="00F7363C">
        <w:rPr>
          <w:rtl/>
          <w:lang w:eastAsia="ja-JP"/>
        </w:rPr>
        <w:t>) بما في ذلك الاستعمال الملائم لهذه المعلمات في تقييم</w:t>
      </w:r>
      <w:r w:rsidRPr="00F7363C">
        <w:rPr>
          <w:rFonts w:hint="cs"/>
          <w:rtl/>
          <w:lang w:eastAsia="ja-JP"/>
        </w:rPr>
        <w:t>ات</w:t>
      </w:r>
      <w:r w:rsidRPr="00F7363C">
        <w:rPr>
          <w:rtl/>
          <w:lang w:eastAsia="ja-JP"/>
        </w:rPr>
        <w:t xml:space="preserve"> التداخل، </w:t>
      </w:r>
      <w:r w:rsidRPr="00F7363C">
        <w:rPr>
          <w:rFonts w:hint="cs"/>
          <w:rtl/>
          <w:lang w:eastAsia="ja-JP"/>
        </w:rPr>
        <w:t>و</w:t>
      </w:r>
      <w:r w:rsidRPr="00F7363C">
        <w:rPr>
          <w:rtl/>
          <w:lang w:eastAsia="ja-JP"/>
        </w:rPr>
        <w:t>يقدم</w:t>
      </w:r>
      <w:r w:rsidRPr="00F7363C">
        <w:rPr>
          <w:rFonts w:hint="cs"/>
          <w:rtl/>
          <w:lang w:eastAsia="ja-JP"/>
        </w:rPr>
        <w:t xml:space="preserve"> أيضاً</w:t>
      </w:r>
      <w:r w:rsidRPr="00F7363C">
        <w:rPr>
          <w:rtl/>
          <w:lang w:eastAsia="ja-JP"/>
        </w:rPr>
        <w:t xml:space="preserve"> الاعتبارات المرتبطة بنماذج التداخل النبضي في مستقبلات خدمة الملاحة الراديوية الساتلية،</w:t>
      </w:r>
    </w:p>
    <w:p w14:paraId="4A5081E0" w14:textId="77777777" w:rsidR="00A25083" w:rsidRPr="006E26DB" w:rsidRDefault="00A25083" w:rsidP="00A25083">
      <w:pPr>
        <w:pStyle w:val="Call"/>
      </w:pPr>
      <w:r w:rsidRPr="006E26DB">
        <w:rPr>
          <w:rFonts w:hint="cs"/>
          <w:rtl/>
        </w:rPr>
        <w:t>وإذ تدرك</w:t>
      </w:r>
    </w:p>
    <w:p w14:paraId="0D9341A0" w14:textId="77777777" w:rsidR="00A25083" w:rsidRPr="00D3615C" w:rsidRDefault="00A25083" w:rsidP="00A25083">
      <w:pPr>
        <w:rPr>
          <w:spacing w:val="-2"/>
        </w:rPr>
      </w:pPr>
      <w:r w:rsidRPr="00D3615C">
        <w:rPr>
          <w:rFonts w:hint="cs"/>
          <w:i/>
          <w:iCs/>
          <w:spacing w:val="-2"/>
          <w:rtl/>
        </w:rPr>
        <w:t xml:space="preserve"> </w:t>
      </w:r>
      <w:proofErr w:type="gramStart"/>
      <w:r w:rsidRPr="00D3615C">
        <w:rPr>
          <w:rFonts w:hint="cs"/>
          <w:i/>
          <w:iCs/>
          <w:spacing w:val="-2"/>
          <w:rtl/>
        </w:rPr>
        <w:t>أ )</w:t>
      </w:r>
      <w:proofErr w:type="gramEnd"/>
      <w:r w:rsidRPr="00D3615C">
        <w:rPr>
          <w:spacing w:val="-2"/>
        </w:rPr>
        <w:tab/>
      </w:r>
      <w:r w:rsidRPr="00D3615C">
        <w:rPr>
          <w:rFonts w:hint="cs"/>
          <w:spacing w:val="-2"/>
          <w:rtl/>
        </w:rPr>
        <w:t xml:space="preserve">أن النطاق </w:t>
      </w:r>
      <w:r w:rsidRPr="00D3615C">
        <w:rPr>
          <w:spacing w:val="-2"/>
        </w:rPr>
        <w:t>MHz 1 300</w:t>
      </w:r>
      <w:r w:rsidRPr="00D3615C">
        <w:rPr>
          <w:spacing w:val="-2"/>
        </w:rPr>
        <w:noBreakHyphen/>
        <w:t>1 215</w:t>
      </w:r>
      <w:r w:rsidRPr="00D3615C">
        <w:rPr>
          <w:rFonts w:hint="cs"/>
          <w:spacing w:val="-2"/>
          <w:rtl/>
        </w:rPr>
        <w:t xml:space="preserve"> موزع على أساس أولي للخدمة الساتلية لاستكشاف الأرض </w:t>
      </w:r>
      <w:r w:rsidRPr="00D3615C">
        <w:rPr>
          <w:spacing w:val="-2"/>
        </w:rPr>
        <w:t>(EESS)</w:t>
      </w:r>
      <w:r w:rsidRPr="00D3615C">
        <w:rPr>
          <w:rFonts w:hint="cs"/>
          <w:spacing w:val="-2"/>
          <w:rtl/>
        </w:rPr>
        <w:t xml:space="preserve"> (النشطة)، وخدمة التحديد الراديوي للموقع، والخدمة </w:t>
      </w:r>
      <w:r w:rsidRPr="00D3615C">
        <w:rPr>
          <w:spacing w:val="-2"/>
        </w:rPr>
        <w:t>RNSS</w:t>
      </w:r>
      <w:r w:rsidRPr="00D3615C">
        <w:rPr>
          <w:rFonts w:hint="cs"/>
          <w:spacing w:val="-2"/>
          <w:rtl/>
        </w:rPr>
        <w:t xml:space="preserve"> (فضاء</w:t>
      </w:r>
      <w:r w:rsidRPr="00D3615C">
        <w:rPr>
          <w:spacing w:val="-2"/>
          <w:rtl/>
        </w:rPr>
        <w:noBreakHyphen/>
      </w:r>
      <w:r w:rsidRPr="00D3615C">
        <w:rPr>
          <w:rFonts w:hint="cs"/>
          <w:spacing w:val="-2"/>
          <w:rtl/>
        </w:rPr>
        <w:t>أرض وفضاء</w:t>
      </w:r>
      <w:r w:rsidRPr="00D3615C">
        <w:rPr>
          <w:spacing w:val="-2"/>
          <w:rtl/>
        </w:rPr>
        <w:noBreakHyphen/>
      </w:r>
      <w:r w:rsidRPr="00D3615C">
        <w:rPr>
          <w:rFonts w:hint="cs"/>
          <w:spacing w:val="-2"/>
          <w:rtl/>
        </w:rPr>
        <w:t>فضاء) وخدمة بحوث الفضاء (النشطة) في الأقاليم الثلاثة جميعها؛</w:t>
      </w:r>
    </w:p>
    <w:p w14:paraId="65494308" w14:textId="77777777" w:rsidR="00A25083" w:rsidRPr="006E26DB" w:rsidRDefault="00A25083" w:rsidP="00A25083">
      <w:pPr>
        <w:rPr>
          <w:lang w:eastAsia="ja-JP"/>
        </w:rPr>
      </w:pPr>
      <w:r w:rsidRPr="006E26DB">
        <w:rPr>
          <w:rFonts w:hint="cs"/>
          <w:i/>
          <w:iCs/>
          <w:rtl/>
          <w:lang w:eastAsia="ja-JP"/>
        </w:rPr>
        <w:t>ب)</w:t>
      </w:r>
      <w:r w:rsidRPr="006E26DB">
        <w:tab/>
      </w:r>
      <w:r w:rsidRPr="006E26DB">
        <w:rPr>
          <w:rFonts w:hint="cs"/>
          <w:rtl/>
        </w:rPr>
        <w:t xml:space="preserve">أن في عدد من البلدان يحتوي النطاق </w:t>
      </w:r>
      <w:r w:rsidRPr="006E26DB">
        <w:t>MHz 1 300</w:t>
      </w:r>
      <w:r w:rsidRPr="006E26DB">
        <w:noBreakHyphen/>
        <w:t>1 215</w:t>
      </w:r>
      <w:r w:rsidRPr="006E26DB">
        <w:rPr>
          <w:rFonts w:hint="cs"/>
          <w:rtl/>
        </w:rPr>
        <w:t xml:space="preserve"> أيضاً على توزيعات أولية للخدمات الثابتة والمتنقلة و/أو لخدمة الملاحة الراديوية (تقتصر في بعض الحالات على استعمال الملاحة الراديوية للطيران في جزء من النطاق)؛</w:t>
      </w:r>
    </w:p>
    <w:p w14:paraId="469D74AE" w14:textId="77777777" w:rsidR="00A25083" w:rsidRPr="006E26DB" w:rsidRDefault="00A25083" w:rsidP="00A25083">
      <w:r w:rsidRPr="006E26DB">
        <w:rPr>
          <w:rFonts w:hint="cs"/>
          <w:i/>
          <w:iCs/>
          <w:rtl/>
        </w:rPr>
        <w:t>ج)</w:t>
      </w:r>
      <w:r w:rsidRPr="006E26DB">
        <w:tab/>
      </w:r>
      <w:r w:rsidRPr="006E26DB">
        <w:rPr>
          <w:rFonts w:hint="cs"/>
          <w:rtl/>
        </w:rPr>
        <w:t xml:space="preserve">أن الرقم </w:t>
      </w:r>
      <w:r w:rsidRPr="006E26DB">
        <w:rPr>
          <w:b/>
          <w:bCs/>
        </w:rPr>
        <w:t>329.5</w:t>
      </w:r>
      <w:r w:rsidRPr="006E26DB">
        <w:rPr>
          <w:rFonts w:hint="cs"/>
          <w:rtl/>
        </w:rPr>
        <w:t xml:space="preserve"> من لوائح الراديو </w:t>
      </w:r>
      <w:r w:rsidRPr="006E26DB">
        <w:t>(RR)</w:t>
      </w:r>
      <w:r w:rsidRPr="006E26DB">
        <w:rPr>
          <w:rFonts w:hint="cs"/>
          <w:rtl/>
        </w:rPr>
        <w:t xml:space="preserve"> ينص على أن "</w:t>
      </w:r>
      <w:r w:rsidRPr="006E26DB">
        <w:rPr>
          <w:rtl/>
        </w:rPr>
        <w:t>يخضع استعمال خدمة الملاحة الراديوية الساتلية للنطاق</w:t>
      </w:r>
      <w:r w:rsidRPr="006E26DB">
        <w:rPr>
          <w:rFonts w:hint="cs"/>
          <w:rtl/>
        </w:rPr>
        <w:t> </w:t>
      </w:r>
      <w:r w:rsidRPr="006E26DB">
        <w:t>MHz 1 300</w:t>
      </w:r>
      <w:r w:rsidRPr="006E26DB">
        <w:noBreakHyphen/>
        <w:t>1 215</w:t>
      </w:r>
      <w:r w:rsidRPr="006E26DB">
        <w:rPr>
          <w:rtl/>
        </w:rPr>
        <w:t xml:space="preserve"> </w:t>
      </w:r>
      <w:r w:rsidRPr="006E26DB">
        <w:rPr>
          <w:rFonts w:hint="cs"/>
          <w:rtl/>
        </w:rPr>
        <w:t xml:space="preserve">شريطة </w:t>
      </w:r>
      <w:r w:rsidRPr="006E26DB">
        <w:rPr>
          <w:rtl/>
        </w:rPr>
        <w:t xml:space="preserve">عدم التسبب في تداخلات ضارة وعدم المطالبة بالحماية من خدمة الملاحة الراديوية المرخص بها بموجب الرقم </w:t>
      </w:r>
      <w:r w:rsidRPr="006E26DB">
        <w:rPr>
          <w:rStyle w:val="Artref"/>
        </w:rPr>
        <w:t>331.5</w:t>
      </w:r>
      <w:r w:rsidRPr="006E26DB">
        <w:rPr>
          <w:rFonts w:hint="cs"/>
          <w:rtl/>
        </w:rPr>
        <w:t xml:space="preserve"> من لوائح الراديو</w:t>
      </w:r>
      <w:r w:rsidRPr="006E26DB">
        <w:rPr>
          <w:rtl/>
        </w:rPr>
        <w:t xml:space="preserve">. وفضلاً عن ذلك، يخضع استعمال خدمة الملاحة الراديوية الساتلية للنطاق </w:t>
      </w:r>
      <w:r w:rsidRPr="006E26DB">
        <w:t>MHz 1 300</w:t>
      </w:r>
      <w:r w:rsidRPr="006E26DB">
        <w:noBreakHyphen/>
        <w:t>1 215</w:t>
      </w:r>
      <w:r w:rsidRPr="006E26DB">
        <w:rPr>
          <w:rtl/>
        </w:rPr>
        <w:t xml:space="preserve"> </w:t>
      </w:r>
      <w:r w:rsidRPr="006E26DB">
        <w:rPr>
          <w:rFonts w:hint="cs"/>
          <w:rtl/>
        </w:rPr>
        <w:t xml:space="preserve">شريطة </w:t>
      </w:r>
      <w:r w:rsidRPr="006E26DB">
        <w:rPr>
          <w:rtl/>
        </w:rPr>
        <w:t xml:space="preserve">عدم التسبب في تداخلات ضارة لخدمة التحديد الراديوي للموقع. ولا ينطبق الرقم </w:t>
      </w:r>
      <w:r w:rsidRPr="00D3615C">
        <w:rPr>
          <w:rStyle w:val="Artref"/>
        </w:rPr>
        <w:t>43.5</w:t>
      </w:r>
      <w:r w:rsidRPr="006E26DB">
        <w:rPr>
          <w:rtl/>
        </w:rPr>
        <w:t xml:space="preserve"> </w:t>
      </w:r>
      <w:r w:rsidRPr="006E26DB">
        <w:rPr>
          <w:rFonts w:hint="cs"/>
          <w:rtl/>
        </w:rPr>
        <w:t xml:space="preserve">من لوائح الراديو </w:t>
      </w:r>
      <w:r w:rsidRPr="006E26DB">
        <w:rPr>
          <w:rtl/>
        </w:rPr>
        <w:t>بالنسبة لخدمة التحديد الراديوي للموقع. وينطبق</w:t>
      </w:r>
      <w:r w:rsidRPr="006E26DB">
        <w:rPr>
          <w:rFonts w:hint="cs"/>
          <w:rtl/>
        </w:rPr>
        <w:t xml:space="preserve"> </w:t>
      </w:r>
      <w:r w:rsidRPr="006E26DB">
        <w:rPr>
          <w:rtl/>
        </w:rPr>
        <w:t>القرار</w:t>
      </w:r>
      <w:r w:rsidRPr="006E26DB">
        <w:rPr>
          <w:rFonts w:hint="cs"/>
          <w:rtl/>
        </w:rPr>
        <w:t xml:space="preserve"> </w:t>
      </w:r>
      <w:r w:rsidRPr="00D3615C">
        <w:rPr>
          <w:b/>
          <w:bCs/>
        </w:rPr>
        <w:t>608 (WRC</w:t>
      </w:r>
      <w:r w:rsidRPr="00D3615C">
        <w:rPr>
          <w:b/>
          <w:bCs/>
        </w:rPr>
        <w:noBreakHyphen/>
        <w:t>03)</w:t>
      </w:r>
      <w:r w:rsidRPr="006E26DB">
        <w:rPr>
          <w:rFonts w:hint="cs"/>
          <w:rtl/>
        </w:rPr>
        <w:t>"؛</w:t>
      </w:r>
    </w:p>
    <w:p w14:paraId="21920AD5" w14:textId="77777777" w:rsidR="00A25083" w:rsidRPr="006E26DB" w:rsidRDefault="00A25083" w:rsidP="00A25083">
      <w:pPr>
        <w:rPr>
          <w:lang w:eastAsia="ja-JP"/>
        </w:rPr>
      </w:pPr>
      <w:proofErr w:type="gramStart"/>
      <w:r w:rsidRPr="006E26DB">
        <w:rPr>
          <w:rFonts w:hint="cs"/>
          <w:i/>
          <w:iCs/>
          <w:rtl/>
          <w:lang w:eastAsia="ja-JP"/>
        </w:rPr>
        <w:lastRenderedPageBreak/>
        <w:t>د )</w:t>
      </w:r>
      <w:proofErr w:type="gramEnd"/>
      <w:r w:rsidRPr="006E26DB">
        <w:rPr>
          <w:lang w:eastAsia="ja-JP"/>
        </w:rPr>
        <w:tab/>
      </w:r>
      <w:r w:rsidRPr="006E26DB">
        <w:rPr>
          <w:rFonts w:hint="cs"/>
          <w:rtl/>
          <w:lang w:eastAsia="ja-JP"/>
        </w:rPr>
        <w:t xml:space="preserve">أن الرقم </w:t>
      </w:r>
      <w:r w:rsidRPr="006E26DB">
        <w:rPr>
          <w:b/>
          <w:bCs/>
          <w:lang w:eastAsia="ja-JP"/>
        </w:rPr>
        <w:t>332.5</w:t>
      </w:r>
      <w:r w:rsidRPr="006E26DB">
        <w:rPr>
          <w:rFonts w:hint="cs"/>
          <w:rtl/>
          <w:lang w:eastAsia="ja-JP"/>
        </w:rPr>
        <w:t xml:space="preserve"> من لوائح الراديو ينص على أنه</w:t>
      </w:r>
      <w:r w:rsidRPr="006E26DB">
        <w:rPr>
          <w:lang w:eastAsia="ja-JP"/>
        </w:rPr>
        <w:t xml:space="preserve"> </w:t>
      </w:r>
      <w:r w:rsidRPr="006E26DB">
        <w:rPr>
          <w:rtl/>
        </w:rPr>
        <w:t xml:space="preserve">يجب على المحاسيس النشطة المحمولة فضائياً والعاملة في خدمتي استكشاف الأرض الساتلية والأبحاث الفضائية في النطاق </w:t>
      </w:r>
      <w:r w:rsidRPr="006E26DB">
        <w:t>MHz 1 260</w:t>
      </w:r>
      <w:r w:rsidRPr="006E26DB">
        <w:noBreakHyphen/>
        <w:t>1 215</w:t>
      </w:r>
      <w:r w:rsidRPr="006E26DB">
        <w:rPr>
          <w:rtl/>
        </w:rPr>
        <w:t xml:space="preserve"> ألا تسبب تداخلات ضارة لخدمة التحديد الراديوي للموقع وخدمة الملاحة الراديوية الساتلية</w:t>
      </w:r>
      <w:r w:rsidRPr="006E26DB">
        <w:rPr>
          <w:rFonts w:hint="cs"/>
          <w:rtl/>
        </w:rPr>
        <w:t>،</w:t>
      </w:r>
    </w:p>
    <w:p w14:paraId="7AB65C20" w14:textId="77777777" w:rsidR="00A25083" w:rsidRPr="006E26DB" w:rsidRDefault="00A25083" w:rsidP="00A25083">
      <w:pPr>
        <w:pStyle w:val="Call"/>
      </w:pPr>
      <w:r w:rsidRPr="006E26DB">
        <w:rPr>
          <w:rFonts w:hint="cs"/>
          <w:rtl/>
        </w:rPr>
        <w:t>وإذ تلاحظ</w:t>
      </w:r>
    </w:p>
    <w:p w14:paraId="40F93428" w14:textId="77777777" w:rsidR="00A25083" w:rsidRPr="006E26DB" w:rsidRDefault="00A25083" w:rsidP="00A25083">
      <w:pPr>
        <w:rPr>
          <w:lang w:eastAsia="ja-JP"/>
        </w:rPr>
      </w:pPr>
      <w:r w:rsidRPr="006E26DB">
        <w:rPr>
          <w:rFonts w:hint="cs"/>
          <w:rtl/>
        </w:rPr>
        <w:t xml:space="preserve">أن التوصية </w:t>
      </w:r>
      <w:r w:rsidRPr="006E26DB">
        <w:rPr>
          <w:lang w:eastAsia="ja-JP"/>
        </w:rPr>
        <w:t>ITU</w:t>
      </w:r>
      <w:r w:rsidRPr="006E26DB">
        <w:rPr>
          <w:lang w:eastAsia="ja-JP"/>
        </w:rPr>
        <w:noBreakHyphen/>
        <w:t>R RS.1749</w:t>
      </w:r>
      <w:r w:rsidRPr="006E26DB">
        <w:rPr>
          <w:rFonts w:hint="cs"/>
          <w:rtl/>
          <w:lang w:eastAsia="ja-JP"/>
        </w:rPr>
        <w:t xml:space="preserve"> </w:t>
      </w:r>
      <w:r w:rsidRPr="006E26DB">
        <w:rPr>
          <w:rFonts w:hint="cs"/>
          <w:rtl/>
        </w:rPr>
        <w:t xml:space="preserve">تحتوي على خصائص لمختلف الرادارات ذات الفتحة التركيبية المحمولة جواً في النطاق </w:t>
      </w:r>
      <w:r w:rsidRPr="006E26DB">
        <w:t>MHz 1 300</w:t>
      </w:r>
      <w:r w:rsidRPr="006E26DB">
        <w:noBreakHyphen/>
        <w:t>1 215</w:t>
      </w:r>
      <w:r w:rsidRPr="006E26DB">
        <w:rPr>
          <w:rFonts w:hint="cs"/>
          <w:rtl/>
        </w:rPr>
        <w:t xml:space="preserve"> وأن التوصية </w:t>
      </w:r>
      <w:r w:rsidRPr="006E26DB">
        <w:rPr>
          <w:lang w:eastAsia="ja-JP"/>
        </w:rPr>
        <w:t>ITU</w:t>
      </w:r>
      <w:r w:rsidRPr="006E26DB">
        <w:rPr>
          <w:lang w:eastAsia="ja-JP"/>
        </w:rPr>
        <w:noBreakHyphen/>
        <w:t>R RS.1347</w:t>
      </w:r>
      <w:r w:rsidRPr="006E26DB">
        <w:rPr>
          <w:rFonts w:hint="cs"/>
          <w:rtl/>
        </w:rPr>
        <w:t xml:space="preserve"> توصي بأن يعتبر التقاسم ممكناً في النطاق </w:t>
      </w:r>
      <w:r w:rsidRPr="006E26DB">
        <w:t>MHz 1 260</w:t>
      </w:r>
      <w:r w:rsidRPr="006E26DB">
        <w:noBreakHyphen/>
        <w:t>1 215</w:t>
      </w:r>
      <w:r w:rsidRPr="006E26DB">
        <w:rPr>
          <w:rFonts w:hint="cs"/>
          <w:rtl/>
        </w:rPr>
        <w:t xml:space="preserve"> بين الرادارات ذات الفتحة التركيبية المحمولة جواً والخدمة </w:t>
      </w:r>
      <w:r w:rsidRPr="006E26DB">
        <w:rPr>
          <w:lang w:eastAsia="ja-JP"/>
        </w:rPr>
        <w:t>RNSS</w:t>
      </w:r>
      <w:r w:rsidRPr="006E26DB">
        <w:rPr>
          <w:rFonts w:hint="cs"/>
          <w:rtl/>
        </w:rPr>
        <w:t xml:space="preserve"> بناءً على تجارب إيضاحية تشمل اختبار التوافق على الأرض،</w:t>
      </w:r>
    </w:p>
    <w:p w14:paraId="3352B82D" w14:textId="77777777" w:rsidR="00A25083" w:rsidRPr="006E26DB" w:rsidRDefault="00A25083" w:rsidP="00A25083">
      <w:pPr>
        <w:pStyle w:val="Call"/>
      </w:pPr>
      <w:r w:rsidRPr="006E26DB">
        <w:rPr>
          <w:rFonts w:hint="cs"/>
          <w:rtl/>
        </w:rPr>
        <w:t>توصي</w:t>
      </w:r>
    </w:p>
    <w:p w14:paraId="0770616E" w14:textId="77777777" w:rsidR="00A25083" w:rsidRPr="006E26DB" w:rsidRDefault="00A25083" w:rsidP="00A25083">
      <w:pPr>
        <w:rPr>
          <w:rtl/>
        </w:rPr>
      </w:pPr>
      <w:r w:rsidRPr="006E26DB">
        <w:rPr>
          <w:rFonts w:hint="cs"/>
          <w:snapToGrid w:val="0"/>
          <w:rtl/>
        </w:rPr>
        <w:t>بأن تُستخدم الخصائص ومعايير الحماية لمحطات الاستقبال الأرضية الواردة في الملحق</w:t>
      </w:r>
      <w:r w:rsidRPr="006E26DB">
        <w:rPr>
          <w:rFonts w:hint="eastAsia"/>
          <w:snapToGrid w:val="0"/>
          <w:rtl/>
        </w:rPr>
        <w:t> </w:t>
      </w:r>
      <w:r w:rsidRPr="006E26DB">
        <w:rPr>
          <w:snapToGrid w:val="0"/>
        </w:rPr>
        <w:t>1</w:t>
      </w:r>
      <w:r w:rsidRPr="006E26DB">
        <w:rPr>
          <w:rFonts w:hint="cs"/>
          <w:snapToGrid w:val="0"/>
          <w:rtl/>
        </w:rPr>
        <w:t xml:space="preserve"> في إجراء تحليلات أثر التداخل على مستقبلات الخدمة </w:t>
      </w:r>
      <w:r w:rsidRPr="006E26DB">
        <w:rPr>
          <w:snapToGrid w:val="0"/>
        </w:rPr>
        <w:t>RNSS</w:t>
      </w:r>
      <w:r w:rsidRPr="006E26DB">
        <w:rPr>
          <w:rFonts w:hint="cs"/>
          <w:snapToGrid w:val="0"/>
          <w:rtl/>
        </w:rPr>
        <w:t xml:space="preserve"> (فضاء</w:t>
      </w:r>
      <w:r w:rsidRPr="006E26DB">
        <w:rPr>
          <w:snapToGrid w:val="0"/>
          <w:rtl/>
        </w:rPr>
        <w:noBreakHyphen/>
      </w:r>
      <w:r w:rsidRPr="006E26DB">
        <w:rPr>
          <w:rFonts w:hint="cs"/>
          <w:snapToGrid w:val="0"/>
          <w:rtl/>
        </w:rPr>
        <w:t>أرض) العاملة في النطاق</w:t>
      </w:r>
      <w:r w:rsidRPr="006E26DB">
        <w:rPr>
          <w:rFonts w:hint="cs"/>
          <w:rtl/>
        </w:rPr>
        <w:t xml:space="preserve"> </w:t>
      </w:r>
      <w:r w:rsidRPr="006E26DB">
        <w:t>MHz 1 300</w:t>
      </w:r>
      <w:r w:rsidRPr="006E26DB">
        <w:noBreakHyphen/>
        <w:t>1 215</w:t>
      </w:r>
      <w:r w:rsidRPr="006E26DB">
        <w:rPr>
          <w:rFonts w:hint="cs"/>
          <w:snapToGrid w:val="0"/>
          <w:rtl/>
        </w:rPr>
        <w:t xml:space="preserve"> جراء تداخل من مصادر راديوية غير التي في</w:t>
      </w:r>
      <w:r>
        <w:rPr>
          <w:rFonts w:hint="eastAsia"/>
          <w:snapToGrid w:val="0"/>
          <w:rtl/>
        </w:rPr>
        <w:t> </w:t>
      </w:r>
      <w:r w:rsidRPr="006E26DB">
        <w:rPr>
          <w:rFonts w:hint="cs"/>
          <w:snapToGrid w:val="0"/>
          <w:rtl/>
        </w:rPr>
        <w:t xml:space="preserve">الخدمة </w:t>
      </w:r>
      <w:r w:rsidRPr="006E26DB">
        <w:rPr>
          <w:snapToGrid w:val="0"/>
        </w:rPr>
        <w:t>RNSS</w:t>
      </w:r>
      <w:r w:rsidRPr="006E26DB">
        <w:rPr>
          <w:rFonts w:hint="cs"/>
          <w:snapToGrid w:val="0"/>
          <w:rtl/>
        </w:rPr>
        <w:t>.</w:t>
      </w:r>
    </w:p>
    <w:p w14:paraId="7D566C95" w14:textId="77777777" w:rsidR="00A25083" w:rsidRPr="006E26DB" w:rsidRDefault="00A25083" w:rsidP="00A25083">
      <w:pPr>
        <w:spacing w:before="0"/>
        <w:rPr>
          <w:rtl/>
        </w:rPr>
      </w:pPr>
    </w:p>
    <w:p w14:paraId="77909619" w14:textId="77777777" w:rsidR="00A25083" w:rsidRPr="006E26DB" w:rsidRDefault="00A25083" w:rsidP="00A25083">
      <w:pPr>
        <w:spacing w:before="0"/>
      </w:pPr>
    </w:p>
    <w:p w14:paraId="00DB3499" w14:textId="77777777" w:rsidR="00A25083" w:rsidRPr="006E26DB" w:rsidRDefault="00A25083" w:rsidP="00A25083">
      <w:pPr>
        <w:pStyle w:val="AnnexNoTitle0"/>
      </w:pPr>
      <w:r w:rsidRPr="006E26DB">
        <w:rPr>
          <w:rFonts w:eastAsia="SimSun" w:hint="cs"/>
          <w:rtl/>
        </w:rPr>
        <w:t xml:space="preserve">الملحق </w:t>
      </w:r>
      <w:r w:rsidRPr="006E26DB">
        <w:rPr>
          <w:rFonts w:eastAsia="SimSun"/>
        </w:rPr>
        <w:t>1</w:t>
      </w:r>
      <w:r>
        <w:rPr>
          <w:rFonts w:eastAsia="SimSun"/>
          <w:rtl/>
        </w:rPr>
        <w:br/>
      </w:r>
      <w:r>
        <w:rPr>
          <w:rFonts w:eastAsia="SimSun"/>
          <w:rtl/>
        </w:rPr>
        <w:br/>
      </w:r>
      <w:r w:rsidRPr="006E26DB">
        <w:rPr>
          <w:rFonts w:eastAsia="SimSun"/>
          <w:rtl/>
        </w:rPr>
        <w:t>الخصائص</w:t>
      </w:r>
      <w:r w:rsidRPr="006E26DB">
        <w:rPr>
          <w:rFonts w:eastAsia="SimSun" w:hint="cs"/>
          <w:rtl/>
        </w:rPr>
        <w:t xml:space="preserve"> التقنية</w:t>
      </w:r>
      <w:r w:rsidRPr="006E26DB">
        <w:rPr>
          <w:rFonts w:eastAsia="SimSun"/>
          <w:rtl/>
        </w:rPr>
        <w:t xml:space="preserve"> ومعايير الحماية لمحطات الاستقبال الأرضية في خدمة الملاحة</w:t>
      </w:r>
      <w:r w:rsidRPr="006E26DB">
        <w:rPr>
          <w:rFonts w:eastAsia="SimSun" w:hint="cs"/>
          <w:rtl/>
        </w:rPr>
        <w:br/>
      </w:r>
      <w:r w:rsidRPr="006E26DB">
        <w:rPr>
          <w:rFonts w:eastAsia="SimSun"/>
          <w:rtl/>
        </w:rPr>
        <w:t>الراديوية الساتلية</w:t>
      </w:r>
      <w:r w:rsidRPr="006E26DB">
        <w:rPr>
          <w:rFonts w:eastAsia="SimSun" w:hint="cs"/>
          <w:rtl/>
        </w:rPr>
        <w:t xml:space="preserve"> </w:t>
      </w:r>
      <w:r w:rsidRPr="006E26DB">
        <w:rPr>
          <w:rFonts w:eastAsia="SimSun"/>
          <w:rtl/>
        </w:rPr>
        <w:t xml:space="preserve">(فضاء-أرض) العاملة في النطاق </w:t>
      </w:r>
      <w:r w:rsidRPr="006E26DB">
        <w:rPr>
          <w:rFonts w:eastAsia="SimSun"/>
        </w:rPr>
        <w:t>MHz 1 300-1 215</w:t>
      </w:r>
    </w:p>
    <w:p w14:paraId="747D7A44" w14:textId="77777777" w:rsidR="00A25083" w:rsidRPr="006E26DB" w:rsidRDefault="00A25083" w:rsidP="00A25083">
      <w:pPr>
        <w:pStyle w:val="Heading1"/>
      </w:pPr>
      <w:r w:rsidRPr="006E26DB">
        <w:t>1</w:t>
      </w:r>
      <w:r w:rsidRPr="006E26DB">
        <w:tab/>
      </w:r>
      <w:r w:rsidRPr="006E26DB">
        <w:rPr>
          <w:rFonts w:hint="cs"/>
          <w:rtl/>
        </w:rPr>
        <w:t>مقدمة</w:t>
      </w:r>
    </w:p>
    <w:p w14:paraId="0CC874C0" w14:textId="77777777" w:rsidR="00A25083" w:rsidRPr="006E26DB" w:rsidRDefault="00A25083" w:rsidP="00A25083">
      <w:pPr>
        <w:rPr>
          <w:spacing w:val="-2"/>
        </w:rPr>
      </w:pPr>
      <w:r w:rsidRPr="006E26DB">
        <w:rPr>
          <w:rFonts w:hint="cs"/>
          <w:spacing w:val="-2"/>
          <w:rtl/>
        </w:rPr>
        <w:t>من المحتمل أن تستخدم عدة أصناف من المستقبلات التي تتفاوت من حيث الوظيفة والأداء الإشارات الساتلية في</w:t>
      </w:r>
      <w:r w:rsidRPr="006E26DB">
        <w:rPr>
          <w:rFonts w:hint="eastAsia"/>
          <w:spacing w:val="-2"/>
          <w:rtl/>
        </w:rPr>
        <w:t> </w:t>
      </w:r>
      <w:r w:rsidRPr="006E26DB">
        <w:rPr>
          <w:rFonts w:hint="cs"/>
          <w:spacing w:val="-2"/>
          <w:rtl/>
        </w:rPr>
        <w:t>الخدمة</w:t>
      </w:r>
      <w:r w:rsidRPr="006E26DB">
        <w:rPr>
          <w:rFonts w:hint="eastAsia"/>
          <w:spacing w:val="-2"/>
          <w:rtl/>
        </w:rPr>
        <w:t> </w:t>
      </w:r>
      <w:r w:rsidRPr="006E26DB">
        <w:rPr>
          <w:spacing w:val="-2"/>
        </w:rPr>
        <w:t>RNSS</w:t>
      </w:r>
      <w:r w:rsidRPr="006E26DB">
        <w:rPr>
          <w:rFonts w:hint="cs"/>
          <w:spacing w:val="-2"/>
          <w:rtl/>
        </w:rPr>
        <w:t xml:space="preserve"> في</w:t>
      </w:r>
      <w:r w:rsidRPr="006E26DB">
        <w:rPr>
          <w:rFonts w:hint="eastAsia"/>
          <w:spacing w:val="-2"/>
          <w:rtl/>
        </w:rPr>
        <w:t> </w:t>
      </w:r>
      <w:r w:rsidRPr="006E26DB">
        <w:rPr>
          <w:rFonts w:hint="cs"/>
          <w:spacing w:val="-2"/>
          <w:rtl/>
        </w:rPr>
        <w:t xml:space="preserve">نطاق التردد </w:t>
      </w:r>
      <w:r w:rsidRPr="006E26DB">
        <w:rPr>
          <w:spacing w:val="-2"/>
        </w:rPr>
        <w:t>MHz 1 300</w:t>
      </w:r>
      <w:r w:rsidRPr="006E26DB">
        <w:rPr>
          <w:spacing w:val="-2"/>
        </w:rPr>
        <w:noBreakHyphen/>
        <w:t>1 215</w:t>
      </w:r>
      <w:r w:rsidRPr="006E26DB">
        <w:rPr>
          <w:rFonts w:hint="cs"/>
          <w:spacing w:val="-2"/>
          <w:rtl/>
        </w:rPr>
        <w:t xml:space="preserve">. وتشمل الأقسام الواردة أدناه وصفاً عاماً لكل نمط من مستقبلات الخدمة </w:t>
      </w:r>
      <w:r w:rsidRPr="006E26DB">
        <w:rPr>
          <w:spacing w:val="-2"/>
        </w:rPr>
        <w:t>RNSS</w:t>
      </w:r>
      <w:r w:rsidRPr="006E26DB">
        <w:rPr>
          <w:rFonts w:hint="cs"/>
          <w:spacing w:val="-2"/>
          <w:rtl/>
        </w:rPr>
        <w:t xml:space="preserve"> ووصفاً لخصائص المستقبلات ومعايير الحماية. والعديد من المستقبلات الموصوفة هي من أنماط مستقبلات نطاقات التردد المتعددة التي تستخدم أو تخطط لاستخدام إشارات الخدمة </w:t>
      </w:r>
      <w:r w:rsidRPr="006E26DB">
        <w:rPr>
          <w:spacing w:val="-2"/>
        </w:rPr>
        <w:t>RNSS</w:t>
      </w:r>
      <w:r w:rsidRPr="006E26DB">
        <w:rPr>
          <w:rFonts w:hint="cs"/>
          <w:spacing w:val="-2"/>
          <w:rtl/>
        </w:rPr>
        <w:t xml:space="preserve"> في الوقت ذاته لهذا النطاق ولواحد أو أكثر من</w:t>
      </w:r>
      <w:r w:rsidRPr="006E26DB">
        <w:rPr>
          <w:rFonts w:hint="eastAsia"/>
          <w:spacing w:val="-2"/>
          <w:rtl/>
        </w:rPr>
        <w:t> </w:t>
      </w:r>
      <w:r w:rsidRPr="006E26DB">
        <w:rPr>
          <w:rFonts w:hint="cs"/>
          <w:spacing w:val="-2"/>
          <w:rtl/>
        </w:rPr>
        <w:t xml:space="preserve">نطاقات </w:t>
      </w:r>
      <w:r w:rsidRPr="006E26DB">
        <w:rPr>
          <w:spacing w:val="-2"/>
        </w:rPr>
        <w:t>RNSS</w:t>
      </w:r>
      <w:r w:rsidRPr="006E26DB">
        <w:rPr>
          <w:rFonts w:hint="cs"/>
          <w:spacing w:val="-2"/>
          <w:rtl/>
        </w:rPr>
        <w:t xml:space="preserve"> الأخرى.</w:t>
      </w:r>
    </w:p>
    <w:p w14:paraId="013393F0" w14:textId="77777777" w:rsidR="00A25083" w:rsidRPr="006E26DB" w:rsidRDefault="00A25083" w:rsidP="00A25083">
      <w:pPr>
        <w:pStyle w:val="Heading1"/>
      </w:pPr>
      <w:r w:rsidRPr="006E26DB">
        <w:t>2</w:t>
      </w:r>
      <w:r w:rsidRPr="006E26DB">
        <w:tab/>
      </w:r>
      <w:r w:rsidRPr="006E26DB">
        <w:rPr>
          <w:rFonts w:hint="cs"/>
          <w:rtl/>
        </w:rPr>
        <w:t xml:space="preserve">مواصفات تطبيقات مستقبلات </w:t>
      </w:r>
      <w:r w:rsidRPr="006E26DB">
        <w:t>RNSS</w:t>
      </w:r>
    </w:p>
    <w:p w14:paraId="32BF1BC8" w14:textId="77777777" w:rsidR="00A25083" w:rsidRPr="006E26DB" w:rsidRDefault="00A25083" w:rsidP="00A25083">
      <w:r w:rsidRPr="006E26DB">
        <w:rPr>
          <w:rFonts w:hint="cs"/>
          <w:rtl/>
        </w:rPr>
        <w:t xml:space="preserve">يصف هذا القسم عدة أنماط من مستقبلات </w:t>
      </w:r>
      <w:r w:rsidRPr="006E26DB">
        <w:t>RNSS</w:t>
      </w:r>
      <w:r w:rsidRPr="006E26DB">
        <w:rPr>
          <w:rFonts w:hint="cs"/>
          <w:rtl/>
        </w:rPr>
        <w:t xml:space="preserve"> الراهنة والمقبلة.</w:t>
      </w:r>
    </w:p>
    <w:p w14:paraId="689986F8" w14:textId="77777777" w:rsidR="00A25083" w:rsidRPr="006E26DB" w:rsidRDefault="00A25083" w:rsidP="00A25083">
      <w:pPr>
        <w:pStyle w:val="Heading2"/>
        <w:keepLines w:val="0"/>
      </w:pPr>
      <w:r w:rsidRPr="006E26DB">
        <w:t>1.2</w:t>
      </w:r>
      <w:r w:rsidRPr="006E26DB">
        <w:tab/>
      </w:r>
      <w:r w:rsidRPr="006E26DB">
        <w:rPr>
          <w:rFonts w:hint="cs"/>
          <w:rtl/>
        </w:rPr>
        <w:t xml:space="preserve">المستقبل المرجعي على الأرض لنظام التزايد القائم على الساتل </w:t>
      </w:r>
      <w:r w:rsidRPr="006E26DB">
        <w:rPr>
          <w:rStyle w:val="FootnoteReference"/>
          <w:rFonts w:cs="Times New Roman Bold"/>
        </w:rPr>
        <w:footnoteReference w:id="1"/>
      </w:r>
      <w:r w:rsidRPr="006E26DB">
        <w:t>(SBAS)</w:t>
      </w:r>
    </w:p>
    <w:p w14:paraId="64DBD017" w14:textId="627FE1A1" w:rsidR="00A25083" w:rsidRPr="006E26DB" w:rsidRDefault="00A25083" w:rsidP="00A25083">
      <w:pPr>
        <w:rPr>
          <w:rtl/>
        </w:rPr>
      </w:pPr>
      <w:r w:rsidRPr="006E26DB">
        <w:rPr>
          <w:rFonts w:hint="cs"/>
          <w:rtl/>
        </w:rPr>
        <w:t xml:space="preserve">يستخدم هذا النمط القائم على الأرض في عمليات شبكة الأرض في نظام للتزايد القائم على الساتل </w:t>
      </w:r>
      <w:r w:rsidRPr="006E26DB">
        <w:t>(SBAS)</w:t>
      </w:r>
      <w:r w:rsidRPr="006E26DB">
        <w:rPr>
          <w:rFonts w:hint="cs"/>
          <w:rtl/>
        </w:rPr>
        <w:t xml:space="preserve"> وذلك لتحديد التأخرات الأيونوسفيرية وسلامة إشارات الخدمة </w:t>
      </w:r>
      <w:r w:rsidRPr="006E26DB">
        <w:t>RNSS</w:t>
      </w:r>
      <w:r w:rsidRPr="006E26DB">
        <w:rPr>
          <w:rFonts w:hint="cs"/>
          <w:rtl/>
        </w:rPr>
        <w:t xml:space="preserve">. ويستعمل المستقبِل </w:t>
      </w:r>
      <w:r w:rsidRPr="008E5D58">
        <w:rPr>
          <w:rFonts w:hint="cs"/>
          <w:rtl/>
        </w:rPr>
        <w:t>تقنية شبه عديمة الشفرة</w:t>
      </w:r>
      <w:r w:rsidRPr="006E26DB">
        <w:rPr>
          <w:rFonts w:hint="cs"/>
          <w:rtl/>
        </w:rPr>
        <w:t xml:space="preserve"> تستغل ميزة فريدة يتم تفعيلها بفضل معمارية إشارة </w:t>
      </w:r>
      <w:r w:rsidRPr="006E26DB">
        <w:t>RNSS</w:t>
      </w:r>
      <w:r w:rsidRPr="006E26DB">
        <w:rPr>
          <w:rFonts w:hint="cs"/>
          <w:rtl/>
        </w:rPr>
        <w:t xml:space="preserve"> المحددة، حيث يتم تتبع إشارات </w:t>
      </w:r>
      <w:r w:rsidRPr="006E26DB">
        <w:t>L1</w:t>
      </w:r>
      <w:r w:rsidRPr="006E26DB">
        <w:rPr>
          <w:rFonts w:hint="cs"/>
          <w:rtl/>
        </w:rPr>
        <w:t xml:space="preserve"> و</w:t>
      </w:r>
      <w:r w:rsidRPr="006E26DB">
        <w:t>L2 </w:t>
      </w:r>
      <w:r w:rsidRPr="006E26DB">
        <w:rPr>
          <w:color w:val="000000"/>
        </w:rPr>
        <w:t>P(</w:t>
      </w:r>
      <w:r w:rsidRPr="006E26DB">
        <w:t>Y)</w:t>
      </w:r>
      <w:r w:rsidRPr="006E26DB">
        <w:rPr>
          <w:rFonts w:hint="cs"/>
          <w:rtl/>
        </w:rPr>
        <w:t xml:space="preserve"> استعانة بمعرفة طور الموجة الحاملة الدينامية الذي </w:t>
      </w:r>
      <w:r w:rsidRPr="006E26DB">
        <w:rPr>
          <w:rFonts w:hint="cs"/>
          <w:rtl/>
        </w:rPr>
        <w:lastRenderedPageBreak/>
        <w:t xml:space="preserve">يستقى من شفرة </w:t>
      </w:r>
      <w:r w:rsidRPr="006E26DB">
        <w:t>L1 C/A</w:t>
      </w:r>
      <w:r w:rsidR="001B7354">
        <w:rPr>
          <w:rStyle w:val="FootnoteReference"/>
          <w:rtl/>
        </w:rPr>
        <w:footnoteReference w:customMarkFollows="1" w:id="2"/>
        <w:t>2</w:t>
      </w:r>
      <w:r w:rsidRPr="006E26DB">
        <w:rPr>
          <w:rFonts w:hint="cs"/>
          <w:rtl/>
        </w:rPr>
        <w:t xml:space="preserve"> وتتبع الموجة الحاملة، وبمعرفة متوسط معدل توقيت التجفير. وتوفر تقنية الارتباط المتبادل هذه المقدرة على قياس تأخر الإشارة عند </w:t>
      </w:r>
      <w:r w:rsidRPr="006E26DB">
        <w:t>L2</w:t>
      </w:r>
      <w:r w:rsidRPr="006E26DB">
        <w:rPr>
          <w:rFonts w:hint="cs"/>
          <w:rtl/>
        </w:rPr>
        <w:t xml:space="preserve">، مما يجعل من الممكن تحديد تفاوتات تأخر الإشارة الناجمة عن الأيونوسفير. ويصبح مخطط الارتباط المتبادل ممكناً جزئياً بحكم تماثل شفرات الإشارات </w:t>
      </w:r>
      <w:r w:rsidRPr="006E26DB">
        <w:t>L1</w:t>
      </w:r>
      <w:r w:rsidRPr="006E26DB">
        <w:rPr>
          <w:rFonts w:hint="cs"/>
          <w:rtl/>
        </w:rPr>
        <w:t xml:space="preserve"> و</w:t>
      </w:r>
      <w:r w:rsidRPr="006E26DB">
        <w:t>L2 P(Y)</w:t>
      </w:r>
      <w:r w:rsidRPr="006E26DB">
        <w:rPr>
          <w:rFonts w:hint="cs"/>
          <w:rtl/>
        </w:rPr>
        <w:t xml:space="preserve">. كما يجب أن يلتقط هذا المستقبل ويتتبع إشارات </w:t>
      </w:r>
      <w:r w:rsidRPr="006E26DB">
        <w:t>SBAS</w:t>
      </w:r>
      <w:r w:rsidRPr="006E26DB">
        <w:rPr>
          <w:rFonts w:hint="cs"/>
          <w:rtl/>
        </w:rPr>
        <w:t xml:space="preserve"> الساتلية بنفس تردد الموجة الحاملة </w:t>
      </w:r>
      <w:r w:rsidRPr="006E26DB">
        <w:t>L1 C/A</w:t>
      </w:r>
      <w:r w:rsidRPr="006E26DB">
        <w:rPr>
          <w:rFonts w:hint="cs"/>
          <w:rtl/>
        </w:rPr>
        <w:t>. والمستقبلات شبه عديمة الشفرة أكثر حساسية للتداخل لأنها تعمل دون فضل معرفة شفرة</w:t>
      </w:r>
      <w:r w:rsidRPr="006E26DB">
        <w:rPr>
          <w:rFonts w:hint="eastAsia"/>
          <w:rtl/>
        </w:rPr>
        <w:t> </w:t>
      </w:r>
      <w:r w:rsidRPr="006E26DB">
        <w:t>Y</w:t>
      </w:r>
      <w:r w:rsidR="001B7354">
        <w:rPr>
          <w:rStyle w:val="FootnoteReference"/>
          <w:rtl/>
        </w:rPr>
        <w:footnoteReference w:customMarkFollows="1" w:id="3"/>
        <w:t>3</w:t>
      </w:r>
      <w:r w:rsidRPr="006E26DB">
        <w:rPr>
          <w:rFonts w:hint="cs"/>
          <w:rtl/>
        </w:rPr>
        <w:t xml:space="preserve">. ويتم الالتقاط باستخدام إشارة شفرة </w:t>
      </w:r>
      <w:r w:rsidRPr="006E26DB">
        <w:t>L1 C/A</w:t>
      </w:r>
      <w:r w:rsidRPr="006E26DB">
        <w:rPr>
          <w:rFonts w:hint="cs"/>
          <w:rtl/>
        </w:rPr>
        <w:t>. ولا</w:t>
      </w:r>
      <w:r w:rsidRPr="006E26DB">
        <w:rPr>
          <w:rFonts w:hint="eastAsia"/>
          <w:rtl/>
        </w:rPr>
        <w:t> </w:t>
      </w:r>
      <w:r w:rsidRPr="006E26DB">
        <w:rPr>
          <w:rFonts w:hint="cs"/>
          <w:rtl/>
        </w:rPr>
        <w:t xml:space="preserve">ينطبق الالتقاط عند </w:t>
      </w:r>
      <w:r w:rsidRPr="006E26DB">
        <w:t>L2</w:t>
      </w:r>
      <w:r w:rsidRPr="006E26DB">
        <w:rPr>
          <w:rFonts w:hint="cs"/>
          <w:rtl/>
        </w:rPr>
        <w:t xml:space="preserve"> لهذا النمط من المستقبلات. وتندرج الخصائص ومعايير الحماية لهذا المستقبِل في العمود الأول من الجدول </w:t>
      </w:r>
      <w:r w:rsidRPr="006E26DB">
        <w:t>1</w:t>
      </w:r>
      <w:r w:rsidRPr="006E26DB">
        <w:rPr>
          <w:rFonts w:hint="cs"/>
          <w:rtl/>
        </w:rPr>
        <w:t xml:space="preserve">. وبما أن المستقبِل يستخدم إشارات </w:t>
      </w:r>
      <w:r w:rsidRPr="006E26DB">
        <w:t>L1 C/A</w:t>
      </w:r>
      <w:r w:rsidRPr="006E26DB">
        <w:rPr>
          <w:rFonts w:hint="cs"/>
          <w:rtl/>
        </w:rPr>
        <w:t xml:space="preserve"> و</w:t>
      </w:r>
      <w:r w:rsidRPr="006E26DB">
        <w:rPr>
          <w:color w:val="000000"/>
        </w:rPr>
        <w:t>P(</w:t>
      </w:r>
      <w:r w:rsidRPr="006E26DB">
        <w:t>Y)</w:t>
      </w:r>
      <w:r w:rsidRPr="006E26DB">
        <w:rPr>
          <w:rFonts w:hint="cs"/>
          <w:rtl/>
        </w:rPr>
        <w:t xml:space="preserve"> في آن واحد مع </w:t>
      </w:r>
      <w:r w:rsidRPr="006E26DB">
        <w:t>L2</w:t>
      </w:r>
      <w:r w:rsidRPr="006E26DB">
        <w:rPr>
          <w:color w:val="000000"/>
        </w:rPr>
        <w:t> P(</w:t>
      </w:r>
      <w:r w:rsidRPr="006E26DB">
        <w:t>Y)</w:t>
      </w:r>
      <w:r w:rsidRPr="006E26DB">
        <w:rPr>
          <w:rFonts w:hint="cs"/>
          <w:rtl/>
        </w:rPr>
        <w:t xml:space="preserve"> فإنه يتأثر أيضاً بالتداخل في النطاق </w:t>
      </w:r>
      <w:r w:rsidRPr="006E26DB">
        <w:t>MHz 1 610</w:t>
      </w:r>
      <w:r w:rsidRPr="006E26DB">
        <w:noBreakHyphen/>
        <w:t>1 559</w:t>
      </w:r>
      <w:r w:rsidRPr="006E26DB">
        <w:rPr>
          <w:rFonts w:hint="cs"/>
          <w:rtl/>
        </w:rPr>
        <w:t xml:space="preserve">. ويرد في التوصية </w:t>
      </w:r>
      <w:r w:rsidRPr="006E26DB">
        <w:t>ITU</w:t>
      </w:r>
      <w:r w:rsidRPr="006E26DB">
        <w:noBreakHyphen/>
        <w:t>R M.1903</w:t>
      </w:r>
      <w:r w:rsidRPr="006E26DB">
        <w:rPr>
          <w:rFonts w:hint="cs"/>
          <w:rtl/>
        </w:rPr>
        <w:t xml:space="preserve"> وصف معايير الحماية والخصائص الأخرى للمستقبِل المرجعي على الأرض </w:t>
      </w:r>
      <w:r w:rsidRPr="006E26DB">
        <w:t>SBAS</w:t>
      </w:r>
      <w:r w:rsidRPr="006E26DB">
        <w:rPr>
          <w:rFonts w:hint="cs"/>
          <w:rtl/>
        </w:rPr>
        <w:t xml:space="preserve"> في نطاق التردد المذكور.</w:t>
      </w:r>
    </w:p>
    <w:p w14:paraId="5FCAEB67" w14:textId="77777777" w:rsidR="00A25083" w:rsidRPr="006E26DB" w:rsidRDefault="00A25083" w:rsidP="00A25083">
      <w:r w:rsidRPr="006E26DB">
        <w:rPr>
          <w:rFonts w:hint="cs"/>
          <w:rtl/>
        </w:rPr>
        <w:t xml:space="preserve">وتضطلع المستقبِلات المرجعية على الأرض </w:t>
      </w:r>
      <w:r w:rsidRPr="006E26DB">
        <w:t>SBAS</w:t>
      </w:r>
      <w:r w:rsidRPr="006E26DB">
        <w:rPr>
          <w:rFonts w:hint="cs"/>
          <w:rtl/>
        </w:rPr>
        <w:t xml:space="preserve"> بأدوار حرجة، من قبيل رصد سلامة أنظمة </w:t>
      </w:r>
      <w:r w:rsidRPr="006E26DB">
        <w:t>RNSS</w:t>
      </w:r>
      <w:r w:rsidRPr="006E26DB">
        <w:rPr>
          <w:rFonts w:hint="cs"/>
          <w:rtl/>
        </w:rPr>
        <w:t xml:space="preserve"> في محطات </w:t>
      </w:r>
      <w:r w:rsidRPr="006E26DB">
        <w:t>SBAS</w:t>
      </w:r>
      <w:r w:rsidRPr="006E26DB">
        <w:rPr>
          <w:rFonts w:hint="cs"/>
          <w:rtl/>
        </w:rPr>
        <w:t xml:space="preserve"> على الأرض في مواقع ثابتة معروفة. ومن ثم تتوفر لهذه المستقبلات الحماية الملائمة لضمان النفاذ المستمر غير المتقطع إلى إشارات الخدمة </w:t>
      </w:r>
      <w:r w:rsidRPr="006E26DB">
        <w:t>RNSS</w:t>
      </w:r>
      <w:r w:rsidRPr="006E26DB">
        <w:rPr>
          <w:rFonts w:hint="cs"/>
          <w:rtl/>
        </w:rPr>
        <w:t>، من قبيل المناطق الدارئة المادية، دون أن تقتصر عليها.</w:t>
      </w:r>
    </w:p>
    <w:p w14:paraId="06B5C196" w14:textId="77777777" w:rsidR="00A25083" w:rsidRPr="006E26DB" w:rsidRDefault="00A25083" w:rsidP="00A25083">
      <w:pPr>
        <w:pStyle w:val="Heading2"/>
      </w:pPr>
      <w:r w:rsidRPr="006E26DB">
        <w:t>2.2</w:t>
      </w:r>
      <w:r w:rsidRPr="006E26DB">
        <w:tab/>
      </w:r>
      <w:r w:rsidRPr="006E26DB">
        <w:rPr>
          <w:rFonts w:hint="cs"/>
          <w:rtl/>
        </w:rPr>
        <w:t xml:space="preserve">مستقبلات الخدمة </w:t>
      </w:r>
      <w:r w:rsidRPr="006E26DB">
        <w:t>RNSS</w:t>
      </w:r>
      <w:r w:rsidRPr="006E26DB">
        <w:rPr>
          <w:rFonts w:hint="cs"/>
          <w:rtl/>
        </w:rPr>
        <w:t xml:space="preserve"> شبه عديمة الشفرة</w:t>
      </w:r>
    </w:p>
    <w:p w14:paraId="05D051F1" w14:textId="77777777" w:rsidR="00A25083" w:rsidRPr="006E26DB" w:rsidRDefault="00A25083" w:rsidP="00A25083">
      <w:pPr>
        <w:pStyle w:val="Heading3"/>
      </w:pPr>
      <w:r w:rsidRPr="006E26DB">
        <w:t>1.2.2</w:t>
      </w:r>
      <w:r w:rsidRPr="006E26DB">
        <w:tab/>
      </w:r>
      <w:r w:rsidRPr="006E26DB">
        <w:rPr>
          <w:rFonts w:hint="cs"/>
          <w:rtl/>
        </w:rPr>
        <w:t>المستقبلات شبه عديمة الشفرة العالية الدقة</w:t>
      </w:r>
    </w:p>
    <w:p w14:paraId="23E431BE" w14:textId="77777777" w:rsidR="00A25083" w:rsidRPr="006E26DB" w:rsidRDefault="00A25083" w:rsidP="00A25083">
      <w:r w:rsidRPr="006E26DB">
        <w:rPr>
          <w:rFonts w:hint="cs"/>
          <w:rtl/>
        </w:rPr>
        <w:t xml:space="preserve">تستخدم </w:t>
      </w:r>
      <w:r w:rsidRPr="006E26DB">
        <w:rPr>
          <w:rtl/>
        </w:rPr>
        <w:t>المستقب</w:t>
      </w:r>
      <w:r w:rsidRPr="006E26DB">
        <w:rPr>
          <w:rFonts w:hint="cs"/>
          <w:rtl/>
        </w:rPr>
        <w:t>ِ</w:t>
      </w:r>
      <w:r w:rsidRPr="006E26DB">
        <w:rPr>
          <w:rtl/>
        </w:rPr>
        <w:t>لات شبه عديمة الشفرة العالية الدقة</w:t>
      </w:r>
      <w:r w:rsidRPr="006E26DB">
        <w:rPr>
          <w:rFonts w:hint="cs"/>
          <w:rtl/>
        </w:rPr>
        <w:t xml:space="preserve"> بالدرجة الأولى لعمليات المسح وغيرها من تطبيقات تحديد الموقع على وجه الدقة (مثل تطبيقات الزراعة الدقيقة والتطبيقات العلمية) حيث يكون من المطلوب قياسات التأخر الأيونوسفيري. وعلى غرار المستقبِل المرجعي على الأرض </w:t>
      </w:r>
      <w:r w:rsidRPr="006E26DB">
        <w:t>SBAS</w:t>
      </w:r>
      <w:r w:rsidRPr="006E26DB">
        <w:rPr>
          <w:rFonts w:hint="cs"/>
          <w:rtl/>
        </w:rPr>
        <w:t xml:space="preserve"> المذكور أعلاه، تستخدم هذه </w:t>
      </w:r>
      <w:r w:rsidRPr="006E26DB">
        <w:rPr>
          <w:rtl/>
        </w:rPr>
        <w:t>المستقبلات شبه عديمة الشفرة</w:t>
      </w:r>
      <w:r w:rsidRPr="006E26DB">
        <w:rPr>
          <w:rFonts w:hint="cs"/>
          <w:rtl/>
        </w:rPr>
        <w:t xml:space="preserve"> تقنية يتم فيها تتبع الإشارات </w:t>
      </w:r>
      <w:r w:rsidRPr="006E26DB">
        <w:t>L1</w:t>
      </w:r>
      <w:r w:rsidRPr="006E26DB">
        <w:rPr>
          <w:rFonts w:hint="cs"/>
          <w:rtl/>
        </w:rPr>
        <w:t xml:space="preserve"> و</w:t>
      </w:r>
      <w:r w:rsidRPr="006E26DB">
        <w:t>L2 P(Y)</w:t>
      </w:r>
      <w:r w:rsidRPr="006E26DB">
        <w:rPr>
          <w:rFonts w:hint="cs"/>
          <w:rtl/>
        </w:rPr>
        <w:t xml:space="preserve">، مستعينة بمعرفة طور الموجة الحاملة الدينامية المستقى من تتبع شفرة </w:t>
      </w:r>
      <w:r w:rsidRPr="006E26DB">
        <w:t>L1 C/A</w:t>
      </w:r>
      <w:r w:rsidRPr="006E26DB">
        <w:rPr>
          <w:rFonts w:hint="cs"/>
          <w:rtl/>
        </w:rPr>
        <w:t xml:space="preserve">. وهنالك طريقتان لهذه الغاية: </w:t>
      </w:r>
      <w:r w:rsidRPr="006E26DB">
        <w:t>(1</w:t>
      </w:r>
      <w:r w:rsidRPr="00D3615C">
        <w:rPr>
          <w:spacing w:val="-4"/>
        </w:rPr>
        <w:t>)</w:t>
      </w:r>
      <w:r w:rsidRPr="00D3615C">
        <w:rPr>
          <w:rFonts w:hint="eastAsia"/>
          <w:spacing w:val="-4"/>
          <w:rtl/>
        </w:rPr>
        <w:t> </w:t>
      </w:r>
      <w:r w:rsidRPr="00D3615C">
        <w:rPr>
          <w:rFonts w:hint="cs"/>
          <w:spacing w:val="-4"/>
          <w:rtl/>
        </w:rPr>
        <w:t xml:space="preserve">تكون إشارات </w:t>
      </w:r>
      <w:r w:rsidRPr="00D3615C">
        <w:rPr>
          <w:spacing w:val="-4"/>
        </w:rPr>
        <w:t>L1</w:t>
      </w:r>
      <w:r w:rsidRPr="00D3615C">
        <w:rPr>
          <w:rFonts w:hint="cs"/>
          <w:spacing w:val="-4"/>
          <w:rtl/>
        </w:rPr>
        <w:t xml:space="preserve"> و</w:t>
      </w:r>
      <w:r w:rsidRPr="00D3615C">
        <w:rPr>
          <w:spacing w:val="-4"/>
        </w:rPr>
        <w:t>L2 P(Y)</w:t>
      </w:r>
      <w:r w:rsidRPr="00D3615C">
        <w:rPr>
          <w:rFonts w:hint="cs"/>
          <w:spacing w:val="-4"/>
          <w:rtl/>
          <w:lang w:bidi="ar-EG"/>
        </w:rPr>
        <w:t xml:space="preserve"> </w:t>
      </w:r>
      <w:r w:rsidRPr="00D3615C">
        <w:rPr>
          <w:rFonts w:hint="cs"/>
          <w:spacing w:val="-4"/>
          <w:rtl/>
        </w:rPr>
        <w:t xml:space="preserve">مترابطة بالتبادل، أو </w:t>
      </w:r>
      <w:r w:rsidRPr="00D3615C">
        <w:rPr>
          <w:spacing w:val="-4"/>
        </w:rPr>
        <w:t>(2)</w:t>
      </w:r>
      <w:r w:rsidRPr="00D3615C">
        <w:rPr>
          <w:rFonts w:hint="eastAsia"/>
          <w:spacing w:val="-4"/>
          <w:rtl/>
        </w:rPr>
        <w:t> </w:t>
      </w:r>
      <w:r w:rsidRPr="00D3615C">
        <w:rPr>
          <w:rFonts w:hint="cs"/>
          <w:spacing w:val="-4"/>
          <w:rtl/>
        </w:rPr>
        <w:t xml:space="preserve">يتم تتبع الإشارات فعلياً بصورة مستقلة. وتتلقى المستقبِلات العالية الدقة وتتتبع إشارات </w:t>
      </w:r>
      <w:r w:rsidRPr="00D3615C">
        <w:rPr>
          <w:spacing w:val="-4"/>
        </w:rPr>
        <w:t>RNSS</w:t>
      </w:r>
      <w:r w:rsidRPr="00D3615C">
        <w:rPr>
          <w:rFonts w:hint="cs"/>
          <w:spacing w:val="-4"/>
          <w:rtl/>
        </w:rPr>
        <w:t xml:space="preserve"> في نطاقين أو </w:t>
      </w:r>
      <w:proofErr w:type="gramStart"/>
      <w:r w:rsidRPr="00D3615C">
        <w:rPr>
          <w:rFonts w:hint="cs"/>
          <w:spacing w:val="-4"/>
          <w:rtl/>
        </w:rPr>
        <w:t>ثلاثة</w:t>
      </w:r>
      <w:proofErr w:type="gramEnd"/>
      <w:r w:rsidRPr="00D3615C">
        <w:rPr>
          <w:rFonts w:hint="cs"/>
          <w:spacing w:val="-4"/>
          <w:rtl/>
        </w:rPr>
        <w:t xml:space="preserve"> نطاقات تردد من أجل التشغيل الملائم وتتطلب الحماية في</w:t>
      </w:r>
      <w:r w:rsidRPr="00D3615C">
        <w:rPr>
          <w:rFonts w:hint="eastAsia"/>
          <w:spacing w:val="-4"/>
          <w:rtl/>
        </w:rPr>
        <w:t> </w:t>
      </w:r>
      <w:r w:rsidRPr="00D3615C">
        <w:rPr>
          <w:rFonts w:hint="cs"/>
          <w:spacing w:val="-4"/>
          <w:rtl/>
        </w:rPr>
        <w:t>جميع النطاقات المستخدمة.</w:t>
      </w:r>
    </w:p>
    <w:p w14:paraId="0454F96E" w14:textId="5084A454" w:rsidR="00A25083" w:rsidRPr="006E26DB" w:rsidRDefault="00A25083" w:rsidP="00A25083">
      <w:pPr>
        <w:rPr>
          <w:spacing w:val="-2"/>
        </w:rPr>
      </w:pPr>
      <w:r w:rsidRPr="006E26DB">
        <w:rPr>
          <w:rFonts w:hint="cs"/>
          <w:spacing w:val="-2"/>
          <w:rtl/>
        </w:rPr>
        <w:t>وهنالك أيضاً أنماط مختلفة لهذه الطرائق أو توليفات من طريقتين. وفي أي حال، فإن الغرض هو توفير تقدير للتأخر الأيونوسفيري أو</w:t>
      </w:r>
      <w:r>
        <w:rPr>
          <w:rFonts w:hint="eastAsia"/>
          <w:spacing w:val="-2"/>
          <w:rtl/>
        </w:rPr>
        <w:t> </w:t>
      </w:r>
      <w:r w:rsidRPr="006E26DB">
        <w:rPr>
          <w:rFonts w:hint="cs"/>
          <w:spacing w:val="-2"/>
          <w:rtl/>
        </w:rPr>
        <w:t xml:space="preserve">مجموعة مستقلة من قياسات طور الموجة الحاملة التي تمكن من الإزالة السريعة لجوانب غموض طول الموجة، حتى عندما يكون المستقبِل في حالة الحركة. وتحسن هذه العملية من دقة تحديد الموقع. ويصبح مخطط الارتباط المتبادل ممكناً بحكم تماثل شفرات </w:t>
      </w:r>
      <w:r w:rsidRPr="006E26DB">
        <w:rPr>
          <w:spacing w:val="-2"/>
        </w:rPr>
        <w:t>P(Y)</w:t>
      </w:r>
      <w:r w:rsidRPr="006E26DB">
        <w:rPr>
          <w:rFonts w:hint="cs"/>
          <w:spacing w:val="-2"/>
          <w:rtl/>
        </w:rPr>
        <w:t xml:space="preserve"> شبه المتزامنة في </w:t>
      </w:r>
      <w:r w:rsidRPr="006E26DB">
        <w:rPr>
          <w:spacing w:val="-2"/>
        </w:rPr>
        <w:t>L1</w:t>
      </w:r>
      <w:r w:rsidRPr="006E26DB">
        <w:rPr>
          <w:rFonts w:hint="cs"/>
          <w:spacing w:val="-2"/>
          <w:rtl/>
        </w:rPr>
        <w:t xml:space="preserve"> و</w:t>
      </w:r>
      <w:r w:rsidRPr="006E26DB">
        <w:rPr>
          <w:spacing w:val="-2"/>
        </w:rPr>
        <w:t>L2</w:t>
      </w:r>
      <w:r w:rsidRPr="006E26DB">
        <w:rPr>
          <w:rFonts w:hint="cs"/>
          <w:spacing w:val="-2"/>
          <w:rtl/>
        </w:rPr>
        <w:t xml:space="preserve">. وتتأخر شفرات إشارة </w:t>
      </w:r>
      <w:r w:rsidRPr="006E26DB">
        <w:rPr>
          <w:spacing w:val="-2"/>
        </w:rPr>
        <w:t>L2 P(Y)</w:t>
      </w:r>
      <w:r w:rsidRPr="006E26DB">
        <w:rPr>
          <w:rFonts w:hint="cs"/>
          <w:spacing w:val="-2"/>
          <w:rtl/>
        </w:rPr>
        <w:t xml:space="preserve"> عبر الأيونوسفير نسبة إلى شفرات إشارات</w:t>
      </w:r>
      <w:r w:rsidRPr="006E26DB">
        <w:rPr>
          <w:spacing w:val="-2"/>
        </w:rPr>
        <w:t>L1 P(Y)</w:t>
      </w:r>
      <w:r w:rsidRPr="006E26DB">
        <w:rPr>
          <w:rFonts w:hint="cs"/>
          <w:spacing w:val="-2"/>
          <w:rtl/>
        </w:rPr>
        <w:t xml:space="preserve">، كما أنها تكون مصحوبة بتقدم طور الموجة الحاملة. وتتمتع إشارة </w:t>
      </w:r>
      <w:r w:rsidRPr="006E26DB">
        <w:rPr>
          <w:spacing w:val="-2"/>
        </w:rPr>
        <w:t>L1 P(Y)</w:t>
      </w:r>
      <w:r w:rsidRPr="006E26DB">
        <w:rPr>
          <w:rFonts w:hint="cs"/>
          <w:spacing w:val="-2"/>
          <w:rtl/>
        </w:rPr>
        <w:t xml:space="preserve"> بنفس الشفرة ودوبلر الموجة الحاملة شأن إشارة </w:t>
      </w:r>
      <w:r w:rsidRPr="006E26DB">
        <w:rPr>
          <w:spacing w:val="-2"/>
        </w:rPr>
        <w:t>L1 C/A</w:t>
      </w:r>
      <w:r w:rsidRPr="006E26DB">
        <w:rPr>
          <w:rFonts w:hint="cs"/>
          <w:spacing w:val="-2"/>
          <w:rtl/>
        </w:rPr>
        <w:t xml:space="preserve">، مما يسمح بإمكانية مساعدة التتبع شبه عديم الشفرة باستخدام عرى تتبع عرض نطاق ضيقة جداً. وتكون لهذا المستقبِل خصائص مماثلة للمستقبِل المرجعي على الأرض </w:t>
      </w:r>
      <w:r w:rsidRPr="006E26DB">
        <w:rPr>
          <w:spacing w:val="-2"/>
        </w:rPr>
        <w:t>SBAS</w:t>
      </w:r>
      <w:r w:rsidRPr="006E26DB">
        <w:rPr>
          <w:rFonts w:hint="cs"/>
          <w:spacing w:val="-2"/>
          <w:rtl/>
        </w:rPr>
        <w:t xml:space="preserve"> الموصوف أعلاه، ولكنه قد يختلف من حيث قابلية تأثره بالتداخل. وترد في العمود </w:t>
      </w:r>
      <w:r w:rsidRPr="006E26DB">
        <w:rPr>
          <w:spacing w:val="-2"/>
        </w:rPr>
        <w:t>2</w:t>
      </w:r>
      <w:r w:rsidRPr="006E26DB">
        <w:rPr>
          <w:rFonts w:hint="cs"/>
          <w:spacing w:val="-2"/>
          <w:rtl/>
        </w:rPr>
        <w:t xml:space="preserve"> من الجدول </w:t>
      </w:r>
      <w:r w:rsidRPr="006E26DB">
        <w:rPr>
          <w:spacing w:val="-2"/>
        </w:rPr>
        <w:t>1</w:t>
      </w:r>
      <w:r w:rsidRPr="006E26DB">
        <w:rPr>
          <w:rFonts w:hint="cs"/>
          <w:spacing w:val="-2"/>
          <w:rtl/>
        </w:rPr>
        <w:t xml:space="preserve"> خصائص هذا النمط من المستقبِلات. وبما أن هذا المستقبِل يستخدم أيضاً إشارات النطاق </w:t>
      </w:r>
      <w:r w:rsidRPr="006E26DB">
        <w:rPr>
          <w:spacing w:val="-2"/>
        </w:rPr>
        <w:t>MHz 1 610</w:t>
      </w:r>
      <w:r w:rsidRPr="006E26DB">
        <w:rPr>
          <w:spacing w:val="-2"/>
        </w:rPr>
        <w:noBreakHyphen/>
        <w:t>1 559</w:t>
      </w:r>
      <w:r w:rsidRPr="006E26DB">
        <w:rPr>
          <w:rFonts w:hint="cs"/>
          <w:spacing w:val="-2"/>
          <w:rtl/>
        </w:rPr>
        <w:t>، فإنه يتأثر من جراء التداخل في هذا النطاق. وترد في</w:t>
      </w:r>
      <w:r w:rsidRPr="006E26DB">
        <w:rPr>
          <w:rFonts w:hint="eastAsia"/>
          <w:spacing w:val="-2"/>
          <w:rtl/>
        </w:rPr>
        <w:t> </w:t>
      </w:r>
      <w:r w:rsidRPr="006E26DB">
        <w:rPr>
          <w:rFonts w:hint="cs"/>
          <w:spacing w:val="-2"/>
          <w:rtl/>
        </w:rPr>
        <w:t>التوصية</w:t>
      </w:r>
      <w:r w:rsidRPr="006E26DB">
        <w:rPr>
          <w:rFonts w:hint="eastAsia"/>
          <w:spacing w:val="-2"/>
          <w:rtl/>
        </w:rPr>
        <w:t> </w:t>
      </w:r>
      <w:r w:rsidRPr="006E26DB">
        <w:rPr>
          <w:spacing w:val="-2"/>
        </w:rPr>
        <w:t>ITU</w:t>
      </w:r>
      <w:r w:rsidRPr="006E26DB">
        <w:rPr>
          <w:spacing w:val="-2"/>
        </w:rPr>
        <w:noBreakHyphen/>
        <w:t>R M.1903</w:t>
      </w:r>
      <w:r w:rsidRPr="006E26DB">
        <w:rPr>
          <w:rFonts w:hint="cs"/>
          <w:spacing w:val="-2"/>
          <w:rtl/>
        </w:rPr>
        <w:t xml:space="preserve"> معايير الحماية وغيرها من الخصائص في النطاق </w:t>
      </w:r>
      <w:r w:rsidRPr="006E26DB">
        <w:rPr>
          <w:spacing w:val="-2"/>
        </w:rPr>
        <w:t>MHz 1 610</w:t>
      </w:r>
      <w:r w:rsidRPr="006E26DB">
        <w:rPr>
          <w:spacing w:val="-2"/>
        </w:rPr>
        <w:noBreakHyphen/>
        <w:t>1 559</w:t>
      </w:r>
      <w:r w:rsidRPr="006E26DB">
        <w:rPr>
          <w:rFonts w:hint="cs"/>
          <w:spacing w:val="-2"/>
          <w:rtl/>
        </w:rPr>
        <w:t xml:space="preserve"> المحدد من أجل المستقبِلات عالية الدقة من نمط ال</w:t>
      </w:r>
      <w:r w:rsidRPr="006E26DB">
        <w:rPr>
          <w:spacing w:val="-2"/>
          <w:rtl/>
        </w:rPr>
        <w:t xml:space="preserve">نفاذ </w:t>
      </w:r>
      <w:r w:rsidRPr="006E26DB">
        <w:rPr>
          <w:rFonts w:hint="cs"/>
          <w:spacing w:val="-2"/>
          <w:rtl/>
        </w:rPr>
        <w:t>ال</w:t>
      </w:r>
      <w:r w:rsidRPr="006E26DB">
        <w:rPr>
          <w:spacing w:val="-2"/>
          <w:rtl/>
        </w:rPr>
        <w:t>متعدد بتقسيم شفري</w:t>
      </w:r>
      <w:r w:rsidRPr="006E26DB">
        <w:rPr>
          <w:rFonts w:hint="cs"/>
          <w:spacing w:val="-2"/>
          <w:rtl/>
        </w:rPr>
        <w:t xml:space="preserve"> </w:t>
      </w:r>
      <w:r w:rsidRPr="006E26DB">
        <w:rPr>
          <w:spacing w:val="-2"/>
        </w:rPr>
        <w:t>(CDMA)</w:t>
      </w:r>
      <w:r w:rsidRPr="006E26DB">
        <w:rPr>
          <w:rFonts w:hint="cs"/>
          <w:spacing w:val="-2"/>
          <w:rtl/>
        </w:rPr>
        <w:t>.</w:t>
      </w:r>
    </w:p>
    <w:p w14:paraId="4AF1954D" w14:textId="77777777" w:rsidR="00A25083" w:rsidRPr="006E26DB" w:rsidRDefault="00A25083" w:rsidP="00A25083">
      <w:pPr>
        <w:pStyle w:val="Heading3"/>
      </w:pPr>
      <w:r w:rsidRPr="006E26DB">
        <w:lastRenderedPageBreak/>
        <w:t>2.2.2</w:t>
      </w:r>
      <w:r w:rsidRPr="006E26DB">
        <w:tab/>
      </w:r>
      <w:r w:rsidRPr="006E26DB">
        <w:rPr>
          <w:rFonts w:hint="cs"/>
          <w:rtl/>
        </w:rPr>
        <w:t xml:space="preserve">المستقبِلات شبه عديمة الشفرة العالية الدقة والانتقالية من حيث الإشارة </w:t>
      </w:r>
      <w:r w:rsidRPr="006E26DB">
        <w:t>L2C</w:t>
      </w:r>
    </w:p>
    <w:p w14:paraId="30F9887C" w14:textId="036369EC" w:rsidR="00A25083" w:rsidRPr="001C3999" w:rsidRDefault="00A25083" w:rsidP="00A25083">
      <w:pPr>
        <w:rPr>
          <w:spacing w:val="-2"/>
        </w:rPr>
      </w:pPr>
      <w:r w:rsidRPr="001C3999">
        <w:rPr>
          <w:rFonts w:hint="cs"/>
          <w:spacing w:val="-2"/>
          <w:rtl/>
        </w:rPr>
        <w:t xml:space="preserve">يتمتع هذا المستقبِل بجميع خصائص المستقبِل شبه عديم الشفرة العالي الدقة المذكور في الفقرة </w:t>
      </w:r>
      <w:r w:rsidRPr="001C3999">
        <w:rPr>
          <w:spacing w:val="-2"/>
        </w:rPr>
        <w:t>1.2.2</w:t>
      </w:r>
      <w:r w:rsidRPr="001C3999">
        <w:rPr>
          <w:rFonts w:hint="cs"/>
          <w:spacing w:val="-2"/>
          <w:rtl/>
        </w:rPr>
        <w:t xml:space="preserve"> وكذلك يتلقى ويتتبع الإشارة </w:t>
      </w:r>
      <w:r w:rsidRPr="001C3999">
        <w:rPr>
          <w:spacing w:val="-2"/>
        </w:rPr>
        <w:t>L2C</w:t>
      </w:r>
      <w:r w:rsidRPr="001C3999">
        <w:rPr>
          <w:rFonts w:hint="cs"/>
          <w:spacing w:val="-2"/>
          <w:rtl/>
        </w:rPr>
        <w:t xml:space="preserve"> الجديدة</w:t>
      </w:r>
      <w:r w:rsidR="00B07900">
        <w:rPr>
          <w:rStyle w:val="FootnoteReference"/>
          <w:spacing w:val="-2"/>
          <w:rtl/>
        </w:rPr>
        <w:footnoteReference w:customMarkFollows="1" w:id="4"/>
        <w:t>4</w:t>
      </w:r>
      <w:r w:rsidRPr="001C3999">
        <w:rPr>
          <w:rFonts w:hint="cs"/>
          <w:spacing w:val="-2"/>
          <w:rtl/>
        </w:rPr>
        <w:t xml:space="preserve"> في الموجة الحاملة </w:t>
      </w:r>
      <w:r w:rsidRPr="001C3999">
        <w:rPr>
          <w:spacing w:val="-2"/>
        </w:rPr>
        <w:t>L2</w:t>
      </w:r>
      <w:r w:rsidRPr="001C3999">
        <w:rPr>
          <w:rFonts w:hint="cs"/>
          <w:spacing w:val="-2"/>
          <w:rtl/>
        </w:rPr>
        <w:t xml:space="preserve"> التي تُستقبل من سواتل الأجيال الأخيرة المتاحة. ويستخدم هذا المستقبِل التقنية شبه عديمة الشفرة الموصوفة أعلاه لكي يتلقى ويتتبع إشارات </w:t>
      </w:r>
      <w:r w:rsidRPr="001C3999">
        <w:rPr>
          <w:spacing w:val="-2"/>
        </w:rPr>
        <w:t>L2 P(Y)</w:t>
      </w:r>
      <w:r w:rsidRPr="001C3999">
        <w:rPr>
          <w:rFonts w:hint="cs"/>
          <w:spacing w:val="-2"/>
          <w:rtl/>
        </w:rPr>
        <w:t xml:space="preserve"> في سواتل أخرى من الجيل الأسبق، وقد يَستخدم هذه التقنية في</w:t>
      </w:r>
      <w:r w:rsidRPr="001C3999">
        <w:rPr>
          <w:rFonts w:hint="eastAsia"/>
          <w:spacing w:val="-2"/>
          <w:rtl/>
        </w:rPr>
        <w:t> </w:t>
      </w:r>
      <w:r w:rsidRPr="001C3999">
        <w:rPr>
          <w:rFonts w:hint="cs"/>
          <w:spacing w:val="-2"/>
          <w:rtl/>
        </w:rPr>
        <w:t xml:space="preserve">إشارات </w:t>
      </w:r>
      <w:r w:rsidRPr="001C3999">
        <w:rPr>
          <w:spacing w:val="-2"/>
        </w:rPr>
        <w:t>L2 P(Y)</w:t>
      </w:r>
      <w:r w:rsidRPr="001C3999">
        <w:rPr>
          <w:rFonts w:hint="cs"/>
          <w:spacing w:val="-2"/>
          <w:rtl/>
        </w:rPr>
        <w:t xml:space="preserve"> التي يتلقاها من سواتل الجيل الأخير كذلك، على الأقل لتوفير معلومات معايرة من أجل عمليات </w:t>
      </w:r>
      <w:r w:rsidRPr="001C3999">
        <w:rPr>
          <w:spacing w:val="-2"/>
        </w:rPr>
        <w:t>L2C/L2 P(Y)</w:t>
      </w:r>
      <w:r w:rsidRPr="001C3999">
        <w:rPr>
          <w:rFonts w:hint="cs"/>
          <w:spacing w:val="-2"/>
          <w:rtl/>
        </w:rPr>
        <w:t xml:space="preserve"> الهجينة. وتتطلب هذه العملية الهجينة أن يكون معروفاً فرق الطور بين إشارات </w:t>
      </w:r>
      <w:r w:rsidRPr="001C3999">
        <w:rPr>
          <w:spacing w:val="-2"/>
        </w:rPr>
        <w:t>L2C</w:t>
      </w:r>
      <w:r w:rsidRPr="001C3999">
        <w:rPr>
          <w:rFonts w:hint="cs"/>
          <w:spacing w:val="-2"/>
          <w:rtl/>
        </w:rPr>
        <w:t xml:space="preserve"> و</w:t>
      </w:r>
      <w:r w:rsidRPr="001C3999">
        <w:rPr>
          <w:spacing w:val="-2"/>
        </w:rPr>
        <w:t>L2 P(Y)</w:t>
      </w:r>
      <w:r w:rsidRPr="001C3999">
        <w:rPr>
          <w:rFonts w:hint="cs"/>
          <w:spacing w:val="-2"/>
          <w:rtl/>
        </w:rPr>
        <w:t xml:space="preserve">. وتوفر الإشارة </w:t>
      </w:r>
      <w:r w:rsidRPr="001C3999">
        <w:rPr>
          <w:spacing w:val="-2"/>
        </w:rPr>
        <w:t>L2C</w:t>
      </w:r>
      <w:r w:rsidRPr="001C3999">
        <w:rPr>
          <w:rFonts w:hint="cs"/>
          <w:spacing w:val="-2"/>
          <w:rtl/>
        </w:rPr>
        <w:t xml:space="preserve"> قدراً أكبر من المتانة مما هو متاح في العملية شبه عديمة الشفرة </w:t>
      </w:r>
      <w:r w:rsidRPr="001C3999">
        <w:rPr>
          <w:spacing w:val="-2"/>
        </w:rPr>
        <w:t>L2 P(Y)</w:t>
      </w:r>
      <w:r w:rsidRPr="001C3999">
        <w:rPr>
          <w:rFonts w:hint="cs"/>
          <w:spacing w:val="-2"/>
          <w:rtl/>
        </w:rPr>
        <w:t xml:space="preserve"> مما يفيد في البيئات الأكثر إجهاداً. ومع ذلك، وبما أن المستقبِلات التي تتسم بهذه القدرة تستخدم في تطبيقات الأنظمة التي تستخدم أيضاً المستقبلات شبه عديمة الشفرة </w:t>
      </w:r>
      <w:r w:rsidRPr="001C3999">
        <w:rPr>
          <w:spacing w:val="-2"/>
        </w:rPr>
        <w:t>L2 P(Y)</w:t>
      </w:r>
      <w:r w:rsidRPr="001C3999">
        <w:rPr>
          <w:rFonts w:hint="cs"/>
          <w:spacing w:val="-2"/>
          <w:rtl/>
        </w:rPr>
        <w:t xml:space="preserve"> الموروثة، بصفة عامة، فإن هذا القدر الإضافي من المتانة غير متوفر دائماً. ومن ثم تبقى سارية سويات قدرة التداخل العتبية المحددة في العمود </w:t>
      </w:r>
      <w:r w:rsidRPr="001C3999">
        <w:rPr>
          <w:spacing w:val="-2"/>
        </w:rPr>
        <w:t>2</w:t>
      </w:r>
      <w:r w:rsidRPr="001C3999">
        <w:rPr>
          <w:rFonts w:hint="cs"/>
          <w:spacing w:val="-2"/>
          <w:rtl/>
        </w:rPr>
        <w:t xml:space="preserve"> في</w:t>
      </w:r>
      <w:r w:rsidRPr="001C3999">
        <w:rPr>
          <w:rFonts w:hint="eastAsia"/>
          <w:spacing w:val="-2"/>
          <w:rtl/>
        </w:rPr>
        <w:t> </w:t>
      </w:r>
      <w:r w:rsidRPr="001C3999">
        <w:rPr>
          <w:rFonts w:hint="cs"/>
          <w:spacing w:val="-2"/>
          <w:rtl/>
        </w:rPr>
        <w:t>الجدول</w:t>
      </w:r>
      <w:r w:rsidRPr="001C3999">
        <w:rPr>
          <w:rFonts w:hint="eastAsia"/>
          <w:spacing w:val="-2"/>
          <w:rtl/>
        </w:rPr>
        <w:t> </w:t>
      </w:r>
      <w:r w:rsidRPr="001C3999">
        <w:rPr>
          <w:spacing w:val="-2"/>
        </w:rPr>
        <w:t>1</w:t>
      </w:r>
      <w:r w:rsidRPr="001C3999">
        <w:rPr>
          <w:rFonts w:hint="cs"/>
          <w:spacing w:val="-2"/>
          <w:rtl/>
        </w:rPr>
        <w:t>.</w:t>
      </w:r>
    </w:p>
    <w:p w14:paraId="6FF5CAE5" w14:textId="77777777" w:rsidR="00A25083" w:rsidRPr="006E26DB" w:rsidRDefault="00A25083" w:rsidP="00A25083">
      <w:pPr>
        <w:pStyle w:val="Heading2"/>
      </w:pPr>
      <w:r w:rsidRPr="006E26DB">
        <w:t>3.2</w:t>
      </w:r>
      <w:r w:rsidRPr="006E26DB">
        <w:tab/>
      </w:r>
      <w:r w:rsidRPr="006E26DB">
        <w:rPr>
          <w:rFonts w:hint="cs"/>
          <w:rtl/>
        </w:rPr>
        <w:t xml:space="preserve">المستقبِلات العالية الدقة </w:t>
      </w:r>
    </w:p>
    <w:p w14:paraId="4375A8D4" w14:textId="77777777" w:rsidR="00A25083" w:rsidRPr="00AB2E2C" w:rsidRDefault="00A25083" w:rsidP="00A25083">
      <w:pPr>
        <w:rPr>
          <w:color w:val="000000"/>
        </w:rPr>
      </w:pPr>
      <w:r w:rsidRPr="00AB2E2C">
        <w:rPr>
          <w:rFonts w:hint="cs"/>
          <w:rtl/>
          <w:lang w:eastAsia="ja-JP"/>
        </w:rPr>
        <w:t>تمثل فئة المستقبلات عالية الدقة مستقبلات</w:t>
      </w:r>
      <w:r>
        <w:rPr>
          <w:rFonts w:hint="cs"/>
          <w:rtl/>
          <w:lang w:eastAsia="ja-JP"/>
        </w:rPr>
        <w:t xml:space="preserve"> </w:t>
      </w:r>
      <w:r w:rsidRPr="00AB2E2C">
        <w:rPr>
          <w:lang w:eastAsia="ja-JP"/>
        </w:rPr>
        <w:t>RNSS</w:t>
      </w:r>
      <w:r>
        <w:rPr>
          <w:rFonts w:hint="cs"/>
          <w:rtl/>
          <w:lang w:eastAsia="ja-JP"/>
        </w:rPr>
        <w:t xml:space="preserve"> </w:t>
      </w:r>
      <w:r w:rsidRPr="00AB2E2C">
        <w:rPr>
          <w:rFonts w:hint="cs"/>
          <w:rtl/>
          <w:lang w:eastAsia="ja-JP"/>
        </w:rPr>
        <w:t>المستخدمة</w:t>
      </w:r>
      <w:r>
        <w:rPr>
          <w:rFonts w:hint="cs"/>
          <w:rtl/>
          <w:lang w:eastAsia="ja-JP"/>
        </w:rPr>
        <w:t>، ضمن مجال تطبيق هذه التوصية،</w:t>
      </w:r>
      <w:r w:rsidRPr="00AB2E2C">
        <w:rPr>
          <w:rFonts w:hint="cs"/>
          <w:rtl/>
          <w:lang w:eastAsia="ja-JP"/>
        </w:rPr>
        <w:t xml:space="preserve"> في تطبيقات تتطلب درجة عالية من دقة تحديد الموقع (من قبيل</w:t>
      </w:r>
      <w:r w:rsidRPr="00A35E5C">
        <w:rPr>
          <w:rFonts w:hint="cs"/>
          <w:rtl/>
          <w:lang w:eastAsia="ja-JP"/>
        </w:rPr>
        <w:t xml:space="preserve"> تطبيقات</w:t>
      </w:r>
      <w:r w:rsidRPr="00AB2E2C">
        <w:rPr>
          <w:rFonts w:hint="cs"/>
          <w:rtl/>
          <w:lang w:eastAsia="ja-JP"/>
        </w:rPr>
        <w:t xml:space="preserve"> المساحة والتطبيقات العلمية والزراعية). وتستخدم المستقبلات عالية الدقة تقنيات مختلفة (مثل التقنيات شبه عديمة الشفرة) لحيازة </w:t>
      </w:r>
      <w:r w:rsidRPr="004451D2">
        <w:rPr>
          <w:rFonts w:hint="cs"/>
          <w:rtl/>
        </w:rPr>
        <w:t>وتتبُّع</w:t>
      </w:r>
      <w:r w:rsidRPr="00AB2E2C">
        <w:rPr>
          <w:rFonts w:hint="cs"/>
          <w:rtl/>
          <w:lang w:eastAsia="ja-JP"/>
        </w:rPr>
        <w:t xml:space="preserve"> إشارات </w:t>
      </w:r>
      <w:r w:rsidRPr="00AB2E2C">
        <w:t>RNSS</w:t>
      </w:r>
      <w:r w:rsidRPr="00AB2E2C">
        <w:rPr>
          <w:rFonts w:hint="cs"/>
          <w:rtl/>
        </w:rPr>
        <w:t xml:space="preserve"> في</w:t>
      </w:r>
      <w:r>
        <w:rPr>
          <w:rFonts w:hint="cs"/>
          <w:color w:val="000000"/>
          <w:rtl/>
        </w:rPr>
        <w:t xml:space="preserve"> ا</w:t>
      </w:r>
      <w:r w:rsidRPr="00AB2E2C">
        <w:rPr>
          <w:rFonts w:hint="cs"/>
          <w:color w:val="000000"/>
          <w:rtl/>
        </w:rPr>
        <w:t xml:space="preserve">ثنين أو </w:t>
      </w:r>
      <w:proofErr w:type="gramStart"/>
      <w:r w:rsidRPr="00AB2E2C">
        <w:rPr>
          <w:rFonts w:hint="cs"/>
          <w:color w:val="000000"/>
          <w:rtl/>
        </w:rPr>
        <w:t>ثلاثة</w:t>
      </w:r>
      <w:proofErr w:type="gramEnd"/>
      <w:r w:rsidRPr="00AB2E2C">
        <w:rPr>
          <w:rFonts w:hint="cs"/>
          <w:color w:val="000000"/>
          <w:rtl/>
        </w:rPr>
        <w:t xml:space="preserve"> نطاقات تردد في خدمة </w:t>
      </w:r>
      <w:r w:rsidRPr="00AB2E2C">
        <w:t>RNSS</w:t>
      </w:r>
      <w:r w:rsidRPr="00AB2E2C">
        <w:rPr>
          <w:rFonts w:hint="cs"/>
          <w:color w:val="000000"/>
          <w:rtl/>
        </w:rPr>
        <w:t xml:space="preserve"> من أجل حل غموض طور الموجة الحاملة، وهي تتطلب الحماية في جميع النطاقات المستخدمة. وتنطبق أيضاً الخصائص وسويات الحماية للمستقبلات عالية الدقة على مستقبلات </w:t>
      </w:r>
      <w:r w:rsidRPr="00AB2E2C">
        <w:t>RNSS</w:t>
      </w:r>
      <w:r w:rsidRPr="00AB2E2C">
        <w:rPr>
          <w:rFonts w:hint="cs"/>
          <w:color w:val="000000"/>
          <w:rtl/>
        </w:rPr>
        <w:t xml:space="preserve"> المصممة للعمل في التطبيقات المتخصصة (من قبيل شبكات التردد الوحيد على الأرض، والملاحة الدقيقة).</w:t>
      </w:r>
    </w:p>
    <w:p w14:paraId="13DAADC0" w14:textId="4D75EC89" w:rsidR="00A25083" w:rsidRPr="001C3999" w:rsidRDefault="00A25083" w:rsidP="00A25083">
      <w:pPr>
        <w:rPr>
          <w:spacing w:val="-2"/>
          <w:rtl/>
        </w:rPr>
      </w:pPr>
      <w:r w:rsidRPr="001C3999">
        <w:rPr>
          <w:rFonts w:hint="cs"/>
          <w:spacing w:val="-2"/>
          <w:rtl/>
        </w:rPr>
        <w:t>و</w:t>
      </w:r>
      <w:r w:rsidRPr="001C3999">
        <w:rPr>
          <w:rFonts w:hint="cs"/>
          <w:color w:val="000000"/>
          <w:spacing w:val="-2"/>
          <w:rtl/>
        </w:rPr>
        <w:t xml:space="preserve">مستقبلات </w:t>
      </w:r>
      <w:r w:rsidRPr="001C3999">
        <w:rPr>
          <w:spacing w:val="-2"/>
        </w:rPr>
        <w:t>RNSS</w:t>
      </w:r>
      <w:r w:rsidRPr="001C3999">
        <w:rPr>
          <w:rFonts w:hint="cs"/>
          <w:color w:val="000000"/>
          <w:spacing w:val="-2"/>
          <w:rtl/>
        </w:rPr>
        <w:t xml:space="preserve"> عالية الدقة والمستقبلات المصممة للعمل في التطبيقات المتخصصة يمكن</w:t>
      </w:r>
      <w:r w:rsidRPr="001C3999">
        <w:rPr>
          <w:rFonts w:hint="cs"/>
          <w:spacing w:val="-2"/>
          <w:rtl/>
        </w:rPr>
        <w:t xml:space="preserve"> </w:t>
      </w:r>
      <w:r w:rsidRPr="001C3999">
        <w:rPr>
          <w:rFonts w:hint="cs"/>
          <w:color w:val="000000"/>
          <w:spacing w:val="-2"/>
          <w:rtl/>
        </w:rPr>
        <w:t xml:space="preserve">أن تعمل </w:t>
      </w:r>
      <w:r w:rsidRPr="001C3999">
        <w:rPr>
          <w:rFonts w:hint="cs"/>
          <w:spacing w:val="-2"/>
          <w:rtl/>
        </w:rPr>
        <w:t xml:space="preserve">في بيئات مجهَدة أيضاً (في ظل أوراق الشجر مثلاً). وثمة نمطان من المستقبلات مدرجان في العمود </w:t>
      </w:r>
      <w:r w:rsidRPr="001C3999">
        <w:rPr>
          <w:spacing w:val="-2"/>
        </w:rPr>
        <w:t>3</w:t>
      </w:r>
      <w:r w:rsidRPr="001C3999">
        <w:rPr>
          <w:rFonts w:hint="cs"/>
          <w:spacing w:val="-2"/>
          <w:rtl/>
        </w:rPr>
        <w:t xml:space="preserve"> و</w:t>
      </w:r>
      <w:r w:rsidRPr="001C3999">
        <w:rPr>
          <w:spacing w:val="-2"/>
        </w:rPr>
        <w:t>3a</w:t>
      </w:r>
      <w:r w:rsidRPr="001C3999">
        <w:rPr>
          <w:rFonts w:hint="cs"/>
          <w:spacing w:val="-2"/>
          <w:rtl/>
        </w:rPr>
        <w:t xml:space="preserve"> في الجدول </w:t>
      </w:r>
      <w:r w:rsidRPr="001C3999">
        <w:rPr>
          <w:spacing w:val="-2"/>
        </w:rPr>
        <w:t>1</w:t>
      </w:r>
      <w:r w:rsidRPr="001C3999">
        <w:rPr>
          <w:rFonts w:hint="cs"/>
          <w:spacing w:val="-2"/>
          <w:rtl/>
        </w:rPr>
        <w:t>، يستخدم كل منهما نمط إشارة ساتلية</w:t>
      </w:r>
      <w:proofErr w:type="gramStart"/>
      <w:r w:rsidRPr="001C3999">
        <w:rPr>
          <w:spacing w:val="-2"/>
          <w:lang w:eastAsia="ja-JP"/>
        </w:rPr>
        <w:t xml:space="preserve">RNSS </w:t>
      </w:r>
      <w:r w:rsidRPr="001C3999">
        <w:rPr>
          <w:rFonts w:hint="cs"/>
          <w:spacing w:val="-2"/>
          <w:rtl/>
          <w:lang w:eastAsia="ja-JP"/>
        </w:rPr>
        <w:t xml:space="preserve"> </w:t>
      </w:r>
      <w:r w:rsidRPr="001C3999">
        <w:rPr>
          <w:rFonts w:hint="cs"/>
          <w:spacing w:val="-2"/>
          <w:rtl/>
        </w:rPr>
        <w:t>مختلف</w:t>
      </w:r>
      <w:proofErr w:type="gramEnd"/>
      <w:r w:rsidRPr="001C3999">
        <w:rPr>
          <w:rFonts w:hint="cs"/>
          <w:spacing w:val="-2"/>
          <w:rtl/>
        </w:rPr>
        <w:t xml:space="preserve"> (إما لإشارة </w:t>
      </w:r>
      <w:r w:rsidRPr="001C3999">
        <w:rPr>
          <w:spacing w:val="-2"/>
        </w:rPr>
        <w:t>GPS</w:t>
      </w:r>
      <w:r w:rsidRPr="001C3999">
        <w:rPr>
          <w:rFonts w:hint="cs"/>
          <w:spacing w:val="-2"/>
          <w:rtl/>
        </w:rPr>
        <w:t xml:space="preserve"> المدنية الثانية </w:t>
      </w:r>
      <w:r w:rsidRPr="001C3999">
        <w:rPr>
          <w:spacing w:val="-2"/>
          <w:lang w:eastAsia="ja-JP"/>
        </w:rPr>
        <w:t>(L2C)</w:t>
      </w:r>
      <w:r w:rsidRPr="001C3999">
        <w:rPr>
          <w:rFonts w:hint="cs"/>
          <w:spacing w:val="-2"/>
          <w:rtl/>
        </w:rPr>
        <w:t xml:space="preserve"> أو لإشارتي </w:t>
      </w:r>
      <w:r w:rsidRPr="001C3999">
        <w:rPr>
          <w:spacing w:val="-2"/>
        </w:rPr>
        <w:t>B3</w:t>
      </w:r>
      <w:r w:rsidRPr="001C3999">
        <w:rPr>
          <w:rFonts w:hint="cs"/>
          <w:spacing w:val="-2"/>
          <w:rtl/>
        </w:rPr>
        <w:t xml:space="preserve"> و</w:t>
      </w:r>
      <w:r w:rsidRPr="001C3999">
        <w:rPr>
          <w:spacing w:val="-2"/>
        </w:rPr>
        <w:t>B3A</w:t>
      </w:r>
      <w:r w:rsidRPr="001C3999">
        <w:rPr>
          <w:rFonts w:hint="cs"/>
          <w:spacing w:val="-2"/>
          <w:rtl/>
        </w:rPr>
        <w:t>).</w:t>
      </w:r>
    </w:p>
    <w:p w14:paraId="47486555" w14:textId="77777777" w:rsidR="00A25083" w:rsidRPr="006E26DB" w:rsidRDefault="00A25083" w:rsidP="00A25083">
      <w:pPr>
        <w:rPr>
          <w:spacing w:val="-2"/>
        </w:rPr>
      </w:pPr>
      <w:r w:rsidRPr="006E26DB">
        <w:rPr>
          <w:rFonts w:hint="cs"/>
          <w:spacing w:val="-2"/>
          <w:rtl/>
        </w:rPr>
        <w:t>النمط</w:t>
      </w:r>
      <w:r>
        <w:rPr>
          <w:rFonts w:hint="cs"/>
          <w:spacing w:val="-2"/>
          <w:rtl/>
        </w:rPr>
        <w:t xml:space="preserve"> الأول</w:t>
      </w:r>
      <w:r w:rsidRPr="006E26DB">
        <w:rPr>
          <w:rFonts w:hint="cs"/>
          <w:spacing w:val="-2"/>
          <w:rtl/>
        </w:rPr>
        <w:t xml:space="preserve"> من المستقبِلات هو مستقبِل قائم على الأرض يتلقى ويتتبع الإشارة </w:t>
      </w:r>
      <w:r w:rsidRPr="006E26DB">
        <w:rPr>
          <w:spacing w:val="-2"/>
        </w:rPr>
        <w:t>L2C</w:t>
      </w:r>
      <w:r w:rsidRPr="006E26DB">
        <w:rPr>
          <w:rFonts w:hint="cs"/>
          <w:spacing w:val="-2"/>
          <w:rtl/>
        </w:rPr>
        <w:t>، ولكن ليس بالضرورة الإشارة</w:t>
      </w:r>
      <w:r w:rsidRPr="006E26DB">
        <w:rPr>
          <w:rFonts w:hint="eastAsia"/>
          <w:spacing w:val="-2"/>
          <w:rtl/>
        </w:rPr>
        <w:t> </w:t>
      </w:r>
      <w:r w:rsidRPr="006E26DB">
        <w:rPr>
          <w:spacing w:val="-2"/>
        </w:rPr>
        <w:t>L2 P(Y)</w:t>
      </w:r>
      <w:r w:rsidRPr="006E26DB">
        <w:rPr>
          <w:rFonts w:hint="cs"/>
          <w:spacing w:val="-2"/>
          <w:rtl/>
        </w:rPr>
        <w:t>. ولا</w:t>
      </w:r>
      <w:r w:rsidRPr="006E26DB">
        <w:rPr>
          <w:rFonts w:hint="eastAsia"/>
          <w:spacing w:val="-2"/>
          <w:rtl/>
        </w:rPr>
        <w:t> </w:t>
      </w:r>
      <w:r w:rsidRPr="006E26DB">
        <w:rPr>
          <w:rFonts w:hint="cs"/>
          <w:spacing w:val="-2"/>
          <w:rtl/>
        </w:rPr>
        <w:t>تختلف وظيفة هذا المستقبِل عن وظيفة المستقبِل شبه عديم الشفرة العالي الدقة الموصوف أعلاه، ولكن بقدر أكبر من المتانة المكتسبة من تلقي وتتبع الإشارة</w:t>
      </w:r>
      <w:r>
        <w:rPr>
          <w:rFonts w:hint="eastAsia"/>
          <w:spacing w:val="-2"/>
          <w:rtl/>
        </w:rPr>
        <w:t> </w:t>
      </w:r>
      <w:r w:rsidRPr="006E26DB">
        <w:rPr>
          <w:spacing w:val="-2"/>
        </w:rPr>
        <w:t>L2C</w:t>
      </w:r>
      <w:r w:rsidRPr="006E26DB">
        <w:rPr>
          <w:rFonts w:hint="cs"/>
          <w:spacing w:val="-2"/>
          <w:rtl/>
        </w:rPr>
        <w:t>.</w:t>
      </w:r>
    </w:p>
    <w:p w14:paraId="3F644BC4" w14:textId="77777777" w:rsidR="00A25083" w:rsidRDefault="00A25083" w:rsidP="00A25083">
      <w:pPr>
        <w:rPr>
          <w:rtl/>
        </w:rPr>
      </w:pPr>
      <w:r w:rsidRPr="006E26DB">
        <w:rPr>
          <w:rFonts w:hint="cs"/>
          <w:rtl/>
        </w:rPr>
        <w:t xml:space="preserve">ويتلقى هذا النمط من المستقبِلات ويتتبع الشفرة </w:t>
      </w:r>
      <w:r w:rsidRPr="006E26DB">
        <w:t>L2C</w:t>
      </w:r>
      <w:r w:rsidRPr="006E26DB">
        <w:rPr>
          <w:rFonts w:hint="cs"/>
          <w:rtl/>
        </w:rPr>
        <w:t xml:space="preserve"> الجديدة التي يتلقاها من بعض السواتل من الجيل الأخير. ويمكن لهذا المستقبِل أن يستخدم أيضاً التقنية شبه عديمة الشفرة الموصوفة أعلاه لكي يتلقى ويتتبع إشارات </w:t>
      </w:r>
      <w:r w:rsidRPr="006E26DB">
        <w:t>L2 P(Y)</w:t>
      </w:r>
      <w:r w:rsidRPr="006E26DB">
        <w:rPr>
          <w:rFonts w:hint="cs"/>
          <w:rtl/>
        </w:rPr>
        <w:t xml:space="preserve"> من هذه السواتل وغيرها كذلك، على الأقل لتوفير معلومات المعايرة لعمليات </w:t>
      </w:r>
      <w:r w:rsidRPr="006E26DB">
        <w:t>L2C/L2 P(Y)</w:t>
      </w:r>
      <w:r w:rsidRPr="006E26DB">
        <w:rPr>
          <w:rFonts w:hint="cs"/>
          <w:rtl/>
        </w:rPr>
        <w:t xml:space="preserve"> الهجينة. وتتطلب هذه العملية الهجينة معرفة فارق الطور بين إشارات</w:t>
      </w:r>
      <w:r w:rsidRPr="006E26DB">
        <w:rPr>
          <w:rFonts w:hint="cs"/>
          <w:rtl/>
          <w:lang w:val="en-GB" w:bidi="ar-EG"/>
        </w:rPr>
        <w:t xml:space="preserve"> </w:t>
      </w:r>
      <w:r w:rsidRPr="006E26DB">
        <w:t>L2C</w:t>
      </w:r>
      <w:r w:rsidRPr="006E26DB">
        <w:rPr>
          <w:rFonts w:hint="cs"/>
          <w:rtl/>
        </w:rPr>
        <w:t xml:space="preserve"> و</w:t>
      </w:r>
      <w:r w:rsidRPr="006E26DB">
        <w:t>L2 P(Y)</w:t>
      </w:r>
      <w:r w:rsidRPr="006E26DB">
        <w:rPr>
          <w:rFonts w:hint="cs"/>
          <w:rtl/>
        </w:rPr>
        <w:t xml:space="preserve">. وترد خصائص هذا النمط من المستقبِلات التي تتلقى وتتتبع إشارة </w:t>
      </w:r>
      <w:r w:rsidRPr="006E26DB">
        <w:t>L2C</w:t>
      </w:r>
      <w:r w:rsidRPr="006E26DB">
        <w:rPr>
          <w:rFonts w:hint="cs"/>
          <w:rtl/>
        </w:rPr>
        <w:t xml:space="preserve"> في</w:t>
      </w:r>
      <w:r w:rsidRPr="006E26DB">
        <w:rPr>
          <w:rFonts w:hint="eastAsia"/>
          <w:rtl/>
        </w:rPr>
        <w:t> </w:t>
      </w:r>
      <w:r w:rsidRPr="006E26DB">
        <w:rPr>
          <w:rFonts w:hint="cs"/>
          <w:rtl/>
        </w:rPr>
        <w:t xml:space="preserve">العمود </w:t>
      </w:r>
      <w:r w:rsidRPr="006E26DB">
        <w:t>3</w:t>
      </w:r>
      <w:r w:rsidRPr="006E26DB">
        <w:rPr>
          <w:rFonts w:hint="cs"/>
          <w:rtl/>
        </w:rPr>
        <w:t xml:space="preserve"> في الجدول </w:t>
      </w:r>
      <w:r w:rsidRPr="006E26DB">
        <w:t>1</w:t>
      </w:r>
      <w:r w:rsidRPr="006E26DB">
        <w:rPr>
          <w:rFonts w:hint="cs"/>
          <w:rtl/>
        </w:rPr>
        <w:t xml:space="preserve">. وتوفر الإشارة </w:t>
      </w:r>
      <w:r w:rsidRPr="006E26DB">
        <w:t>L2C</w:t>
      </w:r>
      <w:r w:rsidRPr="006E26DB">
        <w:rPr>
          <w:rFonts w:hint="cs"/>
          <w:rtl/>
        </w:rPr>
        <w:t xml:space="preserve"> قدراً أكبر من المتانة مما هو متاح في العملية شبه عديمة الشفرة </w:t>
      </w:r>
      <w:r w:rsidRPr="006E26DB">
        <w:t>L2 P(Y)</w:t>
      </w:r>
      <w:r w:rsidRPr="006E26DB">
        <w:rPr>
          <w:rFonts w:hint="cs"/>
          <w:rtl/>
        </w:rPr>
        <w:t xml:space="preserve"> مما</w:t>
      </w:r>
      <w:r w:rsidRPr="006E26DB">
        <w:rPr>
          <w:rFonts w:hint="eastAsia"/>
          <w:rtl/>
        </w:rPr>
        <w:t> </w:t>
      </w:r>
      <w:r w:rsidRPr="006E26DB">
        <w:rPr>
          <w:rFonts w:hint="cs"/>
          <w:rtl/>
        </w:rPr>
        <w:t xml:space="preserve">يفيد في البيئات الأكثر إجهاداً. ومع ذلك، وبما أن المستقبِلات التي تتسم بهذه القدرة تستخدم في تطبيقات الأنظمة التي تستخدم أيضاً المستقبلات شبه عديمة الشفرة </w:t>
      </w:r>
      <w:r w:rsidRPr="006E26DB">
        <w:t>L2 P(Y)</w:t>
      </w:r>
      <w:r w:rsidRPr="006E26DB">
        <w:rPr>
          <w:rFonts w:hint="cs"/>
          <w:rtl/>
        </w:rPr>
        <w:t xml:space="preserve"> الموروثة، بصفة عامة، فإن هذا القدر الإضافي من المتانة غير متوفر دائماً. ومن ثم تبقى سارية سويات قدرة التداخل العتبية المحددة في العمود </w:t>
      </w:r>
      <w:r w:rsidRPr="006E26DB">
        <w:t>2</w:t>
      </w:r>
      <w:r w:rsidRPr="006E26DB">
        <w:rPr>
          <w:rFonts w:hint="cs"/>
          <w:rtl/>
        </w:rPr>
        <w:t xml:space="preserve"> في الجدول</w:t>
      </w:r>
      <w:r>
        <w:rPr>
          <w:rFonts w:hint="eastAsia"/>
          <w:rtl/>
        </w:rPr>
        <w:t> </w:t>
      </w:r>
      <w:r w:rsidRPr="006E26DB">
        <w:t>1</w:t>
      </w:r>
      <w:r w:rsidRPr="006E26DB">
        <w:rPr>
          <w:rFonts w:hint="cs"/>
          <w:rtl/>
        </w:rPr>
        <w:t>.</w:t>
      </w:r>
    </w:p>
    <w:p w14:paraId="05BB6889" w14:textId="55A2104E" w:rsidR="00A25083" w:rsidRDefault="00A25083" w:rsidP="00A25083">
      <w:pPr>
        <w:rPr>
          <w:rtl/>
        </w:rPr>
      </w:pPr>
      <w:r w:rsidRPr="00C269B9">
        <w:rPr>
          <w:rtl/>
        </w:rPr>
        <w:t xml:space="preserve">أما النمط الثاني من المستقبلات فهو مستقبِل </w:t>
      </w:r>
      <w:r w:rsidRPr="00C269B9">
        <w:rPr>
          <w:rFonts w:hint="cs"/>
          <w:rtl/>
        </w:rPr>
        <w:t>قائم</w:t>
      </w:r>
      <w:r w:rsidRPr="00C269B9">
        <w:rPr>
          <w:rtl/>
        </w:rPr>
        <w:t xml:space="preserve"> على الأرض سيحصل على الإشارتين </w:t>
      </w:r>
      <w:r w:rsidRPr="00C269B9">
        <w:t>B3</w:t>
      </w:r>
      <w:r w:rsidRPr="00C269B9">
        <w:rPr>
          <w:rtl/>
        </w:rPr>
        <w:t xml:space="preserve"> و</w:t>
      </w:r>
      <w:r w:rsidRPr="00C269B9">
        <w:t>B3A</w:t>
      </w:r>
      <w:r w:rsidR="001B7354">
        <w:rPr>
          <w:rStyle w:val="FootnoteReference"/>
          <w:rtl/>
        </w:rPr>
        <w:footnoteReference w:customMarkFollows="1" w:id="5"/>
        <w:t>5</w:t>
      </w:r>
      <w:r>
        <w:rPr>
          <w:rFonts w:hint="cs"/>
          <w:rtl/>
        </w:rPr>
        <w:t xml:space="preserve"> </w:t>
      </w:r>
      <w:r w:rsidRPr="00C269B9">
        <w:rPr>
          <w:rtl/>
        </w:rPr>
        <w:t xml:space="preserve">ويتتبعهما. </w:t>
      </w:r>
      <w:r w:rsidRPr="00C269B9">
        <w:rPr>
          <w:rFonts w:hint="cs"/>
          <w:rtl/>
          <w:lang w:bidi="ar-EG"/>
        </w:rPr>
        <w:t>ويرد توصيف</w:t>
      </w:r>
      <w:r w:rsidRPr="00C269B9">
        <w:rPr>
          <w:rtl/>
        </w:rPr>
        <w:t xml:space="preserve"> الخصائص ومعايير الحماية لهذا النمط من المستقبلات في العمود </w:t>
      </w:r>
      <w:r w:rsidRPr="00C269B9">
        <w:rPr>
          <w:lang w:val="en-GB"/>
        </w:rPr>
        <w:t>3a</w:t>
      </w:r>
      <w:r w:rsidRPr="00C269B9">
        <w:rPr>
          <w:rtl/>
        </w:rPr>
        <w:t xml:space="preserve"> </w:t>
      </w:r>
      <w:r w:rsidRPr="00C269B9">
        <w:rPr>
          <w:rFonts w:hint="cs"/>
          <w:rtl/>
        </w:rPr>
        <w:t>من</w:t>
      </w:r>
      <w:r w:rsidRPr="00C269B9">
        <w:rPr>
          <w:rtl/>
        </w:rPr>
        <w:t xml:space="preserve"> الجدول </w:t>
      </w:r>
      <w:r w:rsidRPr="007E3FB5">
        <w:rPr>
          <w:rFonts w:asciiTheme="majorBidi" w:hAnsiTheme="majorBidi" w:cstheme="majorBidi"/>
          <w:szCs w:val="22"/>
          <w:rtl/>
        </w:rPr>
        <w:t>1</w:t>
      </w:r>
      <w:r w:rsidRPr="00C269B9">
        <w:rPr>
          <w:rtl/>
        </w:rPr>
        <w:t>.</w:t>
      </w:r>
    </w:p>
    <w:p w14:paraId="01A60A71" w14:textId="77777777" w:rsidR="00A25083" w:rsidRDefault="00A25083" w:rsidP="006F4466">
      <w:pPr>
        <w:pStyle w:val="Heading2"/>
        <w:rPr>
          <w:rtl/>
        </w:rPr>
      </w:pPr>
      <w:r>
        <w:lastRenderedPageBreak/>
        <w:t>4.2</w:t>
      </w:r>
      <w:r>
        <w:tab/>
      </w:r>
      <w:r w:rsidRPr="00DC64EB">
        <w:rPr>
          <w:rtl/>
        </w:rPr>
        <w:t xml:space="preserve">مستقبلات </w:t>
      </w:r>
      <w:r w:rsidRPr="00823E50">
        <w:rPr>
          <w:rtl/>
          <w:lang w:bidi="ar-EG"/>
        </w:rPr>
        <w:t xml:space="preserve">الدقة </w:t>
      </w:r>
      <w:r w:rsidRPr="00823E50">
        <w:rPr>
          <w:rFonts w:hint="cs"/>
          <w:rtl/>
        </w:rPr>
        <w:t>ال</w:t>
      </w:r>
      <w:r w:rsidRPr="00823E50">
        <w:rPr>
          <w:rtl/>
          <w:lang w:bidi="ar-EG"/>
        </w:rPr>
        <w:t xml:space="preserve">عالية </w:t>
      </w:r>
      <w:r w:rsidRPr="00DC64EB">
        <w:rPr>
          <w:rtl/>
        </w:rPr>
        <w:t>والاستيقان باستعمال</w:t>
      </w:r>
      <w:r w:rsidRPr="00DC64EB">
        <w:rPr>
          <w:rFonts w:hint="cs"/>
          <w:rtl/>
        </w:rPr>
        <w:t xml:space="preserve"> </w:t>
      </w:r>
      <w:r w:rsidRPr="00867D1F">
        <w:rPr>
          <w:rFonts w:hint="cs"/>
          <w:rtl/>
        </w:rPr>
        <w:t>إشارتي</w:t>
      </w:r>
      <w:r w:rsidRPr="00867D1F">
        <w:rPr>
          <w:rtl/>
        </w:rPr>
        <w:t xml:space="preserve"> </w:t>
      </w:r>
      <w:r w:rsidRPr="00DC64EB">
        <w:t>E6-BC</w:t>
      </w:r>
      <w:r w:rsidRPr="00DC64EB">
        <w:rPr>
          <w:rtl/>
        </w:rPr>
        <w:t xml:space="preserve"> و</w:t>
      </w:r>
      <w:r w:rsidRPr="00DC64EB">
        <w:t>L6</w:t>
      </w:r>
    </w:p>
    <w:p w14:paraId="59EB4D24" w14:textId="77777777" w:rsidR="00A25083" w:rsidRDefault="00A25083" w:rsidP="00A25083">
      <w:r w:rsidRPr="00CD6E2E">
        <w:rPr>
          <w:rtl/>
        </w:rPr>
        <w:t xml:space="preserve">هذا النمط من المستقبلات هو مستقبِل </w:t>
      </w:r>
      <w:r>
        <w:rPr>
          <w:rFonts w:hint="cs"/>
          <w:rtl/>
        </w:rPr>
        <w:t>أرضي</w:t>
      </w:r>
      <w:r w:rsidRPr="00CD6E2E">
        <w:rPr>
          <w:rtl/>
        </w:rPr>
        <w:t xml:space="preserve"> يقوم بتتبع </w:t>
      </w:r>
      <w:r w:rsidRPr="00CB49E4">
        <w:rPr>
          <w:rFonts w:hint="cs"/>
          <w:rtl/>
        </w:rPr>
        <w:t>إشار</w:t>
      </w:r>
      <w:r>
        <w:rPr>
          <w:rFonts w:hint="cs"/>
          <w:rtl/>
        </w:rPr>
        <w:t>ة</w:t>
      </w:r>
      <w:r w:rsidRPr="00CB49E4">
        <w:rPr>
          <w:rtl/>
        </w:rPr>
        <w:t xml:space="preserve"> </w:t>
      </w:r>
      <w:r w:rsidRPr="00CD6E2E">
        <w:t>E6-BC</w:t>
      </w:r>
      <w:r w:rsidRPr="00CD6E2E">
        <w:rPr>
          <w:rtl/>
        </w:rPr>
        <w:t>.</w:t>
      </w:r>
      <w:r w:rsidRPr="006D2F0D">
        <w:rPr>
          <w:rtl/>
        </w:rPr>
        <w:t xml:space="preserve"> و</w:t>
      </w:r>
      <w:r w:rsidRPr="006D2F0D">
        <w:rPr>
          <w:rFonts w:hint="cs"/>
          <w:rtl/>
        </w:rPr>
        <w:t xml:space="preserve">تتمثل </w:t>
      </w:r>
      <w:r w:rsidRPr="006D2F0D">
        <w:rPr>
          <w:rtl/>
        </w:rPr>
        <w:t>وظيفة هذا المستقب</w:t>
      </w:r>
      <w:r w:rsidRPr="006D2F0D">
        <w:rPr>
          <w:rFonts w:hint="cs"/>
          <w:rtl/>
        </w:rPr>
        <w:t>ِ</w:t>
      </w:r>
      <w:r w:rsidRPr="006D2F0D">
        <w:rPr>
          <w:rtl/>
        </w:rPr>
        <w:t xml:space="preserve">ل </w:t>
      </w:r>
      <w:r w:rsidRPr="006D2F0D">
        <w:rPr>
          <w:rFonts w:hint="cs"/>
          <w:rtl/>
        </w:rPr>
        <w:t>ف</w:t>
      </w:r>
      <w:r w:rsidRPr="006D2F0D">
        <w:rPr>
          <w:rtl/>
        </w:rPr>
        <w:t xml:space="preserve">ي تتبع </w:t>
      </w:r>
      <w:r w:rsidRPr="006D2F0D">
        <w:rPr>
          <w:rFonts w:hint="cs"/>
          <w:rtl/>
        </w:rPr>
        <w:t xml:space="preserve">أحد أو </w:t>
      </w:r>
      <w:r w:rsidRPr="006D2F0D">
        <w:rPr>
          <w:rtl/>
        </w:rPr>
        <w:t>مكون</w:t>
      </w:r>
      <w:r w:rsidRPr="006D2F0D">
        <w:rPr>
          <w:rFonts w:hint="cs"/>
          <w:rtl/>
        </w:rPr>
        <w:t>ي</w:t>
      </w:r>
      <w:r w:rsidRPr="006D2F0D">
        <w:rPr>
          <w:rtl/>
        </w:rPr>
        <w:t xml:space="preserve"> الإشارة عريضة النطاق </w:t>
      </w:r>
      <w:r w:rsidRPr="006D2F0D">
        <w:t>E6-B</w:t>
      </w:r>
      <w:r w:rsidRPr="006D2F0D">
        <w:rPr>
          <w:rtl/>
        </w:rPr>
        <w:t xml:space="preserve"> (</w:t>
      </w:r>
      <w:r w:rsidRPr="006D2F0D">
        <w:rPr>
          <w:rFonts w:hint="cs"/>
          <w:rtl/>
        </w:rPr>
        <w:t>بيانات</w:t>
      </w:r>
      <w:r w:rsidRPr="006D2F0D">
        <w:rPr>
          <w:rtl/>
        </w:rPr>
        <w:t>) و</w:t>
      </w:r>
      <w:r w:rsidRPr="006D2F0D">
        <w:t>E6-C</w:t>
      </w:r>
      <w:r w:rsidRPr="006D2F0D">
        <w:rPr>
          <w:rtl/>
        </w:rPr>
        <w:t xml:space="preserve"> (الدليل) أو كليهما.</w:t>
      </w:r>
      <w:r w:rsidRPr="00CB52BD">
        <w:rPr>
          <w:rtl/>
        </w:rPr>
        <w:t xml:space="preserve"> وفي</w:t>
      </w:r>
      <w:r w:rsidRPr="00CB52BD">
        <w:rPr>
          <w:rFonts w:hint="cs"/>
          <w:rtl/>
        </w:rPr>
        <w:t>ما</w:t>
      </w:r>
      <w:r w:rsidRPr="00CB52BD">
        <w:rPr>
          <w:rtl/>
        </w:rPr>
        <w:t xml:space="preserve"> </w:t>
      </w:r>
      <w:r w:rsidRPr="00CB52BD">
        <w:rPr>
          <w:rFonts w:hint="cs"/>
          <w:rtl/>
        </w:rPr>
        <w:t>يتعلق بمكون البيانات،</w:t>
      </w:r>
      <w:r w:rsidRPr="00CB52BD">
        <w:rPr>
          <w:rtl/>
        </w:rPr>
        <w:t xml:space="preserve"> </w:t>
      </w:r>
      <w:r w:rsidRPr="00CB52BD">
        <w:t>E6-B</w:t>
      </w:r>
      <w:r w:rsidRPr="00CB52BD">
        <w:rPr>
          <w:rtl/>
        </w:rPr>
        <w:t>، سيقوم المستقبِل أيضاً بإزالة تشكيل البيانات المرسلة على مكون الإشارة هذ</w:t>
      </w:r>
      <w:r w:rsidRPr="00CB52BD">
        <w:rPr>
          <w:rFonts w:hint="cs"/>
          <w:rtl/>
        </w:rPr>
        <w:t>ا</w:t>
      </w:r>
      <w:r w:rsidRPr="00CB52BD">
        <w:rPr>
          <w:rtl/>
        </w:rPr>
        <w:t xml:space="preserve"> ال</w:t>
      </w:r>
      <w:r w:rsidRPr="00CB52BD">
        <w:rPr>
          <w:rFonts w:hint="cs"/>
          <w:rtl/>
        </w:rPr>
        <w:t>ذ</w:t>
      </w:r>
      <w:r w:rsidRPr="00CB52BD">
        <w:rPr>
          <w:rtl/>
        </w:rPr>
        <w:t xml:space="preserve">ي </w:t>
      </w:r>
      <w:r w:rsidRPr="00CB52BD">
        <w:rPr>
          <w:rFonts w:hint="cs"/>
          <w:rtl/>
        </w:rPr>
        <w:t>يقدم</w:t>
      </w:r>
      <w:r w:rsidRPr="00CB52BD">
        <w:rPr>
          <w:rtl/>
        </w:rPr>
        <w:t xml:space="preserve">، من بين معلومات أخرى، تصحيحات </w:t>
      </w:r>
      <w:r w:rsidRPr="00CB52BD">
        <w:rPr>
          <w:rFonts w:hint="cs"/>
          <w:rtl/>
        </w:rPr>
        <w:t>ال</w:t>
      </w:r>
      <w:r w:rsidRPr="00CB52BD">
        <w:rPr>
          <w:rtl/>
        </w:rPr>
        <w:t xml:space="preserve">تحديد الدقيق </w:t>
      </w:r>
      <w:r w:rsidRPr="00CB52BD">
        <w:rPr>
          <w:rFonts w:hint="cs"/>
          <w:rtl/>
        </w:rPr>
        <w:t>ل</w:t>
      </w:r>
      <w:r w:rsidRPr="00CB52BD">
        <w:rPr>
          <w:rtl/>
        </w:rPr>
        <w:t>موقع النقطة (</w:t>
      </w:r>
      <w:r w:rsidRPr="00CB52BD">
        <w:t>PPP</w:t>
      </w:r>
      <w:r w:rsidRPr="00CB52BD">
        <w:rPr>
          <w:rtl/>
        </w:rPr>
        <w:t xml:space="preserve">). وفي حالة مكون الإشارة </w:t>
      </w:r>
      <w:r w:rsidRPr="00CB52BD">
        <w:t>E6-C</w:t>
      </w:r>
      <w:r w:rsidRPr="00CB52BD">
        <w:rPr>
          <w:rtl/>
        </w:rPr>
        <w:t>، ينفّذ المستقب</w:t>
      </w:r>
      <w:r w:rsidRPr="00CB52BD">
        <w:rPr>
          <w:rFonts w:hint="cs"/>
          <w:rtl/>
        </w:rPr>
        <w:t>ِ</w:t>
      </w:r>
      <w:r w:rsidRPr="00CB52BD">
        <w:rPr>
          <w:rtl/>
        </w:rPr>
        <w:t xml:space="preserve">ل الاستيقان المتقدم بما في ذلك فك تجفير شفرة </w:t>
      </w:r>
      <w:r w:rsidRPr="00CB52BD">
        <w:rPr>
          <w:rFonts w:hint="cs"/>
          <w:rtl/>
        </w:rPr>
        <w:t>الامتداد</w:t>
      </w:r>
      <w:r w:rsidRPr="00CB52BD">
        <w:rPr>
          <w:rtl/>
        </w:rPr>
        <w:t>.</w:t>
      </w:r>
    </w:p>
    <w:p w14:paraId="32FB51D8" w14:textId="4E4591F1" w:rsidR="00A25083" w:rsidRDefault="00A25083" w:rsidP="00A25083">
      <w:pPr>
        <w:rPr>
          <w:spacing w:val="-2"/>
        </w:rPr>
      </w:pPr>
      <w:r w:rsidRPr="00850B1E">
        <w:rPr>
          <w:spacing w:val="-2"/>
          <w:rtl/>
        </w:rPr>
        <w:t xml:space="preserve">وترد خصائص هذا النمط من المستقبلات التي تعالج إشارة </w:t>
      </w:r>
      <w:r w:rsidRPr="00850B1E">
        <w:rPr>
          <w:spacing w:val="-2"/>
        </w:rPr>
        <w:t>E6-BC</w:t>
      </w:r>
      <w:r w:rsidRPr="00850B1E">
        <w:rPr>
          <w:spacing w:val="-2"/>
          <w:rtl/>
        </w:rPr>
        <w:t xml:space="preserve"> في العمود </w:t>
      </w:r>
      <w:r w:rsidRPr="00850B1E">
        <w:rPr>
          <w:spacing w:val="-2"/>
          <w:lang w:val="en-GB"/>
        </w:rPr>
        <w:t>3b</w:t>
      </w:r>
      <w:r w:rsidRPr="00850B1E">
        <w:rPr>
          <w:spacing w:val="-2"/>
          <w:rtl/>
        </w:rPr>
        <w:t xml:space="preserve"> </w:t>
      </w:r>
      <w:r w:rsidRPr="00850B1E">
        <w:rPr>
          <w:rFonts w:hint="cs"/>
          <w:spacing w:val="-2"/>
          <w:rtl/>
        </w:rPr>
        <w:t>من</w:t>
      </w:r>
      <w:r w:rsidRPr="00850B1E">
        <w:rPr>
          <w:spacing w:val="-2"/>
          <w:rtl/>
        </w:rPr>
        <w:t xml:space="preserve"> الجدول </w:t>
      </w:r>
      <w:r w:rsidRPr="006F4466">
        <w:rPr>
          <w:rFonts w:asciiTheme="majorBidi" w:hAnsiTheme="majorBidi" w:cstheme="majorBidi"/>
          <w:spacing w:val="-2"/>
          <w:szCs w:val="22"/>
          <w:rtl/>
        </w:rPr>
        <w:t>1</w:t>
      </w:r>
      <w:r w:rsidRPr="00850B1E">
        <w:rPr>
          <w:spacing w:val="-2"/>
          <w:rtl/>
        </w:rPr>
        <w:t xml:space="preserve">. </w:t>
      </w:r>
      <w:r w:rsidRPr="006E26DB">
        <w:rPr>
          <w:rFonts w:hint="cs"/>
          <w:spacing w:val="-2"/>
          <w:rtl/>
        </w:rPr>
        <w:t xml:space="preserve">وبما أن هذا المستقبِل يستخدم أيضاً إشارات النطاق </w:t>
      </w:r>
      <w:r w:rsidRPr="006E26DB">
        <w:rPr>
          <w:spacing w:val="-2"/>
        </w:rPr>
        <w:t>MHz 1 610</w:t>
      </w:r>
      <w:r w:rsidRPr="006E26DB">
        <w:rPr>
          <w:spacing w:val="-2"/>
        </w:rPr>
        <w:noBreakHyphen/>
        <w:t>1 559</w:t>
      </w:r>
      <w:r>
        <w:rPr>
          <w:rFonts w:hint="cs"/>
          <w:spacing w:val="-2"/>
          <w:rtl/>
        </w:rPr>
        <w:t xml:space="preserve"> </w:t>
      </w:r>
      <w:r w:rsidRPr="00850B1E">
        <w:rPr>
          <w:spacing w:val="-2"/>
          <w:rtl/>
        </w:rPr>
        <w:t xml:space="preserve">(على الأقل إشارة </w:t>
      </w:r>
      <w:r w:rsidRPr="00850B1E">
        <w:rPr>
          <w:spacing w:val="-2"/>
        </w:rPr>
        <w:t>E1-BC</w:t>
      </w:r>
      <w:r w:rsidRPr="00850B1E">
        <w:rPr>
          <w:spacing w:val="-2"/>
          <w:rtl/>
        </w:rPr>
        <w:t xml:space="preserve"> لحيازة الإشارة)،</w:t>
      </w:r>
      <w:r w:rsidRPr="006E26DB">
        <w:rPr>
          <w:rFonts w:hint="cs"/>
          <w:spacing w:val="-2"/>
          <w:rtl/>
        </w:rPr>
        <w:t xml:space="preserve"> </w:t>
      </w:r>
      <w:r w:rsidRPr="0053419E">
        <w:rPr>
          <w:spacing w:val="-2"/>
          <w:rtl/>
        </w:rPr>
        <w:t>فإنه معرض للتداخل في ذلك النطاق</w:t>
      </w:r>
      <w:r w:rsidR="00B07900">
        <w:rPr>
          <w:rStyle w:val="FootnoteReference"/>
          <w:spacing w:val="-2"/>
          <w:rtl/>
        </w:rPr>
        <w:footnoteReference w:customMarkFollows="1" w:id="6"/>
        <w:t>6</w:t>
      </w:r>
      <w:r w:rsidRPr="0053419E">
        <w:rPr>
          <w:spacing w:val="-2"/>
          <w:rtl/>
        </w:rPr>
        <w:t xml:space="preserve">. </w:t>
      </w:r>
      <w:r w:rsidRPr="006E26DB">
        <w:rPr>
          <w:rFonts w:hint="cs"/>
          <w:spacing w:val="-2"/>
          <w:rtl/>
        </w:rPr>
        <w:t>وترد في</w:t>
      </w:r>
      <w:r w:rsidRPr="006E26DB">
        <w:rPr>
          <w:rFonts w:hint="eastAsia"/>
          <w:spacing w:val="-2"/>
          <w:rtl/>
        </w:rPr>
        <w:t> </w:t>
      </w:r>
      <w:r w:rsidRPr="006E26DB">
        <w:rPr>
          <w:rFonts w:hint="cs"/>
          <w:spacing w:val="-2"/>
          <w:rtl/>
        </w:rPr>
        <w:t>التوصية</w:t>
      </w:r>
      <w:r w:rsidRPr="006E26DB">
        <w:rPr>
          <w:rFonts w:hint="eastAsia"/>
          <w:spacing w:val="-2"/>
          <w:rtl/>
        </w:rPr>
        <w:t> </w:t>
      </w:r>
      <w:r w:rsidRPr="006E26DB">
        <w:rPr>
          <w:spacing w:val="-2"/>
        </w:rPr>
        <w:t>ITU</w:t>
      </w:r>
      <w:r w:rsidRPr="006E26DB">
        <w:rPr>
          <w:spacing w:val="-2"/>
        </w:rPr>
        <w:noBreakHyphen/>
        <w:t>R M.1903</w:t>
      </w:r>
      <w:r w:rsidRPr="006E26DB">
        <w:rPr>
          <w:rFonts w:hint="cs"/>
          <w:spacing w:val="-2"/>
          <w:rtl/>
        </w:rPr>
        <w:t xml:space="preserve"> معايير الحماية وغيرها من الخصائص في النطاق </w:t>
      </w:r>
      <w:r w:rsidRPr="006E26DB">
        <w:rPr>
          <w:spacing w:val="-2"/>
        </w:rPr>
        <w:t>MHz 1 610</w:t>
      </w:r>
      <w:r w:rsidRPr="006E26DB">
        <w:rPr>
          <w:spacing w:val="-2"/>
        </w:rPr>
        <w:noBreakHyphen/>
        <w:t>1 559</w:t>
      </w:r>
      <w:r w:rsidRPr="006E26DB">
        <w:rPr>
          <w:rFonts w:hint="cs"/>
          <w:spacing w:val="-2"/>
          <w:rtl/>
        </w:rPr>
        <w:t xml:space="preserve"> المحدد من أجل المستقبِلات عالية الدقة من نمط ال</w:t>
      </w:r>
      <w:r w:rsidRPr="006E26DB">
        <w:rPr>
          <w:spacing w:val="-2"/>
          <w:rtl/>
        </w:rPr>
        <w:t xml:space="preserve">نفاذ </w:t>
      </w:r>
      <w:r w:rsidRPr="006E26DB">
        <w:rPr>
          <w:rFonts w:hint="cs"/>
          <w:spacing w:val="-2"/>
          <w:rtl/>
        </w:rPr>
        <w:t>ال</w:t>
      </w:r>
      <w:r w:rsidRPr="006E26DB">
        <w:rPr>
          <w:spacing w:val="-2"/>
          <w:rtl/>
        </w:rPr>
        <w:t>متعدد بتقسيم شفري</w:t>
      </w:r>
      <w:r w:rsidRPr="006E26DB">
        <w:rPr>
          <w:rFonts w:hint="cs"/>
          <w:spacing w:val="-2"/>
          <w:rtl/>
        </w:rPr>
        <w:t xml:space="preserve"> </w:t>
      </w:r>
      <w:r w:rsidRPr="006E26DB">
        <w:rPr>
          <w:spacing w:val="-2"/>
        </w:rPr>
        <w:t>(CDMA)</w:t>
      </w:r>
      <w:r w:rsidRPr="006E26DB">
        <w:rPr>
          <w:rFonts w:hint="cs"/>
          <w:spacing w:val="-2"/>
          <w:rtl/>
        </w:rPr>
        <w:t>.</w:t>
      </w:r>
    </w:p>
    <w:p w14:paraId="6E7FA2C2" w14:textId="6260DDF1" w:rsidR="00A25083" w:rsidRDefault="00A25083" w:rsidP="00986488">
      <w:pPr>
        <w:rPr>
          <w:spacing w:val="-2"/>
          <w:rtl/>
        </w:rPr>
      </w:pPr>
      <w:r w:rsidRPr="005E1099">
        <w:rPr>
          <w:spacing w:val="-2"/>
          <w:rtl/>
        </w:rPr>
        <w:t xml:space="preserve">وتغطي الخصائص الواردة في العمود </w:t>
      </w:r>
      <w:r w:rsidRPr="005E1099">
        <w:rPr>
          <w:spacing w:val="-2"/>
          <w:lang w:val="en-GB"/>
        </w:rPr>
        <w:t>3b</w:t>
      </w:r>
      <w:r w:rsidRPr="005E1099">
        <w:rPr>
          <w:spacing w:val="-2"/>
          <w:rtl/>
        </w:rPr>
        <w:t xml:space="preserve"> أيضاً أنواع المستقبلات الأرضية للإشارة </w:t>
      </w:r>
      <w:r w:rsidRPr="005E1099">
        <w:rPr>
          <w:spacing w:val="-2"/>
        </w:rPr>
        <w:t>L6</w:t>
      </w:r>
      <w:r w:rsidRPr="005E1099">
        <w:rPr>
          <w:spacing w:val="-2"/>
          <w:rtl/>
        </w:rPr>
        <w:t xml:space="preserve"> (انظر الملحق </w:t>
      </w:r>
      <w:r w:rsidRPr="001040CB">
        <w:rPr>
          <w:rFonts w:asciiTheme="majorBidi" w:hAnsiTheme="majorBidi" w:cstheme="majorBidi"/>
          <w:spacing w:val="-2"/>
          <w:szCs w:val="22"/>
          <w:rtl/>
        </w:rPr>
        <w:t>4 (</w:t>
      </w:r>
      <w:r w:rsidRPr="001040CB">
        <w:rPr>
          <w:rFonts w:asciiTheme="majorBidi" w:hAnsiTheme="majorBidi" w:cstheme="majorBidi"/>
          <w:spacing w:val="-2"/>
          <w:szCs w:val="22"/>
        </w:rPr>
        <w:t>QZSS</w:t>
      </w:r>
      <w:r w:rsidRPr="001040CB">
        <w:rPr>
          <w:rFonts w:asciiTheme="majorBidi" w:hAnsiTheme="majorBidi" w:cstheme="majorBidi"/>
          <w:spacing w:val="-2"/>
          <w:szCs w:val="22"/>
          <w:rtl/>
        </w:rPr>
        <w:t>)</w:t>
      </w:r>
      <w:r w:rsidRPr="005E1099">
        <w:rPr>
          <w:spacing w:val="-2"/>
          <w:rtl/>
        </w:rPr>
        <w:t xml:space="preserve"> في التوصية</w:t>
      </w:r>
      <w:r w:rsidR="00986488">
        <w:rPr>
          <w:rFonts w:hint="cs"/>
          <w:spacing w:val="-2"/>
          <w:rtl/>
        </w:rPr>
        <w:t> </w:t>
      </w:r>
      <w:r w:rsidR="00986488">
        <w:rPr>
          <w:spacing w:val="-2"/>
          <w:rtl/>
        </w:rPr>
        <w:br/>
      </w:r>
      <w:r w:rsidRPr="005E1099">
        <w:rPr>
          <w:spacing w:val="-2"/>
        </w:rPr>
        <w:t>ITU-R</w:t>
      </w:r>
      <w:r w:rsidR="00986488">
        <w:rPr>
          <w:spacing w:val="-2"/>
        </w:rPr>
        <w:t> </w:t>
      </w:r>
      <w:r w:rsidRPr="005E1099">
        <w:rPr>
          <w:spacing w:val="-2"/>
        </w:rPr>
        <w:t>M.1787</w:t>
      </w:r>
      <w:r w:rsidRPr="005E1099">
        <w:rPr>
          <w:spacing w:val="-2"/>
          <w:rtl/>
        </w:rPr>
        <w:t xml:space="preserve"> ل</w:t>
      </w:r>
      <w:r w:rsidRPr="005E1099">
        <w:rPr>
          <w:rFonts w:hint="cs"/>
          <w:spacing w:val="-2"/>
          <w:rtl/>
        </w:rPr>
        <w:t xml:space="preserve">لاطلاع على </w:t>
      </w:r>
      <w:r w:rsidRPr="005E1099">
        <w:rPr>
          <w:spacing w:val="-2"/>
          <w:rtl/>
        </w:rPr>
        <w:t>مزيد من التفاصيل).</w:t>
      </w:r>
    </w:p>
    <w:p w14:paraId="3193DDC5" w14:textId="77777777" w:rsidR="00A25083" w:rsidRPr="006E26DB" w:rsidRDefault="00A25083" w:rsidP="00A25083">
      <w:pPr>
        <w:pStyle w:val="Heading2"/>
      </w:pPr>
      <w:r>
        <w:t>5</w:t>
      </w:r>
      <w:r w:rsidRPr="006E26DB">
        <w:t>.2</w:t>
      </w:r>
      <w:r w:rsidRPr="006E26DB">
        <w:tab/>
      </w:r>
      <w:r w:rsidRPr="006E26DB">
        <w:rPr>
          <w:rFonts w:hint="cs"/>
          <w:rtl/>
        </w:rPr>
        <w:t>مستقبِل الملاحة الجوية</w:t>
      </w:r>
    </w:p>
    <w:p w14:paraId="10AF9A9F" w14:textId="00DB9D68" w:rsidR="00A25083" w:rsidRPr="006E26DB" w:rsidRDefault="00A25083" w:rsidP="00A25083">
      <w:r w:rsidRPr="006E26DB">
        <w:rPr>
          <w:rFonts w:hint="cs"/>
          <w:rtl/>
        </w:rPr>
        <w:t xml:space="preserve">تشير الملاحة الجوية إلى مستقبِل محمول في الجو مصمم للاستخدام في جميع مراحل الطيران. ومن الممكن أن يستخدم هذا النمط من المستقبِلات إشارات </w:t>
      </w:r>
      <w:r w:rsidRPr="006E26DB">
        <w:t>CDMA</w:t>
      </w:r>
      <w:r w:rsidRPr="006E26DB">
        <w:rPr>
          <w:rFonts w:hint="cs"/>
          <w:rtl/>
          <w:lang w:bidi="ar-EG"/>
        </w:rPr>
        <w:t xml:space="preserve"> و/أو</w:t>
      </w:r>
      <w:r w:rsidRPr="006E26DB">
        <w:rPr>
          <w:rFonts w:hint="cs"/>
          <w:rtl/>
        </w:rPr>
        <w:t xml:space="preserve"> </w:t>
      </w:r>
      <w:r w:rsidR="00842FB1">
        <w:rPr>
          <w:rStyle w:val="FootnoteReference"/>
          <w:rtl/>
        </w:rPr>
        <w:footnoteReference w:customMarkFollows="1" w:id="7"/>
        <w:t>7</w:t>
      </w:r>
      <w:r w:rsidRPr="006E26DB">
        <w:t>FDMA </w:t>
      </w:r>
      <w:proofErr w:type="gramStart"/>
      <w:r w:rsidRPr="006E26DB">
        <w:t>RNSS</w:t>
      </w:r>
      <w:r w:rsidRPr="00D8384E">
        <w:rPr>
          <w:rFonts w:hint="cs"/>
          <w:sz w:val="2"/>
          <w:szCs w:val="2"/>
          <w:rtl/>
        </w:rPr>
        <w:t> </w:t>
      </w:r>
      <w:r w:rsidRPr="006E26DB">
        <w:rPr>
          <w:rFonts w:hint="cs"/>
          <w:rtl/>
        </w:rPr>
        <w:t xml:space="preserve"> ويعمل</w:t>
      </w:r>
      <w:proofErr w:type="gramEnd"/>
      <w:r w:rsidRPr="006E26DB">
        <w:rPr>
          <w:rFonts w:hint="cs"/>
          <w:rtl/>
        </w:rPr>
        <w:t xml:space="preserve"> في عدة ترددات موجات حاملة في آن واحد. وترد خصائص هذا النمط من المستقبِلات في العمود </w:t>
      </w:r>
      <w:r w:rsidRPr="006E26DB">
        <w:t>4</w:t>
      </w:r>
      <w:r w:rsidRPr="006E26DB">
        <w:rPr>
          <w:rFonts w:hint="cs"/>
          <w:rtl/>
        </w:rPr>
        <w:t xml:space="preserve"> في الجدول</w:t>
      </w:r>
      <w:r>
        <w:rPr>
          <w:rFonts w:hint="eastAsia"/>
          <w:rtl/>
        </w:rPr>
        <w:t> </w:t>
      </w:r>
      <w:r w:rsidRPr="006E26DB">
        <w:t>1</w:t>
      </w:r>
      <w:r w:rsidRPr="006E26DB">
        <w:rPr>
          <w:rFonts w:hint="cs"/>
          <w:rtl/>
        </w:rPr>
        <w:t>.</w:t>
      </w:r>
    </w:p>
    <w:p w14:paraId="3BCB8740" w14:textId="77777777" w:rsidR="00A25083" w:rsidRPr="006E26DB" w:rsidRDefault="00A25083" w:rsidP="00A25083">
      <w:pPr>
        <w:rPr>
          <w:lang w:eastAsia="ja-JP"/>
        </w:rPr>
      </w:pPr>
      <w:r w:rsidRPr="006E26DB">
        <w:rPr>
          <w:rFonts w:hint="cs"/>
          <w:rtl/>
        </w:rPr>
        <w:t>ويمكن أن تنطبق خصائص مستقبِلات الملاحة الراديوية أيضاً على المستقبِلات المطورة من أجل التطبيقات البرية والبحرية غير الموصوفة في هذا الملحق.</w:t>
      </w:r>
    </w:p>
    <w:p w14:paraId="0A1072A7" w14:textId="77777777" w:rsidR="00A25083" w:rsidRPr="006E26DB" w:rsidRDefault="00A25083" w:rsidP="00A25083">
      <w:pPr>
        <w:pStyle w:val="Heading2"/>
      </w:pPr>
      <w:r w:rsidRPr="0022339B">
        <w:t>6.2</w:t>
      </w:r>
      <w:r w:rsidRPr="0022339B">
        <w:tab/>
      </w:r>
      <w:r w:rsidRPr="0022339B">
        <w:rPr>
          <w:rFonts w:hint="cs"/>
          <w:rtl/>
        </w:rPr>
        <w:t>تحديد الموقع داخل المباني</w:t>
      </w:r>
    </w:p>
    <w:p w14:paraId="340B2053" w14:textId="5ADF8818" w:rsidR="00A25083" w:rsidRPr="006E26DB" w:rsidRDefault="00A25083" w:rsidP="00A25083">
      <w:r w:rsidRPr="006E26DB">
        <w:rPr>
          <w:rFonts w:hint="cs"/>
          <w:rtl/>
        </w:rPr>
        <w:t xml:space="preserve">تمثل فئة </w:t>
      </w:r>
      <w:r w:rsidRPr="006E26DB">
        <w:rPr>
          <w:rtl/>
        </w:rPr>
        <w:t>تحديد الموقع داخل المباني</w:t>
      </w:r>
      <w:r w:rsidRPr="006E26DB">
        <w:rPr>
          <w:rFonts w:hint="cs"/>
          <w:rtl/>
        </w:rPr>
        <w:t xml:space="preserve"> مستقبِلات الخدمة </w:t>
      </w:r>
      <w:r w:rsidRPr="006E26DB">
        <w:t>RNSS</w:t>
      </w:r>
      <w:r w:rsidRPr="006E26DB">
        <w:rPr>
          <w:rFonts w:hint="cs"/>
          <w:rtl/>
        </w:rPr>
        <w:t xml:space="preserve"> المزمع استخدامها داخل المباني والتي تتسم عموماً بقدرة </w:t>
      </w:r>
      <w:r w:rsidRPr="006E26DB">
        <w:rPr>
          <w:i/>
          <w:iCs/>
        </w:rPr>
        <w:t>C/N</w:t>
      </w:r>
      <w:r w:rsidRPr="006E26DB">
        <w:rPr>
          <w:vertAlign w:val="subscript"/>
        </w:rPr>
        <w:t>0</w:t>
      </w:r>
      <w:r w:rsidRPr="006E26DB">
        <w:rPr>
          <w:rFonts w:hint="cs"/>
          <w:rtl/>
        </w:rPr>
        <w:t xml:space="preserve"> منخفضة (أي أنها مستقبِلات حساسة جداً). وبما أنه لا يمكن استخدام تتبع الموجات الحاملة في الإشارات المنخفضة القدرة الموجودة في البيئات داخل المباني، فلا يستخدم سوى تتبع الشفرة في هذا النمط من المستقبلات. ويسرد العمود</w:t>
      </w:r>
      <w:r w:rsidRPr="006E26DB">
        <w:rPr>
          <w:rFonts w:hint="eastAsia"/>
          <w:rtl/>
        </w:rPr>
        <w:t> </w:t>
      </w:r>
      <w:r w:rsidRPr="006E26DB">
        <w:t>5</w:t>
      </w:r>
      <w:r w:rsidRPr="006E26DB">
        <w:rPr>
          <w:rFonts w:hint="cs"/>
          <w:rtl/>
        </w:rPr>
        <w:t xml:space="preserve"> في الجدول</w:t>
      </w:r>
      <w:r w:rsidRPr="006E26DB">
        <w:rPr>
          <w:rFonts w:hint="eastAsia"/>
          <w:rtl/>
        </w:rPr>
        <w:t> </w:t>
      </w:r>
      <w:r w:rsidRPr="006E26DB">
        <w:t>1</w:t>
      </w:r>
      <w:r w:rsidRPr="006E26DB">
        <w:rPr>
          <w:rFonts w:hint="cs"/>
          <w:rtl/>
        </w:rPr>
        <w:t xml:space="preserve"> </w:t>
      </w:r>
      <w:r>
        <w:rPr>
          <w:rFonts w:hint="cs"/>
          <w:rtl/>
        </w:rPr>
        <w:t>أربعة</w:t>
      </w:r>
      <w:r w:rsidRPr="006E26DB">
        <w:rPr>
          <w:rFonts w:hint="cs"/>
          <w:rtl/>
        </w:rPr>
        <w:t xml:space="preserve"> أنماط من المستقبِلات، يستخدم كل منها نمط إشارة ساتلية </w:t>
      </w:r>
      <w:r w:rsidRPr="006E26DB">
        <w:rPr>
          <w:lang w:eastAsia="ja-JP"/>
        </w:rPr>
        <w:t>RNSS</w:t>
      </w:r>
      <w:r w:rsidRPr="006E26DB">
        <w:rPr>
          <w:rFonts w:hint="cs"/>
          <w:rtl/>
        </w:rPr>
        <w:t xml:space="preserve"> مختلف</w:t>
      </w:r>
      <w:r w:rsidRPr="006E26DB">
        <w:rPr>
          <w:rFonts w:hint="cs"/>
          <w:rtl/>
          <w:lang w:bidi="ar-EG"/>
        </w:rPr>
        <w:t>اً</w:t>
      </w:r>
      <w:r w:rsidRPr="006E26DB">
        <w:rPr>
          <w:rFonts w:hint="cs"/>
          <w:rtl/>
        </w:rPr>
        <w:t xml:space="preserve"> (إما </w:t>
      </w:r>
      <w:r w:rsidRPr="006E26DB">
        <w:t>CDMA</w:t>
      </w:r>
      <w:r w:rsidRPr="006E26DB">
        <w:rPr>
          <w:rFonts w:hint="cs"/>
          <w:rtl/>
        </w:rPr>
        <w:t xml:space="preserve"> لإشارة </w:t>
      </w:r>
      <w:r w:rsidRPr="006E26DB">
        <w:rPr>
          <w:lang w:eastAsia="ja-JP"/>
        </w:rPr>
        <w:t>L2C</w:t>
      </w:r>
      <w:r w:rsidRPr="006E26DB">
        <w:rPr>
          <w:rFonts w:hint="cs"/>
          <w:rtl/>
        </w:rPr>
        <w:t>؛ أو</w:t>
      </w:r>
      <w:r>
        <w:rPr>
          <w:rFonts w:hint="cs"/>
          <w:rtl/>
        </w:rPr>
        <w:t xml:space="preserve"> لإشارتي </w:t>
      </w:r>
      <w:r w:rsidRPr="005E1099">
        <w:rPr>
          <w:lang w:val="en-GB"/>
        </w:rPr>
        <w:t>B3</w:t>
      </w:r>
      <w:r>
        <w:rPr>
          <w:rFonts w:hint="cs"/>
          <w:rtl/>
          <w:lang w:val="en-GB"/>
        </w:rPr>
        <w:t xml:space="preserve"> و</w:t>
      </w:r>
      <w:r w:rsidRPr="005E1099">
        <w:rPr>
          <w:lang w:val="en-GB"/>
        </w:rPr>
        <w:t>B3A</w:t>
      </w:r>
      <w:r>
        <w:rPr>
          <w:rFonts w:hint="cs"/>
          <w:rtl/>
          <w:lang w:val="en-GB"/>
        </w:rPr>
        <w:t>،</w:t>
      </w:r>
      <w:r>
        <w:rPr>
          <w:rFonts w:hint="cs"/>
          <w:rtl/>
        </w:rPr>
        <w:t xml:space="preserve"> أو </w:t>
      </w:r>
      <w:r w:rsidRPr="006E26DB">
        <w:t>CDMA</w:t>
      </w:r>
      <w:r w:rsidRPr="006E26DB">
        <w:rPr>
          <w:rFonts w:hint="cs"/>
          <w:rtl/>
        </w:rPr>
        <w:t xml:space="preserve"> و/أو</w:t>
      </w:r>
      <w:r w:rsidRPr="006E26DB">
        <w:rPr>
          <w:rFonts w:hint="eastAsia"/>
          <w:rtl/>
        </w:rPr>
        <w:t> </w:t>
      </w:r>
      <w:r w:rsidRPr="006E26DB">
        <w:rPr>
          <w:lang w:eastAsia="ja-JP"/>
        </w:rPr>
        <w:t>FDMA</w:t>
      </w:r>
      <w:r w:rsidRPr="006E26DB">
        <w:rPr>
          <w:rFonts w:hint="cs"/>
          <w:rtl/>
          <w:lang w:eastAsia="ja-JP"/>
        </w:rPr>
        <w:t xml:space="preserve"> لإشارات نظام الملاحة الراديوية الساتلية </w:t>
      </w:r>
      <w:r w:rsidRPr="006E26DB">
        <w:rPr>
          <w:lang w:val="es-ES" w:eastAsia="ja-JP"/>
        </w:rPr>
        <w:t>(GLONASS)</w:t>
      </w:r>
      <w:r w:rsidRPr="006E26DB">
        <w:rPr>
          <w:rFonts w:hint="cs"/>
          <w:rtl/>
        </w:rPr>
        <w:t>)</w:t>
      </w:r>
      <w:r>
        <w:rPr>
          <w:rFonts w:hint="cs"/>
          <w:rtl/>
        </w:rPr>
        <w:t>.</w:t>
      </w:r>
    </w:p>
    <w:p w14:paraId="29E3D7B6" w14:textId="77777777" w:rsidR="00A25083" w:rsidRPr="006E26DB" w:rsidRDefault="00A25083" w:rsidP="00A25083">
      <w:pPr>
        <w:pStyle w:val="Heading2"/>
      </w:pPr>
      <w:r w:rsidRPr="006E26DB">
        <w:t>7.2</w:t>
      </w:r>
      <w:r w:rsidRPr="006E26DB">
        <w:tab/>
      </w:r>
      <w:r w:rsidRPr="006E26DB">
        <w:rPr>
          <w:rFonts w:hint="cs"/>
          <w:rtl/>
        </w:rPr>
        <w:t>التطبيقات العامة الغرض</w:t>
      </w:r>
    </w:p>
    <w:p w14:paraId="24D72681" w14:textId="4C74DFF4" w:rsidR="00A25083" w:rsidRPr="006E26DB" w:rsidRDefault="00A25083" w:rsidP="00A25083">
      <w:r w:rsidRPr="006E26DB">
        <w:rPr>
          <w:rFonts w:hint="cs"/>
          <w:rtl/>
        </w:rPr>
        <w:t xml:space="preserve">تمثل الفئة العامة الغرض عدة أنماط من مستقبِلات </w:t>
      </w:r>
      <w:r w:rsidRPr="006E26DB">
        <w:t>RNSS</w:t>
      </w:r>
      <w:r w:rsidRPr="006E26DB">
        <w:rPr>
          <w:rFonts w:hint="cs"/>
          <w:rtl/>
        </w:rPr>
        <w:t>. وهذه المستقبِلات مصممة من أجل الملاحة على مت‍ن المركبات، والملاحة سيراً على الأقدام، وتحديد الموقع عموماً، وغير ذلك. و</w:t>
      </w:r>
      <w:r w:rsidRPr="006E26DB">
        <w:rPr>
          <w:rFonts w:hint="cs"/>
          <w:rtl/>
          <w:lang w:bidi="ar-EG"/>
        </w:rPr>
        <w:t>يسرد</w:t>
      </w:r>
      <w:r w:rsidRPr="006E26DB">
        <w:rPr>
          <w:rFonts w:hint="cs"/>
          <w:rtl/>
        </w:rPr>
        <w:t xml:space="preserve"> العمود </w:t>
      </w:r>
      <w:r>
        <w:t>6</w:t>
      </w:r>
      <w:r w:rsidRPr="006E26DB">
        <w:rPr>
          <w:rFonts w:hint="cs"/>
          <w:rtl/>
        </w:rPr>
        <w:t xml:space="preserve"> في الجدول </w:t>
      </w:r>
      <w:r w:rsidRPr="006E26DB">
        <w:t>1</w:t>
      </w:r>
      <w:r w:rsidRPr="006E26DB">
        <w:rPr>
          <w:rFonts w:hint="cs"/>
          <w:rtl/>
        </w:rPr>
        <w:t xml:space="preserve"> </w:t>
      </w:r>
      <w:r>
        <w:rPr>
          <w:rFonts w:hint="cs"/>
          <w:rtl/>
        </w:rPr>
        <w:t>أربعة</w:t>
      </w:r>
      <w:r w:rsidRPr="006E26DB">
        <w:rPr>
          <w:rFonts w:hint="cs"/>
          <w:rtl/>
        </w:rPr>
        <w:t xml:space="preserve"> أنماط من المستقبِلات، يستخدم كل منها نمط إشارة ساتلية </w:t>
      </w:r>
      <w:r w:rsidRPr="006E26DB">
        <w:rPr>
          <w:lang w:eastAsia="ja-JP"/>
        </w:rPr>
        <w:t>RNSS</w:t>
      </w:r>
      <w:r w:rsidRPr="006E26DB">
        <w:rPr>
          <w:rFonts w:hint="cs"/>
          <w:rtl/>
        </w:rPr>
        <w:t xml:space="preserve"> مختلف</w:t>
      </w:r>
      <w:r w:rsidRPr="006E26DB">
        <w:rPr>
          <w:rFonts w:hint="cs"/>
          <w:rtl/>
          <w:lang w:bidi="ar-EG"/>
        </w:rPr>
        <w:t>اً</w:t>
      </w:r>
      <w:r w:rsidRPr="006E26DB">
        <w:rPr>
          <w:rFonts w:hint="cs"/>
          <w:rtl/>
        </w:rPr>
        <w:t xml:space="preserve"> (إما </w:t>
      </w:r>
      <w:r w:rsidRPr="006E26DB">
        <w:t>CDMA</w:t>
      </w:r>
      <w:r w:rsidRPr="006E26DB">
        <w:rPr>
          <w:rFonts w:hint="cs"/>
          <w:rtl/>
        </w:rPr>
        <w:t xml:space="preserve"> لإشارة </w:t>
      </w:r>
      <w:r w:rsidRPr="006E26DB">
        <w:rPr>
          <w:lang w:eastAsia="ja-JP"/>
        </w:rPr>
        <w:t>L2C</w:t>
      </w:r>
      <w:r w:rsidRPr="006E26DB">
        <w:rPr>
          <w:rFonts w:hint="cs"/>
          <w:rtl/>
        </w:rPr>
        <w:t xml:space="preserve">؛ </w:t>
      </w:r>
      <w:r w:rsidRPr="0069547F">
        <w:rPr>
          <w:rFonts w:hint="cs"/>
          <w:rtl/>
        </w:rPr>
        <w:t xml:space="preserve">أو لإشارتي </w:t>
      </w:r>
      <w:r w:rsidRPr="0069547F">
        <w:rPr>
          <w:lang w:val="en-GB"/>
        </w:rPr>
        <w:t>B3</w:t>
      </w:r>
      <w:r w:rsidRPr="0069547F">
        <w:rPr>
          <w:rFonts w:hint="cs"/>
          <w:rtl/>
        </w:rPr>
        <w:t xml:space="preserve"> و</w:t>
      </w:r>
      <w:r w:rsidRPr="0069547F">
        <w:rPr>
          <w:lang w:val="en-GB"/>
        </w:rPr>
        <w:t>B3A</w:t>
      </w:r>
      <w:r w:rsidRPr="0069547F">
        <w:rPr>
          <w:rFonts w:hint="cs"/>
          <w:rtl/>
        </w:rPr>
        <w:t>،</w:t>
      </w:r>
      <w:r>
        <w:rPr>
          <w:rFonts w:hint="cs"/>
          <w:rtl/>
        </w:rPr>
        <w:t xml:space="preserve"> </w:t>
      </w:r>
      <w:r w:rsidRPr="006E26DB">
        <w:rPr>
          <w:rFonts w:hint="cs"/>
          <w:rtl/>
        </w:rPr>
        <w:t>أو</w:t>
      </w:r>
      <w:r>
        <w:rPr>
          <w:rFonts w:hint="cs"/>
          <w:rtl/>
        </w:rPr>
        <w:t xml:space="preserve"> </w:t>
      </w:r>
      <w:r w:rsidRPr="006E26DB">
        <w:t>CDMA</w:t>
      </w:r>
      <w:r>
        <w:rPr>
          <w:rFonts w:hint="cs"/>
          <w:rtl/>
          <w:lang w:val="es-ES" w:bidi="ar-EG"/>
        </w:rPr>
        <w:t xml:space="preserve"> </w:t>
      </w:r>
      <w:r w:rsidRPr="006E26DB">
        <w:rPr>
          <w:rFonts w:hint="cs"/>
          <w:rtl/>
        </w:rPr>
        <w:t>و/أو</w:t>
      </w:r>
      <w:r w:rsidRPr="006E26DB">
        <w:rPr>
          <w:rFonts w:hint="eastAsia"/>
          <w:rtl/>
        </w:rPr>
        <w:t> </w:t>
      </w:r>
      <w:r w:rsidRPr="006E26DB">
        <w:rPr>
          <w:lang w:eastAsia="ja-JP"/>
        </w:rPr>
        <w:t>FDMA</w:t>
      </w:r>
      <w:r w:rsidRPr="006E26DB">
        <w:rPr>
          <w:rFonts w:hint="cs"/>
          <w:rtl/>
          <w:lang w:eastAsia="ja-JP"/>
        </w:rPr>
        <w:t xml:space="preserve"> لإشارات نظام </w:t>
      </w:r>
      <w:r w:rsidRPr="006E26DB">
        <w:rPr>
          <w:lang w:val="es-ES" w:eastAsia="ja-JP"/>
        </w:rPr>
        <w:t>GLONASS</w:t>
      </w:r>
      <w:r w:rsidRPr="006E26DB">
        <w:rPr>
          <w:rFonts w:hint="cs"/>
          <w:rtl/>
        </w:rPr>
        <w:t>).</w:t>
      </w:r>
    </w:p>
    <w:p w14:paraId="6CECDDFB" w14:textId="1715DEA7" w:rsidR="00A25083" w:rsidRPr="006E26DB" w:rsidRDefault="00A25083" w:rsidP="00A25083">
      <w:pPr>
        <w:pStyle w:val="Heading1"/>
      </w:pPr>
      <w:r w:rsidRPr="006E26DB">
        <w:lastRenderedPageBreak/>
        <w:t>3</w:t>
      </w:r>
      <w:r w:rsidRPr="006E26DB">
        <w:tab/>
      </w:r>
      <w:r w:rsidRPr="006E26DB">
        <w:rPr>
          <w:rFonts w:hint="cs"/>
          <w:rtl/>
        </w:rPr>
        <w:t>آثار تداخل التردد الراديوي النبضي</w:t>
      </w:r>
      <w:r w:rsidR="00B07900">
        <w:rPr>
          <w:rStyle w:val="FootnoteReference"/>
          <w:rtl/>
        </w:rPr>
        <w:footnoteReference w:customMarkFollows="1" w:id="8"/>
        <w:t>8</w:t>
      </w:r>
    </w:p>
    <w:p w14:paraId="560CCC16" w14:textId="77777777" w:rsidR="00A25083" w:rsidRPr="006E26DB" w:rsidRDefault="00A25083" w:rsidP="00A25083">
      <w:pPr>
        <w:rPr>
          <w:snapToGrid w:val="0"/>
        </w:rPr>
      </w:pPr>
      <w:r w:rsidRPr="006E26DB">
        <w:rPr>
          <w:rFonts w:hint="cs"/>
          <w:rtl/>
        </w:rPr>
        <w:t xml:space="preserve">علاوة على التداخل المستمر من مصادر شتى، بما فيها المحطات الفضائية في الخدمة </w:t>
      </w:r>
      <w:r w:rsidRPr="006E26DB">
        <w:t>RNSS</w:t>
      </w:r>
      <w:r w:rsidRPr="006E26DB">
        <w:rPr>
          <w:rFonts w:hint="cs"/>
          <w:rtl/>
        </w:rPr>
        <w:t>، تخضع مستقبِلات</w:t>
      </w:r>
      <w:r w:rsidRPr="006E26DB">
        <w:rPr>
          <w:rFonts w:hint="eastAsia"/>
          <w:rtl/>
        </w:rPr>
        <w:t> </w:t>
      </w:r>
      <w:r w:rsidRPr="006E26DB">
        <w:t>RNSS</w:t>
      </w:r>
      <w:r w:rsidRPr="006E26DB">
        <w:rPr>
          <w:rFonts w:hint="cs"/>
          <w:rtl/>
        </w:rPr>
        <w:t xml:space="preserve"> في</w:t>
      </w:r>
      <w:r w:rsidRPr="006E26DB">
        <w:rPr>
          <w:rFonts w:hint="eastAsia"/>
          <w:rtl/>
        </w:rPr>
        <w:t> </w:t>
      </w:r>
      <w:r w:rsidRPr="006E26DB">
        <w:rPr>
          <w:rFonts w:hint="cs"/>
          <w:rtl/>
        </w:rPr>
        <w:t xml:space="preserve">النطاق </w:t>
      </w:r>
      <w:r w:rsidRPr="006E26DB">
        <w:t>MHz 1 300</w:t>
      </w:r>
      <w:r w:rsidRPr="006E26DB">
        <w:noBreakHyphen/>
        <w:t>1 215</w:t>
      </w:r>
      <w:r w:rsidRPr="006E26DB">
        <w:rPr>
          <w:rFonts w:hint="cs"/>
          <w:rtl/>
        </w:rPr>
        <w:t xml:space="preserve"> لتداخل تردد راديوي </w:t>
      </w:r>
      <w:r w:rsidRPr="006E26DB">
        <w:t>(RFI)</w:t>
      </w:r>
      <w:r w:rsidRPr="006E26DB">
        <w:rPr>
          <w:rFonts w:hint="cs"/>
          <w:rtl/>
        </w:rPr>
        <w:t xml:space="preserve"> نبضي داخل النطاق وفي النطاق المجاور من رادارات التحديد الراديوي للموقع ومرسلات</w:t>
      </w:r>
      <w:r w:rsidRPr="006E26DB">
        <w:rPr>
          <w:rtl/>
        </w:rPr>
        <w:t xml:space="preserve"> خدمة </w:t>
      </w:r>
      <w:r w:rsidRPr="006E26DB">
        <w:rPr>
          <w:rFonts w:hint="cs"/>
          <w:rtl/>
        </w:rPr>
        <w:t>ال</w:t>
      </w:r>
      <w:r w:rsidRPr="006E26DB">
        <w:rPr>
          <w:rtl/>
        </w:rPr>
        <w:t xml:space="preserve">ملاحة </w:t>
      </w:r>
      <w:r w:rsidRPr="006E26DB">
        <w:rPr>
          <w:rFonts w:hint="cs"/>
          <w:rtl/>
        </w:rPr>
        <w:t>ال</w:t>
      </w:r>
      <w:r w:rsidRPr="006E26DB">
        <w:rPr>
          <w:rtl/>
        </w:rPr>
        <w:t>راديوية للطيران</w:t>
      </w:r>
      <w:r w:rsidRPr="006E26DB">
        <w:rPr>
          <w:rFonts w:hint="cs"/>
          <w:rtl/>
        </w:rPr>
        <w:t xml:space="preserve"> </w:t>
      </w:r>
      <w:r w:rsidRPr="006E26DB">
        <w:t>(ARNS)</w:t>
      </w:r>
      <w:r w:rsidRPr="006E26DB">
        <w:rPr>
          <w:rFonts w:hint="cs"/>
          <w:rtl/>
        </w:rPr>
        <w:t xml:space="preserve">. ومن شأن وجود تداخل التردد الراديوي </w:t>
      </w:r>
      <w:r w:rsidRPr="006E26DB">
        <w:t>(RFI)</w:t>
      </w:r>
      <w:r w:rsidRPr="006E26DB">
        <w:rPr>
          <w:rFonts w:hint="cs"/>
          <w:rtl/>
        </w:rPr>
        <w:t xml:space="preserve"> النبضي هذا تخفيض كمية تداخل التردد الراديوي </w:t>
      </w:r>
      <w:r w:rsidRPr="006E26DB">
        <w:t>(RFI)</w:t>
      </w:r>
      <w:r w:rsidRPr="006E26DB">
        <w:rPr>
          <w:rFonts w:hint="cs"/>
          <w:rtl/>
        </w:rPr>
        <w:t xml:space="preserve"> المستمر التي يستطيع مستقبِل </w:t>
      </w:r>
      <w:r w:rsidRPr="006E26DB">
        <w:t>RNSS</w:t>
      </w:r>
      <w:r w:rsidRPr="006E26DB">
        <w:rPr>
          <w:rFonts w:hint="cs"/>
          <w:rtl/>
        </w:rPr>
        <w:t xml:space="preserve"> أن يتحملها. وتتوقف كمية </w:t>
      </w:r>
      <w:r w:rsidRPr="006E26DB">
        <w:t>RFI</w:t>
      </w:r>
      <w:r w:rsidRPr="006E26DB">
        <w:rPr>
          <w:rFonts w:hint="cs"/>
          <w:rtl/>
        </w:rPr>
        <w:t xml:space="preserve"> النبضي على عدد المصادر الموجودة ضمن أفق الراديو لهوائي استقبال في خدمة </w:t>
      </w:r>
      <w:r w:rsidRPr="006E26DB">
        <w:t>RNSS</w:t>
      </w:r>
      <w:r w:rsidRPr="006E26DB">
        <w:rPr>
          <w:rFonts w:hint="cs"/>
          <w:rtl/>
        </w:rPr>
        <w:t>.</w:t>
      </w:r>
    </w:p>
    <w:p w14:paraId="43FE4308" w14:textId="524CD157" w:rsidR="00A25083" w:rsidRPr="006E26DB" w:rsidRDefault="00A25083" w:rsidP="00A25083">
      <w:pPr>
        <w:rPr>
          <w:spacing w:val="-2"/>
        </w:rPr>
      </w:pPr>
      <w:r w:rsidRPr="006E26DB">
        <w:rPr>
          <w:rFonts w:hint="cs"/>
          <w:snapToGrid w:val="0"/>
          <w:spacing w:val="-2"/>
          <w:rtl/>
        </w:rPr>
        <w:t xml:space="preserve">ويحتاج الأمر إلى طريقة مختلفة لتحليل التداخل </w:t>
      </w:r>
      <w:r w:rsidRPr="006E26DB">
        <w:rPr>
          <w:snapToGrid w:val="0"/>
          <w:spacing w:val="-2"/>
        </w:rPr>
        <w:t>RFI</w:t>
      </w:r>
      <w:r w:rsidRPr="006E26DB">
        <w:rPr>
          <w:rFonts w:hint="cs"/>
          <w:snapToGrid w:val="0"/>
          <w:spacing w:val="-2"/>
          <w:rtl/>
        </w:rPr>
        <w:t xml:space="preserve"> لكي تأخذ في الحسبان التداخل </w:t>
      </w:r>
      <w:r w:rsidRPr="006E26DB">
        <w:rPr>
          <w:snapToGrid w:val="0"/>
          <w:spacing w:val="-2"/>
        </w:rPr>
        <w:t>RFI</w:t>
      </w:r>
      <w:r w:rsidRPr="006E26DB">
        <w:rPr>
          <w:rFonts w:hint="cs"/>
          <w:snapToGrid w:val="0"/>
          <w:spacing w:val="-2"/>
          <w:rtl/>
        </w:rPr>
        <w:t xml:space="preserve"> النبضي في</w:t>
      </w:r>
      <w:r w:rsidRPr="006E26DB">
        <w:rPr>
          <w:rFonts w:hint="eastAsia"/>
          <w:snapToGrid w:val="0"/>
          <w:spacing w:val="-2"/>
          <w:rtl/>
        </w:rPr>
        <w:t> </w:t>
      </w:r>
      <w:r w:rsidRPr="006E26DB">
        <w:rPr>
          <w:rFonts w:hint="cs"/>
          <w:snapToGrid w:val="0"/>
          <w:spacing w:val="-2"/>
          <w:rtl/>
        </w:rPr>
        <w:t>النطاق</w:t>
      </w:r>
      <w:r w:rsidRPr="006E26DB">
        <w:rPr>
          <w:rFonts w:hint="eastAsia"/>
          <w:snapToGrid w:val="0"/>
          <w:spacing w:val="-2"/>
          <w:rtl/>
        </w:rPr>
        <w:t> </w:t>
      </w:r>
      <w:r w:rsidRPr="006E26DB">
        <w:rPr>
          <w:snapToGrid w:val="0"/>
          <w:spacing w:val="-2"/>
        </w:rPr>
        <w:t>MHz 1 300</w:t>
      </w:r>
      <w:r w:rsidRPr="006E26DB">
        <w:rPr>
          <w:snapToGrid w:val="0"/>
          <w:spacing w:val="-2"/>
        </w:rPr>
        <w:noBreakHyphen/>
        <w:t>1 215</w:t>
      </w:r>
      <w:r w:rsidRPr="006E26DB">
        <w:rPr>
          <w:rFonts w:hint="cs"/>
          <w:snapToGrid w:val="0"/>
          <w:spacing w:val="-2"/>
          <w:rtl/>
        </w:rPr>
        <w:t xml:space="preserve"> عما هو الحال، مثلاً، في النطاق </w:t>
      </w:r>
      <w:r w:rsidRPr="006E26DB">
        <w:rPr>
          <w:snapToGrid w:val="0"/>
          <w:spacing w:val="-2"/>
        </w:rPr>
        <w:t>MHz 1 610</w:t>
      </w:r>
      <w:r w:rsidRPr="006E26DB">
        <w:rPr>
          <w:snapToGrid w:val="0"/>
          <w:spacing w:val="-2"/>
        </w:rPr>
        <w:noBreakHyphen/>
        <w:t>1 559</w:t>
      </w:r>
      <w:r w:rsidRPr="006E26DB">
        <w:rPr>
          <w:rFonts w:hint="cs"/>
          <w:snapToGrid w:val="0"/>
          <w:spacing w:val="-2"/>
          <w:rtl/>
        </w:rPr>
        <w:t xml:space="preserve"> حيث التداخل </w:t>
      </w:r>
      <w:r w:rsidRPr="006E26DB">
        <w:rPr>
          <w:snapToGrid w:val="0"/>
          <w:spacing w:val="-2"/>
        </w:rPr>
        <w:t>RFI</w:t>
      </w:r>
      <w:r w:rsidRPr="006E26DB">
        <w:rPr>
          <w:rFonts w:hint="cs"/>
          <w:snapToGrid w:val="0"/>
          <w:spacing w:val="-2"/>
          <w:rtl/>
        </w:rPr>
        <w:t xml:space="preserve"> لا يذكر. وقد تبين في</w:t>
      </w:r>
      <w:r w:rsidRPr="006E26DB">
        <w:rPr>
          <w:rFonts w:hint="eastAsia"/>
          <w:snapToGrid w:val="0"/>
          <w:spacing w:val="-2"/>
          <w:rtl/>
        </w:rPr>
        <w:t> </w:t>
      </w:r>
      <w:r w:rsidRPr="006E26DB">
        <w:rPr>
          <w:rFonts w:hint="cs"/>
          <w:snapToGrid w:val="0"/>
          <w:spacing w:val="-2"/>
          <w:rtl/>
        </w:rPr>
        <w:t>دراستين قامت بهما منظمتان لمعايير الطيران</w:t>
      </w:r>
      <w:r w:rsidR="00B07900">
        <w:rPr>
          <w:rStyle w:val="FootnoteReference"/>
          <w:snapToGrid w:val="0"/>
          <w:spacing w:val="-2"/>
          <w:rtl/>
        </w:rPr>
        <w:footnoteReference w:customMarkFollows="1" w:id="9"/>
        <w:t>9</w:t>
      </w:r>
      <w:r w:rsidRPr="006E26DB">
        <w:rPr>
          <w:rFonts w:hint="cs"/>
          <w:snapToGrid w:val="0"/>
          <w:spacing w:val="-2"/>
          <w:rtl/>
        </w:rPr>
        <w:t xml:space="preserve"> طريقة تحليل تتناول التأثير المركب للتداخل </w:t>
      </w:r>
      <w:r w:rsidRPr="006E26DB">
        <w:rPr>
          <w:snapToGrid w:val="0"/>
          <w:spacing w:val="-2"/>
        </w:rPr>
        <w:t>RFI</w:t>
      </w:r>
      <w:r w:rsidRPr="006E26DB">
        <w:rPr>
          <w:rFonts w:hint="cs"/>
          <w:snapToGrid w:val="0"/>
          <w:spacing w:val="-2"/>
          <w:rtl/>
        </w:rPr>
        <w:t xml:space="preserve"> النبضي والمستمر</w:t>
      </w:r>
      <w:r w:rsidR="00B07900">
        <w:rPr>
          <w:rStyle w:val="FootnoteReference"/>
          <w:snapToGrid w:val="0"/>
          <w:spacing w:val="-2"/>
          <w:rtl/>
        </w:rPr>
        <w:footnoteReference w:customMarkFollows="1" w:id="10"/>
        <w:t>10</w:t>
      </w:r>
      <w:r w:rsidRPr="006E26DB">
        <w:rPr>
          <w:rFonts w:hint="cs"/>
          <w:snapToGrid w:val="0"/>
          <w:spacing w:val="-2"/>
          <w:rtl/>
        </w:rPr>
        <w:t xml:space="preserve">. وتم اشتقاق شكلين في الطريقة الأساسية يتوقفان على نمط تخفيف المستقبِل في الخدمة </w:t>
      </w:r>
      <w:r w:rsidRPr="006E26DB">
        <w:rPr>
          <w:snapToGrid w:val="0"/>
          <w:spacing w:val="-2"/>
        </w:rPr>
        <w:t>RNSS</w:t>
      </w:r>
      <w:r w:rsidRPr="006E26DB">
        <w:rPr>
          <w:rFonts w:hint="cs"/>
          <w:snapToGrid w:val="0"/>
          <w:spacing w:val="-2"/>
          <w:rtl/>
        </w:rPr>
        <w:t xml:space="preserve"> للمصادر النبضية: أحدهما للمستقبِلات المزودة بتكنولوجيا "طمس النبض" (المستحدثة للعمل في البيئات التي يرتفع فيها نبض دورة التداخل)؛ والآخر لأغراض أعم، من مستقبِلات الإشباع (ملائم للعمل في البيئات التي ينخفض فيها نبض دورة تداخل). ويتضمن المستقبِل المرجعي على الأرض </w:t>
      </w:r>
      <w:r w:rsidRPr="006E26DB">
        <w:rPr>
          <w:snapToGrid w:val="0"/>
          <w:spacing w:val="-2"/>
        </w:rPr>
        <w:t>SBAS</w:t>
      </w:r>
      <w:r w:rsidRPr="006E26DB">
        <w:rPr>
          <w:rFonts w:hint="cs"/>
          <w:snapToGrid w:val="0"/>
          <w:spacing w:val="-2"/>
          <w:rtl/>
        </w:rPr>
        <w:t xml:space="preserve"> (انظر الفقرة</w:t>
      </w:r>
      <w:r w:rsidRPr="006E26DB">
        <w:rPr>
          <w:rFonts w:hint="eastAsia"/>
          <w:snapToGrid w:val="0"/>
          <w:spacing w:val="-2"/>
          <w:rtl/>
        </w:rPr>
        <w:t> </w:t>
      </w:r>
      <w:r w:rsidRPr="006E26DB">
        <w:rPr>
          <w:snapToGrid w:val="0"/>
          <w:spacing w:val="-2"/>
        </w:rPr>
        <w:t>1.2</w:t>
      </w:r>
      <w:r w:rsidRPr="006E26DB">
        <w:rPr>
          <w:rFonts w:hint="cs"/>
          <w:snapToGrid w:val="0"/>
          <w:spacing w:val="-2"/>
          <w:rtl/>
        </w:rPr>
        <w:t xml:space="preserve">) تكنولوجيا طمس النبض من أجل تحسين الأداء في وجود التداخل </w:t>
      </w:r>
      <w:r w:rsidRPr="006E26DB">
        <w:rPr>
          <w:snapToGrid w:val="0"/>
          <w:spacing w:val="-2"/>
        </w:rPr>
        <w:t>RFI</w:t>
      </w:r>
      <w:r w:rsidRPr="006E26DB">
        <w:rPr>
          <w:rFonts w:hint="cs"/>
          <w:snapToGrid w:val="0"/>
          <w:spacing w:val="-2"/>
          <w:rtl/>
        </w:rPr>
        <w:t xml:space="preserve"> النبضي.</w:t>
      </w:r>
    </w:p>
    <w:p w14:paraId="0C5E57FC" w14:textId="77777777" w:rsidR="00A25083" w:rsidRPr="006E26DB" w:rsidRDefault="00A25083" w:rsidP="00A25083">
      <w:pPr>
        <w:pStyle w:val="Heading1"/>
      </w:pPr>
      <w:r w:rsidRPr="006E26DB">
        <w:t>4</w:t>
      </w:r>
      <w:r w:rsidRPr="006E26DB">
        <w:tab/>
      </w:r>
      <w:r w:rsidRPr="006E26DB">
        <w:rPr>
          <w:rFonts w:hint="cs"/>
          <w:rtl/>
        </w:rPr>
        <w:t xml:space="preserve">الخصائص التقنية ومعايير الحماية لمستقبلات الخدمة </w:t>
      </w:r>
      <w:r w:rsidRPr="006E26DB">
        <w:t>RNSS</w:t>
      </w:r>
    </w:p>
    <w:p w14:paraId="1A621C5E" w14:textId="559B4185" w:rsidR="00A25083" w:rsidRPr="006E26DB" w:rsidRDefault="00A25083" w:rsidP="00A25083">
      <w:r w:rsidRPr="006E26DB">
        <w:rPr>
          <w:rFonts w:hint="cs"/>
          <w:rtl/>
        </w:rPr>
        <w:t xml:space="preserve">يتضمن الجدول </w:t>
      </w:r>
      <w:r w:rsidRPr="006E26DB">
        <w:t>1</w:t>
      </w:r>
      <w:r w:rsidRPr="006E26DB">
        <w:rPr>
          <w:rFonts w:hint="cs"/>
          <w:rtl/>
        </w:rPr>
        <w:t xml:space="preserve"> الخصائص التقنية ومعايير الحماية (العتبات القصوى للتداخل الكلي) لعدد من مستقبِلات وتطبيقات الخدمة </w:t>
      </w:r>
      <w:r w:rsidRPr="006E26DB">
        <w:t>RNSS</w:t>
      </w:r>
      <w:r w:rsidRPr="006E26DB">
        <w:rPr>
          <w:rFonts w:hint="cs"/>
          <w:rtl/>
        </w:rPr>
        <w:t xml:space="preserve"> التمثيلية في النطاق </w:t>
      </w:r>
      <w:r w:rsidRPr="006E26DB">
        <w:t>MHz 1 300</w:t>
      </w:r>
      <w:r w:rsidRPr="006E26DB">
        <w:noBreakHyphen/>
        <w:t>1 215</w:t>
      </w:r>
      <w:r w:rsidRPr="006E26DB">
        <w:rPr>
          <w:rFonts w:hint="cs"/>
          <w:rtl/>
        </w:rPr>
        <w:t xml:space="preserve">. ويمكن الاطلاع على المزيد من معلومات إشارات الخدمة </w:t>
      </w:r>
      <w:r w:rsidRPr="006E26DB">
        <w:t>RNSS</w:t>
      </w:r>
      <w:r w:rsidRPr="006E26DB">
        <w:rPr>
          <w:rFonts w:hint="cs"/>
          <w:rtl/>
        </w:rPr>
        <w:t xml:space="preserve"> في</w:t>
      </w:r>
      <w:r w:rsidRPr="006E26DB">
        <w:rPr>
          <w:rFonts w:hint="eastAsia"/>
          <w:rtl/>
        </w:rPr>
        <w:t> </w:t>
      </w:r>
      <w:r w:rsidRPr="006E26DB">
        <w:rPr>
          <w:rFonts w:hint="cs"/>
          <w:rtl/>
        </w:rPr>
        <w:t xml:space="preserve">التوصية </w:t>
      </w:r>
      <w:r w:rsidRPr="006E26DB">
        <w:t>ITU</w:t>
      </w:r>
      <w:r w:rsidRPr="006E26DB">
        <w:noBreakHyphen/>
        <w:t>R M.1787</w:t>
      </w:r>
      <w:r w:rsidRPr="006E26DB">
        <w:rPr>
          <w:rFonts w:hint="cs"/>
          <w:rtl/>
        </w:rPr>
        <w:t>.</w:t>
      </w:r>
    </w:p>
    <w:p w14:paraId="40E6F001" w14:textId="77777777" w:rsidR="00A25083" w:rsidRPr="00705CFA" w:rsidRDefault="00A25083" w:rsidP="00A25083">
      <w:pPr>
        <w:ind w:right="-142"/>
        <w:rPr>
          <w:spacing w:val="-4"/>
        </w:rPr>
      </w:pPr>
      <w:r w:rsidRPr="00705CFA">
        <w:rPr>
          <w:rFonts w:hint="cs"/>
          <w:spacing w:val="-4"/>
          <w:rtl/>
        </w:rPr>
        <w:t xml:space="preserve">ويقترح الجدول </w:t>
      </w:r>
      <w:r w:rsidRPr="00705CFA">
        <w:rPr>
          <w:spacing w:val="-4"/>
        </w:rPr>
        <w:t>1</w:t>
      </w:r>
      <w:r w:rsidRPr="00705CFA">
        <w:rPr>
          <w:rFonts w:hint="cs"/>
          <w:spacing w:val="-4"/>
          <w:rtl/>
        </w:rPr>
        <w:t xml:space="preserve"> سويات مختلفة من الحماية تتوقف على كل من تطبيقات الخدمة </w:t>
      </w:r>
      <w:r w:rsidRPr="00705CFA">
        <w:rPr>
          <w:spacing w:val="-4"/>
        </w:rPr>
        <w:t>RNSS</w:t>
      </w:r>
      <w:r w:rsidRPr="00705CFA">
        <w:rPr>
          <w:rFonts w:hint="cs"/>
          <w:spacing w:val="-4"/>
          <w:rtl/>
        </w:rPr>
        <w:t xml:space="preserve">. وقد أدرجت في الجدول المستقبِلات والتطبيقات </w:t>
      </w:r>
      <w:r w:rsidRPr="00705CFA">
        <w:rPr>
          <w:spacing w:val="-4"/>
        </w:rPr>
        <w:t>RNSS</w:t>
      </w:r>
      <w:r w:rsidRPr="00705CFA">
        <w:rPr>
          <w:rFonts w:hint="cs"/>
          <w:spacing w:val="-4"/>
          <w:rtl/>
        </w:rPr>
        <w:t xml:space="preserve"> التالية:</w:t>
      </w:r>
    </w:p>
    <w:p w14:paraId="7692367E" w14:textId="77777777" w:rsidR="00A25083" w:rsidRPr="006E26DB" w:rsidRDefault="00A25083" w:rsidP="00A25083">
      <w:pPr>
        <w:pStyle w:val="enumlev1"/>
      </w:pPr>
      <w:r w:rsidRPr="006E26DB">
        <w:t>–</w:t>
      </w:r>
      <w:r w:rsidRPr="006E26DB">
        <w:tab/>
      </w:r>
      <w:r w:rsidRPr="006E26DB">
        <w:rPr>
          <w:rFonts w:hint="cs"/>
          <w:rtl/>
        </w:rPr>
        <w:t xml:space="preserve">مستقبِل مرجعي على الأرض </w:t>
      </w:r>
      <w:r w:rsidRPr="006E26DB">
        <w:t>SBAS</w:t>
      </w:r>
      <w:r w:rsidRPr="006E26DB">
        <w:rPr>
          <w:rFonts w:hint="cs"/>
          <w:rtl/>
        </w:rPr>
        <w:t xml:space="preserve"> (انظر </w:t>
      </w:r>
      <w:r>
        <w:rPr>
          <w:rFonts w:hint="cs"/>
          <w:rtl/>
        </w:rPr>
        <w:t>الفقرة</w:t>
      </w:r>
      <w:r w:rsidRPr="006E26DB">
        <w:rPr>
          <w:rFonts w:hint="cs"/>
          <w:rtl/>
        </w:rPr>
        <w:t xml:space="preserve"> </w:t>
      </w:r>
      <w:r w:rsidRPr="006E26DB">
        <w:t>1.2</w:t>
      </w:r>
      <w:r w:rsidRPr="006E26DB">
        <w:rPr>
          <w:rFonts w:hint="cs"/>
          <w:rtl/>
        </w:rPr>
        <w:t xml:space="preserve"> والعمود </w:t>
      </w:r>
      <w:r w:rsidRPr="006E26DB">
        <w:t>1</w:t>
      </w:r>
      <w:r w:rsidRPr="006E26DB">
        <w:rPr>
          <w:rFonts w:hint="cs"/>
          <w:rtl/>
        </w:rPr>
        <w:t xml:space="preserve"> في الجدول </w:t>
      </w:r>
      <w:r w:rsidRPr="006E26DB">
        <w:t>1</w:t>
      </w:r>
      <w:r w:rsidRPr="006E26DB">
        <w:rPr>
          <w:rFonts w:hint="cs"/>
          <w:rtl/>
        </w:rPr>
        <w:t>).</w:t>
      </w:r>
    </w:p>
    <w:p w14:paraId="624181B3" w14:textId="77777777" w:rsidR="00A25083" w:rsidRPr="006E26DB" w:rsidRDefault="00A25083" w:rsidP="00A25083">
      <w:pPr>
        <w:pStyle w:val="enumlev1"/>
      </w:pPr>
      <w:r w:rsidRPr="006E26DB">
        <w:t>–</w:t>
      </w:r>
      <w:r w:rsidRPr="006E26DB">
        <w:tab/>
      </w:r>
      <w:r w:rsidRPr="006E26DB">
        <w:rPr>
          <w:rFonts w:hint="cs"/>
          <w:rtl/>
        </w:rPr>
        <w:t xml:space="preserve">مستقبِل شبه عديم الشفرة عالي الدقة (انظر </w:t>
      </w:r>
      <w:r>
        <w:rPr>
          <w:rFonts w:hint="cs"/>
          <w:rtl/>
        </w:rPr>
        <w:t>الفقرة</w:t>
      </w:r>
      <w:r w:rsidRPr="006E26DB">
        <w:rPr>
          <w:rFonts w:hint="cs"/>
          <w:rtl/>
        </w:rPr>
        <w:t xml:space="preserve"> </w:t>
      </w:r>
      <w:r w:rsidRPr="006E26DB">
        <w:t>1.2.2</w:t>
      </w:r>
      <w:r w:rsidRPr="006E26DB">
        <w:rPr>
          <w:rFonts w:hint="cs"/>
          <w:rtl/>
        </w:rPr>
        <w:t xml:space="preserve"> والعمود </w:t>
      </w:r>
      <w:r w:rsidRPr="006E26DB">
        <w:t>2</w:t>
      </w:r>
      <w:r w:rsidRPr="006E26DB">
        <w:rPr>
          <w:rFonts w:hint="cs"/>
          <w:rtl/>
        </w:rPr>
        <w:t xml:space="preserve"> في الجدول </w:t>
      </w:r>
      <w:r w:rsidRPr="006E26DB">
        <w:t>1</w:t>
      </w:r>
      <w:r w:rsidRPr="006E26DB">
        <w:rPr>
          <w:rFonts w:hint="cs"/>
          <w:rtl/>
        </w:rPr>
        <w:t xml:space="preserve">) (يلاحظ أن العمود </w:t>
      </w:r>
      <w:r w:rsidRPr="006E26DB">
        <w:t>2</w:t>
      </w:r>
      <w:r w:rsidRPr="006E26DB">
        <w:rPr>
          <w:rFonts w:hint="cs"/>
          <w:rtl/>
        </w:rPr>
        <w:t xml:space="preserve"> ينطبق أيضاً على مستقبِل </w:t>
      </w:r>
      <w:r w:rsidRPr="006E26DB">
        <w:t>L2C</w:t>
      </w:r>
      <w:r w:rsidRPr="006E26DB">
        <w:rPr>
          <w:rFonts w:hint="cs"/>
          <w:rtl/>
        </w:rPr>
        <w:t xml:space="preserve"> شبه عديم الشفرة عالي الدقة انتقالي، انظر </w:t>
      </w:r>
      <w:r>
        <w:rPr>
          <w:rFonts w:hint="cs"/>
          <w:rtl/>
        </w:rPr>
        <w:t>الفقرة</w:t>
      </w:r>
      <w:r w:rsidRPr="006E26DB">
        <w:rPr>
          <w:rFonts w:hint="cs"/>
          <w:rtl/>
        </w:rPr>
        <w:t xml:space="preserve"> </w:t>
      </w:r>
      <w:r w:rsidRPr="006E26DB">
        <w:t>2.2.2</w:t>
      </w:r>
      <w:r w:rsidRPr="006E26DB">
        <w:rPr>
          <w:rFonts w:hint="cs"/>
          <w:rtl/>
        </w:rPr>
        <w:t>).</w:t>
      </w:r>
    </w:p>
    <w:p w14:paraId="061988AC" w14:textId="77777777" w:rsidR="00A25083" w:rsidRDefault="00A25083" w:rsidP="00A25083">
      <w:pPr>
        <w:pStyle w:val="enumlev1"/>
        <w:rPr>
          <w:rtl/>
        </w:rPr>
      </w:pPr>
      <w:r w:rsidRPr="006E26DB">
        <w:t>–</w:t>
      </w:r>
      <w:r w:rsidRPr="006E26DB">
        <w:tab/>
      </w:r>
      <w:r w:rsidRPr="006E26DB">
        <w:rPr>
          <w:rFonts w:hint="cs"/>
          <w:rtl/>
        </w:rPr>
        <w:t>مستقبِل عالي الدقة</w:t>
      </w:r>
      <w:r>
        <w:rPr>
          <w:rFonts w:hint="cs"/>
          <w:rtl/>
        </w:rPr>
        <w:t xml:space="preserve"> (نمطان)</w:t>
      </w:r>
      <w:r w:rsidRPr="006E26DB">
        <w:rPr>
          <w:rFonts w:hint="cs"/>
          <w:rtl/>
        </w:rPr>
        <w:t xml:space="preserve"> (انظر </w:t>
      </w:r>
      <w:r>
        <w:rPr>
          <w:rFonts w:hint="cs"/>
          <w:rtl/>
        </w:rPr>
        <w:t>الفقرة</w:t>
      </w:r>
      <w:r w:rsidRPr="006E26DB">
        <w:rPr>
          <w:rFonts w:hint="cs"/>
          <w:rtl/>
        </w:rPr>
        <w:t xml:space="preserve"> </w:t>
      </w:r>
      <w:r w:rsidRPr="006E26DB">
        <w:t>3.2</w:t>
      </w:r>
      <w:r w:rsidRPr="006E26DB">
        <w:rPr>
          <w:rFonts w:hint="cs"/>
          <w:rtl/>
        </w:rPr>
        <w:t xml:space="preserve"> والعمود </w:t>
      </w:r>
      <w:r w:rsidRPr="006E26DB">
        <w:t>3</w:t>
      </w:r>
      <w:r w:rsidRPr="006E26DB">
        <w:rPr>
          <w:rFonts w:hint="cs"/>
          <w:rtl/>
        </w:rPr>
        <w:t xml:space="preserve"> </w:t>
      </w:r>
      <w:r w:rsidRPr="00480BF6">
        <w:rPr>
          <w:rFonts w:hint="cs"/>
          <w:rtl/>
          <w:lang w:bidi="ar-SA"/>
        </w:rPr>
        <w:t xml:space="preserve">والعمود </w:t>
      </w:r>
      <w:r w:rsidRPr="00480BF6">
        <w:rPr>
          <w:lang w:val="en-GB" w:bidi="ar-SA"/>
        </w:rPr>
        <w:t>3a</w:t>
      </w:r>
      <w:r>
        <w:rPr>
          <w:rFonts w:hint="cs"/>
          <w:rtl/>
          <w:lang w:bidi="ar-SA"/>
        </w:rPr>
        <w:t xml:space="preserve"> </w:t>
      </w:r>
      <w:r w:rsidRPr="006E26DB">
        <w:rPr>
          <w:rFonts w:hint="cs"/>
          <w:rtl/>
        </w:rPr>
        <w:t xml:space="preserve">في الجدول </w:t>
      </w:r>
      <w:r w:rsidRPr="006E26DB">
        <w:t>1</w:t>
      </w:r>
      <w:r w:rsidRPr="006E26DB">
        <w:rPr>
          <w:rFonts w:hint="cs"/>
          <w:rtl/>
        </w:rPr>
        <w:t>).</w:t>
      </w:r>
    </w:p>
    <w:p w14:paraId="1C9CDD64" w14:textId="0128C0ED" w:rsidR="00A25083" w:rsidRPr="006E26DB" w:rsidRDefault="00A25083" w:rsidP="00A25083">
      <w:pPr>
        <w:pStyle w:val="enumlev1"/>
        <w:rPr>
          <w:lang w:eastAsia="ja-JP"/>
        </w:rPr>
      </w:pPr>
      <w:r>
        <w:rPr>
          <w:rFonts w:hint="cs"/>
          <w:rtl/>
        </w:rPr>
        <w:t>-</w:t>
      </w:r>
      <w:r>
        <w:rPr>
          <w:rtl/>
        </w:rPr>
        <w:tab/>
      </w:r>
      <w:r w:rsidRPr="00823E50">
        <w:rPr>
          <w:rtl/>
        </w:rPr>
        <w:t xml:space="preserve">مستقبلات الدقة </w:t>
      </w:r>
      <w:r w:rsidRPr="00823E50">
        <w:rPr>
          <w:rFonts w:hint="cs"/>
          <w:rtl/>
          <w:lang w:bidi="ar-SA"/>
        </w:rPr>
        <w:t>ال</w:t>
      </w:r>
      <w:r w:rsidRPr="00823E50">
        <w:rPr>
          <w:rtl/>
        </w:rPr>
        <w:t xml:space="preserve">عالية والاستيقان باستعمال إشارتي </w:t>
      </w:r>
      <w:r w:rsidRPr="00823E50">
        <w:t>E6-BC/L6</w:t>
      </w:r>
      <w:r w:rsidRPr="00823E50">
        <w:rPr>
          <w:rtl/>
        </w:rPr>
        <w:t xml:space="preserve"> (انظر الفقرة </w:t>
      </w:r>
      <w:r w:rsidRPr="00B07900">
        <w:rPr>
          <w:rFonts w:asciiTheme="majorBidi" w:hAnsiTheme="majorBidi" w:cstheme="majorBidi"/>
          <w:szCs w:val="22"/>
          <w:rtl/>
        </w:rPr>
        <w:t>4.2</w:t>
      </w:r>
      <w:r w:rsidRPr="00823E50">
        <w:rPr>
          <w:rtl/>
        </w:rPr>
        <w:t xml:space="preserve"> والعمود </w:t>
      </w:r>
      <w:r w:rsidRPr="005A2C98">
        <w:rPr>
          <w:lang w:val="en-GB"/>
        </w:rPr>
        <w:t>3b</w:t>
      </w:r>
      <w:r w:rsidRPr="00823E50">
        <w:rPr>
          <w:rtl/>
        </w:rPr>
        <w:t xml:space="preserve"> </w:t>
      </w:r>
      <w:r w:rsidR="005A4A57">
        <w:rPr>
          <w:rFonts w:hint="cs"/>
          <w:rtl/>
          <w:lang w:val="en-GB"/>
        </w:rPr>
        <w:t>في</w:t>
      </w:r>
      <w:r w:rsidRPr="00823E50">
        <w:rPr>
          <w:rtl/>
        </w:rPr>
        <w:t xml:space="preserve"> الجدول </w:t>
      </w:r>
      <w:r w:rsidRPr="005A2C98">
        <w:t>1</w:t>
      </w:r>
      <w:r>
        <w:rPr>
          <w:rFonts w:hint="cs"/>
          <w:rtl/>
        </w:rPr>
        <w:t>)</w:t>
      </w:r>
      <w:r w:rsidRPr="00823E50">
        <w:rPr>
          <w:rtl/>
        </w:rPr>
        <w:t>.</w:t>
      </w:r>
    </w:p>
    <w:p w14:paraId="48E613ED" w14:textId="45356BB6" w:rsidR="00A25083" w:rsidRPr="003C1782" w:rsidRDefault="00A25083" w:rsidP="00A25083">
      <w:pPr>
        <w:pStyle w:val="enumlev1"/>
      </w:pPr>
      <w:r w:rsidRPr="003C1782">
        <w:t>–</w:t>
      </w:r>
      <w:r w:rsidRPr="003C1782">
        <w:tab/>
      </w:r>
      <w:r w:rsidRPr="003C1782">
        <w:rPr>
          <w:rFonts w:hint="cs"/>
          <w:rtl/>
        </w:rPr>
        <w:t>مستقبِل ملاحة جوية</w:t>
      </w:r>
      <w:r w:rsidRPr="003C1782">
        <w:rPr>
          <w:rFonts w:hint="cs"/>
          <w:rtl/>
          <w:lang w:val="en-GB"/>
        </w:rPr>
        <w:t xml:space="preserve"> </w:t>
      </w:r>
      <w:r w:rsidRPr="003C1782">
        <w:rPr>
          <w:rFonts w:hint="cs"/>
          <w:rtl/>
        </w:rPr>
        <w:t xml:space="preserve">(نمطان) (انظر </w:t>
      </w:r>
      <w:r>
        <w:rPr>
          <w:rFonts w:hint="cs"/>
          <w:rtl/>
        </w:rPr>
        <w:t>الفقرة</w:t>
      </w:r>
      <w:r w:rsidRPr="003C1782">
        <w:rPr>
          <w:rFonts w:hint="cs"/>
          <w:rtl/>
        </w:rPr>
        <w:t xml:space="preserve"> </w:t>
      </w:r>
      <w:r w:rsidRPr="004F440E">
        <w:t>5.2</w:t>
      </w:r>
      <w:r>
        <w:rPr>
          <w:rFonts w:hint="cs"/>
          <w:rtl/>
        </w:rPr>
        <w:t xml:space="preserve"> </w:t>
      </w:r>
      <w:r w:rsidRPr="004F440E">
        <w:rPr>
          <w:rtl/>
        </w:rPr>
        <w:t xml:space="preserve">والعمود </w:t>
      </w:r>
      <w:r w:rsidRPr="004F440E">
        <w:t>4</w:t>
      </w:r>
      <w:r w:rsidRPr="004F440E">
        <w:rPr>
          <w:rtl/>
        </w:rPr>
        <w:t xml:space="preserve"> </w:t>
      </w:r>
      <w:r w:rsidR="005A4A57">
        <w:rPr>
          <w:rFonts w:hint="cs"/>
          <w:rtl/>
        </w:rPr>
        <w:t>في</w:t>
      </w:r>
      <w:r w:rsidRPr="004F440E">
        <w:rPr>
          <w:rtl/>
        </w:rPr>
        <w:t xml:space="preserve"> الجدول </w:t>
      </w:r>
      <w:r w:rsidRPr="004F440E">
        <w:t>1</w:t>
      </w:r>
      <w:r w:rsidRPr="003C1782">
        <w:rPr>
          <w:rFonts w:hint="cs"/>
          <w:rtl/>
        </w:rPr>
        <w:t>).</w:t>
      </w:r>
    </w:p>
    <w:p w14:paraId="3D9759B1" w14:textId="77777777" w:rsidR="00A25083" w:rsidRPr="006E26DB" w:rsidRDefault="00A25083" w:rsidP="00A25083">
      <w:pPr>
        <w:pStyle w:val="enumlev1"/>
      </w:pPr>
      <w:r w:rsidRPr="000F2311">
        <w:t>–</w:t>
      </w:r>
      <w:r w:rsidRPr="000F2311">
        <w:tab/>
      </w:r>
      <w:r w:rsidRPr="000F2311">
        <w:rPr>
          <w:rFonts w:hint="cs"/>
          <w:rtl/>
        </w:rPr>
        <w:t xml:space="preserve">تحديد الموقع داخل المباني (أربعة أنماط) (انظر </w:t>
      </w:r>
      <w:r>
        <w:rPr>
          <w:rFonts w:hint="cs"/>
          <w:rtl/>
        </w:rPr>
        <w:t>الفقرة</w:t>
      </w:r>
      <w:r w:rsidRPr="000F2311">
        <w:rPr>
          <w:rFonts w:hint="cs"/>
          <w:rtl/>
        </w:rPr>
        <w:t xml:space="preserve"> </w:t>
      </w:r>
      <w:r w:rsidRPr="000F2311">
        <w:t>6.2</w:t>
      </w:r>
      <w:r w:rsidRPr="000F2311">
        <w:rPr>
          <w:rFonts w:hint="cs"/>
          <w:rtl/>
        </w:rPr>
        <w:t xml:space="preserve"> والعمود </w:t>
      </w:r>
      <w:r w:rsidRPr="000F2311">
        <w:t>5</w:t>
      </w:r>
      <w:r w:rsidRPr="000F2311">
        <w:rPr>
          <w:rFonts w:hint="cs"/>
          <w:rtl/>
        </w:rPr>
        <w:t xml:space="preserve"> في الجدول </w:t>
      </w:r>
      <w:r w:rsidRPr="000F2311">
        <w:t>1</w:t>
      </w:r>
      <w:r w:rsidRPr="000F2311">
        <w:rPr>
          <w:rFonts w:hint="cs"/>
          <w:rtl/>
        </w:rPr>
        <w:t>).</w:t>
      </w:r>
    </w:p>
    <w:p w14:paraId="7258B909" w14:textId="61471D4F" w:rsidR="00A25083" w:rsidRPr="006E26DB" w:rsidRDefault="00A25083" w:rsidP="00A25083">
      <w:pPr>
        <w:pStyle w:val="enumlev1"/>
        <w:rPr>
          <w:rtl/>
        </w:rPr>
      </w:pPr>
      <w:r w:rsidRPr="006E26DB">
        <w:t>–</w:t>
      </w:r>
      <w:r w:rsidRPr="006E26DB">
        <w:tab/>
      </w:r>
      <w:r w:rsidRPr="006E26DB">
        <w:rPr>
          <w:rFonts w:hint="cs"/>
          <w:rtl/>
        </w:rPr>
        <w:t>مستقبِلات عامة الغرض (</w:t>
      </w:r>
      <w:r w:rsidR="00E33CB6">
        <w:rPr>
          <w:rFonts w:hint="cs"/>
          <w:rtl/>
        </w:rPr>
        <w:t>أربعة</w:t>
      </w:r>
      <w:r w:rsidRPr="006E26DB">
        <w:rPr>
          <w:rFonts w:hint="cs"/>
          <w:rtl/>
        </w:rPr>
        <w:t xml:space="preserve"> أنماط) (انظر </w:t>
      </w:r>
      <w:r>
        <w:rPr>
          <w:rFonts w:hint="cs"/>
          <w:rtl/>
        </w:rPr>
        <w:t>الفقرة</w:t>
      </w:r>
      <w:r w:rsidRPr="006E26DB">
        <w:rPr>
          <w:rFonts w:hint="cs"/>
          <w:rtl/>
        </w:rPr>
        <w:t xml:space="preserve"> </w:t>
      </w:r>
      <w:r w:rsidRPr="006E26DB">
        <w:t>7.2</w:t>
      </w:r>
      <w:r w:rsidRPr="006E26DB">
        <w:rPr>
          <w:rFonts w:hint="cs"/>
          <w:rtl/>
        </w:rPr>
        <w:t xml:space="preserve"> والعمود </w:t>
      </w:r>
      <w:r>
        <w:t>6</w:t>
      </w:r>
      <w:r w:rsidRPr="006E26DB">
        <w:rPr>
          <w:rFonts w:hint="cs"/>
          <w:rtl/>
        </w:rPr>
        <w:t xml:space="preserve"> في الجدول </w:t>
      </w:r>
      <w:r w:rsidRPr="006E26DB">
        <w:t>1</w:t>
      </w:r>
      <w:r w:rsidRPr="006E26DB">
        <w:rPr>
          <w:rFonts w:hint="cs"/>
          <w:rtl/>
        </w:rPr>
        <w:t>).</w:t>
      </w:r>
    </w:p>
    <w:p w14:paraId="50BF7106" w14:textId="77777777" w:rsidR="00A25083" w:rsidRPr="006E26DB" w:rsidRDefault="00A25083" w:rsidP="00A25083">
      <w:pPr>
        <w:tabs>
          <w:tab w:val="left" w:pos="822"/>
          <w:tab w:val="left" w:pos="1248"/>
          <w:tab w:val="left" w:pos="1701"/>
        </w:tabs>
        <w:rPr>
          <w:rtl/>
          <w:lang w:eastAsia="zh-CN" w:bidi="ar-EG"/>
        </w:rPr>
      </w:pPr>
    </w:p>
    <w:p w14:paraId="5B5FDC9A" w14:textId="77777777" w:rsidR="00A25083" w:rsidRPr="006E26DB" w:rsidRDefault="00A25083" w:rsidP="00A25083">
      <w:pPr>
        <w:tabs>
          <w:tab w:val="left" w:pos="822"/>
          <w:tab w:val="left" w:pos="1248"/>
          <w:tab w:val="left" w:pos="1701"/>
        </w:tabs>
        <w:rPr>
          <w:rtl/>
          <w:lang w:eastAsia="zh-CN" w:bidi="ar-EG"/>
        </w:rPr>
        <w:sectPr w:rsidR="00A25083" w:rsidRPr="006E26DB"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14:paraId="079EEF98" w14:textId="77777777" w:rsidR="00A25083" w:rsidRPr="006E26DB" w:rsidRDefault="00A25083" w:rsidP="00A25083">
      <w:pPr>
        <w:pStyle w:val="TableNo0"/>
        <w:bidi/>
        <w:spacing w:before="0" w:after="0" w:line="192" w:lineRule="auto"/>
        <w:rPr>
          <w:rFonts w:cs="Traditional Arabic"/>
          <w:sz w:val="22"/>
          <w:szCs w:val="30"/>
          <w:lang w:val="en-US"/>
        </w:rPr>
      </w:pPr>
      <w:r w:rsidRPr="006E26DB">
        <w:rPr>
          <w:rFonts w:cs="Traditional Arabic" w:hint="cs"/>
          <w:sz w:val="22"/>
          <w:szCs w:val="30"/>
          <w:rtl/>
          <w:lang w:val="en-US"/>
        </w:rPr>
        <w:lastRenderedPageBreak/>
        <w:t xml:space="preserve">الجدول </w:t>
      </w:r>
      <w:r w:rsidRPr="006E26DB">
        <w:rPr>
          <w:rFonts w:cs="Traditional Arabic"/>
          <w:sz w:val="22"/>
          <w:szCs w:val="30"/>
          <w:lang w:val="en-US"/>
        </w:rPr>
        <w:t>1</w:t>
      </w:r>
    </w:p>
    <w:p w14:paraId="775A400E" w14:textId="77777777" w:rsidR="00A25083" w:rsidRPr="006E26DB" w:rsidRDefault="00A25083" w:rsidP="00A57BAF">
      <w:pPr>
        <w:pStyle w:val="Tabletitle"/>
        <w:spacing w:before="0" w:after="0"/>
      </w:pPr>
      <w:r w:rsidRPr="006E26DB">
        <w:rPr>
          <w:rFonts w:hint="cs"/>
          <w:rtl/>
        </w:rPr>
        <w:t xml:space="preserve">الخصائص التقنية ومعايير الحماية لمستقبلات الخدمة </w:t>
      </w:r>
      <w:r w:rsidRPr="006E26DB">
        <w:t>RNSS</w:t>
      </w:r>
      <w:r w:rsidRPr="006E26DB">
        <w:rPr>
          <w:rFonts w:hint="cs"/>
          <w:rtl/>
        </w:rPr>
        <w:t xml:space="preserve"> (فضاء</w:t>
      </w:r>
      <w:r w:rsidRPr="006E26DB">
        <w:rPr>
          <w:rtl/>
        </w:rPr>
        <w:noBreakHyphen/>
      </w:r>
      <w:r w:rsidRPr="006E26DB">
        <w:rPr>
          <w:rFonts w:hint="cs"/>
          <w:rtl/>
        </w:rPr>
        <w:t xml:space="preserve">أرض) العاملة في النطاق </w:t>
      </w:r>
      <w:r w:rsidRPr="006E26DB">
        <w:t>MHz 1 300</w:t>
      </w:r>
      <w:r w:rsidRPr="006E26DB">
        <w:noBreakHyphen/>
        <w:t>1 215</w:t>
      </w:r>
    </w:p>
    <w:tbl>
      <w:tblPr>
        <w:bidiVisual/>
        <w:tblW w:w="5000" w:type="pct"/>
        <w:jc w:val="center"/>
        <w:tblCellMar>
          <w:left w:w="57" w:type="dxa"/>
          <w:right w:w="57" w:type="dxa"/>
        </w:tblCellMar>
        <w:tblLook w:val="0000" w:firstRow="0" w:lastRow="0" w:firstColumn="0" w:lastColumn="0" w:noHBand="0" w:noVBand="0"/>
      </w:tblPr>
      <w:tblGrid>
        <w:gridCol w:w="1380"/>
        <w:gridCol w:w="867"/>
        <w:gridCol w:w="1013"/>
        <w:gridCol w:w="1246"/>
        <w:gridCol w:w="995"/>
        <w:gridCol w:w="990"/>
        <w:gridCol w:w="1027"/>
        <w:gridCol w:w="864"/>
        <w:gridCol w:w="11"/>
        <w:gridCol w:w="679"/>
        <w:gridCol w:w="480"/>
        <w:gridCol w:w="1066"/>
        <w:gridCol w:w="504"/>
        <w:gridCol w:w="862"/>
        <w:gridCol w:w="480"/>
        <w:gridCol w:w="720"/>
        <w:gridCol w:w="480"/>
        <w:gridCol w:w="892"/>
      </w:tblGrid>
      <w:tr w:rsidR="00CB3567" w:rsidRPr="00CB3567" w14:paraId="5EDF197F" w14:textId="77777777" w:rsidTr="005A4A57">
        <w:trPr>
          <w:cantSplit/>
          <w:jc w:val="center"/>
        </w:trPr>
        <w:tc>
          <w:tcPr>
            <w:tcW w:w="477" w:type="pct"/>
            <w:tcBorders>
              <w:top w:val="single" w:sz="4" w:space="0" w:color="auto"/>
              <w:left w:val="single" w:sz="4" w:space="0" w:color="auto"/>
              <w:bottom w:val="single" w:sz="4" w:space="0" w:color="auto"/>
              <w:right w:val="single" w:sz="4" w:space="0" w:color="auto"/>
            </w:tcBorders>
            <w:vAlign w:val="center"/>
          </w:tcPr>
          <w:p w14:paraId="58635110" w14:textId="77777777" w:rsidR="007172E3" w:rsidRPr="00CB3567" w:rsidRDefault="007172E3" w:rsidP="00CB3567">
            <w:pPr>
              <w:pStyle w:val="Tablehead"/>
              <w:spacing w:before="60" w:after="60" w:line="240" w:lineRule="exact"/>
              <w:rPr>
                <w:rFonts w:ascii="Times New Roman" w:eastAsia="MS PGothic" w:hAnsi="Times New Roman"/>
                <w:sz w:val="16"/>
                <w:szCs w:val="22"/>
                <w:lang w:val="en-GB"/>
              </w:rPr>
            </w:pPr>
          </w:p>
        </w:tc>
        <w:tc>
          <w:tcPr>
            <w:tcW w:w="301" w:type="pct"/>
            <w:tcBorders>
              <w:top w:val="single" w:sz="4" w:space="0" w:color="auto"/>
              <w:left w:val="single" w:sz="4" w:space="0" w:color="auto"/>
              <w:bottom w:val="single" w:sz="4" w:space="0" w:color="auto"/>
              <w:right w:val="single" w:sz="4" w:space="0" w:color="auto"/>
            </w:tcBorders>
            <w:vAlign w:val="center"/>
          </w:tcPr>
          <w:p w14:paraId="7529B078" w14:textId="77777777" w:rsidR="007172E3" w:rsidRPr="00CB3567" w:rsidRDefault="007172E3"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1</w:t>
            </w:r>
          </w:p>
        </w:tc>
        <w:tc>
          <w:tcPr>
            <w:tcW w:w="351" w:type="pct"/>
            <w:tcBorders>
              <w:top w:val="single" w:sz="4" w:space="0" w:color="auto"/>
              <w:left w:val="single" w:sz="4" w:space="0" w:color="auto"/>
              <w:bottom w:val="single" w:sz="4" w:space="0" w:color="auto"/>
              <w:right w:val="single" w:sz="4" w:space="0" w:color="auto"/>
            </w:tcBorders>
            <w:vAlign w:val="center"/>
          </w:tcPr>
          <w:p w14:paraId="5B63EDBE" w14:textId="77777777" w:rsidR="007172E3" w:rsidRPr="00CB3567" w:rsidRDefault="007172E3"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2</w:t>
            </w:r>
          </w:p>
        </w:tc>
        <w:tc>
          <w:tcPr>
            <w:tcW w:w="431" w:type="pct"/>
            <w:tcBorders>
              <w:top w:val="single" w:sz="4" w:space="0" w:color="auto"/>
              <w:left w:val="single" w:sz="4" w:space="0" w:color="auto"/>
              <w:bottom w:val="single" w:sz="4" w:space="0" w:color="auto"/>
              <w:right w:val="single" w:sz="4" w:space="0" w:color="auto"/>
            </w:tcBorders>
            <w:vAlign w:val="center"/>
          </w:tcPr>
          <w:p w14:paraId="23A47F7F" w14:textId="77777777" w:rsidR="007172E3" w:rsidRPr="00CB3567" w:rsidRDefault="007172E3"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78BBED12" w14:textId="77777777" w:rsidR="007172E3" w:rsidRPr="00CB3567" w:rsidRDefault="007172E3" w:rsidP="00BB048A">
            <w:pPr>
              <w:pStyle w:val="Tablehead"/>
              <w:spacing w:before="60" w:after="60" w:line="240" w:lineRule="exact"/>
              <w:rPr>
                <w:rFonts w:ascii="Times New Roman" w:eastAsia="SimSun" w:hAnsi="Times New Roman"/>
                <w:sz w:val="16"/>
                <w:szCs w:val="22"/>
                <w:lang w:val="en-GB" w:eastAsia="zh-CN"/>
              </w:rPr>
            </w:pPr>
            <w:r w:rsidRPr="00CB3567">
              <w:rPr>
                <w:rFonts w:ascii="Times New Roman" w:hAnsi="Times New Roman"/>
                <w:sz w:val="16"/>
                <w:szCs w:val="22"/>
                <w:lang w:val="en-GB" w:eastAsia="zh-CN"/>
              </w:rPr>
              <w:t>3a</w:t>
            </w:r>
          </w:p>
        </w:tc>
        <w:tc>
          <w:tcPr>
            <w:tcW w:w="699" w:type="pct"/>
            <w:gridSpan w:val="2"/>
            <w:tcBorders>
              <w:top w:val="single" w:sz="4" w:space="0" w:color="auto"/>
              <w:left w:val="single" w:sz="4" w:space="0" w:color="auto"/>
              <w:bottom w:val="single" w:sz="4" w:space="0" w:color="auto"/>
              <w:right w:val="single" w:sz="4" w:space="0" w:color="auto"/>
            </w:tcBorders>
            <w:vAlign w:val="center"/>
          </w:tcPr>
          <w:p w14:paraId="5C82C5BF" w14:textId="77777777" w:rsidR="007172E3" w:rsidRPr="00CB3567" w:rsidRDefault="007172E3"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3b</w:t>
            </w:r>
          </w:p>
        </w:tc>
        <w:tc>
          <w:tcPr>
            <w:tcW w:w="543" w:type="pct"/>
            <w:gridSpan w:val="3"/>
            <w:tcBorders>
              <w:top w:val="single" w:sz="4" w:space="0" w:color="auto"/>
              <w:left w:val="single" w:sz="4" w:space="0" w:color="auto"/>
              <w:bottom w:val="single" w:sz="4" w:space="0" w:color="auto"/>
              <w:right w:val="single" w:sz="4" w:space="0" w:color="auto"/>
            </w:tcBorders>
            <w:vAlign w:val="center"/>
          </w:tcPr>
          <w:p w14:paraId="1FE9141E" w14:textId="77777777" w:rsidR="007172E3" w:rsidRPr="00CB3567" w:rsidRDefault="007172E3"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4</w:t>
            </w:r>
          </w:p>
        </w:tc>
        <w:tc>
          <w:tcPr>
            <w:tcW w:w="996" w:type="pct"/>
            <w:gridSpan w:val="4"/>
            <w:tcBorders>
              <w:top w:val="single" w:sz="4" w:space="0" w:color="auto"/>
              <w:left w:val="single" w:sz="4" w:space="0" w:color="auto"/>
              <w:bottom w:val="single" w:sz="4" w:space="0" w:color="auto"/>
              <w:right w:val="single" w:sz="4" w:space="0" w:color="auto"/>
            </w:tcBorders>
            <w:vAlign w:val="center"/>
          </w:tcPr>
          <w:p w14:paraId="4BB593AC" w14:textId="77777777" w:rsidR="007172E3" w:rsidRPr="00CB3567" w:rsidRDefault="007172E3" w:rsidP="00BB048A">
            <w:pPr>
              <w:pStyle w:val="Tablehead"/>
              <w:spacing w:before="60" w:after="60" w:line="240" w:lineRule="exact"/>
              <w:rPr>
                <w:rFonts w:ascii="Times New Roman" w:hAnsi="Times New Roman"/>
                <w:sz w:val="16"/>
                <w:szCs w:val="22"/>
                <w:lang w:val="en-GB"/>
              </w:rPr>
            </w:pPr>
            <w:r w:rsidRPr="00CB3567">
              <w:rPr>
                <w:rFonts w:ascii="Times New Roman" w:eastAsia="MS PGothic" w:hAnsi="Times New Roman"/>
                <w:sz w:val="16"/>
                <w:szCs w:val="22"/>
                <w:lang w:val="en-GB"/>
              </w:rPr>
              <w:t>5</w:t>
            </w:r>
          </w:p>
        </w:tc>
        <w:tc>
          <w:tcPr>
            <w:tcW w:w="857" w:type="pct"/>
            <w:gridSpan w:val="4"/>
            <w:tcBorders>
              <w:top w:val="single" w:sz="4" w:space="0" w:color="auto"/>
              <w:left w:val="single" w:sz="4" w:space="0" w:color="auto"/>
              <w:bottom w:val="single" w:sz="4" w:space="0" w:color="auto"/>
              <w:right w:val="single" w:sz="4" w:space="0" w:color="auto"/>
            </w:tcBorders>
            <w:vAlign w:val="center"/>
          </w:tcPr>
          <w:p w14:paraId="0FEEFFFC" w14:textId="77777777" w:rsidR="007172E3" w:rsidRPr="00CB3567" w:rsidRDefault="007172E3"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6</w:t>
            </w:r>
          </w:p>
        </w:tc>
      </w:tr>
      <w:tr w:rsidR="00CB3567" w:rsidRPr="00CB3567" w14:paraId="3DA211A0" w14:textId="77777777" w:rsidTr="005A4A57">
        <w:trPr>
          <w:cantSplit/>
          <w:trHeight w:val="1048"/>
          <w:jc w:val="center"/>
        </w:trPr>
        <w:tc>
          <w:tcPr>
            <w:tcW w:w="477" w:type="pct"/>
            <w:tcBorders>
              <w:top w:val="single" w:sz="4" w:space="0" w:color="auto"/>
              <w:left w:val="single" w:sz="4" w:space="0" w:color="auto"/>
              <w:bottom w:val="single" w:sz="4" w:space="0" w:color="auto"/>
              <w:right w:val="single" w:sz="4" w:space="0" w:color="auto"/>
            </w:tcBorders>
            <w:vAlign w:val="center"/>
          </w:tcPr>
          <w:p w14:paraId="2FE20AC2" w14:textId="5F06DCFA" w:rsidR="007172E3" w:rsidRPr="00CB3567" w:rsidRDefault="007172E3"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المعلمة</w:t>
            </w:r>
          </w:p>
        </w:tc>
        <w:tc>
          <w:tcPr>
            <w:tcW w:w="301" w:type="pct"/>
            <w:tcBorders>
              <w:top w:val="single" w:sz="4" w:space="0" w:color="auto"/>
              <w:left w:val="single" w:sz="4" w:space="0" w:color="auto"/>
              <w:bottom w:val="single" w:sz="4" w:space="0" w:color="auto"/>
              <w:right w:val="single" w:sz="4" w:space="0" w:color="auto"/>
            </w:tcBorders>
            <w:vAlign w:val="center"/>
          </w:tcPr>
          <w:p w14:paraId="0DC3845A" w14:textId="56E4E19B" w:rsidR="007172E3" w:rsidRPr="00CB3567" w:rsidRDefault="007172E3"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 xml:space="preserve">مستقبل مرجعي على الأرض </w:t>
            </w:r>
            <w:r w:rsidRPr="00CB3567">
              <w:rPr>
                <w:rFonts w:ascii="Times New Roman" w:eastAsia="MS PGothic" w:hAnsi="Times New Roman"/>
                <w:sz w:val="16"/>
                <w:szCs w:val="22"/>
              </w:rPr>
              <w:t>SBAS</w:t>
            </w:r>
            <w:r w:rsidRPr="00CB3567">
              <w:rPr>
                <w:rFonts w:ascii="Times New Roman" w:eastAsia="MS PGothic" w:hAnsi="Times New Roman"/>
                <w:sz w:val="16"/>
                <w:szCs w:val="22"/>
                <w:rtl/>
              </w:rPr>
              <w:t>*</w:t>
            </w:r>
          </w:p>
        </w:tc>
        <w:tc>
          <w:tcPr>
            <w:tcW w:w="351" w:type="pct"/>
            <w:tcBorders>
              <w:top w:val="single" w:sz="4" w:space="0" w:color="auto"/>
              <w:left w:val="single" w:sz="4" w:space="0" w:color="auto"/>
              <w:bottom w:val="single" w:sz="4" w:space="0" w:color="auto"/>
              <w:right w:val="single" w:sz="4" w:space="0" w:color="auto"/>
            </w:tcBorders>
            <w:vAlign w:val="center"/>
          </w:tcPr>
          <w:p w14:paraId="20B93C4D" w14:textId="64EBF0FE" w:rsidR="007172E3" w:rsidRPr="00CB3567" w:rsidRDefault="007172E3"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مستقبل شبه عديم الشفرة عالي الدقة*</w:t>
            </w:r>
          </w:p>
        </w:tc>
        <w:tc>
          <w:tcPr>
            <w:tcW w:w="431" w:type="pct"/>
            <w:tcBorders>
              <w:top w:val="single" w:sz="4" w:space="0" w:color="auto"/>
              <w:left w:val="single" w:sz="4" w:space="0" w:color="auto"/>
              <w:bottom w:val="single" w:sz="4" w:space="0" w:color="auto"/>
              <w:right w:val="single" w:sz="4" w:space="0" w:color="auto"/>
            </w:tcBorders>
            <w:vAlign w:val="center"/>
          </w:tcPr>
          <w:p w14:paraId="7D4B1403" w14:textId="0B22C089" w:rsidR="007172E3" w:rsidRPr="00CB3567" w:rsidRDefault="007172E3"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 xml:space="preserve">مستقبل عالي الدقة يستخدم </w:t>
            </w:r>
            <w:r w:rsidRPr="00CB3567">
              <w:rPr>
                <w:rFonts w:ascii="Times New Roman" w:eastAsia="MS PGothic" w:hAnsi="Times New Roman"/>
                <w:sz w:val="16"/>
                <w:szCs w:val="22"/>
              </w:rPr>
              <w:t>L2C</w:t>
            </w:r>
            <w:r w:rsidRPr="00CB3567">
              <w:rPr>
                <w:rFonts w:ascii="Times New Roman" w:eastAsia="MS PGothic" w:hAnsi="Times New Roman"/>
                <w:sz w:val="16"/>
                <w:szCs w:val="22"/>
                <w:rtl/>
              </w:rPr>
              <w:t>*</w:t>
            </w:r>
          </w:p>
        </w:tc>
        <w:tc>
          <w:tcPr>
            <w:tcW w:w="345" w:type="pct"/>
            <w:tcBorders>
              <w:top w:val="single" w:sz="4" w:space="0" w:color="auto"/>
              <w:left w:val="single" w:sz="4" w:space="0" w:color="auto"/>
              <w:bottom w:val="single" w:sz="4" w:space="0" w:color="auto"/>
              <w:right w:val="single" w:sz="4" w:space="0" w:color="auto"/>
            </w:tcBorders>
            <w:vAlign w:val="center"/>
          </w:tcPr>
          <w:p w14:paraId="444BA037" w14:textId="0AF37190" w:rsidR="007172E3" w:rsidRPr="00CB3567" w:rsidRDefault="007172E3"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مستقبل عالي الدقة يستخدم</w:t>
            </w:r>
            <w:r w:rsidRPr="00CB3567">
              <w:rPr>
                <w:rFonts w:ascii="Times New Roman" w:eastAsia="MS PGothic" w:hAnsi="Times New Roman"/>
                <w:sz w:val="16"/>
                <w:szCs w:val="22"/>
                <w:rtl/>
                <w:lang w:bidi="ar-EG"/>
              </w:rPr>
              <w:t xml:space="preserve"> إشارتي</w:t>
            </w:r>
            <w:r w:rsidRPr="00CB3567">
              <w:rPr>
                <w:rFonts w:ascii="Times New Roman" w:eastAsia="MS PGothic" w:hAnsi="Times New Roman"/>
                <w:sz w:val="16"/>
                <w:szCs w:val="22"/>
                <w:rtl/>
              </w:rPr>
              <w:t xml:space="preserve"> </w:t>
            </w:r>
            <w:r w:rsidRPr="00CB3567">
              <w:rPr>
                <w:rFonts w:ascii="Times New Roman" w:eastAsia="MS PGothic" w:hAnsi="Times New Roman"/>
                <w:sz w:val="16"/>
                <w:szCs w:val="22"/>
              </w:rPr>
              <w:t>B3</w:t>
            </w:r>
            <w:r w:rsidRPr="00CB3567">
              <w:rPr>
                <w:rFonts w:ascii="Times New Roman" w:eastAsia="MS PGothic" w:hAnsi="Times New Roman"/>
                <w:sz w:val="16"/>
                <w:szCs w:val="22"/>
                <w:rtl/>
              </w:rPr>
              <w:t xml:space="preserve"> و</w:t>
            </w:r>
            <w:r w:rsidRPr="00CB3567">
              <w:rPr>
                <w:rFonts w:ascii="Times New Roman" w:eastAsia="MS PGothic" w:hAnsi="Times New Roman"/>
                <w:sz w:val="16"/>
                <w:szCs w:val="22"/>
              </w:rPr>
              <w:t>B3A</w:t>
            </w:r>
          </w:p>
        </w:tc>
        <w:tc>
          <w:tcPr>
            <w:tcW w:w="699" w:type="pct"/>
            <w:gridSpan w:val="2"/>
            <w:tcBorders>
              <w:top w:val="single" w:sz="4" w:space="0" w:color="auto"/>
              <w:left w:val="single" w:sz="4" w:space="0" w:color="auto"/>
              <w:bottom w:val="single" w:sz="4" w:space="0" w:color="auto"/>
              <w:right w:val="single" w:sz="4" w:space="0" w:color="auto"/>
            </w:tcBorders>
            <w:vAlign w:val="center"/>
          </w:tcPr>
          <w:p w14:paraId="244E31D4" w14:textId="2FA85BD5" w:rsidR="007172E3" w:rsidRPr="00CB3567" w:rsidRDefault="007172E3"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lang w:bidi="ar-EG"/>
              </w:rPr>
              <w:t xml:space="preserve">مستقبِل الدقة </w:t>
            </w:r>
            <w:r w:rsidRPr="00CB3567">
              <w:rPr>
                <w:rFonts w:ascii="Times New Roman" w:eastAsia="MS PGothic" w:hAnsi="Times New Roman"/>
                <w:sz w:val="16"/>
                <w:szCs w:val="22"/>
                <w:rtl/>
              </w:rPr>
              <w:t>ال</w:t>
            </w:r>
            <w:r w:rsidRPr="00CB3567">
              <w:rPr>
                <w:rFonts w:ascii="Times New Roman" w:eastAsia="MS PGothic" w:hAnsi="Times New Roman"/>
                <w:sz w:val="16"/>
                <w:szCs w:val="22"/>
                <w:rtl/>
                <w:lang w:bidi="ar-EG"/>
              </w:rPr>
              <w:t xml:space="preserve">عالية والاستيقان باستعمال إشارتي </w:t>
            </w:r>
            <w:r w:rsidRPr="00CB3567">
              <w:rPr>
                <w:rFonts w:ascii="Times New Roman" w:eastAsia="MS PGothic" w:hAnsi="Times New Roman"/>
                <w:sz w:val="16"/>
                <w:szCs w:val="22"/>
              </w:rPr>
              <w:t>E6-BC/L6</w:t>
            </w:r>
          </w:p>
        </w:tc>
        <w:tc>
          <w:tcPr>
            <w:tcW w:w="543"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D8D254" w14:textId="77777777" w:rsidR="007172E3" w:rsidRPr="00CB3567" w:rsidRDefault="007172E3" w:rsidP="00CB3567">
            <w:pPr>
              <w:overflowPunct/>
              <w:autoSpaceDE/>
              <w:autoSpaceDN/>
              <w:adjustRightInd/>
              <w:spacing w:before="60" w:after="60" w:line="240" w:lineRule="exact"/>
              <w:jc w:val="center"/>
              <w:textAlignment w:val="auto"/>
              <w:rPr>
                <w:rFonts w:eastAsia="MS PGothic"/>
                <w:b/>
                <w:bCs/>
                <w:sz w:val="16"/>
                <w:szCs w:val="22"/>
                <w:rtl/>
              </w:rPr>
            </w:pPr>
            <w:r w:rsidRPr="00CB3567">
              <w:rPr>
                <w:rFonts w:eastAsia="MS PGothic"/>
                <w:b/>
                <w:bCs/>
                <w:sz w:val="16"/>
                <w:szCs w:val="22"/>
                <w:rtl/>
              </w:rPr>
              <w:t>مستقبل ملاحة جوية</w:t>
            </w:r>
          </w:p>
          <w:p w14:paraId="66DA4F4E" w14:textId="7109C165" w:rsidR="007172E3" w:rsidRPr="00CB3567" w:rsidRDefault="007172E3"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 xml:space="preserve">(الملاحظة </w:t>
            </w:r>
            <w:r w:rsidRPr="00CB3567">
              <w:rPr>
                <w:rFonts w:ascii="Times New Roman" w:eastAsia="MS PGothic" w:hAnsi="Times New Roman"/>
                <w:sz w:val="16"/>
                <w:szCs w:val="22"/>
              </w:rPr>
              <w:t>10</w:t>
            </w:r>
            <w:r w:rsidRPr="00CB3567">
              <w:rPr>
                <w:rFonts w:ascii="Times New Roman" w:eastAsia="MS PGothic" w:hAnsi="Times New Roman"/>
                <w:sz w:val="16"/>
                <w:szCs w:val="22"/>
                <w:rtl/>
              </w:rPr>
              <w:t>)</w:t>
            </w:r>
          </w:p>
        </w:tc>
        <w:tc>
          <w:tcPr>
            <w:tcW w:w="996" w:type="pct"/>
            <w:gridSpan w:val="4"/>
            <w:tcBorders>
              <w:top w:val="single" w:sz="4" w:space="0" w:color="auto"/>
              <w:left w:val="single" w:sz="4" w:space="0" w:color="auto"/>
              <w:bottom w:val="single" w:sz="4" w:space="0" w:color="auto"/>
              <w:right w:val="single" w:sz="4" w:space="0" w:color="auto"/>
            </w:tcBorders>
            <w:vAlign w:val="center"/>
          </w:tcPr>
          <w:p w14:paraId="60215380" w14:textId="13CCEF0C" w:rsidR="007172E3" w:rsidRPr="00CB3567" w:rsidRDefault="007172E3"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تحديد الموقع داخل المباني</w:t>
            </w:r>
          </w:p>
        </w:tc>
        <w:tc>
          <w:tcPr>
            <w:tcW w:w="857" w:type="pct"/>
            <w:gridSpan w:val="4"/>
            <w:tcBorders>
              <w:top w:val="single" w:sz="4" w:space="0" w:color="auto"/>
              <w:left w:val="single" w:sz="4" w:space="0" w:color="auto"/>
              <w:bottom w:val="single" w:sz="4" w:space="0" w:color="auto"/>
              <w:right w:val="single" w:sz="4" w:space="0" w:color="auto"/>
            </w:tcBorders>
            <w:vAlign w:val="center"/>
          </w:tcPr>
          <w:p w14:paraId="798D527A" w14:textId="432F24AD" w:rsidR="007172E3" w:rsidRPr="00CB3567" w:rsidRDefault="007172E3"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أغراض عامة</w:t>
            </w:r>
          </w:p>
        </w:tc>
      </w:tr>
      <w:tr w:rsidR="00CB3567" w:rsidRPr="00CB3567" w14:paraId="17DD7DF9" w14:textId="77777777" w:rsidTr="005A4A57">
        <w:trPr>
          <w:cantSplit/>
          <w:trHeight w:val="1985"/>
          <w:jc w:val="center"/>
        </w:trPr>
        <w:tc>
          <w:tcPr>
            <w:tcW w:w="477" w:type="pct"/>
            <w:tcBorders>
              <w:top w:val="single" w:sz="4" w:space="0" w:color="auto"/>
              <w:left w:val="single" w:sz="4" w:space="0" w:color="auto"/>
              <w:bottom w:val="single" w:sz="4" w:space="0" w:color="auto"/>
              <w:right w:val="single" w:sz="4" w:space="0" w:color="auto"/>
            </w:tcBorders>
            <w:vAlign w:val="center"/>
          </w:tcPr>
          <w:p w14:paraId="0D8AF1FB" w14:textId="448C3788" w:rsidR="007172E3" w:rsidRPr="00CB3567" w:rsidRDefault="007172E3" w:rsidP="00CB3567">
            <w:pPr>
              <w:pStyle w:val="Tabletext"/>
              <w:spacing w:before="60" w:line="240" w:lineRule="exact"/>
              <w:rPr>
                <w:rFonts w:eastAsia="MS PGothic"/>
                <w:sz w:val="16"/>
                <w:szCs w:val="22"/>
                <w:lang w:val="en-GB"/>
              </w:rPr>
            </w:pPr>
            <w:r w:rsidRPr="00CB3567">
              <w:rPr>
                <w:rFonts w:eastAsia="MS PGothic"/>
                <w:sz w:val="16"/>
                <w:szCs w:val="22"/>
                <w:rtl/>
              </w:rPr>
              <w:t xml:space="preserve">نطاق تردد وحيد </w:t>
            </w:r>
            <w:r w:rsidRPr="00CB3567">
              <w:rPr>
                <w:rFonts w:eastAsia="MS PGothic"/>
                <w:sz w:val="16"/>
                <w:szCs w:val="22"/>
              </w:rPr>
              <w:t>(MHz)</w:t>
            </w:r>
          </w:p>
        </w:tc>
        <w:tc>
          <w:tcPr>
            <w:tcW w:w="301" w:type="pct"/>
            <w:tcBorders>
              <w:top w:val="single" w:sz="4" w:space="0" w:color="auto"/>
              <w:left w:val="single" w:sz="4" w:space="0" w:color="auto"/>
              <w:bottom w:val="single" w:sz="4" w:space="0" w:color="auto"/>
              <w:right w:val="single" w:sz="4" w:space="0" w:color="auto"/>
            </w:tcBorders>
            <w:vAlign w:val="center"/>
          </w:tcPr>
          <w:p w14:paraId="2671EF45" w14:textId="1CA21F05" w:rsidR="007172E3" w:rsidRPr="00CB3567" w:rsidRDefault="007172E3" w:rsidP="00CB3567">
            <w:pPr>
              <w:pStyle w:val="Tabletext"/>
              <w:spacing w:before="60" w:line="240" w:lineRule="exact"/>
              <w:jc w:val="center"/>
              <w:rPr>
                <w:rFonts w:eastAsia="MS PGothic"/>
                <w:sz w:val="16"/>
                <w:szCs w:val="22"/>
                <w:lang w:val="en-GB"/>
              </w:rPr>
            </w:pPr>
            <w:r w:rsidRPr="00CB3567">
              <w:rPr>
                <w:rFonts w:eastAsia="MS PGothic"/>
                <w:sz w:val="16"/>
                <w:szCs w:val="22"/>
                <w:lang w:val="en-GB"/>
              </w:rPr>
              <w:t>1 227</w:t>
            </w:r>
            <w:r w:rsidR="00EF615A" w:rsidRPr="00CB3567">
              <w:rPr>
                <w:rFonts w:eastAsia="MS PGothic"/>
                <w:sz w:val="16"/>
                <w:szCs w:val="22"/>
                <w:lang w:val="en-GB"/>
              </w:rPr>
              <w:t>,</w:t>
            </w:r>
            <w:r w:rsidRPr="00CB3567">
              <w:rPr>
                <w:rFonts w:eastAsia="MS PGothic"/>
                <w:sz w:val="16"/>
                <w:szCs w:val="22"/>
                <w:lang w:val="en-GB"/>
              </w:rPr>
              <w:t xml:space="preserve">6 </w:t>
            </w:r>
            <w:r w:rsidRPr="00CB3567">
              <w:rPr>
                <w:rFonts w:eastAsia="MS PGothic"/>
                <w:sz w:val="16"/>
                <w:szCs w:val="22"/>
                <w:lang w:val="en-GB"/>
              </w:rPr>
              <w:sym w:font="Symbol" w:char="00B1"/>
            </w:r>
            <w:r w:rsidRPr="00CB3567">
              <w:rPr>
                <w:rFonts w:eastAsia="MS PGothic"/>
                <w:sz w:val="16"/>
                <w:szCs w:val="22"/>
                <w:lang w:val="en-GB"/>
              </w:rPr>
              <w:t xml:space="preserve"> 15</w:t>
            </w:r>
            <w:r w:rsidR="00EF615A" w:rsidRPr="00CB3567">
              <w:rPr>
                <w:rFonts w:eastAsia="MS PGothic"/>
                <w:sz w:val="16"/>
                <w:szCs w:val="22"/>
                <w:lang w:val="en-GB"/>
              </w:rPr>
              <w:t>,</w:t>
            </w:r>
            <w:r w:rsidRPr="00CB3567">
              <w:rPr>
                <w:rFonts w:eastAsia="MS PGothic"/>
                <w:sz w:val="16"/>
                <w:szCs w:val="22"/>
                <w:lang w:val="en-GB"/>
              </w:rPr>
              <w:t>345</w:t>
            </w:r>
          </w:p>
        </w:tc>
        <w:tc>
          <w:tcPr>
            <w:tcW w:w="351" w:type="pct"/>
            <w:tcBorders>
              <w:top w:val="single" w:sz="4" w:space="0" w:color="auto"/>
              <w:left w:val="single" w:sz="4" w:space="0" w:color="auto"/>
              <w:bottom w:val="single" w:sz="4" w:space="0" w:color="auto"/>
              <w:right w:val="single" w:sz="4" w:space="0" w:color="auto"/>
            </w:tcBorders>
            <w:vAlign w:val="center"/>
          </w:tcPr>
          <w:p w14:paraId="7BF4EFAC" w14:textId="2DB74787" w:rsidR="007172E3" w:rsidRPr="00CB3567" w:rsidRDefault="007172E3" w:rsidP="00CB3567">
            <w:pPr>
              <w:pStyle w:val="Tabletext"/>
              <w:spacing w:before="60" w:line="240" w:lineRule="exact"/>
              <w:jc w:val="center"/>
              <w:rPr>
                <w:sz w:val="16"/>
                <w:szCs w:val="22"/>
                <w:lang w:val="en-GB" w:eastAsia="ja-JP"/>
              </w:rPr>
            </w:pPr>
            <w:r w:rsidRPr="00CB3567">
              <w:rPr>
                <w:rFonts w:eastAsia="MS PGothic"/>
                <w:sz w:val="16"/>
                <w:szCs w:val="22"/>
                <w:lang w:val="en-GB"/>
              </w:rPr>
              <w:t>1 227</w:t>
            </w:r>
            <w:r w:rsidR="00EF615A" w:rsidRPr="00CB3567">
              <w:rPr>
                <w:rFonts w:eastAsia="MS PGothic"/>
                <w:sz w:val="16"/>
                <w:szCs w:val="22"/>
                <w:lang w:val="en-GB"/>
              </w:rPr>
              <w:t>,</w:t>
            </w:r>
            <w:r w:rsidRPr="00CB3567">
              <w:rPr>
                <w:rFonts w:eastAsia="MS PGothic"/>
                <w:sz w:val="16"/>
                <w:szCs w:val="22"/>
                <w:lang w:val="en-GB"/>
              </w:rPr>
              <w:t xml:space="preserve">6 </w:t>
            </w:r>
            <w:r w:rsidRPr="00CB3567">
              <w:rPr>
                <w:rFonts w:eastAsia="MS PGothic"/>
                <w:sz w:val="16"/>
                <w:szCs w:val="22"/>
                <w:lang w:val="en-GB"/>
              </w:rPr>
              <w:sym w:font="Symbol" w:char="00B1"/>
            </w:r>
            <w:r w:rsidRPr="00CB3567">
              <w:rPr>
                <w:rFonts w:eastAsia="MS PGothic"/>
                <w:sz w:val="16"/>
                <w:szCs w:val="22"/>
                <w:lang w:val="en-GB"/>
              </w:rPr>
              <w:t xml:space="preserve"> 15</w:t>
            </w:r>
            <w:r w:rsidR="00EF615A" w:rsidRPr="00CB3567">
              <w:rPr>
                <w:rFonts w:eastAsia="MS PGothic"/>
                <w:sz w:val="16"/>
                <w:szCs w:val="22"/>
                <w:lang w:val="en-GB"/>
              </w:rPr>
              <w:t>,</w:t>
            </w:r>
            <w:r w:rsidRPr="00CB3567">
              <w:rPr>
                <w:rFonts w:eastAsia="MS PGothic"/>
                <w:sz w:val="16"/>
                <w:szCs w:val="22"/>
                <w:lang w:val="en-GB"/>
              </w:rPr>
              <w:t>345</w:t>
            </w:r>
          </w:p>
        </w:tc>
        <w:tc>
          <w:tcPr>
            <w:tcW w:w="431" w:type="pct"/>
            <w:tcBorders>
              <w:top w:val="single" w:sz="4" w:space="0" w:color="auto"/>
              <w:left w:val="single" w:sz="4" w:space="0" w:color="auto"/>
              <w:bottom w:val="single" w:sz="4" w:space="0" w:color="auto"/>
              <w:right w:val="single" w:sz="4" w:space="0" w:color="auto"/>
            </w:tcBorders>
            <w:textDirection w:val="btLr"/>
            <w:vAlign w:val="center"/>
          </w:tcPr>
          <w:p w14:paraId="7E9B8FDE" w14:textId="71248A2B" w:rsidR="007172E3" w:rsidRPr="00CB3567" w:rsidRDefault="007172E3" w:rsidP="00CB3567">
            <w:pPr>
              <w:pStyle w:val="Tabletext"/>
              <w:spacing w:before="60" w:line="240" w:lineRule="exact"/>
              <w:jc w:val="center"/>
              <w:rPr>
                <w:rFonts w:eastAsia="MS PGothic"/>
                <w:sz w:val="16"/>
                <w:szCs w:val="22"/>
                <w:lang w:val="en-GB"/>
              </w:rPr>
            </w:pPr>
            <w:r w:rsidRPr="00CB3567">
              <w:rPr>
                <w:sz w:val="16"/>
                <w:szCs w:val="22"/>
                <w:lang w:val="en-GB" w:eastAsia="ja-JP"/>
              </w:rPr>
              <w:t>1 227</w:t>
            </w:r>
            <w:r w:rsidR="00EF615A" w:rsidRPr="00CB3567">
              <w:rPr>
                <w:sz w:val="16"/>
                <w:szCs w:val="22"/>
                <w:lang w:val="en-GB" w:eastAsia="ja-JP"/>
              </w:rPr>
              <w:t>,</w:t>
            </w:r>
            <w:r w:rsidRPr="00CB3567">
              <w:rPr>
                <w:sz w:val="16"/>
                <w:szCs w:val="22"/>
                <w:lang w:val="en-GB" w:eastAsia="ja-JP"/>
              </w:rPr>
              <w:t xml:space="preserve">6 </w:t>
            </w:r>
            <w:r w:rsidRPr="00CB3567">
              <w:rPr>
                <w:rFonts w:eastAsia="MS PGothic"/>
                <w:sz w:val="16"/>
                <w:szCs w:val="22"/>
                <w:lang w:val="en-GB"/>
              </w:rPr>
              <w:sym w:font="Symbol" w:char="00B1"/>
            </w:r>
            <w:r w:rsidRPr="00CB3567">
              <w:rPr>
                <w:rFonts w:eastAsia="MS PGothic"/>
                <w:sz w:val="16"/>
                <w:szCs w:val="22"/>
                <w:lang w:val="en-GB"/>
              </w:rPr>
              <w:t xml:space="preserve"> 15</w:t>
            </w:r>
            <w:r w:rsidR="00EF615A" w:rsidRPr="00CB3567">
              <w:rPr>
                <w:rFonts w:eastAsia="MS PGothic"/>
                <w:sz w:val="16"/>
                <w:szCs w:val="22"/>
                <w:lang w:val="en-GB"/>
              </w:rPr>
              <w:t>,</w:t>
            </w:r>
            <w:r w:rsidRPr="00CB3567">
              <w:rPr>
                <w:rFonts w:eastAsia="MS PGothic"/>
                <w:sz w:val="16"/>
                <w:szCs w:val="22"/>
                <w:lang w:val="en-GB"/>
              </w:rPr>
              <w:t>345</w:t>
            </w:r>
          </w:p>
        </w:tc>
        <w:tc>
          <w:tcPr>
            <w:tcW w:w="345" w:type="pct"/>
            <w:tcBorders>
              <w:top w:val="single" w:sz="4" w:space="0" w:color="auto"/>
              <w:left w:val="single" w:sz="4" w:space="0" w:color="auto"/>
              <w:bottom w:val="single" w:sz="4" w:space="0" w:color="auto"/>
              <w:right w:val="single" w:sz="4" w:space="0" w:color="auto"/>
            </w:tcBorders>
            <w:textDirection w:val="btLr"/>
            <w:vAlign w:val="center"/>
          </w:tcPr>
          <w:p w14:paraId="30EB378D" w14:textId="1772AFF9" w:rsidR="007172E3" w:rsidRPr="00CB3567" w:rsidRDefault="007172E3" w:rsidP="00CB3567">
            <w:pPr>
              <w:pStyle w:val="Tabletext"/>
              <w:spacing w:before="60" w:line="240" w:lineRule="exact"/>
              <w:jc w:val="center"/>
              <w:rPr>
                <w:rFonts w:eastAsia="MS PGothic"/>
                <w:sz w:val="16"/>
                <w:szCs w:val="22"/>
                <w:lang w:val="en-GB" w:eastAsia="zh-CN"/>
              </w:rPr>
            </w:pPr>
            <w:r w:rsidRPr="00CB3567">
              <w:rPr>
                <w:sz w:val="16"/>
                <w:szCs w:val="22"/>
                <w:lang w:val="en-GB" w:eastAsia="ja-JP"/>
              </w:rPr>
              <w:t>1 2</w:t>
            </w:r>
            <w:r w:rsidRPr="00CB3567">
              <w:rPr>
                <w:sz w:val="16"/>
                <w:szCs w:val="22"/>
                <w:lang w:val="en-GB" w:eastAsia="zh-CN"/>
              </w:rPr>
              <w:t>68</w:t>
            </w:r>
            <w:r w:rsidR="00EF615A" w:rsidRPr="00CB3567">
              <w:rPr>
                <w:sz w:val="16"/>
                <w:szCs w:val="22"/>
                <w:lang w:val="en-GB" w:eastAsia="zh-CN"/>
              </w:rPr>
              <w:t>,</w:t>
            </w:r>
            <w:r w:rsidRPr="00CB3567">
              <w:rPr>
                <w:sz w:val="16"/>
                <w:szCs w:val="22"/>
                <w:lang w:val="en-GB" w:eastAsia="zh-CN"/>
              </w:rPr>
              <w:t>52</w:t>
            </w:r>
            <w:r w:rsidRPr="00CB3567">
              <w:rPr>
                <w:sz w:val="16"/>
                <w:szCs w:val="22"/>
                <w:lang w:val="en-GB" w:eastAsia="ja-JP"/>
              </w:rPr>
              <w:t xml:space="preserve"> </w:t>
            </w:r>
            <w:r w:rsidRPr="00CB3567">
              <w:rPr>
                <w:rFonts w:eastAsia="MS PGothic"/>
                <w:sz w:val="16"/>
                <w:szCs w:val="22"/>
                <w:lang w:val="en-GB"/>
              </w:rPr>
              <w:sym w:font="Symbol" w:char="00B1"/>
            </w:r>
            <w:r w:rsidRPr="00CB3567">
              <w:rPr>
                <w:rFonts w:eastAsia="MS PGothic"/>
                <w:sz w:val="16"/>
                <w:szCs w:val="22"/>
                <w:lang w:val="en-GB"/>
              </w:rPr>
              <w:t xml:space="preserve"> 12</w:t>
            </w:r>
          </w:p>
        </w:tc>
        <w:tc>
          <w:tcPr>
            <w:tcW w:w="699" w:type="pct"/>
            <w:gridSpan w:val="2"/>
            <w:tcBorders>
              <w:top w:val="single" w:sz="4" w:space="0" w:color="auto"/>
              <w:left w:val="single" w:sz="4" w:space="0" w:color="auto"/>
              <w:bottom w:val="single" w:sz="4" w:space="0" w:color="auto"/>
              <w:right w:val="single" w:sz="4" w:space="0" w:color="auto"/>
            </w:tcBorders>
            <w:vAlign w:val="center"/>
          </w:tcPr>
          <w:p w14:paraId="4ABEF876" w14:textId="1161DA17" w:rsidR="007172E3" w:rsidRPr="00CB3567" w:rsidRDefault="007172E3" w:rsidP="00CB3567">
            <w:pPr>
              <w:pStyle w:val="Tabletext"/>
              <w:spacing w:before="60" w:line="240" w:lineRule="exact"/>
              <w:jc w:val="center"/>
              <w:rPr>
                <w:sz w:val="16"/>
                <w:szCs w:val="22"/>
                <w:lang w:val="en-GB"/>
              </w:rPr>
            </w:pPr>
            <w:r w:rsidRPr="00CB3567">
              <w:rPr>
                <w:sz w:val="16"/>
                <w:szCs w:val="22"/>
                <w:lang w:val="en-GB" w:eastAsia="ja-JP"/>
              </w:rPr>
              <w:t>1 278</w:t>
            </w:r>
            <w:r w:rsidR="00EF615A" w:rsidRPr="00CB3567">
              <w:rPr>
                <w:sz w:val="16"/>
                <w:szCs w:val="22"/>
                <w:lang w:val="en-GB" w:eastAsia="ja-JP"/>
              </w:rPr>
              <w:t>,</w:t>
            </w:r>
            <w:r w:rsidRPr="00CB3567">
              <w:rPr>
                <w:sz w:val="16"/>
                <w:szCs w:val="22"/>
                <w:lang w:val="en-GB" w:eastAsia="ja-JP"/>
              </w:rPr>
              <w:t xml:space="preserve">75 </w:t>
            </w:r>
            <w:r w:rsidRPr="00CB3567">
              <w:rPr>
                <w:rFonts w:eastAsia="MS PGothic"/>
                <w:sz w:val="16"/>
                <w:szCs w:val="22"/>
                <w:lang w:val="en-GB"/>
              </w:rPr>
              <w:sym w:font="Symbol" w:char="00B1"/>
            </w:r>
            <w:r w:rsidRPr="00CB3567">
              <w:rPr>
                <w:rFonts w:eastAsia="MS PGothic"/>
                <w:sz w:val="16"/>
                <w:szCs w:val="22"/>
                <w:lang w:val="en-GB"/>
              </w:rPr>
              <w:t> 21</w:t>
            </w:r>
          </w:p>
        </w:tc>
        <w:tc>
          <w:tcPr>
            <w:tcW w:w="304" w:type="pct"/>
            <w:gridSpan w:val="2"/>
            <w:tcBorders>
              <w:top w:val="single" w:sz="4" w:space="0" w:color="auto"/>
              <w:left w:val="single" w:sz="4" w:space="0" w:color="auto"/>
              <w:bottom w:val="single" w:sz="4" w:space="0" w:color="auto"/>
              <w:right w:val="single" w:sz="4" w:space="0" w:color="auto"/>
            </w:tcBorders>
            <w:vAlign w:val="center"/>
          </w:tcPr>
          <w:p w14:paraId="1B4E9159" w14:textId="1D188B96"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rPr>
              <w:t>1 246 + 0</w:t>
            </w:r>
            <w:r w:rsidR="00EF615A" w:rsidRPr="00CB3567">
              <w:rPr>
                <w:sz w:val="16"/>
                <w:szCs w:val="22"/>
                <w:lang w:val="en-GB"/>
              </w:rPr>
              <w:t>,</w:t>
            </w:r>
            <w:r w:rsidRPr="00CB3567">
              <w:rPr>
                <w:sz w:val="16"/>
                <w:szCs w:val="22"/>
                <w:lang w:val="en-GB"/>
              </w:rPr>
              <w:t>4375*</w:t>
            </w:r>
            <w:r w:rsidRPr="00CB3567">
              <w:rPr>
                <w:i/>
                <w:iCs/>
                <w:sz w:val="16"/>
                <w:szCs w:val="22"/>
                <w:lang w:val="en-GB"/>
              </w:rPr>
              <w:t>K</w:t>
            </w:r>
            <w:r w:rsidRPr="00CB3567">
              <w:rPr>
                <w:sz w:val="16"/>
                <w:szCs w:val="22"/>
                <w:lang w:val="en-GB"/>
              </w:rPr>
              <w:t> ± 5</w:t>
            </w:r>
            <w:r w:rsidR="00EF615A" w:rsidRPr="00CB3567">
              <w:rPr>
                <w:sz w:val="16"/>
                <w:szCs w:val="22"/>
                <w:lang w:val="en-GB"/>
              </w:rPr>
              <w:t>,</w:t>
            </w:r>
            <w:r w:rsidRPr="00CB3567">
              <w:rPr>
                <w:sz w:val="16"/>
                <w:szCs w:val="22"/>
                <w:lang w:val="en-GB"/>
              </w:rPr>
              <w:t>11,</w:t>
            </w:r>
            <w:r w:rsidRPr="00CB3567">
              <w:rPr>
                <w:sz w:val="16"/>
                <w:szCs w:val="22"/>
                <w:lang w:val="en-GB"/>
              </w:rPr>
              <w:br/>
            </w:r>
            <w:r w:rsidR="00EF615A" w:rsidRPr="00CB3567">
              <w:rPr>
                <w:rFonts w:hint="cs"/>
                <w:sz w:val="16"/>
                <w:szCs w:val="22"/>
                <w:rtl/>
                <w:lang w:val="en-GB"/>
              </w:rPr>
              <w:t>حيث</w:t>
            </w:r>
            <w:r w:rsidRPr="00CB3567">
              <w:rPr>
                <w:sz w:val="16"/>
                <w:szCs w:val="22"/>
                <w:lang w:val="en-GB"/>
              </w:rPr>
              <w:br/>
            </w:r>
            <w:r w:rsidRPr="00CB3567">
              <w:rPr>
                <w:i/>
                <w:iCs/>
                <w:sz w:val="16"/>
                <w:szCs w:val="22"/>
                <w:lang w:val="en-GB"/>
              </w:rPr>
              <w:t>K</w:t>
            </w:r>
            <w:r w:rsidRPr="00CB3567">
              <w:rPr>
                <w:sz w:val="16"/>
                <w:szCs w:val="22"/>
                <w:lang w:val="en-GB"/>
              </w:rPr>
              <w:t xml:space="preserve"> = </w:t>
            </w:r>
            <w:r w:rsidRPr="00CB3567">
              <w:rPr>
                <w:rFonts w:eastAsia="MS PGothic"/>
                <w:sz w:val="16"/>
                <w:szCs w:val="22"/>
                <w:lang w:val="en-GB"/>
              </w:rPr>
              <w:t>−</w:t>
            </w:r>
            <w:r w:rsidRPr="00CB3567">
              <w:rPr>
                <w:sz w:val="16"/>
                <w:szCs w:val="22"/>
                <w:lang w:val="en-GB"/>
              </w:rPr>
              <w:t>7, …, +6</w:t>
            </w:r>
            <w:r w:rsidRPr="00CB3567">
              <w:rPr>
                <w:sz w:val="16"/>
                <w:szCs w:val="22"/>
                <w:lang w:val="en-GB"/>
              </w:rPr>
              <w:br/>
            </w:r>
            <w:r w:rsidR="009E3453" w:rsidRPr="00CB3567">
              <w:rPr>
                <w:rFonts w:hint="cs"/>
                <w:sz w:val="16"/>
                <w:szCs w:val="22"/>
                <w:rtl/>
                <w:lang w:val="en-GB" w:eastAsia="ja-JP"/>
              </w:rPr>
              <w:t>(</w:t>
            </w:r>
            <w:r w:rsidR="00EF615A" w:rsidRPr="00CB3567">
              <w:rPr>
                <w:rFonts w:hint="cs"/>
                <w:sz w:val="16"/>
                <w:szCs w:val="22"/>
                <w:rtl/>
                <w:lang w:val="en-GB"/>
              </w:rPr>
              <w:t>الملاح</w:t>
            </w:r>
            <w:r w:rsidR="009E3453" w:rsidRPr="00CB3567">
              <w:rPr>
                <w:rFonts w:hint="cs"/>
                <w:sz w:val="16"/>
                <w:szCs w:val="22"/>
                <w:rtl/>
                <w:lang w:val="en-GB"/>
              </w:rPr>
              <w:t xml:space="preserve">ظة </w:t>
            </w:r>
            <w:r w:rsidR="005A4A57">
              <w:rPr>
                <w:sz w:val="16"/>
                <w:szCs w:val="22"/>
                <w:lang w:val="en-GB"/>
              </w:rPr>
              <w:t>8</w:t>
            </w:r>
            <w:r w:rsidR="009E3453" w:rsidRPr="00CB3567">
              <w:rPr>
                <w:rFonts w:hint="cs"/>
                <w:sz w:val="16"/>
                <w:szCs w:val="22"/>
                <w:rtl/>
                <w:lang w:val="en-GB" w:eastAsia="ja-JP"/>
              </w:rPr>
              <w:t>)</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14:paraId="302ACBF0" w14:textId="366413B4"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rPr>
              <w:t>1 248</w:t>
            </w:r>
            <w:r w:rsidR="009E3453" w:rsidRPr="00CB3567">
              <w:rPr>
                <w:sz w:val="16"/>
                <w:szCs w:val="22"/>
                <w:lang w:val="en-GB"/>
              </w:rPr>
              <w:t xml:space="preserve"> </w:t>
            </w:r>
            <w:r w:rsidRPr="00CB3567">
              <w:rPr>
                <w:sz w:val="16"/>
                <w:szCs w:val="22"/>
                <w:lang w:val="en-GB"/>
              </w:rPr>
              <w:t xml:space="preserve">06 </w:t>
            </w:r>
            <w:r w:rsidRPr="00CB3567">
              <w:rPr>
                <w:rFonts w:eastAsia="MS PGothic"/>
                <w:sz w:val="16"/>
                <w:szCs w:val="22"/>
                <w:lang w:val="en-GB"/>
              </w:rPr>
              <w:sym w:font="Symbol" w:char="F0B1"/>
            </w:r>
            <w:r w:rsidRPr="00CB3567">
              <w:rPr>
                <w:rFonts w:eastAsia="MS PGothic"/>
                <w:sz w:val="16"/>
                <w:szCs w:val="22"/>
                <w:lang w:val="en-GB"/>
              </w:rPr>
              <w:t xml:space="preserve"> 7</w:t>
            </w:r>
            <w:r w:rsidR="009E3453" w:rsidRPr="00CB3567">
              <w:rPr>
                <w:rFonts w:eastAsia="MS PGothic"/>
                <w:sz w:val="16"/>
                <w:szCs w:val="22"/>
                <w:lang w:val="en-GB"/>
              </w:rPr>
              <w:t>,</w:t>
            </w:r>
            <w:r w:rsidRPr="00CB3567">
              <w:rPr>
                <w:rFonts w:eastAsia="MS PGothic"/>
                <w:sz w:val="16"/>
                <w:szCs w:val="22"/>
                <w:lang w:val="en-GB"/>
              </w:rPr>
              <w:t>7</w:t>
            </w:r>
          </w:p>
        </w:tc>
        <w:tc>
          <w:tcPr>
            <w:tcW w:w="152" w:type="pct"/>
            <w:tcBorders>
              <w:top w:val="single" w:sz="4" w:space="0" w:color="auto"/>
              <w:left w:val="single" w:sz="4" w:space="0" w:color="auto"/>
              <w:bottom w:val="single" w:sz="4" w:space="0" w:color="auto"/>
              <w:right w:val="single" w:sz="4" w:space="0" w:color="auto"/>
            </w:tcBorders>
            <w:textDirection w:val="btLr"/>
            <w:vAlign w:val="center"/>
          </w:tcPr>
          <w:p w14:paraId="74DE9066" w14:textId="7C2F8539"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1 227</w:t>
            </w:r>
            <w:r w:rsidR="009E3453" w:rsidRPr="00CB3567">
              <w:rPr>
                <w:sz w:val="16"/>
                <w:szCs w:val="22"/>
                <w:lang w:val="en-GB" w:eastAsia="ja-JP"/>
              </w:rPr>
              <w:t>,</w:t>
            </w:r>
            <w:r w:rsidRPr="00CB3567">
              <w:rPr>
                <w:sz w:val="16"/>
                <w:szCs w:val="22"/>
                <w:lang w:val="en-GB" w:eastAsia="ja-JP"/>
              </w:rPr>
              <w:t xml:space="preserve">6 </w:t>
            </w:r>
            <w:r w:rsidRPr="00CB3567">
              <w:rPr>
                <w:rFonts w:eastAsia="MS PGothic"/>
                <w:sz w:val="16"/>
                <w:szCs w:val="22"/>
                <w:lang w:val="en-GB"/>
              </w:rPr>
              <w:sym w:font="Symbol" w:char="00B1"/>
            </w:r>
            <w:r w:rsidRPr="00CB3567">
              <w:rPr>
                <w:rFonts w:eastAsia="MS PGothic"/>
                <w:sz w:val="16"/>
                <w:szCs w:val="22"/>
                <w:lang w:val="en-GB"/>
              </w:rPr>
              <w:t xml:space="preserve"> 12</w:t>
            </w:r>
          </w:p>
        </w:tc>
        <w:tc>
          <w:tcPr>
            <w:tcW w:w="369" w:type="pct"/>
            <w:tcBorders>
              <w:top w:val="single" w:sz="4" w:space="0" w:color="auto"/>
              <w:left w:val="single" w:sz="4" w:space="0" w:color="auto"/>
              <w:bottom w:val="single" w:sz="4" w:space="0" w:color="auto"/>
              <w:right w:val="single" w:sz="4" w:space="0" w:color="auto"/>
            </w:tcBorders>
            <w:vAlign w:val="center"/>
          </w:tcPr>
          <w:p w14:paraId="19568D92" w14:textId="6FD29376"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rPr>
              <w:t xml:space="preserve">1 246 + </w:t>
            </w:r>
            <w:r w:rsidRPr="00CB3567">
              <w:rPr>
                <w:sz w:val="16"/>
                <w:szCs w:val="22"/>
                <w:lang w:val="en-GB"/>
              </w:rPr>
              <w:br/>
              <w:t>0</w:t>
            </w:r>
            <w:r w:rsidR="009E3453" w:rsidRPr="00CB3567">
              <w:rPr>
                <w:sz w:val="16"/>
                <w:szCs w:val="22"/>
                <w:lang w:val="en-GB"/>
              </w:rPr>
              <w:t>,</w:t>
            </w:r>
            <w:r w:rsidRPr="00CB3567">
              <w:rPr>
                <w:sz w:val="16"/>
                <w:szCs w:val="22"/>
                <w:lang w:val="en-GB"/>
              </w:rPr>
              <w:t>4375*</w:t>
            </w:r>
            <w:r w:rsidRPr="00CB3567">
              <w:rPr>
                <w:i/>
                <w:iCs/>
                <w:sz w:val="16"/>
                <w:szCs w:val="22"/>
                <w:lang w:val="en-GB"/>
              </w:rPr>
              <w:t>K</w:t>
            </w:r>
            <w:r w:rsidRPr="00CB3567">
              <w:rPr>
                <w:sz w:val="16"/>
                <w:szCs w:val="22"/>
                <w:lang w:val="en-GB"/>
              </w:rPr>
              <w:t xml:space="preserve"> ± 5</w:t>
            </w:r>
            <w:r w:rsidR="009E3453" w:rsidRPr="00CB3567">
              <w:rPr>
                <w:sz w:val="16"/>
                <w:szCs w:val="22"/>
                <w:lang w:val="en-GB"/>
              </w:rPr>
              <w:t>,</w:t>
            </w:r>
            <w:r w:rsidRPr="00CB3567">
              <w:rPr>
                <w:sz w:val="16"/>
                <w:szCs w:val="22"/>
                <w:lang w:val="en-GB"/>
              </w:rPr>
              <w:t>11</w:t>
            </w:r>
            <w:r w:rsidRPr="00CB3567">
              <w:rPr>
                <w:sz w:val="16"/>
                <w:szCs w:val="22"/>
                <w:lang w:val="en-GB"/>
              </w:rPr>
              <w:br/>
            </w:r>
            <w:r w:rsidR="009E3453" w:rsidRPr="00CB3567">
              <w:rPr>
                <w:rFonts w:hint="cs"/>
                <w:sz w:val="16"/>
                <w:szCs w:val="22"/>
                <w:rtl/>
                <w:lang w:val="en-GB" w:bidi="ar-EG"/>
              </w:rPr>
              <w:t>حيث</w:t>
            </w:r>
            <w:r w:rsidRPr="00CB3567">
              <w:rPr>
                <w:sz w:val="16"/>
                <w:szCs w:val="22"/>
                <w:lang w:val="en-GB"/>
              </w:rPr>
              <w:t xml:space="preserve"> </w:t>
            </w:r>
            <w:r w:rsidRPr="00CB3567">
              <w:rPr>
                <w:sz w:val="16"/>
                <w:szCs w:val="22"/>
                <w:lang w:val="en-GB"/>
              </w:rPr>
              <w:br/>
            </w:r>
            <w:r w:rsidRPr="00CB3567">
              <w:rPr>
                <w:i/>
                <w:iCs/>
                <w:sz w:val="16"/>
                <w:szCs w:val="22"/>
                <w:lang w:val="en-GB"/>
              </w:rPr>
              <w:t>K</w:t>
            </w:r>
            <w:r w:rsidRPr="00CB3567">
              <w:rPr>
                <w:sz w:val="16"/>
                <w:szCs w:val="22"/>
                <w:lang w:val="en-GB"/>
              </w:rPr>
              <w:t xml:space="preserve"> = </w:t>
            </w:r>
            <w:r w:rsidRPr="00CB3567">
              <w:rPr>
                <w:rFonts w:eastAsia="MS PGothic"/>
                <w:sz w:val="16"/>
                <w:szCs w:val="22"/>
                <w:lang w:val="en-GB"/>
              </w:rPr>
              <w:t>−</w:t>
            </w:r>
            <w:proofErr w:type="gramStart"/>
            <w:r w:rsidRPr="00CB3567">
              <w:rPr>
                <w:sz w:val="16"/>
                <w:szCs w:val="22"/>
                <w:lang w:val="en-GB"/>
              </w:rPr>
              <w:t>7, ..</w:t>
            </w:r>
            <w:proofErr w:type="gramEnd"/>
            <w:r w:rsidRPr="00CB3567">
              <w:rPr>
                <w:sz w:val="16"/>
                <w:szCs w:val="22"/>
                <w:lang w:val="en-GB"/>
              </w:rPr>
              <w:t>, +6</w:t>
            </w:r>
          </w:p>
        </w:tc>
        <w:tc>
          <w:tcPr>
            <w:tcW w:w="176" w:type="pct"/>
            <w:tcBorders>
              <w:top w:val="single" w:sz="4" w:space="0" w:color="auto"/>
              <w:left w:val="single" w:sz="4" w:space="0" w:color="auto"/>
              <w:bottom w:val="single" w:sz="4" w:space="0" w:color="auto"/>
              <w:right w:val="single" w:sz="4" w:space="0" w:color="auto"/>
            </w:tcBorders>
            <w:textDirection w:val="btLr"/>
            <w:vAlign w:val="center"/>
          </w:tcPr>
          <w:p w14:paraId="2881DEE6" w14:textId="6E46D903"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rPr>
              <w:t>1 248</w:t>
            </w:r>
            <w:r w:rsidR="009E3453" w:rsidRPr="00CB3567">
              <w:rPr>
                <w:sz w:val="16"/>
                <w:szCs w:val="22"/>
                <w:lang w:val="en-GB"/>
              </w:rPr>
              <w:t xml:space="preserve"> </w:t>
            </w:r>
            <w:r w:rsidRPr="00CB3567">
              <w:rPr>
                <w:sz w:val="16"/>
                <w:szCs w:val="22"/>
                <w:lang w:val="en-GB"/>
              </w:rPr>
              <w:t xml:space="preserve">06 </w:t>
            </w:r>
            <w:r w:rsidRPr="00CB3567">
              <w:rPr>
                <w:rFonts w:eastAsia="MS PGothic"/>
                <w:sz w:val="16"/>
                <w:szCs w:val="22"/>
                <w:lang w:val="en-GB"/>
              </w:rPr>
              <w:sym w:font="Symbol" w:char="F0B1"/>
            </w:r>
            <w:r w:rsidRPr="00CB3567">
              <w:rPr>
                <w:rFonts w:eastAsia="MS PGothic"/>
                <w:sz w:val="16"/>
                <w:szCs w:val="22"/>
                <w:lang w:val="en-GB"/>
              </w:rPr>
              <w:t xml:space="preserve"> 7</w:t>
            </w:r>
            <w:r w:rsidR="009E3453" w:rsidRPr="00CB3567">
              <w:rPr>
                <w:rFonts w:eastAsia="MS PGothic"/>
                <w:sz w:val="16"/>
                <w:szCs w:val="22"/>
                <w:lang w:val="en-GB"/>
              </w:rPr>
              <w:t>,</w:t>
            </w:r>
            <w:r w:rsidRPr="00CB3567">
              <w:rPr>
                <w:rFonts w:eastAsia="MS PGothic"/>
                <w:sz w:val="16"/>
                <w:szCs w:val="22"/>
                <w:lang w:val="en-GB"/>
              </w:rPr>
              <w:t>7</w:t>
            </w:r>
          </w:p>
        </w:tc>
        <w:tc>
          <w:tcPr>
            <w:tcW w:w="299" w:type="pct"/>
            <w:tcBorders>
              <w:top w:val="single" w:sz="4" w:space="0" w:color="auto"/>
              <w:left w:val="single" w:sz="4" w:space="0" w:color="auto"/>
              <w:bottom w:val="single" w:sz="4" w:space="0" w:color="auto"/>
              <w:right w:val="single" w:sz="4" w:space="0" w:color="auto"/>
            </w:tcBorders>
            <w:textDirection w:val="btLr"/>
            <w:vAlign w:val="center"/>
          </w:tcPr>
          <w:p w14:paraId="1950F4A0" w14:textId="56E9650E"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1 2</w:t>
            </w:r>
            <w:r w:rsidRPr="00CB3567">
              <w:rPr>
                <w:sz w:val="16"/>
                <w:szCs w:val="22"/>
                <w:lang w:val="en-GB" w:eastAsia="zh-CN"/>
              </w:rPr>
              <w:t>68</w:t>
            </w:r>
            <w:r w:rsidR="009E3453" w:rsidRPr="00CB3567">
              <w:rPr>
                <w:sz w:val="16"/>
                <w:szCs w:val="22"/>
                <w:lang w:val="en-GB" w:eastAsia="zh-CN"/>
              </w:rPr>
              <w:t>,</w:t>
            </w:r>
            <w:r w:rsidRPr="00CB3567">
              <w:rPr>
                <w:sz w:val="16"/>
                <w:szCs w:val="22"/>
                <w:lang w:val="en-GB" w:eastAsia="zh-CN"/>
              </w:rPr>
              <w:t>52</w:t>
            </w:r>
            <w:r w:rsidRPr="00CB3567">
              <w:rPr>
                <w:sz w:val="16"/>
                <w:szCs w:val="22"/>
                <w:lang w:val="en-GB" w:eastAsia="ja-JP"/>
              </w:rPr>
              <w:t xml:space="preserve"> </w:t>
            </w:r>
            <w:r w:rsidRPr="00CB3567">
              <w:rPr>
                <w:rFonts w:eastAsia="MS PGothic"/>
                <w:sz w:val="16"/>
                <w:szCs w:val="22"/>
                <w:lang w:val="en-GB"/>
              </w:rPr>
              <w:sym w:font="Symbol" w:char="00B1"/>
            </w:r>
            <w:r w:rsidRPr="00CB3567">
              <w:rPr>
                <w:rFonts w:eastAsia="MS PGothic"/>
                <w:sz w:val="16"/>
                <w:szCs w:val="22"/>
                <w:lang w:val="en-GB"/>
              </w:rPr>
              <w:t xml:space="preserve"> 12</w:t>
            </w:r>
          </w:p>
        </w:tc>
        <w:tc>
          <w:tcPr>
            <w:tcW w:w="152" w:type="pct"/>
            <w:tcBorders>
              <w:top w:val="single" w:sz="4" w:space="0" w:color="auto"/>
              <w:left w:val="single" w:sz="4" w:space="0" w:color="auto"/>
              <w:bottom w:val="single" w:sz="4" w:space="0" w:color="auto"/>
              <w:right w:val="single" w:sz="4" w:space="0" w:color="auto"/>
            </w:tcBorders>
            <w:textDirection w:val="btLr"/>
            <w:vAlign w:val="center"/>
          </w:tcPr>
          <w:p w14:paraId="51C55426" w14:textId="0E55F88B"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1 227</w:t>
            </w:r>
            <w:r w:rsidR="009E3453" w:rsidRPr="00CB3567">
              <w:rPr>
                <w:sz w:val="16"/>
                <w:szCs w:val="22"/>
                <w:lang w:val="en-GB" w:eastAsia="ja-JP"/>
              </w:rPr>
              <w:t>,</w:t>
            </w:r>
            <w:r w:rsidRPr="00CB3567">
              <w:rPr>
                <w:sz w:val="16"/>
                <w:szCs w:val="22"/>
                <w:lang w:val="en-GB" w:eastAsia="ja-JP"/>
              </w:rPr>
              <w:t xml:space="preserve">6 </w:t>
            </w:r>
            <w:r w:rsidRPr="00CB3567">
              <w:rPr>
                <w:rFonts w:eastAsia="MS PGothic"/>
                <w:sz w:val="16"/>
                <w:szCs w:val="22"/>
                <w:lang w:val="en-GB"/>
              </w:rPr>
              <w:sym w:font="Symbol" w:char="00B1"/>
            </w:r>
            <w:r w:rsidRPr="00CB3567">
              <w:rPr>
                <w:rFonts w:eastAsia="MS PGothic"/>
                <w:sz w:val="16"/>
                <w:szCs w:val="22"/>
                <w:lang w:val="en-GB"/>
              </w:rPr>
              <w:t xml:space="preserve"> 12</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1A3A0E39" w14:textId="74C4E4F8" w:rsidR="007172E3" w:rsidRPr="00CB3567" w:rsidRDefault="007172E3" w:rsidP="00CB3567">
            <w:pPr>
              <w:pStyle w:val="Tabletext"/>
              <w:spacing w:before="60" w:line="240" w:lineRule="exact"/>
              <w:jc w:val="center"/>
              <w:rPr>
                <w:sz w:val="16"/>
                <w:szCs w:val="22"/>
                <w:highlight w:val="yellow"/>
                <w:lang w:val="en-GB" w:eastAsia="ja-JP"/>
              </w:rPr>
            </w:pPr>
            <w:r w:rsidRPr="00CB3567">
              <w:rPr>
                <w:sz w:val="16"/>
                <w:szCs w:val="22"/>
                <w:lang w:val="en-GB"/>
              </w:rPr>
              <w:t>1 246 + 0</w:t>
            </w:r>
            <w:r w:rsidR="009E3453" w:rsidRPr="00CB3567">
              <w:rPr>
                <w:sz w:val="16"/>
                <w:szCs w:val="22"/>
                <w:lang w:val="en-GB"/>
              </w:rPr>
              <w:t>,</w:t>
            </w:r>
            <w:r w:rsidRPr="00CB3567">
              <w:rPr>
                <w:sz w:val="16"/>
                <w:szCs w:val="22"/>
                <w:lang w:val="en-GB"/>
              </w:rPr>
              <w:t>4375*</w:t>
            </w:r>
            <w:r w:rsidRPr="00CB3567">
              <w:rPr>
                <w:i/>
                <w:iCs/>
                <w:sz w:val="16"/>
                <w:szCs w:val="22"/>
                <w:lang w:val="en-GB"/>
              </w:rPr>
              <w:t>K</w:t>
            </w:r>
            <w:r w:rsidRPr="00CB3567">
              <w:rPr>
                <w:sz w:val="16"/>
                <w:szCs w:val="22"/>
                <w:lang w:val="en-GB"/>
              </w:rPr>
              <w:t xml:space="preserve"> ± 5</w:t>
            </w:r>
            <w:r w:rsidR="009E3453" w:rsidRPr="00CB3567">
              <w:rPr>
                <w:sz w:val="16"/>
                <w:szCs w:val="22"/>
                <w:lang w:val="en-GB"/>
              </w:rPr>
              <w:t>,</w:t>
            </w:r>
            <w:r w:rsidRPr="00CB3567">
              <w:rPr>
                <w:sz w:val="16"/>
                <w:szCs w:val="22"/>
                <w:lang w:val="en-GB"/>
              </w:rPr>
              <w:t>11</w:t>
            </w:r>
            <w:r w:rsidRPr="00CB3567">
              <w:rPr>
                <w:sz w:val="16"/>
                <w:szCs w:val="22"/>
                <w:lang w:val="en-GB"/>
              </w:rPr>
              <w:br/>
            </w:r>
            <w:r w:rsidR="009E3453" w:rsidRPr="00CB3567">
              <w:rPr>
                <w:rFonts w:hint="cs"/>
                <w:sz w:val="16"/>
                <w:szCs w:val="22"/>
                <w:rtl/>
                <w:lang w:val="en-GB"/>
              </w:rPr>
              <w:t>حيث</w:t>
            </w:r>
            <w:r w:rsidRPr="00CB3567">
              <w:rPr>
                <w:sz w:val="16"/>
                <w:szCs w:val="22"/>
                <w:lang w:val="en-GB"/>
              </w:rPr>
              <w:t xml:space="preserve"> </w:t>
            </w:r>
            <w:r w:rsidRPr="00CB3567">
              <w:rPr>
                <w:i/>
                <w:iCs/>
                <w:sz w:val="16"/>
                <w:szCs w:val="22"/>
                <w:lang w:val="en-GB"/>
              </w:rPr>
              <w:t>K</w:t>
            </w:r>
            <w:r w:rsidRPr="00CB3567">
              <w:rPr>
                <w:sz w:val="16"/>
                <w:szCs w:val="22"/>
                <w:lang w:val="en-GB"/>
              </w:rPr>
              <w:t xml:space="preserve">= </w:t>
            </w:r>
            <w:r w:rsidRPr="00CB3567">
              <w:rPr>
                <w:rFonts w:eastAsia="MS PGothic"/>
                <w:sz w:val="16"/>
                <w:szCs w:val="22"/>
                <w:lang w:val="en-GB"/>
              </w:rPr>
              <w:t>–</w:t>
            </w:r>
            <w:proofErr w:type="gramStart"/>
            <w:r w:rsidRPr="00CB3567">
              <w:rPr>
                <w:sz w:val="16"/>
                <w:szCs w:val="22"/>
                <w:lang w:val="en-GB"/>
              </w:rPr>
              <w:t>7,..</w:t>
            </w:r>
            <w:proofErr w:type="gramEnd"/>
            <w:r w:rsidRPr="00CB3567">
              <w:rPr>
                <w:sz w:val="16"/>
                <w:szCs w:val="22"/>
                <w:lang w:val="en-GB"/>
              </w:rPr>
              <w:t>,+6</w:t>
            </w:r>
          </w:p>
        </w:tc>
        <w:tc>
          <w:tcPr>
            <w:tcW w:w="152" w:type="pct"/>
            <w:tcBorders>
              <w:top w:val="single" w:sz="4" w:space="0" w:color="auto"/>
              <w:left w:val="single" w:sz="4" w:space="0" w:color="auto"/>
              <w:bottom w:val="single" w:sz="4" w:space="0" w:color="auto"/>
              <w:right w:val="single" w:sz="4" w:space="0" w:color="auto"/>
            </w:tcBorders>
            <w:textDirection w:val="btLr"/>
            <w:vAlign w:val="center"/>
          </w:tcPr>
          <w:p w14:paraId="40406112" w14:textId="026E8248"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rPr>
              <w:t>1 248</w:t>
            </w:r>
            <w:r w:rsidR="009E3453" w:rsidRPr="00CB3567">
              <w:rPr>
                <w:sz w:val="16"/>
                <w:szCs w:val="22"/>
                <w:lang w:val="en-GB"/>
              </w:rPr>
              <w:t xml:space="preserve"> </w:t>
            </w:r>
            <w:r w:rsidRPr="00CB3567">
              <w:rPr>
                <w:sz w:val="16"/>
                <w:szCs w:val="22"/>
                <w:lang w:val="en-GB"/>
              </w:rPr>
              <w:t xml:space="preserve">06 </w:t>
            </w:r>
            <w:r w:rsidRPr="00CB3567">
              <w:rPr>
                <w:rFonts w:eastAsia="MS PGothic"/>
                <w:sz w:val="16"/>
                <w:szCs w:val="22"/>
                <w:lang w:val="en-GB"/>
              </w:rPr>
              <w:sym w:font="Symbol" w:char="F0B1"/>
            </w:r>
            <w:r w:rsidRPr="00CB3567">
              <w:rPr>
                <w:rFonts w:eastAsia="MS PGothic"/>
                <w:sz w:val="16"/>
                <w:szCs w:val="22"/>
                <w:lang w:val="en-GB"/>
              </w:rPr>
              <w:t xml:space="preserve"> 7</w:t>
            </w:r>
            <w:r w:rsidR="009E3453" w:rsidRPr="00CB3567">
              <w:rPr>
                <w:rFonts w:eastAsia="MS PGothic"/>
                <w:sz w:val="16"/>
                <w:szCs w:val="22"/>
                <w:lang w:val="en-GB"/>
              </w:rPr>
              <w:t>,</w:t>
            </w:r>
            <w:r w:rsidRPr="00CB3567">
              <w:rPr>
                <w:rFonts w:eastAsia="MS PGothic"/>
                <w:sz w:val="16"/>
                <w:szCs w:val="22"/>
                <w:lang w:val="en-GB"/>
              </w:rPr>
              <w:t>7</w:t>
            </w:r>
          </w:p>
        </w:tc>
        <w:tc>
          <w:tcPr>
            <w:tcW w:w="309" w:type="pct"/>
            <w:tcBorders>
              <w:top w:val="single" w:sz="4" w:space="0" w:color="auto"/>
              <w:left w:val="single" w:sz="4" w:space="0" w:color="auto"/>
              <w:bottom w:val="single" w:sz="4" w:space="0" w:color="auto"/>
              <w:right w:val="single" w:sz="4" w:space="0" w:color="auto"/>
            </w:tcBorders>
            <w:textDirection w:val="btLr"/>
            <w:vAlign w:val="center"/>
          </w:tcPr>
          <w:p w14:paraId="00D8CA82" w14:textId="4F04373C" w:rsidR="007172E3" w:rsidRPr="00CB3567" w:rsidRDefault="007172E3" w:rsidP="00CB3567">
            <w:pPr>
              <w:pStyle w:val="Tabletext"/>
              <w:spacing w:before="60" w:line="240" w:lineRule="exact"/>
              <w:jc w:val="center"/>
              <w:rPr>
                <w:sz w:val="16"/>
                <w:szCs w:val="22"/>
                <w:lang w:val="en-GB"/>
              </w:rPr>
            </w:pPr>
            <w:r w:rsidRPr="00CB3567">
              <w:rPr>
                <w:sz w:val="16"/>
                <w:szCs w:val="22"/>
                <w:lang w:val="en-GB" w:eastAsia="ja-JP"/>
              </w:rPr>
              <w:t>1 2</w:t>
            </w:r>
            <w:r w:rsidRPr="00CB3567">
              <w:rPr>
                <w:sz w:val="16"/>
                <w:szCs w:val="22"/>
                <w:lang w:val="en-GB" w:eastAsia="zh-CN"/>
              </w:rPr>
              <w:t>68</w:t>
            </w:r>
            <w:r w:rsidR="009E3453" w:rsidRPr="00CB3567">
              <w:rPr>
                <w:sz w:val="16"/>
                <w:szCs w:val="22"/>
                <w:lang w:val="en-GB" w:eastAsia="zh-CN"/>
              </w:rPr>
              <w:t>,</w:t>
            </w:r>
            <w:r w:rsidRPr="00CB3567">
              <w:rPr>
                <w:sz w:val="16"/>
                <w:szCs w:val="22"/>
                <w:lang w:val="en-GB" w:eastAsia="zh-CN"/>
              </w:rPr>
              <w:t>52</w:t>
            </w:r>
            <w:r w:rsidRPr="00CB3567">
              <w:rPr>
                <w:sz w:val="16"/>
                <w:szCs w:val="22"/>
                <w:lang w:val="en-GB" w:eastAsia="ja-JP"/>
              </w:rPr>
              <w:t xml:space="preserve"> </w:t>
            </w:r>
            <w:r w:rsidRPr="00CB3567">
              <w:rPr>
                <w:rFonts w:eastAsia="MS PGothic"/>
                <w:sz w:val="16"/>
                <w:szCs w:val="22"/>
                <w:lang w:val="en-GB"/>
              </w:rPr>
              <w:sym w:font="Symbol" w:char="00B1"/>
            </w:r>
            <w:r w:rsidRPr="00CB3567">
              <w:rPr>
                <w:rFonts w:eastAsia="MS PGothic"/>
                <w:sz w:val="16"/>
                <w:szCs w:val="22"/>
                <w:lang w:val="en-GB"/>
              </w:rPr>
              <w:t xml:space="preserve"> 12</w:t>
            </w:r>
          </w:p>
        </w:tc>
      </w:tr>
      <w:tr w:rsidR="00CB3567" w:rsidRPr="00CB3567" w14:paraId="59C2B6C4" w14:textId="77777777" w:rsidTr="005A4A57">
        <w:trPr>
          <w:cantSplit/>
          <w:jc w:val="center"/>
        </w:trPr>
        <w:tc>
          <w:tcPr>
            <w:tcW w:w="477" w:type="pct"/>
            <w:tcBorders>
              <w:top w:val="single" w:sz="4" w:space="0" w:color="auto"/>
              <w:left w:val="single" w:sz="4" w:space="0" w:color="auto"/>
              <w:bottom w:val="single" w:sz="4" w:space="0" w:color="auto"/>
              <w:right w:val="single" w:sz="4" w:space="0" w:color="auto"/>
            </w:tcBorders>
          </w:tcPr>
          <w:p w14:paraId="27367B66" w14:textId="46ADC8C3" w:rsidR="009B7B90" w:rsidRPr="00CB3567" w:rsidRDefault="009B7B90" w:rsidP="00CB3567">
            <w:pPr>
              <w:pStyle w:val="Tabletext"/>
              <w:spacing w:before="60" w:line="240" w:lineRule="exact"/>
              <w:rPr>
                <w:rFonts w:eastAsia="MS PGothic"/>
                <w:sz w:val="16"/>
                <w:szCs w:val="22"/>
                <w:lang w:val="en-GB"/>
              </w:rPr>
            </w:pPr>
            <w:r w:rsidRPr="00CB3567">
              <w:rPr>
                <w:rFonts w:eastAsia="MS PGothic"/>
                <w:sz w:val="16"/>
                <w:szCs w:val="22"/>
                <w:rtl/>
              </w:rPr>
              <w:t xml:space="preserve">كسب أعظمي لهوائي المستقبِل في نصف الكرة الأعلى </w:t>
            </w:r>
            <w:r w:rsidRPr="00CB3567">
              <w:rPr>
                <w:rFonts w:eastAsia="MS PGothic"/>
                <w:sz w:val="16"/>
                <w:szCs w:val="22"/>
              </w:rPr>
              <w:t>(dBi)</w:t>
            </w:r>
          </w:p>
        </w:tc>
        <w:tc>
          <w:tcPr>
            <w:tcW w:w="301" w:type="pct"/>
            <w:tcBorders>
              <w:top w:val="single" w:sz="4" w:space="0" w:color="auto"/>
              <w:left w:val="single" w:sz="4" w:space="0" w:color="auto"/>
              <w:bottom w:val="single" w:sz="4" w:space="0" w:color="auto"/>
              <w:right w:val="single" w:sz="4" w:space="0" w:color="auto"/>
            </w:tcBorders>
            <w:vAlign w:val="center"/>
          </w:tcPr>
          <w:p w14:paraId="7028B109" w14:textId="10A1675A" w:rsidR="009B7B90" w:rsidRPr="00CB3567" w:rsidRDefault="009B7B90" w:rsidP="00CB3567">
            <w:pPr>
              <w:pStyle w:val="Tabletext"/>
              <w:spacing w:before="60" w:line="240" w:lineRule="exact"/>
              <w:jc w:val="center"/>
              <w:rPr>
                <w:rFonts w:eastAsia="MS PGothic"/>
                <w:sz w:val="16"/>
                <w:szCs w:val="22"/>
                <w:lang w:val="en-GB"/>
              </w:rPr>
            </w:pPr>
            <w:r w:rsidRPr="00CB3567">
              <w:rPr>
                <w:rFonts w:eastAsia="MS PGothic"/>
                <w:sz w:val="16"/>
                <w:szCs w:val="22"/>
              </w:rPr>
              <w:t>2,0–</w:t>
            </w:r>
            <w:r w:rsidRPr="00CB3567">
              <w:rPr>
                <w:rFonts w:eastAsia="MS PGothic"/>
                <w:sz w:val="16"/>
                <w:szCs w:val="22"/>
                <w:rtl/>
              </w:rPr>
              <w:t xml:space="preserve"> دائري</w:t>
            </w:r>
            <w:r w:rsidRPr="00CB3567">
              <w:rPr>
                <w:rFonts w:eastAsia="MS PGothic"/>
                <w:sz w:val="16"/>
                <w:szCs w:val="22"/>
              </w:rPr>
              <w:t xml:space="preserve"> </w:t>
            </w:r>
            <w:r w:rsidRPr="00CB3567">
              <w:rPr>
                <w:rFonts w:eastAsia="MS PGothic"/>
                <w:sz w:val="16"/>
                <w:szCs w:val="22"/>
                <w:rtl/>
              </w:rPr>
              <w:t xml:space="preserve">(الملاحظة </w:t>
            </w:r>
            <w:r w:rsidRPr="00CB3567">
              <w:rPr>
                <w:rFonts w:eastAsia="MS PGothic"/>
                <w:sz w:val="16"/>
                <w:szCs w:val="22"/>
              </w:rPr>
              <w:t>3</w:t>
            </w:r>
            <w:r w:rsidRPr="00CB3567">
              <w:rPr>
                <w:rFonts w:eastAsia="MS PGothic"/>
                <w:sz w:val="16"/>
                <w:szCs w:val="22"/>
                <w:rtl/>
              </w:rPr>
              <w:t>)</w:t>
            </w:r>
          </w:p>
        </w:tc>
        <w:tc>
          <w:tcPr>
            <w:tcW w:w="351" w:type="pct"/>
            <w:tcBorders>
              <w:top w:val="single" w:sz="4" w:space="0" w:color="auto"/>
              <w:left w:val="single" w:sz="4" w:space="0" w:color="auto"/>
              <w:bottom w:val="single" w:sz="4" w:space="0" w:color="auto"/>
              <w:right w:val="single" w:sz="4" w:space="0" w:color="auto"/>
            </w:tcBorders>
            <w:vAlign w:val="center"/>
          </w:tcPr>
          <w:p w14:paraId="641C9892" w14:textId="542089C4" w:rsidR="009B7B90" w:rsidRPr="00CB3567" w:rsidRDefault="009B7B90" w:rsidP="00CB3567">
            <w:pPr>
              <w:pStyle w:val="Tabletext"/>
              <w:spacing w:before="60" w:line="240" w:lineRule="exact"/>
              <w:jc w:val="center"/>
              <w:rPr>
                <w:rFonts w:eastAsia="MS PGothic"/>
                <w:sz w:val="16"/>
                <w:szCs w:val="22"/>
                <w:lang w:val="en-GB"/>
              </w:rPr>
            </w:pPr>
            <w:r w:rsidRPr="00CB3567">
              <w:rPr>
                <w:rFonts w:eastAsia="MS PGothic"/>
                <w:sz w:val="16"/>
                <w:szCs w:val="22"/>
              </w:rPr>
              <w:t>3,0</w:t>
            </w:r>
            <w:r w:rsidRPr="00CB3567">
              <w:rPr>
                <w:rFonts w:eastAsia="MS PGothic"/>
                <w:sz w:val="16"/>
                <w:szCs w:val="22"/>
                <w:rtl/>
              </w:rPr>
              <w:t xml:space="preserve"> دائري</w:t>
            </w:r>
          </w:p>
        </w:tc>
        <w:tc>
          <w:tcPr>
            <w:tcW w:w="431" w:type="pct"/>
            <w:tcBorders>
              <w:top w:val="single" w:sz="4" w:space="0" w:color="auto"/>
              <w:left w:val="single" w:sz="4" w:space="0" w:color="auto"/>
              <w:bottom w:val="single" w:sz="4" w:space="0" w:color="auto"/>
              <w:right w:val="single" w:sz="4" w:space="0" w:color="auto"/>
            </w:tcBorders>
            <w:vAlign w:val="center"/>
          </w:tcPr>
          <w:p w14:paraId="381609A8" w14:textId="57420BC9" w:rsidR="009B7B90" w:rsidRPr="00CB3567" w:rsidRDefault="009B7B90" w:rsidP="00CB3567">
            <w:pPr>
              <w:pStyle w:val="Tabletext"/>
              <w:spacing w:before="60" w:line="240" w:lineRule="exact"/>
              <w:jc w:val="center"/>
              <w:rPr>
                <w:rFonts w:eastAsia="MS PGothic"/>
                <w:sz w:val="16"/>
                <w:szCs w:val="22"/>
                <w:lang w:val="en-GB"/>
              </w:rPr>
            </w:pPr>
            <w:r w:rsidRPr="00CB3567">
              <w:rPr>
                <w:rFonts w:eastAsia="MS PGothic"/>
                <w:sz w:val="16"/>
                <w:szCs w:val="22"/>
              </w:rPr>
              <w:t>3,0</w:t>
            </w:r>
            <w:r w:rsidRPr="00CB3567">
              <w:rPr>
                <w:rFonts w:eastAsia="MS PGothic"/>
                <w:sz w:val="16"/>
                <w:szCs w:val="22"/>
                <w:rtl/>
              </w:rPr>
              <w:t xml:space="preserve"> دائري</w:t>
            </w:r>
          </w:p>
        </w:tc>
        <w:tc>
          <w:tcPr>
            <w:tcW w:w="345" w:type="pct"/>
            <w:tcBorders>
              <w:top w:val="single" w:sz="4" w:space="0" w:color="auto"/>
              <w:left w:val="single" w:sz="4" w:space="0" w:color="auto"/>
              <w:bottom w:val="single" w:sz="4" w:space="0" w:color="auto"/>
              <w:right w:val="single" w:sz="4" w:space="0" w:color="auto"/>
            </w:tcBorders>
            <w:vAlign w:val="center"/>
          </w:tcPr>
          <w:p w14:paraId="407D4C18" w14:textId="17570D38" w:rsidR="009B7B90" w:rsidRPr="00CB3567" w:rsidRDefault="009B7B90" w:rsidP="00CB3567">
            <w:pPr>
              <w:pStyle w:val="Tabletext"/>
              <w:spacing w:before="60" w:line="240" w:lineRule="exact"/>
              <w:jc w:val="center"/>
              <w:rPr>
                <w:rFonts w:eastAsia="MS PGothic"/>
                <w:sz w:val="16"/>
                <w:szCs w:val="22"/>
                <w:lang w:val="en-GB"/>
              </w:rPr>
            </w:pPr>
            <w:r w:rsidRPr="00CB3567">
              <w:rPr>
                <w:rFonts w:eastAsia="MS PGothic"/>
                <w:sz w:val="16"/>
                <w:szCs w:val="22"/>
              </w:rPr>
              <w:t>3,0</w:t>
            </w:r>
            <w:r w:rsidRPr="00CB3567">
              <w:rPr>
                <w:rFonts w:eastAsia="MS PGothic"/>
                <w:sz w:val="16"/>
                <w:szCs w:val="22"/>
                <w:rtl/>
              </w:rPr>
              <w:t xml:space="preserve"> دائري</w:t>
            </w:r>
          </w:p>
        </w:tc>
        <w:tc>
          <w:tcPr>
            <w:tcW w:w="699" w:type="pct"/>
            <w:gridSpan w:val="2"/>
            <w:tcBorders>
              <w:top w:val="single" w:sz="4" w:space="0" w:color="auto"/>
              <w:left w:val="single" w:sz="4" w:space="0" w:color="auto"/>
              <w:bottom w:val="single" w:sz="4" w:space="0" w:color="auto"/>
              <w:right w:val="single" w:sz="4" w:space="0" w:color="auto"/>
            </w:tcBorders>
            <w:vAlign w:val="center"/>
          </w:tcPr>
          <w:p w14:paraId="21DD1B4C" w14:textId="01A2C895" w:rsidR="009B7B90" w:rsidRPr="00CB3567" w:rsidRDefault="009B7B90" w:rsidP="00CB3567">
            <w:pPr>
              <w:pStyle w:val="Tabletext"/>
              <w:spacing w:before="60" w:line="240" w:lineRule="exact"/>
              <w:jc w:val="center"/>
              <w:rPr>
                <w:sz w:val="16"/>
                <w:szCs w:val="22"/>
                <w:lang w:val="en-GB" w:eastAsia="ja-JP"/>
              </w:rPr>
            </w:pPr>
            <w:r w:rsidRPr="00CB3567">
              <w:rPr>
                <w:rFonts w:eastAsia="MS PGothic"/>
                <w:sz w:val="16"/>
                <w:szCs w:val="22"/>
              </w:rPr>
              <w:t>3,0</w:t>
            </w:r>
            <w:r w:rsidRPr="00CB3567">
              <w:rPr>
                <w:rFonts w:eastAsia="MS PGothic"/>
                <w:sz w:val="16"/>
                <w:szCs w:val="22"/>
                <w:rtl/>
              </w:rPr>
              <w:t xml:space="preserve"> دائري</w:t>
            </w:r>
          </w:p>
        </w:tc>
        <w:tc>
          <w:tcPr>
            <w:tcW w:w="543" w:type="pct"/>
            <w:gridSpan w:val="3"/>
            <w:tcBorders>
              <w:top w:val="single" w:sz="4" w:space="0" w:color="auto"/>
              <w:left w:val="single" w:sz="4" w:space="0" w:color="auto"/>
              <w:bottom w:val="single" w:sz="4" w:space="0" w:color="auto"/>
              <w:right w:val="single" w:sz="4" w:space="0" w:color="auto"/>
            </w:tcBorders>
            <w:vAlign w:val="center"/>
          </w:tcPr>
          <w:p w14:paraId="3A6CFFA3" w14:textId="3356732D" w:rsidR="009B7B90" w:rsidRPr="00CB3567" w:rsidRDefault="009B7B90" w:rsidP="00CB3567">
            <w:pPr>
              <w:pStyle w:val="Tabletext"/>
              <w:spacing w:before="60" w:line="240" w:lineRule="exact"/>
              <w:jc w:val="center"/>
              <w:rPr>
                <w:sz w:val="16"/>
                <w:szCs w:val="22"/>
                <w:lang w:val="en-GB" w:eastAsia="ja-JP"/>
              </w:rPr>
            </w:pPr>
            <w:r w:rsidRPr="00CB3567">
              <w:rPr>
                <w:sz w:val="16"/>
                <w:szCs w:val="22"/>
              </w:rPr>
              <w:t>7</w:t>
            </w:r>
            <w:r w:rsidRPr="00CB3567">
              <w:rPr>
                <w:sz w:val="16"/>
                <w:szCs w:val="22"/>
                <w:rtl/>
              </w:rPr>
              <w:t xml:space="preserve"> دائري </w:t>
            </w:r>
            <w:r w:rsidRPr="00CB3567">
              <w:rPr>
                <w:sz w:val="16"/>
                <w:szCs w:val="22"/>
                <w:rtl/>
              </w:rPr>
              <w:br/>
              <w:t xml:space="preserve">(الملاحظة </w:t>
            </w:r>
            <w:r w:rsidRPr="00CB3567">
              <w:rPr>
                <w:sz w:val="16"/>
                <w:szCs w:val="22"/>
              </w:rPr>
              <w:t>11</w:t>
            </w:r>
            <w:r w:rsidRPr="00CB3567">
              <w:rPr>
                <w:sz w:val="16"/>
                <w:szCs w:val="22"/>
                <w:rtl/>
              </w:rPr>
              <w:t>)</w:t>
            </w:r>
          </w:p>
        </w:tc>
        <w:tc>
          <w:tcPr>
            <w:tcW w:w="697" w:type="pct"/>
            <w:gridSpan w:val="3"/>
            <w:tcBorders>
              <w:top w:val="single" w:sz="4" w:space="0" w:color="auto"/>
              <w:left w:val="single" w:sz="4" w:space="0" w:color="auto"/>
              <w:bottom w:val="single" w:sz="4" w:space="0" w:color="auto"/>
              <w:right w:val="single" w:sz="4" w:space="0" w:color="auto"/>
            </w:tcBorders>
            <w:vAlign w:val="center"/>
          </w:tcPr>
          <w:p w14:paraId="0297DF91" w14:textId="49ABD90C" w:rsidR="009B7B90" w:rsidRPr="00CB3567" w:rsidRDefault="009B7B90" w:rsidP="00CB3567">
            <w:pPr>
              <w:pStyle w:val="Tabletext"/>
              <w:spacing w:before="60" w:line="240" w:lineRule="exact"/>
              <w:jc w:val="center"/>
              <w:rPr>
                <w:rFonts w:eastAsia="MS PGothic"/>
                <w:sz w:val="16"/>
                <w:szCs w:val="22"/>
                <w:lang w:val="en-GB"/>
              </w:rPr>
            </w:pPr>
            <w:r w:rsidRPr="00CB3567">
              <w:rPr>
                <w:sz w:val="16"/>
                <w:szCs w:val="22"/>
              </w:rPr>
              <w:t>6</w:t>
            </w:r>
          </w:p>
        </w:tc>
        <w:tc>
          <w:tcPr>
            <w:tcW w:w="299" w:type="pct"/>
            <w:tcBorders>
              <w:top w:val="single" w:sz="4" w:space="0" w:color="auto"/>
              <w:left w:val="single" w:sz="4" w:space="0" w:color="auto"/>
              <w:bottom w:val="single" w:sz="4" w:space="0" w:color="auto"/>
              <w:right w:val="single" w:sz="4" w:space="0" w:color="auto"/>
            </w:tcBorders>
            <w:vAlign w:val="center"/>
          </w:tcPr>
          <w:p w14:paraId="17687EDE" w14:textId="5BB975B2" w:rsidR="009B7B90" w:rsidRPr="00CB3567" w:rsidRDefault="005A4A57" w:rsidP="00CB3567">
            <w:pPr>
              <w:pStyle w:val="Tabletext"/>
              <w:spacing w:before="60" w:line="240" w:lineRule="exact"/>
              <w:jc w:val="center"/>
              <w:rPr>
                <w:rFonts w:eastAsia="MS PGothic"/>
                <w:sz w:val="16"/>
                <w:szCs w:val="22"/>
                <w:lang w:val="en-GB"/>
              </w:rPr>
            </w:pPr>
            <w:r>
              <w:rPr>
                <w:sz w:val="16"/>
                <w:szCs w:val="22"/>
              </w:rPr>
              <w:t>3</w:t>
            </w:r>
          </w:p>
        </w:tc>
        <w:tc>
          <w:tcPr>
            <w:tcW w:w="548" w:type="pct"/>
            <w:gridSpan w:val="3"/>
            <w:tcBorders>
              <w:top w:val="single" w:sz="4" w:space="0" w:color="auto"/>
              <w:left w:val="single" w:sz="4" w:space="0" w:color="auto"/>
              <w:bottom w:val="single" w:sz="4" w:space="0" w:color="auto"/>
              <w:right w:val="single" w:sz="4" w:space="0" w:color="auto"/>
            </w:tcBorders>
            <w:vAlign w:val="center"/>
          </w:tcPr>
          <w:p w14:paraId="1ED7BF2E" w14:textId="77777777" w:rsidR="009B7B90" w:rsidRPr="00CB3567" w:rsidRDefault="009B7B90" w:rsidP="00CB3567">
            <w:pPr>
              <w:pStyle w:val="Tabletext"/>
              <w:spacing w:before="60" w:line="240" w:lineRule="exact"/>
              <w:jc w:val="center"/>
              <w:rPr>
                <w:sz w:val="16"/>
                <w:szCs w:val="22"/>
                <w:lang w:val="en-GB"/>
              </w:rPr>
            </w:pPr>
            <w:r w:rsidRPr="00CB3567">
              <w:rPr>
                <w:sz w:val="16"/>
                <w:szCs w:val="22"/>
                <w:lang w:val="en-GB" w:eastAsia="ja-JP"/>
              </w:rPr>
              <w:t>6</w:t>
            </w:r>
          </w:p>
        </w:tc>
        <w:tc>
          <w:tcPr>
            <w:tcW w:w="309" w:type="pct"/>
            <w:tcBorders>
              <w:top w:val="single" w:sz="4" w:space="0" w:color="auto"/>
              <w:left w:val="single" w:sz="4" w:space="0" w:color="auto"/>
              <w:bottom w:val="single" w:sz="4" w:space="0" w:color="auto"/>
              <w:right w:val="single" w:sz="4" w:space="0" w:color="auto"/>
            </w:tcBorders>
            <w:vAlign w:val="center"/>
          </w:tcPr>
          <w:p w14:paraId="55CDF87D" w14:textId="77777777" w:rsidR="009B7B90" w:rsidRPr="00CB3567" w:rsidRDefault="009B7B90" w:rsidP="00CB3567">
            <w:pPr>
              <w:pStyle w:val="Tabletext"/>
              <w:spacing w:before="60" w:line="240" w:lineRule="exact"/>
              <w:jc w:val="center"/>
              <w:rPr>
                <w:sz w:val="16"/>
                <w:szCs w:val="22"/>
                <w:lang w:val="en-GB" w:eastAsia="ja-JP"/>
              </w:rPr>
            </w:pPr>
            <w:r w:rsidRPr="00CB3567">
              <w:rPr>
                <w:sz w:val="16"/>
                <w:szCs w:val="22"/>
                <w:lang w:val="en-GB" w:eastAsia="ja-JP"/>
              </w:rPr>
              <w:t>3</w:t>
            </w:r>
          </w:p>
        </w:tc>
      </w:tr>
      <w:tr w:rsidR="00CB3567" w:rsidRPr="00CB3567" w14:paraId="20F88777" w14:textId="77777777" w:rsidTr="005A4A57">
        <w:trPr>
          <w:cantSplit/>
          <w:jc w:val="center"/>
        </w:trPr>
        <w:tc>
          <w:tcPr>
            <w:tcW w:w="477" w:type="pct"/>
            <w:tcBorders>
              <w:top w:val="single" w:sz="4" w:space="0" w:color="auto"/>
              <w:left w:val="single" w:sz="4" w:space="0" w:color="auto"/>
              <w:bottom w:val="single" w:sz="4" w:space="0" w:color="auto"/>
              <w:right w:val="single" w:sz="4" w:space="0" w:color="auto"/>
            </w:tcBorders>
          </w:tcPr>
          <w:p w14:paraId="1DEA5180" w14:textId="3C7D2824" w:rsidR="00733494" w:rsidRPr="00CB3567" w:rsidRDefault="00733494" w:rsidP="00CB3567">
            <w:pPr>
              <w:pStyle w:val="Tabletext"/>
              <w:spacing w:before="60" w:line="240" w:lineRule="exact"/>
              <w:rPr>
                <w:rFonts w:eastAsia="MS PGothic"/>
                <w:sz w:val="16"/>
                <w:szCs w:val="22"/>
                <w:lang w:val="en-GB"/>
              </w:rPr>
            </w:pPr>
            <w:r w:rsidRPr="00CB3567">
              <w:rPr>
                <w:rFonts w:eastAsia="MS PGothic"/>
                <w:sz w:val="16"/>
                <w:szCs w:val="22"/>
                <w:rtl/>
              </w:rPr>
              <w:t xml:space="preserve">كسب أعظمي لهوائي المستقبِل في نصف الكرة الأدنى </w:t>
            </w:r>
            <w:r w:rsidRPr="00CB3567">
              <w:rPr>
                <w:rFonts w:eastAsia="MS PGothic"/>
                <w:sz w:val="16"/>
                <w:szCs w:val="22"/>
              </w:rPr>
              <w:t>(dBi)</w:t>
            </w:r>
          </w:p>
        </w:tc>
        <w:tc>
          <w:tcPr>
            <w:tcW w:w="301" w:type="pct"/>
            <w:tcBorders>
              <w:top w:val="single" w:sz="4" w:space="0" w:color="auto"/>
              <w:left w:val="single" w:sz="4" w:space="0" w:color="auto"/>
              <w:bottom w:val="single" w:sz="4" w:space="0" w:color="auto"/>
              <w:right w:val="single" w:sz="4" w:space="0" w:color="auto"/>
            </w:tcBorders>
            <w:vAlign w:val="center"/>
          </w:tcPr>
          <w:p w14:paraId="41455C3D" w14:textId="766AA600" w:rsidR="00733494" w:rsidRPr="00CB3567" w:rsidRDefault="00733494" w:rsidP="00CB3567">
            <w:pPr>
              <w:pStyle w:val="Tabletext"/>
              <w:spacing w:before="60" w:line="240" w:lineRule="exact"/>
              <w:jc w:val="center"/>
              <w:rPr>
                <w:rFonts w:eastAsia="MS PGothic"/>
                <w:sz w:val="16"/>
                <w:szCs w:val="22"/>
                <w:lang w:val="en-GB"/>
              </w:rPr>
            </w:pPr>
            <w:r w:rsidRPr="00CB3567">
              <w:rPr>
                <w:rFonts w:eastAsia="MS PGothic"/>
                <w:sz w:val="16"/>
                <w:szCs w:val="22"/>
              </w:rPr>
              <w:t>5,0–</w:t>
            </w:r>
            <w:r w:rsidRPr="00CB3567">
              <w:rPr>
                <w:rFonts w:eastAsia="MS PGothic"/>
                <w:sz w:val="16"/>
                <w:szCs w:val="22"/>
                <w:rtl/>
              </w:rPr>
              <w:t xml:space="preserve"> دائري</w:t>
            </w:r>
            <w:r w:rsidRPr="00CB3567">
              <w:rPr>
                <w:rFonts w:eastAsia="MS PGothic"/>
                <w:sz w:val="16"/>
                <w:szCs w:val="22"/>
              </w:rPr>
              <w:t xml:space="preserve"> </w:t>
            </w:r>
            <w:r w:rsidRPr="00CB3567">
              <w:rPr>
                <w:rFonts w:eastAsia="MS PGothic"/>
                <w:sz w:val="16"/>
                <w:szCs w:val="22"/>
                <w:rtl/>
              </w:rPr>
              <w:t xml:space="preserve">(الملاحظة </w:t>
            </w:r>
            <w:r w:rsidRPr="00CB3567">
              <w:rPr>
                <w:rFonts w:eastAsia="MS PGothic"/>
                <w:sz w:val="16"/>
                <w:szCs w:val="22"/>
              </w:rPr>
              <w:t>3</w:t>
            </w:r>
            <w:r w:rsidRPr="00CB3567">
              <w:rPr>
                <w:rFonts w:eastAsia="MS PGothic"/>
                <w:sz w:val="16"/>
                <w:szCs w:val="22"/>
                <w:rtl/>
              </w:rPr>
              <w:t>)</w:t>
            </w:r>
          </w:p>
        </w:tc>
        <w:tc>
          <w:tcPr>
            <w:tcW w:w="351" w:type="pct"/>
            <w:tcBorders>
              <w:top w:val="single" w:sz="4" w:space="0" w:color="auto"/>
              <w:left w:val="single" w:sz="4" w:space="0" w:color="auto"/>
              <w:bottom w:val="single" w:sz="4" w:space="0" w:color="auto"/>
              <w:right w:val="single" w:sz="4" w:space="0" w:color="auto"/>
            </w:tcBorders>
            <w:vAlign w:val="center"/>
          </w:tcPr>
          <w:p w14:paraId="1CF0679B" w14:textId="6E234688" w:rsidR="00733494" w:rsidRPr="00CB3567" w:rsidRDefault="00733494" w:rsidP="00CB3567">
            <w:pPr>
              <w:pStyle w:val="Tabletext"/>
              <w:spacing w:before="60" w:line="240" w:lineRule="exact"/>
              <w:jc w:val="center"/>
              <w:rPr>
                <w:rFonts w:eastAsia="MS PGothic"/>
                <w:sz w:val="16"/>
                <w:szCs w:val="22"/>
                <w:lang w:val="en-GB"/>
              </w:rPr>
            </w:pPr>
            <w:r w:rsidRPr="00CB3567">
              <w:rPr>
                <w:rFonts w:eastAsia="MS PGothic"/>
                <w:sz w:val="16"/>
                <w:szCs w:val="22"/>
              </w:rPr>
              <w:t>7–</w:t>
            </w:r>
            <w:r w:rsidRPr="00CB3567">
              <w:rPr>
                <w:rFonts w:eastAsia="MS PGothic"/>
                <w:sz w:val="16"/>
                <w:szCs w:val="22"/>
                <w:rtl/>
              </w:rPr>
              <w:t xml:space="preserve"> خطي</w:t>
            </w:r>
            <w:r w:rsidRPr="00CB3567">
              <w:rPr>
                <w:rFonts w:eastAsia="MS PGothic"/>
                <w:sz w:val="16"/>
                <w:szCs w:val="22"/>
              </w:rPr>
              <w:t xml:space="preserve"> </w:t>
            </w:r>
            <w:r w:rsidRPr="00CB3567">
              <w:rPr>
                <w:rFonts w:eastAsia="MS PGothic"/>
                <w:sz w:val="16"/>
                <w:szCs w:val="22"/>
              </w:rPr>
              <w:br/>
            </w:r>
            <w:r w:rsidRPr="00CB3567">
              <w:rPr>
                <w:rFonts w:eastAsia="MS PGothic"/>
                <w:sz w:val="16"/>
                <w:szCs w:val="22"/>
                <w:rtl/>
              </w:rPr>
              <w:t xml:space="preserve">(زاوية ارتفاع </w:t>
            </w:r>
            <w:r w:rsidRPr="00CB3567">
              <w:rPr>
                <w:rFonts w:eastAsia="MS PGothic"/>
                <w:sz w:val="16"/>
                <w:szCs w:val="22"/>
              </w:rPr>
              <w:t>&gt;</w:t>
            </w:r>
            <w:r w:rsidRPr="00CB3567">
              <w:rPr>
                <w:rFonts w:eastAsia="MS PGothic"/>
                <w:sz w:val="16"/>
                <w:szCs w:val="22"/>
                <w:rtl/>
              </w:rPr>
              <w:t xml:space="preserve"> </w:t>
            </w:r>
            <w:r w:rsidRPr="00CB3567">
              <w:rPr>
                <w:rFonts w:eastAsia="MS PGothic"/>
                <w:sz w:val="16"/>
                <w:szCs w:val="22"/>
              </w:rPr>
              <w:t>◦10</w:t>
            </w:r>
            <w:r w:rsidRPr="00CB3567">
              <w:rPr>
                <w:rFonts w:eastAsia="MS PGothic"/>
                <w:sz w:val="16"/>
                <w:szCs w:val="22"/>
                <w:rtl/>
              </w:rPr>
              <w:t>)</w:t>
            </w:r>
          </w:p>
        </w:tc>
        <w:tc>
          <w:tcPr>
            <w:tcW w:w="431" w:type="pct"/>
            <w:tcBorders>
              <w:top w:val="single" w:sz="4" w:space="0" w:color="auto"/>
              <w:left w:val="single" w:sz="4" w:space="0" w:color="auto"/>
              <w:bottom w:val="single" w:sz="4" w:space="0" w:color="auto"/>
              <w:right w:val="single" w:sz="4" w:space="0" w:color="auto"/>
            </w:tcBorders>
            <w:vAlign w:val="center"/>
          </w:tcPr>
          <w:p w14:paraId="4DC357CF" w14:textId="290A656C" w:rsidR="00733494" w:rsidRPr="00CB3567" w:rsidRDefault="00733494" w:rsidP="00CB3567">
            <w:pPr>
              <w:pStyle w:val="Tabletext"/>
              <w:spacing w:before="60" w:line="240" w:lineRule="exact"/>
              <w:jc w:val="center"/>
              <w:rPr>
                <w:rFonts w:eastAsia="MS PGothic"/>
                <w:sz w:val="16"/>
                <w:szCs w:val="22"/>
                <w:lang w:val="en-GB"/>
              </w:rPr>
            </w:pPr>
            <w:r w:rsidRPr="00CB3567">
              <w:rPr>
                <w:rFonts w:eastAsia="MS PGothic"/>
                <w:sz w:val="16"/>
                <w:szCs w:val="22"/>
              </w:rPr>
              <w:t>7–</w:t>
            </w:r>
            <w:r w:rsidRPr="00CB3567">
              <w:rPr>
                <w:rFonts w:eastAsia="MS PGothic"/>
                <w:sz w:val="16"/>
                <w:szCs w:val="22"/>
                <w:rtl/>
              </w:rPr>
              <w:t xml:space="preserve"> خطي</w:t>
            </w:r>
            <w:r w:rsidRPr="00CB3567">
              <w:rPr>
                <w:rFonts w:eastAsia="MS PGothic"/>
                <w:sz w:val="16"/>
                <w:szCs w:val="22"/>
              </w:rPr>
              <w:t xml:space="preserve"> </w:t>
            </w:r>
            <w:r w:rsidRPr="00CB3567">
              <w:rPr>
                <w:rFonts w:eastAsia="MS PGothic"/>
                <w:sz w:val="16"/>
                <w:szCs w:val="22"/>
              </w:rPr>
              <w:br/>
            </w:r>
            <w:r w:rsidRPr="00CB3567">
              <w:rPr>
                <w:rFonts w:eastAsia="MS PGothic"/>
                <w:sz w:val="16"/>
                <w:szCs w:val="22"/>
                <w:rtl/>
              </w:rPr>
              <w:t xml:space="preserve">(زاوية ارتفاع </w:t>
            </w:r>
            <w:r w:rsidRPr="00CB3567">
              <w:rPr>
                <w:rFonts w:eastAsia="MS PGothic"/>
                <w:sz w:val="16"/>
                <w:szCs w:val="22"/>
              </w:rPr>
              <w:t>&gt;</w:t>
            </w:r>
            <w:r w:rsidRPr="00CB3567">
              <w:rPr>
                <w:rFonts w:eastAsia="MS PGothic"/>
                <w:sz w:val="16"/>
                <w:szCs w:val="22"/>
                <w:rtl/>
              </w:rPr>
              <w:t xml:space="preserve"> </w:t>
            </w:r>
            <w:r w:rsidRPr="00CB3567">
              <w:rPr>
                <w:rFonts w:eastAsia="MS PGothic"/>
                <w:sz w:val="16"/>
                <w:szCs w:val="22"/>
              </w:rPr>
              <w:t>◦10</w:t>
            </w:r>
            <w:r w:rsidRPr="00CB3567">
              <w:rPr>
                <w:rFonts w:eastAsia="MS PGothic"/>
                <w:sz w:val="16"/>
                <w:szCs w:val="22"/>
                <w:rtl/>
              </w:rPr>
              <w:t>)</w:t>
            </w:r>
          </w:p>
        </w:tc>
        <w:tc>
          <w:tcPr>
            <w:tcW w:w="345" w:type="pct"/>
            <w:tcBorders>
              <w:top w:val="single" w:sz="4" w:space="0" w:color="auto"/>
              <w:left w:val="single" w:sz="4" w:space="0" w:color="auto"/>
              <w:bottom w:val="single" w:sz="4" w:space="0" w:color="auto"/>
              <w:right w:val="single" w:sz="4" w:space="0" w:color="auto"/>
            </w:tcBorders>
            <w:vAlign w:val="center"/>
          </w:tcPr>
          <w:p w14:paraId="5A0C8A5F" w14:textId="7FE69389" w:rsidR="00733494" w:rsidRPr="00CB3567" w:rsidRDefault="00733494" w:rsidP="00CB3567">
            <w:pPr>
              <w:pStyle w:val="Tabletext"/>
              <w:spacing w:before="60" w:line="240" w:lineRule="exact"/>
              <w:jc w:val="center"/>
              <w:rPr>
                <w:rFonts w:eastAsia="MS PGothic"/>
                <w:sz w:val="16"/>
                <w:szCs w:val="22"/>
                <w:lang w:val="en-GB"/>
              </w:rPr>
            </w:pPr>
            <w:r w:rsidRPr="00CB3567">
              <w:rPr>
                <w:rFonts w:eastAsia="MS PGothic"/>
                <w:sz w:val="16"/>
                <w:szCs w:val="22"/>
              </w:rPr>
              <w:t>7–</w:t>
            </w:r>
            <w:r w:rsidRPr="00CB3567">
              <w:rPr>
                <w:rFonts w:eastAsia="MS PGothic"/>
                <w:sz w:val="16"/>
                <w:szCs w:val="22"/>
                <w:rtl/>
              </w:rPr>
              <w:t xml:space="preserve"> خطي</w:t>
            </w:r>
            <w:r w:rsidRPr="00CB3567">
              <w:rPr>
                <w:rFonts w:eastAsia="MS PGothic"/>
                <w:sz w:val="16"/>
                <w:szCs w:val="22"/>
              </w:rPr>
              <w:t xml:space="preserve"> </w:t>
            </w:r>
            <w:r w:rsidRPr="00CB3567">
              <w:rPr>
                <w:rFonts w:eastAsia="MS PGothic"/>
                <w:sz w:val="16"/>
                <w:szCs w:val="22"/>
              </w:rPr>
              <w:br/>
            </w:r>
            <w:r w:rsidRPr="00CB3567">
              <w:rPr>
                <w:rFonts w:eastAsia="MS PGothic"/>
                <w:sz w:val="16"/>
                <w:szCs w:val="22"/>
                <w:rtl/>
              </w:rPr>
              <w:t xml:space="preserve">(زاوية ارتفاع </w:t>
            </w:r>
            <w:r w:rsidRPr="00CB3567">
              <w:rPr>
                <w:rFonts w:eastAsia="MS PGothic"/>
                <w:sz w:val="16"/>
                <w:szCs w:val="22"/>
              </w:rPr>
              <w:t>&gt;</w:t>
            </w:r>
            <w:r w:rsidRPr="00CB3567">
              <w:rPr>
                <w:rFonts w:eastAsia="MS PGothic"/>
                <w:sz w:val="16"/>
                <w:szCs w:val="22"/>
                <w:rtl/>
              </w:rPr>
              <w:t xml:space="preserve"> </w:t>
            </w:r>
            <w:r w:rsidRPr="00CB3567">
              <w:rPr>
                <w:rFonts w:eastAsia="MS PGothic"/>
                <w:sz w:val="16"/>
                <w:szCs w:val="22"/>
              </w:rPr>
              <w:t>◦10</w:t>
            </w:r>
            <w:r w:rsidRPr="00CB3567">
              <w:rPr>
                <w:rFonts w:eastAsia="MS PGothic"/>
                <w:sz w:val="16"/>
                <w:szCs w:val="22"/>
                <w:rtl/>
              </w:rPr>
              <w:t>)</w:t>
            </w:r>
          </w:p>
        </w:tc>
        <w:tc>
          <w:tcPr>
            <w:tcW w:w="699" w:type="pct"/>
            <w:gridSpan w:val="2"/>
            <w:tcBorders>
              <w:top w:val="single" w:sz="4" w:space="0" w:color="auto"/>
              <w:left w:val="single" w:sz="4" w:space="0" w:color="auto"/>
              <w:bottom w:val="single" w:sz="4" w:space="0" w:color="auto"/>
              <w:right w:val="single" w:sz="4" w:space="0" w:color="auto"/>
            </w:tcBorders>
            <w:vAlign w:val="center"/>
          </w:tcPr>
          <w:p w14:paraId="2E25471D" w14:textId="4465C312" w:rsidR="00733494" w:rsidRPr="00CB3567" w:rsidRDefault="00733494" w:rsidP="00CB3567">
            <w:pPr>
              <w:pStyle w:val="Tabletext"/>
              <w:spacing w:before="60" w:line="240" w:lineRule="exact"/>
              <w:jc w:val="center"/>
              <w:rPr>
                <w:rFonts w:eastAsia="MS PGothic"/>
                <w:sz w:val="16"/>
                <w:szCs w:val="22"/>
                <w:lang w:val="en-GB"/>
              </w:rPr>
            </w:pPr>
            <w:r w:rsidRPr="00CB3567">
              <w:rPr>
                <w:sz w:val="16"/>
                <w:szCs w:val="22"/>
              </w:rPr>
              <w:t>6</w:t>
            </w:r>
            <w:r w:rsidRPr="00CB3567">
              <w:rPr>
                <w:sz w:val="16"/>
                <w:szCs w:val="22"/>
              </w:rPr>
              <w:br/>
            </w:r>
            <w:r w:rsidRPr="00CB3567">
              <w:rPr>
                <w:rFonts w:hint="cs"/>
                <w:sz w:val="16"/>
                <w:szCs w:val="22"/>
                <w:rtl/>
              </w:rPr>
              <w:t xml:space="preserve">(الملاحظة </w:t>
            </w:r>
            <w:r w:rsidR="005A4A57">
              <w:rPr>
                <w:sz w:val="16"/>
                <w:szCs w:val="22"/>
              </w:rPr>
              <w:t>15</w:t>
            </w:r>
            <w:r w:rsidRPr="00CB3567">
              <w:rPr>
                <w:rFonts w:eastAsia="MS PGothic" w:hint="cs"/>
                <w:sz w:val="16"/>
                <w:szCs w:val="22"/>
                <w:rtl/>
              </w:rPr>
              <w:t>)</w:t>
            </w:r>
          </w:p>
        </w:tc>
        <w:tc>
          <w:tcPr>
            <w:tcW w:w="543" w:type="pct"/>
            <w:gridSpan w:val="3"/>
            <w:tcBorders>
              <w:top w:val="single" w:sz="4" w:space="0" w:color="auto"/>
              <w:left w:val="single" w:sz="4" w:space="0" w:color="auto"/>
              <w:bottom w:val="single" w:sz="4" w:space="0" w:color="auto"/>
              <w:right w:val="single" w:sz="4" w:space="0" w:color="auto"/>
            </w:tcBorders>
            <w:vAlign w:val="center"/>
          </w:tcPr>
          <w:p w14:paraId="6725ECE3" w14:textId="0320195C" w:rsidR="00733494" w:rsidRPr="00CB3567" w:rsidRDefault="00733494" w:rsidP="00CB3567">
            <w:pPr>
              <w:pStyle w:val="Tabletext"/>
              <w:spacing w:before="60" w:line="240" w:lineRule="exact"/>
              <w:jc w:val="center"/>
              <w:rPr>
                <w:sz w:val="16"/>
                <w:szCs w:val="22"/>
                <w:lang w:val="en-GB" w:eastAsia="ja-JP"/>
              </w:rPr>
            </w:pPr>
            <w:r w:rsidRPr="00CB3567">
              <w:rPr>
                <w:sz w:val="16"/>
                <w:szCs w:val="22"/>
              </w:rPr>
              <w:t>10–</w:t>
            </w:r>
            <w:r w:rsidRPr="00CB3567">
              <w:rPr>
                <w:rFonts w:hint="cs"/>
                <w:sz w:val="16"/>
                <w:szCs w:val="22"/>
                <w:rtl/>
              </w:rPr>
              <w:t xml:space="preserve"> دائري</w:t>
            </w:r>
          </w:p>
        </w:tc>
        <w:tc>
          <w:tcPr>
            <w:tcW w:w="697" w:type="pct"/>
            <w:gridSpan w:val="3"/>
            <w:tcBorders>
              <w:top w:val="single" w:sz="4" w:space="0" w:color="auto"/>
              <w:left w:val="single" w:sz="4" w:space="0" w:color="auto"/>
              <w:bottom w:val="single" w:sz="4" w:space="0" w:color="auto"/>
              <w:right w:val="single" w:sz="4" w:space="0" w:color="auto"/>
            </w:tcBorders>
            <w:vAlign w:val="center"/>
          </w:tcPr>
          <w:p w14:paraId="34FDBA00" w14:textId="325A39A6" w:rsidR="00733494" w:rsidRPr="00CB3567" w:rsidRDefault="00733494" w:rsidP="00CB3567">
            <w:pPr>
              <w:pStyle w:val="Tabletext"/>
              <w:spacing w:before="60" w:line="240" w:lineRule="exact"/>
              <w:jc w:val="center"/>
              <w:rPr>
                <w:rFonts w:eastAsia="MS PGothic"/>
                <w:sz w:val="16"/>
                <w:szCs w:val="22"/>
                <w:lang w:val="en-GB"/>
              </w:rPr>
            </w:pPr>
            <w:r w:rsidRPr="00CB3567">
              <w:rPr>
                <w:sz w:val="16"/>
                <w:szCs w:val="22"/>
              </w:rPr>
              <w:t>6</w:t>
            </w:r>
            <w:r w:rsidRPr="00CB3567">
              <w:rPr>
                <w:sz w:val="16"/>
                <w:szCs w:val="22"/>
              </w:rPr>
              <w:br/>
            </w:r>
            <w:r w:rsidRPr="00CB3567">
              <w:rPr>
                <w:rFonts w:hint="cs"/>
                <w:sz w:val="16"/>
                <w:szCs w:val="22"/>
                <w:rtl/>
              </w:rPr>
              <w:t xml:space="preserve">(الملاحظة </w:t>
            </w:r>
            <w:r w:rsidRPr="00CB3567">
              <w:rPr>
                <w:sz w:val="16"/>
                <w:szCs w:val="22"/>
              </w:rPr>
              <w:t>12</w:t>
            </w:r>
            <w:r w:rsidRPr="00CB3567">
              <w:rPr>
                <w:rFonts w:hint="cs"/>
                <w:sz w:val="16"/>
                <w:szCs w:val="22"/>
                <w:rtl/>
              </w:rPr>
              <w:t>)</w:t>
            </w:r>
          </w:p>
        </w:tc>
        <w:tc>
          <w:tcPr>
            <w:tcW w:w="299" w:type="pct"/>
            <w:tcBorders>
              <w:top w:val="single" w:sz="4" w:space="0" w:color="auto"/>
              <w:left w:val="single" w:sz="4" w:space="0" w:color="auto"/>
              <w:bottom w:val="single" w:sz="4" w:space="0" w:color="auto"/>
              <w:right w:val="single" w:sz="4" w:space="0" w:color="auto"/>
            </w:tcBorders>
            <w:vAlign w:val="center"/>
          </w:tcPr>
          <w:p w14:paraId="04D55D4F" w14:textId="61BAC27F" w:rsidR="00733494" w:rsidRPr="00CB3567" w:rsidRDefault="00733494" w:rsidP="00CB3567">
            <w:pPr>
              <w:pStyle w:val="Tabletext"/>
              <w:spacing w:before="60" w:line="240" w:lineRule="exact"/>
              <w:jc w:val="center"/>
              <w:rPr>
                <w:sz w:val="16"/>
                <w:szCs w:val="22"/>
                <w:lang w:val="en-GB" w:eastAsia="ja-JP"/>
              </w:rPr>
            </w:pPr>
            <w:r w:rsidRPr="00CB3567">
              <w:rPr>
                <w:sz w:val="16"/>
                <w:szCs w:val="22"/>
                <w:lang w:val="en-GB" w:eastAsia="ja-JP"/>
              </w:rPr>
              <w:t>9</w:t>
            </w:r>
            <w:r w:rsidRPr="00CB3567">
              <w:rPr>
                <w:rFonts w:eastAsia="MS PGothic"/>
                <w:sz w:val="16"/>
                <w:szCs w:val="22"/>
                <w:lang w:val="en-GB"/>
              </w:rPr>
              <w:t>−</w:t>
            </w:r>
          </w:p>
        </w:tc>
        <w:tc>
          <w:tcPr>
            <w:tcW w:w="548" w:type="pct"/>
            <w:gridSpan w:val="3"/>
            <w:tcBorders>
              <w:top w:val="single" w:sz="4" w:space="0" w:color="auto"/>
              <w:left w:val="single" w:sz="4" w:space="0" w:color="auto"/>
              <w:bottom w:val="single" w:sz="4" w:space="0" w:color="auto"/>
              <w:right w:val="single" w:sz="4" w:space="0" w:color="auto"/>
            </w:tcBorders>
            <w:vAlign w:val="center"/>
          </w:tcPr>
          <w:p w14:paraId="086941DF" w14:textId="73C7CDD2" w:rsidR="00733494" w:rsidRPr="00CB3567" w:rsidRDefault="00733494" w:rsidP="00CB3567">
            <w:pPr>
              <w:pStyle w:val="Tabletext"/>
              <w:spacing w:before="60" w:line="240" w:lineRule="exact"/>
              <w:jc w:val="center"/>
              <w:rPr>
                <w:sz w:val="16"/>
                <w:szCs w:val="22"/>
                <w:lang w:val="en-GB"/>
              </w:rPr>
            </w:pPr>
            <w:r w:rsidRPr="00CB3567">
              <w:rPr>
                <w:sz w:val="16"/>
                <w:szCs w:val="22"/>
              </w:rPr>
              <w:t>6</w:t>
            </w:r>
            <w:r w:rsidRPr="00CB3567">
              <w:rPr>
                <w:sz w:val="16"/>
                <w:szCs w:val="22"/>
              </w:rPr>
              <w:br/>
            </w:r>
            <w:r w:rsidRPr="00CB3567">
              <w:rPr>
                <w:rFonts w:hint="cs"/>
                <w:sz w:val="16"/>
                <w:szCs w:val="22"/>
                <w:rtl/>
              </w:rPr>
              <w:t xml:space="preserve">(الملاحظة </w:t>
            </w:r>
            <w:r w:rsidRPr="00CB3567">
              <w:rPr>
                <w:sz w:val="16"/>
                <w:szCs w:val="22"/>
              </w:rPr>
              <w:t>12</w:t>
            </w:r>
            <w:r w:rsidRPr="00CB3567">
              <w:rPr>
                <w:rFonts w:hint="cs"/>
                <w:sz w:val="16"/>
                <w:szCs w:val="22"/>
                <w:rtl/>
              </w:rPr>
              <w:t>)</w:t>
            </w:r>
          </w:p>
        </w:tc>
        <w:tc>
          <w:tcPr>
            <w:tcW w:w="309" w:type="pct"/>
            <w:tcBorders>
              <w:top w:val="single" w:sz="4" w:space="0" w:color="auto"/>
              <w:left w:val="single" w:sz="4" w:space="0" w:color="auto"/>
              <w:bottom w:val="single" w:sz="4" w:space="0" w:color="auto"/>
              <w:right w:val="single" w:sz="4" w:space="0" w:color="auto"/>
            </w:tcBorders>
            <w:vAlign w:val="center"/>
          </w:tcPr>
          <w:p w14:paraId="4910B4E5" w14:textId="1BFF0436" w:rsidR="00733494" w:rsidRPr="00CB3567" w:rsidRDefault="00733494" w:rsidP="00CB3567">
            <w:pPr>
              <w:pStyle w:val="Tabletext"/>
              <w:spacing w:before="60" w:line="240" w:lineRule="exact"/>
              <w:jc w:val="center"/>
              <w:rPr>
                <w:sz w:val="16"/>
                <w:szCs w:val="22"/>
                <w:lang w:val="en-GB" w:eastAsia="ja-JP"/>
              </w:rPr>
            </w:pPr>
            <w:r w:rsidRPr="00CB3567">
              <w:rPr>
                <w:sz w:val="16"/>
                <w:szCs w:val="22"/>
                <w:lang w:val="en-GB" w:eastAsia="ja-JP"/>
              </w:rPr>
              <w:t>10</w:t>
            </w:r>
            <w:r w:rsidRPr="00CB3567">
              <w:rPr>
                <w:rFonts w:eastAsia="MS PGothic"/>
                <w:sz w:val="16"/>
                <w:szCs w:val="22"/>
                <w:lang w:val="en-GB"/>
              </w:rPr>
              <w:t>−</w:t>
            </w:r>
          </w:p>
        </w:tc>
      </w:tr>
      <w:tr w:rsidR="00CB3567" w:rsidRPr="00CB3567" w14:paraId="42A4E39C" w14:textId="77777777" w:rsidTr="005A4A57">
        <w:trPr>
          <w:cantSplit/>
          <w:jc w:val="center"/>
        </w:trPr>
        <w:tc>
          <w:tcPr>
            <w:tcW w:w="477" w:type="pct"/>
            <w:tcBorders>
              <w:top w:val="single" w:sz="4" w:space="0" w:color="auto"/>
              <w:left w:val="single" w:sz="4" w:space="0" w:color="auto"/>
              <w:bottom w:val="single" w:sz="4" w:space="0" w:color="auto"/>
              <w:right w:val="single" w:sz="4" w:space="0" w:color="auto"/>
            </w:tcBorders>
          </w:tcPr>
          <w:p w14:paraId="7971A4A3" w14:textId="6155881D" w:rsidR="007172E3" w:rsidRPr="00CB3567" w:rsidRDefault="007172E3" w:rsidP="00CB3567">
            <w:pPr>
              <w:pStyle w:val="Tabletext"/>
              <w:spacing w:before="60" w:line="240" w:lineRule="exact"/>
              <w:rPr>
                <w:rFonts w:eastAsia="MS PGothic"/>
                <w:sz w:val="16"/>
                <w:szCs w:val="22"/>
                <w:lang w:val="en-GB"/>
              </w:rPr>
            </w:pPr>
            <w:r w:rsidRPr="00CB3567">
              <w:rPr>
                <w:rFonts w:eastAsia="MS PGothic"/>
                <w:sz w:val="16"/>
                <w:szCs w:val="22"/>
                <w:rtl/>
              </w:rPr>
              <w:t xml:space="preserve">مرشاح </w:t>
            </w:r>
            <w:r w:rsidRPr="00CB3567">
              <w:rPr>
                <w:rFonts w:eastAsia="MS PGothic"/>
                <w:sz w:val="16"/>
                <w:szCs w:val="22"/>
              </w:rPr>
              <w:t>RF</w:t>
            </w:r>
            <w:r w:rsidRPr="00CB3567">
              <w:rPr>
                <w:rFonts w:eastAsia="MS PGothic"/>
                <w:sz w:val="16"/>
                <w:szCs w:val="22"/>
                <w:rtl/>
              </w:rPr>
              <w:t xml:space="preserve"> عرض نطاق</w:t>
            </w:r>
            <w:r w:rsidRPr="00CB3567">
              <w:rPr>
                <w:rFonts w:eastAsia="MS PGothic"/>
                <w:sz w:val="16"/>
                <w:szCs w:val="22"/>
              </w:rPr>
              <w:t>dB </w:t>
            </w:r>
            <w:proofErr w:type="gramStart"/>
            <w:r w:rsidRPr="00CB3567">
              <w:rPr>
                <w:rFonts w:eastAsia="MS PGothic"/>
                <w:sz w:val="16"/>
                <w:szCs w:val="22"/>
              </w:rPr>
              <w:t xml:space="preserve">3 </w:t>
            </w:r>
            <w:r w:rsidRPr="00CB3567">
              <w:rPr>
                <w:rFonts w:eastAsia="MS PGothic"/>
                <w:sz w:val="16"/>
                <w:szCs w:val="22"/>
                <w:rtl/>
              </w:rPr>
              <w:t xml:space="preserve"> </w:t>
            </w:r>
            <w:r w:rsidRPr="00CB3567">
              <w:rPr>
                <w:rFonts w:eastAsia="MS PGothic"/>
                <w:sz w:val="16"/>
                <w:szCs w:val="22"/>
              </w:rPr>
              <w:t>(</w:t>
            </w:r>
            <w:proofErr w:type="gramEnd"/>
            <w:r w:rsidRPr="00CB3567">
              <w:rPr>
                <w:rFonts w:eastAsia="MS PGothic"/>
                <w:sz w:val="16"/>
                <w:szCs w:val="22"/>
              </w:rPr>
              <w:t>MHz)</w:t>
            </w:r>
          </w:p>
        </w:tc>
        <w:tc>
          <w:tcPr>
            <w:tcW w:w="301" w:type="pct"/>
            <w:tcBorders>
              <w:top w:val="single" w:sz="4" w:space="0" w:color="auto"/>
              <w:left w:val="single" w:sz="4" w:space="0" w:color="auto"/>
              <w:bottom w:val="single" w:sz="4" w:space="0" w:color="auto"/>
              <w:right w:val="single" w:sz="4" w:space="0" w:color="auto"/>
            </w:tcBorders>
            <w:vAlign w:val="center"/>
          </w:tcPr>
          <w:p w14:paraId="17C5FB33" w14:textId="76E39D02" w:rsidR="007172E3" w:rsidRPr="00CB3567" w:rsidRDefault="007172E3" w:rsidP="00CB3567">
            <w:pPr>
              <w:pStyle w:val="Tabletext"/>
              <w:spacing w:before="60" w:line="240" w:lineRule="exact"/>
              <w:jc w:val="center"/>
              <w:rPr>
                <w:rFonts w:eastAsia="MS PGothic"/>
                <w:sz w:val="16"/>
                <w:szCs w:val="22"/>
                <w:lang w:val="en-GB"/>
              </w:rPr>
            </w:pPr>
            <w:r w:rsidRPr="00CB3567">
              <w:rPr>
                <w:rFonts w:eastAsia="MS PGothic"/>
                <w:sz w:val="16"/>
                <w:szCs w:val="22"/>
                <w:lang w:val="en-GB"/>
              </w:rPr>
              <w:t>24</w:t>
            </w:r>
            <w:r w:rsidR="00A70EE3" w:rsidRPr="00CB3567">
              <w:rPr>
                <w:rFonts w:eastAsia="MS PGothic"/>
                <w:sz w:val="16"/>
                <w:szCs w:val="22"/>
                <w:lang w:val="en-GB"/>
              </w:rPr>
              <w:t>,</w:t>
            </w:r>
            <w:r w:rsidRPr="00CB3567">
              <w:rPr>
                <w:rFonts w:eastAsia="MS PGothic"/>
                <w:sz w:val="16"/>
                <w:szCs w:val="22"/>
                <w:lang w:val="en-GB"/>
              </w:rPr>
              <w:t>0</w:t>
            </w:r>
          </w:p>
        </w:tc>
        <w:tc>
          <w:tcPr>
            <w:tcW w:w="351" w:type="pct"/>
            <w:tcBorders>
              <w:top w:val="single" w:sz="4" w:space="0" w:color="auto"/>
              <w:left w:val="single" w:sz="4" w:space="0" w:color="auto"/>
              <w:bottom w:val="single" w:sz="4" w:space="0" w:color="auto"/>
              <w:right w:val="single" w:sz="4" w:space="0" w:color="auto"/>
            </w:tcBorders>
            <w:vAlign w:val="center"/>
          </w:tcPr>
          <w:p w14:paraId="2142A247" w14:textId="6E540422" w:rsidR="007172E3" w:rsidRPr="00CB3567" w:rsidRDefault="007172E3" w:rsidP="00CB3567">
            <w:pPr>
              <w:pStyle w:val="Tabletext"/>
              <w:spacing w:before="60" w:line="240" w:lineRule="exact"/>
              <w:jc w:val="center"/>
              <w:rPr>
                <w:sz w:val="16"/>
                <w:szCs w:val="22"/>
                <w:lang w:val="en-GB" w:eastAsia="ja-JP"/>
              </w:rPr>
            </w:pPr>
            <w:r w:rsidRPr="00CB3567">
              <w:rPr>
                <w:rFonts w:eastAsia="MS PGothic"/>
                <w:sz w:val="16"/>
                <w:szCs w:val="22"/>
                <w:lang w:val="en-GB"/>
              </w:rPr>
              <w:t>24</w:t>
            </w:r>
            <w:r w:rsidR="00A70EE3" w:rsidRPr="00CB3567">
              <w:rPr>
                <w:rFonts w:eastAsia="MS PGothic"/>
                <w:sz w:val="16"/>
                <w:szCs w:val="22"/>
                <w:lang w:val="en-GB"/>
              </w:rPr>
              <w:t>,</w:t>
            </w:r>
            <w:r w:rsidRPr="00CB3567">
              <w:rPr>
                <w:rFonts w:eastAsia="MS PGothic"/>
                <w:sz w:val="16"/>
                <w:szCs w:val="22"/>
                <w:lang w:val="en-GB"/>
              </w:rPr>
              <w:t>0</w:t>
            </w:r>
          </w:p>
        </w:tc>
        <w:tc>
          <w:tcPr>
            <w:tcW w:w="431" w:type="pct"/>
            <w:tcBorders>
              <w:top w:val="single" w:sz="4" w:space="0" w:color="auto"/>
              <w:left w:val="single" w:sz="4" w:space="0" w:color="auto"/>
              <w:bottom w:val="single" w:sz="4" w:space="0" w:color="auto"/>
              <w:right w:val="single" w:sz="4" w:space="0" w:color="auto"/>
            </w:tcBorders>
            <w:vAlign w:val="center"/>
          </w:tcPr>
          <w:p w14:paraId="145853F7" w14:textId="4372126F" w:rsidR="007172E3" w:rsidRPr="00CB3567" w:rsidRDefault="007172E3" w:rsidP="00CB3567">
            <w:pPr>
              <w:pStyle w:val="Tabletext"/>
              <w:spacing w:before="60" w:line="240" w:lineRule="exact"/>
              <w:jc w:val="center"/>
              <w:rPr>
                <w:rFonts w:eastAsia="MS PGothic"/>
                <w:sz w:val="16"/>
                <w:szCs w:val="22"/>
                <w:lang w:val="en-GB"/>
              </w:rPr>
            </w:pPr>
            <w:r w:rsidRPr="00CB3567">
              <w:rPr>
                <w:sz w:val="16"/>
                <w:szCs w:val="22"/>
                <w:lang w:val="en-GB" w:eastAsia="ja-JP"/>
              </w:rPr>
              <w:t>24</w:t>
            </w:r>
            <w:r w:rsidR="00A70EE3" w:rsidRPr="00CB3567">
              <w:rPr>
                <w:sz w:val="16"/>
                <w:szCs w:val="22"/>
                <w:lang w:val="en-GB" w:eastAsia="ja-JP"/>
              </w:rPr>
              <w:t>,</w:t>
            </w:r>
            <w:r w:rsidRPr="00CB3567">
              <w:rPr>
                <w:sz w:val="16"/>
                <w:szCs w:val="22"/>
                <w:lang w:val="en-GB" w:eastAsia="ja-JP"/>
              </w:rPr>
              <w:t>0</w:t>
            </w:r>
          </w:p>
        </w:tc>
        <w:tc>
          <w:tcPr>
            <w:tcW w:w="345" w:type="pct"/>
            <w:tcBorders>
              <w:top w:val="single" w:sz="4" w:space="0" w:color="auto"/>
              <w:left w:val="single" w:sz="4" w:space="0" w:color="auto"/>
              <w:bottom w:val="single" w:sz="4" w:space="0" w:color="auto"/>
              <w:right w:val="single" w:sz="4" w:space="0" w:color="auto"/>
            </w:tcBorders>
            <w:vAlign w:val="center"/>
          </w:tcPr>
          <w:p w14:paraId="1B99D9DD" w14:textId="6E5BF2D1" w:rsidR="007172E3" w:rsidRPr="00CB3567" w:rsidRDefault="007172E3" w:rsidP="00CB3567">
            <w:pPr>
              <w:pStyle w:val="Tabletext"/>
              <w:spacing w:before="60" w:line="240" w:lineRule="exact"/>
              <w:jc w:val="center"/>
              <w:rPr>
                <w:rFonts w:eastAsia="MS PGothic"/>
                <w:sz w:val="16"/>
                <w:szCs w:val="22"/>
                <w:lang w:val="en-GB"/>
              </w:rPr>
            </w:pPr>
            <w:r w:rsidRPr="00CB3567">
              <w:rPr>
                <w:sz w:val="16"/>
                <w:szCs w:val="22"/>
                <w:lang w:val="en-GB" w:eastAsia="ja-JP"/>
              </w:rPr>
              <w:t>24</w:t>
            </w:r>
            <w:r w:rsidR="00A70EE3" w:rsidRPr="00CB3567">
              <w:rPr>
                <w:sz w:val="16"/>
                <w:szCs w:val="22"/>
                <w:lang w:val="en-GB" w:eastAsia="ja-JP"/>
              </w:rPr>
              <w:t>,</w:t>
            </w:r>
            <w:r w:rsidRPr="00CB3567">
              <w:rPr>
                <w:sz w:val="16"/>
                <w:szCs w:val="22"/>
                <w:lang w:val="en-GB" w:eastAsia="ja-JP"/>
              </w:rPr>
              <w:t>0</w:t>
            </w:r>
          </w:p>
        </w:tc>
        <w:tc>
          <w:tcPr>
            <w:tcW w:w="343" w:type="pct"/>
            <w:tcBorders>
              <w:top w:val="single" w:sz="4" w:space="0" w:color="auto"/>
              <w:left w:val="single" w:sz="4" w:space="0" w:color="auto"/>
              <w:bottom w:val="single" w:sz="4" w:space="0" w:color="auto"/>
              <w:right w:val="single" w:sz="4" w:space="0" w:color="auto"/>
            </w:tcBorders>
            <w:vAlign w:val="center"/>
          </w:tcPr>
          <w:p w14:paraId="7847B06C" w14:textId="230A6493"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40</w:t>
            </w:r>
            <w:r w:rsidR="00CB3567" w:rsidRPr="00CB3567">
              <w:rPr>
                <w:sz w:val="16"/>
                <w:szCs w:val="22"/>
                <w:lang w:val="en-GB" w:eastAsia="ja-JP"/>
              </w:rPr>
              <w:t>,</w:t>
            </w:r>
            <w:r w:rsidRPr="00CB3567">
              <w:rPr>
                <w:sz w:val="16"/>
                <w:szCs w:val="22"/>
                <w:lang w:val="en-GB" w:eastAsia="ja-JP"/>
              </w:rPr>
              <w:t>92</w:t>
            </w:r>
            <w:r w:rsidRPr="00CB3567">
              <w:rPr>
                <w:rFonts w:eastAsia="MS PGothic"/>
                <w:sz w:val="16"/>
                <w:szCs w:val="22"/>
                <w:lang w:val="en-GB"/>
              </w:rPr>
              <w:br/>
            </w:r>
            <w:r w:rsidR="006A58AF" w:rsidRPr="00CB3567">
              <w:rPr>
                <w:rFonts w:hint="cs"/>
                <w:sz w:val="16"/>
                <w:szCs w:val="22"/>
                <w:rtl/>
                <w:lang w:val="en-GB" w:eastAsia="ja-JP"/>
              </w:rPr>
              <w:t xml:space="preserve">(الملاحظة </w:t>
            </w:r>
            <w:r w:rsidR="00CB3567" w:rsidRPr="00CB3567">
              <w:rPr>
                <w:sz w:val="16"/>
                <w:szCs w:val="22"/>
                <w:lang w:val="en-GB" w:eastAsia="ja-JP"/>
              </w:rPr>
              <w:t>18</w:t>
            </w:r>
          </w:p>
        </w:tc>
        <w:tc>
          <w:tcPr>
            <w:tcW w:w="356" w:type="pct"/>
            <w:tcBorders>
              <w:top w:val="single" w:sz="4" w:space="0" w:color="auto"/>
              <w:left w:val="single" w:sz="4" w:space="0" w:color="auto"/>
              <w:bottom w:val="single" w:sz="4" w:space="0" w:color="auto"/>
              <w:right w:val="single" w:sz="4" w:space="0" w:color="auto"/>
            </w:tcBorders>
            <w:vAlign w:val="center"/>
          </w:tcPr>
          <w:p w14:paraId="714827D3" w14:textId="69BDBB66"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42</w:t>
            </w:r>
            <w:r w:rsidR="00CB3567" w:rsidRPr="00CB3567">
              <w:rPr>
                <w:sz w:val="16"/>
                <w:szCs w:val="22"/>
                <w:lang w:val="en-GB" w:eastAsia="ja-JP"/>
              </w:rPr>
              <w:t>,</w:t>
            </w:r>
            <w:r w:rsidRPr="00CB3567">
              <w:rPr>
                <w:sz w:val="16"/>
                <w:szCs w:val="22"/>
                <w:lang w:val="en-GB" w:eastAsia="ja-JP"/>
              </w:rPr>
              <w:t>0</w:t>
            </w:r>
            <w:r w:rsidRPr="00CB3567">
              <w:rPr>
                <w:rFonts w:eastAsia="MS PGothic"/>
                <w:sz w:val="16"/>
                <w:szCs w:val="22"/>
                <w:lang w:val="en-GB"/>
              </w:rPr>
              <w:br/>
            </w:r>
            <w:r w:rsidR="006A58AF" w:rsidRPr="00CB3567">
              <w:rPr>
                <w:rFonts w:hint="cs"/>
                <w:sz w:val="16"/>
                <w:szCs w:val="22"/>
                <w:rtl/>
                <w:lang w:val="en-GB" w:eastAsia="ja-JP"/>
              </w:rPr>
              <w:t>(</w:t>
            </w:r>
            <w:r w:rsidR="00733494" w:rsidRPr="00CB3567">
              <w:rPr>
                <w:rFonts w:hint="cs"/>
                <w:sz w:val="16"/>
                <w:szCs w:val="22"/>
                <w:rtl/>
                <w:lang w:val="en-GB" w:eastAsia="ja-JP"/>
              </w:rPr>
              <w:t xml:space="preserve">الملاحظة </w:t>
            </w:r>
            <w:r w:rsidR="00CB3567" w:rsidRPr="00CB3567">
              <w:rPr>
                <w:sz w:val="16"/>
                <w:szCs w:val="22"/>
                <w:lang w:val="en-GB" w:eastAsia="ja-JP"/>
              </w:rPr>
              <w:t>18</w:t>
            </w:r>
            <w:r w:rsidR="006A58AF" w:rsidRPr="00CB3567">
              <w:rPr>
                <w:rFonts w:hint="cs"/>
                <w:sz w:val="16"/>
                <w:szCs w:val="22"/>
                <w:rtl/>
                <w:lang w:val="en-GB" w:eastAsia="ja-JP"/>
              </w:rPr>
              <w:t>)</w:t>
            </w:r>
          </w:p>
        </w:tc>
        <w:tc>
          <w:tcPr>
            <w:tcW w:w="543" w:type="pct"/>
            <w:gridSpan w:val="3"/>
            <w:tcBorders>
              <w:top w:val="single" w:sz="4" w:space="0" w:color="auto"/>
              <w:left w:val="single" w:sz="4" w:space="0" w:color="auto"/>
              <w:bottom w:val="single" w:sz="4" w:space="0" w:color="auto"/>
              <w:right w:val="single" w:sz="4" w:space="0" w:color="auto"/>
            </w:tcBorders>
            <w:vAlign w:val="center"/>
          </w:tcPr>
          <w:p w14:paraId="782CCEF2"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30</w:t>
            </w:r>
          </w:p>
        </w:tc>
        <w:tc>
          <w:tcPr>
            <w:tcW w:w="152" w:type="pct"/>
            <w:tcBorders>
              <w:top w:val="single" w:sz="4" w:space="0" w:color="auto"/>
              <w:left w:val="single" w:sz="4" w:space="0" w:color="auto"/>
              <w:bottom w:val="single" w:sz="4" w:space="0" w:color="auto"/>
              <w:right w:val="single" w:sz="4" w:space="0" w:color="auto"/>
            </w:tcBorders>
            <w:vAlign w:val="center"/>
          </w:tcPr>
          <w:p w14:paraId="6A0C1F82"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32</w:t>
            </w:r>
          </w:p>
        </w:tc>
        <w:tc>
          <w:tcPr>
            <w:tcW w:w="545" w:type="pct"/>
            <w:gridSpan w:val="2"/>
            <w:tcBorders>
              <w:top w:val="single" w:sz="4" w:space="0" w:color="auto"/>
              <w:left w:val="single" w:sz="4" w:space="0" w:color="auto"/>
              <w:bottom w:val="single" w:sz="4" w:space="0" w:color="auto"/>
              <w:right w:val="single" w:sz="4" w:space="0" w:color="auto"/>
            </w:tcBorders>
            <w:vAlign w:val="center"/>
          </w:tcPr>
          <w:p w14:paraId="6E21B955"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30</w:t>
            </w:r>
          </w:p>
        </w:tc>
        <w:tc>
          <w:tcPr>
            <w:tcW w:w="299" w:type="pct"/>
            <w:tcBorders>
              <w:top w:val="single" w:sz="4" w:space="0" w:color="auto"/>
              <w:left w:val="single" w:sz="4" w:space="0" w:color="auto"/>
              <w:bottom w:val="single" w:sz="4" w:space="0" w:color="auto"/>
              <w:right w:val="single" w:sz="4" w:space="0" w:color="auto"/>
            </w:tcBorders>
            <w:vAlign w:val="center"/>
          </w:tcPr>
          <w:p w14:paraId="1ECFDC6E"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24</w:t>
            </w:r>
          </w:p>
        </w:tc>
        <w:tc>
          <w:tcPr>
            <w:tcW w:w="152" w:type="pct"/>
            <w:tcBorders>
              <w:top w:val="single" w:sz="4" w:space="0" w:color="auto"/>
              <w:left w:val="single" w:sz="4" w:space="0" w:color="auto"/>
              <w:bottom w:val="single" w:sz="4" w:space="0" w:color="auto"/>
              <w:right w:val="single" w:sz="4" w:space="0" w:color="auto"/>
            </w:tcBorders>
            <w:vAlign w:val="center"/>
          </w:tcPr>
          <w:p w14:paraId="274826D4"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32</w:t>
            </w:r>
          </w:p>
        </w:tc>
        <w:tc>
          <w:tcPr>
            <w:tcW w:w="396" w:type="pct"/>
            <w:gridSpan w:val="2"/>
            <w:tcBorders>
              <w:top w:val="single" w:sz="4" w:space="0" w:color="auto"/>
              <w:left w:val="single" w:sz="4" w:space="0" w:color="auto"/>
              <w:bottom w:val="single" w:sz="4" w:space="0" w:color="auto"/>
              <w:right w:val="single" w:sz="4" w:space="0" w:color="auto"/>
            </w:tcBorders>
            <w:vAlign w:val="center"/>
          </w:tcPr>
          <w:p w14:paraId="160655B4"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30</w:t>
            </w:r>
          </w:p>
        </w:tc>
        <w:tc>
          <w:tcPr>
            <w:tcW w:w="309" w:type="pct"/>
            <w:tcBorders>
              <w:top w:val="single" w:sz="4" w:space="0" w:color="auto"/>
              <w:left w:val="single" w:sz="4" w:space="0" w:color="auto"/>
              <w:bottom w:val="single" w:sz="4" w:space="0" w:color="auto"/>
              <w:right w:val="single" w:sz="4" w:space="0" w:color="auto"/>
            </w:tcBorders>
            <w:vAlign w:val="center"/>
          </w:tcPr>
          <w:p w14:paraId="0C12A732"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24</w:t>
            </w:r>
          </w:p>
        </w:tc>
      </w:tr>
      <w:tr w:rsidR="00CB3567" w:rsidRPr="00CB3567" w14:paraId="0636F3AF" w14:textId="77777777" w:rsidTr="005A4A57">
        <w:trPr>
          <w:cantSplit/>
          <w:jc w:val="center"/>
        </w:trPr>
        <w:tc>
          <w:tcPr>
            <w:tcW w:w="477" w:type="pct"/>
            <w:tcBorders>
              <w:top w:val="single" w:sz="4" w:space="0" w:color="auto"/>
              <w:left w:val="single" w:sz="4" w:space="0" w:color="auto"/>
              <w:bottom w:val="single" w:sz="4" w:space="0" w:color="auto"/>
              <w:right w:val="single" w:sz="4" w:space="0" w:color="auto"/>
            </w:tcBorders>
          </w:tcPr>
          <w:p w14:paraId="4ABCA539" w14:textId="084D5B6E" w:rsidR="007172E3" w:rsidRPr="00CB3567" w:rsidRDefault="007172E3" w:rsidP="00CB3567">
            <w:pPr>
              <w:pStyle w:val="Tabletext"/>
              <w:spacing w:before="60" w:line="240" w:lineRule="exact"/>
              <w:rPr>
                <w:rFonts w:eastAsia="MS PGothic"/>
                <w:sz w:val="16"/>
                <w:szCs w:val="22"/>
                <w:lang w:val="en-GB"/>
              </w:rPr>
            </w:pPr>
            <w:r w:rsidRPr="00CB3567">
              <w:rPr>
                <w:rFonts w:eastAsia="MS PGothic"/>
                <w:sz w:val="16"/>
                <w:szCs w:val="22"/>
                <w:rtl/>
              </w:rPr>
              <w:t>مرشاح ارتباط مسبق عرض نطاق</w:t>
            </w:r>
            <w:r w:rsidRPr="00CB3567">
              <w:rPr>
                <w:rFonts w:eastAsia="MS PGothic"/>
                <w:sz w:val="16"/>
                <w:szCs w:val="22"/>
              </w:rPr>
              <w:t>dB </w:t>
            </w:r>
            <w:proofErr w:type="gramStart"/>
            <w:r w:rsidRPr="00CB3567">
              <w:rPr>
                <w:rFonts w:eastAsia="MS PGothic"/>
                <w:sz w:val="16"/>
                <w:szCs w:val="22"/>
              </w:rPr>
              <w:t xml:space="preserve">3 </w:t>
            </w:r>
            <w:r w:rsidRPr="00CB3567">
              <w:rPr>
                <w:rFonts w:eastAsia="MS PGothic"/>
                <w:sz w:val="16"/>
                <w:szCs w:val="22"/>
                <w:rtl/>
              </w:rPr>
              <w:t xml:space="preserve"> </w:t>
            </w:r>
            <w:r w:rsidRPr="00CB3567">
              <w:rPr>
                <w:rFonts w:eastAsia="MS PGothic"/>
                <w:sz w:val="16"/>
                <w:szCs w:val="22"/>
              </w:rPr>
              <w:t>(</w:t>
            </w:r>
            <w:proofErr w:type="gramEnd"/>
            <w:r w:rsidRPr="00CB3567">
              <w:rPr>
                <w:rFonts w:eastAsia="MS PGothic"/>
                <w:sz w:val="16"/>
                <w:szCs w:val="22"/>
              </w:rPr>
              <w:t>MHz)</w:t>
            </w:r>
          </w:p>
        </w:tc>
        <w:tc>
          <w:tcPr>
            <w:tcW w:w="301" w:type="pct"/>
            <w:tcBorders>
              <w:top w:val="single" w:sz="4" w:space="0" w:color="auto"/>
              <w:left w:val="single" w:sz="4" w:space="0" w:color="auto"/>
              <w:bottom w:val="single" w:sz="4" w:space="0" w:color="auto"/>
              <w:right w:val="single" w:sz="4" w:space="0" w:color="auto"/>
            </w:tcBorders>
            <w:vAlign w:val="center"/>
          </w:tcPr>
          <w:p w14:paraId="421B5579" w14:textId="218F0E0E" w:rsidR="007172E3" w:rsidRPr="00CB3567" w:rsidRDefault="007172E3" w:rsidP="00CB3567">
            <w:pPr>
              <w:pStyle w:val="Tabletext"/>
              <w:spacing w:before="60" w:line="240" w:lineRule="exact"/>
              <w:jc w:val="center"/>
              <w:rPr>
                <w:rFonts w:eastAsia="MS PGothic"/>
                <w:sz w:val="16"/>
                <w:szCs w:val="22"/>
                <w:lang w:val="en-GB"/>
              </w:rPr>
            </w:pPr>
            <w:r w:rsidRPr="00CB3567">
              <w:rPr>
                <w:sz w:val="16"/>
                <w:szCs w:val="22"/>
                <w:lang w:val="en-GB"/>
              </w:rPr>
              <w:t>20</w:t>
            </w:r>
            <w:r w:rsidR="00A70EE3" w:rsidRPr="00CB3567">
              <w:rPr>
                <w:sz w:val="16"/>
                <w:szCs w:val="22"/>
                <w:lang w:val="en-GB"/>
              </w:rPr>
              <w:t>,</w:t>
            </w:r>
            <w:r w:rsidRPr="00CB3567">
              <w:rPr>
                <w:sz w:val="16"/>
                <w:szCs w:val="22"/>
                <w:lang w:val="en-GB"/>
              </w:rPr>
              <w:t>46</w:t>
            </w:r>
          </w:p>
        </w:tc>
        <w:tc>
          <w:tcPr>
            <w:tcW w:w="351" w:type="pct"/>
            <w:tcBorders>
              <w:top w:val="single" w:sz="4" w:space="0" w:color="auto"/>
              <w:left w:val="single" w:sz="4" w:space="0" w:color="auto"/>
              <w:bottom w:val="single" w:sz="4" w:space="0" w:color="auto"/>
              <w:right w:val="single" w:sz="4" w:space="0" w:color="auto"/>
            </w:tcBorders>
            <w:vAlign w:val="center"/>
          </w:tcPr>
          <w:p w14:paraId="2DAACDA9" w14:textId="0BC89099"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rPr>
              <w:t>20</w:t>
            </w:r>
            <w:r w:rsidR="00A70EE3" w:rsidRPr="00CB3567">
              <w:rPr>
                <w:sz w:val="16"/>
                <w:szCs w:val="22"/>
                <w:lang w:val="en-GB"/>
              </w:rPr>
              <w:t>,</w:t>
            </w:r>
            <w:r w:rsidRPr="00CB3567">
              <w:rPr>
                <w:sz w:val="16"/>
                <w:szCs w:val="22"/>
                <w:lang w:val="en-GB"/>
              </w:rPr>
              <w:t>46</w:t>
            </w:r>
          </w:p>
        </w:tc>
        <w:tc>
          <w:tcPr>
            <w:tcW w:w="431" w:type="pct"/>
            <w:tcBorders>
              <w:top w:val="single" w:sz="4" w:space="0" w:color="auto"/>
              <w:left w:val="single" w:sz="4" w:space="0" w:color="auto"/>
              <w:bottom w:val="single" w:sz="4" w:space="0" w:color="auto"/>
              <w:right w:val="single" w:sz="4" w:space="0" w:color="auto"/>
            </w:tcBorders>
            <w:vAlign w:val="center"/>
          </w:tcPr>
          <w:p w14:paraId="0CA0A9E9" w14:textId="04DD708C" w:rsidR="007172E3" w:rsidRPr="00CB3567" w:rsidRDefault="007172E3" w:rsidP="00CB3567">
            <w:pPr>
              <w:pStyle w:val="Tabletext"/>
              <w:spacing w:before="60" w:line="240" w:lineRule="exact"/>
              <w:jc w:val="center"/>
              <w:rPr>
                <w:sz w:val="16"/>
                <w:szCs w:val="22"/>
                <w:lang w:val="en-GB"/>
              </w:rPr>
            </w:pPr>
            <w:r w:rsidRPr="00CB3567">
              <w:rPr>
                <w:sz w:val="16"/>
                <w:szCs w:val="22"/>
                <w:lang w:val="en-GB" w:eastAsia="ja-JP"/>
              </w:rPr>
              <w:t>20</w:t>
            </w:r>
            <w:r w:rsidR="00A70EE3" w:rsidRPr="00CB3567">
              <w:rPr>
                <w:sz w:val="16"/>
                <w:szCs w:val="22"/>
                <w:lang w:val="en-GB" w:eastAsia="ja-JP"/>
              </w:rPr>
              <w:t>,</w:t>
            </w:r>
            <w:r w:rsidRPr="00CB3567">
              <w:rPr>
                <w:sz w:val="16"/>
                <w:szCs w:val="22"/>
                <w:lang w:val="en-GB" w:eastAsia="ja-JP"/>
              </w:rPr>
              <w:t>46</w:t>
            </w:r>
          </w:p>
        </w:tc>
        <w:tc>
          <w:tcPr>
            <w:tcW w:w="345" w:type="pct"/>
            <w:tcBorders>
              <w:top w:val="single" w:sz="4" w:space="0" w:color="auto"/>
              <w:left w:val="single" w:sz="4" w:space="0" w:color="auto"/>
              <w:bottom w:val="single" w:sz="4" w:space="0" w:color="auto"/>
              <w:right w:val="single" w:sz="4" w:space="0" w:color="auto"/>
            </w:tcBorders>
            <w:vAlign w:val="center"/>
          </w:tcPr>
          <w:p w14:paraId="0AA2F723" w14:textId="4CCEE0A0" w:rsidR="007172E3" w:rsidRPr="00CB3567" w:rsidRDefault="007172E3" w:rsidP="00CB3567">
            <w:pPr>
              <w:pStyle w:val="Tabletext"/>
              <w:spacing w:before="60" w:line="240" w:lineRule="exact"/>
              <w:jc w:val="center"/>
              <w:rPr>
                <w:sz w:val="16"/>
                <w:szCs w:val="22"/>
                <w:lang w:val="en-GB"/>
              </w:rPr>
            </w:pPr>
            <w:r w:rsidRPr="00CB3567">
              <w:rPr>
                <w:sz w:val="16"/>
                <w:szCs w:val="22"/>
                <w:lang w:val="en-GB" w:eastAsia="ja-JP"/>
              </w:rPr>
              <w:t>20</w:t>
            </w:r>
            <w:r w:rsidR="00A70EE3" w:rsidRPr="00CB3567">
              <w:rPr>
                <w:sz w:val="16"/>
                <w:szCs w:val="22"/>
                <w:lang w:val="en-GB" w:eastAsia="ja-JP"/>
              </w:rPr>
              <w:t>,</w:t>
            </w:r>
            <w:r w:rsidRPr="00CB3567">
              <w:rPr>
                <w:sz w:val="16"/>
                <w:szCs w:val="22"/>
                <w:lang w:val="en-GB" w:eastAsia="ja-JP"/>
              </w:rPr>
              <w:t>46</w:t>
            </w:r>
          </w:p>
        </w:tc>
        <w:tc>
          <w:tcPr>
            <w:tcW w:w="343" w:type="pct"/>
            <w:tcBorders>
              <w:top w:val="single" w:sz="4" w:space="0" w:color="auto"/>
              <w:left w:val="single" w:sz="4" w:space="0" w:color="auto"/>
              <w:bottom w:val="single" w:sz="4" w:space="0" w:color="auto"/>
              <w:right w:val="single" w:sz="4" w:space="0" w:color="auto"/>
            </w:tcBorders>
            <w:vAlign w:val="center"/>
          </w:tcPr>
          <w:p w14:paraId="28EFA2A1" w14:textId="39541168" w:rsidR="007172E3" w:rsidRPr="00CB3567" w:rsidRDefault="007172E3" w:rsidP="00CB3567">
            <w:pPr>
              <w:pStyle w:val="Tabletext"/>
              <w:spacing w:before="60" w:line="240" w:lineRule="exact"/>
              <w:jc w:val="center"/>
              <w:rPr>
                <w:sz w:val="16"/>
                <w:szCs w:val="22"/>
                <w:rtl/>
                <w:lang w:val="en-GB" w:eastAsia="ja-JP" w:bidi="ar-EG"/>
              </w:rPr>
            </w:pPr>
            <w:r w:rsidRPr="00CB3567">
              <w:rPr>
                <w:sz w:val="16"/>
                <w:szCs w:val="22"/>
                <w:lang w:val="en-GB" w:eastAsia="ja-JP"/>
              </w:rPr>
              <w:t>40</w:t>
            </w:r>
            <w:r w:rsidR="00CB3567" w:rsidRPr="00CB3567">
              <w:rPr>
                <w:sz w:val="16"/>
                <w:szCs w:val="22"/>
                <w:lang w:val="en-GB" w:eastAsia="ja-JP"/>
              </w:rPr>
              <w:t>,</w:t>
            </w:r>
            <w:r w:rsidRPr="00CB3567">
              <w:rPr>
                <w:sz w:val="16"/>
                <w:szCs w:val="22"/>
                <w:lang w:val="en-GB" w:eastAsia="ja-JP"/>
              </w:rPr>
              <w:t>92</w:t>
            </w:r>
            <w:r w:rsidR="00C91410" w:rsidRPr="00CB3567">
              <w:rPr>
                <w:rFonts w:hint="cs"/>
                <w:sz w:val="16"/>
                <w:szCs w:val="22"/>
                <w:rtl/>
                <w:lang w:val="en-GB" w:eastAsia="ja-JP"/>
              </w:rPr>
              <w:t xml:space="preserve"> </w:t>
            </w:r>
            <w:r w:rsidR="006A58AF" w:rsidRPr="00CB3567">
              <w:rPr>
                <w:rFonts w:hint="cs"/>
                <w:sz w:val="16"/>
                <w:szCs w:val="22"/>
                <w:rtl/>
                <w:lang w:val="en-GB" w:eastAsia="ja-JP"/>
              </w:rPr>
              <w:t xml:space="preserve">(الملاحظة </w:t>
            </w:r>
            <w:r w:rsidR="00CB3567" w:rsidRPr="00CB3567">
              <w:rPr>
                <w:sz w:val="16"/>
                <w:szCs w:val="22"/>
                <w:lang w:val="en-GB" w:eastAsia="ja-JP"/>
              </w:rPr>
              <w:t>18</w:t>
            </w:r>
            <w:r w:rsidR="00CB3567" w:rsidRPr="00CB3567">
              <w:rPr>
                <w:rFonts w:hint="cs"/>
                <w:sz w:val="16"/>
                <w:szCs w:val="22"/>
                <w:rtl/>
                <w:lang w:val="en-GB" w:eastAsia="ja-JP" w:bidi="ar-EG"/>
              </w:rPr>
              <w:t>)</w:t>
            </w:r>
          </w:p>
        </w:tc>
        <w:tc>
          <w:tcPr>
            <w:tcW w:w="356" w:type="pct"/>
            <w:tcBorders>
              <w:top w:val="single" w:sz="4" w:space="0" w:color="auto"/>
              <w:left w:val="single" w:sz="4" w:space="0" w:color="auto"/>
              <w:bottom w:val="single" w:sz="4" w:space="0" w:color="auto"/>
              <w:right w:val="single" w:sz="4" w:space="0" w:color="auto"/>
            </w:tcBorders>
            <w:vAlign w:val="center"/>
          </w:tcPr>
          <w:p w14:paraId="0C3EB4B6" w14:textId="43430448" w:rsidR="007172E3" w:rsidRPr="00CB3567" w:rsidRDefault="007172E3" w:rsidP="00CB3567">
            <w:pPr>
              <w:pStyle w:val="Tabletext"/>
              <w:spacing w:before="60" w:line="240" w:lineRule="exact"/>
              <w:jc w:val="center"/>
              <w:rPr>
                <w:sz w:val="16"/>
                <w:szCs w:val="22"/>
                <w:rtl/>
                <w:lang w:val="en-GB" w:eastAsia="ja-JP" w:bidi="ar-EG"/>
              </w:rPr>
            </w:pPr>
            <w:r w:rsidRPr="00CB3567">
              <w:rPr>
                <w:sz w:val="16"/>
                <w:szCs w:val="22"/>
                <w:lang w:val="en-GB" w:eastAsia="ja-JP"/>
              </w:rPr>
              <w:t>42</w:t>
            </w:r>
            <w:r w:rsidR="00CB3567" w:rsidRPr="00CB3567">
              <w:rPr>
                <w:sz w:val="16"/>
                <w:szCs w:val="22"/>
                <w:lang w:val="en-GB" w:eastAsia="ja-JP"/>
              </w:rPr>
              <w:t>,</w:t>
            </w:r>
            <w:r w:rsidRPr="00CB3567">
              <w:rPr>
                <w:sz w:val="16"/>
                <w:szCs w:val="22"/>
                <w:lang w:val="en-GB" w:eastAsia="ja-JP"/>
              </w:rPr>
              <w:t>0</w:t>
            </w:r>
            <w:r w:rsidRPr="00CB3567">
              <w:rPr>
                <w:rFonts w:eastAsia="MS PGothic"/>
                <w:sz w:val="16"/>
                <w:szCs w:val="22"/>
                <w:lang w:val="en-GB"/>
              </w:rPr>
              <w:br/>
            </w:r>
            <w:r w:rsidR="006A58AF" w:rsidRPr="00CB3567">
              <w:rPr>
                <w:rFonts w:hint="cs"/>
                <w:sz w:val="16"/>
                <w:szCs w:val="22"/>
                <w:rtl/>
                <w:lang w:val="en-GB" w:eastAsia="ja-JP"/>
              </w:rPr>
              <w:t xml:space="preserve">(الملاحظة </w:t>
            </w:r>
            <w:r w:rsidR="00CB3567" w:rsidRPr="00CB3567">
              <w:rPr>
                <w:sz w:val="16"/>
                <w:szCs w:val="22"/>
                <w:lang w:val="en-GB" w:eastAsia="ja-JP"/>
              </w:rPr>
              <w:t>18</w:t>
            </w:r>
            <w:r w:rsidR="00CB3567" w:rsidRPr="00CB3567">
              <w:rPr>
                <w:rFonts w:hint="cs"/>
                <w:sz w:val="16"/>
                <w:szCs w:val="22"/>
                <w:rtl/>
                <w:lang w:val="en-GB" w:eastAsia="ja-JP" w:bidi="ar-EG"/>
              </w:rPr>
              <w:t>)</w:t>
            </w:r>
          </w:p>
        </w:tc>
        <w:tc>
          <w:tcPr>
            <w:tcW w:w="300" w:type="pct"/>
            <w:tcBorders>
              <w:top w:val="single" w:sz="4" w:space="0" w:color="auto"/>
              <w:left w:val="single" w:sz="4" w:space="0" w:color="auto"/>
              <w:bottom w:val="single" w:sz="4" w:space="0" w:color="auto"/>
              <w:right w:val="single" w:sz="4" w:space="0" w:color="auto"/>
            </w:tcBorders>
            <w:vAlign w:val="center"/>
          </w:tcPr>
          <w:p w14:paraId="5CA762C3"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20</w:t>
            </w:r>
          </w:p>
        </w:tc>
        <w:tc>
          <w:tcPr>
            <w:tcW w:w="243" w:type="pct"/>
            <w:gridSpan w:val="2"/>
            <w:tcBorders>
              <w:top w:val="single" w:sz="4" w:space="0" w:color="auto"/>
              <w:left w:val="single" w:sz="4" w:space="0" w:color="auto"/>
              <w:bottom w:val="single" w:sz="4" w:space="0" w:color="auto"/>
              <w:right w:val="single" w:sz="4" w:space="0" w:color="auto"/>
            </w:tcBorders>
            <w:vAlign w:val="center"/>
          </w:tcPr>
          <w:p w14:paraId="1C84B8F8"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25</w:t>
            </w:r>
          </w:p>
        </w:tc>
        <w:tc>
          <w:tcPr>
            <w:tcW w:w="152" w:type="pct"/>
            <w:tcBorders>
              <w:top w:val="single" w:sz="4" w:space="0" w:color="auto"/>
              <w:left w:val="single" w:sz="4" w:space="0" w:color="auto"/>
              <w:bottom w:val="single" w:sz="4" w:space="0" w:color="auto"/>
              <w:right w:val="single" w:sz="4" w:space="0" w:color="auto"/>
            </w:tcBorders>
            <w:vAlign w:val="center"/>
          </w:tcPr>
          <w:p w14:paraId="2AB8CBAD"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w:t>
            </w:r>
          </w:p>
        </w:tc>
        <w:tc>
          <w:tcPr>
            <w:tcW w:w="369" w:type="pct"/>
            <w:tcBorders>
              <w:top w:val="single" w:sz="4" w:space="0" w:color="auto"/>
              <w:left w:val="single" w:sz="4" w:space="0" w:color="auto"/>
              <w:bottom w:val="single" w:sz="4" w:space="0" w:color="auto"/>
              <w:right w:val="single" w:sz="4" w:space="0" w:color="auto"/>
            </w:tcBorders>
            <w:vAlign w:val="center"/>
          </w:tcPr>
          <w:p w14:paraId="0E6A6D90"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20</w:t>
            </w:r>
          </w:p>
        </w:tc>
        <w:tc>
          <w:tcPr>
            <w:tcW w:w="176" w:type="pct"/>
            <w:tcBorders>
              <w:top w:val="single" w:sz="4" w:space="0" w:color="auto"/>
              <w:left w:val="single" w:sz="4" w:space="0" w:color="auto"/>
              <w:bottom w:val="single" w:sz="4" w:space="0" w:color="auto"/>
              <w:right w:val="single" w:sz="4" w:space="0" w:color="auto"/>
            </w:tcBorders>
            <w:vAlign w:val="center"/>
          </w:tcPr>
          <w:p w14:paraId="23F9EC41"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25</w:t>
            </w:r>
          </w:p>
        </w:tc>
        <w:tc>
          <w:tcPr>
            <w:tcW w:w="299" w:type="pct"/>
            <w:tcBorders>
              <w:top w:val="single" w:sz="4" w:space="0" w:color="auto"/>
              <w:left w:val="single" w:sz="4" w:space="0" w:color="auto"/>
              <w:bottom w:val="single" w:sz="4" w:space="0" w:color="auto"/>
              <w:right w:val="single" w:sz="4" w:space="0" w:color="auto"/>
            </w:tcBorders>
            <w:vAlign w:val="center"/>
          </w:tcPr>
          <w:p w14:paraId="45E94345" w14:textId="1BA65A64"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20</w:t>
            </w:r>
            <w:r w:rsidR="00A70EE3" w:rsidRPr="00CB3567">
              <w:rPr>
                <w:sz w:val="16"/>
                <w:szCs w:val="22"/>
                <w:lang w:val="en-GB" w:eastAsia="ja-JP"/>
              </w:rPr>
              <w:t>,</w:t>
            </w:r>
            <w:r w:rsidRPr="00CB3567">
              <w:rPr>
                <w:sz w:val="16"/>
                <w:szCs w:val="22"/>
                <w:lang w:val="en-GB" w:eastAsia="ja-JP"/>
              </w:rPr>
              <w:t>46</w:t>
            </w:r>
          </w:p>
        </w:tc>
        <w:tc>
          <w:tcPr>
            <w:tcW w:w="152" w:type="pct"/>
            <w:tcBorders>
              <w:top w:val="single" w:sz="4" w:space="0" w:color="auto"/>
              <w:left w:val="single" w:sz="4" w:space="0" w:color="auto"/>
              <w:bottom w:val="single" w:sz="4" w:space="0" w:color="auto"/>
              <w:right w:val="single" w:sz="4" w:space="0" w:color="auto"/>
            </w:tcBorders>
            <w:vAlign w:val="center"/>
          </w:tcPr>
          <w:p w14:paraId="20C676C0"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w:t>
            </w:r>
          </w:p>
        </w:tc>
        <w:tc>
          <w:tcPr>
            <w:tcW w:w="244" w:type="pct"/>
            <w:tcBorders>
              <w:top w:val="single" w:sz="4" w:space="0" w:color="auto"/>
              <w:left w:val="single" w:sz="4" w:space="0" w:color="auto"/>
              <w:bottom w:val="single" w:sz="4" w:space="0" w:color="auto"/>
              <w:right w:val="single" w:sz="4" w:space="0" w:color="auto"/>
            </w:tcBorders>
            <w:vAlign w:val="center"/>
          </w:tcPr>
          <w:p w14:paraId="78C65E91"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20</w:t>
            </w:r>
          </w:p>
        </w:tc>
        <w:tc>
          <w:tcPr>
            <w:tcW w:w="152" w:type="pct"/>
            <w:tcBorders>
              <w:top w:val="single" w:sz="4" w:space="0" w:color="auto"/>
              <w:left w:val="single" w:sz="4" w:space="0" w:color="auto"/>
              <w:bottom w:val="single" w:sz="4" w:space="0" w:color="auto"/>
              <w:right w:val="single" w:sz="4" w:space="0" w:color="auto"/>
            </w:tcBorders>
            <w:vAlign w:val="center"/>
          </w:tcPr>
          <w:p w14:paraId="6D26D111"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25</w:t>
            </w:r>
          </w:p>
        </w:tc>
        <w:tc>
          <w:tcPr>
            <w:tcW w:w="309" w:type="pct"/>
            <w:tcBorders>
              <w:top w:val="single" w:sz="4" w:space="0" w:color="auto"/>
              <w:left w:val="single" w:sz="4" w:space="0" w:color="auto"/>
              <w:bottom w:val="single" w:sz="4" w:space="0" w:color="auto"/>
              <w:right w:val="single" w:sz="4" w:space="0" w:color="auto"/>
            </w:tcBorders>
            <w:vAlign w:val="center"/>
          </w:tcPr>
          <w:p w14:paraId="052F64B4" w14:textId="407E9CC1"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20</w:t>
            </w:r>
            <w:r w:rsidR="00A70EE3" w:rsidRPr="00CB3567">
              <w:rPr>
                <w:sz w:val="16"/>
                <w:szCs w:val="22"/>
                <w:lang w:val="en-GB" w:eastAsia="ja-JP"/>
              </w:rPr>
              <w:t>,</w:t>
            </w:r>
            <w:r w:rsidRPr="00CB3567">
              <w:rPr>
                <w:sz w:val="16"/>
                <w:szCs w:val="22"/>
                <w:lang w:val="en-GB" w:eastAsia="ja-JP"/>
              </w:rPr>
              <w:t>46</w:t>
            </w:r>
          </w:p>
        </w:tc>
      </w:tr>
      <w:tr w:rsidR="00CB3567" w:rsidRPr="00CB3567" w14:paraId="11C95D91" w14:textId="77777777" w:rsidTr="005A4A57">
        <w:trPr>
          <w:cantSplit/>
          <w:jc w:val="center"/>
        </w:trPr>
        <w:tc>
          <w:tcPr>
            <w:tcW w:w="477" w:type="pct"/>
            <w:tcBorders>
              <w:top w:val="single" w:sz="4" w:space="0" w:color="auto"/>
              <w:left w:val="single" w:sz="4" w:space="0" w:color="auto"/>
              <w:bottom w:val="single" w:sz="4" w:space="0" w:color="auto"/>
              <w:right w:val="single" w:sz="4" w:space="0" w:color="auto"/>
            </w:tcBorders>
          </w:tcPr>
          <w:p w14:paraId="052F2D16" w14:textId="4E2D30EA" w:rsidR="007172E3" w:rsidRPr="00CB3567" w:rsidRDefault="007172E3" w:rsidP="00CB3567">
            <w:pPr>
              <w:pStyle w:val="Tabletext"/>
              <w:spacing w:before="60" w:line="240" w:lineRule="exact"/>
              <w:rPr>
                <w:rFonts w:eastAsia="MS PGothic"/>
                <w:sz w:val="16"/>
                <w:szCs w:val="22"/>
                <w:lang w:val="en-GB"/>
              </w:rPr>
            </w:pPr>
            <w:r w:rsidRPr="00CB3567">
              <w:rPr>
                <w:rFonts w:eastAsia="MS PGothic"/>
                <w:sz w:val="16"/>
                <w:szCs w:val="22"/>
                <w:rtl/>
              </w:rPr>
              <w:t xml:space="preserve">حرارة ضوضاء نظام المستقبل </w:t>
            </w:r>
            <w:r w:rsidRPr="00CB3567">
              <w:rPr>
                <w:rFonts w:eastAsia="MS PGothic"/>
                <w:sz w:val="16"/>
                <w:szCs w:val="22"/>
              </w:rPr>
              <w:t>(K)</w:t>
            </w:r>
          </w:p>
        </w:tc>
        <w:tc>
          <w:tcPr>
            <w:tcW w:w="301" w:type="pct"/>
            <w:tcBorders>
              <w:top w:val="single" w:sz="4" w:space="0" w:color="auto"/>
              <w:left w:val="single" w:sz="4" w:space="0" w:color="auto"/>
              <w:bottom w:val="single" w:sz="4" w:space="0" w:color="auto"/>
              <w:right w:val="single" w:sz="4" w:space="0" w:color="auto"/>
            </w:tcBorders>
            <w:vAlign w:val="center"/>
          </w:tcPr>
          <w:p w14:paraId="7DE1546B" w14:textId="77777777" w:rsidR="007172E3" w:rsidRPr="00CB3567" w:rsidRDefault="007172E3" w:rsidP="00CB3567">
            <w:pPr>
              <w:pStyle w:val="Tabletext"/>
              <w:spacing w:before="60" w:line="240" w:lineRule="exact"/>
              <w:jc w:val="center"/>
              <w:rPr>
                <w:rFonts w:eastAsia="MS PGothic"/>
                <w:sz w:val="16"/>
                <w:szCs w:val="22"/>
                <w:lang w:val="en-GB"/>
              </w:rPr>
            </w:pPr>
            <w:r w:rsidRPr="00CB3567">
              <w:rPr>
                <w:rFonts w:eastAsia="MS PGothic"/>
                <w:sz w:val="16"/>
                <w:szCs w:val="22"/>
                <w:lang w:val="en-GB"/>
              </w:rPr>
              <w:t>513</w:t>
            </w:r>
          </w:p>
        </w:tc>
        <w:tc>
          <w:tcPr>
            <w:tcW w:w="351" w:type="pct"/>
            <w:tcBorders>
              <w:top w:val="single" w:sz="4" w:space="0" w:color="auto"/>
              <w:left w:val="single" w:sz="4" w:space="0" w:color="auto"/>
              <w:bottom w:val="single" w:sz="4" w:space="0" w:color="auto"/>
              <w:right w:val="single" w:sz="4" w:space="0" w:color="auto"/>
            </w:tcBorders>
            <w:vAlign w:val="center"/>
          </w:tcPr>
          <w:p w14:paraId="48708C40" w14:textId="77777777" w:rsidR="007172E3" w:rsidRPr="00CB3567" w:rsidRDefault="007172E3" w:rsidP="00CB3567">
            <w:pPr>
              <w:pStyle w:val="Tabletext"/>
              <w:spacing w:before="60" w:line="240" w:lineRule="exact"/>
              <w:jc w:val="center"/>
              <w:rPr>
                <w:sz w:val="16"/>
                <w:szCs w:val="22"/>
                <w:lang w:val="en-GB" w:eastAsia="ja-JP"/>
              </w:rPr>
            </w:pPr>
            <w:r w:rsidRPr="00CB3567">
              <w:rPr>
                <w:rFonts w:eastAsia="MS PGothic"/>
                <w:sz w:val="16"/>
                <w:szCs w:val="22"/>
                <w:lang w:val="en-GB"/>
              </w:rPr>
              <w:t>513</w:t>
            </w:r>
          </w:p>
        </w:tc>
        <w:tc>
          <w:tcPr>
            <w:tcW w:w="431" w:type="pct"/>
            <w:tcBorders>
              <w:top w:val="single" w:sz="4" w:space="0" w:color="auto"/>
              <w:left w:val="single" w:sz="4" w:space="0" w:color="auto"/>
              <w:bottom w:val="single" w:sz="4" w:space="0" w:color="auto"/>
              <w:right w:val="single" w:sz="4" w:space="0" w:color="auto"/>
            </w:tcBorders>
            <w:vAlign w:val="center"/>
          </w:tcPr>
          <w:p w14:paraId="20C14500" w14:textId="77777777" w:rsidR="007172E3" w:rsidRPr="00CB3567" w:rsidRDefault="007172E3" w:rsidP="00CB3567">
            <w:pPr>
              <w:pStyle w:val="Tabletext"/>
              <w:spacing w:before="60" w:line="240" w:lineRule="exact"/>
              <w:jc w:val="center"/>
              <w:rPr>
                <w:rFonts w:eastAsia="MS PGothic"/>
                <w:sz w:val="16"/>
                <w:szCs w:val="22"/>
                <w:lang w:val="en-GB"/>
              </w:rPr>
            </w:pPr>
            <w:r w:rsidRPr="00CB3567">
              <w:rPr>
                <w:sz w:val="16"/>
                <w:szCs w:val="22"/>
                <w:lang w:val="en-GB" w:eastAsia="ja-JP"/>
              </w:rPr>
              <w:t>513</w:t>
            </w:r>
          </w:p>
        </w:tc>
        <w:tc>
          <w:tcPr>
            <w:tcW w:w="345" w:type="pct"/>
            <w:tcBorders>
              <w:top w:val="single" w:sz="4" w:space="0" w:color="auto"/>
              <w:left w:val="single" w:sz="4" w:space="0" w:color="auto"/>
              <w:bottom w:val="single" w:sz="4" w:space="0" w:color="auto"/>
              <w:right w:val="single" w:sz="4" w:space="0" w:color="auto"/>
            </w:tcBorders>
            <w:vAlign w:val="center"/>
          </w:tcPr>
          <w:p w14:paraId="3180CAFF" w14:textId="77777777" w:rsidR="007172E3" w:rsidRPr="00CB3567" w:rsidRDefault="007172E3" w:rsidP="00CB3567">
            <w:pPr>
              <w:pStyle w:val="Tabletext"/>
              <w:spacing w:before="60" w:line="240" w:lineRule="exact"/>
              <w:jc w:val="center"/>
              <w:rPr>
                <w:rFonts w:eastAsia="MS PGothic"/>
                <w:sz w:val="16"/>
                <w:szCs w:val="22"/>
                <w:lang w:val="en-GB"/>
              </w:rPr>
            </w:pPr>
            <w:r w:rsidRPr="00CB3567">
              <w:rPr>
                <w:sz w:val="16"/>
                <w:szCs w:val="22"/>
                <w:lang w:val="en-GB" w:eastAsia="ja-JP"/>
              </w:rPr>
              <w:t>513</w:t>
            </w:r>
          </w:p>
        </w:tc>
        <w:tc>
          <w:tcPr>
            <w:tcW w:w="343" w:type="pct"/>
            <w:tcBorders>
              <w:top w:val="single" w:sz="4" w:space="0" w:color="auto"/>
              <w:left w:val="single" w:sz="4" w:space="0" w:color="auto"/>
              <w:bottom w:val="single" w:sz="4" w:space="0" w:color="auto"/>
              <w:right w:val="single" w:sz="4" w:space="0" w:color="auto"/>
            </w:tcBorders>
            <w:vAlign w:val="center"/>
          </w:tcPr>
          <w:p w14:paraId="34F862BE" w14:textId="0CDBA10B"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722</w:t>
            </w:r>
            <w:r w:rsidRPr="00CB3567">
              <w:rPr>
                <w:rFonts w:eastAsia="MS PGothic"/>
                <w:sz w:val="16"/>
                <w:szCs w:val="22"/>
                <w:lang w:val="en-GB"/>
              </w:rPr>
              <w:br/>
            </w:r>
            <w:r w:rsidR="006A58AF" w:rsidRPr="00CB3567">
              <w:rPr>
                <w:rFonts w:hint="cs"/>
                <w:sz w:val="16"/>
                <w:szCs w:val="22"/>
                <w:rtl/>
                <w:lang w:val="en-GB" w:eastAsia="ja-JP"/>
              </w:rPr>
              <w:t xml:space="preserve">(الملاحظة </w:t>
            </w:r>
            <w:r w:rsidR="00CB3567" w:rsidRPr="00CB3567">
              <w:rPr>
                <w:sz w:val="16"/>
                <w:szCs w:val="22"/>
                <w:lang w:val="en-GB" w:eastAsia="ja-JP"/>
              </w:rPr>
              <w:t>18</w:t>
            </w:r>
            <w:r w:rsidR="00866717" w:rsidRPr="00CB3567">
              <w:rPr>
                <w:rFonts w:hint="cs"/>
                <w:sz w:val="16"/>
                <w:szCs w:val="22"/>
                <w:rtl/>
                <w:lang w:val="en-GB" w:eastAsia="ja-JP"/>
              </w:rPr>
              <w:t>)</w:t>
            </w:r>
          </w:p>
        </w:tc>
        <w:tc>
          <w:tcPr>
            <w:tcW w:w="356" w:type="pct"/>
            <w:tcBorders>
              <w:top w:val="single" w:sz="4" w:space="0" w:color="auto"/>
              <w:left w:val="single" w:sz="4" w:space="0" w:color="auto"/>
              <w:bottom w:val="single" w:sz="4" w:space="0" w:color="auto"/>
              <w:right w:val="single" w:sz="4" w:space="0" w:color="auto"/>
            </w:tcBorders>
            <w:vAlign w:val="center"/>
          </w:tcPr>
          <w:p w14:paraId="37F0DF27" w14:textId="72E770C1"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645</w:t>
            </w:r>
            <w:r w:rsidRPr="00CB3567">
              <w:rPr>
                <w:rFonts w:eastAsia="MS PGothic"/>
                <w:sz w:val="16"/>
                <w:szCs w:val="22"/>
                <w:lang w:val="en-GB"/>
              </w:rPr>
              <w:br/>
            </w:r>
            <w:r w:rsidR="006A58AF" w:rsidRPr="00CB3567">
              <w:rPr>
                <w:rFonts w:hint="cs"/>
                <w:sz w:val="16"/>
                <w:szCs w:val="22"/>
                <w:rtl/>
                <w:lang w:val="en-GB" w:eastAsia="ja-JP"/>
              </w:rPr>
              <w:t xml:space="preserve">(الملاحظة </w:t>
            </w:r>
            <w:r w:rsidR="00CB3567" w:rsidRPr="00CB3567">
              <w:rPr>
                <w:sz w:val="16"/>
                <w:szCs w:val="22"/>
                <w:lang w:val="en-GB" w:eastAsia="ja-JP"/>
              </w:rPr>
              <w:t>18</w:t>
            </w:r>
            <w:r w:rsidR="00866717" w:rsidRPr="00CB3567">
              <w:rPr>
                <w:rFonts w:hint="cs"/>
                <w:sz w:val="16"/>
                <w:szCs w:val="22"/>
                <w:rtl/>
                <w:lang w:val="en-GB" w:eastAsia="ja-JP"/>
              </w:rPr>
              <w:t>)</w:t>
            </w:r>
          </w:p>
        </w:tc>
        <w:tc>
          <w:tcPr>
            <w:tcW w:w="543" w:type="pct"/>
            <w:gridSpan w:val="3"/>
            <w:tcBorders>
              <w:top w:val="single" w:sz="4" w:space="0" w:color="auto"/>
              <w:left w:val="single" w:sz="4" w:space="0" w:color="auto"/>
              <w:bottom w:val="single" w:sz="4" w:space="0" w:color="auto"/>
              <w:right w:val="single" w:sz="4" w:space="0" w:color="auto"/>
            </w:tcBorders>
            <w:vAlign w:val="center"/>
          </w:tcPr>
          <w:p w14:paraId="2EADA3A0"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400</w:t>
            </w:r>
          </w:p>
        </w:tc>
        <w:tc>
          <w:tcPr>
            <w:tcW w:w="697" w:type="pct"/>
            <w:gridSpan w:val="3"/>
            <w:tcBorders>
              <w:top w:val="single" w:sz="4" w:space="0" w:color="auto"/>
              <w:left w:val="single" w:sz="4" w:space="0" w:color="auto"/>
              <w:bottom w:val="single" w:sz="4" w:space="0" w:color="auto"/>
              <w:right w:val="single" w:sz="4" w:space="0" w:color="auto"/>
            </w:tcBorders>
            <w:vAlign w:val="center"/>
          </w:tcPr>
          <w:p w14:paraId="566AFD67"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645</w:t>
            </w:r>
          </w:p>
        </w:tc>
        <w:tc>
          <w:tcPr>
            <w:tcW w:w="299" w:type="pct"/>
            <w:tcBorders>
              <w:top w:val="single" w:sz="4" w:space="0" w:color="auto"/>
              <w:left w:val="single" w:sz="4" w:space="0" w:color="auto"/>
              <w:bottom w:val="single" w:sz="4" w:space="0" w:color="auto"/>
              <w:right w:val="single" w:sz="4" w:space="0" w:color="auto"/>
            </w:tcBorders>
            <w:vAlign w:val="center"/>
          </w:tcPr>
          <w:p w14:paraId="61882ECF"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330</w:t>
            </w:r>
          </w:p>
        </w:tc>
        <w:tc>
          <w:tcPr>
            <w:tcW w:w="548" w:type="pct"/>
            <w:gridSpan w:val="3"/>
            <w:tcBorders>
              <w:top w:val="single" w:sz="4" w:space="0" w:color="auto"/>
              <w:left w:val="single" w:sz="4" w:space="0" w:color="auto"/>
              <w:bottom w:val="single" w:sz="4" w:space="0" w:color="auto"/>
              <w:right w:val="single" w:sz="4" w:space="0" w:color="auto"/>
            </w:tcBorders>
            <w:vAlign w:val="center"/>
          </w:tcPr>
          <w:p w14:paraId="4078A599"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645</w:t>
            </w:r>
          </w:p>
        </w:tc>
        <w:tc>
          <w:tcPr>
            <w:tcW w:w="309" w:type="pct"/>
            <w:tcBorders>
              <w:top w:val="single" w:sz="4" w:space="0" w:color="auto"/>
              <w:left w:val="single" w:sz="4" w:space="0" w:color="auto"/>
              <w:bottom w:val="single" w:sz="4" w:space="0" w:color="auto"/>
              <w:right w:val="single" w:sz="4" w:space="0" w:color="auto"/>
            </w:tcBorders>
            <w:vAlign w:val="center"/>
          </w:tcPr>
          <w:p w14:paraId="6F75B5B9" w14:textId="77777777" w:rsidR="007172E3" w:rsidRPr="00CB3567" w:rsidRDefault="007172E3" w:rsidP="00CB3567">
            <w:pPr>
              <w:pStyle w:val="Tabletext"/>
              <w:spacing w:before="60" w:line="240" w:lineRule="exact"/>
              <w:jc w:val="center"/>
              <w:rPr>
                <w:sz w:val="16"/>
                <w:szCs w:val="22"/>
                <w:lang w:val="en-GB" w:eastAsia="ja-JP"/>
              </w:rPr>
            </w:pPr>
            <w:r w:rsidRPr="00CB3567">
              <w:rPr>
                <w:sz w:val="16"/>
                <w:szCs w:val="22"/>
                <w:lang w:val="en-GB" w:eastAsia="ja-JP"/>
              </w:rPr>
              <w:t>330</w:t>
            </w:r>
          </w:p>
        </w:tc>
      </w:tr>
      <w:tr w:rsidR="007172E3" w:rsidRPr="00CB3567" w14:paraId="15DCAE27" w14:textId="77777777" w:rsidTr="005A4A57">
        <w:trPr>
          <w:cantSplit/>
          <w:jc w:val="center"/>
        </w:trPr>
        <w:tc>
          <w:tcPr>
            <w:tcW w:w="5000" w:type="pct"/>
            <w:gridSpan w:val="18"/>
            <w:tcBorders>
              <w:top w:val="single" w:sz="4" w:space="0" w:color="auto"/>
              <w:left w:val="single" w:sz="4" w:space="0" w:color="auto"/>
              <w:bottom w:val="single" w:sz="4" w:space="0" w:color="auto"/>
              <w:right w:val="single" w:sz="4" w:space="0" w:color="auto"/>
            </w:tcBorders>
          </w:tcPr>
          <w:p w14:paraId="751731C1" w14:textId="483C234C" w:rsidR="007172E3" w:rsidRPr="00CB3567" w:rsidRDefault="00CB3567" w:rsidP="00CB3567">
            <w:pPr>
              <w:pStyle w:val="Tabletext"/>
              <w:spacing w:before="60" w:line="240" w:lineRule="exact"/>
              <w:jc w:val="center"/>
              <w:rPr>
                <w:rFonts w:eastAsia="MS PGothic"/>
                <w:bCs/>
                <w:i/>
                <w:iCs/>
                <w:sz w:val="16"/>
                <w:szCs w:val="22"/>
                <w:lang w:val="en-GB" w:bidi="ar-EG"/>
              </w:rPr>
            </w:pPr>
            <w:r w:rsidRPr="00CB3567">
              <w:rPr>
                <w:rFonts w:eastAsia="MS PGothic"/>
                <w:bCs/>
                <w:i/>
                <w:iCs/>
                <w:sz w:val="16"/>
                <w:szCs w:val="22"/>
                <w:rtl/>
                <w:lang w:val="en-GB"/>
              </w:rPr>
              <w:t>عتبات التداخل المستمر</w:t>
            </w:r>
          </w:p>
        </w:tc>
      </w:tr>
      <w:tr w:rsidR="00CB3567" w:rsidRPr="00CB3567" w14:paraId="2E5D04C1" w14:textId="77777777" w:rsidTr="005A4A57">
        <w:trPr>
          <w:cantSplit/>
          <w:jc w:val="center"/>
        </w:trPr>
        <w:tc>
          <w:tcPr>
            <w:tcW w:w="477" w:type="pct"/>
            <w:tcBorders>
              <w:top w:val="single" w:sz="4" w:space="0" w:color="auto"/>
              <w:left w:val="single" w:sz="4" w:space="0" w:color="auto"/>
              <w:bottom w:val="single" w:sz="4" w:space="0" w:color="auto"/>
              <w:right w:val="single" w:sz="4" w:space="0" w:color="auto"/>
            </w:tcBorders>
          </w:tcPr>
          <w:p w14:paraId="4E11DD84" w14:textId="2F43A8E8" w:rsidR="00866717" w:rsidRPr="00CB3567" w:rsidRDefault="00866717" w:rsidP="00CB3567">
            <w:pPr>
              <w:pStyle w:val="Tabletext"/>
              <w:spacing w:before="60" w:line="240" w:lineRule="exact"/>
              <w:rPr>
                <w:rFonts w:eastAsia="MS PGothic"/>
                <w:sz w:val="16"/>
                <w:szCs w:val="22"/>
                <w:lang w:val="en-GB"/>
              </w:rPr>
            </w:pPr>
            <w:r w:rsidRPr="00CB3567">
              <w:rPr>
                <w:rFonts w:eastAsia="MS PGothic" w:hint="cs"/>
                <w:sz w:val="16"/>
                <w:szCs w:val="22"/>
                <w:rtl/>
              </w:rPr>
              <w:t>سوية قدرة عتبة أسلوب التتبع لتداخل النطاق الضيق الكلي في</w:t>
            </w:r>
            <w:r w:rsidRPr="00CB3567">
              <w:rPr>
                <w:rFonts w:eastAsia="MS PGothic" w:hint="eastAsia"/>
                <w:sz w:val="16"/>
                <w:szCs w:val="22"/>
                <w:rtl/>
              </w:rPr>
              <w:t> </w:t>
            </w:r>
            <w:r w:rsidRPr="00CB3567">
              <w:rPr>
                <w:rFonts w:eastAsia="MS PGothic" w:hint="cs"/>
                <w:sz w:val="16"/>
                <w:szCs w:val="22"/>
                <w:rtl/>
              </w:rPr>
              <w:t xml:space="preserve">خرج الهوائي المنفعل </w:t>
            </w:r>
            <w:r w:rsidRPr="00CB3567">
              <w:rPr>
                <w:rFonts w:eastAsia="MS PGothic"/>
                <w:sz w:val="16"/>
                <w:szCs w:val="22"/>
              </w:rPr>
              <w:t>(dBW)</w:t>
            </w:r>
          </w:p>
        </w:tc>
        <w:tc>
          <w:tcPr>
            <w:tcW w:w="301" w:type="pct"/>
            <w:tcBorders>
              <w:top w:val="single" w:sz="4" w:space="0" w:color="auto"/>
              <w:left w:val="single" w:sz="4" w:space="0" w:color="auto"/>
              <w:bottom w:val="single" w:sz="4" w:space="0" w:color="auto"/>
              <w:right w:val="single" w:sz="4" w:space="0" w:color="auto"/>
            </w:tcBorders>
            <w:vAlign w:val="center"/>
          </w:tcPr>
          <w:p w14:paraId="1E6BF882" w14:textId="576CE3C9" w:rsidR="00866717" w:rsidRPr="00CB3567" w:rsidRDefault="00866717" w:rsidP="00CB3567">
            <w:pPr>
              <w:pStyle w:val="Tabletext"/>
              <w:spacing w:before="60" w:line="240" w:lineRule="exact"/>
              <w:jc w:val="center"/>
              <w:rPr>
                <w:rFonts w:eastAsia="MS PGothic"/>
                <w:sz w:val="16"/>
                <w:szCs w:val="22"/>
                <w:lang w:val="en-GB"/>
              </w:rPr>
            </w:pPr>
            <w:r w:rsidRPr="00CB3567">
              <w:rPr>
                <w:rFonts w:eastAsia="MS PGothic"/>
                <w:sz w:val="16"/>
                <w:szCs w:val="22"/>
              </w:rPr>
              <w:t>137,5–(P(Y))</w:t>
            </w:r>
            <w:r w:rsidRPr="00CB3567">
              <w:rPr>
                <w:rFonts w:eastAsia="MS PGothic"/>
                <w:sz w:val="16"/>
                <w:szCs w:val="22"/>
              </w:rPr>
              <w:br/>
            </w:r>
            <w:r w:rsidRPr="00CB3567">
              <w:rPr>
                <w:rFonts w:eastAsia="MS PGothic"/>
                <w:sz w:val="16"/>
                <w:szCs w:val="22"/>
                <w:rtl/>
              </w:rPr>
              <w:t xml:space="preserve">(الملاحظة </w:t>
            </w:r>
            <w:r w:rsidRPr="00CB3567">
              <w:rPr>
                <w:rFonts w:eastAsia="MS PGothic"/>
                <w:sz w:val="16"/>
                <w:szCs w:val="22"/>
              </w:rPr>
              <w:t>1</w:t>
            </w:r>
            <w:r w:rsidRPr="00CB3567">
              <w:rPr>
                <w:rFonts w:eastAsia="MS PGothic"/>
                <w:sz w:val="16"/>
                <w:szCs w:val="22"/>
                <w:rtl/>
              </w:rPr>
              <w:t>)</w:t>
            </w:r>
          </w:p>
        </w:tc>
        <w:tc>
          <w:tcPr>
            <w:tcW w:w="351" w:type="pct"/>
            <w:tcBorders>
              <w:top w:val="single" w:sz="4" w:space="0" w:color="auto"/>
              <w:left w:val="single" w:sz="4" w:space="0" w:color="auto"/>
              <w:bottom w:val="single" w:sz="4" w:space="0" w:color="auto"/>
              <w:right w:val="single" w:sz="4" w:space="0" w:color="auto"/>
            </w:tcBorders>
            <w:vAlign w:val="center"/>
          </w:tcPr>
          <w:p w14:paraId="2F2947C1" w14:textId="799B923C" w:rsidR="00866717" w:rsidRPr="00CB3567" w:rsidRDefault="00866717" w:rsidP="00CB3567">
            <w:pPr>
              <w:pStyle w:val="Tabletext"/>
              <w:spacing w:before="60" w:line="240" w:lineRule="exact"/>
              <w:jc w:val="center"/>
              <w:rPr>
                <w:rFonts w:eastAsia="MS PGothic"/>
                <w:sz w:val="16"/>
                <w:szCs w:val="22"/>
                <w:lang w:val="en-GB"/>
              </w:rPr>
            </w:pPr>
            <w:r w:rsidRPr="00CB3567">
              <w:rPr>
                <w:rFonts w:eastAsia="MS PGothic"/>
                <w:sz w:val="16"/>
                <w:szCs w:val="22"/>
              </w:rPr>
              <w:t>137,4–(P(Y))</w:t>
            </w:r>
            <w:r w:rsidRPr="00CB3567">
              <w:rPr>
                <w:rFonts w:eastAsia="MS PGothic"/>
                <w:sz w:val="16"/>
                <w:szCs w:val="22"/>
              </w:rPr>
              <w:br/>
            </w:r>
            <w:r w:rsidRPr="00CB3567">
              <w:rPr>
                <w:rFonts w:eastAsia="MS PGothic"/>
                <w:sz w:val="16"/>
                <w:szCs w:val="22"/>
                <w:rtl/>
              </w:rPr>
              <w:t xml:space="preserve">(الملاحظة </w:t>
            </w:r>
            <w:r w:rsidRPr="00CB3567">
              <w:rPr>
                <w:rFonts w:eastAsia="MS PGothic"/>
                <w:sz w:val="16"/>
                <w:szCs w:val="22"/>
              </w:rPr>
              <w:t>1</w:t>
            </w:r>
            <w:r w:rsidRPr="00CB3567">
              <w:rPr>
                <w:rFonts w:eastAsia="MS PGothic"/>
                <w:sz w:val="16"/>
                <w:szCs w:val="22"/>
                <w:rtl/>
              </w:rPr>
              <w:t>)</w:t>
            </w:r>
          </w:p>
        </w:tc>
        <w:tc>
          <w:tcPr>
            <w:tcW w:w="431" w:type="pct"/>
            <w:tcBorders>
              <w:top w:val="single" w:sz="4" w:space="0" w:color="auto"/>
              <w:left w:val="single" w:sz="4" w:space="0" w:color="auto"/>
              <w:bottom w:val="single" w:sz="4" w:space="0" w:color="auto"/>
              <w:right w:val="single" w:sz="4" w:space="0" w:color="auto"/>
            </w:tcBorders>
            <w:vAlign w:val="center"/>
          </w:tcPr>
          <w:p w14:paraId="5DB27740" w14:textId="221B8AE5" w:rsidR="00866717" w:rsidRPr="00CB3567" w:rsidRDefault="00866717" w:rsidP="00CB3567">
            <w:pPr>
              <w:pStyle w:val="Tabletext"/>
              <w:spacing w:before="60" w:line="240" w:lineRule="exact"/>
              <w:jc w:val="center"/>
              <w:rPr>
                <w:rFonts w:eastAsia="MS PGothic"/>
                <w:sz w:val="16"/>
                <w:szCs w:val="22"/>
                <w:lang w:val="en-GB"/>
              </w:rPr>
            </w:pPr>
            <w:r w:rsidRPr="00CB3567">
              <w:rPr>
                <w:rFonts w:eastAsia="MS PGothic"/>
                <w:sz w:val="16"/>
                <w:szCs w:val="22"/>
              </w:rPr>
              <w:t>151,4–</w:t>
            </w:r>
            <w:r w:rsidRPr="00CB3567">
              <w:rPr>
                <w:rFonts w:eastAsia="MS PGothic"/>
                <w:sz w:val="16"/>
                <w:szCs w:val="22"/>
                <w:rtl/>
              </w:rPr>
              <w:t xml:space="preserve"> </w:t>
            </w:r>
            <w:r w:rsidR="00CB3567" w:rsidRPr="00CB3567">
              <w:rPr>
                <w:rFonts w:eastAsia="MS PGothic"/>
                <w:sz w:val="16"/>
                <w:szCs w:val="22"/>
                <w:rtl/>
              </w:rPr>
              <w:br/>
            </w:r>
            <w:r w:rsidRPr="00CB3567">
              <w:rPr>
                <w:rFonts w:eastAsia="MS PGothic"/>
                <w:sz w:val="16"/>
                <w:szCs w:val="22"/>
                <w:rtl/>
              </w:rPr>
              <w:t xml:space="preserve">(الملاحظة </w:t>
            </w:r>
            <w:r w:rsidRPr="00CB3567">
              <w:rPr>
                <w:rFonts w:eastAsia="MS PGothic"/>
                <w:sz w:val="16"/>
                <w:szCs w:val="22"/>
              </w:rPr>
              <w:t>1</w:t>
            </w:r>
            <w:r w:rsidRPr="00CB3567">
              <w:rPr>
                <w:rFonts w:eastAsia="MS PGothic"/>
                <w:sz w:val="16"/>
                <w:szCs w:val="22"/>
                <w:rtl/>
              </w:rPr>
              <w:t>)</w:t>
            </w:r>
          </w:p>
        </w:tc>
        <w:tc>
          <w:tcPr>
            <w:tcW w:w="345" w:type="pct"/>
            <w:tcBorders>
              <w:top w:val="single" w:sz="4" w:space="0" w:color="auto"/>
              <w:left w:val="single" w:sz="4" w:space="0" w:color="auto"/>
              <w:bottom w:val="single" w:sz="4" w:space="0" w:color="auto"/>
              <w:right w:val="single" w:sz="4" w:space="0" w:color="auto"/>
            </w:tcBorders>
            <w:vAlign w:val="center"/>
          </w:tcPr>
          <w:p w14:paraId="2295BEAC" w14:textId="0EF9651B" w:rsidR="00866717" w:rsidRPr="00CB3567" w:rsidRDefault="00866717" w:rsidP="00CB3567">
            <w:pPr>
              <w:pStyle w:val="Tabletext"/>
              <w:spacing w:before="60" w:line="240" w:lineRule="exact"/>
              <w:jc w:val="center"/>
              <w:rPr>
                <w:rFonts w:eastAsia="MS PGothic"/>
                <w:sz w:val="16"/>
                <w:szCs w:val="22"/>
                <w:lang w:val="en-GB"/>
              </w:rPr>
            </w:pPr>
            <w:r w:rsidRPr="00CB3567">
              <w:rPr>
                <w:rFonts w:eastAsia="MS PGothic"/>
                <w:sz w:val="16"/>
                <w:szCs w:val="22"/>
              </w:rPr>
              <w:t>157,4–</w:t>
            </w:r>
            <w:r w:rsidR="005A4A57">
              <w:rPr>
                <w:rFonts w:eastAsia="MS PGothic"/>
                <w:sz w:val="16"/>
                <w:szCs w:val="22"/>
              </w:rPr>
              <w:br/>
            </w:r>
            <w:r w:rsidRPr="00CB3567">
              <w:rPr>
                <w:rFonts w:eastAsia="MS PGothic"/>
                <w:sz w:val="16"/>
                <w:szCs w:val="22"/>
                <w:rtl/>
              </w:rPr>
              <w:t xml:space="preserve">(الملاحظة </w:t>
            </w:r>
            <w:r w:rsidRPr="00CB3567">
              <w:rPr>
                <w:rFonts w:eastAsia="MS PGothic"/>
                <w:sz w:val="16"/>
                <w:szCs w:val="22"/>
              </w:rPr>
              <w:t>2</w:t>
            </w:r>
            <w:r w:rsidRPr="00CB3567">
              <w:rPr>
                <w:rFonts w:eastAsia="MS PGothic"/>
                <w:sz w:val="16"/>
                <w:szCs w:val="22"/>
                <w:rtl/>
              </w:rPr>
              <w:t>)</w:t>
            </w:r>
          </w:p>
        </w:tc>
        <w:tc>
          <w:tcPr>
            <w:tcW w:w="699" w:type="pct"/>
            <w:gridSpan w:val="2"/>
            <w:tcBorders>
              <w:top w:val="single" w:sz="4" w:space="0" w:color="auto"/>
              <w:left w:val="single" w:sz="4" w:space="0" w:color="auto"/>
              <w:bottom w:val="single" w:sz="4" w:space="0" w:color="auto"/>
              <w:right w:val="single" w:sz="4" w:space="0" w:color="auto"/>
            </w:tcBorders>
            <w:vAlign w:val="center"/>
          </w:tcPr>
          <w:p w14:paraId="65C09FF4" w14:textId="2615F6B4" w:rsidR="00866717" w:rsidRPr="00CB3567" w:rsidRDefault="00866717" w:rsidP="00CB3567">
            <w:pPr>
              <w:pStyle w:val="Tabletext"/>
              <w:spacing w:before="60" w:line="240" w:lineRule="exact"/>
              <w:jc w:val="center"/>
              <w:rPr>
                <w:rFonts w:eastAsia="MS PGothic"/>
                <w:sz w:val="16"/>
                <w:szCs w:val="22"/>
                <w:lang w:val="en-GB"/>
              </w:rPr>
            </w:pPr>
            <w:r w:rsidRPr="00CB3567">
              <w:rPr>
                <w:rFonts w:eastAsia="MS PGothic"/>
                <w:sz w:val="16"/>
                <w:szCs w:val="22"/>
              </w:rPr>
              <w:t>134,4–</w:t>
            </w:r>
            <w:r w:rsidRPr="00CB3567">
              <w:rPr>
                <w:rFonts w:eastAsia="MS PGothic"/>
                <w:sz w:val="16"/>
                <w:szCs w:val="22"/>
                <w:rtl/>
              </w:rPr>
              <w:t xml:space="preserve"> (الملاحظة </w:t>
            </w:r>
            <w:r w:rsidRPr="00CB3567">
              <w:rPr>
                <w:rFonts w:eastAsia="MS PGothic"/>
                <w:sz w:val="16"/>
                <w:szCs w:val="22"/>
              </w:rPr>
              <w:t>16</w:t>
            </w:r>
            <w:r w:rsidRPr="00CB3567">
              <w:rPr>
                <w:rFonts w:eastAsia="MS PGothic"/>
                <w:sz w:val="16"/>
                <w:szCs w:val="22"/>
                <w:rtl/>
              </w:rPr>
              <w:t>)</w:t>
            </w:r>
          </w:p>
        </w:tc>
        <w:tc>
          <w:tcPr>
            <w:tcW w:w="543" w:type="pct"/>
            <w:gridSpan w:val="3"/>
            <w:tcBorders>
              <w:top w:val="single" w:sz="4" w:space="0" w:color="auto"/>
              <w:left w:val="single" w:sz="4" w:space="0" w:color="auto"/>
              <w:bottom w:val="single" w:sz="4" w:space="0" w:color="auto"/>
              <w:right w:val="single" w:sz="4" w:space="0" w:color="auto"/>
            </w:tcBorders>
            <w:vAlign w:val="center"/>
          </w:tcPr>
          <w:p w14:paraId="29C53AD2" w14:textId="15AC45B1" w:rsidR="00866717" w:rsidRPr="00CB3567" w:rsidRDefault="00866717" w:rsidP="00CB3567">
            <w:pPr>
              <w:pStyle w:val="Tabletext"/>
              <w:spacing w:before="60" w:line="240" w:lineRule="exact"/>
              <w:jc w:val="center"/>
              <w:rPr>
                <w:sz w:val="16"/>
                <w:szCs w:val="22"/>
                <w:lang w:val="en-GB" w:eastAsia="ja-JP"/>
              </w:rPr>
            </w:pPr>
            <w:r w:rsidRPr="00CB3567">
              <w:rPr>
                <w:sz w:val="16"/>
                <w:szCs w:val="22"/>
                <w:lang w:eastAsia="ja-JP"/>
              </w:rPr>
              <w:t>149–</w:t>
            </w:r>
            <w:r w:rsidRPr="00CB3567">
              <w:rPr>
                <w:sz w:val="16"/>
                <w:szCs w:val="22"/>
                <w:lang w:eastAsia="ja-JP"/>
              </w:rPr>
              <w:br/>
            </w:r>
            <w:r w:rsidRPr="00CB3567">
              <w:rPr>
                <w:sz w:val="16"/>
                <w:szCs w:val="22"/>
                <w:rtl/>
                <w:lang w:eastAsia="ja-JP"/>
              </w:rPr>
              <w:t xml:space="preserve">(الملاحظة </w:t>
            </w:r>
            <w:r w:rsidRPr="00CB3567">
              <w:rPr>
                <w:sz w:val="16"/>
                <w:szCs w:val="22"/>
                <w:lang w:val="en-GB" w:eastAsia="ja-JP"/>
              </w:rPr>
              <w:t>1</w:t>
            </w:r>
            <w:r w:rsidRPr="00CB3567">
              <w:rPr>
                <w:sz w:val="16"/>
                <w:szCs w:val="22"/>
                <w:rtl/>
                <w:lang w:eastAsia="ja-JP"/>
              </w:rPr>
              <w:t>)</w:t>
            </w:r>
            <w:r w:rsidRPr="00CB3567">
              <w:rPr>
                <w:sz w:val="16"/>
                <w:szCs w:val="22"/>
                <w:rtl/>
                <w:lang w:eastAsia="ja-JP" w:bidi="ar-EG"/>
              </w:rPr>
              <w:t xml:space="preserve"> </w:t>
            </w:r>
            <w:r w:rsidR="00CB3567" w:rsidRPr="00CB3567">
              <w:rPr>
                <w:sz w:val="16"/>
                <w:szCs w:val="22"/>
                <w:rtl/>
                <w:lang w:eastAsia="ja-JP" w:bidi="ar-EG"/>
              </w:rPr>
              <w:br/>
            </w:r>
            <w:r w:rsidRPr="00CB3567">
              <w:rPr>
                <w:sz w:val="16"/>
                <w:szCs w:val="22"/>
                <w:rtl/>
                <w:lang w:eastAsia="ja-JP"/>
              </w:rPr>
              <w:t xml:space="preserve">(الملاحظة </w:t>
            </w:r>
            <w:r w:rsidRPr="00CB3567">
              <w:rPr>
                <w:sz w:val="16"/>
                <w:szCs w:val="22"/>
                <w:lang w:eastAsia="ja-JP"/>
              </w:rPr>
              <w:t>9</w:t>
            </w:r>
            <w:r w:rsidRPr="00CB3567">
              <w:rPr>
                <w:sz w:val="16"/>
                <w:szCs w:val="22"/>
                <w:rtl/>
                <w:lang w:eastAsia="ja-JP"/>
              </w:rPr>
              <w:t>)</w:t>
            </w:r>
          </w:p>
        </w:tc>
        <w:tc>
          <w:tcPr>
            <w:tcW w:w="697" w:type="pct"/>
            <w:gridSpan w:val="3"/>
            <w:tcBorders>
              <w:top w:val="single" w:sz="4" w:space="0" w:color="auto"/>
              <w:left w:val="single" w:sz="4" w:space="0" w:color="auto"/>
              <w:bottom w:val="single" w:sz="4" w:space="0" w:color="auto"/>
              <w:right w:val="single" w:sz="4" w:space="0" w:color="auto"/>
            </w:tcBorders>
            <w:vAlign w:val="center"/>
          </w:tcPr>
          <w:p w14:paraId="0E6E4257" w14:textId="1940E51D" w:rsidR="00866717" w:rsidRPr="00CB3567" w:rsidRDefault="00866717" w:rsidP="00CB3567">
            <w:pPr>
              <w:pStyle w:val="Tabletext"/>
              <w:spacing w:before="60" w:line="240" w:lineRule="exact"/>
              <w:jc w:val="center"/>
              <w:rPr>
                <w:rFonts w:eastAsia="MS PGothic"/>
                <w:sz w:val="16"/>
                <w:szCs w:val="22"/>
                <w:lang w:val="en-GB"/>
              </w:rPr>
            </w:pPr>
            <w:r w:rsidRPr="00CB3567">
              <w:rPr>
                <w:sz w:val="16"/>
                <w:szCs w:val="22"/>
                <w:lang w:eastAsia="ja-JP"/>
              </w:rPr>
              <w:t>193–</w:t>
            </w:r>
            <w:r w:rsidRPr="00CB3567">
              <w:rPr>
                <w:sz w:val="16"/>
                <w:szCs w:val="22"/>
                <w:lang w:eastAsia="ja-JP"/>
              </w:rPr>
              <w:br/>
            </w:r>
            <w:r w:rsidRPr="00CB3567">
              <w:rPr>
                <w:rFonts w:eastAsia="MS PGothic"/>
                <w:sz w:val="16"/>
                <w:szCs w:val="22"/>
                <w:rtl/>
              </w:rPr>
              <w:t xml:space="preserve">(الملاحظة </w:t>
            </w:r>
            <w:r w:rsidRPr="00CB3567">
              <w:rPr>
                <w:rFonts w:eastAsia="MS PGothic"/>
                <w:sz w:val="16"/>
                <w:szCs w:val="22"/>
              </w:rPr>
              <w:t>1</w:t>
            </w:r>
            <w:r w:rsidRPr="00CB3567">
              <w:rPr>
                <w:rFonts w:eastAsia="MS PGothic"/>
                <w:sz w:val="16"/>
                <w:szCs w:val="22"/>
                <w:rtl/>
              </w:rPr>
              <w:t>)</w:t>
            </w:r>
          </w:p>
        </w:tc>
        <w:tc>
          <w:tcPr>
            <w:tcW w:w="299" w:type="pct"/>
            <w:tcBorders>
              <w:top w:val="single" w:sz="4" w:space="0" w:color="auto"/>
              <w:left w:val="single" w:sz="4" w:space="0" w:color="auto"/>
              <w:bottom w:val="single" w:sz="4" w:space="0" w:color="auto"/>
              <w:right w:val="single" w:sz="4" w:space="0" w:color="auto"/>
            </w:tcBorders>
            <w:vAlign w:val="center"/>
          </w:tcPr>
          <w:p w14:paraId="36F3B1FD" w14:textId="377E2929" w:rsidR="00866717" w:rsidRPr="00CB3567" w:rsidRDefault="00CB3567" w:rsidP="00CB3567">
            <w:pPr>
              <w:pStyle w:val="Tabletext"/>
              <w:spacing w:before="60" w:line="240" w:lineRule="exact"/>
              <w:jc w:val="center"/>
              <w:rPr>
                <w:sz w:val="16"/>
                <w:szCs w:val="22"/>
                <w:lang w:val="en-GB" w:eastAsia="ja-JP"/>
              </w:rPr>
            </w:pPr>
            <w:r w:rsidRPr="00CB3567">
              <w:rPr>
                <w:sz w:val="16"/>
                <w:szCs w:val="22"/>
                <w:lang w:val="en-GB" w:eastAsia="ja-JP"/>
              </w:rPr>
              <w:t>1</w:t>
            </w:r>
            <w:r w:rsidR="005A4A57">
              <w:rPr>
                <w:sz w:val="16"/>
                <w:szCs w:val="22"/>
                <w:lang w:val="en-GB" w:eastAsia="ja-JP"/>
              </w:rPr>
              <w:t>93</w:t>
            </w:r>
            <w:r w:rsidRPr="00CB3567">
              <w:rPr>
                <w:sz w:val="16"/>
                <w:szCs w:val="22"/>
                <w:lang w:val="en-GB" w:eastAsia="ja-JP"/>
              </w:rPr>
              <w:t>–</w:t>
            </w:r>
            <w:r w:rsidR="00866717" w:rsidRPr="00CB3567">
              <w:rPr>
                <w:sz w:val="16"/>
                <w:szCs w:val="22"/>
                <w:lang w:val="en-GB" w:eastAsia="ja-JP"/>
              </w:rPr>
              <w:br/>
            </w:r>
            <w:r w:rsidR="00415126" w:rsidRPr="00CB3567">
              <w:rPr>
                <w:rFonts w:eastAsia="MS PGothic"/>
                <w:sz w:val="16"/>
                <w:szCs w:val="22"/>
                <w:rtl/>
              </w:rPr>
              <w:t xml:space="preserve">(الملاحظة </w:t>
            </w:r>
            <w:r w:rsidR="00415126" w:rsidRPr="00CB3567">
              <w:rPr>
                <w:rFonts w:eastAsia="MS PGothic"/>
                <w:sz w:val="16"/>
                <w:szCs w:val="22"/>
              </w:rPr>
              <w:t>2</w:t>
            </w:r>
            <w:r w:rsidR="00415126" w:rsidRPr="00CB3567">
              <w:rPr>
                <w:rFonts w:eastAsia="MS PGothic"/>
                <w:sz w:val="16"/>
                <w:szCs w:val="22"/>
                <w:rtl/>
              </w:rPr>
              <w:t>)</w:t>
            </w:r>
          </w:p>
        </w:tc>
        <w:tc>
          <w:tcPr>
            <w:tcW w:w="548" w:type="pct"/>
            <w:gridSpan w:val="3"/>
            <w:tcBorders>
              <w:top w:val="single" w:sz="4" w:space="0" w:color="auto"/>
              <w:left w:val="single" w:sz="4" w:space="0" w:color="auto"/>
              <w:bottom w:val="single" w:sz="4" w:space="0" w:color="auto"/>
              <w:right w:val="single" w:sz="4" w:space="0" w:color="auto"/>
            </w:tcBorders>
            <w:vAlign w:val="center"/>
          </w:tcPr>
          <w:p w14:paraId="3DFFFB18" w14:textId="0032BAC8" w:rsidR="00866717" w:rsidRPr="00CB3567" w:rsidRDefault="00866717" w:rsidP="00CB3567">
            <w:pPr>
              <w:pStyle w:val="Tabletext"/>
              <w:spacing w:before="60" w:line="240" w:lineRule="exact"/>
              <w:jc w:val="center"/>
              <w:rPr>
                <w:rFonts w:eastAsia="MS PGothic"/>
                <w:sz w:val="16"/>
                <w:szCs w:val="22"/>
                <w:lang w:val="en-GB"/>
              </w:rPr>
            </w:pPr>
            <w:r w:rsidRPr="00CB3567">
              <w:rPr>
                <w:sz w:val="16"/>
                <w:szCs w:val="22"/>
                <w:lang w:val="en-GB" w:eastAsia="ja-JP"/>
              </w:rPr>
              <w:t>158</w:t>
            </w:r>
            <w:r w:rsidR="00415126" w:rsidRPr="00CB3567">
              <w:rPr>
                <w:rFonts w:eastAsia="MS PGothic"/>
                <w:sz w:val="16"/>
                <w:szCs w:val="22"/>
                <w:lang w:val="en-GB"/>
              </w:rPr>
              <w:t>−</w:t>
            </w:r>
            <w:r w:rsidRPr="00CB3567">
              <w:rPr>
                <w:sz w:val="16"/>
                <w:szCs w:val="22"/>
                <w:lang w:val="en-GB" w:eastAsia="ja-JP"/>
              </w:rPr>
              <w:br/>
            </w:r>
            <w:r w:rsidR="00415126" w:rsidRPr="00CB3567">
              <w:rPr>
                <w:sz w:val="16"/>
                <w:szCs w:val="22"/>
                <w:rtl/>
                <w:lang w:eastAsia="ja-JP"/>
              </w:rPr>
              <w:t xml:space="preserve">(الملاحظة </w:t>
            </w:r>
            <w:r w:rsidR="00415126" w:rsidRPr="00CB3567">
              <w:rPr>
                <w:sz w:val="16"/>
                <w:szCs w:val="22"/>
                <w:lang w:val="en-GB" w:eastAsia="ja-JP"/>
              </w:rPr>
              <w:t>1</w:t>
            </w:r>
            <w:r w:rsidR="00415126" w:rsidRPr="00CB3567">
              <w:rPr>
                <w:sz w:val="16"/>
                <w:szCs w:val="22"/>
                <w:rtl/>
                <w:lang w:eastAsia="ja-JP"/>
              </w:rPr>
              <w:t>)</w:t>
            </w:r>
          </w:p>
        </w:tc>
        <w:tc>
          <w:tcPr>
            <w:tcW w:w="309" w:type="pct"/>
            <w:tcBorders>
              <w:top w:val="single" w:sz="4" w:space="0" w:color="auto"/>
              <w:left w:val="single" w:sz="4" w:space="0" w:color="auto"/>
              <w:bottom w:val="single" w:sz="4" w:space="0" w:color="auto"/>
              <w:right w:val="single" w:sz="4" w:space="0" w:color="auto"/>
            </w:tcBorders>
            <w:vAlign w:val="center"/>
          </w:tcPr>
          <w:p w14:paraId="2050ACCD" w14:textId="36408C9B" w:rsidR="00866717" w:rsidRPr="00CB3567" w:rsidRDefault="00866717" w:rsidP="00CB3567">
            <w:pPr>
              <w:pStyle w:val="Tabletext"/>
              <w:spacing w:before="60" w:line="240" w:lineRule="exact"/>
              <w:jc w:val="center"/>
              <w:rPr>
                <w:sz w:val="16"/>
                <w:szCs w:val="22"/>
                <w:lang w:val="en-GB" w:eastAsia="zh-CN"/>
              </w:rPr>
            </w:pPr>
            <w:r w:rsidRPr="00CB3567">
              <w:rPr>
                <w:sz w:val="16"/>
                <w:szCs w:val="22"/>
                <w:lang w:val="en-GB" w:eastAsia="zh-CN"/>
              </w:rPr>
              <w:t>150</w:t>
            </w:r>
            <w:r w:rsidR="00842FB1" w:rsidRPr="00CB3567">
              <w:rPr>
                <w:rFonts w:eastAsia="MS PGothic"/>
                <w:sz w:val="16"/>
                <w:szCs w:val="22"/>
                <w:lang w:val="en-GB"/>
              </w:rPr>
              <w:t>−</w:t>
            </w:r>
          </w:p>
          <w:p w14:paraId="5201E939" w14:textId="25606DF5" w:rsidR="00866717" w:rsidRPr="00CB3567" w:rsidRDefault="00415126" w:rsidP="00CB3567">
            <w:pPr>
              <w:pStyle w:val="Tabletext"/>
              <w:spacing w:before="60" w:line="240" w:lineRule="exact"/>
              <w:jc w:val="center"/>
              <w:rPr>
                <w:rFonts w:eastAsia="MS PGothic"/>
                <w:sz w:val="16"/>
                <w:szCs w:val="22"/>
                <w:lang w:val="en-GB"/>
              </w:rPr>
            </w:pPr>
            <w:r w:rsidRPr="00CB3567">
              <w:rPr>
                <w:rFonts w:eastAsia="MS PGothic"/>
                <w:sz w:val="16"/>
                <w:szCs w:val="22"/>
                <w:rtl/>
              </w:rPr>
              <w:t xml:space="preserve">(الملاحظة </w:t>
            </w:r>
            <w:r w:rsidRPr="00CB3567">
              <w:rPr>
                <w:rFonts w:eastAsia="MS PGothic"/>
                <w:sz w:val="16"/>
                <w:szCs w:val="22"/>
              </w:rPr>
              <w:t>2</w:t>
            </w:r>
            <w:r w:rsidRPr="00CB3567">
              <w:rPr>
                <w:rFonts w:eastAsia="MS PGothic"/>
                <w:sz w:val="16"/>
                <w:szCs w:val="22"/>
                <w:rtl/>
              </w:rPr>
              <w:t>)</w:t>
            </w:r>
          </w:p>
        </w:tc>
      </w:tr>
    </w:tbl>
    <w:p w14:paraId="5389FC4B" w14:textId="77777777" w:rsidR="00E33CB6" w:rsidRDefault="00E33CB6" w:rsidP="00A57BAF">
      <w:pPr>
        <w:spacing w:before="0"/>
      </w:pPr>
    </w:p>
    <w:tbl>
      <w:tblPr>
        <w:bidiVisual/>
        <w:tblW w:w="5044" w:type="pct"/>
        <w:jc w:val="center"/>
        <w:tblLook w:val="0000" w:firstRow="0" w:lastRow="0" w:firstColumn="0" w:lastColumn="0" w:noHBand="0" w:noVBand="0"/>
      </w:tblPr>
      <w:tblGrid>
        <w:gridCol w:w="1664"/>
        <w:gridCol w:w="1126"/>
        <w:gridCol w:w="1131"/>
        <w:gridCol w:w="1005"/>
        <w:gridCol w:w="1278"/>
        <w:gridCol w:w="1558"/>
        <w:gridCol w:w="1417"/>
        <w:gridCol w:w="1275"/>
        <w:gridCol w:w="1152"/>
        <w:gridCol w:w="1275"/>
        <w:gridCol w:w="1813"/>
      </w:tblGrid>
      <w:tr w:rsidR="00097789" w:rsidRPr="00CB3567" w14:paraId="00DF5C1F" w14:textId="77777777" w:rsidTr="00E33CB6">
        <w:trPr>
          <w:jc w:val="center"/>
        </w:trPr>
        <w:tc>
          <w:tcPr>
            <w:tcW w:w="5000" w:type="pct"/>
            <w:gridSpan w:val="11"/>
            <w:tcBorders>
              <w:bottom w:val="single" w:sz="4" w:space="0" w:color="auto"/>
            </w:tcBorders>
            <w:vAlign w:val="center"/>
          </w:tcPr>
          <w:p w14:paraId="7E724574" w14:textId="68BF500A" w:rsidR="00097789" w:rsidRPr="00CB3567" w:rsidRDefault="004A17E0" w:rsidP="00E33CB6">
            <w:pPr>
              <w:pStyle w:val="TableNo0"/>
              <w:bidi/>
              <w:spacing w:before="0" w:after="0" w:line="192" w:lineRule="auto"/>
              <w:rPr>
                <w:rFonts w:cs="Traditional Arabic"/>
                <w:sz w:val="16"/>
                <w:szCs w:val="22"/>
                <w:lang w:val="en-US"/>
              </w:rPr>
            </w:pPr>
            <w:r w:rsidRPr="00E33CB6">
              <w:rPr>
                <w:rFonts w:cs="Traditional Arabic" w:hint="cs"/>
                <w:sz w:val="22"/>
                <w:szCs w:val="30"/>
                <w:rtl/>
                <w:lang w:val="en-US"/>
              </w:rPr>
              <w:lastRenderedPageBreak/>
              <w:t>الجدول</w:t>
            </w:r>
            <w:r w:rsidR="00E10FE7" w:rsidRPr="00E33CB6">
              <w:rPr>
                <w:rFonts w:cs="Traditional Arabic"/>
                <w:sz w:val="22"/>
                <w:szCs w:val="30"/>
                <w:lang w:val="en-US"/>
              </w:rPr>
              <w:t xml:space="preserve"> </w:t>
            </w:r>
            <w:r w:rsidRPr="00E33CB6">
              <w:rPr>
                <w:rFonts w:cs="Traditional Arabic"/>
                <w:sz w:val="22"/>
                <w:szCs w:val="30"/>
                <w:lang w:val="en-US"/>
              </w:rPr>
              <w:t xml:space="preserve">1 </w:t>
            </w:r>
            <w:r w:rsidRPr="00E33CB6">
              <w:rPr>
                <w:rFonts w:cs="Traditional Arabic" w:hint="cs"/>
                <w:i/>
                <w:iCs/>
                <w:sz w:val="22"/>
                <w:szCs w:val="30"/>
                <w:rtl/>
                <w:lang w:val="en-US"/>
              </w:rPr>
              <w:t>(تتمة)</w:t>
            </w:r>
          </w:p>
        </w:tc>
      </w:tr>
      <w:tr w:rsidR="00A57BAF" w:rsidRPr="00CB3567" w14:paraId="01E88771" w14:textId="77777777" w:rsidTr="00A57BAF">
        <w:trPr>
          <w:jc w:val="center"/>
        </w:trPr>
        <w:tc>
          <w:tcPr>
            <w:tcW w:w="566" w:type="pct"/>
            <w:tcBorders>
              <w:top w:val="single" w:sz="4" w:space="0" w:color="auto"/>
              <w:left w:val="single" w:sz="4" w:space="0" w:color="auto"/>
              <w:bottom w:val="single" w:sz="4" w:space="0" w:color="auto"/>
              <w:right w:val="single" w:sz="4" w:space="0" w:color="auto"/>
            </w:tcBorders>
          </w:tcPr>
          <w:p w14:paraId="72BA2BD9" w14:textId="77777777" w:rsidR="00097789" w:rsidRPr="00CB3567" w:rsidRDefault="00097789" w:rsidP="00CB3567">
            <w:pPr>
              <w:pStyle w:val="Tablehead"/>
              <w:spacing w:before="60" w:after="60" w:line="240" w:lineRule="exact"/>
              <w:rPr>
                <w:rFonts w:ascii="Times New Roman" w:eastAsia="MS PGothic" w:hAnsi="Times New Roman"/>
                <w:sz w:val="16"/>
                <w:szCs w:val="22"/>
                <w:lang w:val="en-GB"/>
              </w:rPr>
            </w:pPr>
          </w:p>
        </w:tc>
        <w:tc>
          <w:tcPr>
            <w:tcW w:w="383" w:type="pct"/>
            <w:tcBorders>
              <w:top w:val="single" w:sz="4" w:space="0" w:color="auto"/>
              <w:left w:val="single" w:sz="4" w:space="0" w:color="auto"/>
              <w:bottom w:val="single" w:sz="4" w:space="0" w:color="auto"/>
              <w:right w:val="single" w:sz="4" w:space="0" w:color="auto"/>
            </w:tcBorders>
            <w:vAlign w:val="center"/>
          </w:tcPr>
          <w:p w14:paraId="6B3123E2" w14:textId="77777777" w:rsidR="00097789" w:rsidRPr="00CB3567" w:rsidRDefault="00097789"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1</w:t>
            </w:r>
          </w:p>
        </w:tc>
        <w:tc>
          <w:tcPr>
            <w:tcW w:w="385" w:type="pct"/>
            <w:tcBorders>
              <w:top w:val="single" w:sz="4" w:space="0" w:color="auto"/>
              <w:left w:val="single" w:sz="4" w:space="0" w:color="auto"/>
              <w:bottom w:val="single" w:sz="4" w:space="0" w:color="auto"/>
              <w:right w:val="single" w:sz="4" w:space="0" w:color="auto"/>
            </w:tcBorders>
            <w:vAlign w:val="center"/>
          </w:tcPr>
          <w:p w14:paraId="573A7F46" w14:textId="77777777" w:rsidR="00097789" w:rsidRPr="00CB3567" w:rsidRDefault="00097789"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2</w:t>
            </w:r>
          </w:p>
        </w:tc>
        <w:tc>
          <w:tcPr>
            <w:tcW w:w="342" w:type="pct"/>
            <w:tcBorders>
              <w:top w:val="single" w:sz="4" w:space="0" w:color="auto"/>
              <w:left w:val="single" w:sz="4" w:space="0" w:color="auto"/>
              <w:bottom w:val="single" w:sz="4" w:space="0" w:color="auto"/>
              <w:right w:val="single" w:sz="4" w:space="0" w:color="auto"/>
            </w:tcBorders>
            <w:vAlign w:val="center"/>
          </w:tcPr>
          <w:p w14:paraId="7A31891A" w14:textId="77777777" w:rsidR="00097789" w:rsidRPr="00CB3567" w:rsidRDefault="00097789"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3</w:t>
            </w:r>
          </w:p>
        </w:tc>
        <w:tc>
          <w:tcPr>
            <w:tcW w:w="435" w:type="pct"/>
            <w:tcBorders>
              <w:top w:val="single" w:sz="4" w:space="0" w:color="auto"/>
              <w:left w:val="single" w:sz="4" w:space="0" w:color="auto"/>
              <w:bottom w:val="single" w:sz="4" w:space="0" w:color="auto"/>
              <w:right w:val="single" w:sz="4" w:space="0" w:color="auto"/>
            </w:tcBorders>
            <w:vAlign w:val="center"/>
          </w:tcPr>
          <w:p w14:paraId="5965A121" w14:textId="77777777" w:rsidR="00097789" w:rsidRPr="00CB3567" w:rsidRDefault="00097789"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3a</w:t>
            </w:r>
          </w:p>
        </w:tc>
        <w:tc>
          <w:tcPr>
            <w:tcW w:w="530" w:type="pct"/>
            <w:tcBorders>
              <w:top w:val="single" w:sz="4" w:space="0" w:color="auto"/>
              <w:left w:val="single" w:sz="4" w:space="0" w:color="auto"/>
              <w:bottom w:val="single" w:sz="4" w:space="0" w:color="auto"/>
              <w:right w:val="single" w:sz="4" w:space="0" w:color="auto"/>
            </w:tcBorders>
            <w:vAlign w:val="center"/>
          </w:tcPr>
          <w:p w14:paraId="2AE36467" w14:textId="77777777" w:rsidR="00097789" w:rsidRPr="00CB3567" w:rsidRDefault="00097789"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3b</w:t>
            </w:r>
          </w:p>
        </w:tc>
        <w:tc>
          <w:tcPr>
            <w:tcW w:w="482" w:type="pct"/>
            <w:tcBorders>
              <w:top w:val="single" w:sz="4" w:space="0" w:color="auto"/>
              <w:left w:val="single" w:sz="4" w:space="0" w:color="auto"/>
              <w:bottom w:val="single" w:sz="4" w:space="0" w:color="auto"/>
              <w:right w:val="single" w:sz="4" w:space="0" w:color="auto"/>
            </w:tcBorders>
            <w:vAlign w:val="center"/>
          </w:tcPr>
          <w:p w14:paraId="708F8F18" w14:textId="77777777" w:rsidR="00097789" w:rsidRPr="00CB3567" w:rsidRDefault="00097789"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4</w:t>
            </w:r>
          </w:p>
        </w:tc>
        <w:tc>
          <w:tcPr>
            <w:tcW w:w="826" w:type="pct"/>
            <w:gridSpan w:val="2"/>
            <w:tcBorders>
              <w:top w:val="single" w:sz="4" w:space="0" w:color="auto"/>
              <w:left w:val="single" w:sz="4" w:space="0" w:color="auto"/>
              <w:bottom w:val="single" w:sz="4" w:space="0" w:color="auto"/>
              <w:right w:val="single" w:sz="4" w:space="0" w:color="auto"/>
            </w:tcBorders>
            <w:vAlign w:val="center"/>
          </w:tcPr>
          <w:p w14:paraId="4E717717" w14:textId="77777777" w:rsidR="00097789" w:rsidRPr="00CB3567" w:rsidRDefault="00097789" w:rsidP="00BB048A">
            <w:pPr>
              <w:pStyle w:val="Tablehead"/>
              <w:spacing w:before="60" w:after="60" w:line="240" w:lineRule="exact"/>
              <w:rPr>
                <w:rFonts w:ascii="Times New Roman" w:hAnsi="Times New Roman"/>
                <w:sz w:val="16"/>
                <w:szCs w:val="22"/>
                <w:lang w:val="en-GB"/>
              </w:rPr>
            </w:pPr>
            <w:r w:rsidRPr="00CB3567">
              <w:rPr>
                <w:rFonts w:ascii="Times New Roman" w:eastAsia="MS PGothic" w:hAnsi="Times New Roman"/>
                <w:sz w:val="16"/>
                <w:szCs w:val="22"/>
                <w:lang w:val="en-GB"/>
              </w:rPr>
              <w:t>5</w:t>
            </w:r>
          </w:p>
        </w:tc>
        <w:tc>
          <w:tcPr>
            <w:tcW w:w="1051" w:type="pct"/>
            <w:gridSpan w:val="2"/>
            <w:tcBorders>
              <w:top w:val="single" w:sz="4" w:space="0" w:color="auto"/>
              <w:left w:val="single" w:sz="4" w:space="0" w:color="auto"/>
              <w:bottom w:val="single" w:sz="4" w:space="0" w:color="auto"/>
              <w:right w:val="single" w:sz="4" w:space="0" w:color="auto"/>
            </w:tcBorders>
            <w:vAlign w:val="center"/>
          </w:tcPr>
          <w:p w14:paraId="71F2926E" w14:textId="77777777" w:rsidR="00097789" w:rsidRPr="00CB3567" w:rsidRDefault="00097789" w:rsidP="00BB048A">
            <w:pPr>
              <w:pStyle w:val="Tablehead"/>
              <w:spacing w:before="60" w:after="60" w:line="240" w:lineRule="exact"/>
              <w:rPr>
                <w:rFonts w:ascii="Times New Roman" w:eastAsia="MS PGothic" w:hAnsi="Times New Roman"/>
                <w:sz w:val="16"/>
                <w:szCs w:val="22"/>
                <w:lang w:val="en-GB"/>
              </w:rPr>
            </w:pPr>
            <w:r w:rsidRPr="00CB3567">
              <w:rPr>
                <w:rFonts w:ascii="Times New Roman" w:eastAsia="MS PGothic" w:hAnsi="Times New Roman"/>
                <w:sz w:val="16"/>
                <w:szCs w:val="22"/>
                <w:lang w:val="en-GB"/>
              </w:rPr>
              <w:t>6</w:t>
            </w:r>
          </w:p>
        </w:tc>
      </w:tr>
      <w:tr w:rsidR="00A57BAF" w:rsidRPr="00CB3567" w14:paraId="36C332C3" w14:textId="77777777" w:rsidTr="00A57BAF">
        <w:trPr>
          <w:jc w:val="center"/>
        </w:trPr>
        <w:tc>
          <w:tcPr>
            <w:tcW w:w="566" w:type="pct"/>
            <w:tcBorders>
              <w:top w:val="single" w:sz="4" w:space="0" w:color="auto"/>
              <w:left w:val="single" w:sz="4" w:space="0" w:color="auto"/>
              <w:bottom w:val="single" w:sz="4" w:space="0" w:color="auto"/>
              <w:right w:val="single" w:sz="4" w:space="0" w:color="auto"/>
            </w:tcBorders>
            <w:vAlign w:val="center"/>
          </w:tcPr>
          <w:p w14:paraId="50A0A8BB" w14:textId="7F00A9CD" w:rsidR="00097789" w:rsidRPr="00CB3567" w:rsidRDefault="00097789"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المعلمة</w:t>
            </w:r>
          </w:p>
        </w:tc>
        <w:tc>
          <w:tcPr>
            <w:tcW w:w="383" w:type="pct"/>
            <w:tcBorders>
              <w:top w:val="single" w:sz="4" w:space="0" w:color="auto"/>
              <w:left w:val="single" w:sz="4" w:space="0" w:color="auto"/>
              <w:bottom w:val="single" w:sz="4" w:space="0" w:color="auto"/>
              <w:right w:val="single" w:sz="4" w:space="0" w:color="auto"/>
            </w:tcBorders>
            <w:vAlign w:val="center"/>
          </w:tcPr>
          <w:p w14:paraId="3E75EDFF" w14:textId="43F85848" w:rsidR="00097789" w:rsidRPr="00CB3567" w:rsidRDefault="00097789"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 xml:space="preserve">مستقبل مرجعي على الأرض </w:t>
            </w:r>
            <w:r w:rsidRPr="00CB3567">
              <w:rPr>
                <w:rFonts w:ascii="Times New Roman" w:eastAsia="MS PGothic" w:hAnsi="Times New Roman"/>
                <w:sz w:val="16"/>
                <w:szCs w:val="22"/>
              </w:rPr>
              <w:t>SBAS</w:t>
            </w:r>
            <w:r w:rsidRPr="00CB3567">
              <w:rPr>
                <w:rFonts w:ascii="Times New Roman" w:eastAsia="MS PGothic" w:hAnsi="Times New Roman"/>
                <w:sz w:val="16"/>
                <w:szCs w:val="22"/>
                <w:rtl/>
              </w:rPr>
              <w:t>*</w:t>
            </w:r>
          </w:p>
        </w:tc>
        <w:tc>
          <w:tcPr>
            <w:tcW w:w="385" w:type="pct"/>
            <w:tcBorders>
              <w:top w:val="single" w:sz="4" w:space="0" w:color="auto"/>
              <w:left w:val="single" w:sz="4" w:space="0" w:color="auto"/>
              <w:bottom w:val="single" w:sz="4" w:space="0" w:color="auto"/>
              <w:right w:val="single" w:sz="4" w:space="0" w:color="auto"/>
            </w:tcBorders>
            <w:vAlign w:val="center"/>
          </w:tcPr>
          <w:p w14:paraId="4D3814DF" w14:textId="517513E4" w:rsidR="00097789" w:rsidRPr="00CB3567" w:rsidRDefault="00097789"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مستقبل شبه عديم الشفرة عالي الدقة*</w:t>
            </w:r>
          </w:p>
        </w:tc>
        <w:tc>
          <w:tcPr>
            <w:tcW w:w="342" w:type="pct"/>
            <w:tcBorders>
              <w:top w:val="single" w:sz="4" w:space="0" w:color="auto"/>
              <w:left w:val="single" w:sz="4" w:space="0" w:color="auto"/>
              <w:bottom w:val="single" w:sz="4" w:space="0" w:color="auto"/>
              <w:right w:val="single" w:sz="4" w:space="0" w:color="auto"/>
            </w:tcBorders>
            <w:vAlign w:val="center"/>
          </w:tcPr>
          <w:p w14:paraId="7B85828E" w14:textId="053642C6" w:rsidR="00097789" w:rsidRPr="00CB3567" w:rsidRDefault="00097789" w:rsidP="00CB3567">
            <w:pPr>
              <w:pStyle w:val="Tablehead"/>
              <w:spacing w:before="60" w:after="60" w:line="240" w:lineRule="exact"/>
              <w:rPr>
                <w:rFonts w:ascii="Times New Roman" w:eastAsia="MS PGothic" w:hAnsi="Times New Roman"/>
                <w:bCs w:val="0"/>
                <w:spacing w:val="-2"/>
                <w:sz w:val="16"/>
                <w:szCs w:val="22"/>
                <w:lang w:val="en-GB"/>
              </w:rPr>
            </w:pPr>
            <w:r w:rsidRPr="00CB3567">
              <w:rPr>
                <w:rFonts w:ascii="Times New Roman" w:eastAsia="MS PGothic" w:hAnsi="Times New Roman"/>
                <w:sz w:val="16"/>
                <w:szCs w:val="22"/>
                <w:rtl/>
              </w:rPr>
              <w:t xml:space="preserve">مستقبل عالي الدقة يستخدم </w:t>
            </w:r>
            <w:r w:rsidRPr="00CB3567">
              <w:rPr>
                <w:rFonts w:ascii="Times New Roman" w:eastAsia="MS PGothic" w:hAnsi="Times New Roman"/>
                <w:sz w:val="16"/>
                <w:szCs w:val="22"/>
              </w:rPr>
              <w:t>L2C</w:t>
            </w:r>
            <w:r w:rsidRPr="00CB3567">
              <w:rPr>
                <w:rFonts w:ascii="Times New Roman" w:eastAsia="MS PGothic" w:hAnsi="Times New Roman"/>
                <w:sz w:val="16"/>
                <w:szCs w:val="22"/>
                <w:rtl/>
              </w:rPr>
              <w:t>*</w:t>
            </w:r>
          </w:p>
        </w:tc>
        <w:tc>
          <w:tcPr>
            <w:tcW w:w="435" w:type="pct"/>
            <w:tcBorders>
              <w:top w:val="single" w:sz="4" w:space="0" w:color="auto"/>
              <w:left w:val="single" w:sz="4" w:space="0" w:color="auto"/>
              <w:bottom w:val="single" w:sz="4" w:space="0" w:color="auto"/>
              <w:right w:val="single" w:sz="4" w:space="0" w:color="auto"/>
            </w:tcBorders>
            <w:vAlign w:val="center"/>
          </w:tcPr>
          <w:p w14:paraId="4BEE6FBB" w14:textId="2778E1C2" w:rsidR="00097789" w:rsidRPr="00CB3567" w:rsidRDefault="00097789"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مستقبل عالي الدقة يستخدم</w:t>
            </w:r>
            <w:r w:rsidRPr="00CB3567">
              <w:rPr>
                <w:rFonts w:ascii="Times New Roman" w:eastAsia="MS PGothic" w:hAnsi="Times New Roman"/>
                <w:sz w:val="16"/>
                <w:szCs w:val="22"/>
                <w:rtl/>
                <w:lang w:bidi="ar-EG"/>
              </w:rPr>
              <w:t xml:space="preserve"> إشارتي</w:t>
            </w:r>
            <w:r w:rsidRPr="00CB3567">
              <w:rPr>
                <w:rFonts w:ascii="Times New Roman" w:eastAsia="MS PGothic" w:hAnsi="Times New Roman"/>
                <w:sz w:val="16"/>
                <w:szCs w:val="22"/>
                <w:rtl/>
              </w:rPr>
              <w:t xml:space="preserve"> </w:t>
            </w:r>
            <w:r w:rsidRPr="00CB3567">
              <w:rPr>
                <w:rFonts w:ascii="Times New Roman" w:eastAsia="MS PGothic" w:hAnsi="Times New Roman"/>
                <w:sz w:val="16"/>
                <w:szCs w:val="22"/>
              </w:rPr>
              <w:t>B3</w:t>
            </w:r>
            <w:r w:rsidRPr="00CB3567">
              <w:rPr>
                <w:rFonts w:ascii="Times New Roman" w:eastAsia="MS PGothic" w:hAnsi="Times New Roman"/>
                <w:sz w:val="16"/>
                <w:szCs w:val="22"/>
                <w:rtl/>
              </w:rPr>
              <w:t xml:space="preserve"> و</w:t>
            </w:r>
            <w:r w:rsidRPr="00CB3567">
              <w:rPr>
                <w:rFonts w:ascii="Times New Roman" w:eastAsia="MS PGothic" w:hAnsi="Times New Roman"/>
                <w:sz w:val="16"/>
                <w:szCs w:val="22"/>
              </w:rPr>
              <w:t>B3A</w:t>
            </w:r>
          </w:p>
        </w:tc>
        <w:tc>
          <w:tcPr>
            <w:tcW w:w="530" w:type="pct"/>
            <w:tcBorders>
              <w:top w:val="single" w:sz="4" w:space="0" w:color="auto"/>
              <w:left w:val="single" w:sz="4" w:space="0" w:color="auto"/>
              <w:bottom w:val="single" w:sz="4" w:space="0" w:color="auto"/>
              <w:right w:val="single" w:sz="4" w:space="0" w:color="auto"/>
            </w:tcBorders>
            <w:vAlign w:val="center"/>
          </w:tcPr>
          <w:p w14:paraId="15413360" w14:textId="49E36251" w:rsidR="00097789" w:rsidRPr="00CB3567" w:rsidRDefault="00097789"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lang w:bidi="ar-EG"/>
              </w:rPr>
              <w:t xml:space="preserve">مستقبِل الدقة </w:t>
            </w:r>
            <w:r w:rsidRPr="00CB3567">
              <w:rPr>
                <w:rFonts w:ascii="Times New Roman" w:eastAsia="MS PGothic" w:hAnsi="Times New Roman"/>
                <w:sz w:val="16"/>
                <w:szCs w:val="22"/>
                <w:rtl/>
              </w:rPr>
              <w:t>ال</w:t>
            </w:r>
            <w:r w:rsidRPr="00CB3567">
              <w:rPr>
                <w:rFonts w:ascii="Times New Roman" w:eastAsia="MS PGothic" w:hAnsi="Times New Roman"/>
                <w:sz w:val="16"/>
                <w:szCs w:val="22"/>
                <w:rtl/>
                <w:lang w:bidi="ar-EG"/>
              </w:rPr>
              <w:t xml:space="preserve">عالية والاستيقان باستعمال إشارتي </w:t>
            </w:r>
            <w:r w:rsidRPr="00CB3567">
              <w:rPr>
                <w:rFonts w:ascii="Times New Roman" w:eastAsia="MS PGothic" w:hAnsi="Times New Roman"/>
                <w:sz w:val="16"/>
                <w:szCs w:val="22"/>
              </w:rPr>
              <w:t>E6-BC/L6</w:t>
            </w:r>
          </w:p>
        </w:tc>
        <w:tc>
          <w:tcPr>
            <w:tcW w:w="48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E26320" w14:textId="77777777" w:rsidR="00097789" w:rsidRPr="00CB3567" w:rsidRDefault="00097789" w:rsidP="00CB3567">
            <w:pPr>
              <w:overflowPunct/>
              <w:autoSpaceDE/>
              <w:autoSpaceDN/>
              <w:adjustRightInd/>
              <w:spacing w:before="60" w:after="60" w:line="240" w:lineRule="exact"/>
              <w:jc w:val="center"/>
              <w:textAlignment w:val="auto"/>
              <w:rPr>
                <w:rFonts w:eastAsia="MS PGothic"/>
                <w:b/>
                <w:bCs/>
                <w:sz w:val="16"/>
                <w:szCs w:val="22"/>
                <w:rtl/>
              </w:rPr>
            </w:pPr>
            <w:r w:rsidRPr="00CB3567">
              <w:rPr>
                <w:rFonts w:eastAsia="MS PGothic"/>
                <w:b/>
                <w:bCs/>
                <w:sz w:val="16"/>
                <w:szCs w:val="22"/>
                <w:rtl/>
              </w:rPr>
              <w:t>مستقبل ملاحة جوية</w:t>
            </w:r>
          </w:p>
          <w:p w14:paraId="015CA692" w14:textId="27017D12" w:rsidR="00097789" w:rsidRPr="00CB3567" w:rsidRDefault="00097789"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 xml:space="preserve">(الملاحظة </w:t>
            </w:r>
            <w:r w:rsidRPr="00CB3567">
              <w:rPr>
                <w:rFonts w:ascii="Times New Roman" w:eastAsia="MS PGothic" w:hAnsi="Times New Roman"/>
                <w:sz w:val="16"/>
                <w:szCs w:val="22"/>
              </w:rPr>
              <w:t>10</w:t>
            </w:r>
            <w:r w:rsidRPr="00CB3567">
              <w:rPr>
                <w:rFonts w:ascii="Times New Roman" w:eastAsia="MS PGothic" w:hAnsi="Times New Roman"/>
                <w:sz w:val="16"/>
                <w:szCs w:val="22"/>
                <w:rtl/>
              </w:rPr>
              <w:t>)</w:t>
            </w:r>
          </w:p>
        </w:tc>
        <w:tc>
          <w:tcPr>
            <w:tcW w:w="826" w:type="pct"/>
            <w:gridSpan w:val="2"/>
            <w:tcBorders>
              <w:top w:val="single" w:sz="4" w:space="0" w:color="auto"/>
              <w:left w:val="single" w:sz="4" w:space="0" w:color="auto"/>
              <w:bottom w:val="single" w:sz="4" w:space="0" w:color="auto"/>
              <w:right w:val="single" w:sz="4" w:space="0" w:color="auto"/>
            </w:tcBorders>
            <w:vAlign w:val="center"/>
          </w:tcPr>
          <w:p w14:paraId="5A6EE775" w14:textId="3925F11F" w:rsidR="00097789" w:rsidRPr="00CB3567" w:rsidRDefault="00097789"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تحديد الموقع داخل المباني</w:t>
            </w:r>
          </w:p>
        </w:tc>
        <w:tc>
          <w:tcPr>
            <w:tcW w:w="1051" w:type="pct"/>
            <w:gridSpan w:val="2"/>
            <w:tcBorders>
              <w:top w:val="single" w:sz="4" w:space="0" w:color="auto"/>
              <w:left w:val="single" w:sz="4" w:space="0" w:color="auto"/>
              <w:bottom w:val="single" w:sz="4" w:space="0" w:color="auto"/>
              <w:right w:val="single" w:sz="4" w:space="0" w:color="auto"/>
            </w:tcBorders>
            <w:vAlign w:val="center"/>
          </w:tcPr>
          <w:p w14:paraId="6BB26B17" w14:textId="37BE2CFC" w:rsidR="00097789" w:rsidRPr="00CB3567" w:rsidRDefault="00097789" w:rsidP="00CB3567">
            <w:pPr>
              <w:pStyle w:val="Tablehead"/>
              <w:spacing w:before="60" w:after="60" w:line="240" w:lineRule="exact"/>
              <w:rPr>
                <w:rFonts w:ascii="Times New Roman" w:eastAsia="MS PGothic" w:hAnsi="Times New Roman"/>
                <w:spacing w:val="-2"/>
                <w:sz w:val="16"/>
                <w:szCs w:val="22"/>
                <w:lang w:val="en-GB"/>
              </w:rPr>
            </w:pPr>
            <w:r w:rsidRPr="00CB3567">
              <w:rPr>
                <w:rFonts w:ascii="Times New Roman" w:eastAsia="MS PGothic" w:hAnsi="Times New Roman"/>
                <w:sz w:val="16"/>
                <w:szCs w:val="22"/>
                <w:rtl/>
              </w:rPr>
              <w:t>أغراض عامة</w:t>
            </w:r>
          </w:p>
        </w:tc>
      </w:tr>
      <w:tr w:rsidR="00A57BAF" w:rsidRPr="00CB3567" w14:paraId="0FB96B59" w14:textId="77777777" w:rsidTr="00A57BAF">
        <w:tblPrEx>
          <w:tblCellMar>
            <w:left w:w="57" w:type="dxa"/>
            <w:right w:w="57" w:type="dxa"/>
          </w:tblCellMar>
        </w:tblPrEx>
        <w:trPr>
          <w:jc w:val="center"/>
        </w:trPr>
        <w:tc>
          <w:tcPr>
            <w:tcW w:w="566" w:type="pct"/>
            <w:tcBorders>
              <w:top w:val="single" w:sz="4" w:space="0" w:color="auto"/>
              <w:left w:val="single" w:sz="4" w:space="0" w:color="auto"/>
              <w:bottom w:val="single" w:sz="4" w:space="0" w:color="auto"/>
              <w:right w:val="single" w:sz="4" w:space="0" w:color="auto"/>
            </w:tcBorders>
          </w:tcPr>
          <w:p w14:paraId="797F41C5" w14:textId="338E3807" w:rsidR="006656F2" w:rsidRPr="00CB3567" w:rsidRDefault="006656F2" w:rsidP="00CB3567">
            <w:pPr>
              <w:pStyle w:val="Tabletext"/>
              <w:spacing w:before="60" w:line="240" w:lineRule="exact"/>
              <w:rPr>
                <w:rFonts w:eastAsia="MS PGothic"/>
                <w:sz w:val="16"/>
                <w:szCs w:val="22"/>
                <w:lang w:val="en-GB"/>
              </w:rPr>
            </w:pPr>
            <w:r w:rsidRPr="00CB3567">
              <w:rPr>
                <w:rFonts w:eastAsia="MS PGothic"/>
                <w:sz w:val="16"/>
                <w:szCs w:val="22"/>
                <w:rtl/>
              </w:rPr>
              <w:t xml:space="preserve">سوية قدرة عتبة أسلوب الحيازة لتداخل النطاق الضيق الكلي في خرج الهوائي المنفعل </w:t>
            </w:r>
            <w:r w:rsidRPr="00CB3567">
              <w:rPr>
                <w:rFonts w:eastAsia="MS PGothic"/>
                <w:sz w:val="16"/>
                <w:szCs w:val="22"/>
              </w:rPr>
              <w:t>(dBW)</w:t>
            </w:r>
          </w:p>
        </w:tc>
        <w:tc>
          <w:tcPr>
            <w:tcW w:w="383" w:type="pct"/>
            <w:tcBorders>
              <w:top w:val="single" w:sz="4" w:space="0" w:color="auto"/>
              <w:left w:val="single" w:sz="4" w:space="0" w:color="auto"/>
              <w:bottom w:val="single" w:sz="4" w:space="0" w:color="auto"/>
              <w:right w:val="single" w:sz="4" w:space="0" w:color="auto"/>
            </w:tcBorders>
            <w:vAlign w:val="center"/>
          </w:tcPr>
          <w:p w14:paraId="220B2817" w14:textId="784F842F" w:rsidR="006656F2" w:rsidRPr="00CB3567" w:rsidRDefault="006656F2" w:rsidP="00CB3567">
            <w:pPr>
              <w:pStyle w:val="Tabletext"/>
              <w:spacing w:before="60" w:line="240" w:lineRule="exact"/>
              <w:jc w:val="center"/>
              <w:rPr>
                <w:rFonts w:eastAsia="MS PGothic"/>
                <w:sz w:val="16"/>
                <w:szCs w:val="22"/>
                <w:lang w:val="en-GB"/>
              </w:rPr>
            </w:pPr>
            <w:r w:rsidRPr="00CB3567">
              <w:rPr>
                <w:rFonts w:eastAsia="MS PGothic" w:hint="cs"/>
                <w:sz w:val="16"/>
                <w:szCs w:val="22"/>
                <w:rtl/>
              </w:rPr>
              <w:t xml:space="preserve">انظر </w:t>
            </w:r>
            <w:r w:rsidR="00A57BAF">
              <w:rPr>
                <w:rFonts w:eastAsia="MS PGothic"/>
                <w:sz w:val="16"/>
                <w:szCs w:val="22"/>
              </w:rPr>
              <w:br/>
            </w:r>
            <w:r w:rsidRPr="00CB3567">
              <w:rPr>
                <w:rFonts w:eastAsia="MS PGothic" w:hint="cs"/>
                <w:sz w:val="16"/>
                <w:szCs w:val="22"/>
                <w:rtl/>
              </w:rPr>
              <w:t xml:space="preserve">الملاحظة </w:t>
            </w:r>
            <w:r w:rsidRPr="00CB3567">
              <w:rPr>
                <w:rFonts w:eastAsia="MS PGothic"/>
                <w:sz w:val="16"/>
                <w:szCs w:val="22"/>
              </w:rPr>
              <w:t>4</w:t>
            </w:r>
          </w:p>
        </w:tc>
        <w:tc>
          <w:tcPr>
            <w:tcW w:w="385" w:type="pct"/>
            <w:tcBorders>
              <w:top w:val="single" w:sz="4" w:space="0" w:color="auto"/>
              <w:left w:val="single" w:sz="4" w:space="0" w:color="auto"/>
              <w:bottom w:val="single" w:sz="4" w:space="0" w:color="auto"/>
              <w:right w:val="single" w:sz="4" w:space="0" w:color="auto"/>
            </w:tcBorders>
            <w:vAlign w:val="center"/>
          </w:tcPr>
          <w:p w14:paraId="210DC835" w14:textId="7971EA00" w:rsidR="006656F2" w:rsidRPr="00CB3567" w:rsidRDefault="006656F2" w:rsidP="00CB3567">
            <w:pPr>
              <w:pStyle w:val="Tabletext"/>
              <w:spacing w:before="60" w:line="240" w:lineRule="exact"/>
              <w:jc w:val="center"/>
              <w:rPr>
                <w:rFonts w:eastAsia="MS PGothic"/>
                <w:sz w:val="16"/>
                <w:szCs w:val="22"/>
                <w:lang w:val="en-GB"/>
              </w:rPr>
            </w:pPr>
            <w:r w:rsidRPr="00CB3567">
              <w:rPr>
                <w:rFonts w:eastAsia="MS PGothic" w:hint="cs"/>
                <w:sz w:val="16"/>
                <w:szCs w:val="22"/>
                <w:rtl/>
              </w:rPr>
              <w:t xml:space="preserve">انظر الملاحظة </w:t>
            </w:r>
            <w:r w:rsidRPr="00CB3567">
              <w:rPr>
                <w:rFonts w:eastAsia="MS PGothic"/>
                <w:sz w:val="16"/>
                <w:szCs w:val="22"/>
              </w:rPr>
              <w:t>5</w:t>
            </w:r>
          </w:p>
        </w:tc>
        <w:tc>
          <w:tcPr>
            <w:tcW w:w="342" w:type="pct"/>
            <w:tcBorders>
              <w:top w:val="single" w:sz="4" w:space="0" w:color="auto"/>
              <w:left w:val="single" w:sz="4" w:space="0" w:color="auto"/>
              <w:bottom w:val="single" w:sz="4" w:space="0" w:color="auto"/>
              <w:right w:val="single" w:sz="4" w:space="0" w:color="auto"/>
            </w:tcBorders>
            <w:vAlign w:val="center"/>
          </w:tcPr>
          <w:p w14:paraId="28C66888" w14:textId="06B039DD" w:rsidR="006656F2" w:rsidRPr="00CB3567" w:rsidRDefault="006656F2" w:rsidP="00CB3567">
            <w:pPr>
              <w:pStyle w:val="Tabletext"/>
              <w:spacing w:before="60" w:line="240" w:lineRule="exact"/>
              <w:jc w:val="center"/>
              <w:rPr>
                <w:rFonts w:eastAsia="MS PGothic"/>
                <w:sz w:val="16"/>
                <w:szCs w:val="22"/>
                <w:lang w:val="en-GB"/>
              </w:rPr>
            </w:pPr>
            <w:r w:rsidRPr="00CB3567">
              <w:rPr>
                <w:rFonts w:eastAsia="MS PGothic"/>
                <w:sz w:val="16"/>
                <w:szCs w:val="22"/>
              </w:rPr>
              <w:t>157,4</w:t>
            </w:r>
            <w:proofErr w:type="gramStart"/>
            <w:r w:rsidRPr="00CB3567">
              <w:rPr>
                <w:rFonts w:eastAsia="MS PGothic"/>
                <w:sz w:val="16"/>
                <w:szCs w:val="22"/>
              </w:rPr>
              <w:t>–</w:t>
            </w:r>
            <w:r w:rsidRPr="00CB3567">
              <w:rPr>
                <w:rFonts w:eastAsia="MS PGothic" w:hint="cs"/>
                <w:sz w:val="16"/>
                <w:szCs w:val="22"/>
                <w:rtl/>
              </w:rPr>
              <w:t>(</w:t>
            </w:r>
            <w:proofErr w:type="gramEnd"/>
            <w:r w:rsidRPr="00CB3567">
              <w:rPr>
                <w:rFonts w:eastAsia="MS PGothic" w:hint="cs"/>
                <w:sz w:val="16"/>
                <w:szCs w:val="22"/>
                <w:rtl/>
              </w:rPr>
              <w:t xml:space="preserve">الملاحظة </w:t>
            </w:r>
            <w:r w:rsidRPr="00CB3567">
              <w:rPr>
                <w:rFonts w:eastAsia="MS PGothic"/>
                <w:sz w:val="16"/>
                <w:szCs w:val="22"/>
              </w:rPr>
              <w:t>1</w:t>
            </w:r>
            <w:r w:rsidRPr="00CB3567">
              <w:rPr>
                <w:rFonts w:eastAsia="MS PGothic" w:hint="cs"/>
                <w:sz w:val="16"/>
                <w:szCs w:val="22"/>
                <w:rtl/>
              </w:rPr>
              <w:t>)</w:t>
            </w:r>
          </w:p>
        </w:tc>
        <w:tc>
          <w:tcPr>
            <w:tcW w:w="435" w:type="pct"/>
            <w:tcBorders>
              <w:top w:val="single" w:sz="4" w:space="0" w:color="auto"/>
              <w:left w:val="single" w:sz="4" w:space="0" w:color="auto"/>
              <w:bottom w:val="single" w:sz="4" w:space="0" w:color="auto"/>
              <w:right w:val="single" w:sz="4" w:space="0" w:color="auto"/>
            </w:tcBorders>
            <w:vAlign w:val="center"/>
          </w:tcPr>
          <w:p w14:paraId="5EA4E3A0" w14:textId="54F51303" w:rsidR="006656F2" w:rsidRPr="00CB3567" w:rsidRDefault="006656F2" w:rsidP="00CB3567">
            <w:pPr>
              <w:pStyle w:val="Tabletext"/>
              <w:spacing w:before="60" w:line="240" w:lineRule="exact"/>
              <w:jc w:val="center"/>
              <w:rPr>
                <w:rFonts w:eastAsia="MS PGothic"/>
                <w:sz w:val="16"/>
                <w:szCs w:val="22"/>
                <w:lang w:val="en-GB"/>
              </w:rPr>
            </w:pPr>
            <w:r w:rsidRPr="00CB3567">
              <w:rPr>
                <w:rFonts w:eastAsia="MS PGothic"/>
                <w:sz w:val="16"/>
                <w:szCs w:val="22"/>
                <w:lang w:val="en-GB"/>
              </w:rPr>
              <w:t>1</w:t>
            </w:r>
            <w:r w:rsidRPr="00CB3567">
              <w:rPr>
                <w:sz w:val="16"/>
                <w:szCs w:val="22"/>
                <w:lang w:val="en-GB" w:eastAsia="zh-CN"/>
              </w:rPr>
              <w:t>57</w:t>
            </w:r>
            <w:r w:rsidRPr="00CB3567">
              <w:rPr>
                <w:rFonts w:eastAsia="MS PGothic"/>
                <w:sz w:val="16"/>
                <w:szCs w:val="22"/>
                <w:lang w:val="en-GB"/>
              </w:rPr>
              <w:t>.4</w:t>
            </w:r>
            <w:r w:rsidR="0026654F" w:rsidRPr="00CB3567">
              <w:rPr>
                <w:rFonts w:eastAsia="MS PGothic"/>
                <w:sz w:val="16"/>
                <w:szCs w:val="22"/>
                <w:lang w:val="en-GB"/>
              </w:rPr>
              <w:t>−</w:t>
            </w:r>
            <w:r w:rsidRPr="00CB3567">
              <w:rPr>
                <w:rFonts w:eastAsia="MS PGothic"/>
                <w:sz w:val="16"/>
                <w:szCs w:val="22"/>
                <w:lang w:val="en-GB"/>
              </w:rPr>
              <w:br/>
            </w:r>
            <w:r w:rsidRPr="00CB3567">
              <w:rPr>
                <w:rFonts w:eastAsia="MS PGothic" w:hint="cs"/>
                <w:sz w:val="16"/>
                <w:szCs w:val="22"/>
                <w:rtl/>
              </w:rPr>
              <w:t>(الملاحظة</w:t>
            </w:r>
            <w:r w:rsidRPr="00CB3567">
              <w:rPr>
                <w:rFonts w:hint="cs"/>
                <w:sz w:val="16"/>
                <w:szCs w:val="22"/>
                <w:rtl/>
                <w:lang w:val="en-GB" w:eastAsia="ja-JP"/>
              </w:rPr>
              <w:t xml:space="preserve"> 2)</w:t>
            </w:r>
          </w:p>
        </w:tc>
        <w:tc>
          <w:tcPr>
            <w:tcW w:w="530" w:type="pct"/>
            <w:tcBorders>
              <w:top w:val="single" w:sz="4" w:space="0" w:color="auto"/>
              <w:left w:val="single" w:sz="4" w:space="0" w:color="auto"/>
              <w:bottom w:val="single" w:sz="4" w:space="0" w:color="auto"/>
              <w:right w:val="single" w:sz="4" w:space="0" w:color="auto"/>
            </w:tcBorders>
            <w:vAlign w:val="center"/>
          </w:tcPr>
          <w:p w14:paraId="76BD5022" w14:textId="6CCD3A95" w:rsidR="006656F2" w:rsidRPr="00CB3567" w:rsidRDefault="006656F2" w:rsidP="00CB3567">
            <w:pPr>
              <w:pStyle w:val="Tabletext"/>
              <w:spacing w:before="60" w:line="240" w:lineRule="exact"/>
              <w:jc w:val="center"/>
              <w:rPr>
                <w:rFonts w:eastAsia="MS PGothic"/>
                <w:sz w:val="16"/>
                <w:szCs w:val="22"/>
                <w:lang w:val="en-GB"/>
              </w:rPr>
            </w:pPr>
            <w:r w:rsidRPr="00CB3567">
              <w:rPr>
                <w:rFonts w:eastAsia="MS PGothic" w:hint="cs"/>
                <w:sz w:val="16"/>
                <w:szCs w:val="22"/>
                <w:rtl/>
                <w:lang w:val="en-GB"/>
              </w:rPr>
              <w:t xml:space="preserve">انظر الملاحظة </w:t>
            </w:r>
            <w:r w:rsidRPr="00CB3567">
              <w:rPr>
                <w:rFonts w:eastAsia="MS PGothic"/>
                <w:sz w:val="16"/>
                <w:szCs w:val="22"/>
              </w:rPr>
              <w:t>17</w:t>
            </w:r>
          </w:p>
        </w:tc>
        <w:tc>
          <w:tcPr>
            <w:tcW w:w="482" w:type="pct"/>
            <w:tcBorders>
              <w:top w:val="single" w:sz="4" w:space="0" w:color="auto"/>
              <w:left w:val="single" w:sz="4" w:space="0" w:color="auto"/>
              <w:bottom w:val="single" w:sz="4" w:space="0" w:color="auto"/>
              <w:right w:val="single" w:sz="4" w:space="0" w:color="auto"/>
            </w:tcBorders>
            <w:vAlign w:val="center"/>
          </w:tcPr>
          <w:p w14:paraId="57B80E7A" w14:textId="22B5E1A2" w:rsidR="006656F2" w:rsidRPr="00CB3567" w:rsidRDefault="00A90316" w:rsidP="00CB3567">
            <w:pPr>
              <w:pStyle w:val="Tabletext"/>
              <w:spacing w:before="60" w:line="240" w:lineRule="exact"/>
              <w:jc w:val="center"/>
              <w:rPr>
                <w:sz w:val="16"/>
                <w:szCs w:val="22"/>
                <w:lang w:val="en-GB" w:eastAsia="ja-JP"/>
              </w:rPr>
            </w:pPr>
            <w:r>
              <w:rPr>
                <w:rFonts w:eastAsia="MS PGothic"/>
                <w:sz w:val="16"/>
                <w:szCs w:val="22"/>
              </w:rPr>
              <w:t>1</w:t>
            </w:r>
            <w:r w:rsidR="0026654F" w:rsidRPr="00CB3567">
              <w:rPr>
                <w:rFonts w:eastAsia="MS PGothic"/>
                <w:sz w:val="16"/>
                <w:szCs w:val="22"/>
              </w:rPr>
              <w:t>55–</w:t>
            </w:r>
            <w:r w:rsidR="0026654F" w:rsidRPr="00CB3567">
              <w:rPr>
                <w:rFonts w:eastAsia="MS PGothic"/>
                <w:sz w:val="16"/>
                <w:szCs w:val="22"/>
              </w:rPr>
              <w:br/>
            </w:r>
            <w:r w:rsidR="0026654F" w:rsidRPr="00CB3567">
              <w:rPr>
                <w:rFonts w:eastAsia="MS PGothic" w:hint="cs"/>
                <w:sz w:val="16"/>
                <w:szCs w:val="22"/>
                <w:rtl/>
                <w:lang w:val="en-GB"/>
              </w:rPr>
              <w:t xml:space="preserve">(الملاحظة </w:t>
            </w:r>
            <w:r w:rsidR="0026654F" w:rsidRPr="00CB3567">
              <w:rPr>
                <w:rFonts w:eastAsia="MS PGothic"/>
                <w:sz w:val="16"/>
                <w:szCs w:val="22"/>
                <w:lang w:val="en-GB"/>
              </w:rPr>
              <w:t>1</w:t>
            </w:r>
            <w:r w:rsidR="0026654F" w:rsidRPr="00CB3567">
              <w:rPr>
                <w:rFonts w:eastAsia="MS PGothic" w:hint="cs"/>
                <w:sz w:val="16"/>
                <w:szCs w:val="22"/>
                <w:rtl/>
                <w:lang w:val="en-GB"/>
              </w:rPr>
              <w:t>)</w:t>
            </w:r>
            <w:r w:rsidR="0026654F" w:rsidRPr="00CB3567">
              <w:rPr>
                <w:rFonts w:eastAsia="MS PGothic" w:hint="cs"/>
                <w:sz w:val="16"/>
                <w:szCs w:val="22"/>
                <w:rtl/>
                <w:lang w:val="en-GB" w:bidi="ar-EG"/>
              </w:rPr>
              <w:t xml:space="preserve"> </w:t>
            </w:r>
            <w:r w:rsidR="0026654F" w:rsidRPr="00CB3567">
              <w:rPr>
                <w:rFonts w:eastAsia="MS PGothic" w:hint="cs"/>
                <w:sz w:val="16"/>
                <w:szCs w:val="22"/>
                <w:rtl/>
                <w:lang w:val="en-GB"/>
              </w:rPr>
              <w:t xml:space="preserve">(الملاحظة </w:t>
            </w:r>
            <w:r w:rsidR="0026654F" w:rsidRPr="00CB3567">
              <w:rPr>
                <w:rFonts w:eastAsia="MS PGothic"/>
                <w:sz w:val="16"/>
                <w:szCs w:val="22"/>
              </w:rPr>
              <w:t>9</w:t>
            </w:r>
            <w:r w:rsidR="0026654F" w:rsidRPr="00CB3567">
              <w:rPr>
                <w:rFonts w:eastAsia="MS PGothic" w:hint="cs"/>
                <w:sz w:val="16"/>
                <w:szCs w:val="22"/>
                <w:rtl/>
                <w:lang w:val="en-GB"/>
              </w:rPr>
              <w:t>)</w:t>
            </w:r>
          </w:p>
        </w:tc>
        <w:tc>
          <w:tcPr>
            <w:tcW w:w="434" w:type="pct"/>
            <w:tcBorders>
              <w:top w:val="single" w:sz="4" w:space="0" w:color="auto"/>
              <w:left w:val="single" w:sz="4" w:space="0" w:color="auto"/>
              <w:bottom w:val="single" w:sz="4" w:space="0" w:color="auto"/>
              <w:right w:val="single" w:sz="4" w:space="0" w:color="auto"/>
            </w:tcBorders>
            <w:vAlign w:val="center"/>
          </w:tcPr>
          <w:p w14:paraId="4B104E56" w14:textId="0056ED84" w:rsidR="006656F2" w:rsidRPr="00CB3567" w:rsidRDefault="006656F2" w:rsidP="00CB3567">
            <w:pPr>
              <w:pStyle w:val="Tabletext"/>
              <w:spacing w:before="60" w:line="240" w:lineRule="exact"/>
              <w:jc w:val="center"/>
              <w:rPr>
                <w:sz w:val="16"/>
                <w:szCs w:val="22"/>
                <w:lang w:val="en-GB" w:eastAsia="ja-JP"/>
              </w:rPr>
            </w:pPr>
            <w:r w:rsidRPr="00CB3567">
              <w:rPr>
                <w:sz w:val="16"/>
                <w:szCs w:val="22"/>
                <w:lang w:val="en-GB" w:eastAsia="ja-JP"/>
              </w:rPr>
              <w:t>199</w:t>
            </w:r>
            <w:r w:rsidR="0026654F" w:rsidRPr="00CB3567">
              <w:rPr>
                <w:rFonts w:eastAsia="MS PGothic"/>
                <w:sz w:val="16"/>
                <w:szCs w:val="22"/>
                <w:lang w:val="en-GB"/>
              </w:rPr>
              <w:t>−</w:t>
            </w:r>
            <w:r w:rsidRPr="00CB3567">
              <w:rPr>
                <w:sz w:val="16"/>
                <w:szCs w:val="22"/>
                <w:lang w:val="en-GB" w:eastAsia="ja-JP"/>
              </w:rPr>
              <w:br/>
            </w:r>
            <w:r w:rsidR="0026654F" w:rsidRPr="00CB3567">
              <w:rPr>
                <w:rFonts w:eastAsia="MS PGothic" w:hint="cs"/>
                <w:sz w:val="16"/>
                <w:szCs w:val="22"/>
                <w:rtl/>
                <w:lang w:val="en-GB"/>
              </w:rPr>
              <w:t xml:space="preserve">(الملاحظة </w:t>
            </w:r>
            <w:r w:rsidR="0026654F" w:rsidRPr="00CB3567">
              <w:rPr>
                <w:rFonts w:eastAsia="MS PGothic"/>
                <w:sz w:val="16"/>
                <w:szCs w:val="22"/>
                <w:lang w:val="en-GB"/>
              </w:rPr>
              <w:t>1</w:t>
            </w:r>
            <w:r w:rsidR="0026654F" w:rsidRPr="00CB3567">
              <w:rPr>
                <w:rFonts w:eastAsia="MS PGothic" w:hint="cs"/>
                <w:sz w:val="16"/>
                <w:szCs w:val="22"/>
                <w:rtl/>
                <w:lang w:val="en-GB"/>
              </w:rPr>
              <w:t>)</w:t>
            </w:r>
          </w:p>
        </w:tc>
        <w:tc>
          <w:tcPr>
            <w:tcW w:w="392" w:type="pct"/>
            <w:tcBorders>
              <w:top w:val="single" w:sz="4" w:space="0" w:color="auto"/>
              <w:left w:val="single" w:sz="4" w:space="0" w:color="auto"/>
              <w:bottom w:val="single" w:sz="4" w:space="0" w:color="auto"/>
              <w:right w:val="single" w:sz="4" w:space="0" w:color="auto"/>
            </w:tcBorders>
            <w:vAlign w:val="center"/>
          </w:tcPr>
          <w:p w14:paraId="4B9A2849" w14:textId="56A3EFFF" w:rsidR="006656F2" w:rsidRPr="00CB3567" w:rsidRDefault="006656F2" w:rsidP="00CB3567">
            <w:pPr>
              <w:pStyle w:val="Tabletext"/>
              <w:spacing w:before="60" w:line="240" w:lineRule="exact"/>
              <w:jc w:val="center"/>
              <w:rPr>
                <w:sz w:val="16"/>
                <w:szCs w:val="22"/>
                <w:lang w:val="en-GB" w:eastAsia="ja-JP"/>
              </w:rPr>
            </w:pPr>
            <w:r w:rsidRPr="00CB3567">
              <w:rPr>
                <w:sz w:val="16"/>
                <w:szCs w:val="22"/>
                <w:lang w:val="en-GB" w:eastAsia="ja-JP"/>
              </w:rPr>
              <w:t>199</w:t>
            </w:r>
            <w:r w:rsidR="00A435FC" w:rsidRPr="00CB3567">
              <w:rPr>
                <w:rFonts w:eastAsia="MS PGothic"/>
                <w:sz w:val="16"/>
                <w:szCs w:val="22"/>
                <w:lang w:val="en-GB"/>
              </w:rPr>
              <w:t>−</w:t>
            </w:r>
            <w:r w:rsidRPr="00CB3567">
              <w:rPr>
                <w:sz w:val="16"/>
                <w:szCs w:val="22"/>
                <w:lang w:val="en-GB" w:eastAsia="ja-JP"/>
              </w:rPr>
              <w:br/>
            </w:r>
            <w:r w:rsidR="0026654F" w:rsidRPr="00CB3567">
              <w:rPr>
                <w:rFonts w:eastAsia="MS PGothic" w:hint="cs"/>
                <w:sz w:val="16"/>
                <w:szCs w:val="22"/>
                <w:rtl/>
              </w:rPr>
              <w:t>(الملاحظة</w:t>
            </w:r>
            <w:r w:rsidR="0026654F" w:rsidRPr="00CB3567">
              <w:rPr>
                <w:rFonts w:hint="cs"/>
                <w:sz w:val="16"/>
                <w:szCs w:val="22"/>
                <w:rtl/>
                <w:lang w:val="en-GB" w:eastAsia="ja-JP"/>
              </w:rPr>
              <w:t xml:space="preserve"> 2)</w:t>
            </w:r>
          </w:p>
        </w:tc>
        <w:tc>
          <w:tcPr>
            <w:tcW w:w="434" w:type="pct"/>
            <w:tcBorders>
              <w:top w:val="single" w:sz="4" w:space="0" w:color="auto"/>
              <w:left w:val="single" w:sz="4" w:space="0" w:color="auto"/>
              <w:bottom w:val="single" w:sz="4" w:space="0" w:color="auto"/>
              <w:right w:val="single" w:sz="4" w:space="0" w:color="auto"/>
            </w:tcBorders>
            <w:vAlign w:val="center"/>
          </w:tcPr>
          <w:p w14:paraId="740859B3" w14:textId="6E54D971" w:rsidR="006656F2" w:rsidRPr="00CB3567" w:rsidRDefault="006656F2" w:rsidP="00CB3567">
            <w:pPr>
              <w:pStyle w:val="Tabletext"/>
              <w:spacing w:before="60" w:line="240" w:lineRule="exact"/>
              <w:jc w:val="center"/>
              <w:rPr>
                <w:sz w:val="16"/>
                <w:szCs w:val="22"/>
                <w:lang w:val="en-GB" w:eastAsia="ja-JP"/>
              </w:rPr>
            </w:pPr>
            <w:r w:rsidRPr="00CB3567">
              <w:rPr>
                <w:sz w:val="16"/>
                <w:szCs w:val="22"/>
                <w:lang w:val="en-GB" w:eastAsia="ja-JP"/>
              </w:rPr>
              <w:t>164</w:t>
            </w:r>
            <w:r w:rsidR="00A435FC" w:rsidRPr="00CB3567">
              <w:rPr>
                <w:rFonts w:eastAsia="MS PGothic"/>
                <w:sz w:val="16"/>
                <w:szCs w:val="22"/>
                <w:lang w:val="en-GB"/>
              </w:rPr>
              <w:t>−</w:t>
            </w:r>
            <w:r w:rsidRPr="00CB3567">
              <w:rPr>
                <w:sz w:val="16"/>
                <w:szCs w:val="22"/>
                <w:lang w:val="en-GB" w:eastAsia="ja-JP"/>
              </w:rPr>
              <w:br/>
            </w:r>
            <w:r w:rsidR="0026654F" w:rsidRPr="00CB3567">
              <w:rPr>
                <w:rFonts w:eastAsia="MS PGothic" w:hint="cs"/>
                <w:sz w:val="16"/>
                <w:szCs w:val="22"/>
                <w:rtl/>
                <w:lang w:val="en-GB"/>
              </w:rPr>
              <w:t xml:space="preserve">(الملاحظة </w:t>
            </w:r>
            <w:r w:rsidR="0026654F" w:rsidRPr="00CB3567">
              <w:rPr>
                <w:rFonts w:eastAsia="MS PGothic"/>
                <w:sz w:val="16"/>
                <w:szCs w:val="22"/>
                <w:lang w:val="en-GB"/>
              </w:rPr>
              <w:t>1</w:t>
            </w:r>
            <w:r w:rsidR="0026654F" w:rsidRPr="00CB3567">
              <w:rPr>
                <w:rFonts w:eastAsia="MS PGothic" w:hint="cs"/>
                <w:sz w:val="16"/>
                <w:szCs w:val="22"/>
                <w:rtl/>
                <w:lang w:val="en-GB"/>
              </w:rPr>
              <w:t>)</w:t>
            </w:r>
          </w:p>
        </w:tc>
        <w:tc>
          <w:tcPr>
            <w:tcW w:w="617" w:type="pct"/>
            <w:tcBorders>
              <w:top w:val="single" w:sz="4" w:space="0" w:color="auto"/>
              <w:left w:val="single" w:sz="4" w:space="0" w:color="auto"/>
              <w:bottom w:val="single" w:sz="4" w:space="0" w:color="auto"/>
              <w:right w:val="single" w:sz="4" w:space="0" w:color="auto"/>
            </w:tcBorders>
            <w:vAlign w:val="center"/>
          </w:tcPr>
          <w:p w14:paraId="7F66186B" w14:textId="172AE505" w:rsidR="006656F2" w:rsidRPr="00CB3567" w:rsidRDefault="006656F2" w:rsidP="00CB3567">
            <w:pPr>
              <w:pStyle w:val="Tabletext"/>
              <w:spacing w:before="60" w:line="240" w:lineRule="exact"/>
              <w:jc w:val="center"/>
              <w:rPr>
                <w:sz w:val="16"/>
                <w:szCs w:val="22"/>
                <w:lang w:val="en-GB" w:eastAsia="zh-CN"/>
              </w:rPr>
            </w:pPr>
            <w:r w:rsidRPr="00CB3567">
              <w:rPr>
                <w:sz w:val="16"/>
                <w:szCs w:val="22"/>
                <w:lang w:val="en-GB" w:eastAsia="zh-CN"/>
              </w:rPr>
              <w:t>156</w:t>
            </w:r>
            <w:r w:rsidR="00A435FC" w:rsidRPr="00CB3567">
              <w:rPr>
                <w:rFonts w:eastAsia="MS PGothic"/>
                <w:sz w:val="16"/>
                <w:szCs w:val="22"/>
                <w:lang w:val="en-GB"/>
              </w:rPr>
              <w:t>−</w:t>
            </w:r>
          </w:p>
          <w:p w14:paraId="0AC3AC66" w14:textId="14B8088E" w:rsidR="006656F2" w:rsidRPr="00CB3567" w:rsidRDefault="0026654F" w:rsidP="00CB3567">
            <w:pPr>
              <w:pStyle w:val="Tabletext"/>
              <w:spacing w:before="60" w:line="240" w:lineRule="exact"/>
              <w:jc w:val="center"/>
              <w:rPr>
                <w:rFonts w:eastAsia="MS PGothic"/>
                <w:sz w:val="16"/>
                <w:szCs w:val="22"/>
                <w:lang w:val="en-GB"/>
              </w:rPr>
            </w:pPr>
            <w:r w:rsidRPr="00CB3567">
              <w:rPr>
                <w:rFonts w:eastAsia="MS PGothic" w:hint="cs"/>
                <w:sz w:val="16"/>
                <w:szCs w:val="22"/>
                <w:rtl/>
              </w:rPr>
              <w:t>(الملاحظة</w:t>
            </w:r>
            <w:r w:rsidRPr="00CB3567">
              <w:rPr>
                <w:rFonts w:hint="cs"/>
                <w:sz w:val="16"/>
                <w:szCs w:val="22"/>
                <w:rtl/>
                <w:lang w:val="en-GB" w:eastAsia="ja-JP"/>
              </w:rPr>
              <w:t xml:space="preserve"> </w:t>
            </w:r>
            <w:r w:rsidR="00020128">
              <w:rPr>
                <w:sz w:val="16"/>
                <w:szCs w:val="22"/>
                <w:lang w:val="en-GB" w:eastAsia="ja-JP"/>
              </w:rPr>
              <w:t>2</w:t>
            </w:r>
            <w:r w:rsidRPr="00CB3567">
              <w:rPr>
                <w:rFonts w:hint="cs"/>
                <w:sz w:val="16"/>
                <w:szCs w:val="22"/>
                <w:rtl/>
                <w:lang w:val="en-GB" w:eastAsia="ja-JP"/>
              </w:rPr>
              <w:t>)</w:t>
            </w:r>
          </w:p>
        </w:tc>
      </w:tr>
      <w:tr w:rsidR="00A57BAF" w:rsidRPr="00CB3567" w14:paraId="7DB032B9" w14:textId="77777777" w:rsidTr="00A57BAF">
        <w:trPr>
          <w:jc w:val="center"/>
        </w:trPr>
        <w:tc>
          <w:tcPr>
            <w:tcW w:w="566" w:type="pct"/>
            <w:tcBorders>
              <w:top w:val="single" w:sz="4" w:space="0" w:color="auto"/>
              <w:left w:val="single" w:sz="4" w:space="0" w:color="auto"/>
              <w:bottom w:val="single" w:sz="4" w:space="0" w:color="auto"/>
              <w:right w:val="single" w:sz="4" w:space="0" w:color="auto"/>
            </w:tcBorders>
          </w:tcPr>
          <w:p w14:paraId="5757E1D7" w14:textId="29696CF6" w:rsidR="0026654F" w:rsidRPr="00CB3567" w:rsidRDefault="0026654F" w:rsidP="00CB3567">
            <w:pPr>
              <w:pStyle w:val="Tabletext"/>
              <w:spacing w:before="60" w:line="240" w:lineRule="exact"/>
              <w:rPr>
                <w:rFonts w:eastAsia="MS PGothic"/>
                <w:sz w:val="16"/>
                <w:szCs w:val="22"/>
                <w:lang w:val="en-GB"/>
              </w:rPr>
            </w:pPr>
            <w:r w:rsidRPr="00CB3567">
              <w:rPr>
                <w:rFonts w:eastAsia="MS PGothic"/>
                <w:sz w:val="16"/>
                <w:szCs w:val="22"/>
                <w:rtl/>
              </w:rPr>
              <w:t xml:space="preserve">سوية كثافة قدرة عتبة أسلوب التتبع لتداخل النطاق العريض الكلي في خرج الهوائي المنفعل </w:t>
            </w:r>
            <w:r w:rsidRPr="00CB3567">
              <w:rPr>
                <w:rFonts w:eastAsia="MS PGothic"/>
                <w:sz w:val="16"/>
                <w:szCs w:val="22"/>
              </w:rPr>
              <w:t>(dB(W/MHz)</w:t>
            </w:r>
          </w:p>
        </w:tc>
        <w:tc>
          <w:tcPr>
            <w:tcW w:w="383" w:type="pct"/>
            <w:tcBorders>
              <w:top w:val="single" w:sz="4" w:space="0" w:color="auto"/>
              <w:left w:val="single" w:sz="4" w:space="0" w:color="auto"/>
              <w:bottom w:val="single" w:sz="4" w:space="0" w:color="auto"/>
              <w:right w:val="single" w:sz="4" w:space="0" w:color="auto"/>
            </w:tcBorders>
            <w:vAlign w:val="center"/>
          </w:tcPr>
          <w:p w14:paraId="617FCAE6" w14:textId="3D3893F9" w:rsidR="0026654F" w:rsidRPr="00CB3567" w:rsidRDefault="0026654F" w:rsidP="00CB3567">
            <w:pPr>
              <w:pStyle w:val="Tabletext"/>
              <w:spacing w:before="60" w:line="240" w:lineRule="exact"/>
              <w:jc w:val="center"/>
              <w:rPr>
                <w:rFonts w:eastAsia="MS PGothic"/>
                <w:sz w:val="16"/>
                <w:szCs w:val="22"/>
                <w:lang w:val="en-GB"/>
              </w:rPr>
            </w:pPr>
            <w:r w:rsidRPr="00CB3567">
              <w:rPr>
                <w:rFonts w:eastAsia="MS PGothic"/>
                <w:sz w:val="16"/>
                <w:szCs w:val="22"/>
              </w:rPr>
              <w:t>147,5–(P(Y))</w:t>
            </w:r>
            <w:r w:rsidRPr="00CB3567">
              <w:rPr>
                <w:rFonts w:eastAsia="MS PGothic"/>
                <w:sz w:val="16"/>
                <w:szCs w:val="22"/>
              </w:rPr>
              <w:br/>
            </w:r>
            <w:r w:rsidRPr="00CB3567">
              <w:rPr>
                <w:rFonts w:eastAsia="MS PGothic" w:hint="cs"/>
                <w:sz w:val="16"/>
                <w:szCs w:val="22"/>
                <w:rtl/>
              </w:rPr>
              <w:t xml:space="preserve">(الملاحظة </w:t>
            </w:r>
            <w:r w:rsidRPr="00CB3567">
              <w:rPr>
                <w:rFonts w:eastAsia="MS PGothic"/>
                <w:sz w:val="16"/>
                <w:szCs w:val="22"/>
              </w:rPr>
              <w:t>1</w:t>
            </w:r>
            <w:r w:rsidRPr="00CB3567">
              <w:rPr>
                <w:rFonts w:eastAsia="MS PGothic" w:hint="cs"/>
                <w:sz w:val="16"/>
                <w:szCs w:val="22"/>
                <w:rtl/>
              </w:rPr>
              <w:t>)</w:t>
            </w:r>
          </w:p>
        </w:tc>
        <w:tc>
          <w:tcPr>
            <w:tcW w:w="385" w:type="pct"/>
            <w:tcBorders>
              <w:top w:val="single" w:sz="4" w:space="0" w:color="auto"/>
              <w:left w:val="single" w:sz="4" w:space="0" w:color="auto"/>
              <w:bottom w:val="single" w:sz="4" w:space="0" w:color="auto"/>
              <w:right w:val="single" w:sz="4" w:space="0" w:color="auto"/>
            </w:tcBorders>
            <w:vAlign w:val="center"/>
          </w:tcPr>
          <w:p w14:paraId="7E97B291" w14:textId="0E6E6C2C" w:rsidR="0026654F" w:rsidRPr="00CB3567" w:rsidRDefault="0026654F" w:rsidP="00CB3567">
            <w:pPr>
              <w:pStyle w:val="Tabletext"/>
              <w:spacing w:before="60" w:line="240" w:lineRule="exact"/>
              <w:jc w:val="center"/>
              <w:rPr>
                <w:rFonts w:eastAsia="MS PGothic"/>
                <w:sz w:val="16"/>
                <w:szCs w:val="22"/>
                <w:lang w:val="en-GB"/>
              </w:rPr>
            </w:pPr>
            <w:r w:rsidRPr="00CB3567">
              <w:rPr>
                <w:rFonts w:eastAsia="MS PGothic"/>
                <w:sz w:val="16"/>
                <w:szCs w:val="22"/>
              </w:rPr>
              <w:t>147,4–</w:t>
            </w:r>
            <w:r w:rsidRPr="00CB3567">
              <w:rPr>
                <w:rFonts w:eastAsia="MS PGothic" w:hint="cs"/>
                <w:sz w:val="16"/>
                <w:szCs w:val="22"/>
                <w:rtl/>
              </w:rPr>
              <w:t xml:space="preserve"> </w:t>
            </w:r>
            <w:r w:rsidRPr="00CB3567">
              <w:rPr>
                <w:rFonts w:eastAsia="MS PGothic"/>
                <w:sz w:val="16"/>
                <w:szCs w:val="22"/>
              </w:rPr>
              <w:t>(P(Y))</w:t>
            </w:r>
            <w:r w:rsidRPr="00CB3567">
              <w:rPr>
                <w:rFonts w:eastAsia="MS PGothic"/>
                <w:sz w:val="16"/>
                <w:szCs w:val="22"/>
              </w:rPr>
              <w:br/>
            </w:r>
            <w:r w:rsidRPr="00CB3567">
              <w:rPr>
                <w:rFonts w:eastAsia="MS PGothic" w:hint="cs"/>
                <w:sz w:val="16"/>
                <w:szCs w:val="22"/>
                <w:rtl/>
              </w:rPr>
              <w:t xml:space="preserve">(الملاحظة </w:t>
            </w:r>
            <w:r w:rsidRPr="00CB3567">
              <w:rPr>
                <w:rFonts w:eastAsia="MS PGothic"/>
                <w:sz w:val="16"/>
                <w:szCs w:val="22"/>
              </w:rPr>
              <w:t>1</w:t>
            </w:r>
            <w:r w:rsidRPr="00CB3567">
              <w:rPr>
                <w:rFonts w:eastAsia="MS PGothic" w:hint="cs"/>
                <w:sz w:val="16"/>
                <w:szCs w:val="22"/>
                <w:rtl/>
              </w:rPr>
              <w:t>)</w:t>
            </w:r>
          </w:p>
        </w:tc>
        <w:tc>
          <w:tcPr>
            <w:tcW w:w="342" w:type="pct"/>
            <w:tcBorders>
              <w:top w:val="single" w:sz="4" w:space="0" w:color="auto"/>
              <w:left w:val="single" w:sz="4" w:space="0" w:color="auto"/>
              <w:bottom w:val="single" w:sz="4" w:space="0" w:color="auto"/>
              <w:right w:val="single" w:sz="4" w:space="0" w:color="auto"/>
            </w:tcBorders>
            <w:vAlign w:val="center"/>
          </w:tcPr>
          <w:p w14:paraId="1CAA5CCA" w14:textId="4159E411" w:rsidR="0026654F" w:rsidRPr="00CB3567" w:rsidRDefault="0026654F" w:rsidP="00CB3567">
            <w:pPr>
              <w:pStyle w:val="Tabletext"/>
              <w:spacing w:before="60" w:line="240" w:lineRule="exact"/>
              <w:jc w:val="center"/>
              <w:rPr>
                <w:rFonts w:eastAsia="MS PGothic"/>
                <w:sz w:val="16"/>
                <w:szCs w:val="22"/>
                <w:lang w:val="en-GB"/>
              </w:rPr>
            </w:pPr>
            <w:r w:rsidRPr="00CB3567">
              <w:rPr>
                <w:rFonts w:eastAsia="MS PGothic"/>
                <w:sz w:val="16"/>
                <w:szCs w:val="22"/>
              </w:rPr>
              <w:t>147,4–</w:t>
            </w:r>
            <w:r w:rsidRPr="00CB3567">
              <w:rPr>
                <w:rFonts w:eastAsia="MS PGothic"/>
                <w:sz w:val="16"/>
                <w:szCs w:val="22"/>
              </w:rPr>
              <w:br/>
            </w:r>
            <w:r w:rsidRPr="00CB3567">
              <w:rPr>
                <w:rFonts w:eastAsia="MS PGothic" w:hint="cs"/>
                <w:sz w:val="16"/>
                <w:szCs w:val="22"/>
                <w:rtl/>
              </w:rPr>
              <w:t xml:space="preserve">(الملاحظة </w:t>
            </w:r>
            <w:r w:rsidRPr="00CB3567">
              <w:rPr>
                <w:rFonts w:eastAsia="MS PGothic"/>
                <w:sz w:val="16"/>
                <w:szCs w:val="22"/>
              </w:rPr>
              <w:t>1</w:t>
            </w:r>
            <w:r w:rsidRPr="00CB3567">
              <w:rPr>
                <w:rFonts w:eastAsia="MS PGothic" w:hint="cs"/>
                <w:sz w:val="16"/>
                <w:szCs w:val="22"/>
                <w:rtl/>
              </w:rPr>
              <w:t>)</w:t>
            </w:r>
          </w:p>
        </w:tc>
        <w:tc>
          <w:tcPr>
            <w:tcW w:w="435" w:type="pct"/>
            <w:tcBorders>
              <w:top w:val="single" w:sz="4" w:space="0" w:color="auto"/>
              <w:left w:val="single" w:sz="4" w:space="0" w:color="auto"/>
              <w:bottom w:val="single" w:sz="4" w:space="0" w:color="auto"/>
              <w:right w:val="single" w:sz="4" w:space="0" w:color="auto"/>
            </w:tcBorders>
            <w:vAlign w:val="center"/>
          </w:tcPr>
          <w:p w14:paraId="4EB66B74" w14:textId="7FE2B1F1" w:rsidR="0026654F" w:rsidRPr="00CB3567" w:rsidRDefault="0026654F" w:rsidP="00CB3567">
            <w:pPr>
              <w:pStyle w:val="Tabletext"/>
              <w:spacing w:before="60" w:line="240" w:lineRule="exact"/>
              <w:jc w:val="center"/>
              <w:rPr>
                <w:rFonts w:eastAsia="MS PGothic"/>
                <w:sz w:val="16"/>
                <w:szCs w:val="22"/>
                <w:lang w:val="en-GB"/>
              </w:rPr>
            </w:pPr>
            <w:r w:rsidRPr="00CB3567">
              <w:rPr>
                <w:rFonts w:eastAsia="MS PGothic"/>
                <w:sz w:val="16"/>
                <w:szCs w:val="22"/>
              </w:rPr>
              <w:t>147,4–</w:t>
            </w:r>
            <w:r w:rsidRPr="00CB3567">
              <w:rPr>
                <w:rFonts w:eastAsia="MS PGothic"/>
                <w:sz w:val="16"/>
                <w:szCs w:val="22"/>
              </w:rPr>
              <w:br/>
            </w:r>
            <w:r w:rsidRPr="00CB3567">
              <w:rPr>
                <w:rFonts w:eastAsia="MS PGothic" w:hint="cs"/>
                <w:sz w:val="16"/>
                <w:szCs w:val="22"/>
                <w:rtl/>
              </w:rPr>
              <w:t xml:space="preserve">(الملاحظة </w:t>
            </w:r>
            <w:r w:rsidRPr="00CB3567">
              <w:rPr>
                <w:rFonts w:eastAsia="MS PGothic"/>
                <w:sz w:val="16"/>
                <w:szCs w:val="22"/>
              </w:rPr>
              <w:t>2</w:t>
            </w:r>
            <w:r w:rsidRPr="00CB3567">
              <w:rPr>
                <w:rFonts w:eastAsia="MS PGothic" w:hint="cs"/>
                <w:sz w:val="16"/>
                <w:szCs w:val="22"/>
                <w:rtl/>
              </w:rPr>
              <w:t>)</w:t>
            </w:r>
          </w:p>
        </w:tc>
        <w:tc>
          <w:tcPr>
            <w:tcW w:w="530" w:type="pct"/>
            <w:tcBorders>
              <w:top w:val="single" w:sz="4" w:space="0" w:color="auto"/>
              <w:left w:val="single" w:sz="4" w:space="0" w:color="auto"/>
              <w:bottom w:val="single" w:sz="4" w:space="0" w:color="auto"/>
              <w:right w:val="single" w:sz="4" w:space="0" w:color="auto"/>
            </w:tcBorders>
            <w:vAlign w:val="center"/>
          </w:tcPr>
          <w:p w14:paraId="47451237" w14:textId="1C9A0D09" w:rsidR="0026654F" w:rsidRPr="00CB3567" w:rsidRDefault="0026654F" w:rsidP="00CB3567">
            <w:pPr>
              <w:pStyle w:val="Tabletext"/>
              <w:spacing w:before="60" w:line="240" w:lineRule="exact"/>
              <w:jc w:val="center"/>
              <w:rPr>
                <w:rFonts w:eastAsia="MS PGothic"/>
                <w:sz w:val="16"/>
                <w:szCs w:val="22"/>
                <w:lang w:val="en-GB"/>
              </w:rPr>
            </w:pPr>
            <w:r w:rsidRPr="00CB3567">
              <w:rPr>
                <w:rFonts w:eastAsia="MS PGothic"/>
                <w:sz w:val="16"/>
                <w:szCs w:val="22"/>
              </w:rPr>
              <w:t>140–</w:t>
            </w:r>
            <w:r w:rsidRPr="00CB3567">
              <w:rPr>
                <w:rFonts w:eastAsia="MS PGothic"/>
                <w:sz w:val="16"/>
                <w:szCs w:val="22"/>
              </w:rPr>
              <w:br/>
            </w:r>
            <w:r w:rsidRPr="00CB3567">
              <w:rPr>
                <w:rFonts w:eastAsia="MS PGothic" w:hint="cs"/>
                <w:sz w:val="16"/>
                <w:szCs w:val="22"/>
                <w:rtl/>
              </w:rPr>
              <w:t xml:space="preserve">(الملاحظة </w:t>
            </w:r>
            <w:r w:rsidRPr="00CB3567">
              <w:rPr>
                <w:rFonts w:eastAsia="MS PGothic"/>
                <w:sz w:val="16"/>
                <w:szCs w:val="22"/>
              </w:rPr>
              <w:t>16</w:t>
            </w:r>
            <w:r w:rsidRPr="00CB3567">
              <w:rPr>
                <w:rFonts w:eastAsia="MS PGothic" w:hint="cs"/>
                <w:sz w:val="16"/>
                <w:szCs w:val="22"/>
                <w:rtl/>
              </w:rPr>
              <w:t>)</w:t>
            </w:r>
          </w:p>
        </w:tc>
        <w:tc>
          <w:tcPr>
            <w:tcW w:w="482" w:type="pct"/>
            <w:tcBorders>
              <w:top w:val="single" w:sz="4" w:space="0" w:color="auto"/>
              <w:left w:val="single" w:sz="4" w:space="0" w:color="auto"/>
              <w:bottom w:val="single" w:sz="4" w:space="0" w:color="auto"/>
              <w:right w:val="single" w:sz="4" w:space="0" w:color="auto"/>
            </w:tcBorders>
            <w:vAlign w:val="center"/>
          </w:tcPr>
          <w:p w14:paraId="3FD88FFD" w14:textId="6AF786C5" w:rsidR="0026654F" w:rsidRPr="00CB3567" w:rsidRDefault="0026654F" w:rsidP="00CB3567">
            <w:pPr>
              <w:pStyle w:val="Tabletext"/>
              <w:spacing w:before="60" w:line="240" w:lineRule="exact"/>
              <w:jc w:val="center"/>
              <w:rPr>
                <w:sz w:val="16"/>
                <w:szCs w:val="22"/>
                <w:lang w:val="en-GB" w:eastAsia="ja-JP"/>
              </w:rPr>
            </w:pPr>
            <w:r w:rsidRPr="00CB3567">
              <w:rPr>
                <w:sz w:val="16"/>
                <w:szCs w:val="22"/>
                <w:lang w:eastAsia="ja-JP"/>
              </w:rPr>
              <w:t>140–</w:t>
            </w:r>
            <w:r w:rsidRPr="00CB3567">
              <w:rPr>
                <w:sz w:val="16"/>
                <w:szCs w:val="22"/>
                <w:lang w:eastAsia="ja-JP"/>
              </w:rPr>
              <w:br/>
            </w:r>
            <w:r w:rsidRPr="00CB3567">
              <w:rPr>
                <w:rFonts w:hint="cs"/>
                <w:sz w:val="16"/>
                <w:szCs w:val="22"/>
                <w:rtl/>
                <w:lang w:eastAsia="ja-JP"/>
              </w:rPr>
              <w:t xml:space="preserve">(الملاحظة </w:t>
            </w:r>
            <w:r w:rsidRPr="00CB3567">
              <w:rPr>
                <w:sz w:val="16"/>
                <w:szCs w:val="22"/>
                <w:lang w:eastAsia="ja-JP"/>
              </w:rPr>
              <w:t>1</w:t>
            </w:r>
            <w:r w:rsidRPr="00CB3567">
              <w:rPr>
                <w:rFonts w:hint="cs"/>
                <w:sz w:val="16"/>
                <w:szCs w:val="22"/>
                <w:rtl/>
                <w:lang w:val="en-GB" w:eastAsia="ja-JP" w:bidi="ar-EG"/>
              </w:rPr>
              <w:t xml:space="preserve">) </w:t>
            </w:r>
            <w:r w:rsidRPr="00CB3567">
              <w:rPr>
                <w:rFonts w:hint="cs"/>
                <w:sz w:val="16"/>
                <w:szCs w:val="22"/>
                <w:rtl/>
                <w:lang w:eastAsia="ja-JP"/>
              </w:rPr>
              <w:t xml:space="preserve">(الملاحظة </w:t>
            </w:r>
            <w:r w:rsidRPr="00CB3567">
              <w:rPr>
                <w:sz w:val="16"/>
                <w:szCs w:val="22"/>
                <w:lang w:eastAsia="ja-JP"/>
              </w:rPr>
              <w:t>9</w:t>
            </w:r>
            <w:r w:rsidRPr="00CB3567">
              <w:rPr>
                <w:rFonts w:hint="cs"/>
                <w:sz w:val="16"/>
                <w:szCs w:val="22"/>
                <w:rtl/>
                <w:lang w:eastAsia="ja-JP"/>
              </w:rPr>
              <w:t>)</w:t>
            </w:r>
          </w:p>
        </w:tc>
        <w:tc>
          <w:tcPr>
            <w:tcW w:w="434" w:type="pct"/>
            <w:tcBorders>
              <w:top w:val="single" w:sz="4" w:space="0" w:color="auto"/>
              <w:left w:val="single" w:sz="4" w:space="0" w:color="auto"/>
              <w:bottom w:val="single" w:sz="4" w:space="0" w:color="auto"/>
              <w:right w:val="single" w:sz="4" w:space="0" w:color="auto"/>
            </w:tcBorders>
            <w:vAlign w:val="center"/>
          </w:tcPr>
          <w:p w14:paraId="7218A5BD" w14:textId="79BB6B1C" w:rsidR="0026654F" w:rsidRPr="00CB3567" w:rsidRDefault="0026654F" w:rsidP="00CB3567">
            <w:pPr>
              <w:pStyle w:val="Tabletext"/>
              <w:spacing w:before="60" w:line="240" w:lineRule="exact"/>
              <w:jc w:val="center"/>
              <w:rPr>
                <w:rFonts w:eastAsia="MS PGothic"/>
                <w:sz w:val="16"/>
                <w:szCs w:val="22"/>
                <w:lang w:val="en-GB"/>
              </w:rPr>
            </w:pPr>
            <w:r w:rsidRPr="00CB3567">
              <w:rPr>
                <w:sz w:val="16"/>
                <w:szCs w:val="22"/>
                <w:lang w:eastAsia="ja-JP"/>
              </w:rPr>
              <w:t>150–</w:t>
            </w:r>
            <w:r w:rsidRPr="00CB3567">
              <w:rPr>
                <w:sz w:val="16"/>
                <w:szCs w:val="22"/>
                <w:lang w:eastAsia="ja-JP"/>
              </w:rPr>
              <w:br/>
            </w:r>
            <w:r w:rsidRPr="00CB3567">
              <w:rPr>
                <w:rFonts w:eastAsia="MS PGothic" w:hint="cs"/>
                <w:sz w:val="16"/>
                <w:szCs w:val="22"/>
                <w:rtl/>
              </w:rPr>
              <w:t xml:space="preserve">(الملاحظة </w:t>
            </w:r>
            <w:r w:rsidRPr="00CB3567">
              <w:rPr>
                <w:rFonts w:eastAsia="MS PGothic"/>
                <w:sz w:val="16"/>
                <w:szCs w:val="22"/>
              </w:rPr>
              <w:t>1</w:t>
            </w:r>
            <w:r w:rsidRPr="00CB3567">
              <w:rPr>
                <w:rFonts w:eastAsia="MS PGothic" w:hint="cs"/>
                <w:sz w:val="16"/>
                <w:szCs w:val="22"/>
                <w:rtl/>
              </w:rPr>
              <w:t>)</w:t>
            </w:r>
          </w:p>
        </w:tc>
        <w:tc>
          <w:tcPr>
            <w:tcW w:w="392" w:type="pct"/>
            <w:tcBorders>
              <w:top w:val="single" w:sz="4" w:space="0" w:color="auto"/>
              <w:left w:val="single" w:sz="4" w:space="0" w:color="auto"/>
              <w:bottom w:val="single" w:sz="4" w:space="0" w:color="auto"/>
              <w:right w:val="single" w:sz="4" w:space="0" w:color="auto"/>
            </w:tcBorders>
            <w:vAlign w:val="center"/>
          </w:tcPr>
          <w:p w14:paraId="369B32C8" w14:textId="387AC102" w:rsidR="0026654F" w:rsidRPr="00CB3567" w:rsidRDefault="0026654F" w:rsidP="00CB3567">
            <w:pPr>
              <w:pStyle w:val="Tabletext"/>
              <w:spacing w:before="60" w:line="240" w:lineRule="exact"/>
              <w:jc w:val="center"/>
              <w:rPr>
                <w:sz w:val="16"/>
                <w:szCs w:val="22"/>
                <w:lang w:val="en-GB" w:eastAsia="ja-JP"/>
              </w:rPr>
            </w:pPr>
            <w:r w:rsidRPr="00CB3567">
              <w:rPr>
                <w:sz w:val="16"/>
                <w:szCs w:val="22"/>
                <w:lang w:val="en-GB" w:eastAsia="ja-JP"/>
              </w:rPr>
              <w:t>1</w:t>
            </w:r>
            <w:r w:rsidRPr="00CB3567">
              <w:rPr>
                <w:sz w:val="16"/>
                <w:szCs w:val="22"/>
                <w:lang w:val="en-GB" w:eastAsia="zh-CN"/>
              </w:rPr>
              <w:t>45</w:t>
            </w:r>
            <w:r w:rsidR="00A435FC" w:rsidRPr="00CB3567">
              <w:rPr>
                <w:rFonts w:eastAsia="MS PGothic"/>
                <w:sz w:val="16"/>
                <w:szCs w:val="22"/>
                <w:lang w:val="en-GB"/>
              </w:rPr>
              <w:t>−</w:t>
            </w:r>
            <w:r w:rsidRPr="00CB3567">
              <w:rPr>
                <w:rFonts w:eastAsia="MS PGothic"/>
                <w:sz w:val="16"/>
                <w:szCs w:val="22"/>
                <w:lang w:val="en-GB"/>
              </w:rPr>
              <w:br/>
            </w:r>
            <w:r w:rsidR="00A435FC" w:rsidRPr="00CB3567">
              <w:rPr>
                <w:rFonts w:eastAsia="MS PGothic" w:hint="cs"/>
                <w:sz w:val="16"/>
                <w:szCs w:val="22"/>
                <w:rtl/>
              </w:rPr>
              <w:t xml:space="preserve">(الملاحظة </w:t>
            </w:r>
            <w:r w:rsidR="00A435FC" w:rsidRPr="00CB3567">
              <w:rPr>
                <w:rFonts w:eastAsia="MS PGothic"/>
                <w:sz w:val="16"/>
                <w:szCs w:val="22"/>
              </w:rPr>
              <w:t>2</w:t>
            </w:r>
            <w:r w:rsidR="00A435FC" w:rsidRPr="00CB3567">
              <w:rPr>
                <w:rFonts w:eastAsia="MS PGothic" w:hint="cs"/>
                <w:sz w:val="16"/>
                <w:szCs w:val="22"/>
                <w:rtl/>
              </w:rPr>
              <w:t>)</w:t>
            </w:r>
          </w:p>
        </w:tc>
        <w:tc>
          <w:tcPr>
            <w:tcW w:w="434" w:type="pct"/>
            <w:tcBorders>
              <w:top w:val="single" w:sz="4" w:space="0" w:color="auto"/>
              <w:left w:val="single" w:sz="4" w:space="0" w:color="auto"/>
              <w:bottom w:val="single" w:sz="4" w:space="0" w:color="auto"/>
              <w:right w:val="single" w:sz="4" w:space="0" w:color="auto"/>
            </w:tcBorders>
            <w:vAlign w:val="center"/>
          </w:tcPr>
          <w:p w14:paraId="7AF7E484" w14:textId="7EB8B11A" w:rsidR="0026654F" w:rsidRPr="00CB3567" w:rsidRDefault="0026654F" w:rsidP="00CB3567">
            <w:pPr>
              <w:pStyle w:val="Tabletext"/>
              <w:spacing w:before="60" w:line="240" w:lineRule="exact"/>
              <w:jc w:val="center"/>
              <w:rPr>
                <w:rFonts w:eastAsia="MS PGothic"/>
                <w:sz w:val="16"/>
                <w:szCs w:val="22"/>
                <w:lang w:val="en-GB"/>
              </w:rPr>
            </w:pPr>
            <w:r w:rsidRPr="00CB3567">
              <w:rPr>
                <w:sz w:val="16"/>
                <w:szCs w:val="22"/>
                <w:lang w:val="en-GB" w:eastAsia="ja-JP"/>
              </w:rPr>
              <w:t>139</w:t>
            </w:r>
            <w:r w:rsidR="00A435FC" w:rsidRPr="00CB3567">
              <w:rPr>
                <w:rFonts w:eastAsia="MS PGothic"/>
                <w:sz w:val="16"/>
                <w:szCs w:val="22"/>
                <w:lang w:val="en-GB"/>
              </w:rPr>
              <w:t>−</w:t>
            </w:r>
            <w:r w:rsidRPr="00CB3567">
              <w:rPr>
                <w:sz w:val="16"/>
                <w:szCs w:val="22"/>
                <w:lang w:val="en-GB" w:eastAsia="ja-JP"/>
              </w:rPr>
              <w:br/>
            </w:r>
            <w:r w:rsidR="00A435FC" w:rsidRPr="00CB3567">
              <w:rPr>
                <w:rFonts w:eastAsia="MS PGothic" w:hint="cs"/>
                <w:sz w:val="16"/>
                <w:szCs w:val="22"/>
                <w:rtl/>
              </w:rPr>
              <w:t xml:space="preserve">(الملاحظة </w:t>
            </w:r>
            <w:r w:rsidR="00A435FC" w:rsidRPr="00CB3567">
              <w:rPr>
                <w:rFonts w:eastAsia="MS PGothic"/>
                <w:sz w:val="16"/>
                <w:szCs w:val="22"/>
              </w:rPr>
              <w:t>1</w:t>
            </w:r>
            <w:r w:rsidR="00A435FC" w:rsidRPr="00CB3567">
              <w:rPr>
                <w:rFonts w:eastAsia="MS PGothic" w:hint="cs"/>
                <w:sz w:val="16"/>
                <w:szCs w:val="22"/>
                <w:rtl/>
              </w:rPr>
              <w:t>)</w:t>
            </w:r>
          </w:p>
        </w:tc>
        <w:tc>
          <w:tcPr>
            <w:tcW w:w="617" w:type="pct"/>
            <w:tcBorders>
              <w:top w:val="single" w:sz="4" w:space="0" w:color="auto"/>
              <w:left w:val="single" w:sz="4" w:space="0" w:color="auto"/>
              <w:bottom w:val="single" w:sz="4" w:space="0" w:color="auto"/>
              <w:right w:val="single" w:sz="4" w:space="0" w:color="auto"/>
            </w:tcBorders>
            <w:vAlign w:val="center"/>
          </w:tcPr>
          <w:p w14:paraId="13068F32" w14:textId="2D0434BF" w:rsidR="0026654F" w:rsidRPr="00CB3567" w:rsidRDefault="0026654F" w:rsidP="00CB3567">
            <w:pPr>
              <w:pStyle w:val="Tabletext"/>
              <w:spacing w:before="60" w:line="240" w:lineRule="exact"/>
              <w:jc w:val="center"/>
              <w:rPr>
                <w:rFonts w:eastAsia="MS PGothic"/>
                <w:sz w:val="16"/>
                <w:szCs w:val="22"/>
                <w:lang w:val="en-GB"/>
              </w:rPr>
            </w:pPr>
            <w:r w:rsidRPr="00CB3567">
              <w:rPr>
                <w:sz w:val="16"/>
                <w:szCs w:val="22"/>
                <w:lang w:val="en-GB" w:eastAsia="zh-CN"/>
              </w:rPr>
              <w:t>140</w:t>
            </w:r>
            <w:r w:rsidR="00A435FC" w:rsidRPr="00CB3567">
              <w:rPr>
                <w:rFonts w:eastAsia="MS PGothic"/>
                <w:sz w:val="16"/>
                <w:szCs w:val="22"/>
                <w:lang w:val="en-GB"/>
              </w:rPr>
              <w:t>−</w:t>
            </w:r>
            <w:r w:rsidRPr="00CB3567">
              <w:rPr>
                <w:rFonts w:eastAsia="MS PGothic"/>
                <w:sz w:val="16"/>
                <w:szCs w:val="22"/>
                <w:lang w:val="en-GB"/>
              </w:rPr>
              <w:br/>
            </w:r>
            <w:r w:rsidR="00A435FC" w:rsidRPr="00CB3567">
              <w:rPr>
                <w:rFonts w:eastAsia="MS PGothic" w:hint="cs"/>
                <w:sz w:val="16"/>
                <w:szCs w:val="22"/>
                <w:rtl/>
              </w:rPr>
              <w:t xml:space="preserve">(الملاحظة </w:t>
            </w:r>
            <w:r w:rsidR="00A435FC" w:rsidRPr="00CB3567">
              <w:rPr>
                <w:rFonts w:eastAsia="MS PGothic"/>
                <w:sz w:val="16"/>
                <w:szCs w:val="22"/>
              </w:rPr>
              <w:t>2</w:t>
            </w:r>
            <w:r w:rsidR="00A435FC" w:rsidRPr="00CB3567">
              <w:rPr>
                <w:rFonts w:eastAsia="MS PGothic" w:hint="cs"/>
                <w:sz w:val="16"/>
                <w:szCs w:val="22"/>
                <w:rtl/>
              </w:rPr>
              <w:t>)</w:t>
            </w:r>
          </w:p>
        </w:tc>
      </w:tr>
      <w:tr w:rsidR="00A57BAF" w:rsidRPr="00CB3567" w14:paraId="3FA8AF8B" w14:textId="77777777" w:rsidTr="00A57BAF">
        <w:trPr>
          <w:jc w:val="center"/>
        </w:trPr>
        <w:tc>
          <w:tcPr>
            <w:tcW w:w="566" w:type="pct"/>
            <w:tcBorders>
              <w:top w:val="single" w:sz="4" w:space="0" w:color="auto"/>
              <w:left w:val="single" w:sz="4" w:space="0" w:color="auto"/>
              <w:bottom w:val="single" w:sz="4" w:space="0" w:color="auto"/>
              <w:right w:val="single" w:sz="4" w:space="0" w:color="auto"/>
            </w:tcBorders>
          </w:tcPr>
          <w:p w14:paraId="6B96E0EF" w14:textId="703D46A2" w:rsidR="00A435FC" w:rsidRPr="00CB3567" w:rsidRDefault="00A435FC" w:rsidP="00CB3567">
            <w:pPr>
              <w:pStyle w:val="Tabletext"/>
              <w:spacing w:before="60" w:line="240" w:lineRule="exact"/>
              <w:rPr>
                <w:sz w:val="16"/>
                <w:szCs w:val="22"/>
                <w:lang w:val="en-GB"/>
              </w:rPr>
            </w:pPr>
            <w:r w:rsidRPr="00CB3567">
              <w:rPr>
                <w:rFonts w:eastAsia="MS PGothic"/>
                <w:sz w:val="16"/>
                <w:szCs w:val="22"/>
                <w:rtl/>
                <w:lang w:val="en-GB"/>
              </w:rPr>
              <w:t xml:space="preserve">سوية كثافة قدرة عتبة أسلوب الحيازة لتداخل النطاق العريض الكلي في خرج الهوائي المنفعل </w:t>
            </w:r>
            <w:r w:rsidRPr="00CB3567">
              <w:rPr>
                <w:rFonts w:eastAsia="MS PGothic"/>
                <w:sz w:val="16"/>
                <w:szCs w:val="22"/>
              </w:rPr>
              <w:t>(dB(W/MHz)</w:t>
            </w:r>
          </w:p>
        </w:tc>
        <w:tc>
          <w:tcPr>
            <w:tcW w:w="383" w:type="pct"/>
            <w:tcBorders>
              <w:top w:val="single" w:sz="4" w:space="0" w:color="auto"/>
              <w:left w:val="single" w:sz="4" w:space="0" w:color="auto"/>
              <w:bottom w:val="single" w:sz="4" w:space="0" w:color="auto"/>
              <w:right w:val="single" w:sz="4" w:space="0" w:color="auto"/>
            </w:tcBorders>
            <w:vAlign w:val="center"/>
          </w:tcPr>
          <w:p w14:paraId="1640293D" w14:textId="7C6F3E3A" w:rsidR="00A435FC" w:rsidRPr="00CB3567" w:rsidRDefault="00A435FC" w:rsidP="00CB3567">
            <w:pPr>
              <w:pStyle w:val="Tabletext"/>
              <w:spacing w:before="60" w:line="240" w:lineRule="exact"/>
              <w:jc w:val="center"/>
              <w:rPr>
                <w:rFonts w:eastAsia="MS PGothic"/>
                <w:sz w:val="16"/>
                <w:szCs w:val="22"/>
                <w:lang w:val="en-GB"/>
              </w:rPr>
            </w:pPr>
            <w:r w:rsidRPr="00CB3567">
              <w:rPr>
                <w:rFonts w:eastAsia="MS PGothic"/>
                <w:sz w:val="16"/>
                <w:szCs w:val="22"/>
                <w:rtl/>
              </w:rPr>
              <w:t xml:space="preserve">انظر </w:t>
            </w:r>
            <w:r w:rsidR="00CB3567">
              <w:rPr>
                <w:rFonts w:eastAsia="MS PGothic"/>
                <w:sz w:val="16"/>
                <w:szCs w:val="22"/>
                <w:rtl/>
              </w:rPr>
              <w:br/>
            </w:r>
            <w:r w:rsidRPr="00CB3567">
              <w:rPr>
                <w:rFonts w:eastAsia="MS PGothic"/>
                <w:sz w:val="16"/>
                <w:szCs w:val="22"/>
                <w:rtl/>
              </w:rPr>
              <w:t xml:space="preserve">الملاحظة </w:t>
            </w:r>
            <w:r w:rsidRPr="00CB3567">
              <w:rPr>
                <w:rFonts w:eastAsia="MS PGothic"/>
                <w:sz w:val="16"/>
                <w:szCs w:val="22"/>
              </w:rPr>
              <w:t>4</w:t>
            </w:r>
          </w:p>
        </w:tc>
        <w:tc>
          <w:tcPr>
            <w:tcW w:w="385" w:type="pct"/>
            <w:tcBorders>
              <w:top w:val="single" w:sz="4" w:space="0" w:color="auto"/>
              <w:left w:val="single" w:sz="4" w:space="0" w:color="auto"/>
              <w:bottom w:val="single" w:sz="4" w:space="0" w:color="auto"/>
              <w:right w:val="single" w:sz="4" w:space="0" w:color="auto"/>
            </w:tcBorders>
            <w:vAlign w:val="center"/>
          </w:tcPr>
          <w:p w14:paraId="367AB8BE" w14:textId="2154C919" w:rsidR="00A435FC" w:rsidRPr="00CB3567" w:rsidRDefault="00A435FC" w:rsidP="00CB3567">
            <w:pPr>
              <w:pStyle w:val="Tabletext"/>
              <w:spacing w:before="60" w:line="240" w:lineRule="exact"/>
              <w:jc w:val="center"/>
              <w:rPr>
                <w:rFonts w:eastAsia="MS PGothic"/>
                <w:sz w:val="16"/>
                <w:szCs w:val="22"/>
                <w:lang w:val="en-GB"/>
              </w:rPr>
            </w:pPr>
            <w:r w:rsidRPr="00CB3567">
              <w:rPr>
                <w:rFonts w:eastAsia="MS PGothic"/>
                <w:sz w:val="16"/>
                <w:szCs w:val="22"/>
                <w:rtl/>
              </w:rPr>
              <w:t xml:space="preserve">انظر الملاحظة </w:t>
            </w:r>
            <w:r w:rsidRPr="00CB3567">
              <w:rPr>
                <w:rFonts w:eastAsia="MS PGothic"/>
                <w:sz w:val="16"/>
                <w:szCs w:val="22"/>
              </w:rPr>
              <w:t>5</w:t>
            </w:r>
          </w:p>
        </w:tc>
        <w:tc>
          <w:tcPr>
            <w:tcW w:w="342" w:type="pct"/>
            <w:tcBorders>
              <w:top w:val="single" w:sz="4" w:space="0" w:color="auto"/>
              <w:left w:val="single" w:sz="4" w:space="0" w:color="auto"/>
              <w:bottom w:val="single" w:sz="4" w:space="0" w:color="auto"/>
              <w:right w:val="single" w:sz="4" w:space="0" w:color="auto"/>
            </w:tcBorders>
            <w:vAlign w:val="center"/>
          </w:tcPr>
          <w:p w14:paraId="1D0E119D" w14:textId="1DBEE673" w:rsidR="00A435FC" w:rsidRPr="00CB3567" w:rsidRDefault="00A435FC" w:rsidP="00CB3567">
            <w:pPr>
              <w:pStyle w:val="Tabletext"/>
              <w:spacing w:before="60" w:line="240" w:lineRule="exact"/>
              <w:jc w:val="center"/>
              <w:rPr>
                <w:rFonts w:eastAsia="MS PGothic"/>
                <w:sz w:val="16"/>
                <w:szCs w:val="22"/>
                <w:lang w:val="en-GB"/>
              </w:rPr>
            </w:pPr>
            <w:r w:rsidRPr="00CB3567">
              <w:rPr>
                <w:rFonts w:eastAsia="MS PGothic"/>
                <w:sz w:val="16"/>
                <w:szCs w:val="22"/>
              </w:rPr>
              <w:t>147,4–</w:t>
            </w:r>
            <w:r w:rsidRPr="00CB3567">
              <w:rPr>
                <w:rFonts w:eastAsia="MS PGothic"/>
                <w:sz w:val="16"/>
                <w:szCs w:val="22"/>
              </w:rPr>
              <w:br/>
            </w:r>
            <w:r w:rsidRPr="00CB3567">
              <w:rPr>
                <w:rFonts w:eastAsia="MS PGothic"/>
                <w:sz w:val="16"/>
                <w:szCs w:val="22"/>
                <w:rtl/>
              </w:rPr>
              <w:t xml:space="preserve">(الملاحظة </w:t>
            </w:r>
            <w:r w:rsidRPr="00CB3567">
              <w:rPr>
                <w:rFonts w:eastAsia="MS PGothic"/>
                <w:sz w:val="16"/>
                <w:szCs w:val="22"/>
              </w:rPr>
              <w:t>1</w:t>
            </w:r>
            <w:r w:rsidRPr="00CB3567">
              <w:rPr>
                <w:rFonts w:eastAsia="MS PGothic"/>
                <w:sz w:val="16"/>
                <w:szCs w:val="22"/>
                <w:rtl/>
              </w:rPr>
              <w:t>)</w:t>
            </w:r>
          </w:p>
        </w:tc>
        <w:tc>
          <w:tcPr>
            <w:tcW w:w="435" w:type="pct"/>
            <w:tcBorders>
              <w:top w:val="single" w:sz="4" w:space="0" w:color="auto"/>
              <w:left w:val="single" w:sz="4" w:space="0" w:color="auto"/>
              <w:bottom w:val="single" w:sz="4" w:space="0" w:color="auto"/>
              <w:right w:val="single" w:sz="4" w:space="0" w:color="auto"/>
            </w:tcBorders>
            <w:vAlign w:val="center"/>
          </w:tcPr>
          <w:p w14:paraId="3FC67D8A" w14:textId="4C742906" w:rsidR="00A435FC" w:rsidRPr="00CB3567" w:rsidRDefault="00A435FC" w:rsidP="00CB3567">
            <w:pPr>
              <w:pStyle w:val="Tabletext"/>
              <w:spacing w:before="60" w:line="240" w:lineRule="exact"/>
              <w:jc w:val="center"/>
              <w:rPr>
                <w:rFonts w:eastAsia="MS PGothic"/>
                <w:sz w:val="16"/>
                <w:szCs w:val="22"/>
                <w:lang w:val="en-GB"/>
              </w:rPr>
            </w:pPr>
            <w:r w:rsidRPr="00CB3567">
              <w:rPr>
                <w:rFonts w:eastAsia="MS PGothic"/>
                <w:sz w:val="16"/>
                <w:szCs w:val="22"/>
              </w:rPr>
              <w:t>147,4–</w:t>
            </w:r>
            <w:r w:rsidRPr="00CB3567">
              <w:rPr>
                <w:rFonts w:eastAsia="MS PGothic"/>
                <w:sz w:val="16"/>
                <w:szCs w:val="22"/>
              </w:rPr>
              <w:br/>
            </w:r>
            <w:r w:rsidRPr="00CB3567">
              <w:rPr>
                <w:rFonts w:eastAsia="MS PGothic"/>
                <w:sz w:val="16"/>
                <w:szCs w:val="22"/>
                <w:rtl/>
              </w:rPr>
              <w:t xml:space="preserve">(الملاحظة </w:t>
            </w:r>
            <w:r w:rsidRPr="00CB3567">
              <w:rPr>
                <w:rFonts w:eastAsia="MS PGothic"/>
                <w:sz w:val="16"/>
                <w:szCs w:val="22"/>
              </w:rPr>
              <w:t>2</w:t>
            </w:r>
            <w:r w:rsidRPr="00CB3567">
              <w:rPr>
                <w:rFonts w:eastAsia="MS PGothic"/>
                <w:sz w:val="16"/>
                <w:szCs w:val="22"/>
                <w:rtl/>
              </w:rPr>
              <w:t>)</w:t>
            </w:r>
          </w:p>
        </w:tc>
        <w:tc>
          <w:tcPr>
            <w:tcW w:w="530" w:type="pct"/>
            <w:tcBorders>
              <w:top w:val="single" w:sz="4" w:space="0" w:color="auto"/>
              <w:left w:val="single" w:sz="4" w:space="0" w:color="auto"/>
              <w:bottom w:val="single" w:sz="4" w:space="0" w:color="auto"/>
              <w:right w:val="single" w:sz="4" w:space="0" w:color="auto"/>
            </w:tcBorders>
            <w:vAlign w:val="center"/>
          </w:tcPr>
          <w:p w14:paraId="3CCAF83E" w14:textId="5BD16DCB" w:rsidR="00A435FC" w:rsidRPr="00CB3567" w:rsidRDefault="00A435FC" w:rsidP="00CB3567">
            <w:pPr>
              <w:pStyle w:val="Tabletext"/>
              <w:spacing w:before="60" w:line="240" w:lineRule="exact"/>
              <w:jc w:val="center"/>
              <w:rPr>
                <w:rFonts w:eastAsia="MS PGothic"/>
                <w:sz w:val="16"/>
                <w:szCs w:val="22"/>
                <w:lang w:val="en-GB"/>
              </w:rPr>
            </w:pPr>
            <w:r w:rsidRPr="00CB3567">
              <w:rPr>
                <w:rFonts w:eastAsia="MS PGothic"/>
                <w:sz w:val="16"/>
                <w:szCs w:val="22"/>
                <w:rtl/>
              </w:rPr>
              <w:t xml:space="preserve">انظر الملاحظة </w:t>
            </w:r>
            <w:r w:rsidRPr="00CB3567">
              <w:rPr>
                <w:rFonts w:eastAsia="MS PGothic"/>
                <w:sz w:val="16"/>
                <w:szCs w:val="22"/>
              </w:rPr>
              <w:t>17</w:t>
            </w:r>
          </w:p>
        </w:tc>
        <w:tc>
          <w:tcPr>
            <w:tcW w:w="482" w:type="pct"/>
            <w:tcBorders>
              <w:top w:val="single" w:sz="4" w:space="0" w:color="auto"/>
              <w:left w:val="single" w:sz="4" w:space="0" w:color="auto"/>
              <w:bottom w:val="single" w:sz="4" w:space="0" w:color="auto"/>
              <w:right w:val="single" w:sz="4" w:space="0" w:color="auto"/>
            </w:tcBorders>
            <w:vAlign w:val="center"/>
          </w:tcPr>
          <w:p w14:paraId="51A22595" w14:textId="41A6B1E5" w:rsidR="00A435FC" w:rsidRPr="00CB3567" w:rsidRDefault="00A435FC" w:rsidP="00CB3567">
            <w:pPr>
              <w:pStyle w:val="Tabletext"/>
              <w:spacing w:before="60" w:line="240" w:lineRule="exact"/>
              <w:jc w:val="center"/>
              <w:rPr>
                <w:sz w:val="16"/>
                <w:szCs w:val="22"/>
                <w:lang w:val="en-GB" w:eastAsia="ja-JP"/>
              </w:rPr>
            </w:pPr>
            <w:r w:rsidRPr="00CB3567">
              <w:rPr>
                <w:sz w:val="16"/>
                <w:szCs w:val="22"/>
                <w:lang w:eastAsia="ja-JP"/>
              </w:rPr>
              <w:t>146–</w:t>
            </w:r>
            <w:r w:rsidRPr="00CB3567">
              <w:rPr>
                <w:sz w:val="16"/>
                <w:szCs w:val="22"/>
                <w:lang w:eastAsia="ja-JP"/>
              </w:rPr>
              <w:br/>
            </w:r>
            <w:r w:rsidRPr="00CB3567">
              <w:rPr>
                <w:sz w:val="16"/>
                <w:szCs w:val="22"/>
                <w:rtl/>
                <w:lang w:eastAsia="ja-JP"/>
              </w:rPr>
              <w:t xml:space="preserve">(الملاحظة </w:t>
            </w:r>
            <w:r w:rsidRPr="00CB3567">
              <w:rPr>
                <w:sz w:val="16"/>
                <w:szCs w:val="22"/>
                <w:lang w:eastAsia="ja-JP"/>
              </w:rPr>
              <w:t>1</w:t>
            </w:r>
            <w:r w:rsidRPr="00CB3567">
              <w:rPr>
                <w:sz w:val="16"/>
                <w:szCs w:val="22"/>
                <w:rtl/>
                <w:lang w:val="en-GB" w:eastAsia="ja-JP" w:bidi="ar-EG"/>
              </w:rPr>
              <w:t>)</w:t>
            </w:r>
            <w:r w:rsidRPr="00CB3567">
              <w:rPr>
                <w:sz w:val="16"/>
                <w:szCs w:val="22"/>
                <w:rtl/>
                <w:lang w:val="en-GB" w:eastAsia="ja-JP" w:bidi="ar-EG"/>
              </w:rPr>
              <w:br/>
            </w:r>
            <w:r w:rsidRPr="00CB3567">
              <w:rPr>
                <w:sz w:val="16"/>
                <w:szCs w:val="22"/>
                <w:rtl/>
                <w:lang w:eastAsia="ja-JP"/>
              </w:rPr>
              <w:t xml:space="preserve">(الملاحظة </w:t>
            </w:r>
            <w:r w:rsidRPr="00CB3567">
              <w:rPr>
                <w:sz w:val="16"/>
                <w:szCs w:val="22"/>
                <w:lang w:eastAsia="ja-JP"/>
              </w:rPr>
              <w:t>9</w:t>
            </w:r>
            <w:r w:rsidRPr="00CB3567">
              <w:rPr>
                <w:sz w:val="16"/>
                <w:szCs w:val="22"/>
                <w:rtl/>
                <w:lang w:eastAsia="ja-JP"/>
              </w:rPr>
              <w:t>)</w:t>
            </w:r>
          </w:p>
        </w:tc>
        <w:tc>
          <w:tcPr>
            <w:tcW w:w="434" w:type="pct"/>
            <w:tcBorders>
              <w:top w:val="single" w:sz="4" w:space="0" w:color="auto"/>
              <w:left w:val="single" w:sz="4" w:space="0" w:color="auto"/>
              <w:bottom w:val="single" w:sz="4" w:space="0" w:color="auto"/>
              <w:right w:val="single" w:sz="4" w:space="0" w:color="auto"/>
            </w:tcBorders>
            <w:vAlign w:val="center"/>
          </w:tcPr>
          <w:p w14:paraId="5488B4C5" w14:textId="301237BE" w:rsidR="00A435FC" w:rsidRPr="00CB3567" w:rsidRDefault="00A435FC" w:rsidP="00CB3567">
            <w:pPr>
              <w:pStyle w:val="Tabletext"/>
              <w:spacing w:before="60" w:line="240" w:lineRule="exact"/>
              <w:jc w:val="center"/>
              <w:rPr>
                <w:sz w:val="16"/>
                <w:szCs w:val="22"/>
                <w:lang w:val="en-GB" w:eastAsia="ja-JP"/>
              </w:rPr>
            </w:pPr>
            <w:r w:rsidRPr="00CB3567">
              <w:rPr>
                <w:sz w:val="16"/>
                <w:szCs w:val="22"/>
                <w:lang w:eastAsia="ja-JP"/>
              </w:rPr>
              <w:t>156–</w:t>
            </w:r>
            <w:r w:rsidRPr="00CB3567">
              <w:rPr>
                <w:sz w:val="16"/>
                <w:szCs w:val="22"/>
                <w:lang w:eastAsia="ja-JP"/>
              </w:rPr>
              <w:br/>
            </w:r>
            <w:r w:rsidRPr="00CB3567">
              <w:rPr>
                <w:rFonts w:eastAsia="MS PGothic"/>
                <w:sz w:val="16"/>
                <w:szCs w:val="22"/>
                <w:rtl/>
              </w:rPr>
              <w:t xml:space="preserve">(الملاحظة </w:t>
            </w:r>
            <w:r w:rsidRPr="00CB3567">
              <w:rPr>
                <w:rFonts w:eastAsia="MS PGothic"/>
                <w:sz w:val="16"/>
                <w:szCs w:val="22"/>
              </w:rPr>
              <w:t>1</w:t>
            </w:r>
            <w:r w:rsidRPr="00CB3567">
              <w:rPr>
                <w:rFonts w:eastAsia="MS PGothic"/>
                <w:sz w:val="16"/>
                <w:szCs w:val="22"/>
                <w:rtl/>
              </w:rPr>
              <w:t>)</w:t>
            </w:r>
          </w:p>
        </w:tc>
        <w:tc>
          <w:tcPr>
            <w:tcW w:w="392" w:type="pct"/>
            <w:tcBorders>
              <w:top w:val="single" w:sz="4" w:space="0" w:color="auto"/>
              <w:left w:val="single" w:sz="4" w:space="0" w:color="auto"/>
              <w:bottom w:val="single" w:sz="4" w:space="0" w:color="auto"/>
              <w:right w:val="single" w:sz="4" w:space="0" w:color="auto"/>
            </w:tcBorders>
            <w:vAlign w:val="center"/>
          </w:tcPr>
          <w:p w14:paraId="1B8BDC22" w14:textId="46472E97" w:rsidR="00A435FC" w:rsidRPr="00CB3567" w:rsidRDefault="00A435FC" w:rsidP="00CB3567">
            <w:pPr>
              <w:pStyle w:val="Tabletext"/>
              <w:spacing w:before="60" w:line="240" w:lineRule="exact"/>
              <w:jc w:val="center"/>
              <w:rPr>
                <w:sz w:val="16"/>
                <w:szCs w:val="22"/>
                <w:lang w:val="en-GB" w:eastAsia="ja-JP"/>
              </w:rPr>
            </w:pPr>
            <w:r w:rsidRPr="00CB3567">
              <w:rPr>
                <w:sz w:val="16"/>
                <w:szCs w:val="22"/>
                <w:lang w:val="en-GB" w:eastAsia="ja-JP"/>
              </w:rPr>
              <w:t>15</w:t>
            </w:r>
            <w:r w:rsidRPr="00CB3567">
              <w:rPr>
                <w:sz w:val="16"/>
                <w:szCs w:val="22"/>
                <w:lang w:val="en-GB" w:eastAsia="zh-CN"/>
              </w:rPr>
              <w:t>1</w:t>
            </w:r>
            <w:r w:rsidR="004A17E0" w:rsidRPr="00CB3567">
              <w:rPr>
                <w:rFonts w:eastAsia="MS PGothic"/>
                <w:sz w:val="16"/>
                <w:szCs w:val="22"/>
                <w:lang w:val="en-GB"/>
              </w:rPr>
              <w:t>−</w:t>
            </w:r>
            <w:r w:rsidRPr="00CB3567">
              <w:rPr>
                <w:rFonts w:eastAsia="MS PGothic"/>
                <w:sz w:val="16"/>
                <w:szCs w:val="22"/>
                <w:lang w:val="en-GB"/>
              </w:rPr>
              <w:br/>
            </w:r>
            <w:r w:rsidR="004A17E0" w:rsidRPr="00CB3567">
              <w:rPr>
                <w:rFonts w:eastAsia="MS PGothic"/>
                <w:sz w:val="16"/>
                <w:szCs w:val="22"/>
                <w:rtl/>
              </w:rPr>
              <w:t xml:space="preserve">(الملاحظة </w:t>
            </w:r>
            <w:r w:rsidR="004A17E0" w:rsidRPr="00CB3567">
              <w:rPr>
                <w:rFonts w:eastAsia="MS PGothic"/>
                <w:sz w:val="16"/>
                <w:szCs w:val="22"/>
              </w:rPr>
              <w:t>2</w:t>
            </w:r>
            <w:r w:rsidR="004A17E0" w:rsidRPr="00CB3567">
              <w:rPr>
                <w:rFonts w:eastAsia="MS PGothic"/>
                <w:sz w:val="16"/>
                <w:szCs w:val="22"/>
                <w:rtl/>
              </w:rPr>
              <w:t>)</w:t>
            </w:r>
          </w:p>
        </w:tc>
        <w:tc>
          <w:tcPr>
            <w:tcW w:w="434" w:type="pct"/>
            <w:tcBorders>
              <w:top w:val="single" w:sz="4" w:space="0" w:color="auto"/>
              <w:left w:val="single" w:sz="4" w:space="0" w:color="auto"/>
              <w:bottom w:val="single" w:sz="4" w:space="0" w:color="auto"/>
              <w:right w:val="single" w:sz="4" w:space="0" w:color="auto"/>
            </w:tcBorders>
            <w:vAlign w:val="center"/>
          </w:tcPr>
          <w:p w14:paraId="5F88D3C6" w14:textId="6BD3C117" w:rsidR="00A435FC" w:rsidRPr="00CB3567" w:rsidRDefault="00A435FC" w:rsidP="00CB3567">
            <w:pPr>
              <w:pStyle w:val="Tabletext"/>
              <w:spacing w:before="60" w:line="240" w:lineRule="exact"/>
              <w:jc w:val="center"/>
              <w:rPr>
                <w:rFonts w:eastAsia="MS PGothic"/>
                <w:sz w:val="16"/>
                <w:szCs w:val="22"/>
                <w:lang w:val="en-GB"/>
              </w:rPr>
            </w:pPr>
            <w:r w:rsidRPr="00CB3567">
              <w:rPr>
                <w:sz w:val="16"/>
                <w:szCs w:val="22"/>
                <w:lang w:val="en-GB" w:eastAsia="ja-JP"/>
              </w:rPr>
              <w:t>145</w:t>
            </w:r>
            <w:r w:rsidR="004A17E0" w:rsidRPr="00CB3567">
              <w:rPr>
                <w:rFonts w:eastAsia="MS PGothic"/>
                <w:sz w:val="16"/>
                <w:szCs w:val="22"/>
                <w:lang w:val="en-GB"/>
              </w:rPr>
              <w:t>−</w:t>
            </w:r>
            <w:r w:rsidRPr="00CB3567">
              <w:rPr>
                <w:sz w:val="16"/>
                <w:szCs w:val="22"/>
                <w:lang w:val="en-GB" w:eastAsia="ja-JP"/>
              </w:rPr>
              <w:br/>
            </w:r>
            <w:r w:rsidR="004A17E0" w:rsidRPr="00CB3567">
              <w:rPr>
                <w:rFonts w:eastAsia="MS PGothic"/>
                <w:sz w:val="16"/>
                <w:szCs w:val="22"/>
                <w:rtl/>
              </w:rPr>
              <w:t xml:space="preserve">(الملاحظة </w:t>
            </w:r>
            <w:r w:rsidR="004A17E0" w:rsidRPr="00CB3567">
              <w:rPr>
                <w:rFonts w:eastAsia="MS PGothic"/>
                <w:sz w:val="16"/>
                <w:szCs w:val="22"/>
              </w:rPr>
              <w:t>1</w:t>
            </w:r>
            <w:r w:rsidR="004A17E0" w:rsidRPr="00CB3567">
              <w:rPr>
                <w:rFonts w:eastAsia="MS PGothic"/>
                <w:sz w:val="16"/>
                <w:szCs w:val="22"/>
                <w:rtl/>
              </w:rPr>
              <w:t>)</w:t>
            </w:r>
          </w:p>
        </w:tc>
        <w:tc>
          <w:tcPr>
            <w:tcW w:w="617" w:type="pct"/>
            <w:tcBorders>
              <w:top w:val="single" w:sz="4" w:space="0" w:color="auto"/>
              <w:left w:val="single" w:sz="4" w:space="0" w:color="auto"/>
              <w:bottom w:val="single" w:sz="4" w:space="0" w:color="auto"/>
              <w:right w:val="single" w:sz="4" w:space="0" w:color="auto"/>
            </w:tcBorders>
            <w:vAlign w:val="center"/>
          </w:tcPr>
          <w:p w14:paraId="1F314174" w14:textId="273FE944" w:rsidR="00A435FC" w:rsidRPr="00CB3567" w:rsidRDefault="00A435FC" w:rsidP="00CB3567">
            <w:pPr>
              <w:pStyle w:val="Tabletext"/>
              <w:spacing w:before="60" w:line="240" w:lineRule="exact"/>
              <w:jc w:val="center"/>
              <w:rPr>
                <w:rFonts w:eastAsia="MS PGothic"/>
                <w:sz w:val="16"/>
                <w:szCs w:val="22"/>
                <w:lang w:val="en-GB"/>
              </w:rPr>
            </w:pPr>
            <w:r w:rsidRPr="00CB3567">
              <w:rPr>
                <w:sz w:val="16"/>
                <w:szCs w:val="22"/>
                <w:lang w:val="en-GB" w:eastAsia="zh-CN"/>
              </w:rPr>
              <w:t>146</w:t>
            </w:r>
            <w:r w:rsidR="004A17E0" w:rsidRPr="00CB3567">
              <w:rPr>
                <w:rFonts w:eastAsia="MS PGothic"/>
                <w:sz w:val="16"/>
                <w:szCs w:val="22"/>
                <w:lang w:val="en-GB"/>
              </w:rPr>
              <w:t>−</w:t>
            </w:r>
            <w:r w:rsidRPr="00CB3567">
              <w:rPr>
                <w:rFonts w:eastAsia="MS PGothic"/>
                <w:sz w:val="16"/>
                <w:szCs w:val="22"/>
                <w:lang w:val="en-GB"/>
              </w:rPr>
              <w:br/>
            </w:r>
            <w:r w:rsidR="004A17E0" w:rsidRPr="00CB3567">
              <w:rPr>
                <w:rFonts w:eastAsia="MS PGothic"/>
                <w:sz w:val="16"/>
                <w:szCs w:val="22"/>
                <w:rtl/>
              </w:rPr>
              <w:t xml:space="preserve">(الملاحظة </w:t>
            </w:r>
            <w:r w:rsidR="004A17E0" w:rsidRPr="00CB3567">
              <w:rPr>
                <w:rFonts w:eastAsia="MS PGothic"/>
                <w:sz w:val="16"/>
                <w:szCs w:val="22"/>
              </w:rPr>
              <w:t>2</w:t>
            </w:r>
            <w:r w:rsidR="004A17E0" w:rsidRPr="00CB3567">
              <w:rPr>
                <w:rFonts w:eastAsia="MS PGothic"/>
                <w:sz w:val="16"/>
                <w:szCs w:val="22"/>
                <w:rtl/>
              </w:rPr>
              <w:t>)</w:t>
            </w:r>
          </w:p>
        </w:tc>
      </w:tr>
      <w:tr w:rsidR="00097789" w:rsidRPr="00CB3567" w14:paraId="0DC27B6A" w14:textId="77777777" w:rsidTr="00E33CB6">
        <w:trPr>
          <w:jc w:val="center"/>
        </w:trPr>
        <w:tc>
          <w:tcPr>
            <w:tcW w:w="5000" w:type="pct"/>
            <w:gridSpan w:val="11"/>
            <w:tcBorders>
              <w:top w:val="single" w:sz="4" w:space="0" w:color="auto"/>
              <w:left w:val="single" w:sz="4" w:space="0" w:color="auto"/>
              <w:bottom w:val="single" w:sz="4" w:space="0" w:color="auto"/>
              <w:right w:val="single" w:sz="4" w:space="0" w:color="auto"/>
            </w:tcBorders>
          </w:tcPr>
          <w:p w14:paraId="45634E5F" w14:textId="18D47C7C" w:rsidR="00097789" w:rsidRPr="00CB3567" w:rsidRDefault="00A435FC" w:rsidP="00CB3567">
            <w:pPr>
              <w:pStyle w:val="Tabletext"/>
              <w:spacing w:before="60" w:line="240" w:lineRule="exact"/>
              <w:jc w:val="center"/>
              <w:rPr>
                <w:rFonts w:eastAsia="MS PGothic"/>
                <w:b/>
                <w:i/>
                <w:iCs/>
                <w:sz w:val="16"/>
                <w:szCs w:val="22"/>
                <w:lang w:val="en-GB"/>
              </w:rPr>
            </w:pPr>
            <w:r w:rsidRPr="00CB3567">
              <w:rPr>
                <w:bCs/>
                <w:i/>
                <w:iCs/>
                <w:sz w:val="16"/>
                <w:szCs w:val="22"/>
                <w:rtl/>
                <w:lang w:val="en-GB"/>
              </w:rPr>
              <w:t xml:space="preserve">عتبات التداخل النبضي (انظر الملاحظة </w:t>
            </w:r>
            <w:r w:rsidRPr="00CB3567">
              <w:rPr>
                <w:b/>
                <w:i/>
                <w:iCs/>
                <w:sz w:val="16"/>
                <w:szCs w:val="22"/>
                <w:lang w:val="es-ES"/>
              </w:rPr>
              <w:t>14</w:t>
            </w:r>
            <w:r w:rsidRPr="00CB3567">
              <w:rPr>
                <w:bCs/>
                <w:i/>
                <w:iCs/>
                <w:sz w:val="16"/>
                <w:szCs w:val="22"/>
                <w:rtl/>
                <w:lang w:val="en-GB"/>
              </w:rPr>
              <w:t>)</w:t>
            </w:r>
          </w:p>
        </w:tc>
      </w:tr>
      <w:tr w:rsidR="00A57BAF" w:rsidRPr="00CB3567" w14:paraId="35A37097" w14:textId="77777777" w:rsidTr="00A57BAF">
        <w:trPr>
          <w:jc w:val="center"/>
        </w:trPr>
        <w:tc>
          <w:tcPr>
            <w:tcW w:w="566" w:type="pct"/>
            <w:tcBorders>
              <w:top w:val="single" w:sz="4" w:space="0" w:color="auto"/>
              <w:left w:val="single" w:sz="4" w:space="0" w:color="auto"/>
              <w:bottom w:val="single" w:sz="4" w:space="0" w:color="auto"/>
              <w:right w:val="single" w:sz="4" w:space="0" w:color="auto"/>
            </w:tcBorders>
          </w:tcPr>
          <w:p w14:paraId="7905505F" w14:textId="1F58C8C6" w:rsidR="00E51D97" w:rsidRPr="00CB3567" w:rsidRDefault="00E51D97" w:rsidP="00CB3567">
            <w:pPr>
              <w:pStyle w:val="Tabletext"/>
              <w:spacing w:before="60" w:line="240" w:lineRule="exact"/>
              <w:rPr>
                <w:rFonts w:eastAsia="MS PGothic"/>
                <w:bCs/>
                <w:i/>
                <w:iCs/>
                <w:sz w:val="16"/>
                <w:szCs w:val="22"/>
                <w:lang w:val="en-GB"/>
              </w:rPr>
            </w:pPr>
            <w:r w:rsidRPr="00CB3567">
              <w:rPr>
                <w:rFonts w:hint="cs"/>
                <w:sz w:val="16"/>
                <w:szCs w:val="22"/>
                <w:rtl/>
              </w:rPr>
              <w:t xml:space="preserve">سوية ضغط دخل المستقبل </w:t>
            </w:r>
            <w:r w:rsidRPr="00CB3567">
              <w:rPr>
                <w:sz w:val="16"/>
                <w:szCs w:val="22"/>
              </w:rPr>
              <w:t>(dBW)</w:t>
            </w:r>
            <w:r w:rsidRPr="00CB3567">
              <w:rPr>
                <w:rFonts w:hint="cs"/>
                <w:sz w:val="16"/>
                <w:szCs w:val="22"/>
                <w:rtl/>
              </w:rPr>
              <w:t xml:space="preserve"> (الملاحظة </w:t>
            </w:r>
            <w:r w:rsidRPr="00CB3567">
              <w:rPr>
                <w:sz w:val="16"/>
                <w:szCs w:val="22"/>
              </w:rPr>
              <w:t>14</w:t>
            </w:r>
            <w:r w:rsidRPr="00CB3567">
              <w:rPr>
                <w:rFonts w:hint="cs"/>
                <w:sz w:val="16"/>
                <w:szCs w:val="22"/>
                <w:rtl/>
              </w:rPr>
              <w:t>)</w:t>
            </w:r>
          </w:p>
        </w:tc>
        <w:tc>
          <w:tcPr>
            <w:tcW w:w="383" w:type="pct"/>
            <w:tcBorders>
              <w:top w:val="single" w:sz="4" w:space="0" w:color="auto"/>
              <w:left w:val="single" w:sz="4" w:space="0" w:color="auto"/>
              <w:bottom w:val="single" w:sz="4" w:space="0" w:color="auto"/>
              <w:right w:val="single" w:sz="4" w:space="0" w:color="auto"/>
            </w:tcBorders>
            <w:vAlign w:val="center"/>
          </w:tcPr>
          <w:p w14:paraId="5BE9358F" w14:textId="26031AEB" w:rsidR="00E51D97" w:rsidRPr="00CB3567" w:rsidRDefault="00E51D97" w:rsidP="00CB3567">
            <w:pPr>
              <w:pStyle w:val="Tabletext"/>
              <w:spacing w:before="60" w:line="240" w:lineRule="exact"/>
              <w:jc w:val="center"/>
              <w:rPr>
                <w:rFonts w:eastAsia="MS PGothic"/>
                <w:sz w:val="16"/>
                <w:szCs w:val="22"/>
                <w:lang w:val="en-GB"/>
              </w:rPr>
            </w:pPr>
            <w:r w:rsidRPr="00CB3567">
              <w:rPr>
                <w:rFonts w:eastAsia="MS PGothic"/>
                <w:sz w:val="16"/>
                <w:szCs w:val="22"/>
              </w:rPr>
              <w:t>135,0–</w:t>
            </w:r>
            <w:r w:rsidRPr="00CB3567">
              <w:rPr>
                <w:rFonts w:eastAsia="MS PGothic" w:hint="cs"/>
                <w:sz w:val="16"/>
                <w:szCs w:val="22"/>
                <w:rtl/>
              </w:rPr>
              <w:br/>
            </w:r>
            <w:r w:rsidRPr="00CB3567">
              <w:rPr>
                <w:rFonts w:hint="cs"/>
                <w:sz w:val="16"/>
                <w:szCs w:val="22"/>
                <w:rtl/>
                <w:lang w:eastAsia="ja-JP"/>
              </w:rPr>
              <w:t>(</w:t>
            </w:r>
            <w:r w:rsidRPr="00CB3567">
              <w:rPr>
                <w:rFonts w:hint="cs"/>
                <w:sz w:val="16"/>
                <w:szCs w:val="22"/>
                <w:rtl/>
                <w:lang w:eastAsia="ja-JP" w:bidi="ar-EG"/>
              </w:rPr>
              <w:t>ال</w:t>
            </w:r>
            <w:r w:rsidRPr="00CB3567">
              <w:rPr>
                <w:rFonts w:hint="cs"/>
                <w:sz w:val="16"/>
                <w:szCs w:val="22"/>
                <w:rtl/>
                <w:lang w:eastAsia="ja-JP"/>
              </w:rPr>
              <w:t xml:space="preserve">ملاحظة </w:t>
            </w:r>
            <w:r w:rsidRPr="00CB3567">
              <w:rPr>
                <w:sz w:val="16"/>
                <w:szCs w:val="22"/>
                <w:lang w:eastAsia="ja-JP"/>
              </w:rPr>
              <w:t>6</w:t>
            </w:r>
            <w:r w:rsidRPr="00CB3567">
              <w:rPr>
                <w:rFonts w:hint="cs"/>
                <w:sz w:val="16"/>
                <w:szCs w:val="22"/>
                <w:rtl/>
                <w:lang w:eastAsia="ja-JP"/>
              </w:rPr>
              <w:t>)</w:t>
            </w:r>
            <w:r w:rsidRPr="00CB3567">
              <w:rPr>
                <w:sz w:val="16"/>
                <w:szCs w:val="22"/>
                <w:rtl/>
                <w:lang w:eastAsia="ja-JP"/>
              </w:rPr>
              <w:br/>
            </w:r>
            <w:r w:rsidRPr="00CB3567">
              <w:rPr>
                <w:rFonts w:hint="cs"/>
                <w:sz w:val="16"/>
                <w:szCs w:val="22"/>
                <w:rtl/>
                <w:lang w:eastAsia="ja-JP"/>
              </w:rPr>
              <w:t xml:space="preserve">(ملاحظة </w:t>
            </w:r>
            <w:r w:rsidRPr="00CB3567">
              <w:rPr>
                <w:sz w:val="16"/>
                <w:szCs w:val="22"/>
                <w:lang w:eastAsia="ja-JP"/>
              </w:rPr>
              <w:t>13</w:t>
            </w:r>
            <w:r w:rsidRPr="00CB3567">
              <w:rPr>
                <w:rFonts w:hint="cs"/>
                <w:sz w:val="16"/>
                <w:szCs w:val="22"/>
                <w:rtl/>
                <w:lang w:val="en-GB" w:eastAsia="ja-JP" w:bidi="ar-EG"/>
              </w:rPr>
              <w:t>)</w:t>
            </w:r>
          </w:p>
        </w:tc>
        <w:tc>
          <w:tcPr>
            <w:tcW w:w="385" w:type="pct"/>
            <w:tcBorders>
              <w:top w:val="single" w:sz="4" w:space="0" w:color="auto"/>
              <w:left w:val="single" w:sz="4" w:space="0" w:color="auto"/>
              <w:bottom w:val="single" w:sz="4" w:space="0" w:color="auto"/>
              <w:right w:val="single" w:sz="4" w:space="0" w:color="auto"/>
            </w:tcBorders>
            <w:vAlign w:val="center"/>
          </w:tcPr>
          <w:p w14:paraId="1CB8A244" w14:textId="2376A589"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val="en-GB" w:eastAsia="ja-JP"/>
              </w:rPr>
              <w:t>1</w:t>
            </w:r>
            <w:r w:rsidRPr="00CB3567">
              <w:rPr>
                <w:sz w:val="16"/>
                <w:szCs w:val="22"/>
                <w:lang w:eastAsia="ja-JP"/>
              </w:rPr>
              <w:t>20–</w:t>
            </w:r>
            <w:r w:rsidRPr="00CB3567">
              <w:rPr>
                <w:sz w:val="16"/>
                <w:szCs w:val="22"/>
                <w:lang w:eastAsia="ja-JP"/>
              </w:rPr>
              <w:br/>
            </w:r>
            <w:r w:rsidRPr="00CB3567">
              <w:rPr>
                <w:rFonts w:hint="cs"/>
                <w:sz w:val="16"/>
                <w:szCs w:val="22"/>
                <w:rtl/>
                <w:lang w:eastAsia="ja-JP" w:bidi="ar-EG"/>
              </w:rPr>
              <w:t xml:space="preserve">(الملاحظة </w:t>
            </w:r>
            <w:r w:rsidRPr="00CB3567">
              <w:rPr>
                <w:sz w:val="16"/>
                <w:szCs w:val="22"/>
                <w:lang w:eastAsia="ja-JP" w:bidi="ar-EG"/>
              </w:rPr>
              <w:t>6</w:t>
            </w:r>
            <w:r w:rsidRPr="00CB3567">
              <w:rPr>
                <w:rFonts w:hint="cs"/>
                <w:sz w:val="16"/>
                <w:szCs w:val="22"/>
                <w:rtl/>
                <w:lang w:val="en-GB" w:eastAsia="ja-JP" w:bidi="ar-EG"/>
              </w:rPr>
              <w:t>)</w:t>
            </w:r>
          </w:p>
        </w:tc>
        <w:tc>
          <w:tcPr>
            <w:tcW w:w="342" w:type="pct"/>
            <w:tcBorders>
              <w:top w:val="single" w:sz="4" w:space="0" w:color="auto"/>
              <w:left w:val="single" w:sz="4" w:space="0" w:color="auto"/>
              <w:bottom w:val="single" w:sz="4" w:space="0" w:color="auto"/>
              <w:right w:val="single" w:sz="4" w:space="0" w:color="auto"/>
            </w:tcBorders>
            <w:vAlign w:val="center"/>
          </w:tcPr>
          <w:p w14:paraId="7235D315" w14:textId="7535C141"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val="en-GB" w:eastAsia="ja-JP"/>
              </w:rPr>
              <w:t>1</w:t>
            </w:r>
            <w:r w:rsidRPr="00CB3567">
              <w:rPr>
                <w:sz w:val="16"/>
                <w:szCs w:val="22"/>
                <w:lang w:eastAsia="ja-JP"/>
              </w:rPr>
              <w:t>20–</w:t>
            </w:r>
            <w:r w:rsidRPr="00CB3567">
              <w:rPr>
                <w:sz w:val="16"/>
                <w:szCs w:val="22"/>
                <w:lang w:eastAsia="ja-JP"/>
              </w:rPr>
              <w:br/>
            </w:r>
            <w:r w:rsidRPr="00CB3567">
              <w:rPr>
                <w:rFonts w:hint="cs"/>
                <w:sz w:val="16"/>
                <w:szCs w:val="22"/>
                <w:rtl/>
                <w:lang w:eastAsia="ja-JP" w:bidi="ar-EG"/>
              </w:rPr>
              <w:t xml:space="preserve">(الملاحظة </w:t>
            </w:r>
            <w:r w:rsidRPr="00CB3567">
              <w:rPr>
                <w:sz w:val="16"/>
                <w:szCs w:val="22"/>
                <w:lang w:eastAsia="ja-JP" w:bidi="ar-EG"/>
              </w:rPr>
              <w:t>6</w:t>
            </w:r>
            <w:r w:rsidRPr="00CB3567">
              <w:rPr>
                <w:rFonts w:hint="cs"/>
                <w:sz w:val="16"/>
                <w:szCs w:val="22"/>
                <w:rtl/>
                <w:lang w:val="en-GB" w:eastAsia="ja-JP" w:bidi="ar-EG"/>
              </w:rPr>
              <w:t>)</w:t>
            </w:r>
          </w:p>
        </w:tc>
        <w:tc>
          <w:tcPr>
            <w:tcW w:w="435" w:type="pct"/>
            <w:tcBorders>
              <w:top w:val="single" w:sz="4" w:space="0" w:color="auto"/>
              <w:left w:val="single" w:sz="4" w:space="0" w:color="auto"/>
              <w:bottom w:val="single" w:sz="4" w:space="0" w:color="auto"/>
              <w:right w:val="single" w:sz="4" w:space="0" w:color="auto"/>
            </w:tcBorders>
            <w:vAlign w:val="center"/>
          </w:tcPr>
          <w:p w14:paraId="15EFB84E" w14:textId="0895D105" w:rsidR="00E51D97" w:rsidRPr="00CB3567" w:rsidRDefault="00E51D97" w:rsidP="00CB3567">
            <w:pPr>
              <w:pStyle w:val="Tabletext"/>
              <w:spacing w:before="60" w:line="240" w:lineRule="exact"/>
              <w:jc w:val="center"/>
              <w:rPr>
                <w:rFonts w:eastAsia="MS PGothic"/>
                <w:sz w:val="16"/>
                <w:szCs w:val="22"/>
                <w:lang w:val="en-GB"/>
              </w:rPr>
            </w:pPr>
            <w:r w:rsidRPr="00CB3567">
              <w:rPr>
                <w:rFonts w:eastAsia="MS PGothic"/>
                <w:sz w:val="16"/>
                <w:szCs w:val="22"/>
              </w:rPr>
              <w:t>120</w:t>
            </w:r>
            <w:r w:rsidRPr="00CB3567">
              <w:rPr>
                <w:rFonts w:eastAsia="MS PGothic"/>
                <w:sz w:val="16"/>
                <w:szCs w:val="22"/>
              </w:rPr>
              <w:br/>
            </w:r>
            <w:r w:rsidRPr="00CB3567">
              <w:rPr>
                <w:rFonts w:eastAsia="MS PGothic" w:hint="cs"/>
                <w:sz w:val="16"/>
                <w:szCs w:val="22"/>
                <w:rtl/>
              </w:rPr>
              <w:t xml:space="preserve">(الملاحظة </w:t>
            </w:r>
            <w:r w:rsidRPr="00CB3567">
              <w:rPr>
                <w:rFonts w:eastAsia="MS PGothic"/>
                <w:sz w:val="16"/>
                <w:szCs w:val="22"/>
              </w:rPr>
              <w:t>6</w:t>
            </w:r>
            <w:r w:rsidRPr="00CB3567">
              <w:rPr>
                <w:rFonts w:eastAsia="MS PGothic" w:hint="cs"/>
                <w:sz w:val="16"/>
                <w:szCs w:val="22"/>
                <w:rtl/>
              </w:rPr>
              <w:t>)</w:t>
            </w:r>
          </w:p>
        </w:tc>
        <w:tc>
          <w:tcPr>
            <w:tcW w:w="530" w:type="pct"/>
            <w:tcBorders>
              <w:top w:val="single" w:sz="4" w:space="0" w:color="auto"/>
              <w:left w:val="single" w:sz="4" w:space="0" w:color="auto"/>
              <w:bottom w:val="single" w:sz="4" w:space="0" w:color="auto"/>
              <w:right w:val="single" w:sz="4" w:space="0" w:color="auto"/>
            </w:tcBorders>
            <w:vAlign w:val="center"/>
          </w:tcPr>
          <w:p w14:paraId="0DE62AF2" w14:textId="5D38500C" w:rsidR="00E51D97" w:rsidRPr="00CB3567" w:rsidRDefault="00E51D97" w:rsidP="00CB3567">
            <w:pPr>
              <w:pStyle w:val="Tabletext"/>
              <w:spacing w:before="60" w:line="240" w:lineRule="exact"/>
              <w:jc w:val="center"/>
              <w:rPr>
                <w:rFonts w:eastAsia="MS PGothic"/>
                <w:sz w:val="16"/>
                <w:szCs w:val="22"/>
                <w:highlight w:val="yellow"/>
                <w:lang w:val="en-GB"/>
              </w:rPr>
            </w:pPr>
            <w:r w:rsidRPr="00CB3567">
              <w:rPr>
                <w:rFonts w:eastAsia="MS PGothic"/>
                <w:sz w:val="16"/>
                <w:szCs w:val="22"/>
              </w:rPr>
              <w:t>120</w:t>
            </w:r>
            <w:r w:rsidR="00A90316" w:rsidRPr="00CB3567">
              <w:rPr>
                <w:sz w:val="16"/>
                <w:szCs w:val="22"/>
                <w:lang w:eastAsia="ja-JP"/>
              </w:rPr>
              <w:t>–</w:t>
            </w:r>
            <w:r w:rsidRPr="00CB3567">
              <w:rPr>
                <w:rFonts w:eastAsia="MS PGothic"/>
                <w:sz w:val="16"/>
                <w:szCs w:val="22"/>
              </w:rPr>
              <w:br/>
            </w:r>
            <w:r w:rsidRPr="00CB3567">
              <w:rPr>
                <w:rFonts w:eastAsia="MS PGothic" w:hint="cs"/>
                <w:sz w:val="16"/>
                <w:szCs w:val="22"/>
                <w:rtl/>
              </w:rPr>
              <w:t xml:space="preserve">(الملاحظة </w:t>
            </w:r>
            <w:r w:rsidRPr="00CB3567">
              <w:rPr>
                <w:rFonts w:eastAsia="MS PGothic"/>
                <w:sz w:val="16"/>
                <w:szCs w:val="22"/>
              </w:rPr>
              <w:t>6</w:t>
            </w:r>
            <w:r w:rsidRPr="00CB3567">
              <w:rPr>
                <w:rFonts w:eastAsia="MS PGothic" w:hint="cs"/>
                <w:sz w:val="16"/>
                <w:szCs w:val="22"/>
                <w:rtl/>
              </w:rPr>
              <w:t>)</w:t>
            </w:r>
          </w:p>
        </w:tc>
        <w:tc>
          <w:tcPr>
            <w:tcW w:w="482" w:type="pct"/>
            <w:tcBorders>
              <w:top w:val="single" w:sz="4" w:space="0" w:color="auto"/>
              <w:left w:val="single" w:sz="4" w:space="0" w:color="auto"/>
              <w:bottom w:val="single" w:sz="4" w:space="0" w:color="auto"/>
              <w:right w:val="single" w:sz="4" w:space="0" w:color="auto"/>
            </w:tcBorders>
            <w:vAlign w:val="center"/>
          </w:tcPr>
          <w:p w14:paraId="520A3618" w14:textId="52F2245D"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eastAsia="ja-JP"/>
              </w:rPr>
              <w:t>80–</w:t>
            </w:r>
          </w:p>
        </w:tc>
        <w:tc>
          <w:tcPr>
            <w:tcW w:w="434" w:type="pct"/>
            <w:tcBorders>
              <w:top w:val="single" w:sz="4" w:space="0" w:color="auto"/>
              <w:left w:val="single" w:sz="4" w:space="0" w:color="auto"/>
              <w:bottom w:val="single" w:sz="4" w:space="0" w:color="auto"/>
              <w:right w:val="single" w:sz="4" w:space="0" w:color="auto"/>
            </w:tcBorders>
            <w:vAlign w:val="center"/>
          </w:tcPr>
          <w:p w14:paraId="6CCA08B0" w14:textId="301D0124"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eastAsia="ja-JP"/>
              </w:rPr>
              <w:t>70–</w:t>
            </w:r>
          </w:p>
        </w:tc>
        <w:tc>
          <w:tcPr>
            <w:tcW w:w="392" w:type="pct"/>
            <w:tcBorders>
              <w:top w:val="single" w:sz="4" w:space="0" w:color="auto"/>
              <w:left w:val="single" w:sz="4" w:space="0" w:color="auto"/>
              <w:bottom w:val="single" w:sz="4" w:space="0" w:color="auto"/>
              <w:right w:val="single" w:sz="4" w:space="0" w:color="auto"/>
            </w:tcBorders>
            <w:vAlign w:val="center"/>
          </w:tcPr>
          <w:p w14:paraId="1DBC3D34" w14:textId="5AC7A407"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val="en-GB" w:eastAsia="zh-CN"/>
              </w:rPr>
              <w:t>100</w:t>
            </w:r>
            <w:r w:rsidRPr="00CB3567">
              <w:rPr>
                <w:rFonts w:eastAsia="MS PGothic"/>
                <w:sz w:val="16"/>
                <w:szCs w:val="22"/>
                <w:lang w:val="en-GB"/>
              </w:rPr>
              <w:t>−</w:t>
            </w:r>
          </w:p>
        </w:tc>
        <w:tc>
          <w:tcPr>
            <w:tcW w:w="434" w:type="pct"/>
            <w:tcBorders>
              <w:top w:val="single" w:sz="4" w:space="0" w:color="auto"/>
              <w:left w:val="single" w:sz="4" w:space="0" w:color="auto"/>
              <w:bottom w:val="single" w:sz="4" w:space="0" w:color="auto"/>
              <w:right w:val="single" w:sz="4" w:space="0" w:color="auto"/>
            </w:tcBorders>
            <w:vAlign w:val="center"/>
          </w:tcPr>
          <w:p w14:paraId="5984B1B5" w14:textId="70EA8537"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eastAsia="ja-JP"/>
              </w:rPr>
              <w:t>70–</w:t>
            </w:r>
          </w:p>
        </w:tc>
        <w:tc>
          <w:tcPr>
            <w:tcW w:w="617" w:type="pct"/>
            <w:tcBorders>
              <w:top w:val="single" w:sz="4" w:space="0" w:color="auto"/>
              <w:left w:val="single" w:sz="4" w:space="0" w:color="auto"/>
              <w:bottom w:val="single" w:sz="4" w:space="0" w:color="auto"/>
              <w:right w:val="single" w:sz="4" w:space="0" w:color="auto"/>
            </w:tcBorders>
            <w:vAlign w:val="center"/>
          </w:tcPr>
          <w:p w14:paraId="52A240F9" w14:textId="73C0B21C"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val="en-GB" w:eastAsia="zh-CN"/>
              </w:rPr>
              <w:t>100</w:t>
            </w:r>
            <w:r w:rsidRPr="00CB3567">
              <w:rPr>
                <w:rFonts w:eastAsia="MS PGothic"/>
                <w:sz w:val="16"/>
                <w:szCs w:val="22"/>
                <w:lang w:val="en-GB"/>
              </w:rPr>
              <w:t>−</w:t>
            </w:r>
          </w:p>
        </w:tc>
      </w:tr>
      <w:tr w:rsidR="00A57BAF" w:rsidRPr="00CB3567" w14:paraId="63BC235F" w14:textId="77777777" w:rsidTr="00A57BAF">
        <w:trPr>
          <w:jc w:val="center"/>
        </w:trPr>
        <w:tc>
          <w:tcPr>
            <w:tcW w:w="566" w:type="pct"/>
            <w:tcBorders>
              <w:top w:val="single" w:sz="4" w:space="0" w:color="auto"/>
              <w:left w:val="single" w:sz="4" w:space="0" w:color="auto"/>
              <w:bottom w:val="single" w:sz="4" w:space="0" w:color="auto"/>
              <w:right w:val="single" w:sz="4" w:space="0" w:color="auto"/>
            </w:tcBorders>
          </w:tcPr>
          <w:p w14:paraId="5A232C6B" w14:textId="13932E8C" w:rsidR="00E51D97" w:rsidRPr="00CB3567" w:rsidRDefault="00E51D97" w:rsidP="00CB3567">
            <w:pPr>
              <w:pStyle w:val="Tabletext"/>
              <w:spacing w:before="60" w:line="240" w:lineRule="exact"/>
              <w:rPr>
                <w:rFonts w:eastAsia="MS PGothic"/>
                <w:bCs/>
                <w:i/>
                <w:iCs/>
                <w:sz w:val="16"/>
                <w:szCs w:val="22"/>
                <w:lang w:val="en-GB"/>
              </w:rPr>
            </w:pPr>
            <w:r w:rsidRPr="00CB3567">
              <w:rPr>
                <w:rFonts w:hint="cs"/>
                <w:sz w:val="16"/>
                <w:szCs w:val="22"/>
                <w:rtl/>
              </w:rPr>
              <w:t xml:space="preserve">سوية بقاء المستقبل </w:t>
            </w:r>
            <w:r w:rsidRPr="00CB3567">
              <w:rPr>
                <w:sz w:val="16"/>
                <w:szCs w:val="22"/>
              </w:rPr>
              <w:t>(dBW)</w:t>
            </w:r>
            <w:r w:rsidRPr="00CB3567">
              <w:rPr>
                <w:rFonts w:hint="cs"/>
                <w:sz w:val="16"/>
                <w:szCs w:val="22"/>
                <w:rtl/>
                <w:lang w:val="en-GB" w:bidi="ar-EG"/>
              </w:rPr>
              <w:t xml:space="preserve"> </w:t>
            </w:r>
            <w:r w:rsidRPr="00CB3567">
              <w:rPr>
                <w:rFonts w:hint="cs"/>
                <w:sz w:val="16"/>
                <w:szCs w:val="22"/>
                <w:rtl/>
              </w:rPr>
              <w:t xml:space="preserve">(الملاحظة </w:t>
            </w:r>
            <w:r w:rsidRPr="00CB3567">
              <w:rPr>
                <w:sz w:val="16"/>
                <w:szCs w:val="22"/>
              </w:rPr>
              <w:t>14</w:t>
            </w:r>
            <w:r w:rsidRPr="00CB3567">
              <w:rPr>
                <w:rFonts w:hint="cs"/>
                <w:sz w:val="16"/>
                <w:szCs w:val="22"/>
                <w:rtl/>
              </w:rPr>
              <w:t>)</w:t>
            </w:r>
          </w:p>
        </w:tc>
        <w:tc>
          <w:tcPr>
            <w:tcW w:w="383" w:type="pct"/>
            <w:tcBorders>
              <w:top w:val="single" w:sz="4" w:space="0" w:color="auto"/>
              <w:left w:val="single" w:sz="4" w:space="0" w:color="auto"/>
              <w:bottom w:val="single" w:sz="4" w:space="0" w:color="auto"/>
              <w:right w:val="single" w:sz="4" w:space="0" w:color="auto"/>
            </w:tcBorders>
            <w:vAlign w:val="center"/>
          </w:tcPr>
          <w:p w14:paraId="126BDD5D" w14:textId="53975BE8" w:rsidR="00E51D97" w:rsidRPr="00CB3567" w:rsidRDefault="00E51D97" w:rsidP="00CB3567">
            <w:pPr>
              <w:pStyle w:val="Tabletext"/>
              <w:spacing w:before="60" w:line="240" w:lineRule="exact"/>
              <w:jc w:val="center"/>
              <w:rPr>
                <w:rFonts w:eastAsia="MS PGothic"/>
                <w:sz w:val="16"/>
                <w:szCs w:val="22"/>
                <w:lang w:val="en-GB"/>
              </w:rPr>
            </w:pPr>
            <w:r w:rsidRPr="00CB3567">
              <w:rPr>
                <w:rFonts w:eastAsia="MS PGothic"/>
                <w:sz w:val="16"/>
                <w:szCs w:val="22"/>
              </w:rPr>
              <w:t>10,0–</w:t>
            </w:r>
            <w:r w:rsidRPr="00CB3567">
              <w:rPr>
                <w:rFonts w:eastAsia="MS PGothic"/>
                <w:sz w:val="16"/>
                <w:szCs w:val="22"/>
              </w:rPr>
              <w:br/>
            </w:r>
            <w:r w:rsidRPr="00CB3567">
              <w:rPr>
                <w:rFonts w:hint="cs"/>
                <w:sz w:val="16"/>
                <w:szCs w:val="22"/>
                <w:rtl/>
                <w:lang w:eastAsia="ja-JP"/>
              </w:rPr>
              <w:t xml:space="preserve">(الملاحظة </w:t>
            </w:r>
            <w:r w:rsidRPr="00CB3567">
              <w:rPr>
                <w:sz w:val="16"/>
                <w:szCs w:val="22"/>
                <w:lang w:eastAsia="ja-JP"/>
              </w:rPr>
              <w:t>7</w:t>
            </w:r>
            <w:r w:rsidRPr="00CB3567">
              <w:rPr>
                <w:rFonts w:hint="cs"/>
                <w:sz w:val="16"/>
                <w:szCs w:val="22"/>
                <w:rtl/>
                <w:lang w:eastAsia="ja-JP"/>
              </w:rPr>
              <w:t>)</w:t>
            </w:r>
          </w:p>
        </w:tc>
        <w:tc>
          <w:tcPr>
            <w:tcW w:w="385" w:type="pct"/>
            <w:tcBorders>
              <w:top w:val="single" w:sz="4" w:space="0" w:color="auto"/>
              <w:left w:val="single" w:sz="4" w:space="0" w:color="auto"/>
              <w:bottom w:val="single" w:sz="4" w:space="0" w:color="auto"/>
              <w:right w:val="single" w:sz="4" w:space="0" w:color="auto"/>
            </w:tcBorders>
            <w:vAlign w:val="center"/>
          </w:tcPr>
          <w:p w14:paraId="4F18001E" w14:textId="555267D7"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eastAsia="ja-JP"/>
              </w:rPr>
              <w:t>20–</w:t>
            </w:r>
          </w:p>
        </w:tc>
        <w:tc>
          <w:tcPr>
            <w:tcW w:w="342" w:type="pct"/>
            <w:tcBorders>
              <w:top w:val="single" w:sz="4" w:space="0" w:color="auto"/>
              <w:left w:val="single" w:sz="4" w:space="0" w:color="auto"/>
              <w:bottom w:val="single" w:sz="4" w:space="0" w:color="auto"/>
              <w:right w:val="single" w:sz="4" w:space="0" w:color="auto"/>
            </w:tcBorders>
            <w:vAlign w:val="center"/>
          </w:tcPr>
          <w:p w14:paraId="66C955BD" w14:textId="5BC7F410"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eastAsia="ja-JP"/>
              </w:rPr>
              <w:t>20–</w:t>
            </w:r>
          </w:p>
        </w:tc>
        <w:tc>
          <w:tcPr>
            <w:tcW w:w="435" w:type="pct"/>
            <w:tcBorders>
              <w:top w:val="single" w:sz="4" w:space="0" w:color="auto"/>
              <w:left w:val="single" w:sz="4" w:space="0" w:color="auto"/>
              <w:bottom w:val="single" w:sz="4" w:space="0" w:color="auto"/>
              <w:right w:val="single" w:sz="4" w:space="0" w:color="auto"/>
            </w:tcBorders>
            <w:vAlign w:val="center"/>
          </w:tcPr>
          <w:p w14:paraId="54EB2181" w14:textId="6F2F03B3"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eastAsia="ja-JP"/>
              </w:rPr>
              <w:t>20–</w:t>
            </w:r>
          </w:p>
        </w:tc>
        <w:tc>
          <w:tcPr>
            <w:tcW w:w="530" w:type="pct"/>
            <w:tcBorders>
              <w:top w:val="single" w:sz="4" w:space="0" w:color="auto"/>
              <w:left w:val="single" w:sz="4" w:space="0" w:color="auto"/>
              <w:bottom w:val="single" w:sz="4" w:space="0" w:color="auto"/>
              <w:right w:val="single" w:sz="4" w:space="0" w:color="auto"/>
            </w:tcBorders>
            <w:vAlign w:val="center"/>
          </w:tcPr>
          <w:p w14:paraId="5B7136A4" w14:textId="1C175830" w:rsidR="00E51D97" w:rsidRPr="00CB3567" w:rsidRDefault="00E51D97" w:rsidP="00CB3567">
            <w:pPr>
              <w:pStyle w:val="Tabletext"/>
              <w:spacing w:before="60" w:line="240" w:lineRule="exact"/>
              <w:jc w:val="center"/>
              <w:rPr>
                <w:sz w:val="16"/>
                <w:szCs w:val="22"/>
                <w:highlight w:val="yellow"/>
                <w:lang w:val="en-GB" w:eastAsia="ja-JP"/>
              </w:rPr>
            </w:pPr>
            <w:r w:rsidRPr="00CB3567">
              <w:rPr>
                <w:sz w:val="16"/>
                <w:szCs w:val="22"/>
                <w:lang w:eastAsia="ja-JP"/>
              </w:rPr>
              <w:t>1–</w:t>
            </w:r>
          </w:p>
        </w:tc>
        <w:tc>
          <w:tcPr>
            <w:tcW w:w="482" w:type="pct"/>
            <w:tcBorders>
              <w:top w:val="single" w:sz="4" w:space="0" w:color="auto"/>
              <w:left w:val="single" w:sz="4" w:space="0" w:color="auto"/>
              <w:bottom w:val="single" w:sz="4" w:space="0" w:color="auto"/>
              <w:right w:val="single" w:sz="4" w:space="0" w:color="auto"/>
            </w:tcBorders>
            <w:vAlign w:val="center"/>
          </w:tcPr>
          <w:p w14:paraId="214A172F" w14:textId="5ABE29F3"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eastAsia="ja-JP"/>
              </w:rPr>
              <w:t>1–</w:t>
            </w:r>
          </w:p>
        </w:tc>
        <w:tc>
          <w:tcPr>
            <w:tcW w:w="434" w:type="pct"/>
            <w:tcBorders>
              <w:top w:val="single" w:sz="4" w:space="0" w:color="auto"/>
              <w:left w:val="single" w:sz="4" w:space="0" w:color="auto"/>
              <w:bottom w:val="single" w:sz="4" w:space="0" w:color="auto"/>
              <w:right w:val="single" w:sz="4" w:space="0" w:color="auto"/>
            </w:tcBorders>
            <w:vAlign w:val="center"/>
          </w:tcPr>
          <w:p w14:paraId="3268253D" w14:textId="096555C3"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eastAsia="ja-JP"/>
              </w:rPr>
              <w:t>20–</w:t>
            </w:r>
          </w:p>
        </w:tc>
        <w:tc>
          <w:tcPr>
            <w:tcW w:w="392" w:type="pct"/>
            <w:tcBorders>
              <w:top w:val="single" w:sz="4" w:space="0" w:color="auto"/>
              <w:left w:val="single" w:sz="4" w:space="0" w:color="auto"/>
              <w:bottom w:val="single" w:sz="4" w:space="0" w:color="auto"/>
              <w:right w:val="single" w:sz="4" w:space="0" w:color="auto"/>
            </w:tcBorders>
            <w:vAlign w:val="center"/>
          </w:tcPr>
          <w:p w14:paraId="606973B8" w14:textId="72FF430D"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val="en-GB" w:eastAsia="zh-CN"/>
              </w:rPr>
              <w:t>17</w:t>
            </w:r>
            <w:r w:rsidRPr="00CB3567">
              <w:rPr>
                <w:rFonts w:eastAsia="MS PGothic"/>
                <w:sz w:val="16"/>
                <w:szCs w:val="22"/>
                <w:lang w:val="en-GB"/>
              </w:rPr>
              <w:t>–</w:t>
            </w:r>
          </w:p>
        </w:tc>
        <w:tc>
          <w:tcPr>
            <w:tcW w:w="434" w:type="pct"/>
            <w:tcBorders>
              <w:top w:val="single" w:sz="4" w:space="0" w:color="auto"/>
              <w:left w:val="single" w:sz="4" w:space="0" w:color="auto"/>
              <w:bottom w:val="single" w:sz="4" w:space="0" w:color="auto"/>
              <w:right w:val="single" w:sz="4" w:space="0" w:color="auto"/>
            </w:tcBorders>
            <w:vAlign w:val="center"/>
          </w:tcPr>
          <w:p w14:paraId="48893C86" w14:textId="1E338857" w:rsidR="00E51D97" w:rsidRPr="00CB3567" w:rsidRDefault="00E51D97" w:rsidP="00CB3567">
            <w:pPr>
              <w:pStyle w:val="Tabletext"/>
              <w:spacing w:before="60" w:line="240" w:lineRule="exact"/>
              <w:jc w:val="center"/>
              <w:rPr>
                <w:rFonts w:eastAsia="MS PGothic"/>
                <w:sz w:val="16"/>
                <w:szCs w:val="22"/>
                <w:lang w:val="en-GB"/>
              </w:rPr>
            </w:pPr>
            <w:r w:rsidRPr="00CB3567">
              <w:rPr>
                <w:sz w:val="16"/>
                <w:szCs w:val="22"/>
                <w:lang w:eastAsia="ja-JP"/>
              </w:rPr>
              <w:t>20–</w:t>
            </w:r>
          </w:p>
        </w:tc>
        <w:tc>
          <w:tcPr>
            <w:tcW w:w="617" w:type="pct"/>
            <w:tcBorders>
              <w:top w:val="single" w:sz="4" w:space="0" w:color="auto"/>
              <w:left w:val="single" w:sz="4" w:space="0" w:color="auto"/>
              <w:bottom w:val="single" w:sz="4" w:space="0" w:color="auto"/>
              <w:right w:val="single" w:sz="4" w:space="0" w:color="auto"/>
            </w:tcBorders>
            <w:vAlign w:val="center"/>
          </w:tcPr>
          <w:p w14:paraId="53E3C2FC" w14:textId="6DECE9B1" w:rsidR="00E51D97" w:rsidRPr="00CB3567" w:rsidRDefault="00E51D97" w:rsidP="00CB3567">
            <w:pPr>
              <w:pStyle w:val="Tabletext"/>
              <w:spacing w:before="60" w:line="240" w:lineRule="exact"/>
              <w:jc w:val="center"/>
              <w:rPr>
                <w:sz w:val="16"/>
                <w:szCs w:val="22"/>
                <w:lang w:val="en-GB" w:eastAsia="ja-JP"/>
              </w:rPr>
            </w:pPr>
            <w:r w:rsidRPr="00CB3567">
              <w:rPr>
                <w:sz w:val="16"/>
                <w:szCs w:val="22"/>
                <w:lang w:val="en-GB" w:eastAsia="zh-CN"/>
              </w:rPr>
              <w:t>17</w:t>
            </w:r>
            <w:r w:rsidRPr="00CB3567">
              <w:rPr>
                <w:rFonts w:eastAsia="MS PGothic"/>
                <w:sz w:val="16"/>
                <w:szCs w:val="22"/>
                <w:lang w:val="en-GB"/>
              </w:rPr>
              <w:t>–</w:t>
            </w:r>
          </w:p>
        </w:tc>
      </w:tr>
    </w:tbl>
    <w:p w14:paraId="6B1F1E99" w14:textId="77777777" w:rsidR="00E33CB6" w:rsidRDefault="00E33CB6" w:rsidP="00CB3567">
      <w:pPr>
        <w:pStyle w:val="TableNo0"/>
        <w:bidi/>
        <w:spacing w:before="120" w:after="0" w:line="192" w:lineRule="auto"/>
        <w:rPr>
          <w:rFonts w:cs="Traditional Arabic"/>
          <w:sz w:val="30"/>
          <w:szCs w:val="30"/>
          <w:rtl/>
          <w:lang w:val="en-US"/>
        </w:rPr>
      </w:pPr>
      <w:r>
        <w:rPr>
          <w:rFonts w:cs="Traditional Arabic"/>
          <w:sz w:val="30"/>
          <w:szCs w:val="30"/>
          <w:rtl/>
          <w:lang w:val="en-US"/>
        </w:rPr>
        <w:br w:type="page"/>
      </w:r>
    </w:p>
    <w:p w14:paraId="3BDDC5CF" w14:textId="63BC84CF" w:rsidR="00E51D97" w:rsidRDefault="00CB3567" w:rsidP="00CB3567">
      <w:pPr>
        <w:pStyle w:val="TableNo0"/>
        <w:bidi/>
        <w:spacing w:before="120" w:after="0" w:line="192" w:lineRule="auto"/>
        <w:rPr>
          <w:rFonts w:cs="Traditional Arabic"/>
          <w:szCs w:val="24"/>
          <w:rtl/>
          <w:lang w:val="en-US"/>
        </w:rPr>
      </w:pPr>
      <w:r>
        <w:rPr>
          <w:rFonts w:cs="Traditional Arabic" w:hint="cs"/>
          <w:sz w:val="30"/>
          <w:szCs w:val="30"/>
          <w:rtl/>
          <w:lang w:val="en-US"/>
        </w:rPr>
        <w:lastRenderedPageBreak/>
        <w:t>ال</w:t>
      </w:r>
      <w:r w:rsidR="00E51D97" w:rsidRPr="00E10FE7">
        <w:rPr>
          <w:rFonts w:cs="Traditional Arabic" w:hint="cs"/>
          <w:sz w:val="30"/>
          <w:szCs w:val="30"/>
          <w:rtl/>
          <w:lang w:val="en-US"/>
        </w:rPr>
        <w:t>جدول</w:t>
      </w:r>
      <w:r w:rsidR="00E51D97" w:rsidRPr="006E26DB">
        <w:rPr>
          <w:rFonts w:cs="Traditional Arabic" w:hint="cs"/>
          <w:sz w:val="22"/>
          <w:szCs w:val="30"/>
          <w:rtl/>
          <w:lang w:val="en-US"/>
        </w:rPr>
        <w:t xml:space="preserve"> </w:t>
      </w:r>
      <w:r w:rsidR="00E51D97" w:rsidRPr="00E10FE7">
        <w:rPr>
          <w:rFonts w:asciiTheme="majorBidi" w:hAnsiTheme="majorBidi" w:cstheme="majorBidi"/>
          <w:sz w:val="22"/>
          <w:szCs w:val="22"/>
          <w:rtl/>
          <w:lang w:val="en-US"/>
        </w:rPr>
        <w:t>1</w:t>
      </w:r>
      <w:r w:rsidR="004A17E0" w:rsidRPr="00E51D97">
        <w:rPr>
          <w:rFonts w:cs="Traditional Arabic" w:hint="cs"/>
          <w:szCs w:val="24"/>
          <w:rtl/>
          <w:lang w:val="en-US"/>
        </w:rPr>
        <w:t xml:space="preserve"> </w:t>
      </w:r>
      <w:r w:rsidR="00E33CB6" w:rsidRPr="00E33CB6">
        <w:rPr>
          <w:rFonts w:cs="Traditional Arabic" w:hint="cs"/>
          <w:i/>
          <w:iCs/>
          <w:sz w:val="30"/>
          <w:szCs w:val="30"/>
          <w:rtl/>
          <w:lang w:val="en-US"/>
        </w:rPr>
        <w:t>(تتمة)</w:t>
      </w:r>
    </w:p>
    <w:tbl>
      <w:tblPr>
        <w:bidiVisual/>
        <w:tblW w:w="5003" w:type="pct"/>
        <w:jc w:val="center"/>
        <w:tblLook w:val="0000" w:firstRow="0" w:lastRow="0" w:firstColumn="0" w:lastColumn="0" w:noHBand="0" w:noVBand="0"/>
      </w:tblPr>
      <w:tblGrid>
        <w:gridCol w:w="1669"/>
        <w:gridCol w:w="1419"/>
        <w:gridCol w:w="1416"/>
        <w:gridCol w:w="1276"/>
        <w:gridCol w:w="1701"/>
        <w:gridCol w:w="1844"/>
        <w:gridCol w:w="2126"/>
        <w:gridCol w:w="1841"/>
        <w:gridCol w:w="1273"/>
      </w:tblGrid>
      <w:tr w:rsidR="00A57BAF" w:rsidRPr="00CB3567" w14:paraId="16A5913C" w14:textId="77777777" w:rsidTr="00A57BAF">
        <w:trPr>
          <w:cantSplit/>
          <w:trHeight w:val="236"/>
          <w:tblHeader/>
          <w:jc w:val="center"/>
        </w:trPr>
        <w:tc>
          <w:tcPr>
            <w:tcW w:w="573" w:type="pct"/>
            <w:tcBorders>
              <w:top w:val="single" w:sz="4" w:space="0" w:color="auto"/>
              <w:left w:val="single" w:sz="4" w:space="0" w:color="auto"/>
              <w:bottom w:val="single" w:sz="4" w:space="0" w:color="auto"/>
              <w:right w:val="single" w:sz="4" w:space="0" w:color="auto"/>
            </w:tcBorders>
            <w:vAlign w:val="center"/>
          </w:tcPr>
          <w:p w14:paraId="4F3913D6" w14:textId="77777777" w:rsidR="00BB048A" w:rsidRPr="00CB3567" w:rsidRDefault="00BB048A" w:rsidP="00BB048A">
            <w:pPr>
              <w:pStyle w:val="Tablehead"/>
              <w:spacing w:before="20" w:after="20"/>
              <w:jc w:val="both"/>
              <w:rPr>
                <w:rFonts w:ascii="Times New Roman" w:hAnsi="Times New Roman"/>
                <w:b w:val="0"/>
                <w:bCs w:val="0"/>
                <w:sz w:val="16"/>
                <w:szCs w:val="22"/>
                <w:rtl/>
              </w:rPr>
            </w:pPr>
          </w:p>
        </w:tc>
        <w:tc>
          <w:tcPr>
            <w:tcW w:w="487" w:type="pct"/>
            <w:tcBorders>
              <w:top w:val="single" w:sz="4" w:space="0" w:color="auto"/>
              <w:left w:val="single" w:sz="4" w:space="0" w:color="auto"/>
              <w:bottom w:val="single" w:sz="4" w:space="0" w:color="auto"/>
              <w:right w:val="single" w:sz="4" w:space="0" w:color="auto"/>
            </w:tcBorders>
            <w:vAlign w:val="center"/>
          </w:tcPr>
          <w:p w14:paraId="5BBACA0A" w14:textId="71729468" w:rsidR="00BB048A" w:rsidRPr="00CB3567" w:rsidRDefault="00BB048A" w:rsidP="00BB048A">
            <w:pPr>
              <w:pStyle w:val="Tablehead"/>
              <w:spacing w:before="20" w:after="20"/>
              <w:rPr>
                <w:rFonts w:ascii="Times New Roman" w:eastAsia="MS PGothic" w:hAnsi="Times New Roman"/>
                <w:b w:val="0"/>
                <w:bCs w:val="0"/>
                <w:sz w:val="16"/>
                <w:szCs w:val="22"/>
                <w:vertAlign w:val="superscript"/>
              </w:rPr>
            </w:pPr>
            <w:r w:rsidRPr="00CB3567">
              <w:rPr>
                <w:rFonts w:ascii="Times New Roman" w:eastAsia="MS PGothic" w:hAnsi="Times New Roman"/>
                <w:sz w:val="16"/>
                <w:szCs w:val="22"/>
                <w:lang w:val="en-GB"/>
              </w:rPr>
              <w:t>1</w:t>
            </w:r>
          </w:p>
        </w:tc>
        <w:tc>
          <w:tcPr>
            <w:tcW w:w="486" w:type="pct"/>
            <w:tcBorders>
              <w:top w:val="single" w:sz="4" w:space="0" w:color="auto"/>
              <w:left w:val="single" w:sz="4" w:space="0" w:color="auto"/>
              <w:bottom w:val="single" w:sz="4" w:space="0" w:color="auto"/>
              <w:right w:val="single" w:sz="4" w:space="0" w:color="auto"/>
            </w:tcBorders>
            <w:vAlign w:val="center"/>
          </w:tcPr>
          <w:p w14:paraId="27E5BE8C" w14:textId="53B4448E" w:rsidR="00BB048A" w:rsidRPr="00CB3567" w:rsidRDefault="00BB048A" w:rsidP="00BB048A">
            <w:pPr>
              <w:pStyle w:val="Tablehead"/>
              <w:spacing w:before="20" w:after="20"/>
              <w:rPr>
                <w:rFonts w:ascii="Times New Roman" w:eastAsia="MS PGothic" w:hAnsi="Times New Roman"/>
                <w:b w:val="0"/>
                <w:bCs w:val="0"/>
                <w:sz w:val="16"/>
                <w:szCs w:val="22"/>
                <w:vertAlign w:val="superscript"/>
              </w:rPr>
            </w:pPr>
            <w:r w:rsidRPr="00CB3567">
              <w:rPr>
                <w:rFonts w:ascii="Times New Roman" w:eastAsia="MS PGothic" w:hAnsi="Times New Roman"/>
                <w:sz w:val="16"/>
                <w:szCs w:val="22"/>
                <w:lang w:val="en-GB"/>
              </w:rPr>
              <w:t>2</w:t>
            </w:r>
          </w:p>
        </w:tc>
        <w:tc>
          <w:tcPr>
            <w:tcW w:w="438" w:type="pct"/>
            <w:tcBorders>
              <w:top w:val="single" w:sz="4" w:space="0" w:color="auto"/>
              <w:left w:val="single" w:sz="4" w:space="0" w:color="auto"/>
              <w:bottom w:val="single" w:sz="4" w:space="0" w:color="auto"/>
              <w:right w:val="single" w:sz="4" w:space="0" w:color="auto"/>
            </w:tcBorders>
            <w:vAlign w:val="center"/>
          </w:tcPr>
          <w:p w14:paraId="33CBBD54" w14:textId="45B6E635" w:rsidR="00BB048A" w:rsidRPr="00CB3567" w:rsidRDefault="00BB048A" w:rsidP="00BB048A">
            <w:pPr>
              <w:pStyle w:val="Tablehead"/>
              <w:spacing w:before="20" w:after="20"/>
              <w:rPr>
                <w:rFonts w:ascii="Times New Roman" w:eastAsia="MS PGothic" w:hAnsi="Times New Roman"/>
                <w:b w:val="0"/>
                <w:bCs w:val="0"/>
                <w:sz w:val="16"/>
                <w:szCs w:val="22"/>
                <w:vertAlign w:val="superscript"/>
              </w:rPr>
            </w:pPr>
            <w:r w:rsidRPr="00CB3567">
              <w:rPr>
                <w:rFonts w:ascii="Times New Roman" w:eastAsia="MS PGothic" w:hAnsi="Times New Roman"/>
                <w:sz w:val="16"/>
                <w:szCs w:val="22"/>
                <w:lang w:val="en-GB"/>
              </w:rPr>
              <w:t>3</w:t>
            </w:r>
          </w:p>
        </w:tc>
        <w:tc>
          <w:tcPr>
            <w:tcW w:w="584" w:type="pct"/>
            <w:tcBorders>
              <w:top w:val="single" w:sz="4" w:space="0" w:color="auto"/>
              <w:left w:val="single" w:sz="4" w:space="0" w:color="auto"/>
              <w:bottom w:val="single" w:sz="4" w:space="0" w:color="auto"/>
              <w:right w:val="single" w:sz="4" w:space="0" w:color="auto"/>
            </w:tcBorders>
            <w:vAlign w:val="center"/>
          </w:tcPr>
          <w:p w14:paraId="2A2B0966" w14:textId="14AA6B4E" w:rsidR="00BB048A" w:rsidRPr="00CB3567" w:rsidRDefault="00BB048A" w:rsidP="00BB048A">
            <w:pPr>
              <w:pStyle w:val="Tablehead"/>
              <w:spacing w:before="20" w:after="20"/>
              <w:rPr>
                <w:rFonts w:ascii="Times New Roman" w:eastAsia="MS PGothic" w:hAnsi="Times New Roman"/>
                <w:b w:val="0"/>
                <w:bCs w:val="0"/>
                <w:sz w:val="16"/>
                <w:szCs w:val="22"/>
                <w:vertAlign w:val="superscript"/>
              </w:rPr>
            </w:pPr>
            <w:r w:rsidRPr="00CB3567">
              <w:rPr>
                <w:rFonts w:ascii="Times New Roman" w:hAnsi="Times New Roman"/>
                <w:sz w:val="16"/>
                <w:szCs w:val="22"/>
                <w:lang w:val="en-GB" w:eastAsia="zh-CN"/>
              </w:rPr>
              <w:t>3a</w:t>
            </w:r>
          </w:p>
        </w:tc>
        <w:tc>
          <w:tcPr>
            <w:tcW w:w="633" w:type="pct"/>
            <w:tcBorders>
              <w:top w:val="single" w:sz="4" w:space="0" w:color="auto"/>
              <w:left w:val="single" w:sz="4" w:space="0" w:color="auto"/>
              <w:bottom w:val="single" w:sz="4" w:space="0" w:color="auto"/>
              <w:right w:val="single" w:sz="4" w:space="0" w:color="auto"/>
            </w:tcBorders>
            <w:vAlign w:val="center"/>
          </w:tcPr>
          <w:p w14:paraId="50144547" w14:textId="68E33FF6" w:rsidR="00BB048A" w:rsidRPr="00CB3567" w:rsidRDefault="00BB048A" w:rsidP="00BB048A">
            <w:pPr>
              <w:pStyle w:val="Tablehead"/>
              <w:spacing w:before="20" w:after="20"/>
              <w:rPr>
                <w:rFonts w:ascii="Times New Roman" w:eastAsia="MS PGothic" w:hAnsi="Times New Roman"/>
                <w:b w:val="0"/>
                <w:bCs w:val="0"/>
                <w:sz w:val="16"/>
                <w:szCs w:val="22"/>
                <w:vertAlign w:val="superscript"/>
              </w:rPr>
            </w:pPr>
            <w:r w:rsidRPr="00CB3567">
              <w:rPr>
                <w:rFonts w:ascii="Times New Roman" w:eastAsia="MS PGothic" w:hAnsi="Times New Roman"/>
                <w:sz w:val="16"/>
                <w:szCs w:val="22"/>
                <w:lang w:val="en-GB"/>
              </w:rPr>
              <w:t>3b</w:t>
            </w:r>
          </w:p>
        </w:tc>
        <w:tc>
          <w:tcPr>
            <w:tcW w:w="7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B2899D" w14:textId="7119BC25" w:rsidR="00BB048A" w:rsidRPr="00CB3567" w:rsidRDefault="00BB048A" w:rsidP="00BB048A">
            <w:pPr>
              <w:pStyle w:val="Tablehead"/>
              <w:spacing w:before="20" w:after="20"/>
              <w:rPr>
                <w:rFonts w:ascii="Times New Roman" w:eastAsia="MS PGothic" w:hAnsi="Times New Roman"/>
                <w:b w:val="0"/>
                <w:bCs w:val="0"/>
                <w:spacing w:val="-6"/>
                <w:sz w:val="16"/>
                <w:szCs w:val="22"/>
                <w:rtl/>
              </w:rPr>
            </w:pPr>
            <w:r w:rsidRPr="00CB3567">
              <w:rPr>
                <w:rFonts w:ascii="Times New Roman" w:eastAsia="MS PGothic" w:hAnsi="Times New Roman"/>
                <w:sz w:val="16"/>
                <w:szCs w:val="22"/>
                <w:lang w:val="en-GB"/>
              </w:rPr>
              <w:t>4</w:t>
            </w:r>
          </w:p>
        </w:tc>
        <w:tc>
          <w:tcPr>
            <w:tcW w:w="632" w:type="pct"/>
            <w:tcBorders>
              <w:top w:val="single" w:sz="4" w:space="0" w:color="auto"/>
              <w:left w:val="single" w:sz="4" w:space="0" w:color="auto"/>
              <w:bottom w:val="single" w:sz="4" w:space="0" w:color="auto"/>
              <w:right w:val="single" w:sz="4" w:space="0" w:color="auto"/>
            </w:tcBorders>
            <w:vAlign w:val="center"/>
          </w:tcPr>
          <w:p w14:paraId="40561730" w14:textId="0353DA58" w:rsidR="00BB048A" w:rsidRPr="00CB3567" w:rsidRDefault="00BB048A" w:rsidP="00BB048A">
            <w:pPr>
              <w:pStyle w:val="Tablehead"/>
              <w:spacing w:before="20" w:after="20"/>
              <w:rPr>
                <w:rFonts w:ascii="Times New Roman" w:hAnsi="Times New Roman"/>
                <w:b w:val="0"/>
                <w:bCs w:val="0"/>
                <w:snapToGrid w:val="0"/>
                <w:sz w:val="16"/>
                <w:szCs w:val="22"/>
                <w:vertAlign w:val="superscript"/>
              </w:rPr>
            </w:pPr>
            <w:r w:rsidRPr="00CB3567">
              <w:rPr>
                <w:rFonts w:ascii="Times New Roman" w:eastAsia="MS PGothic" w:hAnsi="Times New Roman"/>
                <w:sz w:val="16"/>
                <w:szCs w:val="22"/>
                <w:lang w:val="en-GB"/>
              </w:rPr>
              <w:t>5</w:t>
            </w:r>
          </w:p>
        </w:tc>
        <w:tc>
          <w:tcPr>
            <w:tcW w:w="437" w:type="pct"/>
            <w:tcBorders>
              <w:top w:val="single" w:sz="4" w:space="0" w:color="auto"/>
              <w:left w:val="single" w:sz="4" w:space="0" w:color="auto"/>
              <w:bottom w:val="single" w:sz="4" w:space="0" w:color="auto"/>
              <w:right w:val="single" w:sz="4" w:space="0" w:color="auto"/>
            </w:tcBorders>
            <w:vAlign w:val="center"/>
          </w:tcPr>
          <w:p w14:paraId="41C46D65" w14:textId="42EC2208" w:rsidR="00BB048A" w:rsidRPr="00CB3567" w:rsidRDefault="00BB048A" w:rsidP="00BB048A">
            <w:pPr>
              <w:pStyle w:val="Tablehead"/>
              <w:spacing w:before="20" w:after="20"/>
              <w:rPr>
                <w:rFonts w:ascii="Times New Roman" w:hAnsi="Times New Roman"/>
                <w:b w:val="0"/>
                <w:bCs w:val="0"/>
                <w:snapToGrid w:val="0"/>
                <w:sz w:val="16"/>
                <w:szCs w:val="22"/>
                <w:vertAlign w:val="superscript"/>
              </w:rPr>
            </w:pPr>
            <w:r w:rsidRPr="00CB3567">
              <w:rPr>
                <w:rFonts w:ascii="Times New Roman" w:eastAsia="MS PGothic" w:hAnsi="Times New Roman"/>
                <w:sz w:val="16"/>
                <w:szCs w:val="22"/>
                <w:lang w:val="en-GB"/>
              </w:rPr>
              <w:t>6</w:t>
            </w:r>
          </w:p>
        </w:tc>
      </w:tr>
      <w:tr w:rsidR="00A57BAF" w:rsidRPr="00CB3567" w14:paraId="54CF3ACE" w14:textId="77777777" w:rsidTr="00A57BAF">
        <w:trPr>
          <w:cantSplit/>
          <w:trHeight w:val="745"/>
          <w:tblHeader/>
          <w:jc w:val="center"/>
        </w:trPr>
        <w:tc>
          <w:tcPr>
            <w:tcW w:w="573" w:type="pct"/>
            <w:tcBorders>
              <w:top w:val="single" w:sz="4" w:space="0" w:color="auto"/>
              <w:left w:val="single" w:sz="4" w:space="0" w:color="auto"/>
              <w:bottom w:val="single" w:sz="4" w:space="0" w:color="auto"/>
              <w:right w:val="single" w:sz="4" w:space="0" w:color="auto"/>
            </w:tcBorders>
            <w:vAlign w:val="center"/>
          </w:tcPr>
          <w:p w14:paraId="0814D0FD" w14:textId="6782F331" w:rsidR="00BB048A" w:rsidRPr="00CB3567" w:rsidRDefault="00BB048A" w:rsidP="00A57BAF">
            <w:pPr>
              <w:pStyle w:val="Tablehead"/>
              <w:spacing w:before="0" w:after="0"/>
              <w:jc w:val="both"/>
              <w:rPr>
                <w:rFonts w:ascii="Times New Roman" w:hAnsi="Times New Roman"/>
                <w:b w:val="0"/>
                <w:bCs w:val="0"/>
                <w:sz w:val="16"/>
                <w:szCs w:val="22"/>
                <w:rtl/>
              </w:rPr>
            </w:pPr>
            <w:r w:rsidRPr="00CB3567">
              <w:rPr>
                <w:rFonts w:ascii="Times New Roman" w:eastAsia="MS PGothic" w:hAnsi="Times New Roman"/>
                <w:sz w:val="16"/>
                <w:szCs w:val="22"/>
                <w:rtl/>
              </w:rPr>
              <w:t>المعلمة</w:t>
            </w:r>
          </w:p>
        </w:tc>
        <w:tc>
          <w:tcPr>
            <w:tcW w:w="487" w:type="pct"/>
            <w:tcBorders>
              <w:top w:val="single" w:sz="4" w:space="0" w:color="auto"/>
              <w:left w:val="single" w:sz="4" w:space="0" w:color="auto"/>
              <w:bottom w:val="single" w:sz="4" w:space="0" w:color="auto"/>
              <w:right w:val="single" w:sz="4" w:space="0" w:color="auto"/>
            </w:tcBorders>
            <w:vAlign w:val="center"/>
          </w:tcPr>
          <w:p w14:paraId="21A23003" w14:textId="25B89111" w:rsidR="00BB048A" w:rsidRPr="00CB3567" w:rsidRDefault="00BB048A" w:rsidP="00A57BAF">
            <w:pPr>
              <w:pStyle w:val="Tablehead"/>
              <w:spacing w:before="0" w:after="0"/>
              <w:rPr>
                <w:rFonts w:ascii="Times New Roman" w:eastAsia="MS PGothic" w:hAnsi="Times New Roman"/>
                <w:b w:val="0"/>
                <w:bCs w:val="0"/>
                <w:sz w:val="16"/>
                <w:szCs w:val="22"/>
                <w:vertAlign w:val="superscript"/>
              </w:rPr>
            </w:pPr>
            <w:r w:rsidRPr="00CB3567">
              <w:rPr>
                <w:rFonts w:ascii="Times New Roman" w:eastAsia="MS PGothic" w:hAnsi="Times New Roman"/>
                <w:sz w:val="16"/>
                <w:szCs w:val="22"/>
                <w:rtl/>
              </w:rPr>
              <w:t xml:space="preserve">مستقبل مرجعي على الأرض </w:t>
            </w:r>
            <w:r w:rsidRPr="00CB3567">
              <w:rPr>
                <w:rFonts w:ascii="Times New Roman" w:eastAsia="MS PGothic" w:hAnsi="Times New Roman"/>
                <w:sz w:val="16"/>
                <w:szCs w:val="22"/>
              </w:rPr>
              <w:t>SBAS</w:t>
            </w:r>
            <w:r w:rsidRPr="00CB3567">
              <w:rPr>
                <w:rFonts w:ascii="Times New Roman" w:eastAsia="MS PGothic" w:hAnsi="Times New Roman"/>
                <w:sz w:val="16"/>
                <w:szCs w:val="22"/>
                <w:rtl/>
              </w:rPr>
              <w:t>*</w:t>
            </w:r>
          </w:p>
        </w:tc>
        <w:tc>
          <w:tcPr>
            <w:tcW w:w="486" w:type="pct"/>
            <w:tcBorders>
              <w:top w:val="single" w:sz="4" w:space="0" w:color="auto"/>
              <w:left w:val="single" w:sz="4" w:space="0" w:color="auto"/>
              <w:bottom w:val="single" w:sz="4" w:space="0" w:color="auto"/>
              <w:right w:val="single" w:sz="4" w:space="0" w:color="auto"/>
            </w:tcBorders>
            <w:vAlign w:val="center"/>
          </w:tcPr>
          <w:p w14:paraId="66189C1C" w14:textId="34A21317" w:rsidR="00BB048A" w:rsidRPr="00CB3567" w:rsidRDefault="00BB048A" w:rsidP="00A57BAF">
            <w:pPr>
              <w:pStyle w:val="Tablehead"/>
              <w:spacing w:before="0" w:after="0"/>
              <w:rPr>
                <w:rFonts w:ascii="Times New Roman" w:eastAsia="MS PGothic" w:hAnsi="Times New Roman"/>
                <w:b w:val="0"/>
                <w:bCs w:val="0"/>
                <w:sz w:val="16"/>
                <w:szCs w:val="22"/>
                <w:vertAlign w:val="superscript"/>
              </w:rPr>
            </w:pPr>
            <w:r w:rsidRPr="00CB3567">
              <w:rPr>
                <w:rFonts w:ascii="Times New Roman" w:eastAsia="MS PGothic" w:hAnsi="Times New Roman"/>
                <w:sz w:val="16"/>
                <w:szCs w:val="22"/>
                <w:rtl/>
              </w:rPr>
              <w:t>مستقبل شبه عديم الشفرة عالي الدقة*</w:t>
            </w:r>
          </w:p>
        </w:tc>
        <w:tc>
          <w:tcPr>
            <w:tcW w:w="438" w:type="pct"/>
            <w:tcBorders>
              <w:top w:val="single" w:sz="4" w:space="0" w:color="auto"/>
              <w:left w:val="single" w:sz="4" w:space="0" w:color="auto"/>
              <w:bottom w:val="single" w:sz="4" w:space="0" w:color="auto"/>
              <w:right w:val="single" w:sz="4" w:space="0" w:color="auto"/>
            </w:tcBorders>
            <w:vAlign w:val="center"/>
          </w:tcPr>
          <w:p w14:paraId="5929C0C7" w14:textId="48C331FF" w:rsidR="00BB048A" w:rsidRPr="00360CA3" w:rsidRDefault="00BB048A" w:rsidP="00A57BAF">
            <w:pPr>
              <w:pStyle w:val="Tablehead"/>
              <w:spacing w:before="0" w:after="0"/>
              <w:rPr>
                <w:rFonts w:eastAsia="MS PGothic"/>
                <w:b w:val="0"/>
                <w:bCs w:val="0"/>
                <w:spacing w:val="-6"/>
                <w:sz w:val="16"/>
                <w:szCs w:val="22"/>
                <w:vertAlign w:val="superscript"/>
              </w:rPr>
            </w:pPr>
            <w:r w:rsidRPr="00360CA3">
              <w:rPr>
                <w:rFonts w:eastAsia="MS PGothic"/>
                <w:spacing w:val="-6"/>
                <w:sz w:val="16"/>
                <w:szCs w:val="22"/>
                <w:rtl/>
              </w:rPr>
              <w:t xml:space="preserve">مستقبل عالي الدقة يستخدم </w:t>
            </w:r>
            <w:r w:rsidRPr="00360CA3">
              <w:rPr>
                <w:rFonts w:eastAsia="MS PGothic"/>
                <w:spacing w:val="-6"/>
                <w:sz w:val="16"/>
                <w:szCs w:val="22"/>
              </w:rPr>
              <w:t>L2C</w:t>
            </w:r>
            <w:r w:rsidRPr="00360CA3">
              <w:rPr>
                <w:rFonts w:eastAsia="MS PGothic"/>
                <w:spacing w:val="-6"/>
                <w:sz w:val="16"/>
                <w:szCs w:val="22"/>
                <w:rtl/>
              </w:rPr>
              <w:t>*</w:t>
            </w:r>
          </w:p>
        </w:tc>
        <w:tc>
          <w:tcPr>
            <w:tcW w:w="584" w:type="pct"/>
            <w:tcBorders>
              <w:top w:val="single" w:sz="4" w:space="0" w:color="auto"/>
              <w:left w:val="single" w:sz="4" w:space="0" w:color="auto"/>
              <w:bottom w:val="single" w:sz="4" w:space="0" w:color="auto"/>
              <w:right w:val="single" w:sz="4" w:space="0" w:color="auto"/>
            </w:tcBorders>
            <w:vAlign w:val="center"/>
          </w:tcPr>
          <w:p w14:paraId="31D56DA2" w14:textId="0361D8E9" w:rsidR="00BB048A" w:rsidRPr="00360CA3" w:rsidRDefault="00BB048A" w:rsidP="00A57BAF">
            <w:pPr>
              <w:pStyle w:val="Tablehead"/>
              <w:spacing w:before="0" w:after="0"/>
              <w:rPr>
                <w:rFonts w:eastAsia="MS PGothic"/>
                <w:b w:val="0"/>
                <w:bCs w:val="0"/>
                <w:spacing w:val="-6"/>
                <w:sz w:val="16"/>
                <w:szCs w:val="22"/>
                <w:vertAlign w:val="superscript"/>
              </w:rPr>
            </w:pPr>
            <w:r w:rsidRPr="00360CA3">
              <w:rPr>
                <w:rFonts w:eastAsia="MS PGothic"/>
                <w:spacing w:val="-6"/>
                <w:sz w:val="16"/>
                <w:szCs w:val="22"/>
                <w:rtl/>
              </w:rPr>
              <w:t>مستقبل عالي الدقة يستخدم</w:t>
            </w:r>
            <w:r w:rsidRPr="00360CA3">
              <w:rPr>
                <w:rFonts w:eastAsia="MS PGothic"/>
                <w:spacing w:val="-6"/>
                <w:sz w:val="16"/>
                <w:szCs w:val="22"/>
                <w:rtl/>
                <w:lang w:bidi="ar-EG"/>
              </w:rPr>
              <w:t xml:space="preserve"> إشارتي</w:t>
            </w:r>
            <w:r w:rsidRPr="00360CA3">
              <w:rPr>
                <w:rFonts w:eastAsia="MS PGothic"/>
                <w:spacing w:val="-6"/>
                <w:sz w:val="16"/>
                <w:szCs w:val="22"/>
                <w:rtl/>
              </w:rPr>
              <w:t xml:space="preserve"> </w:t>
            </w:r>
            <w:r w:rsidRPr="00360CA3">
              <w:rPr>
                <w:rFonts w:eastAsia="MS PGothic"/>
                <w:spacing w:val="-6"/>
                <w:sz w:val="16"/>
                <w:szCs w:val="22"/>
              </w:rPr>
              <w:t>B3</w:t>
            </w:r>
            <w:r w:rsidRPr="00360CA3">
              <w:rPr>
                <w:rFonts w:eastAsia="MS PGothic"/>
                <w:spacing w:val="-6"/>
                <w:sz w:val="16"/>
                <w:szCs w:val="22"/>
                <w:rtl/>
              </w:rPr>
              <w:t xml:space="preserve"> و</w:t>
            </w:r>
            <w:r w:rsidRPr="00360CA3">
              <w:rPr>
                <w:rFonts w:eastAsia="MS PGothic"/>
                <w:spacing w:val="-6"/>
                <w:sz w:val="16"/>
                <w:szCs w:val="22"/>
              </w:rPr>
              <w:t>B3A</w:t>
            </w:r>
          </w:p>
        </w:tc>
        <w:tc>
          <w:tcPr>
            <w:tcW w:w="633" w:type="pct"/>
            <w:tcBorders>
              <w:top w:val="single" w:sz="4" w:space="0" w:color="auto"/>
              <w:left w:val="single" w:sz="4" w:space="0" w:color="auto"/>
              <w:bottom w:val="single" w:sz="4" w:space="0" w:color="auto"/>
              <w:right w:val="single" w:sz="4" w:space="0" w:color="auto"/>
            </w:tcBorders>
            <w:vAlign w:val="center"/>
          </w:tcPr>
          <w:p w14:paraId="63DBA36F" w14:textId="5BCB0AE1" w:rsidR="00BB048A" w:rsidRPr="00360CA3" w:rsidRDefault="00BB048A" w:rsidP="00A57BAF">
            <w:pPr>
              <w:pStyle w:val="Tablehead"/>
              <w:spacing w:before="0" w:after="0"/>
              <w:rPr>
                <w:rFonts w:eastAsia="MS PGothic"/>
                <w:b w:val="0"/>
                <w:bCs w:val="0"/>
                <w:spacing w:val="-8"/>
                <w:sz w:val="16"/>
                <w:szCs w:val="22"/>
                <w:vertAlign w:val="superscript"/>
              </w:rPr>
            </w:pPr>
            <w:r w:rsidRPr="00360CA3">
              <w:rPr>
                <w:rFonts w:eastAsia="MS PGothic"/>
                <w:spacing w:val="-8"/>
                <w:sz w:val="16"/>
                <w:szCs w:val="22"/>
                <w:rtl/>
                <w:lang w:bidi="ar-EG"/>
              </w:rPr>
              <w:t xml:space="preserve">مستقبِل الدقة </w:t>
            </w:r>
            <w:r w:rsidRPr="00360CA3">
              <w:rPr>
                <w:rFonts w:eastAsia="MS PGothic"/>
                <w:spacing w:val="-8"/>
                <w:sz w:val="16"/>
                <w:szCs w:val="22"/>
                <w:rtl/>
              </w:rPr>
              <w:t>ال</w:t>
            </w:r>
            <w:r w:rsidRPr="00360CA3">
              <w:rPr>
                <w:rFonts w:eastAsia="MS PGothic"/>
                <w:spacing w:val="-8"/>
                <w:sz w:val="16"/>
                <w:szCs w:val="22"/>
                <w:rtl/>
                <w:lang w:bidi="ar-EG"/>
              </w:rPr>
              <w:t xml:space="preserve">عالية والاستيقان باستعمال إشارتي </w:t>
            </w:r>
            <w:r w:rsidRPr="00360CA3">
              <w:rPr>
                <w:rFonts w:eastAsia="MS PGothic"/>
                <w:spacing w:val="-8"/>
                <w:sz w:val="16"/>
                <w:szCs w:val="22"/>
              </w:rPr>
              <w:t>E6-BC/L6</w:t>
            </w:r>
          </w:p>
        </w:tc>
        <w:tc>
          <w:tcPr>
            <w:tcW w:w="7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6D4856" w14:textId="77777777" w:rsidR="00BB048A" w:rsidRPr="00CB3567" w:rsidRDefault="00BB048A" w:rsidP="00A57BAF">
            <w:pPr>
              <w:overflowPunct/>
              <w:autoSpaceDE/>
              <w:autoSpaceDN/>
              <w:adjustRightInd/>
              <w:spacing w:before="0" w:line="240" w:lineRule="exact"/>
              <w:jc w:val="center"/>
              <w:textAlignment w:val="auto"/>
              <w:rPr>
                <w:rFonts w:eastAsia="MS PGothic"/>
                <w:b/>
                <w:bCs/>
                <w:sz w:val="16"/>
                <w:szCs w:val="22"/>
                <w:rtl/>
              </w:rPr>
            </w:pPr>
            <w:r w:rsidRPr="00CB3567">
              <w:rPr>
                <w:rFonts w:eastAsia="MS PGothic"/>
                <w:b/>
                <w:bCs/>
                <w:sz w:val="16"/>
                <w:szCs w:val="22"/>
                <w:rtl/>
              </w:rPr>
              <w:t>مستقبل ملاحة جوية</w:t>
            </w:r>
          </w:p>
          <w:p w14:paraId="7C19D361" w14:textId="567CC29D" w:rsidR="00BB048A" w:rsidRPr="00CB3567" w:rsidRDefault="00BB048A" w:rsidP="00A57BAF">
            <w:pPr>
              <w:pStyle w:val="Tablehead"/>
              <w:spacing w:before="0" w:after="0"/>
              <w:rPr>
                <w:rFonts w:ascii="Times New Roman" w:eastAsia="MS PGothic" w:hAnsi="Times New Roman"/>
                <w:b w:val="0"/>
                <w:bCs w:val="0"/>
                <w:spacing w:val="-6"/>
                <w:sz w:val="16"/>
                <w:szCs w:val="22"/>
                <w:rtl/>
              </w:rPr>
            </w:pPr>
            <w:r w:rsidRPr="00CB3567">
              <w:rPr>
                <w:rFonts w:ascii="Times New Roman" w:eastAsia="MS PGothic" w:hAnsi="Times New Roman"/>
                <w:sz w:val="16"/>
                <w:szCs w:val="22"/>
                <w:rtl/>
              </w:rPr>
              <w:t xml:space="preserve">(الملاحظة </w:t>
            </w:r>
            <w:r w:rsidRPr="00CB3567">
              <w:rPr>
                <w:rFonts w:ascii="Times New Roman" w:eastAsia="MS PGothic" w:hAnsi="Times New Roman"/>
                <w:sz w:val="16"/>
                <w:szCs w:val="22"/>
              </w:rPr>
              <w:t>10</w:t>
            </w:r>
            <w:r w:rsidRPr="00CB3567">
              <w:rPr>
                <w:rFonts w:ascii="Times New Roman" w:eastAsia="MS PGothic" w:hAnsi="Times New Roman"/>
                <w:sz w:val="16"/>
                <w:szCs w:val="22"/>
                <w:rtl/>
              </w:rPr>
              <w:t>)</w:t>
            </w:r>
          </w:p>
        </w:tc>
        <w:tc>
          <w:tcPr>
            <w:tcW w:w="632" w:type="pct"/>
            <w:tcBorders>
              <w:top w:val="single" w:sz="4" w:space="0" w:color="auto"/>
              <w:left w:val="single" w:sz="4" w:space="0" w:color="auto"/>
              <w:bottom w:val="single" w:sz="4" w:space="0" w:color="auto"/>
              <w:right w:val="single" w:sz="4" w:space="0" w:color="auto"/>
            </w:tcBorders>
            <w:vAlign w:val="center"/>
          </w:tcPr>
          <w:p w14:paraId="05CF2C53" w14:textId="0B42E3CB" w:rsidR="00BB048A" w:rsidRPr="00CB3567" w:rsidRDefault="00BB048A" w:rsidP="00A57BAF">
            <w:pPr>
              <w:pStyle w:val="Tablehead"/>
              <w:spacing w:before="0" w:after="0"/>
              <w:rPr>
                <w:rFonts w:ascii="Times New Roman" w:hAnsi="Times New Roman"/>
                <w:b w:val="0"/>
                <w:bCs w:val="0"/>
                <w:snapToGrid w:val="0"/>
                <w:sz w:val="16"/>
                <w:szCs w:val="22"/>
                <w:vertAlign w:val="superscript"/>
              </w:rPr>
            </w:pPr>
            <w:r w:rsidRPr="00CB3567">
              <w:rPr>
                <w:rFonts w:ascii="Times New Roman" w:eastAsia="MS PGothic" w:hAnsi="Times New Roman"/>
                <w:sz w:val="16"/>
                <w:szCs w:val="22"/>
                <w:rtl/>
              </w:rPr>
              <w:t>تحديد الموقع داخل المباني</w:t>
            </w:r>
          </w:p>
        </w:tc>
        <w:tc>
          <w:tcPr>
            <w:tcW w:w="437" w:type="pct"/>
            <w:tcBorders>
              <w:top w:val="single" w:sz="4" w:space="0" w:color="auto"/>
              <w:left w:val="single" w:sz="4" w:space="0" w:color="auto"/>
              <w:bottom w:val="single" w:sz="4" w:space="0" w:color="auto"/>
              <w:right w:val="single" w:sz="4" w:space="0" w:color="auto"/>
            </w:tcBorders>
            <w:vAlign w:val="center"/>
          </w:tcPr>
          <w:p w14:paraId="77E417D5" w14:textId="5B21012F" w:rsidR="00BB048A" w:rsidRPr="00CB3567" w:rsidRDefault="00BB048A" w:rsidP="00A57BAF">
            <w:pPr>
              <w:pStyle w:val="Tablehead"/>
              <w:spacing w:before="0" w:after="0"/>
              <w:rPr>
                <w:rFonts w:ascii="Times New Roman" w:hAnsi="Times New Roman"/>
                <w:b w:val="0"/>
                <w:bCs w:val="0"/>
                <w:snapToGrid w:val="0"/>
                <w:sz w:val="16"/>
                <w:szCs w:val="22"/>
                <w:vertAlign w:val="superscript"/>
              </w:rPr>
            </w:pPr>
            <w:r w:rsidRPr="00CB3567">
              <w:rPr>
                <w:rFonts w:ascii="Times New Roman" w:eastAsia="MS PGothic" w:hAnsi="Times New Roman"/>
                <w:sz w:val="16"/>
                <w:szCs w:val="22"/>
                <w:rtl/>
              </w:rPr>
              <w:t>أغراض عامة</w:t>
            </w:r>
          </w:p>
        </w:tc>
      </w:tr>
      <w:tr w:rsidR="00A57BAF" w:rsidRPr="00CB3567" w14:paraId="63E5607F" w14:textId="77777777" w:rsidTr="00A57BAF">
        <w:trPr>
          <w:cantSplit/>
          <w:trHeight w:val="539"/>
          <w:tblHeader/>
          <w:jc w:val="center"/>
        </w:trPr>
        <w:tc>
          <w:tcPr>
            <w:tcW w:w="573" w:type="pct"/>
            <w:tcBorders>
              <w:top w:val="single" w:sz="4" w:space="0" w:color="auto"/>
              <w:left w:val="single" w:sz="4" w:space="0" w:color="auto"/>
              <w:bottom w:val="single" w:sz="4" w:space="0" w:color="auto"/>
              <w:right w:val="single" w:sz="4" w:space="0" w:color="auto"/>
            </w:tcBorders>
            <w:vAlign w:val="center"/>
          </w:tcPr>
          <w:p w14:paraId="45FA76DB" w14:textId="77777777" w:rsidR="00BB048A" w:rsidRPr="00CB3567" w:rsidRDefault="00BB048A" w:rsidP="00A57BAF">
            <w:pPr>
              <w:pStyle w:val="Tablehead"/>
              <w:spacing w:before="20" w:after="20"/>
              <w:jc w:val="left"/>
              <w:rPr>
                <w:rFonts w:ascii="Times New Roman" w:eastAsia="MS PGothic" w:hAnsi="Times New Roman"/>
                <w:b w:val="0"/>
                <w:bCs w:val="0"/>
                <w:sz w:val="16"/>
                <w:szCs w:val="22"/>
                <w:rtl/>
              </w:rPr>
            </w:pPr>
            <w:r w:rsidRPr="00CB3567">
              <w:rPr>
                <w:rFonts w:ascii="Times New Roman" w:hAnsi="Times New Roman" w:hint="cs"/>
                <w:b w:val="0"/>
                <w:bCs w:val="0"/>
                <w:sz w:val="16"/>
                <w:szCs w:val="22"/>
                <w:rtl/>
              </w:rPr>
              <w:t>زمن استعادة الحمولة الزائدة (</w:t>
            </w:r>
            <w:r w:rsidRPr="00CB3567">
              <w:rPr>
                <w:rFonts w:ascii="Times New Roman" w:hAnsi="Times New Roman"/>
                <w:b w:val="0"/>
                <w:bCs w:val="0"/>
                <w:sz w:val="16"/>
                <w:szCs w:val="22"/>
              </w:rPr>
              <w:t>s</w:t>
            </w:r>
            <w:r w:rsidRPr="00CB3567">
              <w:rPr>
                <w:rFonts w:ascii="Times New Roman" w:hAnsi="Times New Roman" w:hint="cs"/>
                <w:b w:val="0"/>
                <w:bCs w:val="0"/>
                <w:sz w:val="16"/>
                <w:szCs w:val="22"/>
                <w:rtl/>
              </w:rPr>
              <w:t xml:space="preserve">) (الملاحظة </w:t>
            </w:r>
            <w:r w:rsidRPr="00CB3567">
              <w:rPr>
                <w:rFonts w:ascii="Times New Roman" w:hAnsi="Times New Roman"/>
                <w:b w:val="0"/>
                <w:bCs w:val="0"/>
                <w:sz w:val="16"/>
                <w:szCs w:val="22"/>
              </w:rPr>
              <w:t>14</w:t>
            </w:r>
            <w:r w:rsidRPr="00CB3567">
              <w:rPr>
                <w:rFonts w:ascii="Times New Roman" w:hAnsi="Times New Roman" w:hint="cs"/>
                <w:b w:val="0"/>
                <w:bCs w:val="0"/>
                <w:sz w:val="16"/>
                <w:szCs w:val="22"/>
                <w:rtl/>
              </w:rPr>
              <w:t>)</w:t>
            </w:r>
          </w:p>
        </w:tc>
        <w:tc>
          <w:tcPr>
            <w:tcW w:w="487" w:type="pct"/>
            <w:tcBorders>
              <w:top w:val="single" w:sz="4" w:space="0" w:color="auto"/>
              <w:left w:val="single" w:sz="4" w:space="0" w:color="auto"/>
              <w:bottom w:val="single" w:sz="4" w:space="0" w:color="auto"/>
              <w:right w:val="single" w:sz="4" w:space="0" w:color="auto"/>
            </w:tcBorders>
            <w:vAlign w:val="center"/>
          </w:tcPr>
          <w:p w14:paraId="34AE9589" w14:textId="77777777" w:rsidR="00BB048A" w:rsidRPr="00CB3567" w:rsidRDefault="00BB048A" w:rsidP="00BB048A">
            <w:pPr>
              <w:pStyle w:val="Tablehead"/>
              <w:spacing w:before="20" w:after="20"/>
              <w:rPr>
                <w:rFonts w:ascii="Times New Roman" w:eastAsia="MS PGothic" w:hAnsi="Times New Roman"/>
                <w:b w:val="0"/>
                <w:bCs w:val="0"/>
                <w:sz w:val="16"/>
                <w:szCs w:val="22"/>
                <w:rtl/>
              </w:rPr>
            </w:pPr>
            <w:r w:rsidRPr="00CB3567">
              <w:rPr>
                <w:rFonts w:ascii="Times New Roman" w:eastAsia="MS PGothic" w:hAnsi="Times New Roman"/>
                <w:b w:val="0"/>
                <w:bCs w:val="0"/>
                <w:sz w:val="16"/>
                <w:szCs w:val="22"/>
                <w:vertAlign w:val="superscript"/>
              </w:rPr>
              <w:t>6–</w:t>
            </w:r>
            <w:r w:rsidRPr="00CB3567">
              <w:rPr>
                <w:rFonts w:ascii="Times New Roman" w:eastAsia="MS PGothic" w:hAnsi="Times New Roman"/>
                <w:b w:val="0"/>
                <w:bCs w:val="0"/>
                <w:sz w:val="16"/>
                <w:szCs w:val="22"/>
              </w:rPr>
              <w:t>10 × 1,0</w:t>
            </w:r>
          </w:p>
        </w:tc>
        <w:tc>
          <w:tcPr>
            <w:tcW w:w="486" w:type="pct"/>
            <w:tcBorders>
              <w:top w:val="single" w:sz="4" w:space="0" w:color="auto"/>
              <w:left w:val="single" w:sz="4" w:space="0" w:color="auto"/>
              <w:bottom w:val="single" w:sz="4" w:space="0" w:color="auto"/>
              <w:right w:val="single" w:sz="4" w:space="0" w:color="auto"/>
            </w:tcBorders>
            <w:vAlign w:val="center"/>
          </w:tcPr>
          <w:p w14:paraId="28AB8AC7" w14:textId="77777777" w:rsidR="00BB048A" w:rsidRPr="00CB3567" w:rsidRDefault="00BB048A" w:rsidP="00BB048A">
            <w:pPr>
              <w:pStyle w:val="Tablehead"/>
              <w:spacing w:before="20" w:after="20"/>
              <w:rPr>
                <w:rFonts w:ascii="Times New Roman" w:eastAsia="MS PGothic" w:hAnsi="Times New Roman"/>
                <w:b w:val="0"/>
                <w:bCs w:val="0"/>
                <w:sz w:val="16"/>
                <w:szCs w:val="22"/>
                <w:rtl/>
              </w:rPr>
            </w:pPr>
            <w:r w:rsidRPr="00CB3567">
              <w:rPr>
                <w:rFonts w:ascii="Times New Roman" w:eastAsia="MS PGothic" w:hAnsi="Times New Roman"/>
                <w:b w:val="0"/>
                <w:bCs w:val="0"/>
                <w:sz w:val="16"/>
                <w:szCs w:val="22"/>
                <w:vertAlign w:val="superscript"/>
              </w:rPr>
              <w:t>6–</w:t>
            </w:r>
            <w:r w:rsidRPr="00CB3567">
              <w:rPr>
                <w:rFonts w:ascii="Times New Roman" w:eastAsia="MS PGothic" w:hAnsi="Times New Roman"/>
                <w:b w:val="0"/>
                <w:bCs w:val="0"/>
                <w:sz w:val="16"/>
                <w:szCs w:val="22"/>
              </w:rPr>
              <w:t>10 × 1,0</w:t>
            </w:r>
          </w:p>
        </w:tc>
        <w:tc>
          <w:tcPr>
            <w:tcW w:w="438" w:type="pct"/>
            <w:tcBorders>
              <w:top w:val="single" w:sz="4" w:space="0" w:color="auto"/>
              <w:left w:val="single" w:sz="4" w:space="0" w:color="auto"/>
              <w:bottom w:val="single" w:sz="4" w:space="0" w:color="auto"/>
              <w:right w:val="single" w:sz="4" w:space="0" w:color="auto"/>
            </w:tcBorders>
            <w:vAlign w:val="center"/>
          </w:tcPr>
          <w:p w14:paraId="57F7BE3F" w14:textId="77777777" w:rsidR="00BB048A" w:rsidRPr="00CB3567" w:rsidRDefault="00BB048A" w:rsidP="00BB048A">
            <w:pPr>
              <w:pStyle w:val="Tablehead"/>
              <w:spacing w:before="20" w:after="20"/>
              <w:rPr>
                <w:rFonts w:ascii="Times New Roman" w:eastAsia="MS PGothic" w:hAnsi="Times New Roman"/>
                <w:b w:val="0"/>
                <w:bCs w:val="0"/>
                <w:sz w:val="16"/>
                <w:szCs w:val="22"/>
              </w:rPr>
            </w:pPr>
            <w:r w:rsidRPr="00CB3567">
              <w:rPr>
                <w:rFonts w:ascii="Times New Roman" w:eastAsia="MS PGothic" w:hAnsi="Times New Roman"/>
                <w:b w:val="0"/>
                <w:bCs w:val="0"/>
                <w:sz w:val="16"/>
                <w:szCs w:val="22"/>
                <w:vertAlign w:val="superscript"/>
              </w:rPr>
              <w:t>6–</w:t>
            </w:r>
            <w:r w:rsidRPr="00CB3567">
              <w:rPr>
                <w:rFonts w:ascii="Times New Roman" w:eastAsia="MS PGothic" w:hAnsi="Times New Roman"/>
                <w:b w:val="0"/>
                <w:bCs w:val="0"/>
                <w:sz w:val="16"/>
                <w:szCs w:val="22"/>
              </w:rPr>
              <w:t>10 × 1,0</w:t>
            </w:r>
          </w:p>
        </w:tc>
        <w:tc>
          <w:tcPr>
            <w:tcW w:w="584" w:type="pct"/>
            <w:tcBorders>
              <w:top w:val="single" w:sz="4" w:space="0" w:color="auto"/>
              <w:left w:val="single" w:sz="4" w:space="0" w:color="auto"/>
              <w:bottom w:val="single" w:sz="4" w:space="0" w:color="auto"/>
              <w:right w:val="single" w:sz="4" w:space="0" w:color="auto"/>
            </w:tcBorders>
            <w:vAlign w:val="center"/>
          </w:tcPr>
          <w:p w14:paraId="564A5B70" w14:textId="4517FF80" w:rsidR="00BB048A" w:rsidRPr="00CB3567" w:rsidRDefault="00BB048A" w:rsidP="00BB048A">
            <w:pPr>
              <w:pStyle w:val="Tablehead"/>
              <w:spacing w:before="20" w:after="20"/>
              <w:rPr>
                <w:rFonts w:ascii="Times New Roman" w:eastAsia="MS PGothic" w:hAnsi="Times New Roman"/>
                <w:b w:val="0"/>
                <w:bCs w:val="0"/>
                <w:spacing w:val="-6"/>
                <w:sz w:val="16"/>
                <w:szCs w:val="22"/>
                <w:rtl/>
              </w:rPr>
            </w:pPr>
            <w:r w:rsidRPr="00CB3567">
              <w:rPr>
                <w:rFonts w:ascii="Times New Roman" w:eastAsia="MS PGothic" w:hAnsi="Times New Roman"/>
                <w:b w:val="0"/>
                <w:bCs w:val="0"/>
                <w:sz w:val="16"/>
                <w:szCs w:val="22"/>
                <w:vertAlign w:val="superscript"/>
              </w:rPr>
              <w:t>6–</w:t>
            </w:r>
            <w:r w:rsidRPr="00CB3567">
              <w:rPr>
                <w:rFonts w:ascii="Times New Roman" w:eastAsia="MS PGothic" w:hAnsi="Times New Roman"/>
                <w:b w:val="0"/>
                <w:bCs w:val="0"/>
                <w:sz w:val="16"/>
                <w:szCs w:val="22"/>
              </w:rPr>
              <w:t>10 × 1,0</w:t>
            </w:r>
          </w:p>
        </w:tc>
        <w:tc>
          <w:tcPr>
            <w:tcW w:w="633" w:type="pct"/>
            <w:tcBorders>
              <w:top w:val="single" w:sz="4" w:space="0" w:color="auto"/>
              <w:left w:val="single" w:sz="4" w:space="0" w:color="auto"/>
              <w:bottom w:val="single" w:sz="4" w:space="0" w:color="auto"/>
              <w:right w:val="single" w:sz="4" w:space="0" w:color="auto"/>
            </w:tcBorders>
            <w:vAlign w:val="center"/>
          </w:tcPr>
          <w:p w14:paraId="7DA2CEBF" w14:textId="77777777" w:rsidR="00BB048A" w:rsidRPr="00CB3567" w:rsidRDefault="00BB048A" w:rsidP="00BB048A">
            <w:pPr>
              <w:pStyle w:val="Tablehead"/>
              <w:spacing w:before="20" w:after="20"/>
              <w:rPr>
                <w:rFonts w:ascii="Times New Roman" w:eastAsia="MS PGothic" w:hAnsi="Times New Roman"/>
                <w:b w:val="0"/>
                <w:bCs w:val="0"/>
                <w:spacing w:val="-6"/>
                <w:sz w:val="16"/>
                <w:szCs w:val="22"/>
                <w:rtl/>
              </w:rPr>
            </w:pPr>
            <w:r w:rsidRPr="00CB3567">
              <w:rPr>
                <w:rFonts w:ascii="Times New Roman" w:eastAsia="MS PGothic" w:hAnsi="Times New Roman"/>
                <w:b w:val="0"/>
                <w:bCs w:val="0"/>
                <w:sz w:val="16"/>
                <w:szCs w:val="22"/>
                <w:vertAlign w:val="superscript"/>
              </w:rPr>
              <w:t>6–</w:t>
            </w:r>
            <w:r w:rsidRPr="00CB3567">
              <w:rPr>
                <w:rFonts w:ascii="Times New Roman" w:eastAsia="MS PGothic" w:hAnsi="Times New Roman"/>
                <w:b w:val="0"/>
                <w:bCs w:val="0"/>
                <w:sz w:val="16"/>
                <w:szCs w:val="22"/>
              </w:rPr>
              <w:t>10 × 1,0</w:t>
            </w:r>
          </w:p>
        </w:tc>
        <w:tc>
          <w:tcPr>
            <w:tcW w:w="7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E26747" w14:textId="77777777" w:rsidR="00BB048A" w:rsidRPr="00CB3567" w:rsidRDefault="00BB048A" w:rsidP="00BB048A">
            <w:pPr>
              <w:pStyle w:val="Tablehead"/>
              <w:spacing w:before="20" w:after="20"/>
              <w:rPr>
                <w:rFonts w:ascii="Times New Roman" w:hAnsi="Times New Roman"/>
                <w:b w:val="0"/>
                <w:bCs w:val="0"/>
                <w:sz w:val="16"/>
                <w:szCs w:val="22"/>
                <w:lang w:eastAsia="ja-JP"/>
              </w:rPr>
            </w:pPr>
            <w:r w:rsidRPr="00CB3567">
              <w:rPr>
                <w:rFonts w:ascii="Times New Roman" w:eastAsia="MS PGothic" w:hAnsi="Times New Roman" w:hint="cs"/>
                <w:b w:val="0"/>
                <w:bCs w:val="0"/>
                <w:spacing w:val="-6"/>
                <w:sz w:val="16"/>
                <w:szCs w:val="22"/>
                <w:rtl/>
              </w:rPr>
              <w:t>(</w:t>
            </w:r>
            <w:r w:rsidRPr="00CB3567">
              <w:rPr>
                <w:rFonts w:ascii="Times New Roman" w:eastAsia="MS PGothic" w:hAnsi="Times New Roman"/>
                <w:b w:val="0"/>
                <w:bCs w:val="0"/>
                <w:spacing w:val="-6"/>
                <w:sz w:val="16"/>
                <w:szCs w:val="22"/>
              </w:rPr>
              <w:t>1</w:t>
            </w:r>
            <w:r w:rsidRPr="00CB3567">
              <w:rPr>
                <w:rFonts w:ascii="Times New Roman" w:eastAsia="MS PGothic" w:hAnsi="Times New Roman" w:hint="cs"/>
                <w:b w:val="0"/>
                <w:bCs w:val="0"/>
                <w:spacing w:val="-6"/>
                <w:sz w:val="16"/>
                <w:szCs w:val="22"/>
                <w:rtl/>
                <w:lang w:bidi="ar-SY"/>
              </w:rPr>
              <w:t xml:space="preserve"> إلى </w:t>
            </w:r>
            <w:r w:rsidRPr="00CB3567">
              <w:rPr>
                <w:rFonts w:ascii="Times New Roman" w:eastAsia="MS PGothic" w:hAnsi="Times New Roman"/>
                <w:b w:val="0"/>
                <w:bCs w:val="0"/>
                <w:spacing w:val="-6"/>
                <w:sz w:val="16"/>
                <w:szCs w:val="22"/>
                <w:lang w:bidi="ar-SY"/>
              </w:rPr>
              <w:t>30</w:t>
            </w:r>
            <w:r w:rsidRPr="00CB3567">
              <w:rPr>
                <w:rFonts w:ascii="Times New Roman" w:eastAsia="MS PGothic" w:hAnsi="Times New Roman" w:hint="cs"/>
                <w:b w:val="0"/>
                <w:bCs w:val="0"/>
                <w:spacing w:val="-6"/>
                <w:sz w:val="16"/>
                <w:szCs w:val="22"/>
                <w:rtl/>
              </w:rPr>
              <w:t>)</w:t>
            </w:r>
            <w:r w:rsidRPr="00CB3567">
              <w:rPr>
                <w:rFonts w:ascii="Times New Roman" w:eastAsia="MS PGothic" w:hAnsi="Times New Roman"/>
                <w:b w:val="0"/>
                <w:bCs w:val="0"/>
                <w:spacing w:val="-6"/>
                <w:sz w:val="16"/>
                <w:szCs w:val="22"/>
                <w:vertAlign w:val="superscript"/>
              </w:rPr>
              <w:t>6–</w:t>
            </w:r>
            <w:r w:rsidRPr="00CB3567">
              <w:rPr>
                <w:rFonts w:ascii="Times New Roman" w:eastAsia="MS PGothic" w:hAnsi="Times New Roman"/>
                <w:b w:val="0"/>
                <w:bCs w:val="0"/>
                <w:spacing w:val="-6"/>
                <w:sz w:val="16"/>
                <w:szCs w:val="22"/>
              </w:rPr>
              <w:t xml:space="preserve">10 </w:t>
            </w:r>
            <w:r w:rsidRPr="00CB3567">
              <w:rPr>
                <w:rFonts w:ascii="Times New Roman" w:hAnsi="Times New Roman"/>
                <w:b w:val="0"/>
                <w:bCs w:val="0"/>
                <w:spacing w:val="-6"/>
                <w:sz w:val="16"/>
                <w:szCs w:val="22"/>
                <w:lang w:eastAsia="ja-JP"/>
              </w:rPr>
              <w:sym w:font="Symbol" w:char="00B4"/>
            </w:r>
            <w:r w:rsidRPr="00CB3567">
              <w:rPr>
                <w:rFonts w:ascii="Times New Roman" w:hAnsi="Times New Roman"/>
                <w:b w:val="0"/>
                <w:bCs w:val="0"/>
                <w:spacing w:val="-6"/>
                <w:sz w:val="16"/>
                <w:szCs w:val="22"/>
                <w:lang w:eastAsia="ja-JP"/>
              </w:rPr>
              <w:t xml:space="preserve"> </w:t>
            </w:r>
          </w:p>
        </w:tc>
        <w:tc>
          <w:tcPr>
            <w:tcW w:w="632" w:type="pct"/>
            <w:tcBorders>
              <w:top w:val="single" w:sz="4" w:space="0" w:color="auto"/>
              <w:left w:val="single" w:sz="4" w:space="0" w:color="auto"/>
              <w:bottom w:val="single" w:sz="4" w:space="0" w:color="auto"/>
              <w:right w:val="single" w:sz="4" w:space="0" w:color="auto"/>
            </w:tcBorders>
            <w:vAlign w:val="center"/>
          </w:tcPr>
          <w:p w14:paraId="2DA0EC3B" w14:textId="77777777" w:rsidR="00BB048A" w:rsidRPr="00CB3567" w:rsidRDefault="00BB048A" w:rsidP="00BB048A">
            <w:pPr>
              <w:pStyle w:val="Tablehead"/>
              <w:spacing w:before="20" w:after="20"/>
              <w:rPr>
                <w:rFonts w:ascii="Times New Roman" w:hAnsi="Times New Roman"/>
                <w:b w:val="0"/>
                <w:bCs w:val="0"/>
                <w:sz w:val="16"/>
                <w:szCs w:val="22"/>
                <w:lang w:eastAsia="ja-JP"/>
              </w:rPr>
            </w:pPr>
            <w:r w:rsidRPr="00CB3567">
              <w:rPr>
                <w:rFonts w:ascii="Times New Roman" w:hAnsi="Times New Roman"/>
                <w:b w:val="0"/>
                <w:bCs w:val="0"/>
                <w:snapToGrid w:val="0"/>
                <w:sz w:val="16"/>
                <w:szCs w:val="22"/>
                <w:vertAlign w:val="superscript"/>
              </w:rPr>
              <w:t>6–</w:t>
            </w:r>
            <w:r w:rsidRPr="00CB3567">
              <w:rPr>
                <w:rFonts w:ascii="Times New Roman" w:hAnsi="Times New Roman"/>
                <w:b w:val="0"/>
                <w:bCs w:val="0"/>
                <w:snapToGrid w:val="0"/>
                <w:sz w:val="16"/>
                <w:szCs w:val="22"/>
              </w:rPr>
              <w:t xml:space="preserve">10 </w:t>
            </w:r>
            <w:r w:rsidRPr="00CB3567">
              <w:rPr>
                <w:rFonts w:ascii="Times New Roman" w:eastAsia="MS PGothic" w:hAnsi="Times New Roman"/>
                <w:b w:val="0"/>
                <w:bCs w:val="0"/>
                <w:sz w:val="16"/>
                <w:szCs w:val="22"/>
              </w:rPr>
              <w:t>× 30</w:t>
            </w:r>
          </w:p>
        </w:tc>
        <w:tc>
          <w:tcPr>
            <w:tcW w:w="437" w:type="pct"/>
            <w:tcBorders>
              <w:top w:val="single" w:sz="4" w:space="0" w:color="auto"/>
              <w:left w:val="single" w:sz="4" w:space="0" w:color="auto"/>
              <w:bottom w:val="single" w:sz="4" w:space="0" w:color="auto"/>
              <w:right w:val="single" w:sz="4" w:space="0" w:color="auto"/>
            </w:tcBorders>
            <w:vAlign w:val="center"/>
          </w:tcPr>
          <w:p w14:paraId="11935A52" w14:textId="77777777" w:rsidR="00BB048A" w:rsidRPr="00CB3567" w:rsidRDefault="00BB048A" w:rsidP="00BB048A">
            <w:pPr>
              <w:pStyle w:val="Tablehead"/>
              <w:spacing w:before="20" w:after="20"/>
              <w:rPr>
                <w:rFonts w:ascii="Times New Roman" w:hAnsi="Times New Roman"/>
                <w:b w:val="0"/>
                <w:bCs w:val="0"/>
                <w:sz w:val="16"/>
                <w:szCs w:val="22"/>
                <w:lang w:eastAsia="ja-JP"/>
              </w:rPr>
            </w:pPr>
            <w:r w:rsidRPr="00CB3567">
              <w:rPr>
                <w:rFonts w:ascii="Times New Roman" w:hAnsi="Times New Roman"/>
                <w:b w:val="0"/>
                <w:bCs w:val="0"/>
                <w:snapToGrid w:val="0"/>
                <w:sz w:val="16"/>
                <w:szCs w:val="22"/>
                <w:vertAlign w:val="superscript"/>
              </w:rPr>
              <w:t>6–</w:t>
            </w:r>
            <w:r w:rsidRPr="00CB3567">
              <w:rPr>
                <w:rFonts w:ascii="Times New Roman" w:hAnsi="Times New Roman"/>
                <w:b w:val="0"/>
                <w:bCs w:val="0"/>
                <w:snapToGrid w:val="0"/>
                <w:sz w:val="16"/>
                <w:szCs w:val="22"/>
              </w:rPr>
              <w:t xml:space="preserve">10 </w:t>
            </w:r>
            <w:r w:rsidRPr="00CB3567">
              <w:rPr>
                <w:rFonts w:ascii="Times New Roman" w:eastAsia="MS PGothic" w:hAnsi="Times New Roman"/>
                <w:b w:val="0"/>
                <w:bCs w:val="0"/>
                <w:sz w:val="16"/>
                <w:szCs w:val="22"/>
              </w:rPr>
              <w:t>× 30</w:t>
            </w:r>
          </w:p>
        </w:tc>
      </w:tr>
      <w:tr w:rsidR="00632547" w:rsidRPr="00CB3567" w14:paraId="10399E1F" w14:textId="77777777" w:rsidTr="00CE7EE2">
        <w:trPr>
          <w:cantSplit/>
          <w:trHeight w:val="745"/>
          <w:tblHeader/>
          <w:jc w:val="center"/>
        </w:trPr>
        <w:tc>
          <w:tcPr>
            <w:tcW w:w="5000" w:type="pct"/>
            <w:gridSpan w:val="9"/>
            <w:tcBorders>
              <w:top w:val="single" w:sz="4" w:space="0" w:color="auto"/>
            </w:tcBorders>
          </w:tcPr>
          <w:p w14:paraId="275767F3" w14:textId="77777777" w:rsidR="00632547" w:rsidRPr="00CB3567" w:rsidRDefault="00632547" w:rsidP="003C475E">
            <w:pPr>
              <w:pStyle w:val="Tablelegend"/>
              <w:spacing w:after="60" w:line="260" w:lineRule="exact"/>
              <w:rPr>
                <w:i/>
                <w:iCs/>
                <w:sz w:val="16"/>
                <w:szCs w:val="22"/>
                <w:lang w:val="it-IT"/>
              </w:rPr>
            </w:pPr>
            <w:bookmarkStart w:id="4" w:name="_Hlk107239623"/>
            <w:r w:rsidRPr="00CB3567">
              <w:rPr>
                <w:rFonts w:hint="cs"/>
                <w:i/>
                <w:iCs/>
                <w:sz w:val="16"/>
                <w:szCs w:val="22"/>
                <w:rtl/>
              </w:rPr>
              <w:t xml:space="preserve">الملاحظات المدرجة في الجدول </w:t>
            </w:r>
            <w:r w:rsidRPr="00CB3567">
              <w:rPr>
                <w:i/>
                <w:iCs/>
                <w:sz w:val="16"/>
                <w:szCs w:val="22"/>
                <w:lang w:val="es-ES"/>
              </w:rPr>
              <w:t>1</w:t>
            </w:r>
            <w:r w:rsidRPr="00CB3567">
              <w:rPr>
                <w:rFonts w:hint="cs"/>
                <w:i/>
                <w:iCs/>
                <w:sz w:val="16"/>
                <w:szCs w:val="22"/>
                <w:rtl/>
              </w:rPr>
              <w:t>:</w:t>
            </w:r>
          </w:p>
          <w:p w14:paraId="5F3BA779" w14:textId="77777777" w:rsidR="00632547" w:rsidRPr="00CB3567" w:rsidRDefault="00632547" w:rsidP="003C475E">
            <w:pPr>
              <w:pStyle w:val="Tablelegend"/>
              <w:spacing w:before="20" w:after="20" w:line="260" w:lineRule="exact"/>
              <w:rPr>
                <w:sz w:val="16"/>
                <w:szCs w:val="22"/>
              </w:rPr>
            </w:pPr>
            <w:r w:rsidRPr="00CB3567">
              <w:rPr>
                <w:sz w:val="16"/>
                <w:szCs w:val="22"/>
              </w:rPr>
              <w:t>*</w:t>
            </w:r>
            <w:r w:rsidRPr="00CB3567">
              <w:rPr>
                <w:sz w:val="16"/>
                <w:szCs w:val="22"/>
              </w:rPr>
              <w:tab/>
            </w:r>
            <w:r w:rsidRPr="00CB3567">
              <w:rPr>
                <w:rFonts w:hint="cs"/>
                <w:sz w:val="16"/>
                <w:szCs w:val="22"/>
                <w:rtl/>
              </w:rPr>
              <w:t xml:space="preserve">يشمل هذا الجدول الخصائص والعتبات لمستقبِلات الخدمة </w:t>
            </w:r>
            <w:r w:rsidRPr="00CB3567">
              <w:rPr>
                <w:sz w:val="16"/>
                <w:szCs w:val="22"/>
              </w:rPr>
              <w:t>RNSS</w:t>
            </w:r>
            <w:r w:rsidRPr="00CB3567">
              <w:rPr>
                <w:rFonts w:hint="cs"/>
                <w:sz w:val="16"/>
                <w:szCs w:val="22"/>
                <w:rtl/>
              </w:rPr>
              <w:t xml:space="preserve"> العاملة في النطاق </w:t>
            </w:r>
            <w:r w:rsidRPr="00CB3567">
              <w:rPr>
                <w:sz w:val="16"/>
                <w:szCs w:val="22"/>
              </w:rPr>
              <w:t>MHz 1 300</w:t>
            </w:r>
            <w:r w:rsidRPr="00CB3567">
              <w:rPr>
                <w:sz w:val="16"/>
                <w:szCs w:val="22"/>
              </w:rPr>
              <w:noBreakHyphen/>
              <w:t>1 215</w:t>
            </w:r>
            <w:r w:rsidRPr="00CB3567">
              <w:rPr>
                <w:rFonts w:hint="cs"/>
                <w:sz w:val="16"/>
                <w:szCs w:val="22"/>
                <w:rtl/>
              </w:rPr>
              <w:t xml:space="preserve">. (تعمل المستقبِلات من هذا النمط بالإشارات الموصوفة في الملحق </w:t>
            </w:r>
            <w:r w:rsidRPr="00CB3567">
              <w:rPr>
                <w:sz w:val="16"/>
                <w:szCs w:val="22"/>
              </w:rPr>
              <w:t>2</w:t>
            </w:r>
            <w:r w:rsidRPr="00CB3567">
              <w:rPr>
                <w:rFonts w:hint="cs"/>
                <w:sz w:val="16"/>
                <w:szCs w:val="22"/>
                <w:rtl/>
              </w:rPr>
              <w:t xml:space="preserve"> في التوصية </w:t>
            </w:r>
            <w:r w:rsidRPr="00CB3567">
              <w:rPr>
                <w:sz w:val="16"/>
                <w:szCs w:val="22"/>
              </w:rPr>
              <w:t>ITU</w:t>
            </w:r>
            <w:r w:rsidRPr="00CB3567">
              <w:rPr>
                <w:sz w:val="16"/>
                <w:szCs w:val="22"/>
              </w:rPr>
              <w:noBreakHyphen/>
              <w:t>R М.1787</w:t>
            </w:r>
            <w:r w:rsidRPr="00CB3567">
              <w:rPr>
                <w:rFonts w:hint="cs"/>
                <w:sz w:val="16"/>
                <w:szCs w:val="22"/>
                <w:rtl/>
              </w:rPr>
              <w:t xml:space="preserve">) وللاطلاع على الخصائص ومعايير الحماية للمستقبِلات العاملة في النطاقين </w:t>
            </w:r>
            <w:r w:rsidRPr="00CB3567">
              <w:rPr>
                <w:sz w:val="16"/>
                <w:szCs w:val="22"/>
              </w:rPr>
              <w:t>MHz 1 610</w:t>
            </w:r>
            <w:r w:rsidRPr="00CB3567">
              <w:rPr>
                <w:sz w:val="16"/>
                <w:szCs w:val="22"/>
              </w:rPr>
              <w:noBreakHyphen/>
              <w:t>1 559</w:t>
            </w:r>
            <w:r w:rsidRPr="00CB3567">
              <w:rPr>
                <w:rFonts w:hint="cs"/>
                <w:sz w:val="16"/>
                <w:szCs w:val="22"/>
                <w:rtl/>
              </w:rPr>
              <w:t xml:space="preserve"> و/أو </w:t>
            </w:r>
            <w:r w:rsidRPr="00CB3567">
              <w:rPr>
                <w:sz w:val="16"/>
                <w:szCs w:val="22"/>
              </w:rPr>
              <w:t>MHz 1 215</w:t>
            </w:r>
            <w:r w:rsidRPr="00CB3567">
              <w:rPr>
                <w:sz w:val="16"/>
                <w:szCs w:val="22"/>
              </w:rPr>
              <w:noBreakHyphen/>
              <w:t>1 164</w:t>
            </w:r>
            <w:r w:rsidRPr="00CB3567">
              <w:rPr>
                <w:rFonts w:hint="cs"/>
                <w:sz w:val="16"/>
                <w:szCs w:val="22"/>
                <w:rtl/>
              </w:rPr>
              <w:t xml:space="preserve">، يرجى الرجوع أيضاً إلى أعمدة الجدول المصاحبة في التوصيتين </w:t>
            </w:r>
            <w:r w:rsidRPr="00CB3567">
              <w:rPr>
                <w:sz w:val="16"/>
                <w:szCs w:val="22"/>
              </w:rPr>
              <w:t>ITU</w:t>
            </w:r>
            <w:r w:rsidRPr="00CB3567">
              <w:rPr>
                <w:sz w:val="16"/>
                <w:szCs w:val="22"/>
              </w:rPr>
              <w:noBreakHyphen/>
              <w:t>R M.1903</w:t>
            </w:r>
            <w:r w:rsidRPr="00CB3567">
              <w:rPr>
                <w:rFonts w:hint="cs"/>
                <w:sz w:val="16"/>
                <w:szCs w:val="22"/>
                <w:rtl/>
              </w:rPr>
              <w:t xml:space="preserve"> و/أو </w:t>
            </w:r>
            <w:r w:rsidRPr="00CB3567">
              <w:rPr>
                <w:sz w:val="16"/>
                <w:szCs w:val="22"/>
              </w:rPr>
              <w:t>ITU</w:t>
            </w:r>
            <w:r w:rsidRPr="00CB3567">
              <w:rPr>
                <w:sz w:val="16"/>
                <w:szCs w:val="22"/>
              </w:rPr>
              <w:noBreakHyphen/>
              <w:t>R M.1905</w:t>
            </w:r>
            <w:r w:rsidRPr="00CB3567">
              <w:rPr>
                <w:rFonts w:hint="cs"/>
                <w:sz w:val="16"/>
                <w:szCs w:val="22"/>
                <w:rtl/>
              </w:rPr>
              <w:t>، على التوالي.</w:t>
            </w:r>
          </w:p>
          <w:p w14:paraId="0E94B0C4" w14:textId="755177AA" w:rsidR="00632547" w:rsidRPr="00CB3567" w:rsidRDefault="00632547" w:rsidP="003C475E">
            <w:pPr>
              <w:pStyle w:val="TableLegendNote"/>
              <w:pBdr>
                <w:left w:val="single" w:sz="4" w:space="4" w:color="auto"/>
              </w:pBdr>
              <w:bidi/>
              <w:spacing w:before="20" w:after="20" w:line="260" w:lineRule="exact"/>
              <w:ind w:left="0"/>
              <w:rPr>
                <w:rFonts w:eastAsia="Calibri" w:cs="Traditional Arabic"/>
                <w:spacing w:val="-2"/>
                <w:sz w:val="16"/>
                <w:szCs w:val="22"/>
              </w:rPr>
            </w:pPr>
            <w:r w:rsidRPr="00CB3567">
              <w:rPr>
                <w:rFonts w:cs="Traditional Arabic" w:hint="cs"/>
                <w:b/>
                <w:bCs/>
                <w:spacing w:val="-2"/>
                <w:sz w:val="16"/>
                <w:szCs w:val="22"/>
                <w:rtl/>
              </w:rPr>
              <w:t xml:space="preserve">الملاحظة </w:t>
            </w:r>
            <w:r w:rsidRPr="00CB3567">
              <w:rPr>
                <w:rFonts w:cs="Traditional Arabic"/>
                <w:b/>
                <w:bCs/>
                <w:spacing w:val="-2"/>
                <w:sz w:val="16"/>
                <w:szCs w:val="22"/>
              </w:rPr>
              <w:t>1</w:t>
            </w:r>
            <w:r w:rsidRPr="00CB3567">
              <w:rPr>
                <w:rFonts w:cs="Traditional Arabic" w:hint="cs"/>
                <w:b/>
                <w:bCs/>
                <w:spacing w:val="-2"/>
                <w:sz w:val="16"/>
                <w:szCs w:val="22"/>
                <w:rtl/>
              </w:rPr>
              <w:t xml:space="preserve"> </w:t>
            </w:r>
            <w:r w:rsidRPr="00CB3567">
              <w:rPr>
                <w:rFonts w:cs="Traditional Arabic" w:hint="cs"/>
                <w:spacing w:val="-2"/>
                <w:sz w:val="16"/>
                <w:szCs w:val="22"/>
                <w:rtl/>
              </w:rPr>
              <w:t xml:space="preserve">- في معالجة إشارة </w:t>
            </w:r>
            <w:r w:rsidRPr="00CB3567">
              <w:rPr>
                <w:rFonts w:cs="Traditional Arabic"/>
                <w:spacing w:val="-2"/>
                <w:sz w:val="16"/>
                <w:szCs w:val="22"/>
              </w:rPr>
              <w:t>P(Y)</w:t>
            </w:r>
            <w:r w:rsidRPr="00CB3567">
              <w:rPr>
                <w:rFonts w:cs="Traditional Arabic" w:hint="cs"/>
                <w:spacing w:val="-2"/>
                <w:sz w:val="16"/>
                <w:szCs w:val="22"/>
                <w:rtl/>
              </w:rPr>
              <w:t xml:space="preserve">، بما في ذلك استخدام التقنية شبه عديمة الشفرة، يعتبر أن التداخل في النطاق الضيق له عرض نطاق أقل من </w:t>
            </w:r>
            <w:r w:rsidRPr="00CB3567">
              <w:rPr>
                <w:rFonts w:cs="Traditional Arabic"/>
                <w:spacing w:val="-2"/>
                <w:sz w:val="16"/>
                <w:szCs w:val="22"/>
              </w:rPr>
              <w:t>kHz 100</w:t>
            </w:r>
            <w:r w:rsidRPr="00CB3567">
              <w:rPr>
                <w:rFonts w:cs="Traditional Arabic" w:hint="cs"/>
                <w:spacing w:val="-2"/>
                <w:sz w:val="16"/>
                <w:szCs w:val="22"/>
                <w:rtl/>
              </w:rPr>
              <w:t xml:space="preserve"> وأن التداخل في النطاق العريض له عرض نطاق أكبر من</w:t>
            </w:r>
            <w:r w:rsidRPr="00CB3567">
              <w:rPr>
                <w:rFonts w:cs="Traditional Arabic" w:hint="eastAsia"/>
                <w:spacing w:val="-2"/>
                <w:sz w:val="16"/>
                <w:szCs w:val="22"/>
                <w:rtl/>
              </w:rPr>
              <w:t> </w:t>
            </w:r>
            <w:r w:rsidRPr="00CB3567">
              <w:rPr>
                <w:rFonts w:cs="Traditional Arabic"/>
                <w:spacing w:val="-2"/>
                <w:sz w:val="16"/>
                <w:szCs w:val="22"/>
              </w:rPr>
              <w:t>MHz 1</w:t>
            </w:r>
            <w:r w:rsidRPr="00CB3567">
              <w:rPr>
                <w:rFonts w:cs="Traditional Arabic" w:hint="cs"/>
                <w:spacing w:val="-2"/>
                <w:sz w:val="16"/>
                <w:szCs w:val="22"/>
                <w:rtl/>
              </w:rPr>
              <w:t xml:space="preserve">. وفيما يتعلق بمعالجة إشارات (تردد الموجة الحاملة </w:t>
            </w:r>
            <w:r w:rsidRPr="00CB3567">
              <w:rPr>
                <w:rFonts w:cs="Traditional Arabic"/>
                <w:spacing w:val="-2"/>
                <w:sz w:val="16"/>
                <w:szCs w:val="22"/>
                <w:lang w:val="es-ES"/>
              </w:rPr>
              <w:t>MHz 1 248</w:t>
            </w:r>
            <w:r w:rsidR="00A90316">
              <w:rPr>
                <w:rFonts w:cs="Traditional Arabic"/>
                <w:spacing w:val="-2"/>
                <w:sz w:val="16"/>
                <w:szCs w:val="22"/>
                <w:lang w:val="es-ES"/>
              </w:rPr>
              <w:t>,</w:t>
            </w:r>
            <w:r w:rsidRPr="00CB3567">
              <w:rPr>
                <w:rFonts w:cs="Traditional Arabic"/>
                <w:spacing w:val="-2"/>
                <w:sz w:val="16"/>
                <w:szCs w:val="22"/>
                <w:lang w:val="es-ES"/>
              </w:rPr>
              <w:t>06</w:t>
            </w:r>
            <w:r w:rsidRPr="00CB3567">
              <w:rPr>
                <w:rFonts w:cs="Traditional Arabic" w:hint="cs"/>
                <w:spacing w:val="-2"/>
                <w:sz w:val="16"/>
                <w:szCs w:val="22"/>
                <w:rtl/>
              </w:rPr>
              <w:t xml:space="preserve">) في تقنيتي </w:t>
            </w:r>
            <w:r w:rsidRPr="00CB3567">
              <w:rPr>
                <w:rFonts w:cs="Traditional Arabic"/>
                <w:spacing w:val="-2"/>
                <w:sz w:val="16"/>
                <w:szCs w:val="22"/>
              </w:rPr>
              <w:t>FDMA</w:t>
            </w:r>
            <w:r w:rsidRPr="00CB3567">
              <w:rPr>
                <w:rFonts w:cs="Traditional Arabic" w:hint="cs"/>
                <w:spacing w:val="-2"/>
                <w:sz w:val="16"/>
                <w:szCs w:val="22"/>
                <w:rtl/>
              </w:rPr>
              <w:t xml:space="preserve"> و</w:t>
            </w:r>
            <w:r w:rsidRPr="00CB3567">
              <w:rPr>
                <w:rFonts w:cs="Traditional Arabic"/>
                <w:spacing w:val="-2"/>
                <w:sz w:val="16"/>
                <w:szCs w:val="22"/>
                <w:lang w:val="es-ES"/>
              </w:rPr>
              <w:t>CDMA</w:t>
            </w:r>
            <w:r w:rsidRPr="00CB3567">
              <w:rPr>
                <w:rFonts w:cs="Traditional Arabic" w:hint="cs"/>
                <w:spacing w:val="-2"/>
                <w:sz w:val="16"/>
                <w:szCs w:val="22"/>
                <w:rtl/>
              </w:rPr>
              <w:t xml:space="preserve">، يعتبر أن التداخل المستمر في النطاق الضيق له عرض نطاق أقل من </w:t>
            </w:r>
            <w:r w:rsidRPr="00CB3567">
              <w:rPr>
                <w:rFonts w:cs="Traditional Arabic"/>
                <w:spacing w:val="-2"/>
                <w:sz w:val="16"/>
                <w:szCs w:val="22"/>
              </w:rPr>
              <w:t>kHz 1</w:t>
            </w:r>
            <w:r w:rsidRPr="00CB3567">
              <w:rPr>
                <w:rFonts w:cs="Traditional Arabic" w:hint="cs"/>
                <w:spacing w:val="-2"/>
                <w:sz w:val="16"/>
                <w:szCs w:val="22"/>
                <w:rtl/>
              </w:rPr>
              <w:t xml:space="preserve">، ويعتبر أن التداخل المستمر في النطاق العريض له عرض نطاق أكبر من </w:t>
            </w:r>
            <w:r w:rsidRPr="00CB3567">
              <w:rPr>
                <w:rFonts w:cs="Traditional Arabic"/>
                <w:spacing w:val="-2"/>
                <w:sz w:val="16"/>
                <w:szCs w:val="22"/>
              </w:rPr>
              <w:t>kHz 500</w:t>
            </w:r>
            <w:r w:rsidRPr="00CB3567">
              <w:rPr>
                <w:rFonts w:cs="Traditional Arabic" w:hint="cs"/>
                <w:spacing w:val="-2"/>
                <w:sz w:val="16"/>
                <w:szCs w:val="22"/>
                <w:rtl/>
              </w:rPr>
              <w:t xml:space="preserve">. أما عتبات التداخل في النطاق العريض التي تتراوح ما بين </w:t>
            </w:r>
            <w:r w:rsidRPr="00CB3567">
              <w:rPr>
                <w:rFonts w:eastAsia="Calibri" w:cs="Traditional Arabic"/>
                <w:spacing w:val="-2"/>
                <w:sz w:val="16"/>
                <w:szCs w:val="22"/>
              </w:rPr>
              <w:t>kHz 100</w:t>
            </w:r>
            <w:r w:rsidRPr="00CB3567">
              <w:rPr>
                <w:rFonts w:cs="Traditional Arabic" w:hint="cs"/>
                <w:spacing w:val="-2"/>
                <w:sz w:val="16"/>
                <w:szCs w:val="22"/>
                <w:rtl/>
              </w:rPr>
              <w:t xml:space="preserve"> (بالنسبة إلى </w:t>
            </w:r>
            <w:r w:rsidRPr="00CB3567">
              <w:rPr>
                <w:rFonts w:cs="Traditional Arabic"/>
                <w:spacing w:val="-2"/>
                <w:sz w:val="16"/>
                <w:szCs w:val="22"/>
              </w:rPr>
              <w:t>P(Y)</w:t>
            </w:r>
            <w:r w:rsidRPr="00CB3567">
              <w:rPr>
                <w:rFonts w:cs="Traditional Arabic" w:hint="cs"/>
                <w:spacing w:val="-2"/>
                <w:sz w:val="16"/>
                <w:szCs w:val="22"/>
                <w:rtl/>
              </w:rPr>
              <w:t xml:space="preserve">) أو </w:t>
            </w:r>
            <w:r w:rsidRPr="00CB3567">
              <w:rPr>
                <w:rFonts w:eastAsia="Calibri" w:cs="Traditional Arabic"/>
                <w:spacing w:val="-2"/>
                <w:sz w:val="16"/>
                <w:szCs w:val="22"/>
              </w:rPr>
              <w:t>kHz 1</w:t>
            </w:r>
            <w:r w:rsidRPr="00CB3567">
              <w:rPr>
                <w:rFonts w:cs="Traditional Arabic" w:hint="cs"/>
                <w:spacing w:val="-2"/>
                <w:sz w:val="16"/>
                <w:szCs w:val="22"/>
                <w:rtl/>
              </w:rPr>
              <w:t xml:space="preserve"> (بالنسبة إلى </w:t>
            </w:r>
            <w:r w:rsidRPr="00CB3567">
              <w:rPr>
                <w:rFonts w:eastAsia="Calibri" w:cs="Traditional Arabic"/>
                <w:spacing w:val="-2"/>
                <w:sz w:val="16"/>
                <w:szCs w:val="22"/>
              </w:rPr>
              <w:t>L2C</w:t>
            </w:r>
            <w:r w:rsidRPr="00CB3567">
              <w:rPr>
                <w:rFonts w:cs="Traditional Arabic" w:hint="cs"/>
                <w:spacing w:val="-2"/>
                <w:sz w:val="16"/>
                <w:szCs w:val="22"/>
                <w:rtl/>
              </w:rPr>
              <w:t xml:space="preserve"> و</w:t>
            </w:r>
            <w:r w:rsidRPr="00CB3567">
              <w:rPr>
                <w:rFonts w:cs="Traditional Arabic"/>
                <w:spacing w:val="-2"/>
                <w:sz w:val="16"/>
                <w:szCs w:val="22"/>
              </w:rPr>
              <w:t>CDMA/</w:t>
            </w:r>
            <w:r w:rsidRPr="00CB3567">
              <w:rPr>
                <w:rFonts w:eastAsia="Calibri" w:cs="Traditional Arabic"/>
                <w:spacing w:val="-2"/>
                <w:sz w:val="16"/>
                <w:szCs w:val="22"/>
              </w:rPr>
              <w:t>FDMA</w:t>
            </w:r>
            <w:r w:rsidRPr="00CB3567">
              <w:rPr>
                <w:rFonts w:eastAsia="Calibri" w:cs="Traditional Arabic" w:hint="cs"/>
                <w:spacing w:val="-2"/>
                <w:sz w:val="16"/>
                <w:szCs w:val="22"/>
                <w:rtl/>
                <w:lang w:bidi="ar-EG"/>
              </w:rPr>
              <w:t xml:space="preserve"> </w:t>
            </w:r>
            <w:r w:rsidRPr="00CB3567">
              <w:rPr>
                <w:rFonts w:cs="Traditional Arabic" w:hint="cs"/>
                <w:spacing w:val="-2"/>
                <w:sz w:val="16"/>
                <w:szCs w:val="22"/>
                <w:rtl/>
              </w:rPr>
              <w:t xml:space="preserve">(تردد الموجة الحاملة </w:t>
            </w:r>
            <w:r w:rsidRPr="00CB3567">
              <w:rPr>
                <w:rFonts w:cs="Traditional Arabic"/>
                <w:spacing w:val="-2"/>
                <w:sz w:val="16"/>
                <w:szCs w:val="22"/>
                <w:lang w:val="es-ES"/>
              </w:rPr>
              <w:t>MHz 1 248</w:t>
            </w:r>
            <w:r w:rsidR="00A90316">
              <w:rPr>
                <w:rFonts w:cs="Traditional Arabic"/>
                <w:spacing w:val="-2"/>
                <w:sz w:val="16"/>
                <w:szCs w:val="22"/>
                <w:lang w:val="es-ES"/>
              </w:rPr>
              <w:t>,</w:t>
            </w:r>
            <w:r w:rsidRPr="00CB3567">
              <w:rPr>
                <w:rFonts w:cs="Traditional Arabic"/>
                <w:spacing w:val="-2"/>
                <w:sz w:val="16"/>
                <w:szCs w:val="22"/>
                <w:lang w:val="es-ES"/>
              </w:rPr>
              <w:t>06</w:t>
            </w:r>
            <w:r w:rsidRPr="00CB3567">
              <w:rPr>
                <w:rFonts w:cs="Traditional Arabic" w:hint="cs"/>
                <w:spacing w:val="-2"/>
                <w:sz w:val="16"/>
                <w:szCs w:val="22"/>
                <w:rtl/>
              </w:rPr>
              <w:t>)) و</w:t>
            </w:r>
            <w:r w:rsidRPr="00CB3567">
              <w:rPr>
                <w:rFonts w:eastAsia="Calibri" w:cs="Traditional Arabic"/>
                <w:spacing w:val="-2"/>
                <w:sz w:val="16"/>
                <w:szCs w:val="22"/>
              </w:rPr>
              <w:t>MHz 1</w:t>
            </w:r>
            <w:r w:rsidRPr="00CB3567">
              <w:rPr>
                <w:rFonts w:cs="Traditional Arabic" w:hint="cs"/>
                <w:spacing w:val="-2"/>
                <w:sz w:val="16"/>
                <w:szCs w:val="22"/>
                <w:rtl/>
              </w:rPr>
              <w:t xml:space="preserve"> (أو</w:t>
            </w:r>
            <w:r w:rsidRPr="00CB3567">
              <w:rPr>
                <w:rFonts w:eastAsia="Calibri" w:cs="Traditional Arabic"/>
                <w:spacing w:val="-2"/>
                <w:sz w:val="16"/>
                <w:szCs w:val="22"/>
              </w:rPr>
              <w:t>kHz 500</w:t>
            </w:r>
            <w:r w:rsidRPr="00CB3567">
              <w:rPr>
                <w:rFonts w:cs="Traditional Arabic" w:hint="cs"/>
                <w:spacing w:val="-2"/>
                <w:sz w:val="16"/>
                <w:szCs w:val="22"/>
                <w:rtl/>
              </w:rPr>
              <w:t xml:space="preserve"> بالنسبة إلى </w:t>
            </w:r>
            <w:r w:rsidRPr="00CB3567">
              <w:rPr>
                <w:rFonts w:eastAsia="Calibri" w:cs="Traditional Arabic"/>
                <w:spacing w:val="-2"/>
                <w:sz w:val="16"/>
                <w:szCs w:val="22"/>
              </w:rPr>
              <w:t>FDMA</w:t>
            </w:r>
            <w:r w:rsidRPr="00CB3567">
              <w:rPr>
                <w:rFonts w:cs="Traditional Arabic" w:hint="cs"/>
                <w:spacing w:val="-2"/>
                <w:sz w:val="16"/>
                <w:szCs w:val="22"/>
                <w:rtl/>
              </w:rPr>
              <w:t>) فهي غير محددة وقد تتطلب المزيد من الدراسة.</w:t>
            </w:r>
          </w:p>
          <w:p w14:paraId="794E0094" w14:textId="77777777" w:rsidR="00632547" w:rsidRPr="00CB3567" w:rsidRDefault="00632547" w:rsidP="003C475E">
            <w:pPr>
              <w:pStyle w:val="TableLegendNote"/>
              <w:pBdr>
                <w:left w:val="single" w:sz="4" w:space="4" w:color="auto"/>
              </w:pBdr>
              <w:bidi/>
              <w:spacing w:before="20" w:after="20" w:line="260" w:lineRule="exact"/>
              <w:ind w:left="0"/>
              <w:rPr>
                <w:rFonts w:cs="Traditional Arabic"/>
                <w:spacing w:val="-2"/>
                <w:sz w:val="16"/>
                <w:szCs w:val="22"/>
                <w:rtl/>
                <w:lang w:bidi="ar-EG"/>
              </w:rPr>
            </w:pPr>
            <w:r w:rsidRPr="00CB3567">
              <w:rPr>
                <w:rFonts w:cs="Traditional Arabic" w:hint="cs"/>
                <w:b/>
                <w:bCs/>
                <w:spacing w:val="-2"/>
                <w:sz w:val="16"/>
                <w:szCs w:val="22"/>
                <w:rtl/>
              </w:rPr>
              <w:t xml:space="preserve">الملاحظة </w:t>
            </w:r>
            <w:r w:rsidRPr="00CB3567">
              <w:rPr>
                <w:rFonts w:cs="Traditional Arabic"/>
                <w:b/>
                <w:bCs/>
                <w:spacing w:val="-2"/>
                <w:sz w:val="16"/>
                <w:szCs w:val="22"/>
              </w:rPr>
              <w:t>2</w:t>
            </w:r>
            <w:r w:rsidRPr="00CB3567">
              <w:rPr>
                <w:rFonts w:cs="Traditional Arabic" w:hint="cs"/>
                <w:spacing w:val="-2"/>
                <w:sz w:val="16"/>
                <w:szCs w:val="22"/>
                <w:rtl/>
              </w:rPr>
              <w:t xml:space="preserve"> - </w:t>
            </w:r>
            <w:r w:rsidRPr="00A57BAF">
              <w:rPr>
                <w:rFonts w:cs="Traditional Arabic" w:hint="cs"/>
                <w:spacing w:val="-4"/>
                <w:sz w:val="16"/>
                <w:szCs w:val="22"/>
                <w:rtl/>
              </w:rPr>
              <w:t xml:space="preserve">يعتبر أن التداخل المستمر في النطاق الضيق له عرض نطاق أقل من </w:t>
            </w:r>
            <w:r w:rsidRPr="00A57BAF">
              <w:rPr>
                <w:rFonts w:cs="Traditional Arabic"/>
                <w:spacing w:val="-4"/>
                <w:sz w:val="16"/>
                <w:szCs w:val="22"/>
              </w:rPr>
              <w:t>Hz 700</w:t>
            </w:r>
            <w:r w:rsidRPr="00A57BAF">
              <w:rPr>
                <w:rFonts w:cs="Traditional Arabic" w:hint="cs"/>
                <w:spacing w:val="-4"/>
                <w:sz w:val="16"/>
                <w:szCs w:val="22"/>
                <w:rtl/>
              </w:rPr>
              <w:t xml:space="preserve">. ويعتبر أن التداخل المستمر في النطاق العريض له عرض نطاق أكبر من </w:t>
            </w:r>
            <w:r w:rsidRPr="00A57BAF">
              <w:rPr>
                <w:rFonts w:cs="Traditional Arabic"/>
                <w:spacing w:val="-4"/>
                <w:sz w:val="16"/>
                <w:szCs w:val="22"/>
              </w:rPr>
              <w:t>MHz 1</w:t>
            </w:r>
            <w:r w:rsidRPr="00A57BAF">
              <w:rPr>
                <w:rFonts w:cs="Traditional Arabic" w:hint="cs"/>
                <w:spacing w:val="-4"/>
                <w:sz w:val="16"/>
                <w:szCs w:val="22"/>
                <w:rtl/>
              </w:rPr>
              <w:t xml:space="preserve">. وقد يلزم إجراء المزيد من الدراسات لتحديد عتبات عروض نطاقات التداخل بين </w:t>
            </w:r>
            <w:r w:rsidRPr="00A57BAF">
              <w:rPr>
                <w:rFonts w:cs="Traditional Arabic"/>
                <w:spacing w:val="-4"/>
                <w:sz w:val="16"/>
                <w:szCs w:val="22"/>
                <w:lang w:val="es-ES"/>
              </w:rPr>
              <w:t>Hz 700</w:t>
            </w:r>
            <w:r w:rsidRPr="00A57BAF">
              <w:rPr>
                <w:rFonts w:cs="Traditional Arabic" w:hint="cs"/>
                <w:spacing w:val="-4"/>
                <w:sz w:val="16"/>
                <w:szCs w:val="22"/>
                <w:rtl/>
                <w:lang w:bidi="ar-EG"/>
              </w:rPr>
              <w:t xml:space="preserve"> و</w:t>
            </w:r>
            <w:r w:rsidRPr="00A57BAF">
              <w:rPr>
                <w:rFonts w:cs="Traditional Arabic"/>
                <w:spacing w:val="-4"/>
                <w:sz w:val="16"/>
                <w:szCs w:val="22"/>
                <w:lang w:val="es-ES" w:bidi="ar-EG"/>
              </w:rPr>
              <w:t>MHz 1</w:t>
            </w:r>
            <w:r w:rsidRPr="00A57BAF">
              <w:rPr>
                <w:rFonts w:cs="Traditional Arabic" w:hint="cs"/>
                <w:spacing w:val="-4"/>
                <w:sz w:val="16"/>
                <w:szCs w:val="22"/>
                <w:rtl/>
                <w:lang w:bidi="ar-EG"/>
              </w:rPr>
              <w:t>.</w:t>
            </w:r>
          </w:p>
          <w:p w14:paraId="40792281" w14:textId="77777777" w:rsidR="00632547" w:rsidRPr="00CB3567" w:rsidRDefault="00632547" w:rsidP="003C475E">
            <w:pPr>
              <w:pStyle w:val="TableLegendNote"/>
              <w:pBdr>
                <w:left w:val="single" w:sz="4" w:space="4" w:color="auto"/>
              </w:pBdr>
              <w:bidi/>
              <w:spacing w:before="20" w:after="20" w:line="260" w:lineRule="exact"/>
              <w:ind w:left="0"/>
              <w:rPr>
                <w:rFonts w:cs="Traditional Arabic"/>
                <w:sz w:val="16"/>
                <w:szCs w:val="22"/>
                <w:rtl/>
              </w:rPr>
            </w:pPr>
            <w:r w:rsidRPr="00CB3567">
              <w:rPr>
                <w:rFonts w:cs="Traditional Arabic" w:hint="cs"/>
                <w:b/>
                <w:bCs/>
                <w:sz w:val="16"/>
                <w:szCs w:val="22"/>
                <w:rtl/>
              </w:rPr>
              <w:t xml:space="preserve">الملاحظة </w:t>
            </w:r>
            <w:r w:rsidRPr="00CB3567">
              <w:rPr>
                <w:rFonts w:cs="Traditional Arabic"/>
                <w:b/>
                <w:bCs/>
                <w:sz w:val="16"/>
                <w:szCs w:val="22"/>
              </w:rPr>
              <w:t>3</w:t>
            </w:r>
            <w:r w:rsidRPr="00CB3567">
              <w:rPr>
                <w:rFonts w:cs="Traditional Arabic" w:hint="cs"/>
                <w:sz w:val="16"/>
                <w:szCs w:val="22"/>
                <w:rtl/>
              </w:rPr>
              <w:t xml:space="preserve"> - تنطبق قيمة الكسب الأقصى المدرجة لنصف الكرة الأعلى على زاوية ارتفاع </w:t>
            </w:r>
            <w:r w:rsidRPr="00CB3567">
              <w:rPr>
                <w:rFonts w:cs="Traditional Arabic"/>
                <w:position w:val="6"/>
                <w:sz w:val="16"/>
                <w:szCs w:val="22"/>
              </w:rPr>
              <w:t>◦</w:t>
            </w:r>
            <w:r w:rsidRPr="00CB3567">
              <w:rPr>
                <w:rFonts w:cs="Traditional Arabic"/>
                <w:sz w:val="16"/>
                <w:szCs w:val="22"/>
              </w:rPr>
              <w:t>30</w:t>
            </w:r>
            <w:r w:rsidRPr="00CB3567">
              <w:rPr>
                <w:rFonts w:cs="Traditional Arabic" w:hint="cs"/>
                <w:sz w:val="16"/>
                <w:szCs w:val="22"/>
                <w:rtl/>
              </w:rPr>
              <w:t xml:space="preserve"> (أي زاوية وصول </w:t>
            </w:r>
            <w:r w:rsidRPr="00CB3567">
              <w:rPr>
                <w:rFonts w:cs="Traditional Arabic"/>
                <w:sz w:val="16"/>
                <w:szCs w:val="22"/>
              </w:rPr>
              <w:t>RFI</w:t>
            </w:r>
            <w:r w:rsidRPr="00CB3567">
              <w:rPr>
                <w:rFonts w:cs="Traditional Arabic" w:hint="cs"/>
                <w:sz w:val="16"/>
                <w:szCs w:val="22"/>
                <w:rtl/>
              </w:rPr>
              <w:t xml:space="preserve"> المتوقعة القصوى). وتنطبق قيمة الكسب الأقصى المدرجة لنصف الكرة الأدنى على زاوية ارتفاع </w:t>
            </w:r>
            <w:r w:rsidRPr="00CB3567">
              <w:rPr>
                <w:rFonts w:cs="Traditional Arabic"/>
                <w:position w:val="6"/>
                <w:sz w:val="16"/>
                <w:szCs w:val="22"/>
              </w:rPr>
              <w:t>◦</w:t>
            </w:r>
            <w:r w:rsidRPr="00CB3567">
              <w:rPr>
                <w:rFonts w:cs="Traditional Arabic"/>
                <w:sz w:val="16"/>
                <w:szCs w:val="22"/>
              </w:rPr>
              <w:t>5</w:t>
            </w:r>
            <w:r w:rsidRPr="00CB3567">
              <w:rPr>
                <w:rFonts w:cs="Traditional Arabic" w:hint="cs"/>
                <w:sz w:val="16"/>
                <w:szCs w:val="22"/>
                <w:rtl/>
              </w:rPr>
              <w:t>.</w:t>
            </w:r>
          </w:p>
          <w:p w14:paraId="022D88B5" w14:textId="77777777" w:rsidR="00632547" w:rsidRPr="00CB3567" w:rsidRDefault="00632547" w:rsidP="003C475E">
            <w:pPr>
              <w:pStyle w:val="TableLegendNote"/>
              <w:pBdr>
                <w:left w:val="single" w:sz="4" w:space="4" w:color="auto"/>
              </w:pBdr>
              <w:bidi/>
              <w:spacing w:before="20" w:after="20" w:line="260" w:lineRule="exact"/>
              <w:ind w:left="0"/>
              <w:rPr>
                <w:rFonts w:cs="Traditional Arabic"/>
                <w:sz w:val="16"/>
                <w:szCs w:val="22"/>
                <w:lang w:eastAsia="ja-JP"/>
              </w:rPr>
            </w:pPr>
            <w:r w:rsidRPr="00CB3567">
              <w:rPr>
                <w:rFonts w:cs="Traditional Arabic" w:hint="cs"/>
                <w:b/>
                <w:bCs/>
                <w:sz w:val="16"/>
                <w:szCs w:val="22"/>
                <w:rtl/>
              </w:rPr>
              <w:t xml:space="preserve">الملاحظة </w:t>
            </w:r>
            <w:r w:rsidRPr="00CB3567">
              <w:rPr>
                <w:rFonts w:cs="Traditional Arabic"/>
                <w:b/>
                <w:bCs/>
                <w:sz w:val="16"/>
                <w:szCs w:val="22"/>
              </w:rPr>
              <w:t>4</w:t>
            </w:r>
            <w:r w:rsidRPr="00CB3567">
              <w:rPr>
                <w:rFonts w:cs="Traditional Arabic" w:hint="cs"/>
                <w:sz w:val="16"/>
                <w:szCs w:val="22"/>
                <w:rtl/>
              </w:rPr>
              <w:t xml:space="preserve"> - تجري حيازة الإشارة باستعمال إشارة </w:t>
            </w:r>
            <w:r w:rsidRPr="00CB3567">
              <w:rPr>
                <w:rFonts w:cs="Traditional Arabic"/>
                <w:sz w:val="16"/>
                <w:szCs w:val="22"/>
              </w:rPr>
              <w:t>L1 C/A</w:t>
            </w:r>
            <w:r w:rsidRPr="00CB3567">
              <w:rPr>
                <w:rFonts w:cs="Traditional Arabic" w:hint="cs"/>
                <w:sz w:val="16"/>
                <w:szCs w:val="22"/>
                <w:rtl/>
              </w:rPr>
              <w:t xml:space="preserve">. انظر صف عتبة الحيازة الملائمة في الجدول </w:t>
            </w:r>
            <w:r w:rsidRPr="00CB3567">
              <w:rPr>
                <w:rFonts w:cs="Traditional Arabic"/>
                <w:sz w:val="16"/>
                <w:szCs w:val="22"/>
              </w:rPr>
              <w:t>2</w:t>
            </w:r>
            <w:r w:rsidRPr="00CB3567">
              <w:rPr>
                <w:rFonts w:cs="Traditional Arabic"/>
                <w:sz w:val="16"/>
                <w:szCs w:val="22"/>
              </w:rPr>
              <w:noBreakHyphen/>
              <w:t>2</w:t>
            </w:r>
            <w:r w:rsidRPr="00CB3567">
              <w:rPr>
                <w:rFonts w:cs="Traditional Arabic" w:hint="cs"/>
                <w:sz w:val="16"/>
                <w:szCs w:val="22"/>
                <w:rtl/>
              </w:rPr>
              <w:t xml:space="preserve"> في الملحق </w:t>
            </w:r>
            <w:r w:rsidRPr="00CB3567">
              <w:rPr>
                <w:rFonts w:cs="Traditional Arabic"/>
                <w:sz w:val="16"/>
                <w:szCs w:val="22"/>
              </w:rPr>
              <w:t>2</w:t>
            </w:r>
            <w:r w:rsidRPr="00CB3567">
              <w:rPr>
                <w:rFonts w:cs="Traditional Arabic" w:hint="cs"/>
                <w:sz w:val="16"/>
                <w:szCs w:val="22"/>
                <w:rtl/>
              </w:rPr>
              <w:t xml:space="preserve"> في التوصية </w:t>
            </w:r>
            <w:r w:rsidRPr="00CB3567">
              <w:rPr>
                <w:rFonts w:cs="Traditional Arabic"/>
                <w:sz w:val="16"/>
                <w:szCs w:val="22"/>
              </w:rPr>
              <w:t>ITU</w:t>
            </w:r>
            <w:r w:rsidRPr="00CB3567">
              <w:rPr>
                <w:rFonts w:cs="Traditional Arabic"/>
                <w:sz w:val="16"/>
                <w:szCs w:val="22"/>
              </w:rPr>
              <w:noBreakHyphen/>
              <w:t>R M.1903</w:t>
            </w:r>
            <w:r w:rsidRPr="00CB3567">
              <w:rPr>
                <w:rFonts w:cs="Traditional Arabic" w:hint="cs"/>
                <w:sz w:val="16"/>
                <w:szCs w:val="22"/>
                <w:rtl/>
              </w:rPr>
              <w:t xml:space="preserve">، أي عمود "المستقبِل المرجعي على الأرض </w:t>
            </w:r>
            <w:r w:rsidRPr="00CB3567">
              <w:rPr>
                <w:rFonts w:cs="Traditional Arabic"/>
                <w:sz w:val="16"/>
                <w:szCs w:val="22"/>
              </w:rPr>
              <w:t>SBAS</w:t>
            </w:r>
            <w:r w:rsidRPr="00CB3567">
              <w:rPr>
                <w:rFonts w:cs="Traditional Arabic" w:hint="cs"/>
                <w:sz w:val="16"/>
                <w:szCs w:val="22"/>
                <w:rtl/>
              </w:rPr>
              <w:t>".</w:t>
            </w:r>
          </w:p>
          <w:p w14:paraId="27E23310" w14:textId="5CA53DBE" w:rsidR="00632547" w:rsidRPr="00CB3567" w:rsidRDefault="00632547" w:rsidP="003C475E">
            <w:pPr>
              <w:pStyle w:val="TableLegendNote"/>
              <w:pBdr>
                <w:left w:val="single" w:sz="4" w:space="4" w:color="auto"/>
              </w:pBdr>
              <w:bidi/>
              <w:spacing w:before="20" w:after="20" w:line="260" w:lineRule="exact"/>
              <w:ind w:left="0"/>
              <w:rPr>
                <w:rFonts w:cs="Traditional Arabic"/>
                <w:sz w:val="16"/>
                <w:szCs w:val="22"/>
                <w:rtl/>
              </w:rPr>
            </w:pPr>
            <w:r w:rsidRPr="00CB3567">
              <w:rPr>
                <w:rFonts w:cs="Traditional Arabic" w:hint="cs"/>
                <w:b/>
                <w:bCs/>
                <w:sz w:val="16"/>
                <w:szCs w:val="22"/>
                <w:rtl/>
              </w:rPr>
              <w:t xml:space="preserve">الملاحظة </w:t>
            </w:r>
            <w:r w:rsidRPr="00CB3567">
              <w:rPr>
                <w:rFonts w:cs="Traditional Arabic"/>
                <w:b/>
                <w:bCs/>
                <w:sz w:val="16"/>
                <w:szCs w:val="22"/>
              </w:rPr>
              <w:t>5</w:t>
            </w:r>
            <w:r w:rsidRPr="00CB3567">
              <w:rPr>
                <w:rFonts w:cs="Traditional Arabic" w:hint="cs"/>
                <w:sz w:val="16"/>
                <w:szCs w:val="22"/>
                <w:rtl/>
              </w:rPr>
              <w:t xml:space="preserve"> - تجري حيازة الإشارة باستعمال إشارة </w:t>
            </w:r>
            <w:r w:rsidRPr="00CB3567">
              <w:rPr>
                <w:rFonts w:cs="Traditional Arabic"/>
                <w:sz w:val="16"/>
                <w:szCs w:val="22"/>
              </w:rPr>
              <w:t>L1 C/A</w:t>
            </w:r>
            <w:r w:rsidRPr="00CB3567">
              <w:rPr>
                <w:rFonts w:cs="Traditional Arabic" w:hint="cs"/>
                <w:sz w:val="16"/>
                <w:szCs w:val="22"/>
                <w:rtl/>
              </w:rPr>
              <w:t xml:space="preserve">. انظر صف عتبة الحيازة الملائمة في الجدول </w:t>
            </w:r>
            <w:r w:rsidRPr="00CB3567">
              <w:rPr>
                <w:rFonts w:cs="Traditional Arabic"/>
                <w:sz w:val="16"/>
                <w:szCs w:val="22"/>
              </w:rPr>
              <w:t>2</w:t>
            </w:r>
            <w:r w:rsidRPr="00CB3567">
              <w:rPr>
                <w:rFonts w:cs="Traditional Arabic"/>
                <w:sz w:val="16"/>
                <w:szCs w:val="22"/>
              </w:rPr>
              <w:noBreakHyphen/>
              <w:t>2</w:t>
            </w:r>
            <w:r w:rsidRPr="00CB3567">
              <w:rPr>
                <w:rFonts w:cs="Traditional Arabic" w:hint="cs"/>
                <w:sz w:val="16"/>
                <w:szCs w:val="22"/>
                <w:rtl/>
              </w:rPr>
              <w:t xml:space="preserve"> في الملحق </w:t>
            </w:r>
            <w:r w:rsidRPr="00CB3567">
              <w:rPr>
                <w:rFonts w:cs="Traditional Arabic"/>
                <w:sz w:val="16"/>
                <w:szCs w:val="22"/>
              </w:rPr>
              <w:t>2</w:t>
            </w:r>
            <w:r w:rsidRPr="00CB3567">
              <w:rPr>
                <w:rFonts w:cs="Traditional Arabic" w:hint="cs"/>
                <w:sz w:val="16"/>
                <w:szCs w:val="22"/>
                <w:rtl/>
              </w:rPr>
              <w:t xml:space="preserve"> في التوصية </w:t>
            </w:r>
            <w:r w:rsidRPr="00CB3567">
              <w:rPr>
                <w:rFonts w:cs="Traditional Arabic"/>
                <w:sz w:val="16"/>
                <w:szCs w:val="22"/>
              </w:rPr>
              <w:t>ITU</w:t>
            </w:r>
            <w:r w:rsidRPr="00CB3567">
              <w:rPr>
                <w:rFonts w:cs="Traditional Arabic"/>
                <w:sz w:val="16"/>
                <w:szCs w:val="22"/>
              </w:rPr>
              <w:noBreakHyphen/>
              <w:t>R M.1903</w:t>
            </w:r>
            <w:r w:rsidRPr="00CB3567">
              <w:rPr>
                <w:rFonts w:cs="Traditional Arabic" w:hint="cs"/>
                <w:sz w:val="16"/>
                <w:szCs w:val="22"/>
                <w:rtl/>
              </w:rPr>
              <w:t>، أي عمود "عالي الدقة".</w:t>
            </w:r>
          </w:p>
          <w:p w14:paraId="5DB1D5F6" w14:textId="77777777" w:rsidR="00E10FE7" w:rsidRPr="00CB3567" w:rsidRDefault="00E10FE7" w:rsidP="00E10FE7">
            <w:pPr>
              <w:pStyle w:val="TableLegendNote"/>
              <w:keepNext/>
              <w:keepLines/>
              <w:bidi/>
              <w:spacing w:before="20" w:after="20" w:line="260" w:lineRule="exact"/>
              <w:ind w:left="0"/>
              <w:rPr>
                <w:rFonts w:cs="Traditional Arabic"/>
                <w:sz w:val="16"/>
                <w:szCs w:val="22"/>
              </w:rPr>
            </w:pPr>
            <w:r w:rsidRPr="00CB3567">
              <w:rPr>
                <w:rFonts w:cs="Traditional Arabic" w:hint="cs"/>
                <w:b/>
                <w:bCs/>
                <w:sz w:val="16"/>
                <w:szCs w:val="22"/>
                <w:rtl/>
              </w:rPr>
              <w:t xml:space="preserve">الملاحظة </w:t>
            </w:r>
            <w:r w:rsidRPr="00CB3567">
              <w:rPr>
                <w:rFonts w:cs="Traditional Arabic"/>
                <w:b/>
                <w:bCs/>
                <w:sz w:val="16"/>
                <w:szCs w:val="22"/>
              </w:rPr>
              <w:t>6</w:t>
            </w:r>
            <w:r w:rsidRPr="00CB3567">
              <w:rPr>
                <w:rFonts w:cs="Traditional Arabic" w:hint="cs"/>
                <w:sz w:val="16"/>
                <w:szCs w:val="22"/>
                <w:rtl/>
              </w:rPr>
              <w:t xml:space="preserve"> - تسري سويات تشبّع دخل المستقبِل هذه على عرض نطاق </w:t>
            </w:r>
            <w:r w:rsidRPr="00CB3567">
              <w:rPr>
                <w:rFonts w:cs="Traditional Arabic" w:hint="cs"/>
                <w:sz w:val="16"/>
                <w:szCs w:val="22"/>
                <w:rtl/>
                <w:lang w:bidi="ar-EG"/>
              </w:rPr>
              <w:t xml:space="preserve">مرشاح الترددات الراديوية عند </w:t>
            </w:r>
            <w:r w:rsidRPr="00CB3567">
              <w:rPr>
                <w:rFonts w:cs="Traditional Arabic"/>
                <w:sz w:val="16"/>
                <w:szCs w:val="22"/>
                <w:lang w:val="es-ES"/>
              </w:rPr>
              <w:t>3-</w:t>
            </w:r>
            <w:r w:rsidRPr="00CB3567">
              <w:rPr>
                <w:rFonts w:cs="Traditional Arabic" w:hint="cs"/>
                <w:sz w:val="16"/>
                <w:szCs w:val="22"/>
                <w:rtl/>
                <w:lang w:bidi="ar-EG"/>
              </w:rPr>
              <w:t xml:space="preserve"> </w:t>
            </w:r>
            <w:r w:rsidRPr="00CB3567">
              <w:rPr>
                <w:rFonts w:cs="Traditional Arabic"/>
                <w:sz w:val="16"/>
                <w:szCs w:val="22"/>
                <w:lang w:bidi="ar-EG"/>
              </w:rPr>
              <w:t>dB</w:t>
            </w:r>
            <w:r w:rsidRPr="00CB3567">
              <w:rPr>
                <w:rFonts w:cs="Traditional Arabic" w:hint="cs"/>
                <w:sz w:val="16"/>
                <w:szCs w:val="22"/>
                <w:rtl/>
                <w:lang w:bidi="ar-EG"/>
              </w:rPr>
              <w:t>.</w:t>
            </w:r>
            <w:r w:rsidRPr="00CB3567">
              <w:rPr>
                <w:rFonts w:cs="Traditional Arabic" w:hint="cs"/>
                <w:sz w:val="16"/>
                <w:szCs w:val="22"/>
                <w:rtl/>
              </w:rPr>
              <w:t xml:space="preserve"> </w:t>
            </w:r>
          </w:p>
          <w:p w14:paraId="0A6A15BD" w14:textId="77777777" w:rsidR="00E10FE7" w:rsidRPr="00CB3567" w:rsidRDefault="00E10FE7" w:rsidP="00E10FE7">
            <w:pPr>
              <w:pStyle w:val="TableLegendNote"/>
              <w:keepNext/>
              <w:keepLines/>
              <w:bidi/>
              <w:spacing w:before="20" w:after="20" w:line="260" w:lineRule="exact"/>
              <w:ind w:left="0"/>
              <w:rPr>
                <w:rFonts w:cs="Traditional Arabic"/>
                <w:sz w:val="16"/>
                <w:szCs w:val="22"/>
              </w:rPr>
            </w:pPr>
            <w:r w:rsidRPr="00CB3567">
              <w:rPr>
                <w:rFonts w:cs="Traditional Arabic" w:hint="cs"/>
                <w:b/>
                <w:bCs/>
                <w:sz w:val="16"/>
                <w:szCs w:val="22"/>
                <w:rtl/>
              </w:rPr>
              <w:t xml:space="preserve">الملاحظة </w:t>
            </w:r>
            <w:r w:rsidRPr="00CB3567">
              <w:rPr>
                <w:rFonts w:cs="Traditional Arabic"/>
                <w:b/>
                <w:bCs/>
                <w:sz w:val="16"/>
                <w:szCs w:val="22"/>
              </w:rPr>
              <w:t>7</w:t>
            </w:r>
            <w:r w:rsidRPr="00CB3567">
              <w:rPr>
                <w:rFonts w:cs="Traditional Arabic" w:hint="cs"/>
                <w:sz w:val="16"/>
                <w:szCs w:val="22"/>
                <w:rtl/>
              </w:rPr>
              <w:t xml:space="preserve"> - سوية البقاء هذه هي سوية ذروة القدرة لإشارة نبضية لها عامل تشغيل أقصى بنسبة </w:t>
            </w:r>
            <w:r w:rsidRPr="00CB3567">
              <w:rPr>
                <w:rFonts w:cs="Traditional Arabic"/>
                <w:sz w:val="16"/>
                <w:szCs w:val="22"/>
              </w:rPr>
              <w:t>%10</w:t>
            </w:r>
            <w:r w:rsidRPr="00CB3567">
              <w:rPr>
                <w:rFonts w:cs="Traditional Arabic" w:hint="cs"/>
                <w:sz w:val="16"/>
                <w:szCs w:val="22"/>
                <w:rtl/>
              </w:rPr>
              <w:t>.</w:t>
            </w:r>
          </w:p>
          <w:p w14:paraId="22D09F32" w14:textId="77777777" w:rsidR="00E10FE7" w:rsidRPr="00CB3567" w:rsidRDefault="00E10FE7" w:rsidP="00E10FE7">
            <w:pPr>
              <w:pStyle w:val="TableLegendNote"/>
              <w:keepNext/>
              <w:keepLines/>
              <w:bidi/>
              <w:spacing w:before="20" w:after="20" w:line="260" w:lineRule="exact"/>
              <w:ind w:left="0"/>
              <w:rPr>
                <w:rFonts w:cs="Traditional Arabic"/>
                <w:spacing w:val="-2"/>
                <w:sz w:val="16"/>
                <w:szCs w:val="22"/>
                <w:rtl/>
              </w:rPr>
            </w:pPr>
            <w:r w:rsidRPr="00CB3567">
              <w:rPr>
                <w:rFonts w:cs="Traditional Arabic" w:hint="cs"/>
                <w:b/>
                <w:bCs/>
                <w:spacing w:val="-2"/>
                <w:sz w:val="16"/>
                <w:szCs w:val="22"/>
                <w:rtl/>
              </w:rPr>
              <w:t xml:space="preserve">الملاحظة </w:t>
            </w:r>
            <w:r w:rsidRPr="00CB3567">
              <w:rPr>
                <w:rFonts w:cs="Traditional Arabic"/>
                <w:b/>
                <w:bCs/>
                <w:spacing w:val="-2"/>
                <w:sz w:val="16"/>
                <w:szCs w:val="22"/>
              </w:rPr>
              <w:t>8</w:t>
            </w:r>
            <w:r w:rsidRPr="00CB3567">
              <w:rPr>
                <w:rFonts w:cs="Traditional Arabic" w:hint="cs"/>
                <w:spacing w:val="-2"/>
                <w:sz w:val="16"/>
                <w:szCs w:val="22"/>
                <w:rtl/>
              </w:rPr>
              <w:t xml:space="preserve"> - يعمل هذا النمط من المستقبلات في عدة ترددات موجات حاملة لإشارة</w:t>
            </w:r>
            <w:proofErr w:type="gramStart"/>
            <w:r w:rsidRPr="00CB3567">
              <w:rPr>
                <w:rFonts w:eastAsia="MS PGothic" w:cs="Traditional Arabic"/>
                <w:spacing w:val="-2"/>
                <w:sz w:val="16"/>
                <w:szCs w:val="22"/>
              </w:rPr>
              <w:t xml:space="preserve">RNSS </w:t>
            </w:r>
            <w:r w:rsidRPr="00CB3567">
              <w:rPr>
                <w:rFonts w:eastAsia="MS PGothic" w:cs="Traditional Arabic" w:hint="cs"/>
                <w:spacing w:val="-2"/>
                <w:sz w:val="16"/>
                <w:szCs w:val="22"/>
                <w:rtl/>
              </w:rPr>
              <w:t xml:space="preserve"> </w:t>
            </w:r>
            <w:r w:rsidRPr="00CB3567">
              <w:rPr>
                <w:rFonts w:cs="Traditional Arabic" w:hint="cs"/>
                <w:spacing w:val="-2"/>
                <w:sz w:val="16"/>
                <w:szCs w:val="22"/>
                <w:rtl/>
              </w:rPr>
              <w:t>في</w:t>
            </w:r>
            <w:proofErr w:type="gramEnd"/>
            <w:r w:rsidRPr="00CB3567">
              <w:rPr>
                <w:rFonts w:cs="Traditional Arabic" w:hint="cs"/>
                <w:spacing w:val="-2"/>
                <w:sz w:val="16"/>
                <w:szCs w:val="22"/>
                <w:rtl/>
              </w:rPr>
              <w:t xml:space="preserve"> آن واحد. وتحدد ترددات الموجات الحاملة بموجب العلاقة </w:t>
            </w:r>
            <w:r w:rsidRPr="00CB3567">
              <w:rPr>
                <w:rFonts w:eastAsia="MS PGothic" w:cs="Traditional Arabic"/>
                <w:spacing w:val="-2"/>
                <w:sz w:val="16"/>
                <w:szCs w:val="22"/>
              </w:rPr>
              <w:t>f</w:t>
            </w:r>
            <w:r w:rsidRPr="00CB3567">
              <w:rPr>
                <w:rFonts w:eastAsia="MS PGothic" w:cs="Traditional Arabic"/>
                <w:spacing w:val="-2"/>
                <w:sz w:val="16"/>
                <w:szCs w:val="22"/>
                <w:vertAlign w:val="subscript"/>
              </w:rPr>
              <w:t>c</w:t>
            </w:r>
            <w:r w:rsidRPr="00CB3567">
              <w:rPr>
                <w:rFonts w:eastAsia="MS PGothic" w:cs="Traditional Arabic"/>
                <w:spacing w:val="-2"/>
                <w:sz w:val="16"/>
                <w:szCs w:val="22"/>
              </w:rPr>
              <w:t xml:space="preserve"> (MHz) = 1 246,0 + 0,4375 </w:t>
            </w:r>
            <w:r w:rsidRPr="00CB3567">
              <w:rPr>
                <w:rFonts w:eastAsia="MS PGothic" w:cs="Traditional Arabic"/>
                <w:i/>
                <w:iCs/>
                <w:spacing w:val="-2"/>
                <w:sz w:val="16"/>
                <w:szCs w:val="22"/>
              </w:rPr>
              <w:t>K</w:t>
            </w:r>
            <w:r w:rsidRPr="00CB3567">
              <w:rPr>
                <w:rFonts w:cs="Traditional Arabic" w:hint="cs"/>
                <w:spacing w:val="-2"/>
                <w:sz w:val="16"/>
                <w:szCs w:val="22"/>
                <w:rtl/>
              </w:rPr>
              <w:t xml:space="preserve"> حيث </w:t>
            </w:r>
            <w:r w:rsidRPr="00CB3567">
              <w:rPr>
                <w:rFonts w:cs="Traditional Arabic"/>
                <w:i/>
                <w:iCs/>
                <w:spacing w:val="-2"/>
                <w:sz w:val="16"/>
                <w:szCs w:val="22"/>
              </w:rPr>
              <w:t>K</w:t>
            </w:r>
            <w:r w:rsidRPr="00CB3567">
              <w:rPr>
                <w:rFonts w:cs="Traditional Arabic" w:hint="cs"/>
                <w:spacing w:val="-2"/>
                <w:sz w:val="16"/>
                <w:szCs w:val="22"/>
                <w:rtl/>
              </w:rPr>
              <w:t xml:space="preserve"> = </w:t>
            </w:r>
            <w:r w:rsidRPr="00CB3567">
              <w:rPr>
                <w:rFonts w:cs="Traditional Arabic"/>
                <w:spacing w:val="-2"/>
                <w:sz w:val="16"/>
                <w:szCs w:val="22"/>
              </w:rPr>
              <w:t>7–</w:t>
            </w:r>
            <w:r w:rsidRPr="00CB3567">
              <w:rPr>
                <w:rFonts w:cs="Traditional Arabic" w:hint="cs"/>
                <w:spacing w:val="-2"/>
                <w:sz w:val="16"/>
                <w:szCs w:val="22"/>
                <w:rtl/>
              </w:rPr>
              <w:t xml:space="preserve"> إلى </w:t>
            </w:r>
            <w:r w:rsidRPr="00CB3567">
              <w:rPr>
                <w:rFonts w:cs="Traditional Arabic"/>
                <w:spacing w:val="-2"/>
                <w:sz w:val="16"/>
                <w:szCs w:val="22"/>
              </w:rPr>
              <w:t>6+</w:t>
            </w:r>
            <w:r w:rsidRPr="00CB3567">
              <w:rPr>
                <w:rFonts w:cs="Traditional Arabic" w:hint="cs"/>
                <w:spacing w:val="-2"/>
                <w:sz w:val="16"/>
                <w:szCs w:val="22"/>
                <w:rtl/>
              </w:rPr>
              <w:t>.</w:t>
            </w:r>
          </w:p>
          <w:p w14:paraId="38780919" w14:textId="77777777" w:rsidR="00E10FE7" w:rsidRPr="00CB3567" w:rsidRDefault="00E10FE7" w:rsidP="00E10FE7">
            <w:pPr>
              <w:pStyle w:val="TableLegendNote"/>
              <w:keepNext/>
              <w:keepLines/>
              <w:bidi/>
              <w:spacing w:before="20" w:after="20" w:line="260" w:lineRule="exact"/>
              <w:ind w:left="0"/>
              <w:rPr>
                <w:rFonts w:cs="Traditional Arabic"/>
                <w:sz w:val="16"/>
                <w:szCs w:val="22"/>
              </w:rPr>
            </w:pPr>
            <w:r w:rsidRPr="00CB3567">
              <w:rPr>
                <w:rFonts w:cs="Traditional Arabic" w:hint="cs"/>
                <w:b/>
                <w:bCs/>
                <w:sz w:val="16"/>
                <w:szCs w:val="22"/>
                <w:rtl/>
              </w:rPr>
              <w:t xml:space="preserve">الملاحظة </w:t>
            </w:r>
            <w:r w:rsidRPr="00CB3567">
              <w:rPr>
                <w:rFonts w:cs="Traditional Arabic"/>
                <w:b/>
                <w:bCs/>
                <w:sz w:val="16"/>
                <w:szCs w:val="22"/>
              </w:rPr>
              <w:t>9</w:t>
            </w:r>
            <w:r w:rsidRPr="00CB3567">
              <w:rPr>
                <w:rFonts w:cs="Traditional Arabic" w:hint="cs"/>
                <w:sz w:val="16"/>
                <w:szCs w:val="22"/>
                <w:rtl/>
              </w:rPr>
              <w:t xml:space="preserve"> - ينبغي</w:t>
            </w:r>
            <w:r w:rsidRPr="00CB3567">
              <w:rPr>
                <w:rFonts w:cs="Traditional Arabic"/>
                <w:sz w:val="16"/>
                <w:szCs w:val="22"/>
                <w:rtl/>
              </w:rPr>
              <w:t xml:space="preserve"> أن تأخذ هذه العتبة في الحسبان </w:t>
            </w:r>
            <w:r w:rsidRPr="00CB3567">
              <w:rPr>
                <w:rFonts w:cs="Traditional Arabic" w:hint="cs"/>
                <w:sz w:val="16"/>
                <w:szCs w:val="22"/>
                <w:rtl/>
              </w:rPr>
              <w:t>القدرة الكلية لجميع مصادر</w:t>
            </w:r>
            <w:r w:rsidRPr="00CB3567">
              <w:rPr>
                <w:rFonts w:cs="Traditional Arabic"/>
                <w:sz w:val="16"/>
                <w:szCs w:val="22"/>
                <w:rtl/>
              </w:rPr>
              <w:t xml:space="preserve"> التداخل. ولا تتضمن قيمة العتبة أي هامش أمان.</w:t>
            </w:r>
          </w:p>
          <w:p w14:paraId="7001C5F1" w14:textId="77777777" w:rsidR="00E10FE7" w:rsidRPr="00CB3567" w:rsidRDefault="00E10FE7" w:rsidP="00E10FE7">
            <w:pPr>
              <w:pStyle w:val="TableLegendNote"/>
              <w:keepNext/>
              <w:keepLines/>
              <w:bidi/>
              <w:spacing w:before="20" w:after="20" w:line="260" w:lineRule="exact"/>
              <w:ind w:left="0"/>
              <w:rPr>
                <w:rFonts w:cs="Traditional Arabic"/>
                <w:spacing w:val="-2"/>
                <w:sz w:val="16"/>
                <w:szCs w:val="22"/>
              </w:rPr>
            </w:pPr>
            <w:r w:rsidRPr="00CB3567">
              <w:rPr>
                <w:rFonts w:cs="Traditional Arabic" w:hint="cs"/>
                <w:b/>
                <w:bCs/>
                <w:spacing w:val="-2"/>
                <w:sz w:val="16"/>
                <w:szCs w:val="22"/>
                <w:rtl/>
              </w:rPr>
              <w:t xml:space="preserve">الملاحظة </w:t>
            </w:r>
            <w:r w:rsidRPr="00CB3567">
              <w:rPr>
                <w:rFonts w:cs="Traditional Arabic"/>
                <w:b/>
                <w:bCs/>
                <w:spacing w:val="-2"/>
                <w:sz w:val="16"/>
                <w:szCs w:val="22"/>
              </w:rPr>
              <w:t>10</w:t>
            </w:r>
            <w:r w:rsidRPr="00CB3567">
              <w:rPr>
                <w:rFonts w:cs="Traditional Arabic" w:hint="cs"/>
                <w:spacing w:val="-2"/>
                <w:sz w:val="16"/>
                <w:szCs w:val="22"/>
                <w:rtl/>
              </w:rPr>
              <w:t xml:space="preserve"> - تمثل القيم الواردة الخصائص النمطية للمستقبِلات. وفي ظل ظروف معينة، قد يتطلب الأمر قيماً أكثر صرامة لبعض المعلمات (من قبيل زمن الاستعادة بعد فرط حمولة، وقيم عتبية لتداخل كلي، وغير ذلك).</w:t>
            </w:r>
          </w:p>
          <w:p w14:paraId="0F13A1CB" w14:textId="77777777" w:rsidR="00E10FE7" w:rsidRPr="00CB3567" w:rsidRDefault="00E10FE7" w:rsidP="00E10FE7">
            <w:pPr>
              <w:pStyle w:val="TableLegendNote"/>
              <w:keepNext/>
              <w:keepLines/>
              <w:bidi/>
              <w:spacing w:before="20" w:after="20" w:line="260" w:lineRule="exact"/>
              <w:ind w:left="0"/>
              <w:rPr>
                <w:rFonts w:cs="Traditional Arabic"/>
                <w:sz w:val="16"/>
                <w:szCs w:val="22"/>
              </w:rPr>
            </w:pPr>
            <w:r w:rsidRPr="00CB3567">
              <w:rPr>
                <w:rFonts w:cs="Traditional Arabic" w:hint="cs"/>
                <w:b/>
                <w:bCs/>
                <w:sz w:val="16"/>
                <w:szCs w:val="22"/>
                <w:rtl/>
              </w:rPr>
              <w:t xml:space="preserve">الملاحظة </w:t>
            </w:r>
            <w:r w:rsidRPr="00CB3567">
              <w:rPr>
                <w:rFonts w:cs="Traditional Arabic"/>
                <w:b/>
                <w:bCs/>
                <w:sz w:val="16"/>
                <w:szCs w:val="22"/>
              </w:rPr>
              <w:t>11</w:t>
            </w:r>
            <w:r w:rsidRPr="00CB3567">
              <w:rPr>
                <w:rFonts w:cs="Traditional Arabic" w:hint="cs"/>
                <w:sz w:val="16"/>
                <w:szCs w:val="22"/>
                <w:rtl/>
              </w:rPr>
              <w:t xml:space="preserve"> - كسب الهوائي الأدنى في المستقبِل عند زاوية ارتفاع </w:t>
            </w:r>
            <w:r w:rsidRPr="00CB3567">
              <w:rPr>
                <w:rFonts w:cs="Traditional Arabic"/>
                <w:position w:val="6"/>
                <w:sz w:val="16"/>
                <w:szCs w:val="22"/>
              </w:rPr>
              <w:t>◦</w:t>
            </w:r>
            <w:r w:rsidRPr="00CB3567">
              <w:rPr>
                <w:rFonts w:cs="Traditional Arabic"/>
                <w:sz w:val="16"/>
                <w:szCs w:val="22"/>
              </w:rPr>
              <w:t>5</w:t>
            </w:r>
            <w:r w:rsidRPr="00CB3567">
              <w:rPr>
                <w:rFonts w:cs="Traditional Arabic" w:hint="cs"/>
                <w:sz w:val="16"/>
                <w:szCs w:val="22"/>
                <w:rtl/>
              </w:rPr>
              <w:t xml:space="preserve"> هو </w:t>
            </w:r>
            <w:r w:rsidRPr="00CB3567">
              <w:rPr>
                <w:rFonts w:cs="Traditional Arabic"/>
                <w:sz w:val="16"/>
                <w:szCs w:val="22"/>
              </w:rPr>
              <w:t>dBi 5,5</w:t>
            </w:r>
            <w:r w:rsidRPr="00CB3567">
              <w:rPr>
                <w:rFonts w:cs="Traditional Arabic"/>
                <w:sz w:val="16"/>
                <w:szCs w:val="22"/>
              </w:rPr>
              <w:sym w:font="Symbol" w:char="F02D"/>
            </w:r>
            <w:r w:rsidRPr="00CB3567">
              <w:rPr>
                <w:rFonts w:cs="Traditional Arabic" w:hint="cs"/>
                <w:sz w:val="16"/>
                <w:szCs w:val="22"/>
                <w:rtl/>
              </w:rPr>
              <w:t>.</w:t>
            </w:r>
          </w:p>
          <w:p w14:paraId="7F32AA4E" w14:textId="77777777" w:rsidR="00E10FE7" w:rsidRPr="00CB3567" w:rsidRDefault="00E10FE7" w:rsidP="00E10FE7">
            <w:pPr>
              <w:pStyle w:val="Tabletext"/>
              <w:keepNext/>
              <w:keepLines/>
              <w:spacing w:after="40" w:line="168" w:lineRule="auto"/>
              <w:rPr>
                <w:sz w:val="16"/>
                <w:szCs w:val="22"/>
              </w:rPr>
            </w:pPr>
            <w:r w:rsidRPr="00CB3567">
              <w:rPr>
                <w:rFonts w:hint="cs"/>
                <w:b/>
                <w:bCs/>
                <w:sz w:val="16"/>
                <w:szCs w:val="22"/>
                <w:rtl/>
              </w:rPr>
              <w:t xml:space="preserve">الملاحظة </w:t>
            </w:r>
            <w:r w:rsidRPr="00CB3567">
              <w:rPr>
                <w:b/>
                <w:bCs/>
                <w:sz w:val="16"/>
                <w:szCs w:val="22"/>
              </w:rPr>
              <w:t>12</w:t>
            </w:r>
            <w:r w:rsidRPr="00CB3567">
              <w:rPr>
                <w:rFonts w:hint="cs"/>
                <w:sz w:val="16"/>
                <w:szCs w:val="22"/>
                <w:rtl/>
              </w:rPr>
              <w:t xml:space="preserve"> - بما أن من الممكن توجيه الهوائي في بعض تطبيقات مستقبِل الخدمة </w:t>
            </w:r>
            <w:r w:rsidRPr="00CB3567">
              <w:rPr>
                <w:sz w:val="16"/>
                <w:szCs w:val="22"/>
              </w:rPr>
              <w:t>RNSS</w:t>
            </w:r>
            <w:r w:rsidRPr="00CB3567">
              <w:rPr>
                <w:rFonts w:hint="cs"/>
                <w:sz w:val="16"/>
                <w:szCs w:val="22"/>
                <w:rtl/>
              </w:rPr>
              <w:t xml:space="preserve"> في أي اتجاه تقريباً، فإن من الممكن أن يكون الكسب الأقصى للهوائي في نصف الكرة الأدنى (في ظروف أسوأ حالة) مساوياً للكسب الأقصى للهوائي في نصف الكرة الأعلى.</w:t>
            </w:r>
          </w:p>
          <w:p w14:paraId="55BC7011" w14:textId="77777777" w:rsidR="00E10FE7" w:rsidRPr="00CB3567" w:rsidRDefault="00E10FE7" w:rsidP="00E10FE7">
            <w:pPr>
              <w:pStyle w:val="Tabletext"/>
              <w:keepNext/>
              <w:keepLines/>
              <w:spacing w:after="40" w:line="168" w:lineRule="auto"/>
              <w:rPr>
                <w:sz w:val="16"/>
                <w:szCs w:val="22"/>
                <w:rtl/>
                <w:lang w:bidi="ar-EG"/>
              </w:rPr>
            </w:pPr>
            <w:r w:rsidRPr="00CB3567">
              <w:rPr>
                <w:rFonts w:hint="cs"/>
                <w:b/>
                <w:bCs/>
                <w:sz w:val="16"/>
                <w:szCs w:val="22"/>
                <w:rtl/>
              </w:rPr>
              <w:t xml:space="preserve">الملاحظة </w:t>
            </w:r>
            <w:r w:rsidRPr="00CB3567">
              <w:rPr>
                <w:b/>
                <w:bCs/>
                <w:sz w:val="16"/>
                <w:szCs w:val="22"/>
              </w:rPr>
              <w:t>13</w:t>
            </w:r>
            <w:r w:rsidRPr="00CB3567">
              <w:rPr>
                <w:rFonts w:hint="cs"/>
                <w:sz w:val="16"/>
                <w:szCs w:val="22"/>
                <w:rtl/>
              </w:rPr>
              <w:t xml:space="preserve"> </w:t>
            </w:r>
            <w:r w:rsidRPr="00CB3567">
              <w:rPr>
                <w:sz w:val="16"/>
                <w:szCs w:val="22"/>
                <w:rtl/>
              </w:rPr>
              <w:t>–</w:t>
            </w:r>
            <w:r w:rsidRPr="00CB3567">
              <w:rPr>
                <w:rFonts w:hint="cs"/>
                <w:sz w:val="16"/>
                <w:szCs w:val="22"/>
                <w:rtl/>
              </w:rPr>
              <w:t xml:space="preserve"> </w:t>
            </w:r>
            <w:r w:rsidRPr="00CB3567">
              <w:rPr>
                <w:rFonts w:hint="cs"/>
                <w:sz w:val="16"/>
                <w:szCs w:val="22"/>
                <w:rtl/>
                <w:lang w:val="en-GB" w:bidi="ar-EG"/>
              </w:rPr>
              <w:t xml:space="preserve">تسري سوية تشبّع دخل المستقبِل هذه على القدرة في عرض نطاق يبلغ </w:t>
            </w:r>
            <w:r w:rsidRPr="00CB3567">
              <w:rPr>
                <w:sz w:val="16"/>
                <w:szCs w:val="22"/>
                <w:lang w:val="es-ES" w:bidi="ar-EG"/>
              </w:rPr>
              <w:t>MHz 1</w:t>
            </w:r>
            <w:r w:rsidRPr="00CB3567">
              <w:rPr>
                <w:rFonts w:hint="cs"/>
                <w:sz w:val="16"/>
                <w:szCs w:val="22"/>
                <w:rtl/>
                <w:lang w:bidi="ar-EG"/>
              </w:rPr>
              <w:t>.</w:t>
            </w:r>
          </w:p>
          <w:p w14:paraId="39240E39" w14:textId="77777777" w:rsidR="00E10FE7" w:rsidRPr="00CB3567" w:rsidRDefault="00E10FE7" w:rsidP="00E10FE7">
            <w:pPr>
              <w:pStyle w:val="Tabletext"/>
              <w:keepNext/>
              <w:keepLines/>
              <w:spacing w:after="40" w:line="168" w:lineRule="auto"/>
              <w:rPr>
                <w:sz w:val="16"/>
                <w:szCs w:val="22"/>
                <w:lang w:bidi="ar-EG"/>
              </w:rPr>
            </w:pPr>
            <w:r w:rsidRPr="00CB3567">
              <w:rPr>
                <w:rFonts w:hint="cs"/>
                <w:b/>
                <w:bCs/>
                <w:sz w:val="16"/>
                <w:szCs w:val="22"/>
                <w:rtl/>
              </w:rPr>
              <w:t xml:space="preserve">الملاحظة </w:t>
            </w:r>
            <w:r w:rsidRPr="00CB3567">
              <w:rPr>
                <w:b/>
                <w:bCs/>
                <w:sz w:val="16"/>
                <w:szCs w:val="22"/>
              </w:rPr>
              <w:t>14</w:t>
            </w:r>
            <w:r w:rsidRPr="00CB3567">
              <w:rPr>
                <w:rFonts w:hint="cs"/>
                <w:sz w:val="16"/>
                <w:szCs w:val="22"/>
                <w:rtl/>
              </w:rPr>
              <w:t xml:space="preserve"> </w:t>
            </w:r>
            <w:r w:rsidRPr="00CB3567">
              <w:rPr>
                <w:sz w:val="16"/>
                <w:szCs w:val="22"/>
                <w:rtl/>
              </w:rPr>
              <w:t>–</w:t>
            </w:r>
            <w:r w:rsidRPr="00CB3567">
              <w:rPr>
                <w:rFonts w:hint="cs"/>
                <w:sz w:val="16"/>
                <w:szCs w:val="22"/>
                <w:rtl/>
              </w:rPr>
              <w:t xml:space="preserve"> ينبغي أن تُستخدم القيم الواردة في </w:t>
            </w:r>
            <w:r w:rsidRPr="00CB3567">
              <w:rPr>
                <w:rFonts w:hint="cs"/>
                <w:sz w:val="16"/>
                <w:szCs w:val="22"/>
                <w:rtl/>
                <w:lang w:bidi="ar-EG"/>
              </w:rPr>
              <w:t xml:space="preserve">هذه الصفوف لتقدير سويات التداخل الوارد من المصادر النبضية بالاقتران بالمنهجية الواردة في التوصية </w:t>
            </w:r>
            <w:r w:rsidRPr="00CB3567">
              <w:rPr>
                <w:sz w:val="16"/>
                <w:szCs w:val="22"/>
                <w:lang w:eastAsia="ja-JP"/>
              </w:rPr>
              <w:t>ITU-R M.2030</w:t>
            </w:r>
            <w:r w:rsidRPr="00CB3567">
              <w:rPr>
                <w:rFonts w:hint="cs"/>
                <w:sz w:val="16"/>
                <w:szCs w:val="22"/>
                <w:rtl/>
                <w:lang w:bidi="ar-EG"/>
              </w:rPr>
              <w:t>.</w:t>
            </w:r>
          </w:p>
          <w:p w14:paraId="37427693" w14:textId="77777777" w:rsidR="00E10FE7" w:rsidRPr="00CB3567" w:rsidRDefault="00E10FE7" w:rsidP="00E10FE7">
            <w:pPr>
              <w:pStyle w:val="Tabletext"/>
              <w:keepNext/>
              <w:keepLines/>
              <w:spacing w:after="40" w:line="168" w:lineRule="auto"/>
              <w:rPr>
                <w:sz w:val="16"/>
                <w:szCs w:val="22"/>
              </w:rPr>
            </w:pPr>
            <w:r w:rsidRPr="00CB3567">
              <w:rPr>
                <w:b/>
                <w:bCs/>
                <w:sz w:val="16"/>
                <w:szCs w:val="22"/>
                <w:rtl/>
                <w:lang w:eastAsia="en-US"/>
              </w:rPr>
              <w:t xml:space="preserve">الملاحظة </w:t>
            </w:r>
            <w:r w:rsidRPr="00CB3567">
              <w:rPr>
                <w:b/>
                <w:bCs/>
                <w:sz w:val="16"/>
                <w:szCs w:val="22"/>
                <w:lang w:eastAsia="en-US"/>
              </w:rPr>
              <w:t>15</w:t>
            </w:r>
            <w:r w:rsidRPr="00CB3567">
              <w:rPr>
                <w:b/>
                <w:bCs/>
                <w:sz w:val="16"/>
                <w:szCs w:val="22"/>
                <w:rtl/>
                <w:lang w:eastAsia="en-US"/>
              </w:rPr>
              <w:t xml:space="preserve"> -</w:t>
            </w:r>
            <w:r w:rsidRPr="00CB3567">
              <w:rPr>
                <w:sz w:val="16"/>
                <w:szCs w:val="22"/>
                <w:rtl/>
                <w:lang w:eastAsia="en-US"/>
              </w:rPr>
              <w:t xml:space="preserve"> </w:t>
            </w:r>
            <w:r w:rsidRPr="00CB3567">
              <w:rPr>
                <w:rFonts w:hint="cs"/>
                <w:sz w:val="16"/>
                <w:szCs w:val="22"/>
                <w:rtl/>
              </w:rPr>
              <w:t xml:space="preserve">تنطبق قيمة الكسب الأقصى المدرجة لنصف الكرة الأدنى على زاوية ارتفاع </w:t>
            </w:r>
            <w:r w:rsidRPr="00CB3567">
              <w:rPr>
                <w:position w:val="6"/>
                <w:sz w:val="16"/>
                <w:szCs w:val="22"/>
              </w:rPr>
              <w:t>◦</w:t>
            </w:r>
            <w:r w:rsidRPr="00CB3567">
              <w:rPr>
                <w:sz w:val="16"/>
                <w:szCs w:val="22"/>
              </w:rPr>
              <w:t>5</w:t>
            </w:r>
            <w:r w:rsidRPr="00CB3567">
              <w:rPr>
                <w:rFonts w:hint="cs"/>
                <w:sz w:val="16"/>
                <w:szCs w:val="22"/>
                <w:rtl/>
              </w:rPr>
              <w:t>.</w:t>
            </w:r>
          </w:p>
          <w:p w14:paraId="0BCBC564" w14:textId="508BA2EF" w:rsidR="00E10FE7" w:rsidRPr="00CB3567" w:rsidRDefault="00E10FE7" w:rsidP="00E10FE7">
            <w:pPr>
              <w:pStyle w:val="TableLegendNote"/>
              <w:pBdr>
                <w:left w:val="single" w:sz="4" w:space="4" w:color="auto"/>
              </w:pBdr>
              <w:bidi/>
              <w:spacing w:before="20" w:after="20" w:line="260" w:lineRule="exact"/>
              <w:ind w:left="0"/>
              <w:rPr>
                <w:rFonts w:cs="Traditional Arabic"/>
                <w:sz w:val="16"/>
                <w:szCs w:val="22"/>
                <w:rtl/>
                <w:lang w:bidi="ar-EG"/>
              </w:rPr>
            </w:pPr>
            <w:r w:rsidRPr="00CB3567">
              <w:rPr>
                <w:rFonts w:cs="Traditional Arabic" w:hint="cs"/>
                <w:b/>
                <w:bCs/>
                <w:sz w:val="16"/>
                <w:szCs w:val="22"/>
                <w:rtl/>
              </w:rPr>
              <w:t xml:space="preserve">الملاحظة </w:t>
            </w:r>
            <w:r w:rsidRPr="00CB3567">
              <w:rPr>
                <w:rFonts w:cs="Traditional Arabic"/>
                <w:b/>
                <w:bCs/>
                <w:sz w:val="16"/>
                <w:szCs w:val="22"/>
              </w:rPr>
              <w:t>16</w:t>
            </w:r>
            <w:r w:rsidRPr="00CB3567">
              <w:rPr>
                <w:rFonts w:cs="Traditional Arabic" w:hint="cs"/>
                <w:sz w:val="16"/>
                <w:szCs w:val="22"/>
                <w:rtl/>
              </w:rPr>
              <w:t xml:space="preserve"> - يعتبر أن التداخل المستمر في النطاق الضيق له عرض نطاق أقل من </w:t>
            </w:r>
            <w:r w:rsidRPr="00CB3567">
              <w:rPr>
                <w:rFonts w:cs="Traditional Arabic"/>
                <w:sz w:val="16"/>
                <w:szCs w:val="22"/>
              </w:rPr>
              <w:t>Hz 128</w:t>
            </w:r>
            <w:r w:rsidRPr="00CB3567">
              <w:rPr>
                <w:rFonts w:cs="Traditional Arabic" w:hint="cs"/>
                <w:sz w:val="16"/>
                <w:szCs w:val="22"/>
                <w:rtl/>
              </w:rPr>
              <w:t xml:space="preserve">. ويعتبر أن التداخل المستمر في النطاق الواسع له عرض نطاق أكبر من </w:t>
            </w:r>
            <w:r w:rsidRPr="00CB3567">
              <w:rPr>
                <w:rFonts w:cs="Traditional Arabic"/>
                <w:sz w:val="16"/>
                <w:szCs w:val="22"/>
              </w:rPr>
              <w:t>MHz 1</w:t>
            </w:r>
            <w:r w:rsidRPr="00CB3567">
              <w:rPr>
                <w:rFonts w:cs="Traditional Arabic" w:hint="cs"/>
                <w:sz w:val="16"/>
                <w:szCs w:val="22"/>
                <w:rtl/>
              </w:rPr>
              <w:t xml:space="preserve">. وقد يلزم إجراء المزيد من الدراسات لتحديد عتبات عروض نطاقات التداخل بين </w:t>
            </w:r>
            <w:r w:rsidRPr="00CB3567">
              <w:rPr>
                <w:rFonts w:cs="Traditional Arabic"/>
                <w:sz w:val="16"/>
                <w:szCs w:val="22"/>
              </w:rPr>
              <w:t>k</w:t>
            </w:r>
            <w:r w:rsidRPr="00CB3567">
              <w:rPr>
                <w:rFonts w:cs="Traditional Arabic"/>
                <w:sz w:val="16"/>
                <w:szCs w:val="22"/>
                <w:lang w:val="es-ES"/>
              </w:rPr>
              <w:t>Hz</w:t>
            </w:r>
            <w:r w:rsidR="00133765">
              <w:rPr>
                <w:rFonts w:cs="Traditional Arabic"/>
                <w:sz w:val="16"/>
                <w:szCs w:val="22"/>
                <w:lang w:val="es-ES"/>
              </w:rPr>
              <w:t> </w:t>
            </w:r>
            <w:r w:rsidRPr="00CB3567">
              <w:rPr>
                <w:rFonts w:cs="Traditional Arabic"/>
                <w:sz w:val="16"/>
                <w:szCs w:val="22"/>
                <w:lang w:val="es-ES"/>
              </w:rPr>
              <w:t>128</w:t>
            </w:r>
            <w:r w:rsidRPr="00CB3567">
              <w:rPr>
                <w:rFonts w:cs="Traditional Arabic" w:hint="cs"/>
                <w:sz w:val="16"/>
                <w:szCs w:val="22"/>
                <w:rtl/>
                <w:lang w:bidi="ar-EG"/>
              </w:rPr>
              <w:t xml:space="preserve"> و</w:t>
            </w:r>
            <w:r w:rsidRPr="00CB3567">
              <w:rPr>
                <w:rFonts w:cs="Traditional Arabic"/>
                <w:sz w:val="16"/>
                <w:szCs w:val="22"/>
                <w:lang w:val="es-ES" w:bidi="ar-EG"/>
              </w:rPr>
              <w:t>MHz</w:t>
            </w:r>
            <w:r w:rsidR="00133765">
              <w:rPr>
                <w:rFonts w:cs="Traditional Arabic"/>
                <w:sz w:val="16"/>
                <w:szCs w:val="22"/>
                <w:lang w:val="es-ES"/>
              </w:rPr>
              <w:t> </w:t>
            </w:r>
            <w:r w:rsidRPr="00CB3567">
              <w:rPr>
                <w:rFonts w:cs="Traditional Arabic"/>
                <w:sz w:val="16"/>
                <w:szCs w:val="22"/>
                <w:lang w:val="es-ES" w:bidi="ar-EG"/>
              </w:rPr>
              <w:t>1</w:t>
            </w:r>
            <w:r w:rsidRPr="00CB3567">
              <w:rPr>
                <w:rFonts w:cs="Traditional Arabic" w:hint="cs"/>
                <w:sz w:val="16"/>
                <w:szCs w:val="22"/>
                <w:rtl/>
                <w:lang w:bidi="ar-EG"/>
              </w:rPr>
              <w:t>.</w:t>
            </w:r>
          </w:p>
          <w:p w14:paraId="23603498" w14:textId="77777777" w:rsidR="00E10FE7" w:rsidRPr="00CB3567" w:rsidRDefault="00E10FE7" w:rsidP="00E10FE7">
            <w:pPr>
              <w:pStyle w:val="TableLegendNote"/>
              <w:pBdr>
                <w:left w:val="single" w:sz="4" w:space="4" w:color="auto"/>
              </w:pBdr>
              <w:bidi/>
              <w:spacing w:before="20" w:after="20" w:line="260" w:lineRule="exact"/>
              <w:ind w:left="0"/>
              <w:rPr>
                <w:rFonts w:cs="Traditional Arabic"/>
                <w:sz w:val="16"/>
                <w:szCs w:val="22"/>
                <w:lang w:eastAsia="ja-JP"/>
              </w:rPr>
            </w:pPr>
            <w:r w:rsidRPr="00CB3567">
              <w:rPr>
                <w:rFonts w:cs="Traditional Arabic" w:hint="cs"/>
                <w:b/>
                <w:bCs/>
                <w:sz w:val="16"/>
                <w:szCs w:val="22"/>
                <w:rtl/>
              </w:rPr>
              <w:t xml:space="preserve">الملاحظة </w:t>
            </w:r>
            <w:r w:rsidRPr="00CB3567">
              <w:rPr>
                <w:rFonts w:cs="Traditional Arabic"/>
                <w:b/>
                <w:bCs/>
                <w:sz w:val="16"/>
                <w:szCs w:val="22"/>
              </w:rPr>
              <w:t>17</w:t>
            </w:r>
            <w:r w:rsidRPr="00CB3567">
              <w:rPr>
                <w:rFonts w:cs="Traditional Arabic" w:hint="cs"/>
                <w:sz w:val="16"/>
                <w:szCs w:val="22"/>
                <w:rtl/>
              </w:rPr>
              <w:t xml:space="preserve"> - تجري حيازة الإشارة باستعمال إشارة </w:t>
            </w:r>
            <w:r w:rsidRPr="00CB3567">
              <w:rPr>
                <w:rFonts w:cs="Traditional Arabic"/>
                <w:sz w:val="16"/>
                <w:szCs w:val="22"/>
                <w:lang w:val="en-GB"/>
              </w:rPr>
              <w:t>E1-BC</w:t>
            </w:r>
            <w:r w:rsidRPr="00CB3567">
              <w:rPr>
                <w:rFonts w:cs="Traditional Arabic" w:hint="cs"/>
                <w:sz w:val="16"/>
                <w:szCs w:val="22"/>
                <w:rtl/>
              </w:rPr>
              <w:t xml:space="preserve">. انظر صف عتبة الحيازة الملائمة في الجدول </w:t>
            </w:r>
            <w:r w:rsidRPr="00CB3567">
              <w:rPr>
                <w:rFonts w:cs="Traditional Arabic"/>
                <w:sz w:val="16"/>
                <w:szCs w:val="22"/>
              </w:rPr>
              <w:t>2</w:t>
            </w:r>
            <w:r w:rsidRPr="00CB3567">
              <w:rPr>
                <w:rFonts w:cs="Traditional Arabic"/>
                <w:sz w:val="16"/>
                <w:szCs w:val="22"/>
              </w:rPr>
              <w:noBreakHyphen/>
              <w:t>2</w:t>
            </w:r>
            <w:r w:rsidRPr="00CB3567">
              <w:rPr>
                <w:rFonts w:cs="Traditional Arabic" w:hint="cs"/>
                <w:sz w:val="16"/>
                <w:szCs w:val="22"/>
                <w:rtl/>
              </w:rPr>
              <w:t xml:space="preserve"> في الملحق </w:t>
            </w:r>
            <w:r w:rsidRPr="00CB3567">
              <w:rPr>
                <w:rFonts w:cs="Traditional Arabic"/>
                <w:sz w:val="16"/>
                <w:szCs w:val="22"/>
              </w:rPr>
              <w:t>2</w:t>
            </w:r>
            <w:r w:rsidRPr="00CB3567">
              <w:rPr>
                <w:rFonts w:cs="Traditional Arabic" w:hint="cs"/>
                <w:sz w:val="16"/>
                <w:szCs w:val="22"/>
                <w:rtl/>
              </w:rPr>
              <w:t xml:space="preserve"> في التوصية </w:t>
            </w:r>
            <w:r w:rsidRPr="00CB3567">
              <w:rPr>
                <w:rFonts w:cs="Traditional Arabic"/>
                <w:sz w:val="16"/>
                <w:szCs w:val="22"/>
              </w:rPr>
              <w:t>ITU</w:t>
            </w:r>
            <w:r w:rsidRPr="00CB3567">
              <w:rPr>
                <w:rFonts w:cs="Traditional Arabic"/>
                <w:sz w:val="16"/>
                <w:szCs w:val="22"/>
              </w:rPr>
              <w:noBreakHyphen/>
              <w:t>R M.1903</w:t>
            </w:r>
            <w:r w:rsidRPr="00CB3567">
              <w:rPr>
                <w:rFonts w:cs="Traditional Arabic" w:hint="cs"/>
                <w:sz w:val="16"/>
                <w:szCs w:val="22"/>
                <w:rtl/>
              </w:rPr>
              <w:t xml:space="preserve">، أي عمود </w:t>
            </w:r>
            <w:r w:rsidRPr="00CB3567">
              <w:rPr>
                <w:rFonts w:cs="Traditional Arabic"/>
                <w:sz w:val="16"/>
                <w:szCs w:val="22"/>
                <w:rtl/>
              </w:rPr>
              <w:t>"عالي الدقة"</w:t>
            </w:r>
            <w:r w:rsidRPr="00CB3567">
              <w:rPr>
                <w:rFonts w:cs="Traditional Arabic" w:hint="cs"/>
                <w:sz w:val="16"/>
                <w:szCs w:val="22"/>
                <w:rtl/>
              </w:rPr>
              <w:t xml:space="preserve">. </w:t>
            </w:r>
            <w:r w:rsidRPr="00CB3567">
              <w:rPr>
                <w:rFonts w:cs="Traditional Arabic"/>
                <w:sz w:val="16"/>
                <w:szCs w:val="22"/>
                <w:rtl/>
              </w:rPr>
              <w:t xml:space="preserve">وبالنسبة للإشارة </w:t>
            </w:r>
            <w:r w:rsidRPr="00CB3567">
              <w:rPr>
                <w:rFonts w:cs="Traditional Arabic"/>
                <w:sz w:val="16"/>
                <w:szCs w:val="22"/>
              </w:rPr>
              <w:t>L</w:t>
            </w:r>
            <w:proofErr w:type="gramStart"/>
            <w:r w:rsidRPr="00CB3567">
              <w:rPr>
                <w:rFonts w:cs="Traditional Arabic"/>
                <w:sz w:val="16"/>
                <w:szCs w:val="22"/>
              </w:rPr>
              <w:t>6</w:t>
            </w:r>
            <w:r w:rsidRPr="00CB3567">
              <w:rPr>
                <w:rFonts w:cs="Traditional Arabic"/>
                <w:sz w:val="16"/>
                <w:szCs w:val="22"/>
                <w:rtl/>
              </w:rPr>
              <w:t xml:space="preserve"> ،</w:t>
            </w:r>
            <w:proofErr w:type="gramEnd"/>
            <w:r w:rsidRPr="00CB3567">
              <w:rPr>
                <w:rFonts w:cs="Traditional Arabic"/>
                <w:sz w:val="16"/>
                <w:szCs w:val="22"/>
                <w:rtl/>
              </w:rPr>
              <w:t xml:space="preserve"> تقوم بعض المستقبلات بحيازة الإشارة باستعمال الإشارات في النطاق </w:t>
            </w:r>
            <w:r w:rsidRPr="00CB3567">
              <w:rPr>
                <w:rFonts w:cs="Traditional Arabic"/>
                <w:sz w:val="16"/>
                <w:szCs w:val="22"/>
                <w:lang w:val="en-GB"/>
              </w:rPr>
              <w:t xml:space="preserve">L6 </w:t>
            </w:r>
            <w:r w:rsidRPr="00CB3567">
              <w:rPr>
                <w:rFonts w:cs="Traditional Arabic" w:hint="cs"/>
                <w:sz w:val="16"/>
                <w:szCs w:val="22"/>
                <w:rtl/>
                <w:lang w:val="en-GB"/>
              </w:rPr>
              <w:t>، ويُ</w:t>
            </w:r>
            <w:r w:rsidRPr="00CB3567">
              <w:rPr>
                <w:rFonts w:cs="Traditional Arabic"/>
                <w:sz w:val="16"/>
                <w:szCs w:val="22"/>
                <w:rtl/>
              </w:rPr>
              <w:t xml:space="preserve">توقع أن </w:t>
            </w:r>
            <w:r w:rsidRPr="00CB3567">
              <w:rPr>
                <w:rFonts w:cs="Traditional Arabic" w:hint="cs"/>
                <w:sz w:val="16"/>
                <w:szCs w:val="22"/>
                <w:rtl/>
              </w:rPr>
              <w:t>تقل</w:t>
            </w:r>
            <w:r w:rsidRPr="00CB3567">
              <w:rPr>
                <w:rFonts w:cs="Traditional Arabic"/>
                <w:sz w:val="16"/>
                <w:szCs w:val="22"/>
                <w:rtl/>
              </w:rPr>
              <w:t xml:space="preserve"> عتبة المستقبلات الأخرى</w:t>
            </w:r>
            <w:r w:rsidRPr="00CB3567">
              <w:rPr>
                <w:rFonts w:cs="Traditional Arabic" w:hint="cs"/>
                <w:sz w:val="16"/>
                <w:szCs w:val="22"/>
                <w:rtl/>
              </w:rPr>
              <w:t xml:space="preserve"> التي تستخدم</w:t>
            </w:r>
            <w:r w:rsidRPr="00CB3567">
              <w:rPr>
                <w:rFonts w:cs="Traditional Arabic" w:hint="cs"/>
                <w:sz w:val="16"/>
                <w:szCs w:val="22"/>
                <w:rtl/>
                <w:lang w:eastAsia="fr-FR"/>
              </w:rPr>
              <w:t xml:space="preserve"> </w:t>
            </w:r>
            <w:r w:rsidRPr="00CB3567">
              <w:rPr>
                <w:rFonts w:cs="Traditional Arabic"/>
                <w:sz w:val="16"/>
                <w:szCs w:val="22"/>
                <w:rtl/>
              </w:rPr>
              <w:t xml:space="preserve">أسلوب </w:t>
            </w:r>
            <w:r w:rsidRPr="00CB3567">
              <w:rPr>
                <w:rFonts w:cs="Traditional Arabic" w:hint="cs"/>
                <w:sz w:val="16"/>
                <w:szCs w:val="22"/>
                <w:rtl/>
              </w:rPr>
              <w:t>ال</w:t>
            </w:r>
            <w:r w:rsidRPr="00CB3567">
              <w:rPr>
                <w:rFonts w:cs="Traditional Arabic"/>
                <w:sz w:val="16"/>
                <w:szCs w:val="22"/>
                <w:rtl/>
              </w:rPr>
              <w:t xml:space="preserve">حيازة </w:t>
            </w:r>
            <w:r w:rsidRPr="00CB3567">
              <w:rPr>
                <w:rFonts w:cs="Traditional Arabic" w:hint="cs"/>
                <w:sz w:val="16"/>
                <w:szCs w:val="22"/>
                <w:rtl/>
              </w:rPr>
              <w:t>بنسبة</w:t>
            </w:r>
            <w:r w:rsidRPr="00CB3567">
              <w:rPr>
                <w:rFonts w:cs="Traditional Arabic"/>
                <w:sz w:val="16"/>
                <w:szCs w:val="22"/>
                <w:rtl/>
              </w:rPr>
              <w:t xml:space="preserve"> </w:t>
            </w:r>
            <w:r w:rsidRPr="00CB3567">
              <w:rPr>
                <w:rFonts w:cs="Traditional Arabic"/>
                <w:sz w:val="16"/>
                <w:szCs w:val="22"/>
              </w:rPr>
              <w:t>dB 6</w:t>
            </w:r>
            <w:r w:rsidRPr="00CB3567">
              <w:rPr>
                <w:rFonts w:cs="Traditional Arabic" w:hint="cs"/>
                <w:sz w:val="16"/>
                <w:szCs w:val="22"/>
                <w:rtl/>
              </w:rPr>
              <w:t xml:space="preserve"> عن تلك التي تستخدم </w:t>
            </w:r>
            <w:r w:rsidRPr="00CB3567">
              <w:rPr>
                <w:rFonts w:cs="Traditional Arabic"/>
                <w:sz w:val="16"/>
                <w:szCs w:val="22"/>
                <w:rtl/>
              </w:rPr>
              <w:t>أسلوب</w:t>
            </w:r>
            <w:r w:rsidRPr="00CB3567">
              <w:rPr>
                <w:rFonts w:cs="Traditional Arabic" w:hint="cs"/>
                <w:sz w:val="16"/>
                <w:szCs w:val="22"/>
                <w:rtl/>
              </w:rPr>
              <w:t xml:space="preserve"> التتبع</w:t>
            </w:r>
            <w:r w:rsidRPr="00CB3567">
              <w:rPr>
                <w:rFonts w:cs="Traditional Arabic"/>
                <w:sz w:val="16"/>
                <w:szCs w:val="22"/>
                <w:rtl/>
              </w:rPr>
              <w:t>.</w:t>
            </w:r>
          </w:p>
          <w:p w14:paraId="2BCDC635" w14:textId="33036EBE" w:rsidR="00632547" w:rsidRPr="00CB3567" w:rsidRDefault="00E10FE7" w:rsidP="00842FB1">
            <w:pPr>
              <w:pStyle w:val="Tablelegend"/>
              <w:rPr>
                <w:sz w:val="16"/>
                <w:szCs w:val="22"/>
                <w:lang w:eastAsia="en-US"/>
              </w:rPr>
            </w:pPr>
            <w:r w:rsidRPr="00CB3567">
              <w:rPr>
                <w:rFonts w:hint="cs"/>
                <w:b/>
                <w:bCs/>
                <w:sz w:val="16"/>
                <w:szCs w:val="22"/>
                <w:rtl/>
              </w:rPr>
              <w:t xml:space="preserve">الملاحظة </w:t>
            </w:r>
            <w:r w:rsidRPr="00CB3567">
              <w:rPr>
                <w:b/>
                <w:bCs/>
                <w:sz w:val="16"/>
                <w:szCs w:val="22"/>
              </w:rPr>
              <w:t>18</w:t>
            </w:r>
            <w:r w:rsidRPr="00CB3567">
              <w:rPr>
                <w:rFonts w:hint="cs"/>
                <w:sz w:val="16"/>
                <w:szCs w:val="22"/>
                <w:rtl/>
              </w:rPr>
              <w:t xml:space="preserve"> - </w:t>
            </w:r>
            <w:r w:rsidRPr="00CB3567">
              <w:rPr>
                <w:sz w:val="16"/>
                <w:szCs w:val="22"/>
                <w:rtl/>
              </w:rPr>
              <w:t xml:space="preserve">عرض النطاق البالغ </w:t>
            </w:r>
            <w:r w:rsidRPr="00CB3567">
              <w:rPr>
                <w:sz w:val="16"/>
                <w:szCs w:val="22"/>
              </w:rPr>
              <w:t>MHz 40,92</w:t>
            </w:r>
            <w:r w:rsidRPr="00CB3567">
              <w:rPr>
                <w:sz w:val="16"/>
                <w:szCs w:val="22"/>
                <w:rtl/>
              </w:rPr>
              <w:t xml:space="preserve"> هو لمستقبِل الإشارة </w:t>
            </w:r>
            <w:r w:rsidRPr="00CB3567">
              <w:rPr>
                <w:sz w:val="16"/>
                <w:szCs w:val="22"/>
              </w:rPr>
              <w:t>E6-BC</w:t>
            </w:r>
            <w:r w:rsidRPr="00CB3567">
              <w:rPr>
                <w:sz w:val="16"/>
                <w:szCs w:val="22"/>
                <w:rtl/>
              </w:rPr>
              <w:t xml:space="preserve"> وعرض النطاق </w:t>
            </w:r>
            <w:r w:rsidRPr="00CB3567">
              <w:rPr>
                <w:sz w:val="16"/>
                <w:szCs w:val="22"/>
              </w:rPr>
              <w:t>MHz 42,0</w:t>
            </w:r>
            <w:r w:rsidRPr="00CB3567">
              <w:rPr>
                <w:sz w:val="16"/>
                <w:szCs w:val="22"/>
                <w:rtl/>
              </w:rPr>
              <w:t xml:space="preserve"> هو لمستقبِل الإشارة </w:t>
            </w:r>
            <w:r w:rsidRPr="00CB3567">
              <w:rPr>
                <w:sz w:val="16"/>
                <w:szCs w:val="22"/>
              </w:rPr>
              <w:t>L6</w:t>
            </w:r>
            <w:r w:rsidRPr="00CB3567">
              <w:rPr>
                <w:sz w:val="16"/>
                <w:szCs w:val="22"/>
                <w:rtl/>
              </w:rPr>
              <w:t xml:space="preserve">. وحرارة الضوضاء البالغة </w:t>
            </w:r>
            <w:r w:rsidRPr="00CB3567">
              <w:rPr>
                <w:sz w:val="16"/>
                <w:szCs w:val="22"/>
              </w:rPr>
              <w:t>K 722</w:t>
            </w:r>
            <w:r w:rsidRPr="00CB3567">
              <w:rPr>
                <w:sz w:val="16"/>
                <w:szCs w:val="22"/>
                <w:rtl/>
              </w:rPr>
              <w:t xml:space="preserve"> هي لمستقبِل الإشارة </w:t>
            </w:r>
            <w:r w:rsidRPr="00CB3567">
              <w:rPr>
                <w:sz w:val="16"/>
                <w:szCs w:val="22"/>
              </w:rPr>
              <w:t>E6-BC</w:t>
            </w:r>
            <w:r w:rsidRPr="00CB3567">
              <w:rPr>
                <w:sz w:val="16"/>
                <w:szCs w:val="22"/>
                <w:rtl/>
              </w:rPr>
              <w:t xml:space="preserve"> وحرارة الضوضاء البالغة </w:t>
            </w:r>
            <w:r w:rsidRPr="00CB3567">
              <w:rPr>
                <w:sz w:val="16"/>
                <w:szCs w:val="22"/>
              </w:rPr>
              <w:t>K 645</w:t>
            </w:r>
            <w:r w:rsidRPr="00CB3567">
              <w:rPr>
                <w:sz w:val="16"/>
                <w:szCs w:val="22"/>
                <w:rtl/>
              </w:rPr>
              <w:t xml:space="preserve"> هي لمستقبِل الإشارة </w:t>
            </w:r>
            <w:r w:rsidRPr="00CB3567">
              <w:rPr>
                <w:sz w:val="16"/>
                <w:szCs w:val="22"/>
              </w:rPr>
              <w:t>L6</w:t>
            </w:r>
            <w:r w:rsidRPr="00CB3567">
              <w:rPr>
                <w:sz w:val="16"/>
                <w:szCs w:val="22"/>
                <w:rtl/>
              </w:rPr>
              <w:t>.</w:t>
            </w:r>
          </w:p>
        </w:tc>
      </w:tr>
    </w:tbl>
    <w:bookmarkEnd w:id="4"/>
    <w:p w14:paraId="4B9D793A" w14:textId="77777777" w:rsidR="00A25083" w:rsidRPr="00E01742" w:rsidRDefault="00A25083" w:rsidP="00CE7EE2">
      <w:pPr>
        <w:tabs>
          <w:tab w:val="left" w:pos="822"/>
          <w:tab w:val="left" w:pos="1248"/>
          <w:tab w:val="left" w:pos="1701"/>
        </w:tabs>
        <w:jc w:val="center"/>
        <w:rPr>
          <w:rtl/>
          <w:lang w:eastAsia="zh-CN" w:bidi="ar-EG"/>
        </w:rPr>
      </w:pPr>
      <w:r w:rsidRPr="006E26DB">
        <w:rPr>
          <w:rFonts w:hint="cs"/>
          <w:rtl/>
          <w:lang w:eastAsia="zh-CN" w:bidi="ar-EG"/>
        </w:rPr>
        <w:t>___________</w:t>
      </w:r>
    </w:p>
    <w:sectPr w:rsidR="00A25083" w:rsidRPr="00E01742" w:rsidSect="005A4A57">
      <w:headerReference w:type="even" r:id="rId20"/>
      <w:headerReference w:type="default" r:id="rId21"/>
      <w:footerReference w:type="even" r:id="rId22"/>
      <w:footerReference w:type="default" r:id="rId23"/>
      <w:headerReference w:type="first" r:id="rId24"/>
      <w:footerReference w:type="first" r:id="rId25"/>
      <w:pgSz w:w="16834" w:h="11907" w:orient="landscape" w:code="9"/>
      <w:pgMar w:top="1134" w:right="1134" w:bottom="567" w:left="1134" w:header="720" w:footer="567" w:gutter="0"/>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5DC0D" w14:textId="77777777" w:rsidR="003A39B1" w:rsidRDefault="003A39B1">
      <w:r>
        <w:separator/>
      </w:r>
    </w:p>
  </w:endnote>
  <w:endnote w:type="continuationSeparator" w:id="0">
    <w:p w14:paraId="55F9FBB6" w14:textId="77777777" w:rsidR="003A39B1" w:rsidRDefault="003A3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C43D" w14:textId="77777777" w:rsidR="00A25083" w:rsidRDefault="00A250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F274B" w14:textId="0C420830" w:rsidR="00A25083" w:rsidRPr="00CE7EE2" w:rsidRDefault="00A25083" w:rsidP="00CE7EE2">
    <w:pPr>
      <w:pStyle w:val="Footer"/>
      <w:rPr>
        <w:szCs w:val="16"/>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2181E" w14:textId="120D8474" w:rsidR="00A25083" w:rsidRDefault="00D11C91">
    <w:pPr>
      <w:pStyle w:val="Footer"/>
    </w:pPr>
    <w:r>
      <w:fldChar w:fldCharType="begin"/>
    </w:r>
    <w:r>
      <w:instrText xml:space="preserve"> FILENAME \p \* MERGEFORMAT </w:instrText>
    </w:r>
    <w:r>
      <w:fldChar w:fldCharType="separate"/>
    </w:r>
    <w:r>
      <w:t>P:\QPUB\BR\REC\M\1902-2\M1902-2A.docx</w:t>
    </w:r>
    <w:r>
      <w:fldChar w:fldCharType="end"/>
    </w:r>
    <w:r w:rsidR="00A25083">
      <w:tab/>
    </w:r>
    <w:r w:rsidR="00A25083">
      <w:fldChar w:fldCharType="begin"/>
    </w:r>
    <w:r w:rsidR="00A25083">
      <w:instrText xml:space="preserve"> savedate \@ dd.MM.yy </w:instrText>
    </w:r>
    <w:r w:rsidR="00A25083">
      <w:fldChar w:fldCharType="separate"/>
    </w:r>
    <w:r>
      <w:t>29.06.22</w:t>
    </w:r>
    <w:r w:rsidR="00A25083">
      <w:fldChar w:fldCharType="end"/>
    </w:r>
    <w:r w:rsidR="00A25083">
      <w:tab/>
    </w:r>
    <w:r w:rsidR="00A25083">
      <w:fldChar w:fldCharType="begin"/>
    </w:r>
    <w:r w:rsidR="00A25083">
      <w:instrText xml:space="preserve"> printdate \@ dd.MM.yy </w:instrText>
    </w:r>
    <w:r w:rsidR="00A25083">
      <w:fldChar w:fldCharType="separate"/>
    </w:r>
    <w:r>
      <w:t>29.06.22</w:t>
    </w:r>
    <w:r w:rsidR="00A2508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1C17"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54B1" w14:textId="769CBEBF" w:rsidR="000B4F10" w:rsidRPr="00724387" w:rsidRDefault="000B4F10" w:rsidP="00724387">
    <w:pPr>
      <w:pStyle w:val="Footer"/>
      <w:rPr>
        <w:szCs w:val="16"/>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EB48" w14:textId="306AB66F" w:rsidR="000B4F10" w:rsidRPr="002845BF" w:rsidRDefault="000B4F10">
    <w:pPr>
      <w:pStyle w:val="Footer"/>
    </w:pPr>
    <w:r>
      <w:fldChar w:fldCharType="begin"/>
    </w:r>
    <w:r w:rsidRPr="002845BF">
      <w:instrText xml:space="preserve"> FILENAME \p \* MERGEFORMAT </w:instrText>
    </w:r>
    <w:r>
      <w:fldChar w:fldCharType="separate"/>
    </w:r>
    <w:r w:rsidR="00D11C91">
      <w:t>P:\QPUB\BR\REC\M\1902-2\M1902-2A.docx</w:t>
    </w:r>
    <w:r>
      <w:fldChar w:fldCharType="end"/>
    </w:r>
    <w:r w:rsidRPr="002845BF">
      <w:tab/>
    </w:r>
    <w:r>
      <w:fldChar w:fldCharType="begin"/>
    </w:r>
    <w:r>
      <w:instrText xml:space="preserve"> savedate \@ dd.MM.yy </w:instrText>
    </w:r>
    <w:r>
      <w:fldChar w:fldCharType="separate"/>
    </w:r>
    <w:r w:rsidR="00D11C91">
      <w:t>29.06.22</w:t>
    </w:r>
    <w:r>
      <w:fldChar w:fldCharType="end"/>
    </w:r>
    <w:r w:rsidRPr="002845BF">
      <w:tab/>
    </w:r>
    <w:r>
      <w:fldChar w:fldCharType="begin"/>
    </w:r>
    <w:r>
      <w:instrText xml:space="preserve"> printdate \@ dd.MM.yy </w:instrText>
    </w:r>
    <w:r>
      <w:fldChar w:fldCharType="separate"/>
    </w:r>
    <w:r w:rsidR="00D11C91">
      <w:t>29.06.22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77295" w14:textId="77777777" w:rsidR="003A39B1" w:rsidRDefault="003A39B1" w:rsidP="00E1601B">
      <w:pPr>
        <w:spacing w:line="240" w:lineRule="auto"/>
      </w:pPr>
      <w:r>
        <w:t>____________________</w:t>
      </w:r>
    </w:p>
  </w:footnote>
  <w:footnote w:type="continuationSeparator" w:id="0">
    <w:p w14:paraId="4D61FE40" w14:textId="77777777" w:rsidR="003A39B1" w:rsidRDefault="003A39B1">
      <w:r>
        <w:continuationSeparator/>
      </w:r>
    </w:p>
  </w:footnote>
  <w:footnote w:id="1">
    <w:p w14:paraId="0B3EA46B" w14:textId="77777777" w:rsidR="00A25083" w:rsidRPr="00A74E22" w:rsidRDefault="00A25083" w:rsidP="00525BD3">
      <w:pPr>
        <w:pStyle w:val="FootnoteText"/>
        <w:tabs>
          <w:tab w:val="clear" w:pos="425"/>
          <w:tab w:val="left" w:pos="283"/>
        </w:tabs>
        <w:ind w:left="283" w:hanging="283"/>
      </w:pPr>
      <w:r w:rsidRPr="000C377B">
        <w:rPr>
          <w:rStyle w:val="FootnoteReference"/>
        </w:rPr>
        <w:footnoteRef/>
      </w:r>
      <w:r w:rsidRPr="000C377B">
        <w:rPr>
          <w:rFonts w:hint="cs"/>
          <w:sz w:val="18"/>
          <w:szCs w:val="24"/>
          <w:rtl/>
        </w:rPr>
        <w:tab/>
      </w:r>
      <w:r w:rsidRPr="008E5D58">
        <w:rPr>
          <w:rFonts w:hint="cs"/>
          <w:spacing w:val="-2"/>
          <w:rtl/>
        </w:rPr>
        <w:t xml:space="preserve">النظام </w:t>
      </w:r>
      <w:r w:rsidRPr="008E5D58">
        <w:rPr>
          <w:spacing w:val="-2"/>
        </w:rPr>
        <w:t>SBAS</w:t>
      </w:r>
      <w:r w:rsidRPr="008E5D58">
        <w:rPr>
          <w:rFonts w:hint="cs"/>
          <w:spacing w:val="-2"/>
          <w:rtl/>
        </w:rPr>
        <w:t xml:space="preserve"> هو وسيلة لتوفير تصحيح أخطاء القياس وسلامة البيانات على المستوى الإقليمي لخدمة </w:t>
      </w:r>
      <w:r w:rsidRPr="008E5D58">
        <w:rPr>
          <w:spacing w:val="-2"/>
        </w:rPr>
        <w:t>RNSS</w:t>
      </w:r>
      <w:r w:rsidRPr="008E5D58">
        <w:rPr>
          <w:rFonts w:hint="cs"/>
          <w:spacing w:val="-2"/>
          <w:rtl/>
        </w:rPr>
        <w:t xml:space="preserve"> من خلال إشارات ساتلية في مدار السواتل المستقرة بالنسبة إلى الأرض </w:t>
      </w:r>
      <w:r w:rsidRPr="008E5D58">
        <w:rPr>
          <w:spacing w:val="-2"/>
        </w:rPr>
        <w:t>(GSO)</w:t>
      </w:r>
      <w:r w:rsidRPr="008E5D58">
        <w:rPr>
          <w:rFonts w:hint="cs"/>
          <w:spacing w:val="-2"/>
          <w:rtl/>
        </w:rPr>
        <w:t>.</w:t>
      </w:r>
    </w:p>
  </w:footnote>
  <w:footnote w:id="2">
    <w:p w14:paraId="5EFFB78D" w14:textId="77777777" w:rsidR="001B7354" w:rsidRPr="00A74E22" w:rsidRDefault="001B7354" w:rsidP="001B7354">
      <w:pPr>
        <w:pStyle w:val="FootnoteText"/>
      </w:pPr>
      <w:r>
        <w:rPr>
          <w:rStyle w:val="FootnoteReference"/>
          <w:rtl/>
        </w:rPr>
        <w:t>2</w:t>
      </w:r>
      <w:r>
        <w:rPr>
          <w:rtl/>
        </w:rPr>
        <w:t xml:space="preserve"> </w:t>
      </w:r>
      <w:r w:rsidRPr="000C377B">
        <w:rPr>
          <w:rFonts w:hint="cs"/>
          <w:sz w:val="18"/>
          <w:szCs w:val="24"/>
          <w:rtl/>
        </w:rPr>
        <w:tab/>
      </w:r>
      <w:r w:rsidRPr="00A74E22">
        <w:rPr>
          <w:rFonts w:hint="cs"/>
          <w:rtl/>
        </w:rPr>
        <w:t xml:space="preserve">تكون الإشارات </w:t>
      </w:r>
      <w:r w:rsidRPr="00A74E22">
        <w:t>L1 C/A</w:t>
      </w:r>
      <w:r w:rsidRPr="00A74E22">
        <w:rPr>
          <w:rFonts w:hint="cs"/>
          <w:rtl/>
        </w:rPr>
        <w:t xml:space="preserve"> و</w:t>
      </w:r>
      <w:r w:rsidRPr="00A74E22">
        <w:t>L1 P(Y)</w:t>
      </w:r>
      <w:r w:rsidRPr="00A74E22">
        <w:rPr>
          <w:rFonts w:hint="cs"/>
          <w:rtl/>
        </w:rPr>
        <w:t xml:space="preserve"> في نطاق التردد </w:t>
      </w:r>
      <w:r w:rsidRPr="00A74E22">
        <w:t>MHz 1 </w:t>
      </w:r>
      <w:r>
        <w:t>61</w:t>
      </w:r>
      <w:r w:rsidRPr="00A74E22">
        <w:t>0</w:t>
      </w:r>
      <w:r w:rsidRPr="00A74E22">
        <w:noBreakHyphen/>
        <w:t>1 559</w:t>
      </w:r>
      <w:r w:rsidRPr="00A74E22">
        <w:rPr>
          <w:rFonts w:hint="cs"/>
          <w:rtl/>
        </w:rPr>
        <w:t xml:space="preserve"> لخدمة </w:t>
      </w:r>
      <w:r w:rsidRPr="00A74E22">
        <w:t>RNSS</w:t>
      </w:r>
      <w:r w:rsidRPr="00A74E22">
        <w:rPr>
          <w:rFonts w:hint="cs"/>
          <w:rtl/>
        </w:rPr>
        <w:t xml:space="preserve"> بينما تكون إشارات </w:t>
      </w:r>
      <w:r w:rsidRPr="00A74E22">
        <w:t>L2 P(Y)</w:t>
      </w:r>
      <w:r w:rsidRPr="00A74E22">
        <w:rPr>
          <w:rFonts w:hint="cs"/>
          <w:rtl/>
        </w:rPr>
        <w:t xml:space="preserve"> في نطاق التردد </w:t>
      </w:r>
      <w:r w:rsidRPr="00A74E22">
        <w:t>MHz 1 300</w:t>
      </w:r>
      <w:r w:rsidRPr="00A74E22">
        <w:noBreakHyphen/>
        <w:t>1 215</w:t>
      </w:r>
      <w:r w:rsidRPr="00A74E22">
        <w:rPr>
          <w:rFonts w:hint="cs"/>
          <w:rtl/>
        </w:rPr>
        <w:t xml:space="preserve"> لهذه الخدمة. وثمة المزيد من التفاصيل بشأن هذه الإشارات في الملحق </w:t>
      </w:r>
      <w:r w:rsidRPr="00A74E22">
        <w:t>2</w:t>
      </w:r>
      <w:r w:rsidRPr="00A74E22">
        <w:rPr>
          <w:rFonts w:hint="cs"/>
          <w:rtl/>
        </w:rPr>
        <w:t xml:space="preserve"> </w:t>
      </w:r>
      <w:r w:rsidRPr="00A74E22">
        <w:t>(GPS)</w:t>
      </w:r>
      <w:r w:rsidRPr="00A74E22">
        <w:rPr>
          <w:rFonts w:hint="cs"/>
          <w:rtl/>
        </w:rPr>
        <w:t xml:space="preserve"> في التوصية </w:t>
      </w:r>
      <w:r w:rsidRPr="00A74E22">
        <w:t>ITU</w:t>
      </w:r>
      <w:r w:rsidRPr="00A74E22">
        <w:noBreakHyphen/>
        <w:t>R M.1787</w:t>
      </w:r>
      <w:r w:rsidRPr="00A74E22">
        <w:rPr>
          <w:rFonts w:hint="cs"/>
          <w:rtl/>
        </w:rPr>
        <w:t>.</w:t>
      </w:r>
    </w:p>
  </w:footnote>
  <w:footnote w:id="3">
    <w:p w14:paraId="44A0EA71" w14:textId="77777777" w:rsidR="001B7354" w:rsidRPr="000C377B" w:rsidRDefault="001B7354" w:rsidP="001B7354">
      <w:pPr>
        <w:pStyle w:val="FootnoteText"/>
        <w:rPr>
          <w:sz w:val="18"/>
          <w:szCs w:val="24"/>
        </w:rPr>
      </w:pPr>
      <w:r>
        <w:rPr>
          <w:rStyle w:val="FootnoteReference"/>
          <w:rtl/>
        </w:rPr>
        <w:t>3</w:t>
      </w:r>
      <w:r>
        <w:rPr>
          <w:rtl/>
        </w:rPr>
        <w:t xml:space="preserve"> </w:t>
      </w:r>
      <w:r w:rsidRPr="000C377B">
        <w:rPr>
          <w:rFonts w:hint="cs"/>
          <w:sz w:val="18"/>
          <w:szCs w:val="24"/>
          <w:rtl/>
        </w:rPr>
        <w:tab/>
      </w:r>
      <w:r w:rsidRPr="00A74E22">
        <w:rPr>
          <w:rFonts w:hint="cs"/>
          <w:rtl/>
        </w:rPr>
        <w:t>شفرة</w:t>
      </w:r>
      <w:r>
        <w:rPr>
          <w:rFonts w:hint="cs"/>
          <w:rtl/>
        </w:rPr>
        <w:t xml:space="preserve"> </w:t>
      </w:r>
      <w:r w:rsidRPr="00A74E22">
        <w:t>Y</w:t>
      </w:r>
      <w:r w:rsidRPr="00A74E22">
        <w:rPr>
          <w:rFonts w:hint="cs"/>
          <w:rtl/>
        </w:rPr>
        <w:t xml:space="preserve"> هي عبارة عن شفرة </w:t>
      </w:r>
      <w:r w:rsidRPr="00A74E22">
        <w:t>P</w:t>
      </w:r>
      <w:r w:rsidRPr="00A74E22">
        <w:rPr>
          <w:rFonts w:hint="cs"/>
          <w:rtl/>
        </w:rPr>
        <w:t xml:space="preserve"> معدّلة ومجفّرة لها نفس معدل التقطيع وخصائص التشكيل كما في شفرة </w:t>
      </w:r>
      <w:r w:rsidRPr="00A74E22">
        <w:t>P</w:t>
      </w:r>
      <w:r w:rsidRPr="00A74E22">
        <w:rPr>
          <w:rFonts w:hint="cs"/>
          <w:rtl/>
        </w:rPr>
        <w:t>.</w:t>
      </w:r>
    </w:p>
  </w:footnote>
  <w:footnote w:id="4">
    <w:p w14:paraId="2329530A" w14:textId="034A3FCB" w:rsidR="00B07900" w:rsidRPr="006A0968" w:rsidRDefault="00B07900" w:rsidP="006F4466">
      <w:pPr>
        <w:pStyle w:val="FootnoteText"/>
        <w:tabs>
          <w:tab w:val="clear" w:pos="425"/>
          <w:tab w:val="left" w:pos="283"/>
        </w:tabs>
      </w:pPr>
      <w:r>
        <w:rPr>
          <w:rStyle w:val="FootnoteReference"/>
          <w:rtl/>
        </w:rPr>
        <w:t>4</w:t>
      </w:r>
      <w:r>
        <w:rPr>
          <w:rtl/>
        </w:rPr>
        <w:t xml:space="preserve"> </w:t>
      </w:r>
      <w:r w:rsidRPr="006A0968">
        <w:rPr>
          <w:rFonts w:hint="cs"/>
          <w:rtl/>
        </w:rPr>
        <w:tab/>
      </w:r>
      <w:r w:rsidRPr="00507A34">
        <w:rPr>
          <w:rFonts w:hint="cs"/>
          <w:rtl/>
          <w:lang w:bidi="ar-SY"/>
        </w:rPr>
        <w:t>يمكن الاطلاع على</w:t>
      </w:r>
      <w:r w:rsidRPr="006A0968">
        <w:rPr>
          <w:rFonts w:hint="cs"/>
          <w:rtl/>
          <w:lang w:bidi="ar-SY"/>
        </w:rPr>
        <w:t xml:space="preserve"> المزيد من التفاصيل عن الإشارة</w:t>
      </w:r>
      <w:r>
        <w:rPr>
          <w:rFonts w:hint="cs"/>
          <w:rtl/>
          <w:lang w:bidi="ar-SY"/>
        </w:rPr>
        <w:t xml:space="preserve"> </w:t>
      </w:r>
      <w:r w:rsidRPr="006A0968">
        <w:t>L2C</w:t>
      </w:r>
      <w:r w:rsidRPr="006A0968">
        <w:rPr>
          <w:rFonts w:hint="cs"/>
          <w:rtl/>
        </w:rPr>
        <w:t xml:space="preserve"> </w:t>
      </w:r>
      <w:r w:rsidRPr="006A0968">
        <w:rPr>
          <w:rFonts w:hint="cs"/>
          <w:rtl/>
          <w:lang w:bidi="ar-SY"/>
        </w:rPr>
        <w:t xml:space="preserve">في الملحق </w:t>
      </w:r>
      <w:r>
        <w:rPr>
          <w:lang w:bidi="ar-SY"/>
        </w:rPr>
        <w:t>2</w:t>
      </w:r>
      <w:r w:rsidRPr="006A0968">
        <w:rPr>
          <w:rFonts w:hint="cs"/>
          <w:rtl/>
          <w:lang w:bidi="ar-SY"/>
        </w:rPr>
        <w:t xml:space="preserve"> </w:t>
      </w:r>
      <w:r>
        <w:rPr>
          <w:lang w:bidi="ar-SY"/>
        </w:rPr>
        <w:t>(</w:t>
      </w:r>
      <w:r w:rsidRPr="006A0968">
        <w:t>GPS</w:t>
      </w:r>
      <w:r>
        <w:t>)</w:t>
      </w:r>
      <w:r w:rsidRPr="006A0968">
        <w:rPr>
          <w:rFonts w:hint="cs"/>
          <w:rtl/>
          <w:lang w:bidi="ar-SY"/>
        </w:rPr>
        <w:t xml:space="preserve"> في التوصية </w:t>
      </w:r>
      <w:r w:rsidRPr="006A0968">
        <w:t>ITU</w:t>
      </w:r>
      <w:r w:rsidRPr="006A0968">
        <w:noBreakHyphen/>
        <w:t>R M.1787</w:t>
      </w:r>
      <w:r w:rsidRPr="006A0968">
        <w:rPr>
          <w:rFonts w:hint="cs"/>
          <w:rtl/>
          <w:lang w:bidi="ar-SY"/>
        </w:rPr>
        <w:t>.</w:t>
      </w:r>
    </w:p>
  </w:footnote>
  <w:footnote w:id="5">
    <w:p w14:paraId="45586E41" w14:textId="77777777" w:rsidR="001B7354" w:rsidRDefault="001B7354" w:rsidP="001B7354">
      <w:pPr>
        <w:pStyle w:val="FootnoteText"/>
        <w:tabs>
          <w:tab w:val="clear" w:pos="425"/>
          <w:tab w:val="left" w:pos="283"/>
        </w:tabs>
      </w:pPr>
      <w:r>
        <w:rPr>
          <w:rStyle w:val="FootnoteReference"/>
          <w:rtl/>
        </w:rPr>
        <w:t>5</w:t>
      </w:r>
      <w:r>
        <w:rPr>
          <w:rtl/>
        </w:rPr>
        <w:t xml:space="preserve"> </w:t>
      </w:r>
      <w:r>
        <w:tab/>
      </w:r>
      <w:r w:rsidRPr="0083535B">
        <w:rPr>
          <w:rFonts w:hint="cs"/>
          <w:rtl/>
        </w:rPr>
        <w:t xml:space="preserve">ثمة مزيد من التفاصيل عن </w:t>
      </w:r>
      <w:r w:rsidRPr="006C5260">
        <w:rPr>
          <w:rtl/>
        </w:rPr>
        <w:t xml:space="preserve">الإشارتين </w:t>
      </w:r>
      <w:r w:rsidRPr="006C5260">
        <w:t>B3</w:t>
      </w:r>
      <w:r w:rsidRPr="006C5260">
        <w:rPr>
          <w:rtl/>
        </w:rPr>
        <w:t xml:space="preserve"> و</w:t>
      </w:r>
      <w:r w:rsidRPr="006C5260">
        <w:t>B3A</w:t>
      </w:r>
      <w:r w:rsidRPr="006C5260">
        <w:rPr>
          <w:rFonts w:hint="cs"/>
          <w:rtl/>
        </w:rPr>
        <w:t xml:space="preserve"> </w:t>
      </w:r>
      <w:r w:rsidRPr="0083535B">
        <w:rPr>
          <w:rFonts w:hint="cs"/>
          <w:rtl/>
        </w:rPr>
        <w:t xml:space="preserve">في الملحق </w:t>
      </w:r>
      <w:r w:rsidRPr="002C24C0">
        <w:t>7</w:t>
      </w:r>
      <w:r w:rsidRPr="0083535B">
        <w:rPr>
          <w:rFonts w:hint="cs"/>
          <w:rtl/>
        </w:rPr>
        <w:t xml:space="preserve"> </w:t>
      </w:r>
      <w:r w:rsidRPr="0083535B">
        <w:t>(COMPASS)</w:t>
      </w:r>
      <w:r w:rsidRPr="0083535B">
        <w:rPr>
          <w:rFonts w:hint="cs"/>
          <w:rtl/>
        </w:rPr>
        <w:t xml:space="preserve"> في التوصية </w:t>
      </w:r>
      <w:r w:rsidRPr="0083535B">
        <w:t>ITU</w:t>
      </w:r>
      <w:r w:rsidRPr="0083535B">
        <w:noBreakHyphen/>
        <w:t>R M.</w:t>
      </w:r>
      <w:r w:rsidRPr="002C24C0">
        <w:t>1787</w:t>
      </w:r>
      <w:r w:rsidRPr="0083535B">
        <w:rPr>
          <w:rFonts w:hint="cs"/>
          <w:rtl/>
        </w:rPr>
        <w:t>.</w:t>
      </w:r>
    </w:p>
  </w:footnote>
  <w:footnote w:id="6">
    <w:p w14:paraId="30A89414" w14:textId="227B39D2" w:rsidR="00B07900" w:rsidRDefault="00B07900" w:rsidP="00A25083">
      <w:pPr>
        <w:pStyle w:val="FootnoteText"/>
        <w:rPr>
          <w:lang w:bidi="ar-EG"/>
        </w:rPr>
      </w:pPr>
      <w:r>
        <w:rPr>
          <w:rStyle w:val="FootnoteReference"/>
          <w:rtl/>
        </w:rPr>
        <w:t>6</w:t>
      </w:r>
      <w:r>
        <w:rPr>
          <w:rtl/>
        </w:rPr>
        <w:t xml:space="preserve"> </w:t>
      </w:r>
      <w:r>
        <w:tab/>
      </w:r>
      <w:r w:rsidRPr="006E0DD7">
        <w:rPr>
          <w:rtl/>
        </w:rPr>
        <w:t xml:space="preserve">تقع الإشارة </w:t>
      </w:r>
      <w:r w:rsidRPr="006E0DD7">
        <w:t>E1-BC</w:t>
      </w:r>
      <w:r w:rsidRPr="006E0DD7">
        <w:rPr>
          <w:rtl/>
        </w:rPr>
        <w:t xml:space="preserve"> في نطاق التردد </w:t>
      </w:r>
      <w:r w:rsidRPr="006E0DD7">
        <w:t>MHz 1 610-1 559</w:t>
      </w:r>
      <w:r w:rsidRPr="006E0DD7">
        <w:rPr>
          <w:rtl/>
        </w:rPr>
        <w:t xml:space="preserve"> لخدمة الملاحة الراديوية الساتلية (</w:t>
      </w:r>
      <w:r w:rsidRPr="006E0DD7">
        <w:t>RNSS</w:t>
      </w:r>
      <w:r w:rsidRPr="006E0DD7">
        <w:rPr>
          <w:rtl/>
        </w:rPr>
        <w:t xml:space="preserve">) بينما تقع الإشارة </w:t>
      </w:r>
      <w:r w:rsidRPr="006E0DD7">
        <w:t>E6-BC</w:t>
      </w:r>
      <w:r w:rsidRPr="006E0DD7">
        <w:rPr>
          <w:rtl/>
        </w:rPr>
        <w:t xml:space="preserve"> في نطاق التردد </w:t>
      </w:r>
      <w:r w:rsidRPr="006E0DD7">
        <w:t>MHz 1 300-1 215</w:t>
      </w:r>
      <w:r w:rsidRPr="006E0DD7">
        <w:rPr>
          <w:rtl/>
        </w:rPr>
        <w:t xml:space="preserve"> لهذه الخدمة. </w:t>
      </w:r>
      <w:r w:rsidRPr="006E0DD7">
        <w:rPr>
          <w:rFonts w:hint="cs"/>
          <w:rtl/>
        </w:rPr>
        <w:t>ويرد</w:t>
      </w:r>
      <w:r w:rsidRPr="006E0DD7">
        <w:rPr>
          <w:rtl/>
        </w:rPr>
        <w:t xml:space="preserve"> مزيد من التفاصيل عن هذه الإشارات في الملحق </w:t>
      </w:r>
      <w:r w:rsidR="0018204C">
        <w:t>3</w:t>
      </w:r>
      <w:r w:rsidRPr="006E0DD7">
        <w:rPr>
          <w:rtl/>
        </w:rPr>
        <w:t xml:space="preserve"> (</w:t>
      </w:r>
      <w:r w:rsidRPr="006E0DD7">
        <w:t>Galileo</w:t>
      </w:r>
      <w:r w:rsidRPr="006E0DD7">
        <w:rPr>
          <w:rtl/>
        </w:rPr>
        <w:t xml:space="preserve">) في التوصية </w:t>
      </w:r>
      <w:r w:rsidRPr="006E0DD7">
        <w:t>ITU-R M.1787</w:t>
      </w:r>
      <w:r w:rsidRPr="006E0DD7">
        <w:rPr>
          <w:rtl/>
        </w:rPr>
        <w:t>.</w:t>
      </w:r>
    </w:p>
  </w:footnote>
  <w:footnote w:id="7">
    <w:p w14:paraId="043251D0" w14:textId="77777777" w:rsidR="00842FB1" w:rsidRPr="006A0968" w:rsidRDefault="00842FB1" w:rsidP="00842FB1">
      <w:pPr>
        <w:pStyle w:val="FootnoteText"/>
      </w:pPr>
      <w:r>
        <w:rPr>
          <w:rStyle w:val="FootnoteReference"/>
          <w:rtl/>
        </w:rPr>
        <w:t>7</w:t>
      </w:r>
      <w:r>
        <w:rPr>
          <w:rtl/>
        </w:rPr>
        <w:t xml:space="preserve"> </w:t>
      </w:r>
      <w:r w:rsidRPr="006A0968">
        <w:rPr>
          <w:rFonts w:hint="cs"/>
          <w:rtl/>
        </w:rPr>
        <w:tab/>
      </w:r>
      <w:r w:rsidRPr="00507A34">
        <w:rPr>
          <w:rFonts w:hint="cs"/>
          <w:rtl/>
          <w:lang w:bidi="ar-SY"/>
        </w:rPr>
        <w:t xml:space="preserve">يشير مصطلح </w:t>
      </w:r>
      <w:r w:rsidRPr="00507A34">
        <w:rPr>
          <w:lang w:bidi="ar-SY"/>
        </w:rPr>
        <w:t>“</w:t>
      </w:r>
      <w:r w:rsidRPr="00507A34">
        <w:t>FDMA</w:t>
      </w:r>
      <w:r w:rsidRPr="00507A34">
        <w:rPr>
          <w:lang w:bidi="ar-SY"/>
        </w:rPr>
        <w:t>”</w:t>
      </w:r>
      <w:r w:rsidRPr="00507A34">
        <w:rPr>
          <w:rFonts w:hint="cs"/>
          <w:rtl/>
          <w:lang w:bidi="ar-SY"/>
        </w:rPr>
        <w:t xml:space="preserve"> إلى تقنية</w:t>
      </w:r>
      <w:r w:rsidRPr="00507A34">
        <w:rPr>
          <w:rFonts w:hint="cs"/>
          <w:rtl/>
          <w:lang w:bidi="ar-EG"/>
        </w:rPr>
        <w:t xml:space="preserve"> تشكيل للنفاذ المتعدد بتقسيم الترددات</w:t>
      </w:r>
      <w:r w:rsidRPr="00507A34">
        <w:rPr>
          <w:rFonts w:hint="cs"/>
          <w:rtl/>
          <w:lang w:bidi="ar-SY"/>
        </w:rPr>
        <w:t xml:space="preserve"> تستخدم فيها جميع سواتل الخدمة </w:t>
      </w:r>
      <w:r w:rsidRPr="00507A34">
        <w:t>RNSS</w:t>
      </w:r>
      <w:r w:rsidRPr="00507A34">
        <w:rPr>
          <w:rFonts w:hint="cs"/>
          <w:rtl/>
        </w:rPr>
        <w:t xml:space="preserve"> </w:t>
      </w:r>
      <w:r w:rsidRPr="00507A34">
        <w:rPr>
          <w:rFonts w:hint="cs"/>
          <w:rtl/>
          <w:lang w:bidi="ar-SY"/>
        </w:rPr>
        <w:t xml:space="preserve">نفس شفرة التشكيل، ولكن يرسل كل ساتل على تردد موجة حاملة مختلف. ويشير مصطلح </w:t>
      </w:r>
      <w:r w:rsidRPr="00507A34">
        <w:rPr>
          <w:lang w:bidi="ar-SY"/>
        </w:rPr>
        <w:t>“CDMA”</w:t>
      </w:r>
      <w:r w:rsidRPr="00507A34">
        <w:rPr>
          <w:rFonts w:hint="cs"/>
          <w:rtl/>
          <w:lang w:bidi="ar-EG"/>
        </w:rPr>
        <w:t xml:space="preserve"> إلى تقنية تشكيل للنفاذ المتعدد بتقسيم الشفرات تُرسَل فيها جميع إشارات سواتل الخدمة </w:t>
      </w:r>
      <w:r w:rsidRPr="00507A34">
        <w:rPr>
          <w:lang w:val="es-ES" w:bidi="ar-EG"/>
        </w:rPr>
        <w:t>RNSS</w:t>
      </w:r>
      <w:r w:rsidRPr="00507A34">
        <w:rPr>
          <w:rFonts w:hint="cs"/>
          <w:rtl/>
          <w:lang w:val="es-ES" w:bidi="ar-SY"/>
        </w:rPr>
        <w:t xml:space="preserve"> على نفس </w:t>
      </w:r>
      <w:r w:rsidRPr="00507A34">
        <w:rPr>
          <w:rFonts w:hint="cs"/>
          <w:rtl/>
          <w:lang w:val="es-ES" w:bidi="ar-EG"/>
        </w:rPr>
        <w:t xml:space="preserve">تردد الموجة </w:t>
      </w:r>
      <w:proofErr w:type="gramStart"/>
      <w:r w:rsidRPr="00507A34">
        <w:rPr>
          <w:rFonts w:hint="cs"/>
          <w:rtl/>
          <w:lang w:val="es-ES" w:bidi="ar-EG"/>
        </w:rPr>
        <w:t>الحاملة</w:t>
      </w:r>
      <w:proofErr w:type="gramEnd"/>
      <w:r w:rsidRPr="00507A34">
        <w:rPr>
          <w:rFonts w:hint="cs"/>
          <w:rtl/>
          <w:lang w:val="es-ES" w:bidi="ar-SY"/>
        </w:rPr>
        <w:t xml:space="preserve"> ولكن بشفرات تشكيل مختلفة. </w:t>
      </w:r>
      <w:r w:rsidRPr="00507A34">
        <w:rPr>
          <w:rFonts w:hint="cs"/>
          <w:rtl/>
          <w:lang w:bidi="ar-SY"/>
        </w:rPr>
        <w:t xml:space="preserve">ويورد الملحق </w:t>
      </w:r>
      <w:r w:rsidRPr="00507A34">
        <w:rPr>
          <w:lang w:bidi="ar-SY"/>
        </w:rPr>
        <w:t>1</w:t>
      </w:r>
      <w:r w:rsidRPr="00507A34">
        <w:rPr>
          <w:rFonts w:hint="cs"/>
          <w:rtl/>
          <w:lang w:bidi="ar-SY"/>
        </w:rPr>
        <w:t xml:space="preserve"> </w:t>
      </w:r>
      <w:r w:rsidRPr="00507A34">
        <w:rPr>
          <w:lang w:bidi="ar-SY"/>
        </w:rPr>
        <w:t>(</w:t>
      </w:r>
      <w:r w:rsidRPr="00507A34">
        <w:t>GLONASS)</w:t>
      </w:r>
      <w:r w:rsidRPr="00507A34">
        <w:rPr>
          <w:rFonts w:hint="cs"/>
          <w:rtl/>
          <w:lang w:bidi="ar-SY"/>
        </w:rPr>
        <w:t xml:space="preserve"> والملحق </w:t>
      </w:r>
      <w:r w:rsidRPr="00507A34">
        <w:rPr>
          <w:lang w:val="es-ES" w:bidi="ar-SY"/>
        </w:rPr>
        <w:t>2</w:t>
      </w:r>
      <w:r w:rsidRPr="00507A34">
        <w:rPr>
          <w:rFonts w:hint="cs"/>
          <w:rtl/>
          <w:lang w:bidi="ar-EG"/>
        </w:rPr>
        <w:t xml:space="preserve"> </w:t>
      </w:r>
      <w:r w:rsidRPr="00507A34">
        <w:rPr>
          <w:lang w:val="es-ES" w:bidi="ar-EG"/>
        </w:rPr>
        <w:t>(GPS)</w:t>
      </w:r>
      <w:r w:rsidRPr="00507A34">
        <w:rPr>
          <w:rFonts w:hint="cs"/>
          <w:rtl/>
          <w:lang w:bidi="ar-SY"/>
        </w:rPr>
        <w:t xml:space="preserve"> للتوصية </w:t>
      </w:r>
      <w:r w:rsidRPr="00507A34">
        <w:t>ITU</w:t>
      </w:r>
      <w:r w:rsidRPr="00507A34">
        <w:noBreakHyphen/>
        <w:t>R M.1787</w:t>
      </w:r>
      <w:r w:rsidRPr="00507A34">
        <w:rPr>
          <w:rFonts w:hint="cs"/>
          <w:rtl/>
          <w:lang w:bidi="ar-SY"/>
        </w:rPr>
        <w:t xml:space="preserve"> المزيد من التفاصيل عن الإشارات.</w:t>
      </w:r>
    </w:p>
  </w:footnote>
  <w:footnote w:id="8">
    <w:p w14:paraId="2A0B85B9" w14:textId="7C31813B" w:rsidR="00B07900" w:rsidRPr="008B1F96" w:rsidRDefault="00B07900" w:rsidP="00A25083">
      <w:pPr>
        <w:pStyle w:val="FootnoteText"/>
        <w:rPr>
          <w:rtl/>
          <w:lang w:bidi="ar-EG"/>
        </w:rPr>
      </w:pPr>
      <w:r>
        <w:rPr>
          <w:rStyle w:val="FootnoteReference"/>
          <w:rtl/>
        </w:rPr>
        <w:t>8</w:t>
      </w:r>
      <w:r>
        <w:rPr>
          <w:rtl/>
        </w:rPr>
        <w:t xml:space="preserve"> </w:t>
      </w:r>
      <w:r w:rsidRPr="006E26DB">
        <w:rPr>
          <w:rtl/>
        </w:rPr>
        <w:tab/>
      </w:r>
      <w:r w:rsidRPr="006E26DB">
        <w:rPr>
          <w:rFonts w:hint="cs"/>
          <w:rtl/>
        </w:rPr>
        <w:t>يُقصد بمصطلح</w:t>
      </w:r>
      <w:proofErr w:type="gramStart"/>
      <w:r w:rsidRPr="006E26DB">
        <w:rPr>
          <w:rFonts w:hint="cs"/>
          <w:rtl/>
        </w:rPr>
        <w:t xml:space="preserve"> ’التداخل</w:t>
      </w:r>
      <w:proofErr w:type="gramEnd"/>
      <w:r w:rsidRPr="006E26DB">
        <w:rPr>
          <w:rFonts w:hint="cs"/>
          <w:rtl/>
        </w:rPr>
        <w:t xml:space="preserve"> المستمر‘ المستخدم هنا التداخل الوارد من مصادر </w:t>
      </w:r>
      <w:r w:rsidRPr="006E26DB">
        <w:rPr>
          <w:rFonts w:hint="cs"/>
          <w:rtl/>
          <w:lang w:bidi="ar-EG"/>
        </w:rPr>
        <w:t>ذات قدرة ثابتة إلى حد كبير وموجودة طوال الوقت بوجه عام. ويختلف هذا النمط من التداخل عن</w:t>
      </w:r>
      <w:proofErr w:type="gramStart"/>
      <w:r w:rsidRPr="006E26DB">
        <w:rPr>
          <w:rFonts w:hint="cs"/>
          <w:rtl/>
          <w:lang w:bidi="ar-EG"/>
        </w:rPr>
        <w:t xml:space="preserve"> ’التداخل</w:t>
      </w:r>
      <w:proofErr w:type="gramEnd"/>
      <w:r w:rsidRPr="006E26DB">
        <w:rPr>
          <w:rFonts w:hint="cs"/>
          <w:rtl/>
          <w:lang w:bidi="ar-EG"/>
        </w:rPr>
        <w:t xml:space="preserve"> النبضي‘ المؤلف من رشقات إرسال متبوعة بفترات عدم إرسال. وتحقيق التوافق بين النمط الأخير من التداخل والخدمة </w:t>
      </w:r>
      <w:r w:rsidRPr="006E26DB">
        <w:rPr>
          <w:lang w:val="es-ES" w:bidi="ar-EG"/>
        </w:rPr>
        <w:t>RNSS</w:t>
      </w:r>
      <w:r w:rsidRPr="006E26DB">
        <w:rPr>
          <w:rFonts w:hint="cs"/>
          <w:rtl/>
          <w:lang w:bidi="ar-EG"/>
        </w:rPr>
        <w:t xml:space="preserve"> هو مهمة قدرة الرشقة ومدتها، ودورة تشغيل الإرسال.</w:t>
      </w:r>
    </w:p>
  </w:footnote>
  <w:footnote w:id="9">
    <w:p w14:paraId="1A3BDCBD" w14:textId="39A43FCC" w:rsidR="00B07900" w:rsidRPr="00847652" w:rsidRDefault="00B07900" w:rsidP="00A25083">
      <w:pPr>
        <w:pStyle w:val="FootnoteText"/>
      </w:pPr>
      <w:r>
        <w:rPr>
          <w:rStyle w:val="FootnoteReference"/>
          <w:rtl/>
        </w:rPr>
        <w:t>9</w:t>
      </w:r>
      <w:r>
        <w:rPr>
          <w:rtl/>
        </w:rPr>
        <w:t xml:space="preserve"> </w:t>
      </w:r>
      <w:r w:rsidRPr="00847652">
        <w:rPr>
          <w:rFonts w:hint="cs"/>
          <w:rtl/>
        </w:rPr>
        <w:tab/>
      </w:r>
      <w:r w:rsidRPr="00847652">
        <w:t>RTCA</w:t>
      </w:r>
      <w:r w:rsidRPr="00847652">
        <w:rPr>
          <w:rFonts w:hint="cs"/>
          <w:rtl/>
          <w:lang w:bidi="ar-SY"/>
        </w:rPr>
        <w:t xml:space="preserve"> ومقرها الولايات المتحدة الأمريكية، و</w:t>
      </w:r>
      <w:r w:rsidRPr="00847652">
        <w:t>EUROCAE</w:t>
      </w:r>
      <w:r>
        <w:rPr>
          <w:rFonts w:hint="cs"/>
          <w:rtl/>
        </w:rPr>
        <w:t xml:space="preserve"> </w:t>
      </w:r>
      <w:r w:rsidRPr="00847652">
        <w:rPr>
          <w:rFonts w:hint="cs"/>
          <w:rtl/>
          <w:lang w:bidi="ar-SY"/>
        </w:rPr>
        <w:t>ومقرها أوروبا.</w:t>
      </w:r>
    </w:p>
  </w:footnote>
  <w:footnote w:id="10">
    <w:p w14:paraId="286C001B" w14:textId="172080E5" w:rsidR="00B07900" w:rsidRPr="00847652" w:rsidRDefault="00B07900" w:rsidP="00842FB1">
      <w:pPr>
        <w:pStyle w:val="FootnoteText"/>
      </w:pPr>
      <w:r>
        <w:rPr>
          <w:rStyle w:val="FootnoteReference"/>
          <w:rtl/>
        </w:rPr>
        <w:t>10</w:t>
      </w:r>
      <w:r>
        <w:rPr>
          <w:rtl/>
        </w:rPr>
        <w:t xml:space="preserve"> </w:t>
      </w:r>
      <w:r w:rsidRPr="00847652">
        <w:rPr>
          <w:rFonts w:hint="cs"/>
          <w:rtl/>
        </w:rPr>
        <w:tab/>
      </w:r>
      <w:r w:rsidRPr="00847652">
        <w:t>RTCA SC-159</w:t>
      </w:r>
      <w:r w:rsidRPr="00847652">
        <w:rPr>
          <w:rFonts w:hint="cs"/>
          <w:rtl/>
          <w:lang w:bidi="ar-SY"/>
        </w:rPr>
        <w:t xml:space="preserve">، "تقييم تداخل الترددات الراديوية ذي الصلة بنطاق التداخل </w:t>
      </w:r>
      <w:r w:rsidRPr="00847652">
        <w:t>GNSS L5/E5A</w:t>
      </w:r>
      <w:r w:rsidRPr="00847652">
        <w:rPr>
          <w:rFonts w:hint="cs"/>
          <w:rtl/>
          <w:lang w:bidi="ar-SY"/>
        </w:rPr>
        <w:t xml:space="preserve">"، الوثيقة رقم </w:t>
      </w:r>
      <w:r w:rsidRPr="00847652">
        <w:t>RTCA/DO-292</w:t>
      </w:r>
      <w:r w:rsidRPr="00847652">
        <w:rPr>
          <w:rFonts w:hint="cs"/>
          <w:rtl/>
          <w:lang w:bidi="ar-SY"/>
        </w:rPr>
        <w:t>،</w:t>
      </w:r>
      <w:r>
        <w:rPr>
          <w:rtl/>
          <w:lang w:bidi="ar-SY"/>
        </w:rPr>
        <w:br/>
      </w:r>
      <w:r w:rsidRPr="00847652">
        <w:rPr>
          <w:rFonts w:hint="cs"/>
          <w:rtl/>
          <w:lang w:bidi="ar-SY"/>
        </w:rPr>
        <w:t xml:space="preserve">واشنطن العاصمة، </w:t>
      </w:r>
      <w:r>
        <w:rPr>
          <w:lang w:bidi="ar-SY"/>
        </w:rPr>
        <w:t>29</w:t>
      </w:r>
      <w:r w:rsidRPr="00847652">
        <w:rPr>
          <w:rFonts w:hint="cs"/>
          <w:rtl/>
          <w:lang w:bidi="ar-SY"/>
        </w:rPr>
        <w:t xml:space="preserve"> يوليو </w:t>
      </w:r>
      <w:r>
        <w:rPr>
          <w:lang w:bidi="ar-SY"/>
        </w:rPr>
        <w:t>2004</w:t>
      </w:r>
      <w:r w:rsidRPr="00847652">
        <w:rPr>
          <w:rFonts w:hint="cs"/>
          <w:rtl/>
          <w:lang w:bidi="ar-S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D3C7"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02A8"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45D8"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0E19D06E" wp14:editId="0F5DC60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FA9F" w14:textId="7CAABB8B"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01742" w:rsidRPr="00E1601B">
      <w:rPr>
        <w:rtl/>
      </w:rPr>
      <w:t>التوصية</w:t>
    </w:r>
    <w:r w:rsidR="00E01742">
      <w:rPr>
        <w:rFonts w:hint="cs"/>
        <w:b w:val="0"/>
        <w:bCs w:val="0"/>
        <w:rtl/>
      </w:rPr>
      <w:t xml:space="preserve"> </w:t>
    </w:r>
    <w:r w:rsidR="00E01742" w:rsidRPr="002C0F17">
      <w:rPr>
        <w:b w:val="0"/>
        <w:bCs w:val="0"/>
        <w:rtl/>
      </w:rPr>
      <w:t xml:space="preserve"> </w:t>
    </w:r>
    <w:r w:rsidR="00E01742" w:rsidRPr="002C0F17">
      <w:rPr>
        <w:b w:val="0"/>
        <w:bCs w:val="0"/>
      </w:rPr>
      <w:t>ITU</w:t>
    </w:r>
    <w:proofErr w:type="gramEnd"/>
    <w:r w:rsidR="00E01742" w:rsidRPr="002C0F17">
      <w:rPr>
        <w:b w:val="0"/>
        <w:bCs w:val="0"/>
      </w:rPr>
      <w:t>-R</w:t>
    </w:r>
    <w:r w:rsidR="00E01742">
      <w:rPr>
        <w:b w:val="0"/>
        <w:bCs w:val="0"/>
      </w:rPr>
      <w:t xml:space="preserve"> </w:t>
    </w:r>
    <w:r w:rsidR="00E01742" w:rsidRPr="002C0F17">
      <w:rPr>
        <w:b w:val="0"/>
        <w:bCs w:val="0"/>
      </w:rPr>
      <w:t xml:space="preserve"> </w:t>
    </w:r>
    <w:r w:rsidR="00E01742">
      <w:rPr>
        <w:b w:val="0"/>
        <w:bCs w:val="0"/>
      </w:rPr>
      <w:t>M.1902-2</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CF8C" w14:textId="32C4842F"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00E01742" w:rsidRPr="00E1601B">
      <w:rPr>
        <w:rtl/>
      </w:rPr>
      <w:t>التوصية</w:t>
    </w:r>
    <w:r w:rsidR="00E01742">
      <w:rPr>
        <w:rFonts w:hint="cs"/>
        <w:b w:val="0"/>
        <w:bCs w:val="0"/>
        <w:rtl/>
      </w:rPr>
      <w:t xml:space="preserve"> </w:t>
    </w:r>
    <w:r w:rsidR="00E01742" w:rsidRPr="002C0F17">
      <w:rPr>
        <w:b w:val="0"/>
        <w:bCs w:val="0"/>
        <w:rtl/>
      </w:rPr>
      <w:t xml:space="preserve"> </w:t>
    </w:r>
    <w:r w:rsidR="00E01742" w:rsidRPr="002C0F17">
      <w:rPr>
        <w:b w:val="0"/>
        <w:bCs w:val="0"/>
      </w:rPr>
      <w:t>ITU</w:t>
    </w:r>
    <w:proofErr w:type="gramEnd"/>
    <w:r w:rsidR="00E01742" w:rsidRPr="002C0F17">
      <w:rPr>
        <w:b w:val="0"/>
        <w:bCs w:val="0"/>
      </w:rPr>
      <w:t>-R</w:t>
    </w:r>
    <w:r w:rsidR="00E01742">
      <w:rPr>
        <w:b w:val="0"/>
        <w:bCs w:val="0"/>
      </w:rPr>
      <w:t xml:space="preserve"> </w:t>
    </w:r>
    <w:r w:rsidR="00E01742" w:rsidRPr="002C0F17">
      <w:rPr>
        <w:b w:val="0"/>
        <w:bCs w:val="0"/>
      </w:rPr>
      <w:t xml:space="preserve"> </w:t>
    </w:r>
    <w:r w:rsidR="00E01742">
      <w:rPr>
        <w:b w:val="0"/>
        <w:bCs w:val="0"/>
      </w:rPr>
      <w:t>M.1902-2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9362" w14:textId="2A417E39" w:rsidR="00A25083" w:rsidRPr="00CE7EE2" w:rsidRDefault="00CE7EE2" w:rsidP="00CE7EE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M.1902-2</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599A" w14:textId="21E2ECB6" w:rsidR="00A25083" w:rsidRPr="00CE7EE2" w:rsidRDefault="00CE7EE2" w:rsidP="00CE7EE2">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M.1902-2</w:t>
    </w:r>
    <w:r>
      <w:rPr>
        <w:b w:val="0"/>
        <w:bCs w:val="0"/>
        <w:rtl/>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1</w:t>
    </w:r>
    <w:r w:rsidRPr="003D017C">
      <w:rPr>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17B9" w14:textId="77777777" w:rsidR="00A25083" w:rsidRDefault="00A250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EF96" w14:textId="77777777" w:rsidR="00CE7EE2" w:rsidRPr="00CE7EE2" w:rsidRDefault="00CE7EE2" w:rsidP="00CE7EE2">
    <w:pPr>
      <w:pStyle w:val="Header"/>
      <w:tabs>
        <w:tab w:val="center" w:pos="7762"/>
        <w:tab w:val="right" w:pos="15274"/>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M.1902-2</w:t>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B13B" w14:textId="77777777" w:rsidR="00CE7EE2" w:rsidRPr="00CE7EE2" w:rsidRDefault="00CE7EE2" w:rsidP="00CE7EE2">
    <w:pPr>
      <w:pStyle w:val="Header"/>
      <w:tabs>
        <w:tab w:val="center" w:pos="7762"/>
        <w:tab w:val="right" w:pos="15274"/>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M.1902-2</w:t>
    </w:r>
    <w:r>
      <w:rPr>
        <w:b w:val="0"/>
        <w:bCs w:val="0"/>
        <w:rtl/>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1</w:t>
    </w:r>
    <w:r w:rsidRPr="003D017C">
      <w:rPr>
        <w:b w:val="0"/>
        <w:bCs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B2E7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3A0D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6066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40F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FC2B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1422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E62D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F600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960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5AB9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gutterAtTop/>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2B7"/>
    <w:rsid w:val="00002849"/>
    <w:rsid w:val="000038AB"/>
    <w:rsid w:val="00003D39"/>
    <w:rsid w:val="00004474"/>
    <w:rsid w:val="00006739"/>
    <w:rsid w:val="00020128"/>
    <w:rsid w:val="00027907"/>
    <w:rsid w:val="000473FF"/>
    <w:rsid w:val="000522D1"/>
    <w:rsid w:val="00067954"/>
    <w:rsid w:val="00081122"/>
    <w:rsid w:val="000848A6"/>
    <w:rsid w:val="00093099"/>
    <w:rsid w:val="00096F01"/>
    <w:rsid w:val="00097789"/>
    <w:rsid w:val="000A079C"/>
    <w:rsid w:val="000B30D7"/>
    <w:rsid w:val="000B4F10"/>
    <w:rsid w:val="000B55B6"/>
    <w:rsid w:val="000E5798"/>
    <w:rsid w:val="000F2311"/>
    <w:rsid w:val="000F312E"/>
    <w:rsid w:val="000F6D38"/>
    <w:rsid w:val="00102C19"/>
    <w:rsid w:val="001040CB"/>
    <w:rsid w:val="001048FC"/>
    <w:rsid w:val="00113EE4"/>
    <w:rsid w:val="001142A2"/>
    <w:rsid w:val="001231D6"/>
    <w:rsid w:val="00125932"/>
    <w:rsid w:val="00132731"/>
    <w:rsid w:val="00133765"/>
    <w:rsid w:val="001402C0"/>
    <w:rsid w:val="00140B98"/>
    <w:rsid w:val="001568ED"/>
    <w:rsid w:val="00165A49"/>
    <w:rsid w:val="0017413D"/>
    <w:rsid w:val="00174247"/>
    <w:rsid w:val="0018204C"/>
    <w:rsid w:val="00182385"/>
    <w:rsid w:val="00183CAB"/>
    <w:rsid w:val="00196389"/>
    <w:rsid w:val="00197749"/>
    <w:rsid w:val="001B03B8"/>
    <w:rsid w:val="001B7354"/>
    <w:rsid w:val="001C119C"/>
    <w:rsid w:val="001C3999"/>
    <w:rsid w:val="001D2146"/>
    <w:rsid w:val="001D2176"/>
    <w:rsid w:val="001E0B6B"/>
    <w:rsid w:val="001F23C7"/>
    <w:rsid w:val="001F264B"/>
    <w:rsid w:val="0020057C"/>
    <w:rsid w:val="00201143"/>
    <w:rsid w:val="002137FD"/>
    <w:rsid w:val="002144CB"/>
    <w:rsid w:val="002208A6"/>
    <w:rsid w:val="0022339B"/>
    <w:rsid w:val="00227073"/>
    <w:rsid w:val="00230502"/>
    <w:rsid w:val="00242646"/>
    <w:rsid w:val="002434E6"/>
    <w:rsid w:val="00247DCE"/>
    <w:rsid w:val="0026654F"/>
    <w:rsid w:val="00271843"/>
    <w:rsid w:val="00284682"/>
    <w:rsid w:val="002971E7"/>
    <w:rsid w:val="002B261D"/>
    <w:rsid w:val="002C0F17"/>
    <w:rsid w:val="002C1FE8"/>
    <w:rsid w:val="002D0536"/>
    <w:rsid w:val="002D3483"/>
    <w:rsid w:val="002D519A"/>
    <w:rsid w:val="002E6ECC"/>
    <w:rsid w:val="002E7058"/>
    <w:rsid w:val="002F4285"/>
    <w:rsid w:val="00301818"/>
    <w:rsid w:val="00303491"/>
    <w:rsid w:val="00304728"/>
    <w:rsid w:val="003061F6"/>
    <w:rsid w:val="0030719D"/>
    <w:rsid w:val="00307D29"/>
    <w:rsid w:val="00314E5F"/>
    <w:rsid w:val="00340205"/>
    <w:rsid w:val="00351106"/>
    <w:rsid w:val="00357119"/>
    <w:rsid w:val="00360CA3"/>
    <w:rsid w:val="00380511"/>
    <w:rsid w:val="00382738"/>
    <w:rsid w:val="003864B4"/>
    <w:rsid w:val="00393745"/>
    <w:rsid w:val="003A174E"/>
    <w:rsid w:val="003A39B1"/>
    <w:rsid w:val="003C1782"/>
    <w:rsid w:val="003D017C"/>
    <w:rsid w:val="003D307E"/>
    <w:rsid w:val="003D40E1"/>
    <w:rsid w:val="003F15D8"/>
    <w:rsid w:val="004003A6"/>
    <w:rsid w:val="00402F6B"/>
    <w:rsid w:val="00415126"/>
    <w:rsid w:val="00422D17"/>
    <w:rsid w:val="0042647B"/>
    <w:rsid w:val="004379F7"/>
    <w:rsid w:val="0044201D"/>
    <w:rsid w:val="00454B79"/>
    <w:rsid w:val="00475725"/>
    <w:rsid w:val="00482D16"/>
    <w:rsid w:val="004910A2"/>
    <w:rsid w:val="004A17E0"/>
    <w:rsid w:val="004A51FF"/>
    <w:rsid w:val="004A73DB"/>
    <w:rsid w:val="004B094A"/>
    <w:rsid w:val="004C4344"/>
    <w:rsid w:val="004D79B4"/>
    <w:rsid w:val="004E0157"/>
    <w:rsid w:val="004E1620"/>
    <w:rsid w:val="004E7D1E"/>
    <w:rsid w:val="004F1AC3"/>
    <w:rsid w:val="004F2588"/>
    <w:rsid w:val="005007FB"/>
    <w:rsid w:val="00506547"/>
    <w:rsid w:val="00511801"/>
    <w:rsid w:val="0052017F"/>
    <w:rsid w:val="00525BD3"/>
    <w:rsid w:val="00527EAF"/>
    <w:rsid w:val="005514CA"/>
    <w:rsid w:val="005570BF"/>
    <w:rsid w:val="0056060A"/>
    <w:rsid w:val="00561D91"/>
    <w:rsid w:val="00575822"/>
    <w:rsid w:val="00577803"/>
    <w:rsid w:val="00580EEA"/>
    <w:rsid w:val="00584B8F"/>
    <w:rsid w:val="0059020C"/>
    <w:rsid w:val="00591053"/>
    <w:rsid w:val="005960C8"/>
    <w:rsid w:val="005A018F"/>
    <w:rsid w:val="005A4A57"/>
    <w:rsid w:val="005B0704"/>
    <w:rsid w:val="005B530B"/>
    <w:rsid w:val="005C1A4C"/>
    <w:rsid w:val="005C397A"/>
    <w:rsid w:val="005C43CD"/>
    <w:rsid w:val="005D6161"/>
    <w:rsid w:val="005D6A35"/>
    <w:rsid w:val="005E066B"/>
    <w:rsid w:val="005E7306"/>
    <w:rsid w:val="005F01A2"/>
    <w:rsid w:val="005F24EB"/>
    <w:rsid w:val="005F3E06"/>
    <w:rsid w:val="005F3FD2"/>
    <w:rsid w:val="00607FA9"/>
    <w:rsid w:val="00621244"/>
    <w:rsid w:val="00632547"/>
    <w:rsid w:val="006338BF"/>
    <w:rsid w:val="00637C75"/>
    <w:rsid w:val="006656F2"/>
    <w:rsid w:val="00667C08"/>
    <w:rsid w:val="00680CA6"/>
    <w:rsid w:val="00686ACA"/>
    <w:rsid w:val="006969DE"/>
    <w:rsid w:val="006A58AF"/>
    <w:rsid w:val="006B72B7"/>
    <w:rsid w:val="006F0DD4"/>
    <w:rsid w:val="006F245A"/>
    <w:rsid w:val="006F4466"/>
    <w:rsid w:val="007018B4"/>
    <w:rsid w:val="00705CFA"/>
    <w:rsid w:val="00710B41"/>
    <w:rsid w:val="00716019"/>
    <w:rsid w:val="007172E3"/>
    <w:rsid w:val="00724387"/>
    <w:rsid w:val="00733494"/>
    <w:rsid w:val="00733CDF"/>
    <w:rsid w:val="007362CE"/>
    <w:rsid w:val="00740496"/>
    <w:rsid w:val="00794E1C"/>
    <w:rsid w:val="00796F0C"/>
    <w:rsid w:val="007B1739"/>
    <w:rsid w:val="007C58FE"/>
    <w:rsid w:val="007D7E68"/>
    <w:rsid w:val="007E3FB5"/>
    <w:rsid w:val="007F2D7A"/>
    <w:rsid w:val="00802B34"/>
    <w:rsid w:val="00805233"/>
    <w:rsid w:val="00811188"/>
    <w:rsid w:val="008113E9"/>
    <w:rsid w:val="00815E12"/>
    <w:rsid w:val="0081778C"/>
    <w:rsid w:val="0082253F"/>
    <w:rsid w:val="0083115C"/>
    <w:rsid w:val="00842FB1"/>
    <w:rsid w:val="00843DD0"/>
    <w:rsid w:val="00846C0D"/>
    <w:rsid w:val="0085112A"/>
    <w:rsid w:val="008656C3"/>
    <w:rsid w:val="00866717"/>
    <w:rsid w:val="0087705A"/>
    <w:rsid w:val="0088271D"/>
    <w:rsid w:val="00894394"/>
    <w:rsid w:val="00894DB4"/>
    <w:rsid w:val="008A60A4"/>
    <w:rsid w:val="008B11B0"/>
    <w:rsid w:val="008B203E"/>
    <w:rsid w:val="008B76A0"/>
    <w:rsid w:val="008C5CCB"/>
    <w:rsid w:val="008C6A66"/>
    <w:rsid w:val="008C733D"/>
    <w:rsid w:val="008C7D12"/>
    <w:rsid w:val="008E5D58"/>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86488"/>
    <w:rsid w:val="00986B31"/>
    <w:rsid w:val="00987716"/>
    <w:rsid w:val="00997D66"/>
    <w:rsid w:val="009B7B90"/>
    <w:rsid w:val="009C6655"/>
    <w:rsid w:val="009D4503"/>
    <w:rsid w:val="009E3453"/>
    <w:rsid w:val="009E6D79"/>
    <w:rsid w:val="009F0F8F"/>
    <w:rsid w:val="00A0453F"/>
    <w:rsid w:val="00A163C1"/>
    <w:rsid w:val="00A177D7"/>
    <w:rsid w:val="00A2420C"/>
    <w:rsid w:val="00A25083"/>
    <w:rsid w:val="00A256D7"/>
    <w:rsid w:val="00A435FC"/>
    <w:rsid w:val="00A525EE"/>
    <w:rsid w:val="00A56CCF"/>
    <w:rsid w:val="00A57BAF"/>
    <w:rsid w:val="00A70D90"/>
    <w:rsid w:val="00A70EE3"/>
    <w:rsid w:val="00A90316"/>
    <w:rsid w:val="00A96D62"/>
    <w:rsid w:val="00AB28A0"/>
    <w:rsid w:val="00AB2BD9"/>
    <w:rsid w:val="00AC1496"/>
    <w:rsid w:val="00AE09F4"/>
    <w:rsid w:val="00AE20DD"/>
    <w:rsid w:val="00AE2234"/>
    <w:rsid w:val="00AE38B0"/>
    <w:rsid w:val="00AE46C8"/>
    <w:rsid w:val="00AE7C5A"/>
    <w:rsid w:val="00AF2249"/>
    <w:rsid w:val="00AF5F81"/>
    <w:rsid w:val="00AF6ABB"/>
    <w:rsid w:val="00B07900"/>
    <w:rsid w:val="00B07EE1"/>
    <w:rsid w:val="00B16E8C"/>
    <w:rsid w:val="00B22D33"/>
    <w:rsid w:val="00B23F7B"/>
    <w:rsid w:val="00B244FA"/>
    <w:rsid w:val="00B452E5"/>
    <w:rsid w:val="00B60FFE"/>
    <w:rsid w:val="00B71581"/>
    <w:rsid w:val="00B978E1"/>
    <w:rsid w:val="00B97F45"/>
    <w:rsid w:val="00BB048A"/>
    <w:rsid w:val="00BC6301"/>
    <w:rsid w:val="00BD0CA5"/>
    <w:rsid w:val="00BD27D1"/>
    <w:rsid w:val="00BE0ABF"/>
    <w:rsid w:val="00BE0D0E"/>
    <w:rsid w:val="00BE5AAE"/>
    <w:rsid w:val="00BF3DD6"/>
    <w:rsid w:val="00C04244"/>
    <w:rsid w:val="00C1100F"/>
    <w:rsid w:val="00C24415"/>
    <w:rsid w:val="00C453BB"/>
    <w:rsid w:val="00C46925"/>
    <w:rsid w:val="00C50B28"/>
    <w:rsid w:val="00C53F27"/>
    <w:rsid w:val="00C54E76"/>
    <w:rsid w:val="00C71576"/>
    <w:rsid w:val="00C91410"/>
    <w:rsid w:val="00C93F89"/>
    <w:rsid w:val="00C94B6E"/>
    <w:rsid w:val="00CA2096"/>
    <w:rsid w:val="00CA6DBE"/>
    <w:rsid w:val="00CB2325"/>
    <w:rsid w:val="00CB3567"/>
    <w:rsid w:val="00CB4BE8"/>
    <w:rsid w:val="00CC4092"/>
    <w:rsid w:val="00CC48AA"/>
    <w:rsid w:val="00CC6EA6"/>
    <w:rsid w:val="00CD2E0B"/>
    <w:rsid w:val="00CD71D4"/>
    <w:rsid w:val="00CD77FB"/>
    <w:rsid w:val="00CE240B"/>
    <w:rsid w:val="00CE6EB7"/>
    <w:rsid w:val="00CE7EE2"/>
    <w:rsid w:val="00CF545E"/>
    <w:rsid w:val="00CF73A8"/>
    <w:rsid w:val="00D10425"/>
    <w:rsid w:val="00D11C91"/>
    <w:rsid w:val="00D14F93"/>
    <w:rsid w:val="00D2107D"/>
    <w:rsid w:val="00D23D39"/>
    <w:rsid w:val="00D30A6C"/>
    <w:rsid w:val="00D30FE6"/>
    <w:rsid w:val="00D32169"/>
    <w:rsid w:val="00D34703"/>
    <w:rsid w:val="00D53994"/>
    <w:rsid w:val="00D85FA6"/>
    <w:rsid w:val="00DA348F"/>
    <w:rsid w:val="00DB3D2A"/>
    <w:rsid w:val="00DC7E91"/>
    <w:rsid w:val="00DD5088"/>
    <w:rsid w:val="00DD670F"/>
    <w:rsid w:val="00DE149B"/>
    <w:rsid w:val="00DF4BE4"/>
    <w:rsid w:val="00DF4E37"/>
    <w:rsid w:val="00E01742"/>
    <w:rsid w:val="00E103BB"/>
    <w:rsid w:val="00E10FE7"/>
    <w:rsid w:val="00E12EB0"/>
    <w:rsid w:val="00E1601B"/>
    <w:rsid w:val="00E16062"/>
    <w:rsid w:val="00E3032C"/>
    <w:rsid w:val="00E33CB6"/>
    <w:rsid w:val="00E33FA2"/>
    <w:rsid w:val="00E40F9C"/>
    <w:rsid w:val="00E45AFF"/>
    <w:rsid w:val="00E45CFF"/>
    <w:rsid w:val="00E51D97"/>
    <w:rsid w:val="00E577A6"/>
    <w:rsid w:val="00E6418C"/>
    <w:rsid w:val="00E650A3"/>
    <w:rsid w:val="00E721FD"/>
    <w:rsid w:val="00E726E9"/>
    <w:rsid w:val="00E736B4"/>
    <w:rsid w:val="00E83887"/>
    <w:rsid w:val="00E9048A"/>
    <w:rsid w:val="00E964C9"/>
    <w:rsid w:val="00EC2BCA"/>
    <w:rsid w:val="00EF0744"/>
    <w:rsid w:val="00EF3E9A"/>
    <w:rsid w:val="00EF615A"/>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D5D91"/>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F4C5F3"/>
  <w15:docId w15:val="{2048F94C-4744-4476-AF13-2A12524E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bChar">
    <w:name w:val="Heading_b Char"/>
    <w:basedOn w:val="DefaultParagraphFont"/>
    <w:link w:val="Headingb"/>
    <w:rsid w:val="00A525EE"/>
    <w:rPr>
      <w:rFonts w:ascii="Times New Roman Bold" w:hAnsi="Times New Roman Bold" w:cs="Traditional Arabic"/>
      <w:b/>
      <w:bCs/>
      <w:sz w:val="22"/>
      <w:szCs w:val="30"/>
      <w:lang w:eastAsia="fr-FR"/>
    </w:rPr>
  </w:style>
  <w:style w:type="paragraph" w:styleId="EndnoteText">
    <w:name w:val="endnote text"/>
    <w:basedOn w:val="Normal"/>
    <w:link w:val="EndnoteTextChar"/>
    <w:rsid w:val="00A525EE"/>
    <w:pPr>
      <w:spacing w:before="0" w:line="240" w:lineRule="auto"/>
    </w:pPr>
    <w:rPr>
      <w:sz w:val="20"/>
      <w:szCs w:val="20"/>
    </w:rPr>
  </w:style>
  <w:style w:type="character" w:customStyle="1" w:styleId="EndnoteTextChar">
    <w:name w:val="Endnote Text Char"/>
    <w:basedOn w:val="DefaultParagraphFont"/>
    <w:link w:val="EndnoteText"/>
    <w:rsid w:val="00A525EE"/>
    <w:rPr>
      <w:rFonts w:ascii="Times New Roman" w:hAnsi="Times New Roman" w:cs="Traditional Arabic"/>
      <w:lang w:eastAsia="fr-FR"/>
    </w:rPr>
  </w:style>
  <w:style w:type="character" w:customStyle="1" w:styleId="enumlev1Char">
    <w:name w:val="enumlev1 Char"/>
    <w:link w:val="enumlev1"/>
    <w:locked/>
    <w:rsid w:val="00A525EE"/>
    <w:rPr>
      <w:rFonts w:ascii="Times New Roman" w:hAnsi="Times New Roman" w:cs="Traditional Arabic"/>
      <w:sz w:val="22"/>
      <w:szCs w:val="30"/>
      <w:lang w:eastAsia="fr-FR" w:bidi="ar-EG"/>
    </w:rPr>
  </w:style>
  <w:style w:type="character" w:customStyle="1" w:styleId="Artref">
    <w:name w:val="Art_ref"/>
    <w:rsid w:val="00A525EE"/>
    <w:rPr>
      <w:b/>
      <w:bCs/>
    </w:rPr>
  </w:style>
  <w:style w:type="paragraph" w:customStyle="1" w:styleId="Tablefin">
    <w:name w:val="Table_fin"/>
    <w:basedOn w:val="Normal"/>
    <w:next w:val="Normal"/>
    <w:rsid w:val="00A525E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1"/>
    <w:rsid w:val="00A525EE"/>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1">
    <w:name w:val="Table_No Знак"/>
    <w:link w:val="TableNo0"/>
    <w:locked/>
    <w:rsid w:val="00A525EE"/>
    <w:rPr>
      <w:rFonts w:ascii="Times New Roman" w:hAnsi="Times New Roman"/>
      <w:sz w:val="24"/>
      <w:lang w:val="fr-FR" w:eastAsia="en-US"/>
    </w:rPr>
  </w:style>
  <w:style w:type="character" w:customStyle="1" w:styleId="Tabletitle0">
    <w:name w:val="Table_title Знак"/>
    <w:link w:val="Tabletitle"/>
    <w:locked/>
    <w:rsid w:val="00A525EE"/>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A525EE"/>
    <w:pPr>
      <w:tabs>
        <w:tab w:val="left" w:pos="1985"/>
      </w:tabs>
      <w:bidi w:val="0"/>
      <w:spacing w:before="80" w:after="0" w:line="240" w:lineRule="auto"/>
      <w:ind w:left="-85" w:right="-85"/>
    </w:pPr>
    <w:rPr>
      <w:rFonts w:cs="Times New Roman"/>
      <w:szCs w:val="20"/>
      <w:lang w:eastAsia="en-US"/>
    </w:rPr>
  </w:style>
  <w:style w:type="paragraph" w:customStyle="1" w:styleId="AnnexNo0">
    <w:name w:val="Annex_No"/>
    <w:basedOn w:val="AnnexNoTitle0"/>
    <w:rsid w:val="00A525EE"/>
    <w:pPr>
      <w:spacing w:before="360"/>
    </w:pPr>
    <w:rPr>
      <w:rFonts w:eastAsia="MS Mincho"/>
    </w:rPr>
  </w:style>
  <w:style w:type="paragraph" w:customStyle="1" w:styleId="HeadingSum0">
    <w:name w:val="Heading_Sum"/>
    <w:basedOn w:val="Headingb"/>
    <w:rsid w:val="00A525EE"/>
    <w:rPr>
      <w:lang w:bidi="ar-EG"/>
    </w:rPr>
  </w:style>
  <w:style w:type="paragraph" w:styleId="BalloonText">
    <w:name w:val="Balloon Text"/>
    <w:basedOn w:val="Normal"/>
    <w:link w:val="BalloonTextChar"/>
    <w:rsid w:val="00A525E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A525EE"/>
    <w:rPr>
      <w:rFonts w:ascii="Segoe UI" w:hAnsi="Segoe UI" w:cs="Segoe UI"/>
      <w:sz w:val="18"/>
      <w:szCs w:val="18"/>
      <w:lang w:eastAsia="fr-FR"/>
    </w:rPr>
  </w:style>
  <w:style w:type="paragraph" w:customStyle="1" w:styleId="enumlev10">
    <w:name w:val="enumlev 1"/>
    <w:basedOn w:val="Normal"/>
    <w:qFormat/>
    <w:rsid w:val="004003A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13</Pages>
  <Words>4952</Words>
  <Characters>24592</Characters>
  <Application>Microsoft Office Word</Application>
  <DocSecurity>0</DocSecurity>
  <Lines>672</Lines>
  <Paragraphs>374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29190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M.1902-2 - خصائص ومعايير حماية محطات الاستقبال الأرضية في خدمة الملاحة الراديوية الساتلية (فضاء-أرض) العاملة في النطاق MHz 1 300-1 215</dc:title>
  <dc:subject>M Series = Mobile, radiodetermination, amateur and related satellite services</dc:subject>
  <dc:creator>ITU Radiocommunication Bureau (BR)</dc:creator>
  <cp:keywords>M,1902-2</cp:keywords>
  <dc:description>Yammouni, 29/06/2022, ITU51013804</dc:description>
  <cp:lastModifiedBy>Al-Yammouni, Hala</cp:lastModifiedBy>
  <cp:revision>37</cp:revision>
  <cp:lastPrinted>2022-06-29T15:47:00Z</cp:lastPrinted>
  <dcterms:created xsi:type="dcterms:W3CDTF">2022-06-27T10:04:00Z</dcterms:created>
  <dcterms:modified xsi:type="dcterms:W3CDTF">2022-06-29T15:52:00Z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29 June 2022</vt:lpwstr>
  </property>
</Properties>
</file>