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39DD0" w14:textId="77777777" w:rsidR="0033209F" w:rsidRDefault="0033209F" w:rsidP="00042150">
      <w:bookmarkStart w:id="0" w:name="_top"/>
      <w:bookmarkEnd w:id="0"/>
    </w:p>
    <w:p w14:paraId="5DEA1C09" w14:textId="77777777" w:rsidR="0033209F" w:rsidRDefault="0033209F" w:rsidP="00042150"/>
    <w:p w14:paraId="79427F8D" w14:textId="77777777" w:rsidR="0033209F" w:rsidRDefault="0033209F" w:rsidP="00042150"/>
    <w:p w14:paraId="07242ED9" w14:textId="77777777" w:rsidR="0033209F" w:rsidRDefault="0033209F" w:rsidP="00042150"/>
    <w:p w14:paraId="12260098" w14:textId="77777777" w:rsidR="0033209F" w:rsidRDefault="0033209F" w:rsidP="00042150"/>
    <w:p w14:paraId="56F17ED1" w14:textId="77777777" w:rsidR="0033209F" w:rsidRDefault="0033209F" w:rsidP="00042150"/>
    <w:p w14:paraId="099AE93A" w14:textId="77777777" w:rsidR="0033209F" w:rsidRDefault="0033209F" w:rsidP="00042150"/>
    <w:p w14:paraId="16F20C9F" w14:textId="77777777" w:rsidR="0033209F" w:rsidRDefault="0033209F" w:rsidP="00042150"/>
    <w:p w14:paraId="0FA55D51" w14:textId="77777777" w:rsidR="0033209F" w:rsidRDefault="0033209F" w:rsidP="00042150"/>
    <w:p w14:paraId="55F9A3A6" w14:textId="77777777" w:rsidR="0033209F" w:rsidRDefault="0033209F" w:rsidP="00042150"/>
    <w:tbl>
      <w:tblPr>
        <w:tblW w:w="10089" w:type="dxa"/>
        <w:tblLook w:val="01E0" w:firstRow="1" w:lastRow="1" w:firstColumn="1" w:lastColumn="1" w:noHBand="0" w:noVBand="0"/>
      </w:tblPr>
      <w:tblGrid>
        <w:gridCol w:w="10089"/>
      </w:tblGrid>
      <w:tr w:rsidR="0033209F" w:rsidRPr="0033209F" w14:paraId="243FDBE4" w14:textId="77777777" w:rsidTr="00D60E69">
        <w:tc>
          <w:tcPr>
            <w:tcW w:w="10089" w:type="dxa"/>
          </w:tcPr>
          <w:p w14:paraId="6507EC1F" w14:textId="77777777" w:rsidR="0033209F" w:rsidRPr="0033209F" w:rsidRDefault="0033209F" w:rsidP="00042150">
            <w:pPr>
              <w:spacing w:before="380"/>
              <w:jc w:val="right"/>
              <w:rPr>
                <w:rFonts w:ascii="Tahoma" w:hAnsi="Tahoma" w:cs="Tahoma"/>
                <w:b/>
                <w:bCs/>
                <w:iCs/>
                <w:color w:val="243285"/>
                <w:sz w:val="32"/>
                <w:szCs w:val="32"/>
                <w:lang w:val="en-US"/>
              </w:rPr>
            </w:pPr>
          </w:p>
          <w:p w14:paraId="7BFA52C6" w14:textId="2BFCFA98" w:rsidR="0033209F" w:rsidRPr="0033209F" w:rsidRDefault="0033209F" w:rsidP="0039152D">
            <w:pPr>
              <w:spacing w:before="240"/>
              <w:jc w:val="right"/>
              <w:rPr>
                <w:rFonts w:ascii="Tahoma" w:hAnsi="Tahoma" w:cs="Tahoma"/>
                <w:b/>
                <w:bCs/>
                <w:iCs/>
                <w:color w:val="243285"/>
                <w:sz w:val="36"/>
                <w:szCs w:val="36"/>
                <w:lang w:eastAsia="zh-CN"/>
              </w:rPr>
            </w:pPr>
            <w:r w:rsidRPr="0033209F">
              <w:rPr>
                <w:rFonts w:ascii="Tahoma" w:hAnsi="Tahoma" w:cs="Tahoma"/>
                <w:b/>
                <w:bCs/>
                <w:iCs/>
                <w:color w:val="243285"/>
                <w:sz w:val="36"/>
                <w:szCs w:val="36"/>
              </w:rPr>
              <w:t xml:space="preserve">ITU-R  </w:t>
            </w:r>
            <w:r w:rsidR="00DC343A">
              <w:rPr>
                <w:rFonts w:ascii="Tahoma" w:hAnsi="Tahoma" w:cs="Tahoma"/>
                <w:b/>
                <w:bCs/>
                <w:iCs/>
                <w:color w:val="243285"/>
                <w:sz w:val="36"/>
                <w:szCs w:val="36"/>
                <w:lang w:eastAsia="zh-CN"/>
              </w:rPr>
              <w:t>M</w:t>
            </w:r>
            <w:r w:rsidRPr="0033209F">
              <w:rPr>
                <w:rFonts w:ascii="Tahoma" w:hAnsi="Tahoma" w:cs="Tahoma"/>
                <w:b/>
                <w:bCs/>
                <w:iCs/>
                <w:color w:val="243285"/>
                <w:sz w:val="36"/>
                <w:szCs w:val="36"/>
              </w:rPr>
              <w:t>.</w:t>
            </w:r>
            <w:r w:rsidR="00DC343A">
              <w:rPr>
                <w:rFonts w:ascii="Tahoma" w:hAnsi="Tahoma" w:cs="Tahoma"/>
                <w:b/>
                <w:bCs/>
                <w:iCs/>
                <w:color w:val="243285"/>
                <w:sz w:val="36"/>
                <w:szCs w:val="36"/>
                <w:lang w:eastAsia="zh-CN"/>
              </w:rPr>
              <w:t>190</w:t>
            </w:r>
            <w:r w:rsidR="00B61686">
              <w:rPr>
                <w:rFonts w:ascii="Tahoma" w:hAnsi="Tahoma" w:cs="Tahoma" w:hint="eastAsia"/>
                <w:b/>
                <w:bCs/>
                <w:iCs/>
                <w:color w:val="243285"/>
                <w:sz w:val="36"/>
                <w:szCs w:val="36"/>
                <w:lang w:eastAsia="zh-CN"/>
              </w:rPr>
              <w:t>1</w:t>
            </w:r>
            <w:r>
              <w:rPr>
                <w:rFonts w:ascii="Tahoma" w:hAnsi="Tahoma" w:cs="Tahoma" w:hint="eastAsia"/>
                <w:b/>
                <w:bCs/>
                <w:iCs/>
                <w:color w:val="243285"/>
                <w:sz w:val="36"/>
                <w:szCs w:val="36"/>
                <w:lang w:eastAsia="zh-CN"/>
              </w:rPr>
              <w:t>-</w:t>
            </w:r>
            <w:r w:rsidR="00ED2151">
              <w:rPr>
                <w:rFonts w:ascii="Tahoma" w:hAnsi="Tahoma" w:cs="Tahoma"/>
                <w:b/>
                <w:bCs/>
                <w:iCs/>
                <w:color w:val="243285"/>
                <w:sz w:val="36"/>
                <w:szCs w:val="36"/>
                <w:lang w:eastAsia="zh-CN"/>
              </w:rPr>
              <w:t>3</w:t>
            </w:r>
            <w:r>
              <w:rPr>
                <w:rFonts w:ascii="Tahoma" w:hAnsi="Tahoma" w:cs="Tahoma" w:hint="eastAsia"/>
                <w:b/>
                <w:bCs/>
                <w:iCs/>
                <w:color w:val="243285"/>
                <w:sz w:val="36"/>
                <w:szCs w:val="36"/>
                <w:lang w:eastAsia="zh-CN"/>
              </w:rPr>
              <w:t xml:space="preserve"> </w:t>
            </w:r>
            <w:r w:rsidRPr="0033209F">
              <w:rPr>
                <w:rFonts w:ascii="SimHei" w:eastAsia="SimHei" w:hAnsi="Tahoma" w:cs="Tahoma" w:hint="eastAsia"/>
                <w:b/>
                <w:bCs/>
                <w:iCs/>
                <w:color w:val="243285"/>
                <w:sz w:val="36"/>
                <w:szCs w:val="36"/>
                <w:lang w:eastAsia="zh-CN"/>
              </w:rPr>
              <w:t>建议书</w:t>
            </w:r>
          </w:p>
          <w:p w14:paraId="4D467D40" w14:textId="39F868A0" w:rsidR="0033209F" w:rsidRPr="0033209F" w:rsidRDefault="0033209F" w:rsidP="0039152D">
            <w:pPr>
              <w:spacing w:before="80"/>
              <w:jc w:val="right"/>
              <w:rPr>
                <w:rFonts w:ascii="Tahoma" w:hAnsi="Tahoma" w:cs="Tahoma"/>
                <w:b/>
                <w:bCs/>
                <w:iCs/>
                <w:color w:val="243285"/>
                <w:szCs w:val="24"/>
              </w:rPr>
            </w:pPr>
            <w:r w:rsidRPr="0033209F">
              <w:rPr>
                <w:rFonts w:ascii="Tahoma" w:hAnsi="Tahoma" w:cs="Tahoma"/>
                <w:b/>
                <w:bCs/>
                <w:iCs/>
                <w:color w:val="243285"/>
                <w:szCs w:val="24"/>
              </w:rPr>
              <w:t>(</w:t>
            </w:r>
            <w:r w:rsidR="00ED2151" w:rsidRPr="00ED2151">
              <w:rPr>
                <w:rFonts w:ascii="Tahoma" w:hAnsi="Tahoma" w:cs="Tahoma"/>
                <w:b/>
                <w:bCs/>
                <w:iCs/>
                <w:color w:val="243285"/>
                <w:szCs w:val="24"/>
                <w:lang w:eastAsia="zh-CN"/>
              </w:rPr>
              <w:t>01/2022</w:t>
            </w:r>
            <w:r w:rsidRPr="0033209F">
              <w:rPr>
                <w:rFonts w:ascii="Tahoma" w:hAnsi="Tahoma" w:cs="Tahoma"/>
                <w:b/>
                <w:bCs/>
                <w:iCs/>
                <w:color w:val="243285"/>
                <w:szCs w:val="24"/>
              </w:rPr>
              <w:t>)</w:t>
            </w:r>
          </w:p>
        </w:tc>
      </w:tr>
      <w:tr w:rsidR="0033209F" w:rsidRPr="0033209F" w14:paraId="7EA8CD54" w14:textId="77777777" w:rsidTr="00D60E69">
        <w:tc>
          <w:tcPr>
            <w:tcW w:w="10089" w:type="dxa"/>
          </w:tcPr>
          <w:p w14:paraId="7033ABBA" w14:textId="77777777" w:rsidR="008E1691" w:rsidRPr="00CC271E" w:rsidRDefault="008E1691" w:rsidP="008E1691">
            <w:pPr>
              <w:spacing w:before="80"/>
              <w:jc w:val="right"/>
              <w:rPr>
                <w:rFonts w:ascii="Tahoma" w:eastAsia="SimHei" w:hAnsi="Tahoma" w:cs="Tahoma"/>
                <w:b/>
                <w:bCs/>
                <w:color w:val="243285"/>
                <w:sz w:val="44"/>
                <w:szCs w:val="44"/>
                <w:lang w:eastAsia="zh-CN"/>
              </w:rPr>
            </w:pPr>
          </w:p>
          <w:p w14:paraId="6F5EFCA4" w14:textId="6C322ACA" w:rsidR="008E1691" w:rsidRPr="00CC271E" w:rsidRDefault="008C05EF" w:rsidP="008C05EF">
            <w:pPr>
              <w:spacing w:before="80"/>
              <w:jc w:val="right"/>
              <w:rPr>
                <w:rFonts w:ascii="Tahoma" w:eastAsia="SimHei" w:hAnsi="Tahoma" w:cs="Tahoma"/>
                <w:b/>
                <w:bCs/>
                <w:color w:val="243285"/>
                <w:sz w:val="44"/>
                <w:szCs w:val="44"/>
                <w:lang w:eastAsia="zh-CN"/>
              </w:rPr>
            </w:pPr>
            <w:r w:rsidRPr="008C05EF">
              <w:rPr>
                <w:rFonts w:ascii="Tahoma" w:eastAsia="SimHei" w:hAnsi="Tahoma" w:cs="Tahoma" w:hint="eastAsia"/>
                <w:b/>
                <w:bCs/>
                <w:color w:val="243285"/>
                <w:sz w:val="44"/>
                <w:szCs w:val="44"/>
                <w:lang w:val="en-US" w:eastAsia="zh-CN"/>
              </w:rPr>
              <w:t>与</w:t>
            </w:r>
            <w:r w:rsidRPr="00CC271E">
              <w:rPr>
                <w:rFonts w:ascii="Tahoma" w:eastAsia="SimHei" w:hAnsi="Tahoma" w:cs="Tahoma" w:hint="eastAsia"/>
                <w:b/>
                <w:bCs/>
                <w:color w:val="243285"/>
                <w:sz w:val="44"/>
                <w:szCs w:val="44"/>
                <w:lang w:eastAsia="zh-CN"/>
              </w:rPr>
              <w:t>1 164-1 215 MHz</w:t>
            </w:r>
            <w:r w:rsidRPr="008C05EF">
              <w:rPr>
                <w:rFonts w:ascii="Tahoma" w:eastAsia="SimHei" w:hAnsi="Tahoma" w:cs="Tahoma" w:hint="eastAsia"/>
                <w:b/>
                <w:bCs/>
                <w:color w:val="243285"/>
                <w:sz w:val="44"/>
                <w:szCs w:val="44"/>
                <w:lang w:val="en-US" w:eastAsia="zh-CN"/>
              </w:rPr>
              <w:t>、</w:t>
            </w:r>
            <w:r w:rsidRPr="00CC271E">
              <w:rPr>
                <w:rFonts w:ascii="Tahoma" w:eastAsia="SimHei" w:hAnsi="Tahoma" w:cs="Tahoma" w:hint="eastAsia"/>
                <w:b/>
                <w:bCs/>
                <w:color w:val="243285"/>
                <w:sz w:val="44"/>
                <w:szCs w:val="44"/>
                <w:lang w:eastAsia="zh-CN"/>
              </w:rPr>
              <w:t>1 215-1 300 MHz</w:t>
            </w:r>
            <w:r w:rsidRPr="008C05EF">
              <w:rPr>
                <w:rFonts w:ascii="Tahoma" w:eastAsia="SimHei" w:hAnsi="Tahoma" w:cs="Tahoma" w:hint="eastAsia"/>
                <w:b/>
                <w:bCs/>
                <w:color w:val="243285"/>
                <w:sz w:val="44"/>
                <w:szCs w:val="44"/>
                <w:lang w:val="en-US" w:eastAsia="zh-CN"/>
              </w:rPr>
              <w:t>、</w:t>
            </w:r>
            <w:r w:rsidR="00CC271E" w:rsidRPr="00CC271E">
              <w:rPr>
                <w:rFonts w:ascii="Tahoma" w:eastAsia="SimHei" w:hAnsi="Tahoma" w:cs="Tahoma"/>
                <w:b/>
                <w:bCs/>
                <w:color w:val="243285"/>
                <w:sz w:val="44"/>
                <w:szCs w:val="44"/>
                <w:lang w:eastAsia="zh-CN"/>
              </w:rPr>
              <w:br/>
            </w:r>
            <w:r w:rsidRPr="00CC271E">
              <w:rPr>
                <w:rFonts w:ascii="Tahoma" w:eastAsia="SimHei" w:hAnsi="Tahoma" w:cs="Tahoma" w:hint="eastAsia"/>
                <w:b/>
                <w:bCs/>
                <w:color w:val="243285"/>
                <w:sz w:val="44"/>
                <w:szCs w:val="44"/>
                <w:lang w:eastAsia="zh-CN"/>
              </w:rPr>
              <w:t>1 559-1 610 MHz</w:t>
            </w:r>
            <w:r w:rsidRPr="008C05EF">
              <w:rPr>
                <w:rFonts w:ascii="Tahoma" w:eastAsia="SimHei" w:hAnsi="Tahoma" w:cs="Tahoma" w:hint="eastAsia"/>
                <w:b/>
                <w:bCs/>
                <w:color w:val="243285"/>
                <w:sz w:val="44"/>
                <w:szCs w:val="44"/>
                <w:lang w:val="en-US" w:eastAsia="zh-CN"/>
              </w:rPr>
              <w:t>、</w:t>
            </w:r>
            <w:r w:rsidRPr="00CC271E">
              <w:rPr>
                <w:rFonts w:ascii="Tahoma" w:eastAsia="SimHei" w:hAnsi="Tahoma" w:cs="Tahoma" w:hint="eastAsia"/>
                <w:b/>
                <w:bCs/>
                <w:color w:val="243285"/>
                <w:sz w:val="44"/>
                <w:szCs w:val="44"/>
                <w:lang w:eastAsia="zh-CN"/>
              </w:rPr>
              <w:t>5 000-5 010 MHz</w:t>
            </w:r>
            <w:r w:rsidRPr="008C05EF">
              <w:rPr>
                <w:rFonts w:ascii="Tahoma" w:eastAsia="SimHei" w:hAnsi="Tahoma" w:cs="Tahoma" w:hint="eastAsia"/>
                <w:b/>
                <w:bCs/>
                <w:color w:val="243285"/>
                <w:sz w:val="44"/>
                <w:szCs w:val="44"/>
                <w:lang w:val="en-US" w:eastAsia="zh-CN"/>
              </w:rPr>
              <w:t>和</w:t>
            </w:r>
            <w:r w:rsidR="00CC271E">
              <w:rPr>
                <w:rFonts w:ascii="Tahoma" w:eastAsia="SimHei" w:hAnsi="Tahoma" w:cs="Tahoma"/>
                <w:b/>
                <w:bCs/>
                <w:color w:val="243285"/>
                <w:sz w:val="44"/>
                <w:szCs w:val="44"/>
                <w:lang w:eastAsia="zh-CN"/>
              </w:rPr>
              <w:br/>
            </w:r>
            <w:r w:rsidRPr="008C05EF">
              <w:rPr>
                <w:rFonts w:ascii="Tahoma" w:eastAsia="SimHei" w:hAnsi="Tahoma" w:cs="Tahoma" w:hint="eastAsia"/>
                <w:b/>
                <w:bCs/>
                <w:color w:val="243285"/>
                <w:sz w:val="44"/>
                <w:szCs w:val="44"/>
                <w:lang w:val="en-US" w:eastAsia="zh-CN"/>
              </w:rPr>
              <w:t>5 010-5 030 MHz</w:t>
            </w:r>
            <w:r w:rsidRPr="008C05EF">
              <w:rPr>
                <w:rFonts w:ascii="Tahoma" w:eastAsia="SimHei" w:hAnsi="Tahoma" w:cs="Tahoma" w:hint="eastAsia"/>
                <w:b/>
                <w:bCs/>
                <w:color w:val="243285"/>
                <w:sz w:val="44"/>
                <w:szCs w:val="44"/>
                <w:lang w:val="en-US" w:eastAsia="zh-CN"/>
              </w:rPr>
              <w:t>频段内运行的卫星</w:t>
            </w:r>
            <w:r w:rsidR="00CC271E">
              <w:rPr>
                <w:rFonts w:ascii="Tahoma" w:eastAsia="SimHei" w:hAnsi="Tahoma" w:cs="Tahoma"/>
                <w:b/>
                <w:bCs/>
                <w:color w:val="243285"/>
                <w:sz w:val="44"/>
                <w:szCs w:val="44"/>
                <w:lang w:eastAsia="zh-CN"/>
              </w:rPr>
              <w:br/>
            </w:r>
            <w:r w:rsidRPr="008C05EF">
              <w:rPr>
                <w:rFonts w:ascii="Tahoma" w:eastAsia="SimHei" w:hAnsi="Tahoma" w:cs="Tahoma" w:hint="eastAsia"/>
                <w:b/>
                <w:bCs/>
                <w:color w:val="243285"/>
                <w:sz w:val="44"/>
                <w:szCs w:val="44"/>
                <w:lang w:val="en-US" w:eastAsia="zh-CN"/>
              </w:rPr>
              <w:t>无线电导航业务系统和网络</w:t>
            </w:r>
            <w:r w:rsidR="00CC271E">
              <w:rPr>
                <w:rFonts w:ascii="Tahoma" w:eastAsia="SimHei" w:hAnsi="Tahoma" w:cs="Tahoma"/>
                <w:b/>
                <w:bCs/>
                <w:color w:val="243285"/>
                <w:sz w:val="44"/>
                <w:szCs w:val="44"/>
                <w:lang w:eastAsia="zh-CN"/>
              </w:rPr>
              <w:br/>
            </w:r>
            <w:r w:rsidRPr="008C05EF">
              <w:rPr>
                <w:rFonts w:ascii="Tahoma" w:eastAsia="SimHei" w:hAnsi="Tahoma" w:cs="Tahoma" w:hint="eastAsia"/>
                <w:b/>
                <w:bCs/>
                <w:color w:val="243285"/>
                <w:sz w:val="44"/>
                <w:szCs w:val="44"/>
                <w:lang w:val="en-US" w:eastAsia="zh-CN"/>
              </w:rPr>
              <w:t>有关的</w:t>
            </w:r>
            <w:r w:rsidRPr="008C05EF">
              <w:rPr>
                <w:rFonts w:ascii="Tahoma" w:eastAsia="SimHei" w:hAnsi="Tahoma" w:cs="Tahoma" w:hint="eastAsia"/>
                <w:b/>
                <w:bCs/>
                <w:color w:val="243285"/>
                <w:sz w:val="44"/>
                <w:szCs w:val="44"/>
                <w:lang w:val="en-US" w:eastAsia="zh-CN"/>
              </w:rPr>
              <w:t>ITU-R</w:t>
            </w:r>
            <w:r w:rsidRPr="008C05EF">
              <w:rPr>
                <w:rFonts w:ascii="Tahoma" w:eastAsia="SimHei" w:hAnsi="Tahoma" w:cs="Tahoma" w:hint="eastAsia"/>
                <w:b/>
                <w:bCs/>
                <w:color w:val="243285"/>
                <w:sz w:val="44"/>
                <w:szCs w:val="44"/>
                <w:lang w:val="en-US" w:eastAsia="zh-CN"/>
              </w:rPr>
              <w:t>建议书指南</w:t>
            </w:r>
          </w:p>
          <w:p w14:paraId="11EAFAEB" w14:textId="77777777" w:rsidR="0033209F" w:rsidRPr="0033209F" w:rsidRDefault="0033209F" w:rsidP="00042150">
            <w:pPr>
              <w:spacing w:before="80"/>
              <w:jc w:val="right"/>
              <w:rPr>
                <w:rFonts w:ascii="Tahoma" w:hAnsi="Tahoma" w:cs="Tahoma"/>
                <w:b/>
                <w:bCs/>
                <w:iCs/>
                <w:color w:val="243285"/>
                <w:sz w:val="44"/>
                <w:szCs w:val="44"/>
                <w:lang w:val="en-US" w:eastAsia="zh-CN"/>
              </w:rPr>
            </w:pPr>
            <w:r w:rsidRPr="0033209F">
              <w:rPr>
                <w:rFonts w:ascii="Tahoma" w:hAnsi="Tahoma" w:cs="Tahoma"/>
                <w:b/>
                <w:bCs/>
                <w:iCs/>
                <w:color w:val="243285"/>
                <w:sz w:val="44"/>
                <w:szCs w:val="44"/>
                <w:lang w:val="en-US" w:eastAsia="zh-CN"/>
              </w:rPr>
              <w:t xml:space="preserve"> </w:t>
            </w:r>
          </w:p>
        </w:tc>
      </w:tr>
      <w:tr w:rsidR="0033209F" w:rsidRPr="0033209F" w14:paraId="3D3A45B9" w14:textId="77777777" w:rsidTr="00D60E69">
        <w:tc>
          <w:tcPr>
            <w:tcW w:w="10089" w:type="dxa"/>
          </w:tcPr>
          <w:p w14:paraId="2CDA060E" w14:textId="77777777" w:rsidR="0033209F" w:rsidRDefault="0033209F" w:rsidP="00042150">
            <w:pPr>
              <w:spacing w:before="80"/>
              <w:ind w:right="640"/>
              <w:rPr>
                <w:rFonts w:ascii="Tahoma" w:hAnsi="Tahoma" w:cs="Tahoma"/>
                <w:b/>
                <w:bCs/>
                <w:iCs/>
                <w:color w:val="243285"/>
                <w:sz w:val="32"/>
                <w:szCs w:val="32"/>
                <w:lang w:val="en-US" w:eastAsia="zh-CN"/>
              </w:rPr>
            </w:pPr>
          </w:p>
          <w:p w14:paraId="43270859" w14:textId="77777777" w:rsidR="00BD2F6F" w:rsidRDefault="00BD2F6F" w:rsidP="00042150">
            <w:pPr>
              <w:spacing w:before="80"/>
              <w:ind w:right="640"/>
              <w:rPr>
                <w:rFonts w:ascii="Tahoma" w:hAnsi="Tahoma" w:cs="Tahoma"/>
                <w:b/>
                <w:bCs/>
                <w:iCs/>
                <w:color w:val="243285"/>
                <w:sz w:val="32"/>
                <w:szCs w:val="32"/>
                <w:lang w:val="en-US" w:eastAsia="zh-CN"/>
              </w:rPr>
            </w:pPr>
          </w:p>
          <w:p w14:paraId="4B782030" w14:textId="6C7529D1" w:rsidR="0033209F" w:rsidRPr="0033209F" w:rsidRDefault="008E1691" w:rsidP="00042150">
            <w:pPr>
              <w:spacing w:before="80" w:after="180"/>
              <w:jc w:val="right"/>
              <w:rPr>
                <w:rFonts w:ascii="Tahoma" w:hAnsi="Tahoma" w:cs="Tahoma"/>
                <w:b/>
                <w:bCs/>
                <w:iCs/>
                <w:color w:val="243285"/>
                <w:sz w:val="36"/>
                <w:szCs w:val="36"/>
                <w:lang w:val="en-US" w:eastAsia="zh-CN"/>
              </w:rPr>
            </w:pPr>
            <w:r>
              <w:rPr>
                <w:rFonts w:ascii="Tahoma" w:hAnsi="Tahoma" w:cs="Tahoma"/>
                <w:b/>
                <w:bCs/>
                <w:iCs/>
                <w:color w:val="243285"/>
                <w:sz w:val="36"/>
                <w:szCs w:val="36"/>
                <w:lang w:val="en-US" w:eastAsia="zh-CN"/>
              </w:rPr>
              <w:t>M</w:t>
            </w:r>
            <w:r w:rsidR="0033209F" w:rsidRPr="0033209F">
              <w:rPr>
                <w:rFonts w:ascii="Tahoma" w:hAnsi="Tahoma" w:cs="Tahoma"/>
                <w:b/>
                <w:bCs/>
                <w:iCs/>
                <w:color w:val="243285"/>
                <w:sz w:val="36"/>
                <w:szCs w:val="36"/>
                <w:lang w:val="en-US" w:eastAsia="zh-CN"/>
              </w:rPr>
              <w:t xml:space="preserve"> </w:t>
            </w:r>
            <w:r w:rsidR="0033209F" w:rsidRPr="0033209F">
              <w:rPr>
                <w:rFonts w:ascii="SimHei" w:eastAsia="SimHei" w:hAnsi="Tahoma" w:cs="Tahoma" w:hint="eastAsia"/>
                <w:b/>
                <w:bCs/>
                <w:iCs/>
                <w:color w:val="243285"/>
                <w:sz w:val="36"/>
                <w:szCs w:val="36"/>
                <w:lang w:val="en-US" w:eastAsia="zh-CN"/>
              </w:rPr>
              <w:t>系列</w:t>
            </w:r>
          </w:p>
          <w:p w14:paraId="5A77B3D1" w14:textId="7FE241E1" w:rsidR="0033209F" w:rsidRPr="0033209F" w:rsidRDefault="00DF56AB" w:rsidP="00BD2F6F">
            <w:pPr>
              <w:spacing w:before="80"/>
              <w:jc w:val="right"/>
              <w:rPr>
                <w:rFonts w:ascii="Tahoma" w:hAnsi="Tahoma" w:cs="Tahoma"/>
                <w:b/>
                <w:bCs/>
                <w:iCs/>
                <w:color w:val="243285"/>
                <w:sz w:val="32"/>
                <w:szCs w:val="32"/>
                <w:lang w:val="en-US" w:eastAsia="zh-CN"/>
              </w:rPr>
            </w:pPr>
            <w:r w:rsidRPr="00DF56AB">
              <w:rPr>
                <w:rFonts w:ascii="SimHei" w:eastAsia="SimHei" w:hAnsi="Tahoma" w:cs="Tahoma" w:hint="eastAsia"/>
                <w:b/>
                <w:bCs/>
                <w:iCs/>
                <w:color w:val="243285"/>
                <w:sz w:val="36"/>
                <w:szCs w:val="36"/>
                <w:lang w:val="en-US" w:eastAsia="zh-CN"/>
              </w:rPr>
              <w:t>移动、无线电</w:t>
            </w:r>
            <w:r w:rsidR="00905A12" w:rsidRPr="00905A12">
              <w:rPr>
                <w:rFonts w:ascii="SimHei" w:eastAsia="SimHei" w:hAnsi="Tahoma" w:cs="Tahoma" w:hint="eastAsia"/>
                <w:b/>
                <w:bCs/>
                <w:iCs/>
                <w:color w:val="243285"/>
                <w:sz w:val="36"/>
                <w:szCs w:val="36"/>
                <w:lang w:val="en-US" w:eastAsia="zh-CN"/>
              </w:rPr>
              <w:t>测定</w:t>
            </w:r>
            <w:r w:rsidRPr="00DF56AB">
              <w:rPr>
                <w:rFonts w:ascii="SimHei" w:eastAsia="SimHei" w:hAnsi="Tahoma" w:cs="Tahoma" w:hint="eastAsia"/>
                <w:b/>
                <w:bCs/>
                <w:iCs/>
                <w:color w:val="243285"/>
                <w:sz w:val="36"/>
                <w:szCs w:val="36"/>
                <w:lang w:val="en-US" w:eastAsia="zh-CN"/>
              </w:rPr>
              <w:t>、业余</w:t>
            </w:r>
            <w:r>
              <w:rPr>
                <w:rFonts w:ascii="SimHei" w:eastAsia="SimHei" w:hAnsi="Tahoma" w:cs="Tahoma"/>
                <w:b/>
                <w:bCs/>
                <w:iCs/>
                <w:color w:val="243285"/>
                <w:sz w:val="36"/>
                <w:szCs w:val="36"/>
                <w:lang w:val="en-US" w:eastAsia="zh-CN"/>
              </w:rPr>
              <w:br/>
            </w:r>
            <w:r w:rsidRPr="00DF56AB">
              <w:rPr>
                <w:rFonts w:ascii="SimHei" w:eastAsia="SimHei" w:hAnsi="Tahoma" w:cs="Tahoma" w:hint="eastAsia"/>
                <w:b/>
                <w:bCs/>
                <w:iCs/>
                <w:color w:val="243285"/>
                <w:sz w:val="36"/>
                <w:szCs w:val="36"/>
                <w:lang w:val="en-US" w:eastAsia="zh-CN"/>
              </w:rPr>
              <w:t>和相关卫星业务</w:t>
            </w:r>
          </w:p>
        </w:tc>
      </w:tr>
    </w:tbl>
    <w:p w14:paraId="7F919A27" w14:textId="77777777" w:rsidR="0033209F" w:rsidRDefault="0033209F" w:rsidP="00042150">
      <w:pPr>
        <w:spacing w:before="80"/>
        <w:rPr>
          <w:i/>
          <w:sz w:val="22"/>
          <w:lang w:val="en-US" w:eastAsia="zh-CN"/>
        </w:rPr>
      </w:pPr>
    </w:p>
    <w:p w14:paraId="0FD3C31B" w14:textId="77777777" w:rsidR="0033209F" w:rsidRDefault="0033209F" w:rsidP="00042150">
      <w:pPr>
        <w:spacing w:before="80"/>
        <w:rPr>
          <w:i/>
          <w:sz w:val="22"/>
          <w:lang w:val="en-US" w:eastAsia="zh-CN"/>
        </w:rPr>
      </w:pPr>
    </w:p>
    <w:p w14:paraId="49F09CE1" w14:textId="77777777" w:rsidR="0033209F" w:rsidRDefault="0033209F" w:rsidP="00042150">
      <w:pPr>
        <w:spacing w:before="80"/>
        <w:rPr>
          <w:i/>
          <w:sz w:val="22"/>
          <w:lang w:val="en-US" w:eastAsia="zh-CN"/>
        </w:rPr>
      </w:pPr>
    </w:p>
    <w:p w14:paraId="2EBF34D0" w14:textId="77777777" w:rsidR="0033209F" w:rsidRPr="008D3573" w:rsidRDefault="0033209F" w:rsidP="00042150">
      <w:pPr>
        <w:rPr>
          <w:lang w:val="en-US" w:eastAsia="zh-CN"/>
        </w:rPr>
      </w:pPr>
    </w:p>
    <w:p w14:paraId="7859D791" w14:textId="77777777" w:rsidR="0033209F" w:rsidRPr="00D51444" w:rsidRDefault="0033209F" w:rsidP="00042150">
      <w:pPr>
        <w:pStyle w:val="RecNoBR"/>
        <w:spacing w:before="240"/>
        <w:rPr>
          <w:lang w:val="en-US" w:eastAsia="zh-CN"/>
        </w:rPr>
        <w:sectPr w:rsidR="0033209F" w:rsidRPr="00D51444">
          <w:headerReference w:type="even" r:id="rId8"/>
          <w:headerReference w:type="default" r:id="rId9"/>
          <w:pgSz w:w="11907" w:h="16834" w:code="9"/>
          <w:pgMar w:top="1418" w:right="1134" w:bottom="1134" w:left="1134" w:header="720" w:footer="482" w:gutter="0"/>
          <w:paperSrc w:first="15" w:other="15"/>
          <w:cols w:space="720"/>
        </w:sectPr>
      </w:pPr>
    </w:p>
    <w:p w14:paraId="572067C4" w14:textId="77777777" w:rsidR="0033209F" w:rsidRPr="000B4A3E" w:rsidRDefault="0033209F" w:rsidP="0005758D">
      <w:pPr>
        <w:pStyle w:val="Tablehead"/>
        <w:outlineLvl w:val="0"/>
        <w:rPr>
          <w:sz w:val="24"/>
          <w:szCs w:val="24"/>
          <w:lang w:val="en-US" w:eastAsia="zh-CN"/>
        </w:rPr>
      </w:pPr>
      <w:bookmarkStart w:id="1" w:name="_Toc395172573"/>
      <w:bookmarkStart w:id="2" w:name="_Toc395172637"/>
      <w:bookmarkStart w:id="3" w:name="_Toc395172674"/>
      <w:bookmarkStart w:id="4" w:name="_Toc395172757"/>
      <w:bookmarkStart w:id="5" w:name="_Toc395186145"/>
      <w:r w:rsidRPr="000B4A3E">
        <w:rPr>
          <w:rFonts w:hint="eastAsia"/>
          <w:sz w:val="24"/>
          <w:szCs w:val="24"/>
          <w:lang w:val="fr-CH" w:eastAsia="zh-CN"/>
        </w:rPr>
        <w:lastRenderedPageBreak/>
        <w:t>前言</w:t>
      </w:r>
      <w:bookmarkEnd w:id="1"/>
      <w:bookmarkEnd w:id="2"/>
      <w:bookmarkEnd w:id="3"/>
      <w:bookmarkEnd w:id="4"/>
      <w:bookmarkEnd w:id="5"/>
    </w:p>
    <w:p w14:paraId="1139B25B" w14:textId="77777777" w:rsidR="0033209F" w:rsidRPr="00355C93" w:rsidRDefault="0033209F" w:rsidP="00042150">
      <w:pPr>
        <w:spacing w:before="240"/>
        <w:ind w:firstLineChars="200" w:firstLine="400"/>
        <w:jc w:val="left"/>
        <w:rPr>
          <w:sz w:val="20"/>
          <w:lang w:val="en-US" w:eastAsia="zh-CN"/>
        </w:rPr>
      </w:pPr>
      <w:r w:rsidRPr="00355C93">
        <w:rPr>
          <w:rFonts w:hint="eastAsia"/>
          <w:sz w:val="20"/>
          <w:lang w:val="en-US" w:eastAsia="zh-CN"/>
        </w:rPr>
        <w:t>无线电通信部门的职责是确保卫星业务等所有无线电通信业务合理、平等、有效、经济地使用无线电频谱，不受频率范围限制地开展研究并在此基础上通过建议书。</w:t>
      </w:r>
    </w:p>
    <w:p w14:paraId="6D7C12F7" w14:textId="531684F0" w:rsidR="0033209F" w:rsidRPr="00355C93" w:rsidRDefault="0033209F" w:rsidP="00042150">
      <w:pPr>
        <w:ind w:firstLineChars="200" w:firstLine="400"/>
        <w:jc w:val="left"/>
        <w:rPr>
          <w:sz w:val="20"/>
          <w:lang w:val="en-US" w:eastAsia="zh-CN"/>
        </w:rPr>
      </w:pPr>
      <w:r w:rsidRPr="00355C93">
        <w:rPr>
          <w:rFonts w:hint="eastAsia"/>
          <w:sz w:val="20"/>
          <w:lang w:val="en-US" w:eastAsia="zh-CN"/>
        </w:rPr>
        <w:t>无线电通信部门的规则和政策职能由世界或区域无线电通信大会以及无线电通信全会在研究组的支持下</w:t>
      </w:r>
      <w:r w:rsidR="0061553E">
        <w:rPr>
          <w:sz w:val="20"/>
          <w:lang w:val="en-US" w:eastAsia="zh-CN"/>
        </w:rPr>
        <w:br/>
      </w:r>
      <w:r w:rsidRPr="00355C93">
        <w:rPr>
          <w:rFonts w:hint="eastAsia"/>
          <w:sz w:val="20"/>
          <w:lang w:val="en-US" w:eastAsia="zh-CN"/>
        </w:rPr>
        <w:t>履行。</w:t>
      </w:r>
    </w:p>
    <w:p w14:paraId="4BF079A0" w14:textId="77777777" w:rsidR="0033209F" w:rsidRPr="00943821" w:rsidRDefault="0033209F" w:rsidP="000B4A3E">
      <w:pPr>
        <w:pStyle w:val="Heading1"/>
        <w:jc w:val="center"/>
        <w:rPr>
          <w:lang w:val="en-US" w:eastAsia="zh-CN"/>
        </w:rPr>
      </w:pPr>
      <w:r w:rsidRPr="00943821">
        <w:rPr>
          <w:rFonts w:hint="eastAsia"/>
          <w:lang w:val="en-US" w:eastAsia="zh-CN"/>
        </w:rPr>
        <w:t>知识产权政策（</w:t>
      </w:r>
      <w:r w:rsidRPr="00943821">
        <w:rPr>
          <w:lang w:val="en-US" w:eastAsia="zh-CN"/>
        </w:rPr>
        <w:t>IPR</w:t>
      </w:r>
      <w:r w:rsidRPr="00943821">
        <w:rPr>
          <w:rFonts w:hint="eastAsia"/>
          <w:lang w:val="en-US" w:eastAsia="zh-CN"/>
        </w:rPr>
        <w:t>）</w:t>
      </w:r>
    </w:p>
    <w:p w14:paraId="6376DE8B" w14:textId="4B5FCE0A" w:rsidR="0033209F" w:rsidRPr="00355C93" w:rsidRDefault="0033209F" w:rsidP="00042150">
      <w:pPr>
        <w:tabs>
          <w:tab w:val="clear" w:pos="794"/>
          <w:tab w:val="clear" w:pos="1191"/>
          <w:tab w:val="clear" w:pos="1588"/>
          <w:tab w:val="clear" w:pos="1985"/>
        </w:tabs>
        <w:spacing w:before="240"/>
        <w:ind w:firstLineChars="200" w:firstLine="400"/>
        <w:jc w:val="left"/>
        <w:rPr>
          <w:sz w:val="20"/>
          <w:lang w:val="en-US" w:eastAsia="zh-CN"/>
        </w:rPr>
      </w:pPr>
      <w:r w:rsidRPr="00355C93">
        <w:rPr>
          <w:sz w:val="20"/>
          <w:lang w:val="en-US"/>
        </w:rPr>
        <w:t>ITU-R</w:t>
      </w:r>
      <w:r w:rsidRPr="00355C93">
        <w:rPr>
          <w:rFonts w:hint="eastAsia"/>
          <w:sz w:val="20"/>
          <w:lang w:val="en-US" w:eastAsia="zh-CN"/>
        </w:rPr>
        <w:t>的</w:t>
      </w:r>
      <w:r w:rsidRPr="00355C93">
        <w:rPr>
          <w:sz w:val="20"/>
          <w:lang w:val="en-US"/>
        </w:rPr>
        <w:t>IPR</w:t>
      </w:r>
      <w:r w:rsidRPr="00355C93">
        <w:rPr>
          <w:rFonts w:hint="eastAsia"/>
          <w:sz w:val="20"/>
          <w:lang w:val="en-US" w:eastAsia="zh-CN"/>
        </w:rPr>
        <w:t>政策述于</w:t>
      </w:r>
      <w:r w:rsidRPr="00355C93">
        <w:rPr>
          <w:sz w:val="20"/>
          <w:lang w:val="en-US"/>
        </w:rPr>
        <w:t>ITU-R</w:t>
      </w:r>
      <w:r w:rsidRPr="00355C93">
        <w:rPr>
          <w:rFonts w:hint="eastAsia"/>
          <w:sz w:val="20"/>
          <w:lang w:val="en-US" w:eastAsia="zh-CN"/>
        </w:rPr>
        <w:t>第</w:t>
      </w:r>
      <w:r w:rsidRPr="00355C93">
        <w:rPr>
          <w:rFonts w:hint="eastAsia"/>
          <w:sz w:val="20"/>
          <w:lang w:val="en-US" w:eastAsia="zh-CN"/>
        </w:rPr>
        <w:t>1</w:t>
      </w:r>
      <w:r w:rsidRPr="00355C93">
        <w:rPr>
          <w:rFonts w:hint="eastAsia"/>
          <w:sz w:val="20"/>
          <w:lang w:val="en-US" w:eastAsia="zh-CN"/>
        </w:rPr>
        <w:t>号决议中所参引的《</w:t>
      </w:r>
      <w:r w:rsidRPr="00355C93">
        <w:rPr>
          <w:sz w:val="20"/>
          <w:lang w:val="en-US" w:eastAsia="zh-CN"/>
        </w:rPr>
        <w:t>ITU-T/ITU-R/ISO/IEC</w:t>
      </w:r>
      <w:r w:rsidRPr="00355C93">
        <w:rPr>
          <w:rFonts w:hint="eastAsia"/>
          <w:sz w:val="20"/>
          <w:lang w:val="en-US" w:eastAsia="zh-CN"/>
        </w:rPr>
        <w:t>的通用专利政策》。专利持有人用于提交专利声明和许可声明的表格可从</w:t>
      </w:r>
      <w:r w:rsidR="005260C5">
        <w:fldChar w:fldCharType="begin"/>
      </w:r>
      <w:r w:rsidR="006242C5" w:rsidRPr="0061553E">
        <w:rPr>
          <w:lang w:val="en-US" w:eastAsia="zh-CN"/>
        </w:rPr>
        <w:instrText>HYPERLINK "http://www.itu.int/ITU-R/go/patents/zh"</w:instrText>
      </w:r>
      <w:r w:rsidR="005260C5">
        <w:fldChar w:fldCharType="separate"/>
      </w:r>
      <w:r w:rsidR="000B4A3E">
        <w:rPr>
          <w:rStyle w:val="Hyperlink"/>
          <w:sz w:val="20"/>
          <w:lang w:val="en-GB" w:eastAsia="zh-CN"/>
        </w:rPr>
        <w:t>http://www.itu.int/ITU-R/go/patents/zh</w:t>
      </w:r>
      <w:r w:rsidR="005260C5">
        <w:rPr>
          <w:rStyle w:val="Hyperlink"/>
          <w:sz w:val="20"/>
          <w:lang w:val="en-GB" w:eastAsia="zh-CN"/>
        </w:rPr>
        <w:fldChar w:fldCharType="end"/>
      </w:r>
      <w:r w:rsidRPr="00355C93">
        <w:rPr>
          <w:rFonts w:hint="eastAsia"/>
          <w:sz w:val="20"/>
          <w:lang w:eastAsia="zh-CN"/>
        </w:rPr>
        <w:t>获得</w:t>
      </w:r>
      <w:r w:rsidRPr="00355C93">
        <w:rPr>
          <w:rFonts w:hint="eastAsia"/>
          <w:sz w:val="20"/>
          <w:lang w:val="en-US" w:eastAsia="zh-CN"/>
        </w:rPr>
        <w:t>，</w:t>
      </w:r>
      <w:r w:rsidRPr="00355C93">
        <w:rPr>
          <w:rFonts w:hint="eastAsia"/>
          <w:sz w:val="20"/>
          <w:lang w:eastAsia="zh-CN"/>
        </w:rPr>
        <w:t>在此处也可获取</w:t>
      </w:r>
      <w:r w:rsidRPr="00355C93">
        <w:rPr>
          <w:rFonts w:hint="eastAsia"/>
          <w:sz w:val="20"/>
          <w:lang w:val="en-US" w:eastAsia="zh-CN"/>
        </w:rPr>
        <w:t>《</w:t>
      </w:r>
      <w:r w:rsidRPr="00355C93">
        <w:rPr>
          <w:sz w:val="20"/>
          <w:lang w:val="en-US" w:eastAsia="zh-CN"/>
        </w:rPr>
        <w:t>ITU-T/ITU-R/ISO/IEC</w:t>
      </w:r>
      <w:r w:rsidRPr="00355C93">
        <w:rPr>
          <w:rFonts w:hint="eastAsia"/>
          <w:sz w:val="20"/>
          <w:lang w:val="en-US" w:eastAsia="zh-CN"/>
        </w:rPr>
        <w:t>的通用专利政策实施指南》和</w:t>
      </w:r>
      <w:r w:rsidRPr="00355C93">
        <w:rPr>
          <w:sz w:val="20"/>
          <w:lang w:val="en-US" w:eastAsia="zh-CN"/>
        </w:rPr>
        <w:t>ITU-R</w:t>
      </w:r>
      <w:r w:rsidRPr="00355C93">
        <w:rPr>
          <w:rFonts w:hint="eastAsia"/>
          <w:sz w:val="20"/>
          <w:lang w:val="en-US" w:eastAsia="zh-CN"/>
        </w:rPr>
        <w:t>专利信息数据库。</w:t>
      </w:r>
    </w:p>
    <w:p w14:paraId="62445828" w14:textId="77777777" w:rsidR="0033209F" w:rsidRDefault="0033209F" w:rsidP="00042150">
      <w:pPr>
        <w:jc w:val="center"/>
        <w:rPr>
          <w:sz w:val="22"/>
          <w:lang w:val="en-US" w:eastAsia="zh-CN"/>
        </w:rPr>
      </w:pPr>
    </w:p>
    <w:p w14:paraId="72F6D251" w14:textId="77777777" w:rsidR="0033209F" w:rsidRDefault="0033209F" w:rsidP="00042150">
      <w:pPr>
        <w:jc w:val="center"/>
        <w:rPr>
          <w:sz w:val="22"/>
          <w:lang w:val="en-US"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957"/>
        <w:gridCol w:w="8572"/>
      </w:tblGrid>
      <w:tr w:rsidR="0033209F" w14:paraId="6FD6AABA" w14:textId="77777777" w:rsidTr="00BD2F6F">
        <w:tc>
          <w:tcPr>
            <w:tcW w:w="9748" w:type="dxa"/>
            <w:gridSpan w:val="2"/>
          </w:tcPr>
          <w:p w14:paraId="01EF5AD3" w14:textId="77777777" w:rsidR="0033209F" w:rsidRPr="00C12100" w:rsidRDefault="0033209F" w:rsidP="0004215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rPr>
                <w:bCs/>
                <w:lang w:val="en-US" w:eastAsia="zh-CN"/>
              </w:rPr>
            </w:pPr>
            <w:r w:rsidRPr="00C12100">
              <w:rPr>
                <w:rFonts w:hint="eastAsia"/>
                <w:bCs/>
                <w:lang w:val="en-US" w:eastAsia="zh-CN"/>
              </w:rPr>
              <w:t>ITU-R</w:t>
            </w:r>
            <w:r w:rsidR="00B637F9">
              <w:rPr>
                <w:rFonts w:hint="eastAsia"/>
                <w:bCs/>
                <w:lang w:val="en-US" w:eastAsia="zh-CN"/>
              </w:rPr>
              <w:t xml:space="preserve"> </w:t>
            </w:r>
            <w:r w:rsidRPr="00C12100">
              <w:rPr>
                <w:rFonts w:hint="eastAsia"/>
                <w:bCs/>
                <w:lang w:val="en-US" w:eastAsia="zh-CN"/>
              </w:rPr>
              <w:t>系列建议书</w:t>
            </w:r>
          </w:p>
          <w:p w14:paraId="567C0B9F" w14:textId="351BDB8B" w:rsidR="0033209F" w:rsidRPr="00F128B0" w:rsidRDefault="0033209F" w:rsidP="00042150">
            <w:pPr>
              <w:jc w:val="center"/>
              <w:rPr>
                <w:sz w:val="18"/>
                <w:szCs w:val="18"/>
                <w:lang w:val="en-US" w:eastAsia="zh-CN"/>
              </w:rPr>
            </w:pPr>
            <w:r w:rsidRPr="00F128B0">
              <w:rPr>
                <w:rFonts w:hint="eastAsia"/>
                <w:sz w:val="18"/>
                <w:szCs w:val="18"/>
                <w:lang w:val="en-US" w:eastAsia="zh-CN"/>
              </w:rPr>
              <w:t>（也可在线查询</w:t>
            </w:r>
            <w:r w:rsidRPr="00F128B0">
              <w:rPr>
                <w:rFonts w:hint="eastAsia"/>
                <w:sz w:val="18"/>
                <w:szCs w:val="18"/>
                <w:lang w:val="en-US" w:eastAsia="zh-CN"/>
              </w:rPr>
              <w:t xml:space="preserve"> </w:t>
            </w:r>
            <w:hyperlink r:id="rId10" w:history="1">
              <w:r w:rsidR="000B4A3E">
                <w:rPr>
                  <w:rStyle w:val="Hyperlink"/>
                  <w:bCs/>
                  <w:sz w:val="18"/>
                  <w:szCs w:val="18"/>
                  <w:lang w:val="en-US" w:eastAsia="zh-CN"/>
                </w:rPr>
                <w:t>http://www.itu.int/publ/R-REC/zh</w:t>
              </w:r>
            </w:hyperlink>
            <w:r w:rsidRPr="00F128B0">
              <w:rPr>
                <w:rFonts w:hint="eastAsia"/>
                <w:sz w:val="18"/>
                <w:szCs w:val="18"/>
                <w:lang w:val="en-US" w:eastAsia="zh-CN"/>
              </w:rPr>
              <w:t>）</w:t>
            </w:r>
          </w:p>
        </w:tc>
      </w:tr>
      <w:tr w:rsidR="0033209F" w:rsidRPr="00355C93" w14:paraId="232211F9" w14:textId="77777777" w:rsidTr="00BD2F6F">
        <w:tc>
          <w:tcPr>
            <w:tcW w:w="960" w:type="dxa"/>
          </w:tcPr>
          <w:p w14:paraId="19609BDB" w14:textId="77777777" w:rsidR="0033209F" w:rsidRPr="00355C93" w:rsidRDefault="0033209F" w:rsidP="00042150">
            <w:pPr>
              <w:spacing w:after="40"/>
              <w:ind w:left="57"/>
              <w:rPr>
                <w:b/>
                <w:bCs/>
                <w:sz w:val="20"/>
                <w:lang w:val="en-US"/>
              </w:rPr>
            </w:pPr>
            <w:r w:rsidRPr="00355C93">
              <w:rPr>
                <w:rFonts w:ascii="SimSun" w:hAnsi="SimSun" w:hint="eastAsia"/>
                <w:b/>
                <w:bCs/>
                <w:sz w:val="20"/>
                <w:lang w:val="en-US" w:eastAsia="zh-CN"/>
              </w:rPr>
              <w:t>系列</w:t>
            </w:r>
          </w:p>
        </w:tc>
        <w:tc>
          <w:tcPr>
            <w:tcW w:w="8788" w:type="dxa"/>
          </w:tcPr>
          <w:p w14:paraId="2A47E4D2" w14:textId="77777777" w:rsidR="0033209F" w:rsidRPr="00355C93" w:rsidRDefault="0033209F" w:rsidP="0004215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ind w:hanging="1040"/>
              <w:rPr>
                <w:bCs/>
                <w:sz w:val="20"/>
                <w:lang w:val="en-US"/>
              </w:rPr>
            </w:pPr>
            <w:r w:rsidRPr="00355C93">
              <w:rPr>
                <w:rFonts w:ascii="SimSun" w:hAnsi="SimSun" w:hint="eastAsia"/>
                <w:bCs/>
                <w:sz w:val="20"/>
                <w:lang w:val="en-US" w:eastAsia="zh-CN"/>
              </w:rPr>
              <w:t>标题</w:t>
            </w:r>
          </w:p>
        </w:tc>
      </w:tr>
      <w:tr w:rsidR="0033209F" w:rsidRPr="00355C93" w14:paraId="35A47BB4" w14:textId="77777777" w:rsidTr="00BD2F6F">
        <w:tc>
          <w:tcPr>
            <w:tcW w:w="960" w:type="dxa"/>
          </w:tcPr>
          <w:p w14:paraId="6D185472" w14:textId="77777777" w:rsidR="0033209F" w:rsidRPr="00355C93" w:rsidRDefault="0033209F" w:rsidP="00042150">
            <w:pPr>
              <w:spacing w:before="30" w:after="30"/>
              <w:ind w:left="57"/>
              <w:jc w:val="left"/>
              <w:rPr>
                <w:b/>
                <w:bCs/>
                <w:sz w:val="20"/>
                <w:lang w:val="en-US"/>
              </w:rPr>
            </w:pPr>
            <w:r w:rsidRPr="00355C93">
              <w:rPr>
                <w:b/>
                <w:bCs/>
                <w:sz w:val="20"/>
                <w:lang w:val="en-US"/>
              </w:rPr>
              <w:t>BO</w:t>
            </w:r>
          </w:p>
        </w:tc>
        <w:tc>
          <w:tcPr>
            <w:tcW w:w="8788" w:type="dxa"/>
          </w:tcPr>
          <w:p w14:paraId="596C9532" w14:textId="77777777" w:rsidR="0033209F" w:rsidRPr="00355C93" w:rsidRDefault="0033209F" w:rsidP="0004215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sidRPr="00355C93">
              <w:rPr>
                <w:rFonts w:hint="eastAsia"/>
                <w:b w:val="0"/>
                <w:bCs/>
                <w:sz w:val="20"/>
                <w:lang w:val="en-US" w:eastAsia="zh-CN"/>
              </w:rPr>
              <w:t>卫星传送</w:t>
            </w:r>
          </w:p>
        </w:tc>
      </w:tr>
      <w:tr w:rsidR="0033209F" w:rsidRPr="00355C93" w14:paraId="1F7AA7ED" w14:textId="77777777" w:rsidTr="00BD2F6F">
        <w:tc>
          <w:tcPr>
            <w:tcW w:w="960" w:type="dxa"/>
          </w:tcPr>
          <w:p w14:paraId="022A6862" w14:textId="77777777" w:rsidR="0033209F" w:rsidRPr="00355C93" w:rsidRDefault="0033209F" w:rsidP="00042150">
            <w:pPr>
              <w:spacing w:before="30" w:after="30"/>
              <w:ind w:left="57"/>
              <w:jc w:val="left"/>
              <w:rPr>
                <w:b/>
                <w:bCs/>
                <w:sz w:val="20"/>
                <w:lang w:val="en-US"/>
              </w:rPr>
            </w:pPr>
            <w:r w:rsidRPr="00355C93">
              <w:rPr>
                <w:b/>
                <w:bCs/>
                <w:sz w:val="20"/>
                <w:lang w:val="en-US"/>
              </w:rPr>
              <w:t>BR</w:t>
            </w:r>
          </w:p>
        </w:tc>
        <w:tc>
          <w:tcPr>
            <w:tcW w:w="8788" w:type="dxa"/>
          </w:tcPr>
          <w:p w14:paraId="2FF32FB9" w14:textId="77777777" w:rsidR="0033209F" w:rsidRPr="00355C93" w:rsidRDefault="0033209F" w:rsidP="0004215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355C93">
              <w:rPr>
                <w:rFonts w:hint="eastAsia"/>
                <w:b w:val="0"/>
                <w:sz w:val="20"/>
                <w:lang w:val="en-US" w:eastAsia="zh-CN"/>
              </w:rPr>
              <w:t>用于制作、存档和播出的录制；电视电影</w:t>
            </w:r>
          </w:p>
        </w:tc>
      </w:tr>
      <w:tr w:rsidR="0033209F" w:rsidRPr="00355C93" w14:paraId="4214AB56" w14:textId="77777777" w:rsidTr="00BD2F6F">
        <w:tc>
          <w:tcPr>
            <w:tcW w:w="960" w:type="dxa"/>
          </w:tcPr>
          <w:p w14:paraId="3F88DFCD" w14:textId="77777777" w:rsidR="0033209F" w:rsidRPr="00355C93" w:rsidRDefault="0033209F" w:rsidP="00042150">
            <w:pPr>
              <w:spacing w:before="30" w:after="30"/>
              <w:ind w:left="57"/>
              <w:jc w:val="left"/>
              <w:rPr>
                <w:b/>
                <w:bCs/>
                <w:sz w:val="20"/>
                <w:lang w:val="en-US"/>
              </w:rPr>
            </w:pPr>
            <w:r w:rsidRPr="00355C93">
              <w:rPr>
                <w:b/>
                <w:bCs/>
                <w:sz w:val="20"/>
                <w:lang w:val="en-US"/>
              </w:rPr>
              <w:t>BS</w:t>
            </w:r>
          </w:p>
        </w:tc>
        <w:tc>
          <w:tcPr>
            <w:tcW w:w="8788" w:type="dxa"/>
          </w:tcPr>
          <w:p w14:paraId="00FE97DD" w14:textId="77777777" w:rsidR="0033209F" w:rsidRPr="00355C93" w:rsidRDefault="0033209F" w:rsidP="0004215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355C93">
              <w:rPr>
                <w:rFonts w:hint="eastAsia"/>
                <w:b w:val="0"/>
                <w:sz w:val="20"/>
                <w:lang w:val="en-US" w:eastAsia="zh-CN"/>
              </w:rPr>
              <w:t>广播业务（声音）</w:t>
            </w:r>
          </w:p>
        </w:tc>
      </w:tr>
      <w:tr w:rsidR="0033209F" w:rsidRPr="00355C93" w14:paraId="1353CBC6" w14:textId="77777777" w:rsidTr="00BD2F6F">
        <w:tc>
          <w:tcPr>
            <w:tcW w:w="960" w:type="dxa"/>
          </w:tcPr>
          <w:p w14:paraId="2DFDE8F9" w14:textId="77777777" w:rsidR="0033209F" w:rsidRPr="00355C93" w:rsidRDefault="0033209F" w:rsidP="00042150">
            <w:pPr>
              <w:spacing w:before="30" w:after="30"/>
              <w:ind w:left="57"/>
              <w:jc w:val="left"/>
              <w:rPr>
                <w:b/>
                <w:bCs/>
                <w:sz w:val="20"/>
                <w:lang w:val="en-US"/>
              </w:rPr>
            </w:pPr>
            <w:r w:rsidRPr="00355C93">
              <w:rPr>
                <w:b/>
                <w:bCs/>
                <w:sz w:val="20"/>
                <w:lang w:val="en-US"/>
              </w:rPr>
              <w:t>BT</w:t>
            </w:r>
          </w:p>
        </w:tc>
        <w:tc>
          <w:tcPr>
            <w:tcW w:w="8788" w:type="dxa"/>
          </w:tcPr>
          <w:p w14:paraId="00DF5886" w14:textId="77777777" w:rsidR="0033209F" w:rsidRPr="00355C93" w:rsidRDefault="0033209F" w:rsidP="0004215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355C93">
              <w:rPr>
                <w:rFonts w:hint="eastAsia"/>
                <w:b w:val="0"/>
                <w:sz w:val="20"/>
                <w:lang w:val="en-US" w:eastAsia="zh-CN"/>
              </w:rPr>
              <w:t>广播业务（电视）</w:t>
            </w:r>
          </w:p>
        </w:tc>
      </w:tr>
      <w:tr w:rsidR="0033209F" w:rsidRPr="00355C93" w14:paraId="66D507F5" w14:textId="77777777" w:rsidTr="00BD2F6F">
        <w:tc>
          <w:tcPr>
            <w:tcW w:w="960" w:type="dxa"/>
          </w:tcPr>
          <w:p w14:paraId="10BD1C29" w14:textId="77777777" w:rsidR="0033209F" w:rsidRPr="00355C93" w:rsidRDefault="0033209F" w:rsidP="00042150">
            <w:pPr>
              <w:spacing w:before="30" w:after="30"/>
              <w:ind w:left="57"/>
              <w:jc w:val="left"/>
              <w:rPr>
                <w:b/>
                <w:bCs/>
                <w:sz w:val="20"/>
                <w:lang w:val="fr-CH"/>
              </w:rPr>
            </w:pPr>
            <w:r w:rsidRPr="00355C93">
              <w:rPr>
                <w:b/>
                <w:bCs/>
                <w:sz w:val="20"/>
                <w:lang w:val="fr-CH"/>
              </w:rPr>
              <w:t>F</w:t>
            </w:r>
          </w:p>
        </w:tc>
        <w:tc>
          <w:tcPr>
            <w:tcW w:w="8788" w:type="dxa"/>
          </w:tcPr>
          <w:p w14:paraId="41EE1CD6" w14:textId="77777777" w:rsidR="0033209F" w:rsidRPr="00355C93" w:rsidRDefault="0033209F" w:rsidP="00042150">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r w:rsidRPr="00355C93">
              <w:rPr>
                <w:rFonts w:hint="eastAsia"/>
                <w:sz w:val="20"/>
                <w:lang w:val="fr-CH" w:eastAsia="zh-CN"/>
              </w:rPr>
              <w:t>固定业务</w:t>
            </w:r>
          </w:p>
        </w:tc>
      </w:tr>
      <w:tr w:rsidR="0033209F" w:rsidRPr="00355C93" w14:paraId="060DFC2F" w14:textId="77777777" w:rsidTr="00BD2F6F">
        <w:tc>
          <w:tcPr>
            <w:tcW w:w="960" w:type="dxa"/>
          </w:tcPr>
          <w:p w14:paraId="159F2BCE" w14:textId="77777777" w:rsidR="0033209F" w:rsidRPr="001056BA" w:rsidRDefault="0033209F" w:rsidP="00042150">
            <w:pPr>
              <w:spacing w:before="30" w:after="30"/>
              <w:ind w:left="57"/>
              <w:jc w:val="left"/>
              <w:rPr>
                <w:b/>
                <w:bCs/>
                <w:color w:val="000080"/>
                <w:sz w:val="20"/>
                <w:lang w:val="en-US"/>
              </w:rPr>
            </w:pPr>
            <w:r w:rsidRPr="001056BA">
              <w:rPr>
                <w:b/>
                <w:bCs/>
                <w:color w:val="000080"/>
                <w:sz w:val="20"/>
                <w:lang w:val="en-US"/>
              </w:rPr>
              <w:t>M</w:t>
            </w:r>
          </w:p>
        </w:tc>
        <w:tc>
          <w:tcPr>
            <w:tcW w:w="8788" w:type="dxa"/>
          </w:tcPr>
          <w:p w14:paraId="16604399" w14:textId="11BD45CB" w:rsidR="0033209F" w:rsidRPr="001056BA" w:rsidRDefault="0033209F" w:rsidP="0004215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Cs/>
                <w:color w:val="000080"/>
                <w:sz w:val="20"/>
                <w:lang w:val="en-US" w:eastAsia="zh-CN"/>
              </w:rPr>
            </w:pPr>
            <w:r w:rsidRPr="001056BA">
              <w:rPr>
                <w:rFonts w:hint="eastAsia"/>
                <w:bCs/>
                <w:color w:val="000080"/>
                <w:sz w:val="20"/>
                <w:lang w:val="en-US" w:eastAsia="zh-CN"/>
              </w:rPr>
              <w:t>移动、无线电</w:t>
            </w:r>
            <w:r w:rsidR="00905A12" w:rsidRPr="00905A12">
              <w:rPr>
                <w:rFonts w:hint="eastAsia"/>
                <w:bCs/>
                <w:color w:val="000080"/>
                <w:sz w:val="20"/>
                <w:lang w:val="en-US" w:eastAsia="zh-CN"/>
              </w:rPr>
              <w:t>测定</w:t>
            </w:r>
            <w:r w:rsidRPr="001056BA">
              <w:rPr>
                <w:rFonts w:hint="eastAsia"/>
                <w:bCs/>
                <w:color w:val="000080"/>
                <w:sz w:val="20"/>
                <w:lang w:val="en-US" w:eastAsia="zh-CN"/>
              </w:rPr>
              <w:t>、业余和相关卫星业务</w:t>
            </w:r>
          </w:p>
        </w:tc>
      </w:tr>
      <w:tr w:rsidR="0033209F" w:rsidRPr="0033209F" w14:paraId="3C01070C" w14:textId="77777777" w:rsidTr="001056BA">
        <w:tc>
          <w:tcPr>
            <w:tcW w:w="960" w:type="dxa"/>
            <w:shd w:val="clear" w:color="auto" w:fill="auto"/>
          </w:tcPr>
          <w:p w14:paraId="61904202" w14:textId="77777777" w:rsidR="0033209F" w:rsidRPr="001056BA" w:rsidRDefault="0033209F" w:rsidP="00042150">
            <w:pPr>
              <w:spacing w:before="30" w:after="30"/>
              <w:ind w:left="57"/>
              <w:jc w:val="left"/>
              <w:rPr>
                <w:b/>
                <w:bCs/>
                <w:sz w:val="20"/>
                <w:lang w:val="en-US"/>
              </w:rPr>
            </w:pPr>
            <w:r w:rsidRPr="001056BA">
              <w:rPr>
                <w:b/>
                <w:bCs/>
                <w:sz w:val="20"/>
                <w:lang w:val="en-US"/>
              </w:rPr>
              <w:t>P</w:t>
            </w:r>
          </w:p>
        </w:tc>
        <w:tc>
          <w:tcPr>
            <w:tcW w:w="8788" w:type="dxa"/>
            <w:shd w:val="clear" w:color="auto" w:fill="auto"/>
          </w:tcPr>
          <w:p w14:paraId="764123A2" w14:textId="77777777" w:rsidR="0033209F" w:rsidRPr="00182E6D" w:rsidRDefault="0033209F" w:rsidP="00042150">
            <w:pPr>
              <w:spacing w:before="30" w:after="30"/>
              <w:ind w:leftChars="-15" w:left="-4" w:hangingChars="16" w:hanging="32"/>
              <w:jc w:val="left"/>
              <w:rPr>
                <w:sz w:val="20"/>
                <w:lang w:val="en-US"/>
              </w:rPr>
            </w:pPr>
            <w:proofErr w:type="spellStart"/>
            <w:r w:rsidRPr="00182E6D">
              <w:rPr>
                <w:rFonts w:hint="eastAsia"/>
                <w:sz w:val="20"/>
                <w:lang w:val="en-US"/>
              </w:rPr>
              <w:t>无线电波传播</w:t>
            </w:r>
            <w:proofErr w:type="spellEnd"/>
          </w:p>
        </w:tc>
      </w:tr>
      <w:tr w:rsidR="0033209F" w:rsidRPr="00355C93" w14:paraId="50432418" w14:textId="77777777" w:rsidTr="00BD2F6F">
        <w:tc>
          <w:tcPr>
            <w:tcW w:w="960" w:type="dxa"/>
          </w:tcPr>
          <w:p w14:paraId="0E782151" w14:textId="77777777" w:rsidR="0033209F" w:rsidRPr="00355C93" w:rsidRDefault="0033209F" w:rsidP="00042150">
            <w:pPr>
              <w:spacing w:before="30" w:after="30"/>
              <w:ind w:left="57"/>
              <w:jc w:val="left"/>
              <w:rPr>
                <w:b/>
                <w:bCs/>
                <w:sz w:val="20"/>
                <w:lang w:val="en-US"/>
              </w:rPr>
            </w:pPr>
            <w:r w:rsidRPr="00355C93">
              <w:rPr>
                <w:b/>
                <w:bCs/>
                <w:sz w:val="20"/>
                <w:lang w:val="en-US"/>
              </w:rPr>
              <w:t>RA</w:t>
            </w:r>
          </w:p>
        </w:tc>
        <w:tc>
          <w:tcPr>
            <w:tcW w:w="8788" w:type="dxa"/>
          </w:tcPr>
          <w:p w14:paraId="31A2DE9E" w14:textId="77777777" w:rsidR="0033209F" w:rsidRPr="00355C93" w:rsidRDefault="0033209F" w:rsidP="00042150">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射电天文</w:t>
            </w:r>
          </w:p>
        </w:tc>
      </w:tr>
      <w:tr w:rsidR="0033209F" w:rsidRPr="00355C93" w14:paraId="75BD8D0D" w14:textId="77777777" w:rsidTr="00BD2F6F">
        <w:tc>
          <w:tcPr>
            <w:tcW w:w="960" w:type="dxa"/>
          </w:tcPr>
          <w:p w14:paraId="3ACC9E9C" w14:textId="77777777" w:rsidR="0033209F" w:rsidRPr="00355C93" w:rsidRDefault="0033209F" w:rsidP="00042150">
            <w:pPr>
              <w:spacing w:before="30" w:after="30"/>
              <w:ind w:left="57"/>
              <w:jc w:val="left"/>
              <w:rPr>
                <w:b/>
                <w:bCs/>
                <w:sz w:val="20"/>
                <w:lang w:val="en-US"/>
              </w:rPr>
            </w:pPr>
            <w:r w:rsidRPr="00355C93">
              <w:rPr>
                <w:b/>
                <w:bCs/>
                <w:sz w:val="20"/>
                <w:lang w:val="en-US"/>
              </w:rPr>
              <w:t>RS</w:t>
            </w:r>
          </w:p>
        </w:tc>
        <w:tc>
          <w:tcPr>
            <w:tcW w:w="8788" w:type="dxa"/>
          </w:tcPr>
          <w:p w14:paraId="56EDA41B" w14:textId="77777777" w:rsidR="0033209F" w:rsidRPr="00355C93" w:rsidRDefault="0033209F" w:rsidP="00042150">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遥感系统</w:t>
            </w:r>
          </w:p>
        </w:tc>
      </w:tr>
      <w:tr w:rsidR="0033209F" w:rsidRPr="0033209F" w14:paraId="0BF4503C" w14:textId="77777777" w:rsidTr="00BD2F6F">
        <w:tc>
          <w:tcPr>
            <w:tcW w:w="960" w:type="dxa"/>
            <w:shd w:val="clear" w:color="auto" w:fill="FFFFFF"/>
          </w:tcPr>
          <w:p w14:paraId="03D9257C" w14:textId="77777777" w:rsidR="0033209F" w:rsidRPr="0033209F" w:rsidRDefault="0033209F" w:rsidP="00042150">
            <w:pPr>
              <w:spacing w:before="30" w:after="30"/>
              <w:ind w:left="57"/>
              <w:jc w:val="left"/>
              <w:rPr>
                <w:b/>
                <w:bCs/>
                <w:sz w:val="20"/>
                <w:lang w:val="en-US"/>
              </w:rPr>
            </w:pPr>
            <w:r w:rsidRPr="0033209F">
              <w:rPr>
                <w:b/>
                <w:bCs/>
                <w:sz w:val="20"/>
                <w:lang w:val="en-US"/>
              </w:rPr>
              <w:t>S</w:t>
            </w:r>
          </w:p>
        </w:tc>
        <w:tc>
          <w:tcPr>
            <w:tcW w:w="8788" w:type="dxa"/>
            <w:shd w:val="clear" w:color="auto" w:fill="FFFFFF"/>
          </w:tcPr>
          <w:p w14:paraId="3C7FBFF8" w14:textId="77777777" w:rsidR="0033209F" w:rsidRPr="0033209F" w:rsidRDefault="0033209F" w:rsidP="00042150">
            <w:pPr>
              <w:spacing w:before="30" w:after="30"/>
              <w:ind w:leftChars="-2" w:left="-4" w:hanging="1"/>
              <w:jc w:val="left"/>
              <w:rPr>
                <w:sz w:val="20"/>
                <w:lang w:val="en-US"/>
              </w:rPr>
            </w:pPr>
            <w:proofErr w:type="spellStart"/>
            <w:r w:rsidRPr="0033209F">
              <w:rPr>
                <w:rFonts w:hint="eastAsia"/>
                <w:sz w:val="20"/>
                <w:lang w:val="en-US"/>
              </w:rPr>
              <w:t>卫星固定业务</w:t>
            </w:r>
            <w:proofErr w:type="spellEnd"/>
          </w:p>
        </w:tc>
      </w:tr>
      <w:tr w:rsidR="0033209F" w:rsidRPr="00355C93" w14:paraId="260808D5" w14:textId="77777777" w:rsidTr="00BD2F6F">
        <w:tc>
          <w:tcPr>
            <w:tcW w:w="960" w:type="dxa"/>
          </w:tcPr>
          <w:p w14:paraId="36B6B7AF" w14:textId="77777777" w:rsidR="0033209F" w:rsidRPr="00355C93" w:rsidRDefault="0033209F" w:rsidP="00042150">
            <w:pPr>
              <w:spacing w:before="30" w:after="30"/>
              <w:ind w:left="57"/>
              <w:jc w:val="left"/>
              <w:rPr>
                <w:b/>
                <w:bCs/>
                <w:sz w:val="20"/>
                <w:lang w:val="en-US"/>
              </w:rPr>
            </w:pPr>
            <w:r w:rsidRPr="00355C93">
              <w:rPr>
                <w:b/>
                <w:bCs/>
                <w:sz w:val="20"/>
                <w:lang w:val="en-US"/>
              </w:rPr>
              <w:t>SA</w:t>
            </w:r>
          </w:p>
        </w:tc>
        <w:tc>
          <w:tcPr>
            <w:tcW w:w="8788" w:type="dxa"/>
          </w:tcPr>
          <w:p w14:paraId="1AB17CA8" w14:textId="77777777" w:rsidR="0033209F" w:rsidRPr="00355C93" w:rsidRDefault="0033209F" w:rsidP="00042150">
            <w:pPr>
              <w:spacing w:before="30" w:after="30"/>
              <w:jc w:val="left"/>
              <w:rPr>
                <w:sz w:val="20"/>
                <w:lang w:val="en-US"/>
              </w:rPr>
            </w:pPr>
            <w:r w:rsidRPr="00355C93">
              <w:rPr>
                <w:rFonts w:hint="eastAsia"/>
                <w:sz w:val="20"/>
                <w:lang w:val="en-US" w:eastAsia="zh-CN"/>
              </w:rPr>
              <w:t>空间应用和气象</w:t>
            </w:r>
          </w:p>
        </w:tc>
      </w:tr>
      <w:tr w:rsidR="0033209F" w:rsidRPr="00355C93" w14:paraId="2AEED6C9" w14:textId="77777777" w:rsidTr="00BD2F6F">
        <w:tc>
          <w:tcPr>
            <w:tcW w:w="960" w:type="dxa"/>
          </w:tcPr>
          <w:p w14:paraId="1D479804" w14:textId="77777777" w:rsidR="0033209F" w:rsidRPr="00355C93" w:rsidRDefault="0033209F" w:rsidP="00042150">
            <w:pPr>
              <w:spacing w:before="30" w:after="30"/>
              <w:ind w:left="57"/>
              <w:jc w:val="left"/>
              <w:rPr>
                <w:b/>
                <w:bCs/>
                <w:sz w:val="20"/>
                <w:lang w:val="en-US"/>
              </w:rPr>
            </w:pPr>
            <w:r w:rsidRPr="00355C93">
              <w:rPr>
                <w:b/>
                <w:bCs/>
                <w:sz w:val="20"/>
                <w:lang w:val="en-US"/>
              </w:rPr>
              <w:t>SF</w:t>
            </w:r>
          </w:p>
        </w:tc>
        <w:tc>
          <w:tcPr>
            <w:tcW w:w="8788" w:type="dxa"/>
          </w:tcPr>
          <w:p w14:paraId="5E9F939D" w14:textId="77777777" w:rsidR="0033209F" w:rsidRPr="00355C93" w:rsidRDefault="0033209F" w:rsidP="00042150">
            <w:pPr>
              <w:spacing w:before="30" w:after="30"/>
              <w:jc w:val="left"/>
              <w:rPr>
                <w:sz w:val="20"/>
                <w:lang w:val="en-US" w:eastAsia="zh-CN"/>
              </w:rPr>
            </w:pPr>
            <w:r w:rsidRPr="00355C93">
              <w:rPr>
                <w:rFonts w:hint="eastAsia"/>
                <w:sz w:val="20"/>
                <w:lang w:val="en-US" w:eastAsia="zh-CN"/>
              </w:rPr>
              <w:t>卫星固定业务和固定业务系统间的频率共用和协调</w:t>
            </w:r>
          </w:p>
        </w:tc>
      </w:tr>
      <w:tr w:rsidR="0033209F" w:rsidRPr="00355C93" w14:paraId="06F07B54" w14:textId="77777777" w:rsidTr="00BD2F6F">
        <w:tc>
          <w:tcPr>
            <w:tcW w:w="960" w:type="dxa"/>
          </w:tcPr>
          <w:p w14:paraId="27B2B450" w14:textId="77777777" w:rsidR="0033209F" w:rsidRPr="00355C93" w:rsidRDefault="0033209F" w:rsidP="00042150">
            <w:pPr>
              <w:spacing w:before="30" w:after="30"/>
              <w:ind w:left="57"/>
              <w:jc w:val="left"/>
              <w:rPr>
                <w:b/>
                <w:bCs/>
                <w:sz w:val="20"/>
                <w:lang w:val="en-US"/>
              </w:rPr>
            </w:pPr>
            <w:r w:rsidRPr="00355C93">
              <w:rPr>
                <w:b/>
                <w:bCs/>
                <w:sz w:val="20"/>
                <w:lang w:val="en-US"/>
              </w:rPr>
              <w:t>SM</w:t>
            </w:r>
          </w:p>
        </w:tc>
        <w:tc>
          <w:tcPr>
            <w:tcW w:w="8788" w:type="dxa"/>
          </w:tcPr>
          <w:p w14:paraId="0DBC2BFF" w14:textId="77777777" w:rsidR="0033209F" w:rsidRPr="00355C93" w:rsidRDefault="0033209F" w:rsidP="00042150">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频谱管理</w:t>
            </w:r>
          </w:p>
        </w:tc>
      </w:tr>
      <w:tr w:rsidR="0033209F" w:rsidRPr="00355C93" w14:paraId="640BEBDB" w14:textId="77777777" w:rsidTr="00BD2F6F">
        <w:tc>
          <w:tcPr>
            <w:tcW w:w="960" w:type="dxa"/>
          </w:tcPr>
          <w:p w14:paraId="52B80701" w14:textId="77777777" w:rsidR="0033209F" w:rsidRPr="00355C93" w:rsidRDefault="0033209F" w:rsidP="00042150">
            <w:pPr>
              <w:spacing w:before="30" w:after="30"/>
              <w:ind w:left="57"/>
              <w:jc w:val="left"/>
              <w:rPr>
                <w:b/>
                <w:bCs/>
                <w:sz w:val="20"/>
                <w:lang w:val="en-US"/>
              </w:rPr>
            </w:pPr>
            <w:r w:rsidRPr="00355C93">
              <w:rPr>
                <w:b/>
                <w:bCs/>
                <w:sz w:val="20"/>
                <w:lang w:val="en-US"/>
              </w:rPr>
              <w:t>SNG</w:t>
            </w:r>
          </w:p>
        </w:tc>
        <w:tc>
          <w:tcPr>
            <w:tcW w:w="8788" w:type="dxa"/>
          </w:tcPr>
          <w:p w14:paraId="78F181C2" w14:textId="77777777" w:rsidR="0033209F" w:rsidRPr="00355C93" w:rsidRDefault="0033209F" w:rsidP="00042150">
            <w:pPr>
              <w:spacing w:before="30" w:after="30"/>
              <w:jc w:val="left"/>
              <w:rPr>
                <w:sz w:val="20"/>
                <w:lang w:val="en-US"/>
              </w:rPr>
            </w:pPr>
            <w:r w:rsidRPr="00355C93">
              <w:rPr>
                <w:rFonts w:hint="eastAsia"/>
                <w:sz w:val="20"/>
                <w:lang w:val="en-US" w:eastAsia="zh-CN"/>
              </w:rPr>
              <w:t>卫星新闻采集</w:t>
            </w:r>
          </w:p>
        </w:tc>
      </w:tr>
      <w:tr w:rsidR="0033209F" w:rsidRPr="00355C93" w14:paraId="29DEDFA9" w14:textId="77777777" w:rsidTr="00BD2F6F">
        <w:tc>
          <w:tcPr>
            <w:tcW w:w="960" w:type="dxa"/>
          </w:tcPr>
          <w:p w14:paraId="38641E7B" w14:textId="77777777" w:rsidR="0033209F" w:rsidRPr="00355C93" w:rsidRDefault="0033209F" w:rsidP="00042150">
            <w:pPr>
              <w:spacing w:before="30" w:after="30"/>
              <w:ind w:left="57"/>
              <w:jc w:val="left"/>
              <w:rPr>
                <w:b/>
                <w:bCs/>
                <w:sz w:val="20"/>
                <w:lang w:val="en-US"/>
              </w:rPr>
            </w:pPr>
            <w:r w:rsidRPr="00355C93">
              <w:rPr>
                <w:b/>
                <w:bCs/>
                <w:sz w:val="20"/>
                <w:lang w:val="en-US"/>
              </w:rPr>
              <w:t>TF</w:t>
            </w:r>
          </w:p>
        </w:tc>
        <w:tc>
          <w:tcPr>
            <w:tcW w:w="8788" w:type="dxa"/>
          </w:tcPr>
          <w:p w14:paraId="73F21A10" w14:textId="77777777" w:rsidR="0033209F" w:rsidRPr="00355C93" w:rsidRDefault="0033209F" w:rsidP="00042150">
            <w:pPr>
              <w:spacing w:before="30" w:after="30"/>
              <w:jc w:val="left"/>
              <w:rPr>
                <w:sz w:val="20"/>
                <w:lang w:val="en-US" w:eastAsia="zh-CN"/>
              </w:rPr>
            </w:pPr>
            <w:r w:rsidRPr="00355C93">
              <w:rPr>
                <w:rFonts w:hint="eastAsia"/>
                <w:sz w:val="20"/>
                <w:lang w:val="en-US" w:eastAsia="zh-CN"/>
              </w:rPr>
              <w:t>时间信号和频率标准发射</w:t>
            </w:r>
          </w:p>
        </w:tc>
      </w:tr>
      <w:tr w:rsidR="0033209F" w:rsidRPr="00355C93" w14:paraId="3A44F240" w14:textId="77777777" w:rsidTr="00BD2F6F">
        <w:tc>
          <w:tcPr>
            <w:tcW w:w="960" w:type="dxa"/>
          </w:tcPr>
          <w:p w14:paraId="66371602" w14:textId="77777777" w:rsidR="0033209F" w:rsidRPr="00355C93" w:rsidRDefault="0033209F" w:rsidP="00042150">
            <w:pPr>
              <w:spacing w:before="30" w:after="30"/>
              <w:ind w:left="57"/>
              <w:jc w:val="left"/>
              <w:rPr>
                <w:b/>
                <w:bCs/>
                <w:sz w:val="20"/>
                <w:lang w:val="en-US"/>
              </w:rPr>
            </w:pPr>
            <w:r w:rsidRPr="00355C93">
              <w:rPr>
                <w:b/>
                <w:bCs/>
                <w:sz w:val="20"/>
                <w:lang w:val="en-US"/>
              </w:rPr>
              <w:t>V</w:t>
            </w:r>
          </w:p>
        </w:tc>
        <w:tc>
          <w:tcPr>
            <w:tcW w:w="8788" w:type="dxa"/>
          </w:tcPr>
          <w:p w14:paraId="6A542CBB" w14:textId="77777777" w:rsidR="0033209F" w:rsidRPr="00355C93" w:rsidRDefault="0033209F" w:rsidP="00042150">
            <w:pPr>
              <w:spacing w:before="30" w:after="180"/>
              <w:jc w:val="left"/>
              <w:rPr>
                <w:sz w:val="20"/>
                <w:lang w:val="en-US"/>
              </w:rPr>
            </w:pPr>
            <w:r w:rsidRPr="00355C93">
              <w:rPr>
                <w:rFonts w:hint="eastAsia"/>
                <w:sz w:val="20"/>
                <w:lang w:val="en-US" w:eastAsia="zh-CN"/>
              </w:rPr>
              <w:t>词汇和相关问题</w:t>
            </w:r>
          </w:p>
        </w:tc>
      </w:tr>
    </w:tbl>
    <w:p w14:paraId="020E65CF" w14:textId="77777777" w:rsidR="0033209F" w:rsidRDefault="0033209F" w:rsidP="00042150">
      <w:pPr>
        <w:spacing w:before="240"/>
        <w:rPr>
          <w:rFonts w:ascii="STKaiti" w:eastAsia="STKaiti" w:hAnsi="STKaiti"/>
          <w:b/>
          <w:sz w:val="20"/>
          <w:lang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529"/>
      </w:tblGrid>
      <w:tr w:rsidR="0033209F" w:rsidRPr="0033209F" w14:paraId="0ED8334E" w14:textId="77777777" w:rsidTr="00BD2F6F">
        <w:tc>
          <w:tcPr>
            <w:tcW w:w="9775" w:type="dxa"/>
          </w:tcPr>
          <w:p w14:paraId="7D646088" w14:textId="77777777" w:rsidR="0033209F" w:rsidRPr="0033209F" w:rsidRDefault="0033209F" w:rsidP="00042150">
            <w:pPr>
              <w:keepLines/>
              <w:spacing w:after="120"/>
              <w:rPr>
                <w:rFonts w:eastAsia="STKaiti"/>
                <w:b/>
                <w:sz w:val="20"/>
                <w:lang w:eastAsia="zh-CN"/>
              </w:rPr>
            </w:pPr>
            <w:r w:rsidRPr="0033209F">
              <w:rPr>
                <w:rFonts w:eastAsia="STKaiti" w:hint="eastAsia"/>
                <w:b/>
                <w:sz w:val="20"/>
                <w:lang w:eastAsia="zh-CN"/>
              </w:rPr>
              <w:t>说明</w:t>
            </w:r>
            <w:r w:rsidRPr="00CC271E">
              <w:rPr>
                <w:rFonts w:ascii="SimSun" w:hAnsi="SimSun" w:hint="eastAsia"/>
                <w:b/>
                <w:sz w:val="20"/>
                <w:lang w:eastAsia="zh-CN"/>
              </w:rPr>
              <w:t>：</w:t>
            </w:r>
            <w:r w:rsidRPr="0033209F">
              <w:rPr>
                <w:rFonts w:eastAsia="STKaiti" w:hint="eastAsia"/>
                <w:bCs/>
                <w:sz w:val="20"/>
                <w:lang w:eastAsia="zh-CN"/>
              </w:rPr>
              <w:t>该</w:t>
            </w:r>
            <w:r w:rsidRPr="0033209F">
              <w:rPr>
                <w:rFonts w:eastAsia="STKaiti" w:hint="eastAsia"/>
                <w:bCs/>
                <w:sz w:val="20"/>
                <w:lang w:eastAsia="zh-CN"/>
              </w:rPr>
              <w:t>ITU-R</w:t>
            </w:r>
            <w:r w:rsidRPr="0033209F">
              <w:rPr>
                <w:rFonts w:eastAsia="STKaiti" w:hint="eastAsia"/>
                <w:bCs/>
                <w:sz w:val="20"/>
                <w:lang w:eastAsia="zh-CN"/>
              </w:rPr>
              <w:t>建议书的英文版本根据</w:t>
            </w:r>
            <w:r w:rsidRPr="0033209F">
              <w:rPr>
                <w:rFonts w:eastAsia="STKaiti" w:hint="eastAsia"/>
                <w:bCs/>
                <w:sz w:val="20"/>
                <w:lang w:eastAsia="zh-CN"/>
              </w:rPr>
              <w:t>ITU-R</w:t>
            </w:r>
            <w:r w:rsidRPr="0033209F">
              <w:rPr>
                <w:rFonts w:eastAsia="STKaiti" w:hint="eastAsia"/>
                <w:bCs/>
                <w:sz w:val="20"/>
                <w:lang w:eastAsia="zh-CN"/>
              </w:rPr>
              <w:t>第</w:t>
            </w:r>
            <w:r w:rsidRPr="0033209F">
              <w:rPr>
                <w:rFonts w:eastAsia="STKaiti" w:hint="eastAsia"/>
                <w:bCs/>
                <w:sz w:val="20"/>
                <w:lang w:eastAsia="zh-CN"/>
              </w:rPr>
              <w:t>1</w:t>
            </w:r>
            <w:r w:rsidRPr="0033209F">
              <w:rPr>
                <w:rFonts w:eastAsia="STKaiti" w:hint="eastAsia"/>
                <w:bCs/>
                <w:sz w:val="20"/>
                <w:lang w:eastAsia="zh-CN"/>
              </w:rPr>
              <w:t>号决议详述的程序予以批准。</w:t>
            </w:r>
          </w:p>
        </w:tc>
      </w:tr>
    </w:tbl>
    <w:p w14:paraId="1734DF20" w14:textId="2A66DF7D" w:rsidR="0033209F" w:rsidRPr="00355C93" w:rsidRDefault="0033209F" w:rsidP="000B4A3E">
      <w:pPr>
        <w:tabs>
          <w:tab w:val="left" w:pos="9540"/>
        </w:tabs>
        <w:spacing w:before="480"/>
        <w:ind w:right="99"/>
        <w:jc w:val="right"/>
        <w:rPr>
          <w:sz w:val="20"/>
          <w:lang w:eastAsia="zh-CN"/>
        </w:rPr>
      </w:pPr>
      <w:r w:rsidRPr="00355C93">
        <w:rPr>
          <w:rFonts w:ascii="STKaiti" w:eastAsia="STKaiti" w:hAnsi="STKaiti" w:hint="eastAsia"/>
          <w:sz w:val="20"/>
          <w:lang w:eastAsia="zh-CN"/>
        </w:rPr>
        <w:t>电子出版</w:t>
      </w:r>
      <w:r>
        <w:rPr>
          <w:rFonts w:ascii="STKaiti" w:eastAsia="STKaiti" w:hAnsi="STKaiti"/>
          <w:sz w:val="20"/>
          <w:lang w:eastAsia="zh-CN"/>
        </w:rPr>
        <w:br/>
      </w:r>
      <w:r w:rsidRPr="00355C93">
        <w:rPr>
          <w:rFonts w:hint="eastAsia"/>
          <w:sz w:val="20"/>
          <w:lang w:eastAsia="zh-CN"/>
        </w:rPr>
        <w:t>20</w:t>
      </w:r>
      <w:r w:rsidR="000B4A3E">
        <w:rPr>
          <w:sz w:val="20"/>
          <w:lang w:eastAsia="zh-CN"/>
        </w:rPr>
        <w:t>2</w:t>
      </w:r>
      <w:r w:rsidR="00ED2151">
        <w:rPr>
          <w:sz w:val="20"/>
          <w:lang w:eastAsia="zh-CN"/>
        </w:rPr>
        <w:t>2</w:t>
      </w:r>
      <w:r w:rsidRPr="00355C93">
        <w:rPr>
          <w:rFonts w:hint="eastAsia"/>
          <w:sz w:val="20"/>
          <w:lang w:eastAsia="zh-CN"/>
        </w:rPr>
        <w:t>年，日内瓦</w:t>
      </w:r>
    </w:p>
    <w:p w14:paraId="62609368" w14:textId="440A2170" w:rsidR="00EE4F4C" w:rsidRDefault="0033209F" w:rsidP="000B4A3E">
      <w:pPr>
        <w:spacing w:before="360"/>
        <w:jc w:val="center"/>
        <w:rPr>
          <w:sz w:val="20"/>
          <w:lang w:val="en-US" w:eastAsia="zh-CN"/>
        </w:rPr>
      </w:pPr>
      <w:r w:rsidRPr="00A613D0">
        <w:rPr>
          <w:sz w:val="20"/>
          <w:lang w:val="en-US"/>
        </w:rPr>
        <w:sym w:font="Symbol" w:char="F0E3"/>
      </w:r>
      <w:r w:rsidRPr="00A613D0">
        <w:rPr>
          <w:sz w:val="20"/>
          <w:lang w:val="en-US" w:eastAsia="zh-CN"/>
        </w:rPr>
        <w:t xml:space="preserve"> </w:t>
      </w:r>
      <w:r w:rsidR="00B637F9">
        <w:rPr>
          <w:rFonts w:hint="eastAsia"/>
          <w:sz w:val="20"/>
          <w:lang w:val="en-US" w:eastAsia="zh-CN"/>
        </w:rPr>
        <w:t>国际电联</w:t>
      </w:r>
      <w:r w:rsidRPr="00A613D0">
        <w:rPr>
          <w:sz w:val="20"/>
          <w:lang w:val="en-US" w:eastAsia="zh-CN"/>
        </w:rPr>
        <w:t xml:space="preserve"> </w:t>
      </w:r>
      <w:bookmarkStart w:id="6" w:name="iiannee"/>
      <w:bookmarkEnd w:id="6"/>
      <w:r w:rsidRPr="00A613D0">
        <w:rPr>
          <w:sz w:val="20"/>
          <w:lang w:val="en-US" w:eastAsia="zh-CN"/>
        </w:rPr>
        <w:t>20</w:t>
      </w:r>
      <w:r w:rsidR="000B4A3E">
        <w:rPr>
          <w:sz w:val="20"/>
          <w:lang w:val="en-US" w:eastAsia="zh-CN"/>
        </w:rPr>
        <w:t>2</w:t>
      </w:r>
      <w:r w:rsidR="00ED2151">
        <w:rPr>
          <w:sz w:val="20"/>
          <w:lang w:val="en-US" w:eastAsia="zh-CN"/>
        </w:rPr>
        <w:t>2</w:t>
      </w:r>
    </w:p>
    <w:p w14:paraId="68977207" w14:textId="6BD14A45" w:rsidR="007565CC" w:rsidRPr="00E20EC5" w:rsidRDefault="0033209F" w:rsidP="00E20EC5">
      <w:pPr>
        <w:spacing w:before="240"/>
        <w:ind w:firstLine="462"/>
        <w:jc w:val="left"/>
        <w:rPr>
          <w:lang w:val="en-US" w:eastAsia="zh-CN"/>
        </w:rPr>
        <w:sectPr w:rsidR="007565CC" w:rsidRPr="00E20EC5" w:rsidSect="002058CE">
          <w:headerReference w:type="even" r:id="rId11"/>
          <w:headerReference w:type="default" r:id="rId12"/>
          <w:footerReference w:type="even" r:id="rId13"/>
          <w:pgSz w:w="11907" w:h="16834" w:code="9"/>
          <w:pgMar w:top="1418" w:right="1134" w:bottom="1134" w:left="1134" w:header="720" w:footer="482" w:gutter="0"/>
          <w:paperSrc w:first="15" w:other="15"/>
          <w:pgNumType w:fmt="lowerRoman" w:start="2"/>
          <w:cols w:space="720"/>
        </w:sectPr>
      </w:pPr>
      <w:r>
        <w:rPr>
          <w:rFonts w:ascii="SimSun" w:hAnsi="SimSun" w:hint="eastAsia"/>
          <w:sz w:val="18"/>
          <w:szCs w:val="18"/>
          <w:lang w:val="en-US" w:eastAsia="zh-CN"/>
        </w:rPr>
        <w:t>版权所有。</w:t>
      </w:r>
      <w:r w:rsidRPr="006E3644">
        <w:rPr>
          <w:rFonts w:ascii="SimSun" w:hAnsi="SimSun"/>
          <w:sz w:val="18"/>
          <w:szCs w:val="18"/>
          <w:lang w:eastAsia="zh-CN"/>
        </w:rPr>
        <w:t>未经国际电联书面许可，不得以任何手段复制本出版物的任何部分</w:t>
      </w:r>
      <w:r>
        <w:rPr>
          <w:rFonts w:ascii="SimSun" w:hAnsi="SimSun" w:hint="eastAsia"/>
          <w:sz w:val="18"/>
          <w:szCs w:val="18"/>
          <w:lang w:eastAsia="zh-CN"/>
        </w:rPr>
        <w:t>。</w:t>
      </w:r>
    </w:p>
    <w:p w14:paraId="0EBF10B9" w14:textId="428BED31" w:rsidR="00290E92" w:rsidRPr="00803CFD" w:rsidRDefault="00A82C23" w:rsidP="00290E92">
      <w:pPr>
        <w:pStyle w:val="RecNoBR"/>
        <w:spacing w:before="240"/>
        <w:rPr>
          <w:lang w:eastAsia="zh-CN"/>
        </w:rPr>
      </w:pPr>
      <w:bookmarkStart w:id="7" w:name="irecnoe"/>
      <w:bookmarkEnd w:id="7"/>
      <w:r w:rsidRPr="008A3CAB">
        <w:rPr>
          <w:lang w:eastAsia="zh-CN"/>
        </w:rPr>
        <w:lastRenderedPageBreak/>
        <w:t>ITU-R  M.190</w:t>
      </w:r>
      <w:r w:rsidR="007473AB">
        <w:rPr>
          <w:rFonts w:hint="eastAsia"/>
          <w:lang w:eastAsia="zh-CN"/>
        </w:rPr>
        <w:t>1</w:t>
      </w:r>
      <w:r>
        <w:rPr>
          <w:rFonts w:hint="eastAsia"/>
          <w:lang w:eastAsia="zh-CN"/>
        </w:rPr>
        <w:t>-</w:t>
      </w:r>
      <w:r w:rsidR="00ED2151">
        <w:rPr>
          <w:lang w:eastAsia="zh-CN"/>
        </w:rPr>
        <w:t>3</w:t>
      </w:r>
      <w:r w:rsidRPr="008A3CAB">
        <w:rPr>
          <w:rFonts w:hint="eastAsia"/>
          <w:lang w:eastAsia="zh-CN"/>
        </w:rPr>
        <w:t xml:space="preserve"> </w:t>
      </w:r>
      <w:r w:rsidRPr="008A3CAB">
        <w:rPr>
          <w:rFonts w:hint="eastAsia"/>
          <w:lang w:eastAsia="zh-CN"/>
        </w:rPr>
        <w:t>建议书</w:t>
      </w:r>
    </w:p>
    <w:p w14:paraId="1C8F32D7" w14:textId="77777777" w:rsidR="00DC4347" w:rsidRDefault="00FE06AD" w:rsidP="00FE06AD">
      <w:pPr>
        <w:pStyle w:val="Recref"/>
        <w:rPr>
          <w:b/>
          <w:sz w:val="28"/>
          <w:lang w:val="en-US" w:eastAsia="zh-CN"/>
        </w:rPr>
      </w:pPr>
      <w:r w:rsidRPr="00FE06AD">
        <w:rPr>
          <w:rFonts w:hint="eastAsia"/>
          <w:b/>
          <w:sz w:val="28"/>
          <w:lang w:val="en-US" w:eastAsia="zh-CN"/>
        </w:rPr>
        <w:t>与</w:t>
      </w:r>
      <w:r w:rsidRPr="00FE06AD">
        <w:rPr>
          <w:rFonts w:hint="eastAsia"/>
          <w:b/>
          <w:sz w:val="28"/>
          <w:lang w:eastAsia="zh-CN"/>
        </w:rPr>
        <w:t>1 164-1 215 MHz</w:t>
      </w:r>
      <w:r w:rsidRPr="00FE06AD">
        <w:rPr>
          <w:rFonts w:hint="eastAsia"/>
          <w:b/>
          <w:sz w:val="28"/>
          <w:lang w:val="en-US" w:eastAsia="zh-CN"/>
        </w:rPr>
        <w:t>、</w:t>
      </w:r>
      <w:r w:rsidRPr="00FE06AD">
        <w:rPr>
          <w:rFonts w:hint="eastAsia"/>
          <w:b/>
          <w:sz w:val="28"/>
          <w:lang w:eastAsia="zh-CN"/>
        </w:rPr>
        <w:t>1 215-1 300 MHz,</w:t>
      </w:r>
      <w:r w:rsidRPr="00FE06AD">
        <w:rPr>
          <w:rFonts w:hint="eastAsia"/>
          <w:b/>
          <w:sz w:val="28"/>
          <w:lang w:val="en-US" w:eastAsia="zh-CN"/>
        </w:rPr>
        <w:t>、</w:t>
      </w:r>
      <w:r w:rsidRPr="00FE06AD">
        <w:rPr>
          <w:rFonts w:hint="eastAsia"/>
          <w:b/>
          <w:sz w:val="28"/>
          <w:lang w:eastAsia="zh-CN"/>
        </w:rPr>
        <w:t>1 559-1 610 MHz</w:t>
      </w:r>
      <w:r w:rsidRPr="00FE06AD">
        <w:rPr>
          <w:rFonts w:hint="eastAsia"/>
          <w:b/>
          <w:sz w:val="28"/>
          <w:lang w:val="en-US" w:eastAsia="zh-CN"/>
        </w:rPr>
        <w:t>、</w:t>
      </w:r>
      <w:r>
        <w:rPr>
          <w:b/>
          <w:sz w:val="28"/>
          <w:lang w:eastAsia="zh-CN"/>
        </w:rPr>
        <w:br/>
      </w:r>
      <w:r w:rsidRPr="00FE06AD">
        <w:rPr>
          <w:rFonts w:hint="eastAsia"/>
          <w:b/>
          <w:sz w:val="28"/>
          <w:lang w:val="en-US" w:eastAsia="zh-CN"/>
        </w:rPr>
        <w:t>5 000-5 010 MHz</w:t>
      </w:r>
      <w:r w:rsidRPr="00FE06AD">
        <w:rPr>
          <w:rFonts w:hint="eastAsia"/>
          <w:b/>
          <w:sz w:val="28"/>
          <w:lang w:val="en-US" w:eastAsia="zh-CN"/>
        </w:rPr>
        <w:t>和</w:t>
      </w:r>
      <w:r w:rsidRPr="00FE06AD">
        <w:rPr>
          <w:rFonts w:hint="eastAsia"/>
          <w:b/>
          <w:sz w:val="28"/>
          <w:lang w:val="en-US" w:eastAsia="zh-CN"/>
        </w:rPr>
        <w:t>5 010-5 030 MHz</w:t>
      </w:r>
      <w:r w:rsidRPr="00FE06AD">
        <w:rPr>
          <w:rFonts w:hint="eastAsia"/>
          <w:b/>
          <w:sz w:val="28"/>
          <w:lang w:val="en-US" w:eastAsia="zh-CN"/>
        </w:rPr>
        <w:t>频段内运行的</w:t>
      </w:r>
      <w:r>
        <w:rPr>
          <w:b/>
          <w:sz w:val="28"/>
          <w:lang w:eastAsia="zh-CN"/>
        </w:rPr>
        <w:br/>
      </w:r>
      <w:r w:rsidRPr="00FE06AD">
        <w:rPr>
          <w:rFonts w:hint="eastAsia"/>
          <w:b/>
          <w:sz w:val="28"/>
          <w:lang w:val="en-US" w:eastAsia="zh-CN"/>
        </w:rPr>
        <w:t>卫星无线电导航业务系统和网络</w:t>
      </w:r>
      <w:r w:rsidR="00DC4347">
        <w:rPr>
          <w:b/>
          <w:sz w:val="28"/>
          <w:lang w:eastAsia="zh-CN"/>
        </w:rPr>
        <w:br/>
      </w:r>
      <w:r w:rsidRPr="00FE06AD">
        <w:rPr>
          <w:rFonts w:hint="eastAsia"/>
          <w:b/>
          <w:sz w:val="28"/>
          <w:lang w:val="en-US" w:eastAsia="zh-CN"/>
        </w:rPr>
        <w:t>有关的</w:t>
      </w:r>
      <w:r w:rsidRPr="00FE06AD">
        <w:rPr>
          <w:rFonts w:hint="eastAsia"/>
          <w:b/>
          <w:sz w:val="28"/>
          <w:lang w:val="en-US" w:eastAsia="zh-CN"/>
        </w:rPr>
        <w:t>ITU-R</w:t>
      </w:r>
      <w:r w:rsidRPr="00FE06AD">
        <w:rPr>
          <w:rFonts w:hint="eastAsia"/>
          <w:b/>
          <w:sz w:val="28"/>
          <w:lang w:val="en-US" w:eastAsia="zh-CN"/>
        </w:rPr>
        <w:t>建议书指南</w:t>
      </w:r>
    </w:p>
    <w:p w14:paraId="1B7F8F36" w14:textId="09EC0F70" w:rsidR="00290E92" w:rsidRPr="00CC271E" w:rsidRDefault="00624905" w:rsidP="00CC271E">
      <w:pPr>
        <w:pStyle w:val="Recref"/>
        <w:rPr>
          <w:b/>
          <w:sz w:val="28"/>
          <w:lang w:eastAsia="zh-CN"/>
        </w:rPr>
      </w:pPr>
      <w:r w:rsidRPr="00624905">
        <w:rPr>
          <w:rFonts w:hint="eastAsia"/>
          <w:lang w:val="en-US" w:eastAsia="zh-CN"/>
        </w:rPr>
        <w:t>（</w:t>
      </w:r>
      <w:r w:rsidRPr="00624905">
        <w:rPr>
          <w:rFonts w:hint="eastAsia"/>
          <w:lang w:val="en-US" w:eastAsia="zh-CN"/>
        </w:rPr>
        <w:t>ITU-R 217-2/4</w:t>
      </w:r>
      <w:r w:rsidRPr="00624905">
        <w:rPr>
          <w:rFonts w:hint="eastAsia"/>
          <w:lang w:val="en-US" w:eastAsia="zh-CN"/>
        </w:rPr>
        <w:t>和</w:t>
      </w:r>
      <w:r w:rsidRPr="00624905">
        <w:rPr>
          <w:rFonts w:hint="eastAsia"/>
          <w:lang w:val="en-US" w:eastAsia="zh-CN"/>
        </w:rPr>
        <w:t>ITU-R 288/4</w:t>
      </w:r>
      <w:r w:rsidRPr="00624905">
        <w:rPr>
          <w:rFonts w:hint="eastAsia"/>
          <w:lang w:val="en-US" w:eastAsia="zh-CN"/>
        </w:rPr>
        <w:t>号研究课题）</w:t>
      </w:r>
    </w:p>
    <w:p w14:paraId="07A5C1C5" w14:textId="333B217B" w:rsidR="00290E92" w:rsidRPr="008738B5" w:rsidRDefault="00182E6D" w:rsidP="00290E92">
      <w:pPr>
        <w:pStyle w:val="Recdate"/>
        <w:rPr>
          <w:lang w:val="en-US" w:eastAsia="zh-CN"/>
        </w:rPr>
      </w:pPr>
      <w:r>
        <w:rPr>
          <w:lang w:val="en-US" w:eastAsia="zh-CN"/>
        </w:rPr>
        <w:t>（</w:t>
      </w:r>
      <w:r w:rsidR="001472C4" w:rsidRPr="001472C4">
        <w:rPr>
          <w:rFonts w:hint="eastAsia"/>
          <w:lang w:val="en-US" w:eastAsia="zh-CN"/>
        </w:rPr>
        <w:t>2012-2013-2019</w:t>
      </w:r>
      <w:r w:rsidR="00ED2151" w:rsidRPr="00ED2151">
        <w:rPr>
          <w:lang w:val="en-GB" w:eastAsia="zh-CN"/>
        </w:rPr>
        <w:t>-2022</w:t>
      </w:r>
      <w:r w:rsidR="001472C4" w:rsidRPr="001472C4">
        <w:rPr>
          <w:rFonts w:hint="eastAsia"/>
          <w:lang w:val="en-US" w:eastAsia="zh-CN"/>
        </w:rPr>
        <w:t>年</w:t>
      </w:r>
      <w:r>
        <w:rPr>
          <w:lang w:val="en-US" w:eastAsia="zh-CN"/>
        </w:rPr>
        <w:t>）</w:t>
      </w:r>
    </w:p>
    <w:p w14:paraId="7D074A0D" w14:textId="77777777" w:rsidR="00290E92" w:rsidRPr="003F06F0" w:rsidRDefault="00290E92" w:rsidP="00ED41D0">
      <w:pPr>
        <w:pStyle w:val="HeadingSum"/>
        <w:spacing w:before="360"/>
        <w:outlineLvl w:val="0"/>
        <w:rPr>
          <w:snapToGrid w:val="0"/>
          <w:sz w:val="24"/>
          <w:szCs w:val="24"/>
          <w:lang w:eastAsia="zh-CN"/>
        </w:rPr>
      </w:pPr>
      <w:r w:rsidRPr="003F06F0">
        <w:rPr>
          <w:rFonts w:hint="eastAsia"/>
          <w:snapToGrid w:val="0"/>
          <w:sz w:val="24"/>
          <w:szCs w:val="24"/>
          <w:lang w:eastAsia="zh-CN"/>
        </w:rPr>
        <w:t>范围</w:t>
      </w:r>
    </w:p>
    <w:p w14:paraId="1686FDF7" w14:textId="1D08B284" w:rsidR="00E164C9" w:rsidRPr="00E164C9" w:rsidRDefault="00662F2F" w:rsidP="00E164C9">
      <w:pPr>
        <w:ind w:firstLineChars="200" w:firstLine="480"/>
        <w:rPr>
          <w:szCs w:val="24"/>
          <w:lang w:val="en-US" w:eastAsia="zh-CN"/>
        </w:rPr>
      </w:pPr>
      <w:r w:rsidRPr="00662F2F">
        <w:rPr>
          <w:rFonts w:hint="eastAsia"/>
          <w:szCs w:val="24"/>
          <w:lang w:val="en-US" w:eastAsia="zh-CN"/>
        </w:rPr>
        <w:t>本建议书提供与卫星无线电导航业务（</w:t>
      </w:r>
      <w:r w:rsidRPr="00662F2F">
        <w:rPr>
          <w:rFonts w:hint="eastAsia"/>
          <w:szCs w:val="24"/>
          <w:lang w:val="en-US" w:eastAsia="zh-CN"/>
        </w:rPr>
        <w:t>RNSS</w:t>
      </w:r>
      <w:r w:rsidRPr="00662F2F">
        <w:rPr>
          <w:rFonts w:hint="eastAsia"/>
          <w:szCs w:val="24"/>
          <w:lang w:val="en-US" w:eastAsia="zh-CN"/>
        </w:rPr>
        <w:t>）接收地球站的技术特性和保护标准有关以及与</w:t>
      </w:r>
      <w:r w:rsidRPr="00662F2F">
        <w:rPr>
          <w:rFonts w:hint="eastAsia"/>
          <w:szCs w:val="24"/>
          <w:lang w:val="en-US" w:eastAsia="zh-CN"/>
        </w:rPr>
        <w:t>RNSS</w:t>
      </w:r>
      <w:r w:rsidRPr="00662F2F">
        <w:rPr>
          <w:rFonts w:hint="eastAsia"/>
          <w:szCs w:val="24"/>
          <w:lang w:val="en-US" w:eastAsia="zh-CN"/>
        </w:rPr>
        <w:t>发射空间电台的特性有关的</w:t>
      </w:r>
      <w:r w:rsidRPr="00662F2F">
        <w:rPr>
          <w:rFonts w:hint="eastAsia"/>
          <w:szCs w:val="24"/>
          <w:lang w:val="en-US" w:eastAsia="zh-CN"/>
        </w:rPr>
        <w:t>ITU-R</w:t>
      </w:r>
      <w:r w:rsidRPr="00662F2F">
        <w:rPr>
          <w:rFonts w:hint="eastAsia"/>
          <w:szCs w:val="24"/>
          <w:lang w:val="en-US" w:eastAsia="zh-CN"/>
        </w:rPr>
        <w:t>建议书</w:t>
      </w:r>
      <w:r w:rsidR="00846A47">
        <w:rPr>
          <w:rFonts w:hint="eastAsia"/>
          <w:szCs w:val="24"/>
          <w:lang w:val="en-US" w:eastAsia="zh-CN"/>
        </w:rPr>
        <w:t>和报告</w:t>
      </w:r>
      <w:r w:rsidRPr="00662F2F">
        <w:rPr>
          <w:rFonts w:hint="eastAsia"/>
          <w:szCs w:val="24"/>
          <w:lang w:val="en-US" w:eastAsia="zh-CN"/>
        </w:rPr>
        <w:t>指南，这些台站已规划在</w:t>
      </w:r>
      <w:r w:rsidR="006242C5" w:rsidRPr="006242C5">
        <w:rPr>
          <w:szCs w:val="24"/>
          <w:lang w:val="en-GB" w:eastAsia="zh-CN"/>
        </w:rPr>
        <w:t>1 164</w:t>
      </w:r>
      <w:r w:rsidR="006242C5" w:rsidRPr="006242C5">
        <w:rPr>
          <w:szCs w:val="24"/>
          <w:lang w:val="en-GB" w:eastAsia="zh-CN"/>
        </w:rPr>
        <w:noBreakHyphen/>
        <w:t>1 215 </w:t>
      </w:r>
      <w:r w:rsidRPr="00662F2F">
        <w:rPr>
          <w:rFonts w:hint="eastAsia"/>
          <w:szCs w:val="24"/>
          <w:lang w:val="en-US" w:eastAsia="zh-CN"/>
        </w:rPr>
        <w:t>MHz</w:t>
      </w:r>
      <w:r w:rsidRPr="00662F2F">
        <w:rPr>
          <w:rFonts w:hint="eastAsia"/>
          <w:szCs w:val="24"/>
          <w:lang w:val="en-US" w:eastAsia="zh-CN"/>
        </w:rPr>
        <w:t>、</w:t>
      </w:r>
      <w:r w:rsidR="006242C5" w:rsidRPr="006242C5">
        <w:rPr>
          <w:szCs w:val="24"/>
          <w:lang w:val="en-GB" w:eastAsia="zh-CN"/>
        </w:rPr>
        <w:t>1 215-1 300 MHz</w:t>
      </w:r>
      <w:r w:rsidRPr="00662F2F">
        <w:rPr>
          <w:rFonts w:hint="eastAsia"/>
          <w:szCs w:val="24"/>
          <w:lang w:val="en-US" w:eastAsia="zh-CN"/>
        </w:rPr>
        <w:t>、</w:t>
      </w:r>
      <w:r w:rsidR="006242C5" w:rsidRPr="006242C5">
        <w:rPr>
          <w:szCs w:val="24"/>
          <w:lang w:val="en-GB" w:eastAsia="zh-CN"/>
        </w:rPr>
        <w:t>1 559-1 610 MHz</w:t>
      </w:r>
      <w:r w:rsidRPr="00662F2F">
        <w:rPr>
          <w:rFonts w:hint="eastAsia"/>
          <w:szCs w:val="24"/>
          <w:lang w:val="en-US" w:eastAsia="zh-CN"/>
        </w:rPr>
        <w:t>、</w:t>
      </w:r>
      <w:r w:rsidR="006242C5" w:rsidRPr="006242C5">
        <w:rPr>
          <w:szCs w:val="24"/>
          <w:lang w:val="en-GB" w:eastAsia="zh-CN"/>
        </w:rPr>
        <w:t>5 000-5 010 MHz</w:t>
      </w:r>
      <w:r w:rsidRPr="00662F2F">
        <w:rPr>
          <w:rFonts w:hint="eastAsia"/>
          <w:szCs w:val="24"/>
          <w:lang w:val="en-US" w:eastAsia="zh-CN"/>
        </w:rPr>
        <w:t>和</w:t>
      </w:r>
      <w:r w:rsidR="006242C5" w:rsidRPr="006242C5">
        <w:rPr>
          <w:szCs w:val="24"/>
          <w:lang w:val="en-GB" w:eastAsia="zh-CN"/>
        </w:rPr>
        <w:t>5 010-5 030 MHz</w:t>
      </w:r>
      <w:r w:rsidRPr="00662F2F">
        <w:rPr>
          <w:rFonts w:hint="eastAsia"/>
          <w:szCs w:val="24"/>
          <w:lang w:val="en-US" w:eastAsia="zh-CN"/>
        </w:rPr>
        <w:t>频段内运行或正在这些频段内运行。此外，本建议书</w:t>
      </w:r>
      <w:r w:rsidR="00846A47">
        <w:rPr>
          <w:rFonts w:hint="eastAsia"/>
          <w:szCs w:val="24"/>
          <w:lang w:val="en-US" w:eastAsia="zh-CN"/>
        </w:rPr>
        <w:t>和报告</w:t>
      </w:r>
      <w:r w:rsidRPr="00662F2F">
        <w:rPr>
          <w:rFonts w:hint="eastAsia"/>
          <w:szCs w:val="24"/>
          <w:lang w:val="en-US" w:eastAsia="zh-CN"/>
        </w:rPr>
        <w:t>还简要介绍了这些建议书。</w:t>
      </w:r>
    </w:p>
    <w:p w14:paraId="53C9B077" w14:textId="77777777" w:rsidR="00E164C9" w:rsidRPr="00252A92" w:rsidRDefault="00E164C9" w:rsidP="00CC271E">
      <w:pPr>
        <w:pStyle w:val="Headingb"/>
        <w:spacing w:before="480"/>
        <w:rPr>
          <w:lang w:val="en-US" w:eastAsia="zh-CN"/>
        </w:rPr>
      </w:pPr>
      <w:r w:rsidRPr="00252A92">
        <w:rPr>
          <w:rFonts w:hint="eastAsia"/>
          <w:lang w:val="zh-CN" w:eastAsia="zh-CN" w:bidi="zh-CN"/>
        </w:rPr>
        <w:t>关键字</w:t>
      </w:r>
    </w:p>
    <w:p w14:paraId="7B83A6DC" w14:textId="77777777" w:rsidR="00E164C9" w:rsidRPr="00CE494B" w:rsidRDefault="00E164C9" w:rsidP="00CC271E">
      <w:pPr>
        <w:ind w:firstLineChars="200" w:firstLine="480"/>
        <w:rPr>
          <w:lang w:val="en-US" w:eastAsia="zh-CN"/>
        </w:rPr>
      </w:pPr>
      <w:r w:rsidRPr="00252A92">
        <w:rPr>
          <w:szCs w:val="24"/>
          <w:lang w:val="en-US" w:eastAsia="zh-CN"/>
        </w:rPr>
        <w:t>RNSS</w:t>
      </w:r>
      <w:r w:rsidRPr="00252A92">
        <w:rPr>
          <w:rFonts w:hint="eastAsia"/>
          <w:szCs w:val="24"/>
          <w:lang w:val="en-US" w:eastAsia="zh-CN"/>
        </w:rPr>
        <w:t>、保护</w:t>
      </w:r>
      <w:r w:rsidRPr="00252A92">
        <w:rPr>
          <w:szCs w:val="24"/>
          <w:lang w:val="en-US" w:eastAsia="zh-CN"/>
        </w:rPr>
        <w:t>标准、射频干扰影响</w:t>
      </w:r>
    </w:p>
    <w:p w14:paraId="04A539C4" w14:textId="77777777" w:rsidR="00E164C9" w:rsidRPr="00B1566B" w:rsidRDefault="00E164C9" w:rsidP="00CC271E">
      <w:pPr>
        <w:pStyle w:val="Headingb"/>
        <w:spacing w:before="480"/>
        <w:rPr>
          <w:lang w:val="en-US" w:eastAsia="zh-CN"/>
        </w:rPr>
      </w:pPr>
      <w:r w:rsidRPr="00CC271E">
        <w:rPr>
          <w:rFonts w:hint="eastAsia"/>
          <w:lang w:val="zh-CN" w:eastAsia="zh-CN" w:bidi="zh-CN"/>
        </w:rPr>
        <w:t>缩略</w:t>
      </w:r>
      <w:r w:rsidRPr="00CC271E">
        <w:rPr>
          <w:lang w:val="zh-CN" w:eastAsia="zh-CN" w:bidi="zh-CN"/>
        </w:rPr>
        <w:t>语</w:t>
      </w:r>
      <w:r w:rsidRPr="00CC271E">
        <w:rPr>
          <w:rFonts w:hint="eastAsia"/>
          <w:lang w:val="zh-CN" w:eastAsia="zh-CN" w:bidi="zh-CN"/>
        </w:rPr>
        <w:t>/</w:t>
      </w:r>
      <w:r w:rsidRPr="00CC271E">
        <w:rPr>
          <w:rFonts w:hint="eastAsia"/>
          <w:lang w:val="zh-CN" w:eastAsia="zh-CN" w:bidi="zh-CN"/>
        </w:rPr>
        <w:t>词汇</w:t>
      </w:r>
    </w:p>
    <w:p w14:paraId="51A5C0C9" w14:textId="77777777" w:rsidR="00E164C9" w:rsidRPr="00B70DD6" w:rsidRDefault="00E164C9" w:rsidP="00E164C9">
      <w:pPr>
        <w:rPr>
          <w:lang w:val="en-US" w:eastAsia="zh-CN"/>
        </w:rPr>
      </w:pPr>
      <w:r>
        <w:rPr>
          <w:lang w:val="en-US" w:eastAsia="zh-CN"/>
        </w:rPr>
        <w:t>AWGN</w:t>
      </w:r>
      <w:r>
        <w:rPr>
          <w:lang w:val="en-US" w:eastAsia="zh-CN"/>
        </w:rPr>
        <w:tab/>
      </w:r>
      <w:r>
        <w:rPr>
          <w:lang w:val="en-US" w:eastAsia="zh-CN"/>
        </w:rPr>
        <w:tab/>
      </w:r>
      <w:r w:rsidRPr="00AD1A97">
        <w:rPr>
          <w:rFonts w:hint="eastAsia"/>
          <w:lang w:val="en-US" w:eastAsia="zh-CN"/>
        </w:rPr>
        <w:t>加性高斯白噪声</w:t>
      </w:r>
    </w:p>
    <w:p w14:paraId="5EE1BBC7" w14:textId="77777777" w:rsidR="00E164C9" w:rsidRPr="00CE494B" w:rsidRDefault="00E164C9" w:rsidP="00E164C9">
      <w:pPr>
        <w:rPr>
          <w:lang w:val="en-US" w:eastAsia="zh-CN"/>
        </w:rPr>
      </w:pPr>
      <w:r w:rsidRPr="00CE494B">
        <w:rPr>
          <w:lang w:val="en-US" w:eastAsia="zh-CN"/>
        </w:rPr>
        <w:t>PDC</w:t>
      </w:r>
      <w:r>
        <w:rPr>
          <w:lang w:val="en-US" w:eastAsia="zh-CN"/>
        </w:rPr>
        <w:tab/>
      </w:r>
      <w:r>
        <w:rPr>
          <w:lang w:val="en-US" w:eastAsia="zh-CN"/>
        </w:rPr>
        <w:tab/>
      </w:r>
      <w:r w:rsidRPr="00AD1A97">
        <w:rPr>
          <w:rFonts w:hint="eastAsia"/>
          <w:lang w:val="en-US" w:eastAsia="zh-CN"/>
        </w:rPr>
        <w:t>脉冲占空比</w:t>
      </w:r>
    </w:p>
    <w:p w14:paraId="14EDBC8E" w14:textId="77777777" w:rsidR="00E164C9" w:rsidRPr="00B70DD6" w:rsidRDefault="00E164C9" w:rsidP="00E164C9">
      <w:pPr>
        <w:rPr>
          <w:lang w:val="en-US" w:eastAsia="zh-CN"/>
        </w:rPr>
      </w:pPr>
      <w:r w:rsidRPr="00B70DD6">
        <w:rPr>
          <w:lang w:val="en-US" w:eastAsia="zh-CN"/>
        </w:rPr>
        <w:t>PNT</w:t>
      </w:r>
      <w:r>
        <w:rPr>
          <w:lang w:val="en-US" w:eastAsia="zh-CN"/>
        </w:rPr>
        <w:tab/>
      </w:r>
      <w:r>
        <w:rPr>
          <w:lang w:val="en-US" w:eastAsia="zh-CN"/>
        </w:rPr>
        <w:tab/>
      </w:r>
      <w:r>
        <w:rPr>
          <w:rFonts w:hint="eastAsia"/>
          <w:lang w:val="en-US" w:eastAsia="zh-CN"/>
        </w:rPr>
        <w:t>位置</w:t>
      </w:r>
      <w:r>
        <w:rPr>
          <w:lang w:val="en-US" w:eastAsia="zh-CN"/>
        </w:rPr>
        <w:t>、导航和时间</w:t>
      </w:r>
    </w:p>
    <w:p w14:paraId="7F673F57" w14:textId="77777777" w:rsidR="00E164C9" w:rsidRPr="00B70DD6" w:rsidRDefault="00E164C9" w:rsidP="00E164C9">
      <w:pPr>
        <w:rPr>
          <w:lang w:val="en-US" w:eastAsia="zh-CN"/>
        </w:rPr>
      </w:pPr>
      <w:r w:rsidRPr="00CE494B">
        <w:rPr>
          <w:lang w:val="en-US" w:eastAsia="zh-CN"/>
        </w:rPr>
        <w:t>PRF</w:t>
      </w:r>
      <w:r>
        <w:rPr>
          <w:lang w:val="en-US" w:eastAsia="zh-CN"/>
        </w:rPr>
        <w:tab/>
      </w:r>
      <w:r>
        <w:rPr>
          <w:lang w:val="en-US" w:eastAsia="zh-CN"/>
        </w:rPr>
        <w:tab/>
      </w:r>
      <w:r>
        <w:rPr>
          <w:rFonts w:hint="eastAsia"/>
          <w:lang w:val="en-US" w:eastAsia="zh-CN"/>
        </w:rPr>
        <w:t>脉冲</w:t>
      </w:r>
      <w:r>
        <w:rPr>
          <w:lang w:val="en-US" w:eastAsia="zh-CN"/>
        </w:rPr>
        <w:t>重复频率</w:t>
      </w:r>
    </w:p>
    <w:p w14:paraId="36F5EFCE" w14:textId="77777777" w:rsidR="00E164C9" w:rsidRPr="00E56772" w:rsidRDefault="00E164C9" w:rsidP="00E164C9">
      <w:pPr>
        <w:rPr>
          <w:lang w:val="en-US" w:eastAsia="zh-CN"/>
        </w:rPr>
      </w:pPr>
      <w:r w:rsidRPr="00B70DD6">
        <w:rPr>
          <w:lang w:val="en-US" w:eastAsia="zh-CN"/>
        </w:rPr>
        <w:t>RHCP</w:t>
      </w:r>
      <w:r>
        <w:rPr>
          <w:lang w:val="en-US" w:eastAsia="zh-CN"/>
        </w:rPr>
        <w:tab/>
      </w:r>
      <w:r>
        <w:rPr>
          <w:lang w:val="en-US" w:eastAsia="zh-CN"/>
        </w:rPr>
        <w:tab/>
      </w:r>
      <w:r>
        <w:rPr>
          <w:rFonts w:hint="eastAsia"/>
          <w:lang w:val="en-US" w:eastAsia="zh-CN"/>
        </w:rPr>
        <w:t>右</w:t>
      </w:r>
      <w:r>
        <w:rPr>
          <w:lang w:val="en-US" w:eastAsia="zh-CN"/>
        </w:rPr>
        <w:t>旋极化</w:t>
      </w:r>
    </w:p>
    <w:p w14:paraId="13FD8DC7" w14:textId="77777777" w:rsidR="00E164C9" w:rsidRPr="00CE494B" w:rsidRDefault="00E164C9" w:rsidP="00E164C9">
      <w:pPr>
        <w:rPr>
          <w:lang w:val="en-US" w:eastAsia="zh-CN"/>
        </w:rPr>
      </w:pPr>
      <w:r>
        <w:rPr>
          <w:rFonts w:hint="eastAsia"/>
          <w:lang w:val="en-US" w:eastAsia="zh-CN"/>
        </w:rPr>
        <w:t>SQPN</w:t>
      </w:r>
      <w:r>
        <w:rPr>
          <w:lang w:val="en-US" w:eastAsia="zh-CN"/>
        </w:rPr>
        <w:tab/>
      </w:r>
      <w:r>
        <w:rPr>
          <w:lang w:val="en-US" w:eastAsia="zh-CN"/>
        </w:rPr>
        <w:tab/>
      </w:r>
      <w:r w:rsidRPr="00AD1A97">
        <w:rPr>
          <w:rFonts w:hint="eastAsia"/>
          <w:lang w:val="en-US" w:eastAsia="zh-CN"/>
        </w:rPr>
        <w:t>交错四相伪随机噪声</w:t>
      </w:r>
    </w:p>
    <w:p w14:paraId="0134B9E7" w14:textId="77777777" w:rsidR="00E164C9" w:rsidRPr="00CE494B" w:rsidRDefault="00E164C9" w:rsidP="00E164C9">
      <w:pPr>
        <w:rPr>
          <w:lang w:val="en-US" w:eastAsia="zh-CN"/>
        </w:rPr>
      </w:pPr>
      <w:r w:rsidRPr="00CE494B">
        <w:rPr>
          <w:lang w:val="en-US" w:eastAsia="zh-CN"/>
        </w:rPr>
        <w:t>SQPSK</w:t>
      </w:r>
      <w:r>
        <w:rPr>
          <w:lang w:val="en-US" w:eastAsia="zh-CN"/>
        </w:rPr>
        <w:tab/>
      </w:r>
      <w:r>
        <w:rPr>
          <w:lang w:val="en-US" w:eastAsia="zh-CN"/>
        </w:rPr>
        <w:tab/>
      </w:r>
      <w:r w:rsidRPr="00AD1A97">
        <w:rPr>
          <w:rFonts w:hint="eastAsia"/>
          <w:lang w:val="en-US" w:eastAsia="zh-CN"/>
        </w:rPr>
        <w:t>交错四相相移键控</w:t>
      </w:r>
    </w:p>
    <w:p w14:paraId="5ECC85A5" w14:textId="77777777" w:rsidR="00E164C9" w:rsidRPr="00B70DD6" w:rsidRDefault="00E164C9" w:rsidP="00E164C9">
      <w:pPr>
        <w:rPr>
          <w:lang w:val="en-US" w:eastAsia="zh-CN"/>
        </w:rPr>
      </w:pPr>
      <w:r w:rsidRPr="00B70DD6">
        <w:rPr>
          <w:lang w:val="en-US" w:eastAsia="zh-CN"/>
        </w:rPr>
        <w:t>SSC</w:t>
      </w:r>
      <w:r>
        <w:rPr>
          <w:lang w:val="en-US" w:eastAsia="zh-CN"/>
        </w:rPr>
        <w:tab/>
      </w:r>
      <w:r>
        <w:rPr>
          <w:lang w:val="en-US" w:eastAsia="zh-CN"/>
        </w:rPr>
        <w:tab/>
      </w:r>
      <w:r w:rsidRPr="00AD1A97">
        <w:rPr>
          <w:rFonts w:hint="eastAsia"/>
          <w:lang w:val="en-US" w:eastAsia="zh-CN"/>
        </w:rPr>
        <w:t>频谱分离系数</w:t>
      </w:r>
    </w:p>
    <w:p w14:paraId="672FE3A8" w14:textId="77777777" w:rsidR="00E164C9" w:rsidRDefault="00E164C9" w:rsidP="00CC271E">
      <w:pPr>
        <w:pStyle w:val="Headingb"/>
        <w:spacing w:before="360"/>
        <w:rPr>
          <w:lang w:val="en-US" w:eastAsia="zh-CN"/>
        </w:rPr>
      </w:pPr>
      <w:r>
        <w:rPr>
          <w:rFonts w:hint="eastAsia"/>
          <w:lang w:val="en-US" w:eastAsia="zh-CN"/>
        </w:rPr>
        <w:t>相</w:t>
      </w:r>
      <w:r>
        <w:rPr>
          <w:lang w:val="en-US" w:eastAsia="zh-CN"/>
        </w:rPr>
        <w:t>关的国际电联建议书、报告</w:t>
      </w:r>
    </w:p>
    <w:p w14:paraId="333D8BBC" w14:textId="77777777" w:rsidR="00E164C9" w:rsidRPr="00673AAA" w:rsidRDefault="00E164C9" w:rsidP="00CC271E">
      <w:pPr>
        <w:tabs>
          <w:tab w:val="clear" w:pos="794"/>
          <w:tab w:val="clear" w:pos="1191"/>
          <w:tab w:val="clear" w:pos="1588"/>
          <w:tab w:val="clear" w:pos="1985"/>
          <w:tab w:val="left" w:pos="3119"/>
        </w:tabs>
        <w:spacing w:line="340" w:lineRule="atLeast"/>
        <w:ind w:left="3119" w:hanging="3062"/>
        <w:jc w:val="left"/>
        <w:rPr>
          <w:lang w:val="en-US" w:eastAsia="zh-CN"/>
        </w:rPr>
      </w:pPr>
      <w:r w:rsidRPr="00673AAA">
        <w:rPr>
          <w:lang w:val="en-US" w:eastAsia="zh-CN"/>
        </w:rPr>
        <w:t>ITU-R M.1318-1</w:t>
      </w:r>
      <w:r w:rsidRPr="00673AAA">
        <w:rPr>
          <w:rFonts w:hint="eastAsia"/>
          <w:lang w:val="en-US" w:eastAsia="zh-CN"/>
        </w:rPr>
        <w:t>建议书</w:t>
      </w:r>
      <w:r w:rsidRPr="00673AAA">
        <w:rPr>
          <w:lang w:val="en-US" w:eastAsia="zh-CN"/>
        </w:rPr>
        <w:tab/>
      </w:r>
      <w:r w:rsidRPr="00673AAA">
        <w:rPr>
          <w:rFonts w:hint="eastAsia"/>
          <w:lang w:eastAsia="zh-CN"/>
        </w:rPr>
        <w:t>卫星无线电导航业务以外其它无线电系统对</w:t>
      </w:r>
      <w:r w:rsidRPr="00673AAA">
        <w:rPr>
          <w:lang w:val="en-US" w:eastAsia="zh-CN"/>
        </w:rPr>
        <w:t>1 164-1 215 MHz</w:t>
      </w:r>
      <w:r w:rsidRPr="00673AAA">
        <w:rPr>
          <w:rFonts w:hint="eastAsia"/>
          <w:lang w:eastAsia="zh-CN"/>
        </w:rPr>
        <w:t>、</w:t>
      </w:r>
      <w:r w:rsidRPr="00673AAA">
        <w:rPr>
          <w:lang w:val="en-US" w:eastAsia="zh-CN"/>
        </w:rPr>
        <w:t>1 215-1 300MHz</w:t>
      </w:r>
      <w:r w:rsidRPr="00673AAA">
        <w:rPr>
          <w:rFonts w:hint="eastAsia"/>
          <w:lang w:eastAsia="zh-CN"/>
        </w:rPr>
        <w:t>、</w:t>
      </w:r>
      <w:r w:rsidRPr="00673AAA">
        <w:rPr>
          <w:lang w:val="en-US" w:eastAsia="zh-CN"/>
        </w:rPr>
        <w:t>1 559-1 610 MHz</w:t>
      </w:r>
      <w:r w:rsidRPr="00673AAA">
        <w:rPr>
          <w:rFonts w:hint="eastAsia"/>
          <w:lang w:eastAsia="zh-CN"/>
        </w:rPr>
        <w:t>和</w:t>
      </w:r>
      <w:r w:rsidRPr="00673AAA">
        <w:rPr>
          <w:lang w:val="en-US" w:eastAsia="zh-CN"/>
        </w:rPr>
        <w:t>5 010-5 030 MHz</w:t>
      </w:r>
      <w:r w:rsidRPr="00673AAA">
        <w:rPr>
          <w:rFonts w:hint="eastAsia"/>
          <w:lang w:eastAsia="zh-CN"/>
        </w:rPr>
        <w:t>频带的卫星导航业务系统和网络带来持续干扰的评估模型</w:t>
      </w:r>
    </w:p>
    <w:p w14:paraId="5B266DC2" w14:textId="7AA814D7" w:rsidR="00E164C9" w:rsidRPr="00392901" w:rsidRDefault="00E164C9" w:rsidP="00CC271E">
      <w:pPr>
        <w:tabs>
          <w:tab w:val="clear" w:pos="794"/>
          <w:tab w:val="clear" w:pos="1191"/>
          <w:tab w:val="clear" w:pos="1588"/>
          <w:tab w:val="clear" w:pos="1985"/>
          <w:tab w:val="left" w:pos="3119"/>
        </w:tabs>
        <w:spacing w:line="340" w:lineRule="atLeast"/>
        <w:ind w:left="3119" w:hanging="3062"/>
        <w:jc w:val="left"/>
        <w:rPr>
          <w:lang w:eastAsia="zh-CN"/>
        </w:rPr>
      </w:pPr>
      <w:r>
        <w:rPr>
          <w:lang w:val="en-US" w:eastAsia="zh-CN"/>
        </w:rPr>
        <w:t>ITU-R M.1787-</w:t>
      </w:r>
      <w:r w:rsidR="00ED2151" w:rsidRPr="00ED2151">
        <w:rPr>
          <w:lang w:val="en-GB" w:eastAsia="zh-CN"/>
        </w:rPr>
        <w:t>4</w:t>
      </w:r>
      <w:r w:rsidRPr="00673AAA">
        <w:rPr>
          <w:rFonts w:hint="eastAsia"/>
          <w:lang w:val="en-US" w:eastAsia="zh-CN"/>
        </w:rPr>
        <w:t>建议书</w:t>
      </w:r>
      <w:r w:rsidRPr="00673AAA">
        <w:rPr>
          <w:lang w:val="en-US" w:eastAsia="zh-CN"/>
        </w:rPr>
        <w:tab/>
      </w:r>
      <w:r w:rsidRPr="00673AAA">
        <w:rPr>
          <w:rFonts w:hint="eastAsia"/>
          <w:lang w:eastAsia="zh-CN"/>
        </w:rPr>
        <w:t>关于在</w:t>
      </w:r>
      <w:r w:rsidRPr="00673AAA">
        <w:rPr>
          <w:lang w:eastAsia="zh-CN"/>
        </w:rPr>
        <w:t>1164-1215 MHz</w:t>
      </w:r>
      <w:r w:rsidRPr="00673AAA">
        <w:rPr>
          <w:rFonts w:hint="eastAsia"/>
          <w:lang w:eastAsia="zh-CN"/>
        </w:rPr>
        <w:t>、</w:t>
      </w:r>
      <w:r w:rsidRPr="00673AAA">
        <w:rPr>
          <w:lang w:eastAsia="zh-CN"/>
        </w:rPr>
        <w:t>1215-1300 MHz</w:t>
      </w:r>
      <w:r w:rsidRPr="00673AAA">
        <w:rPr>
          <w:rFonts w:hint="eastAsia"/>
          <w:lang w:eastAsia="zh-CN"/>
        </w:rPr>
        <w:t>和</w:t>
      </w:r>
      <w:r w:rsidRPr="00673AAA">
        <w:rPr>
          <w:lang w:eastAsia="zh-CN"/>
        </w:rPr>
        <w:t>1559-1610 MHz</w:t>
      </w:r>
      <w:r w:rsidRPr="00673AAA">
        <w:rPr>
          <w:rFonts w:hint="eastAsia"/>
          <w:lang w:eastAsia="zh-CN"/>
        </w:rPr>
        <w:t>频段运行的卫星无线电导航业务</w:t>
      </w:r>
      <w:r w:rsidRPr="00673AAA">
        <w:rPr>
          <w:lang w:eastAsia="zh-CN"/>
        </w:rPr>
        <w:t>(</w:t>
      </w:r>
      <w:r w:rsidRPr="00673AAA">
        <w:rPr>
          <w:rFonts w:hint="eastAsia"/>
          <w:lang w:eastAsia="zh-CN"/>
        </w:rPr>
        <w:t>空对地和空对空</w:t>
      </w:r>
      <w:r w:rsidRPr="00673AAA">
        <w:rPr>
          <w:lang w:eastAsia="zh-CN"/>
        </w:rPr>
        <w:t>)</w:t>
      </w:r>
      <w:r w:rsidRPr="00673AAA">
        <w:rPr>
          <w:rFonts w:hint="eastAsia"/>
          <w:lang w:eastAsia="zh-CN"/>
        </w:rPr>
        <w:t>系统和网络及发射空间电台技术特性的说明</w:t>
      </w:r>
    </w:p>
    <w:p w14:paraId="6C4D89BC" w14:textId="1D3478DD" w:rsidR="00E164C9" w:rsidRPr="00673AAA" w:rsidRDefault="00E164C9" w:rsidP="00CC271E">
      <w:pPr>
        <w:tabs>
          <w:tab w:val="clear" w:pos="794"/>
          <w:tab w:val="clear" w:pos="1191"/>
          <w:tab w:val="clear" w:pos="1588"/>
          <w:tab w:val="clear" w:pos="1985"/>
          <w:tab w:val="left" w:pos="3119"/>
        </w:tabs>
        <w:spacing w:line="340" w:lineRule="atLeast"/>
        <w:ind w:left="3119" w:hanging="3062"/>
        <w:jc w:val="left"/>
        <w:rPr>
          <w:lang w:eastAsia="zh-CN"/>
        </w:rPr>
      </w:pPr>
      <w:r w:rsidRPr="00673AAA">
        <w:rPr>
          <w:lang w:eastAsia="zh-CN"/>
        </w:rPr>
        <w:lastRenderedPageBreak/>
        <w:t>ITU-R M.1902-</w:t>
      </w:r>
      <w:r w:rsidR="00ED2151" w:rsidRPr="00ED2151">
        <w:rPr>
          <w:lang w:val="en-GB" w:eastAsia="zh-CN"/>
        </w:rPr>
        <w:t>2</w:t>
      </w:r>
      <w:r w:rsidRPr="00673AAA">
        <w:rPr>
          <w:rFonts w:hint="eastAsia"/>
          <w:lang w:val="en-US" w:eastAsia="zh-CN"/>
        </w:rPr>
        <w:t>建议书</w:t>
      </w:r>
      <w:r w:rsidRPr="00673AAA">
        <w:rPr>
          <w:lang w:eastAsia="zh-CN"/>
        </w:rPr>
        <w:tab/>
      </w:r>
      <w:r w:rsidRPr="00392901">
        <w:rPr>
          <w:lang w:eastAsia="zh-CN"/>
        </w:rPr>
        <w:t>在</w:t>
      </w:r>
      <w:r w:rsidRPr="00392901">
        <w:rPr>
          <w:lang w:eastAsia="zh-CN"/>
        </w:rPr>
        <w:t>1 215-1 300 MHz</w:t>
      </w:r>
      <w:r w:rsidRPr="00392901">
        <w:rPr>
          <w:lang w:eastAsia="zh-CN"/>
        </w:rPr>
        <w:t>频段内运行的卫星无线电导航业务</w:t>
      </w:r>
      <w:r>
        <w:rPr>
          <w:rFonts w:hint="eastAsia"/>
          <w:lang w:eastAsia="zh-CN"/>
        </w:rPr>
        <w:t>（</w:t>
      </w:r>
      <w:r w:rsidRPr="00392901">
        <w:rPr>
          <w:lang w:eastAsia="zh-CN"/>
        </w:rPr>
        <w:t>空对地</w:t>
      </w:r>
      <w:r>
        <w:rPr>
          <w:rFonts w:hint="eastAsia"/>
          <w:lang w:eastAsia="zh-CN"/>
        </w:rPr>
        <w:t>）</w:t>
      </w:r>
      <w:r w:rsidRPr="00392901">
        <w:rPr>
          <w:lang w:eastAsia="zh-CN"/>
        </w:rPr>
        <w:t>接收地球站的特性和保护标准</w:t>
      </w:r>
    </w:p>
    <w:p w14:paraId="75A9DE77" w14:textId="6A6EA85D" w:rsidR="00E164C9" w:rsidRPr="00A7457C" w:rsidRDefault="00E164C9" w:rsidP="00CC271E">
      <w:pPr>
        <w:tabs>
          <w:tab w:val="clear" w:pos="794"/>
          <w:tab w:val="clear" w:pos="1191"/>
          <w:tab w:val="clear" w:pos="1588"/>
          <w:tab w:val="clear" w:pos="1985"/>
          <w:tab w:val="left" w:pos="3119"/>
        </w:tabs>
        <w:spacing w:line="340" w:lineRule="atLeast"/>
        <w:ind w:left="3119" w:hanging="3062"/>
        <w:jc w:val="left"/>
        <w:rPr>
          <w:lang w:eastAsia="zh-CN"/>
        </w:rPr>
      </w:pPr>
      <w:r w:rsidRPr="00673AAA">
        <w:rPr>
          <w:lang w:eastAsia="zh-CN"/>
        </w:rPr>
        <w:t>ITU-R M.1903-</w:t>
      </w:r>
      <w:r w:rsidR="00ED2151" w:rsidRPr="00846A47">
        <w:rPr>
          <w:lang w:val="en-GB" w:eastAsia="zh-CN"/>
        </w:rPr>
        <w:t>1</w:t>
      </w:r>
      <w:r w:rsidRPr="00673AAA">
        <w:rPr>
          <w:rFonts w:hint="eastAsia"/>
          <w:lang w:val="en-US" w:eastAsia="zh-CN"/>
        </w:rPr>
        <w:t>建议书</w:t>
      </w:r>
      <w:r w:rsidRPr="00673AAA">
        <w:rPr>
          <w:lang w:eastAsia="zh-CN"/>
        </w:rPr>
        <w:tab/>
      </w:r>
      <w:r w:rsidRPr="00A7457C">
        <w:rPr>
          <w:rFonts w:hint="eastAsia"/>
          <w:lang w:eastAsia="zh-CN"/>
        </w:rPr>
        <w:t>在</w:t>
      </w:r>
      <w:r w:rsidRPr="00A7457C">
        <w:rPr>
          <w:lang w:eastAsia="zh-CN"/>
        </w:rPr>
        <w:t>1 559-1 610 MHz</w:t>
      </w:r>
      <w:r w:rsidRPr="00A7457C">
        <w:rPr>
          <w:rFonts w:hint="eastAsia"/>
          <w:lang w:eastAsia="zh-CN"/>
        </w:rPr>
        <w:t>频段内操作的卫星无线电导航业务</w:t>
      </w:r>
      <w:r>
        <w:rPr>
          <w:lang w:eastAsia="zh-CN"/>
        </w:rPr>
        <w:t>（</w:t>
      </w:r>
      <w:r w:rsidRPr="00A7457C">
        <w:rPr>
          <w:rFonts w:hint="eastAsia"/>
          <w:lang w:eastAsia="zh-CN"/>
        </w:rPr>
        <w:t>空对地</w:t>
      </w:r>
      <w:r>
        <w:rPr>
          <w:lang w:eastAsia="zh-CN"/>
        </w:rPr>
        <w:t>）</w:t>
      </w:r>
      <w:r w:rsidRPr="00A7457C">
        <w:rPr>
          <w:rFonts w:hint="eastAsia"/>
          <w:lang w:eastAsia="zh-CN"/>
        </w:rPr>
        <w:t>的接收地球站和航空无线电导航业务的接收站的特点和保护标准</w:t>
      </w:r>
    </w:p>
    <w:p w14:paraId="10C86E19" w14:textId="1D4D5884" w:rsidR="00E164C9" w:rsidRPr="0015692D" w:rsidRDefault="00E164C9" w:rsidP="00CC271E">
      <w:pPr>
        <w:tabs>
          <w:tab w:val="clear" w:pos="794"/>
          <w:tab w:val="clear" w:pos="1191"/>
          <w:tab w:val="clear" w:pos="1588"/>
          <w:tab w:val="clear" w:pos="1985"/>
          <w:tab w:val="left" w:pos="3119"/>
        </w:tabs>
        <w:spacing w:line="340" w:lineRule="atLeast"/>
        <w:ind w:left="3119" w:hanging="3062"/>
        <w:jc w:val="left"/>
        <w:rPr>
          <w:lang w:eastAsia="zh-CN"/>
        </w:rPr>
      </w:pPr>
      <w:r w:rsidRPr="00673AAA">
        <w:rPr>
          <w:lang w:val="en-US" w:eastAsia="zh-CN"/>
        </w:rPr>
        <w:t>ITU-R M.1904-</w:t>
      </w:r>
      <w:r w:rsidR="00ED2151" w:rsidRPr="00846A47">
        <w:rPr>
          <w:lang w:val="en-GB" w:eastAsia="zh-CN"/>
        </w:rPr>
        <w:t>1</w:t>
      </w:r>
      <w:r>
        <w:rPr>
          <w:rFonts w:hint="eastAsia"/>
          <w:lang w:val="en-US" w:eastAsia="zh-CN"/>
        </w:rPr>
        <w:t>建议书</w:t>
      </w:r>
      <w:r w:rsidRPr="00673AAA">
        <w:rPr>
          <w:lang w:val="en-US" w:eastAsia="zh-CN"/>
        </w:rPr>
        <w:tab/>
      </w:r>
      <w:r w:rsidRPr="0015692D">
        <w:rPr>
          <w:lang w:eastAsia="zh-CN"/>
        </w:rPr>
        <w:t>在</w:t>
      </w:r>
      <w:r w:rsidRPr="0015692D">
        <w:rPr>
          <w:lang w:eastAsia="zh-CN"/>
        </w:rPr>
        <w:t>1 164-1 215 MHz</w:t>
      </w:r>
      <w:r w:rsidRPr="0015692D">
        <w:rPr>
          <w:lang w:eastAsia="zh-CN"/>
        </w:rPr>
        <w:t>、</w:t>
      </w:r>
      <w:r w:rsidRPr="0015692D">
        <w:rPr>
          <w:lang w:eastAsia="zh-CN"/>
        </w:rPr>
        <w:t>1 215-1 300 MHz</w:t>
      </w:r>
      <w:r w:rsidRPr="0015692D">
        <w:rPr>
          <w:lang w:eastAsia="zh-CN"/>
        </w:rPr>
        <w:t>和</w:t>
      </w:r>
      <w:r w:rsidRPr="0015692D">
        <w:rPr>
          <w:lang w:eastAsia="zh-CN"/>
        </w:rPr>
        <w:t>1 559-1 610 MHz</w:t>
      </w:r>
      <w:r w:rsidRPr="0015692D">
        <w:rPr>
          <w:lang w:eastAsia="zh-CN"/>
        </w:rPr>
        <w:t>频段内运行的卫星无线电导航业务</w:t>
      </w:r>
      <w:r w:rsidRPr="0015692D">
        <w:rPr>
          <w:rFonts w:hint="eastAsia"/>
          <w:lang w:eastAsia="zh-CN"/>
        </w:rPr>
        <w:t>(</w:t>
      </w:r>
      <w:r w:rsidRPr="0015692D">
        <w:rPr>
          <w:lang w:eastAsia="zh-CN"/>
        </w:rPr>
        <w:t>空对空</w:t>
      </w:r>
      <w:r w:rsidRPr="0015692D">
        <w:rPr>
          <w:rFonts w:hint="eastAsia"/>
          <w:lang w:eastAsia="zh-CN"/>
        </w:rPr>
        <w:t>)</w:t>
      </w:r>
      <w:r w:rsidRPr="0015692D">
        <w:rPr>
          <w:lang w:eastAsia="zh-CN"/>
        </w:rPr>
        <w:t>接收电台的特性、性能要求和保护标准</w:t>
      </w:r>
    </w:p>
    <w:p w14:paraId="74347A17" w14:textId="72DA3EC7" w:rsidR="00E164C9" w:rsidRPr="00553F37" w:rsidRDefault="00E164C9" w:rsidP="00CC271E">
      <w:pPr>
        <w:tabs>
          <w:tab w:val="clear" w:pos="794"/>
          <w:tab w:val="clear" w:pos="1191"/>
          <w:tab w:val="clear" w:pos="1588"/>
          <w:tab w:val="clear" w:pos="1985"/>
          <w:tab w:val="left" w:pos="3119"/>
        </w:tabs>
        <w:spacing w:line="340" w:lineRule="atLeast"/>
        <w:ind w:left="3119" w:hanging="3062"/>
        <w:jc w:val="left"/>
        <w:rPr>
          <w:lang w:eastAsia="zh-CN"/>
        </w:rPr>
      </w:pPr>
      <w:r w:rsidRPr="00673AAA">
        <w:rPr>
          <w:lang w:val="en-US" w:eastAsia="zh-CN"/>
        </w:rPr>
        <w:t>ITU-R M.1905-</w:t>
      </w:r>
      <w:r w:rsidR="00ED2151" w:rsidRPr="00846A47">
        <w:rPr>
          <w:lang w:val="en-GB" w:eastAsia="zh-CN"/>
        </w:rPr>
        <w:t>1</w:t>
      </w:r>
      <w:r w:rsidRPr="00673AAA">
        <w:rPr>
          <w:rFonts w:hint="eastAsia"/>
          <w:lang w:val="en-US" w:eastAsia="zh-CN"/>
        </w:rPr>
        <w:t>建议书</w:t>
      </w:r>
      <w:r w:rsidRPr="00673AAA">
        <w:rPr>
          <w:lang w:val="en-US" w:eastAsia="zh-CN"/>
        </w:rPr>
        <w:tab/>
      </w:r>
      <w:r w:rsidRPr="00553F37">
        <w:rPr>
          <w:rFonts w:hint="eastAsia"/>
          <w:lang w:eastAsia="zh-CN"/>
        </w:rPr>
        <w:t>在</w:t>
      </w:r>
      <w:r w:rsidRPr="00553F37">
        <w:rPr>
          <w:lang w:eastAsia="zh-CN"/>
        </w:rPr>
        <w:t>1 164-1 215 MHz</w:t>
      </w:r>
      <w:r w:rsidRPr="00553F37">
        <w:rPr>
          <w:rFonts w:hint="eastAsia"/>
          <w:lang w:eastAsia="zh-CN"/>
        </w:rPr>
        <w:t>频段内运行的卫星无线电导航业务</w:t>
      </w:r>
      <w:r>
        <w:rPr>
          <w:rFonts w:hint="eastAsia"/>
          <w:lang w:eastAsia="zh-CN"/>
        </w:rPr>
        <w:t>（</w:t>
      </w:r>
      <w:r w:rsidRPr="00553F37">
        <w:rPr>
          <w:rFonts w:hint="eastAsia"/>
          <w:lang w:eastAsia="zh-CN"/>
        </w:rPr>
        <w:t>空对地</w:t>
      </w:r>
      <w:r>
        <w:rPr>
          <w:rFonts w:hint="eastAsia"/>
          <w:lang w:eastAsia="zh-CN"/>
        </w:rPr>
        <w:t>）</w:t>
      </w:r>
      <w:r w:rsidRPr="00553F37">
        <w:rPr>
          <w:rFonts w:hint="eastAsia"/>
          <w:lang w:eastAsia="zh-CN"/>
        </w:rPr>
        <w:t>接收地球站的特性和保护标准</w:t>
      </w:r>
    </w:p>
    <w:p w14:paraId="1C3CA95C" w14:textId="77777777" w:rsidR="00E164C9" w:rsidRPr="00B270D0" w:rsidRDefault="00E164C9" w:rsidP="00CC271E">
      <w:pPr>
        <w:tabs>
          <w:tab w:val="clear" w:pos="794"/>
          <w:tab w:val="clear" w:pos="1191"/>
          <w:tab w:val="clear" w:pos="1588"/>
          <w:tab w:val="clear" w:pos="1985"/>
          <w:tab w:val="left" w:pos="3119"/>
        </w:tabs>
        <w:spacing w:line="340" w:lineRule="atLeast"/>
        <w:ind w:left="3119" w:hanging="3062"/>
        <w:jc w:val="left"/>
        <w:rPr>
          <w:lang w:eastAsia="zh-CN"/>
        </w:rPr>
      </w:pPr>
      <w:r w:rsidRPr="00673AAA">
        <w:rPr>
          <w:lang w:val="en-US" w:eastAsia="zh-CN"/>
        </w:rPr>
        <w:t>ITU-R M.1906-1</w:t>
      </w:r>
      <w:r w:rsidRPr="00673AAA">
        <w:rPr>
          <w:rFonts w:hint="eastAsia"/>
          <w:lang w:val="en-US" w:eastAsia="zh-CN"/>
        </w:rPr>
        <w:t>建议书</w:t>
      </w:r>
      <w:r w:rsidRPr="00673AAA">
        <w:rPr>
          <w:lang w:val="en-US" w:eastAsia="zh-CN"/>
        </w:rPr>
        <w:tab/>
      </w:r>
      <w:r w:rsidRPr="00B270D0">
        <w:rPr>
          <w:lang w:eastAsia="zh-CN"/>
        </w:rPr>
        <w:t>在</w:t>
      </w:r>
      <w:r w:rsidRPr="00B270D0">
        <w:rPr>
          <w:lang w:eastAsia="zh-CN"/>
        </w:rPr>
        <w:t>5 000-5 010 MHz</w:t>
      </w:r>
      <w:r w:rsidRPr="00B270D0">
        <w:rPr>
          <w:lang w:eastAsia="zh-CN"/>
        </w:rPr>
        <w:t>频段内运行的卫星无线电导航业务</w:t>
      </w:r>
      <w:r>
        <w:rPr>
          <w:rFonts w:hint="eastAsia"/>
          <w:lang w:eastAsia="zh-CN"/>
        </w:rPr>
        <w:t>（</w:t>
      </w:r>
      <w:r w:rsidRPr="00B270D0">
        <w:rPr>
          <w:lang w:eastAsia="zh-CN"/>
        </w:rPr>
        <w:t>地对空</w:t>
      </w:r>
      <w:r>
        <w:rPr>
          <w:rFonts w:hint="eastAsia"/>
          <w:lang w:eastAsia="zh-CN"/>
        </w:rPr>
        <w:t>）</w:t>
      </w:r>
      <w:r w:rsidRPr="00B270D0">
        <w:rPr>
          <w:lang w:eastAsia="zh-CN"/>
        </w:rPr>
        <w:t>接收空间电台的特性和保护标准及发射地球站的特性</w:t>
      </w:r>
    </w:p>
    <w:p w14:paraId="5E3A0291" w14:textId="55B7F5F0" w:rsidR="00E164C9" w:rsidRDefault="00E164C9" w:rsidP="00CC271E">
      <w:pPr>
        <w:tabs>
          <w:tab w:val="clear" w:pos="794"/>
          <w:tab w:val="clear" w:pos="1191"/>
          <w:tab w:val="clear" w:pos="1588"/>
          <w:tab w:val="clear" w:pos="1985"/>
          <w:tab w:val="left" w:pos="3119"/>
        </w:tabs>
        <w:spacing w:line="340" w:lineRule="atLeast"/>
        <w:ind w:left="3119" w:hanging="3062"/>
        <w:jc w:val="left"/>
        <w:rPr>
          <w:lang w:eastAsia="zh-CN"/>
        </w:rPr>
      </w:pPr>
      <w:r w:rsidRPr="00673AAA">
        <w:rPr>
          <w:lang w:val="en-US" w:eastAsia="zh-CN"/>
        </w:rPr>
        <w:t>ITU-R M.2030-0</w:t>
      </w:r>
      <w:r w:rsidRPr="00673AAA">
        <w:rPr>
          <w:rFonts w:hint="eastAsia"/>
          <w:lang w:val="en-US" w:eastAsia="zh-CN"/>
        </w:rPr>
        <w:t>建议书</w:t>
      </w:r>
      <w:r w:rsidRPr="00673AAA">
        <w:rPr>
          <w:lang w:val="en-US" w:eastAsia="zh-CN"/>
        </w:rPr>
        <w:tab/>
      </w:r>
      <w:r w:rsidRPr="00AA2AC3">
        <w:rPr>
          <w:rFonts w:hint="eastAsia"/>
          <w:lang w:eastAsia="zh-CN"/>
        </w:rPr>
        <w:t>非卫星无线电导航业务的相关无线电源对</w:t>
      </w:r>
      <w:r w:rsidRPr="00AA2AC3">
        <w:rPr>
          <w:rFonts w:hint="eastAsia"/>
          <w:lang w:eastAsia="zh-CN"/>
        </w:rPr>
        <w:t>1 164-1 215 MHz</w:t>
      </w:r>
      <w:r w:rsidRPr="00AA2AC3">
        <w:rPr>
          <w:rFonts w:hint="eastAsia"/>
          <w:lang w:eastAsia="zh-CN"/>
        </w:rPr>
        <w:t>、</w:t>
      </w:r>
      <w:r w:rsidR="00840971">
        <w:rPr>
          <w:lang w:eastAsia="zh-CN"/>
        </w:rPr>
        <w:br/>
      </w:r>
      <w:r w:rsidRPr="00AA2AC3">
        <w:rPr>
          <w:rFonts w:hint="eastAsia"/>
          <w:lang w:eastAsia="zh-CN"/>
        </w:rPr>
        <w:t>1 215-1 300 MHz</w:t>
      </w:r>
      <w:r w:rsidRPr="00AA2AC3">
        <w:rPr>
          <w:lang w:eastAsia="zh-CN"/>
        </w:rPr>
        <w:t xml:space="preserve"> </w:t>
      </w:r>
      <w:r w:rsidRPr="00AA2AC3">
        <w:rPr>
          <w:rFonts w:hint="eastAsia"/>
          <w:lang w:eastAsia="zh-CN"/>
        </w:rPr>
        <w:t>和</w:t>
      </w:r>
      <w:r w:rsidRPr="00AA2AC3">
        <w:rPr>
          <w:rFonts w:hint="eastAsia"/>
          <w:lang w:eastAsia="zh-CN"/>
        </w:rPr>
        <w:t>1 559-1 610 MHz</w:t>
      </w:r>
      <w:r w:rsidRPr="00AA2AC3">
        <w:rPr>
          <w:rFonts w:hint="eastAsia"/>
          <w:lang w:eastAsia="zh-CN"/>
        </w:rPr>
        <w:t>频段内卫星无线电导航业务系统和网络造成脉冲干扰的评估方法</w:t>
      </w:r>
    </w:p>
    <w:p w14:paraId="72814DD6" w14:textId="77777777" w:rsidR="00E164C9" w:rsidRPr="00AA2AC3" w:rsidRDefault="00E164C9" w:rsidP="00CC271E">
      <w:pPr>
        <w:tabs>
          <w:tab w:val="clear" w:pos="794"/>
          <w:tab w:val="clear" w:pos="1191"/>
          <w:tab w:val="clear" w:pos="1588"/>
          <w:tab w:val="clear" w:pos="1985"/>
          <w:tab w:val="left" w:pos="3119"/>
        </w:tabs>
        <w:spacing w:line="340" w:lineRule="atLeast"/>
        <w:ind w:left="3119" w:hanging="3062"/>
        <w:jc w:val="left"/>
        <w:rPr>
          <w:lang w:eastAsia="zh-CN"/>
        </w:rPr>
      </w:pPr>
      <w:r w:rsidRPr="0022584C">
        <w:rPr>
          <w:lang w:eastAsia="zh-CN"/>
        </w:rPr>
        <w:t>ITU-R M.2031-1</w:t>
      </w:r>
      <w:r>
        <w:rPr>
          <w:rFonts w:hint="eastAsia"/>
          <w:lang w:eastAsia="zh-CN"/>
        </w:rPr>
        <w:t>建议书</w:t>
      </w:r>
      <w:r w:rsidRPr="0022584C">
        <w:rPr>
          <w:lang w:eastAsia="zh-CN"/>
        </w:rPr>
        <w:tab/>
      </w:r>
      <w:r w:rsidRPr="003302A7">
        <w:rPr>
          <w:rFonts w:hint="eastAsia"/>
          <w:lang w:eastAsia="zh-CN"/>
        </w:rPr>
        <w:t>工作在</w:t>
      </w:r>
      <w:r w:rsidRPr="003302A7">
        <w:rPr>
          <w:rFonts w:hint="eastAsia"/>
          <w:lang w:eastAsia="zh-CN"/>
        </w:rPr>
        <w:t>5 010-5 030 MHz</w:t>
      </w:r>
      <w:r w:rsidRPr="003302A7">
        <w:rPr>
          <w:rFonts w:hint="eastAsia"/>
          <w:lang w:eastAsia="zh-CN"/>
        </w:rPr>
        <w:t>频段的卫星无线电导航业务（空对地）接收地球站的特性和保护标准及发射空间电台的特性</w:t>
      </w:r>
    </w:p>
    <w:p w14:paraId="209BB691" w14:textId="11EF3881" w:rsidR="00ED2151" w:rsidRPr="00ED2151" w:rsidRDefault="005E3442" w:rsidP="00ED2151">
      <w:pPr>
        <w:tabs>
          <w:tab w:val="clear" w:pos="794"/>
          <w:tab w:val="clear" w:pos="1191"/>
          <w:tab w:val="clear" w:pos="1588"/>
          <w:tab w:val="clear" w:pos="1985"/>
          <w:tab w:val="left" w:pos="3119"/>
        </w:tabs>
        <w:spacing w:line="340" w:lineRule="atLeast"/>
        <w:ind w:left="3119" w:hanging="3062"/>
        <w:jc w:val="left"/>
        <w:rPr>
          <w:i/>
          <w:iCs/>
          <w:szCs w:val="24"/>
          <w:lang w:val="en-US" w:eastAsia="zh-CN"/>
        </w:rPr>
      </w:pPr>
      <w:hyperlink r:id="rId14" w:history="1">
        <w:r w:rsidR="00ED2151" w:rsidRPr="00ED2151">
          <w:rPr>
            <w:rStyle w:val="Hyperlink"/>
            <w:color w:val="auto"/>
            <w:szCs w:val="24"/>
            <w:u w:val="none"/>
            <w:lang w:val="en-GB" w:eastAsia="zh-CN"/>
          </w:rPr>
          <w:t>ITU-R M.2220</w:t>
        </w:r>
      </w:hyperlink>
      <w:r w:rsidR="00ED2151" w:rsidRPr="00ED2151">
        <w:rPr>
          <w:szCs w:val="24"/>
          <w:lang w:val="en-GB" w:eastAsia="zh-CN"/>
        </w:rPr>
        <w:t>-</w:t>
      </w:r>
      <w:r w:rsidR="00ED2151" w:rsidRPr="00ED2151">
        <w:rPr>
          <w:rFonts w:hint="eastAsia"/>
          <w:szCs w:val="24"/>
          <w:lang w:val="en-GB" w:eastAsia="zh-CN"/>
        </w:rPr>
        <w:t>1</w:t>
      </w:r>
      <w:r w:rsidR="00ED2151" w:rsidRPr="00ED2151">
        <w:rPr>
          <w:rFonts w:hint="eastAsia"/>
          <w:szCs w:val="24"/>
          <w:lang w:val="en-US" w:eastAsia="zh-CN"/>
        </w:rPr>
        <w:t>报告</w:t>
      </w:r>
      <w:r w:rsidR="00ED2151" w:rsidRPr="00ED2151">
        <w:rPr>
          <w:szCs w:val="24"/>
          <w:lang w:val="en-GB" w:eastAsia="zh-CN"/>
        </w:rPr>
        <w:tab/>
      </w:r>
      <w:r w:rsidR="00ED2151" w:rsidRPr="00ED2151">
        <w:rPr>
          <w:rFonts w:hint="eastAsia"/>
          <w:szCs w:val="24"/>
          <w:lang w:val="en-US" w:eastAsia="zh-CN"/>
        </w:rPr>
        <w:t>确定在</w:t>
      </w:r>
      <w:r w:rsidR="00ED2151" w:rsidRPr="00ED2151">
        <w:rPr>
          <w:rFonts w:hint="eastAsia"/>
          <w:szCs w:val="24"/>
          <w:lang w:val="en-US" w:eastAsia="zh-CN"/>
        </w:rPr>
        <w:t>1 164-1 215 MHz</w:t>
      </w:r>
      <w:r w:rsidR="00ED2151" w:rsidRPr="00ED2151">
        <w:rPr>
          <w:rFonts w:hint="eastAsia"/>
          <w:szCs w:val="24"/>
          <w:lang w:val="en-US" w:eastAsia="zh-CN"/>
        </w:rPr>
        <w:t>和</w:t>
      </w:r>
      <w:r w:rsidR="00ED2151" w:rsidRPr="00ED2151">
        <w:rPr>
          <w:rFonts w:hint="eastAsia"/>
          <w:szCs w:val="24"/>
          <w:lang w:val="en-US" w:eastAsia="zh-CN"/>
        </w:rPr>
        <w:t>1 215-1 300 MHz</w:t>
      </w:r>
      <w:r w:rsidR="00ED2151" w:rsidRPr="00ED2151">
        <w:rPr>
          <w:rFonts w:hint="eastAsia"/>
          <w:szCs w:val="24"/>
          <w:lang w:val="en-US" w:eastAsia="zh-CN"/>
        </w:rPr>
        <w:t>频段内及其附近运行的脉冲射频系统的总干扰参数的计算方法，这些参数可能会影响在这些频段内运行的卫星无线电导航业务机载和地面接收机</w:t>
      </w:r>
    </w:p>
    <w:p w14:paraId="10B7A7A8" w14:textId="73FAE7BD" w:rsidR="00ED2151" w:rsidRPr="00ED2151" w:rsidRDefault="005E3442" w:rsidP="00ED2151">
      <w:pPr>
        <w:tabs>
          <w:tab w:val="clear" w:pos="794"/>
          <w:tab w:val="clear" w:pos="1191"/>
          <w:tab w:val="clear" w:pos="1588"/>
          <w:tab w:val="clear" w:pos="1985"/>
          <w:tab w:val="left" w:pos="3119"/>
        </w:tabs>
        <w:spacing w:line="340" w:lineRule="atLeast"/>
        <w:ind w:left="3119" w:hanging="3062"/>
        <w:jc w:val="left"/>
        <w:rPr>
          <w:i/>
          <w:iCs/>
          <w:lang w:val="en-GB" w:eastAsia="zh-CN"/>
        </w:rPr>
      </w:pPr>
      <w:hyperlink r:id="rId15" w:history="1">
        <w:r w:rsidR="00ED2151" w:rsidRPr="00ED2151">
          <w:rPr>
            <w:rStyle w:val="Hyperlink"/>
            <w:color w:val="auto"/>
            <w:u w:val="none"/>
            <w:lang w:val="en-GB" w:eastAsia="zh-CN"/>
          </w:rPr>
          <w:t>ITU-R M.2458</w:t>
        </w:r>
      </w:hyperlink>
      <w:r w:rsidR="00ED2151" w:rsidRPr="00ED2151">
        <w:rPr>
          <w:lang w:val="en-GB" w:eastAsia="zh-CN"/>
        </w:rPr>
        <w:t>-0</w:t>
      </w:r>
      <w:r w:rsidR="00ED2151" w:rsidRPr="00ED2151">
        <w:rPr>
          <w:rFonts w:hint="eastAsia"/>
          <w:szCs w:val="24"/>
          <w:lang w:val="en-US" w:eastAsia="zh-CN"/>
        </w:rPr>
        <w:t>报告</w:t>
      </w:r>
      <w:r w:rsidR="00ED2151" w:rsidRPr="00ED2151">
        <w:rPr>
          <w:lang w:val="en-GB" w:eastAsia="zh-CN"/>
        </w:rPr>
        <w:tab/>
        <w:t>1 164</w:t>
      </w:r>
      <w:r w:rsidR="00ED2151" w:rsidRPr="00ED2151">
        <w:rPr>
          <w:rFonts w:hint="eastAsia"/>
          <w:lang w:val="en-GB" w:eastAsia="zh-CN"/>
        </w:rPr>
        <w:t>-</w:t>
      </w:r>
      <w:r w:rsidR="00ED2151" w:rsidRPr="00ED2151">
        <w:rPr>
          <w:lang w:val="en-GB" w:eastAsia="zh-CN"/>
        </w:rPr>
        <w:t>1 215 MHz</w:t>
      </w:r>
      <w:r w:rsidR="00ED2151" w:rsidRPr="00ED2151">
        <w:rPr>
          <w:lang w:val="en-GB" w:eastAsia="zh-CN"/>
        </w:rPr>
        <w:t>、</w:t>
      </w:r>
      <w:r w:rsidR="00ED2151" w:rsidRPr="00ED2151">
        <w:rPr>
          <w:lang w:val="en-GB" w:eastAsia="zh-CN"/>
        </w:rPr>
        <w:t>1 215-1 300 MHz</w:t>
      </w:r>
      <w:r w:rsidR="00ED2151" w:rsidRPr="00ED2151">
        <w:rPr>
          <w:rFonts w:hint="eastAsia"/>
          <w:lang w:val="en-GB" w:eastAsia="zh-CN"/>
        </w:rPr>
        <w:t>和</w:t>
      </w:r>
      <w:r w:rsidR="00ED2151" w:rsidRPr="00ED2151">
        <w:rPr>
          <w:lang w:val="en-GB" w:eastAsia="zh-CN"/>
        </w:rPr>
        <w:t>1 559-1 610 MHz</w:t>
      </w:r>
      <w:r w:rsidR="00ED2151" w:rsidRPr="00ED2151">
        <w:rPr>
          <w:rFonts w:hint="eastAsia"/>
          <w:lang w:val="en-GB" w:eastAsia="zh-CN"/>
        </w:rPr>
        <w:t>频段内的卫星无线电导航业务应用</w:t>
      </w:r>
    </w:p>
    <w:p w14:paraId="70A78D61" w14:textId="63649E4C" w:rsidR="00ED2151" w:rsidRDefault="00ED2151" w:rsidP="00ED2151">
      <w:pPr>
        <w:tabs>
          <w:tab w:val="clear" w:pos="794"/>
          <w:tab w:val="clear" w:pos="1191"/>
          <w:tab w:val="clear" w:pos="1588"/>
          <w:tab w:val="clear" w:pos="1985"/>
          <w:tab w:val="left" w:pos="3119"/>
        </w:tabs>
        <w:spacing w:line="340" w:lineRule="atLeast"/>
        <w:ind w:left="3119" w:hanging="3062"/>
        <w:jc w:val="left"/>
        <w:rPr>
          <w:szCs w:val="24"/>
          <w:lang w:val="en-US" w:eastAsia="zh-CN"/>
        </w:rPr>
      </w:pPr>
      <w:r w:rsidRPr="00ED2151">
        <w:rPr>
          <w:rFonts w:eastAsia="Calibri"/>
          <w:szCs w:val="24"/>
          <w:lang w:val="en-GB" w:eastAsia="ja-JP"/>
        </w:rPr>
        <w:t xml:space="preserve">ITU-R </w:t>
      </w:r>
      <w:hyperlink r:id="rId16" w:history="1">
        <w:r w:rsidRPr="00ED2151">
          <w:rPr>
            <w:rStyle w:val="Hyperlink"/>
            <w:rFonts w:eastAsia="Calibri"/>
            <w:color w:val="auto"/>
            <w:szCs w:val="24"/>
            <w:u w:val="none"/>
            <w:lang w:val="en-GB" w:eastAsia="ja-JP"/>
          </w:rPr>
          <w:t>M.2496</w:t>
        </w:r>
      </w:hyperlink>
      <w:r w:rsidRPr="00ED2151">
        <w:rPr>
          <w:rFonts w:hint="eastAsia"/>
          <w:szCs w:val="24"/>
          <w:lang w:val="en-US" w:eastAsia="zh-CN"/>
        </w:rPr>
        <w:t>报告</w:t>
      </w:r>
      <w:r>
        <w:rPr>
          <w:rFonts w:hint="eastAsia"/>
          <w:szCs w:val="24"/>
          <w:lang w:val="en-US" w:eastAsia="zh-CN"/>
        </w:rPr>
        <w:tab/>
      </w:r>
      <w:r>
        <w:rPr>
          <w:rFonts w:hint="eastAsia"/>
          <w:lang w:val="en-US" w:eastAsia="zh-CN"/>
        </w:rPr>
        <w:t>使用</w:t>
      </w:r>
      <w:r>
        <w:rPr>
          <w:rFonts w:hint="eastAsia"/>
          <w:lang w:val="en-US" w:eastAsia="zh-CN"/>
        </w:rPr>
        <w:t>RNSS</w:t>
      </w:r>
      <w:r>
        <w:rPr>
          <w:rFonts w:hint="eastAsia"/>
          <w:lang w:val="en-US" w:eastAsia="zh-CN"/>
        </w:rPr>
        <w:t>接收机特性评估</w:t>
      </w:r>
      <w:r>
        <w:rPr>
          <w:rFonts w:hint="eastAsia"/>
          <w:lang w:val="en-US" w:eastAsia="zh-CN"/>
        </w:rPr>
        <w:t>1 164-1 215 MHz</w:t>
      </w:r>
      <w:r>
        <w:rPr>
          <w:rFonts w:hint="eastAsia"/>
          <w:lang w:val="en-US" w:eastAsia="zh-CN"/>
        </w:rPr>
        <w:t>、</w:t>
      </w:r>
      <w:r>
        <w:rPr>
          <w:rFonts w:hint="eastAsia"/>
          <w:lang w:val="en-US" w:eastAsia="zh-CN"/>
        </w:rPr>
        <w:t>1</w:t>
      </w:r>
      <w:r w:rsidRPr="00F21BD6">
        <w:rPr>
          <w:lang w:val="en-GB" w:eastAsia="zh-CN"/>
        </w:rPr>
        <w:t> </w:t>
      </w:r>
      <w:r>
        <w:rPr>
          <w:rFonts w:hint="eastAsia"/>
          <w:lang w:val="en-US" w:eastAsia="zh-CN"/>
        </w:rPr>
        <w:t>215-1</w:t>
      </w:r>
      <w:r w:rsidRPr="00F21BD6">
        <w:rPr>
          <w:lang w:val="en-GB" w:eastAsia="zh-CN"/>
        </w:rPr>
        <w:t> </w:t>
      </w:r>
      <w:r>
        <w:rPr>
          <w:rFonts w:hint="eastAsia"/>
          <w:lang w:val="en-US" w:eastAsia="zh-CN"/>
        </w:rPr>
        <w:t>300</w:t>
      </w:r>
      <w:r w:rsidRPr="00F21BD6">
        <w:rPr>
          <w:lang w:val="en-GB" w:eastAsia="zh-CN"/>
        </w:rPr>
        <w:t> </w:t>
      </w:r>
      <w:r>
        <w:rPr>
          <w:rFonts w:hint="eastAsia"/>
          <w:lang w:val="en-US" w:eastAsia="zh-CN"/>
        </w:rPr>
        <w:t>MHz</w:t>
      </w:r>
      <w:r>
        <w:rPr>
          <w:rFonts w:hint="eastAsia"/>
          <w:lang w:val="en-US" w:eastAsia="zh-CN"/>
        </w:rPr>
        <w:t>和</w:t>
      </w:r>
      <w:r>
        <w:rPr>
          <w:rFonts w:hint="eastAsia"/>
          <w:lang w:val="en-US" w:eastAsia="zh-CN"/>
        </w:rPr>
        <w:t>1 559-1 610 MHz</w:t>
      </w:r>
      <w:r>
        <w:rPr>
          <w:rFonts w:hint="eastAsia"/>
          <w:lang w:val="en-US" w:eastAsia="zh-CN"/>
        </w:rPr>
        <w:t>频段内脉冲源的干扰</w:t>
      </w:r>
    </w:p>
    <w:p w14:paraId="659410C9" w14:textId="77777777" w:rsidR="00E164C9" w:rsidRPr="00ED2151" w:rsidRDefault="00E164C9" w:rsidP="00E164C9">
      <w:pPr>
        <w:tabs>
          <w:tab w:val="clear" w:pos="794"/>
          <w:tab w:val="clear" w:pos="1191"/>
          <w:tab w:val="clear" w:pos="1588"/>
          <w:tab w:val="clear" w:pos="1985"/>
          <w:tab w:val="left" w:pos="3402"/>
        </w:tabs>
        <w:spacing w:line="340" w:lineRule="atLeast"/>
        <w:ind w:left="3402" w:hanging="3345"/>
        <w:rPr>
          <w:lang w:val="en-US" w:eastAsia="zh-CN"/>
        </w:rPr>
      </w:pPr>
    </w:p>
    <w:p w14:paraId="7C54ED92" w14:textId="77777777" w:rsidR="00E164C9" w:rsidRPr="00F50EAE" w:rsidRDefault="00E164C9" w:rsidP="00E164C9">
      <w:pPr>
        <w:spacing w:before="320"/>
        <w:rPr>
          <w:rFonts w:cs="SimSun"/>
          <w:lang w:val="zh-CN" w:eastAsia="zh-CN" w:bidi="zh-CN"/>
        </w:rPr>
      </w:pPr>
      <w:r w:rsidRPr="00F50EAE">
        <w:rPr>
          <w:rFonts w:cs="SimSun"/>
          <w:lang w:val="zh-CN" w:eastAsia="zh-CN" w:bidi="zh-CN"/>
        </w:rPr>
        <w:t>国际电联无线电通信全会，</w:t>
      </w:r>
    </w:p>
    <w:p w14:paraId="612AF239" w14:textId="77777777" w:rsidR="00E164C9" w:rsidRPr="00AE491D" w:rsidRDefault="00E164C9" w:rsidP="00E164C9">
      <w:pPr>
        <w:pStyle w:val="Call"/>
        <w:rPr>
          <w:rFonts w:ascii="STKaiti" w:eastAsia="STKaiti" w:hAnsi="STKaiti"/>
          <w:i w:val="0"/>
          <w:iCs/>
          <w:lang w:val="zh-CN" w:eastAsia="zh-CN" w:bidi="zh-CN"/>
        </w:rPr>
      </w:pPr>
      <w:r w:rsidRPr="00AE491D">
        <w:rPr>
          <w:rFonts w:ascii="STKaiti" w:eastAsia="STKaiti" w:hAnsi="STKaiti"/>
          <w:i w:val="0"/>
          <w:iCs/>
          <w:lang w:val="zh-CN" w:eastAsia="zh-CN" w:bidi="zh-CN"/>
        </w:rPr>
        <w:t>考虑到</w:t>
      </w:r>
    </w:p>
    <w:p w14:paraId="479B5C08" w14:textId="77777777" w:rsidR="00E164C9" w:rsidRPr="00F50EAE" w:rsidRDefault="00E164C9" w:rsidP="00E164C9">
      <w:pPr>
        <w:rPr>
          <w:rFonts w:cs="SimSun"/>
          <w:lang w:val="zh-CN" w:eastAsia="zh-CN" w:bidi="zh-CN"/>
        </w:rPr>
      </w:pPr>
      <w:r w:rsidRPr="00ED2151">
        <w:rPr>
          <w:rFonts w:cs="SimSun"/>
          <w:i/>
          <w:iCs/>
          <w:lang w:val="zh-CN" w:eastAsia="zh-CN" w:bidi="zh-CN"/>
        </w:rPr>
        <w:t>a)</w:t>
      </w:r>
      <w:r w:rsidRPr="00F50EAE">
        <w:rPr>
          <w:rFonts w:cs="SimSun"/>
          <w:lang w:val="zh-CN" w:eastAsia="zh-CN" w:bidi="zh-CN"/>
        </w:rPr>
        <w:tab/>
      </w:r>
      <w:r w:rsidRPr="00F50EAE">
        <w:rPr>
          <w:rFonts w:cs="SimSun"/>
          <w:lang w:val="zh-CN" w:eastAsia="zh-CN" w:bidi="zh-CN"/>
        </w:rPr>
        <w:t>卫星无线电导航业务</w:t>
      </w:r>
      <w:r>
        <w:rPr>
          <w:rFonts w:cs="SimSun"/>
          <w:lang w:val="zh-CN" w:eastAsia="zh-CN" w:bidi="zh-CN"/>
        </w:rPr>
        <w:t>（</w:t>
      </w:r>
      <w:r w:rsidRPr="00F50EAE">
        <w:rPr>
          <w:rFonts w:cs="SimSun"/>
          <w:lang w:val="zh-CN" w:eastAsia="zh-CN" w:bidi="zh-CN"/>
        </w:rPr>
        <w:t>RNSS</w:t>
      </w:r>
      <w:r>
        <w:rPr>
          <w:rFonts w:cs="SimSun"/>
          <w:lang w:val="zh-CN" w:eastAsia="zh-CN" w:bidi="zh-CN"/>
        </w:rPr>
        <w:t>）</w:t>
      </w:r>
      <w:r w:rsidRPr="00F50EAE">
        <w:rPr>
          <w:rFonts w:cs="SimSun"/>
          <w:lang w:val="zh-CN" w:eastAsia="zh-CN" w:bidi="zh-CN"/>
        </w:rPr>
        <w:t>的系统和网络在全球范围内为许多定位、导航和定时应用提供准确信息，包括某些频段的安全性能以及在某些环境和应用情况下的安全性能；</w:t>
      </w:r>
    </w:p>
    <w:p w14:paraId="2E268B41" w14:textId="77777777" w:rsidR="00E164C9" w:rsidRPr="00F50EAE" w:rsidRDefault="00E164C9" w:rsidP="00E164C9">
      <w:pPr>
        <w:rPr>
          <w:rFonts w:cs="SimSun"/>
          <w:lang w:val="zh-CN" w:eastAsia="zh-CN" w:bidi="zh-CN"/>
        </w:rPr>
      </w:pPr>
      <w:r w:rsidRPr="00ED2151">
        <w:rPr>
          <w:rFonts w:cs="SimSun"/>
          <w:i/>
          <w:iCs/>
          <w:lang w:val="zh-CN" w:eastAsia="zh-CN" w:bidi="zh-CN"/>
        </w:rPr>
        <w:t>b)</w:t>
      </w:r>
      <w:r w:rsidRPr="00F50EAE">
        <w:rPr>
          <w:rFonts w:cs="SimSun"/>
          <w:lang w:val="zh-CN" w:eastAsia="zh-CN" w:bidi="zh-CN"/>
        </w:rPr>
        <w:tab/>
      </w:r>
      <w:r w:rsidRPr="00F50EAE">
        <w:rPr>
          <w:rFonts w:cs="SimSun"/>
          <w:lang w:val="zh-CN" w:eastAsia="zh-CN" w:bidi="zh-CN"/>
        </w:rPr>
        <w:t>卫星无线电导航业务有若干正在运行和规划中的系统和网络；</w:t>
      </w:r>
    </w:p>
    <w:p w14:paraId="17B9091E" w14:textId="77777777" w:rsidR="00E164C9" w:rsidRPr="00F50EAE" w:rsidRDefault="00E164C9" w:rsidP="00E164C9">
      <w:pPr>
        <w:rPr>
          <w:rFonts w:cs="SimSun"/>
          <w:lang w:val="zh-CN" w:eastAsia="zh-CN" w:bidi="zh-CN"/>
        </w:rPr>
      </w:pPr>
      <w:r w:rsidRPr="00ED2151">
        <w:rPr>
          <w:rFonts w:cs="SimSun"/>
          <w:i/>
          <w:iCs/>
          <w:lang w:val="zh-CN" w:eastAsia="zh-CN" w:bidi="zh-CN"/>
        </w:rPr>
        <w:t>c)</w:t>
      </w:r>
      <w:r w:rsidRPr="00F50EAE">
        <w:rPr>
          <w:rFonts w:cs="SimSun"/>
          <w:lang w:val="zh-CN" w:eastAsia="zh-CN" w:bidi="zh-CN"/>
        </w:rPr>
        <w:tab/>
      </w:r>
      <w:r w:rsidRPr="00F50EAE">
        <w:rPr>
          <w:rFonts w:cs="SimSun"/>
          <w:lang w:val="zh-CN" w:eastAsia="zh-CN" w:bidi="zh-CN"/>
        </w:rPr>
        <w:t>任何适当装备的地球站都可在全球范围内收到卫星无线电导航业务的系统和网络的导航信息，</w:t>
      </w:r>
    </w:p>
    <w:p w14:paraId="309F88D5" w14:textId="77777777" w:rsidR="00E164C9" w:rsidRPr="00AE491D" w:rsidRDefault="00E164C9" w:rsidP="00CC271E">
      <w:pPr>
        <w:pStyle w:val="Call"/>
        <w:spacing w:before="240"/>
        <w:rPr>
          <w:rFonts w:ascii="STKaiti" w:eastAsia="STKaiti" w:hAnsi="STKaiti"/>
          <w:i w:val="0"/>
          <w:iCs/>
          <w:lang w:val="zh-CN" w:eastAsia="zh-CN" w:bidi="zh-CN"/>
        </w:rPr>
      </w:pPr>
      <w:r>
        <w:rPr>
          <w:rFonts w:ascii="STKaiti" w:eastAsia="STKaiti" w:hAnsi="STKaiti" w:hint="eastAsia"/>
          <w:i w:val="0"/>
          <w:iCs/>
          <w:lang w:val="zh-CN" w:eastAsia="zh-CN" w:bidi="zh-CN"/>
        </w:rPr>
        <w:lastRenderedPageBreak/>
        <w:t>注意到</w:t>
      </w:r>
    </w:p>
    <w:p w14:paraId="73513169" w14:textId="77777777" w:rsidR="00E164C9" w:rsidRPr="00F50EAE" w:rsidRDefault="00E164C9" w:rsidP="00E164C9">
      <w:pPr>
        <w:rPr>
          <w:rFonts w:cs="SimSun"/>
          <w:lang w:val="zh-CN" w:eastAsia="zh-CN" w:bidi="zh-CN"/>
        </w:rPr>
      </w:pPr>
      <w:r w:rsidRPr="00ED2151">
        <w:rPr>
          <w:rFonts w:cs="SimSun"/>
          <w:i/>
          <w:iCs/>
          <w:lang w:val="zh-CN" w:eastAsia="zh-CN" w:bidi="zh-CN"/>
        </w:rPr>
        <w:t>a)</w:t>
      </w:r>
      <w:r w:rsidRPr="00F50EAE">
        <w:rPr>
          <w:rFonts w:cs="SimSun"/>
          <w:lang w:val="zh-CN" w:eastAsia="zh-CN" w:bidi="zh-CN"/>
        </w:rPr>
        <w:tab/>
        <w:t>ITU-R M.1905</w:t>
      </w:r>
      <w:r w:rsidRPr="00F50EAE">
        <w:rPr>
          <w:rFonts w:cs="SimSun"/>
          <w:lang w:val="zh-CN" w:eastAsia="zh-CN" w:bidi="zh-CN"/>
        </w:rPr>
        <w:t>、</w:t>
      </w:r>
      <w:r w:rsidRPr="00F50EAE">
        <w:rPr>
          <w:rFonts w:cs="SimSun"/>
          <w:lang w:val="zh-CN" w:eastAsia="zh-CN" w:bidi="zh-CN"/>
        </w:rPr>
        <w:t>ITU-R M</w:t>
      </w:r>
      <w:r>
        <w:rPr>
          <w:rFonts w:cs="SimSun"/>
          <w:lang w:val="zh-CN" w:eastAsia="zh-CN" w:bidi="zh-CN"/>
        </w:rPr>
        <w:t>.190</w:t>
      </w:r>
      <w:r>
        <w:rPr>
          <w:rFonts w:cs="SimSun" w:hint="eastAsia"/>
          <w:lang w:val="zh-CN" w:eastAsia="zh-CN" w:bidi="zh-CN"/>
        </w:rPr>
        <w:t>2</w:t>
      </w:r>
      <w:r>
        <w:rPr>
          <w:rFonts w:cs="SimSun" w:hint="eastAsia"/>
          <w:lang w:val="zh-CN" w:eastAsia="zh-CN" w:bidi="zh-CN"/>
        </w:rPr>
        <w:t>、</w:t>
      </w:r>
      <w:r w:rsidRPr="00F50EAE">
        <w:rPr>
          <w:rFonts w:cs="SimSun"/>
          <w:lang w:val="zh-CN" w:eastAsia="zh-CN" w:bidi="zh-CN"/>
        </w:rPr>
        <w:t>ITU-R M.1903</w:t>
      </w:r>
      <w:r w:rsidRPr="00F50EAE">
        <w:rPr>
          <w:rFonts w:cs="SimSun"/>
          <w:lang w:val="zh-CN" w:eastAsia="zh-CN" w:bidi="zh-CN"/>
        </w:rPr>
        <w:t>和</w:t>
      </w:r>
      <w:r w:rsidRPr="00F50EAE">
        <w:rPr>
          <w:rFonts w:cs="SimSun"/>
          <w:lang w:val="zh-CN" w:eastAsia="zh-CN" w:bidi="zh-CN"/>
        </w:rPr>
        <w:t>ITU-R M.1904</w:t>
      </w:r>
      <w:r w:rsidRPr="00F50EAE">
        <w:rPr>
          <w:rFonts w:cs="SimSun"/>
          <w:lang w:val="zh-CN" w:eastAsia="zh-CN" w:bidi="zh-CN"/>
        </w:rPr>
        <w:t>建议书提供了在</w:t>
      </w:r>
      <w:r>
        <w:rPr>
          <w:rFonts w:cs="SimSun" w:hint="eastAsia"/>
          <w:lang w:val="zh-CN" w:eastAsia="zh-CN" w:bidi="zh-CN"/>
        </w:rPr>
        <w:t>1</w:t>
      </w:r>
      <w:r w:rsidRPr="00F50EAE">
        <w:rPr>
          <w:rFonts w:cs="SimSun"/>
          <w:lang w:val="zh-CN" w:eastAsia="zh-CN" w:bidi="zh-CN"/>
        </w:rPr>
        <w:t> 164-1 215 MHz</w:t>
      </w:r>
      <w:r w:rsidRPr="00F50EAE">
        <w:rPr>
          <w:rFonts w:cs="SimSun"/>
          <w:lang w:val="zh-CN" w:eastAsia="zh-CN" w:bidi="zh-CN"/>
        </w:rPr>
        <w:t>、</w:t>
      </w:r>
      <w:r w:rsidRPr="00F50EAE">
        <w:rPr>
          <w:rFonts w:cs="SimSun"/>
          <w:lang w:val="zh-CN" w:eastAsia="zh-CN" w:bidi="zh-CN"/>
        </w:rPr>
        <w:t>1 215</w:t>
      </w:r>
      <w:r w:rsidRPr="00F50EAE">
        <w:rPr>
          <w:rFonts w:cs="SimSun"/>
          <w:lang w:val="zh-CN" w:eastAsia="zh-CN" w:bidi="zh-CN"/>
        </w:rPr>
        <w:noBreakHyphen/>
        <w:t>1 300 MHz</w:t>
      </w:r>
      <w:r w:rsidRPr="00F50EAE">
        <w:rPr>
          <w:rFonts w:cs="SimSun"/>
          <w:lang w:val="zh-CN" w:eastAsia="zh-CN" w:bidi="zh-CN"/>
        </w:rPr>
        <w:t>和</w:t>
      </w:r>
      <w:r w:rsidRPr="00F50EAE">
        <w:rPr>
          <w:rFonts w:cs="SimSun"/>
          <w:lang w:val="zh-CN" w:eastAsia="zh-CN" w:bidi="zh-CN"/>
        </w:rPr>
        <w:t>1 559-1 610 MHz</w:t>
      </w:r>
      <w:r w:rsidRPr="00F50EAE">
        <w:rPr>
          <w:rFonts w:cs="SimSun"/>
          <w:lang w:val="zh-CN" w:eastAsia="zh-CN" w:bidi="zh-CN"/>
        </w:rPr>
        <w:t>频段内运行的卫星无线电导航业务系统和网络接收机</w:t>
      </w:r>
      <w:r>
        <w:rPr>
          <w:rFonts w:cs="SimSun"/>
          <w:lang w:val="zh-CN" w:eastAsia="zh-CN" w:bidi="zh-CN"/>
        </w:rPr>
        <w:t>（</w:t>
      </w:r>
      <w:r w:rsidRPr="00F50EAE">
        <w:rPr>
          <w:rFonts w:cs="SimSun"/>
          <w:lang w:val="zh-CN" w:eastAsia="zh-CN" w:bidi="zh-CN"/>
        </w:rPr>
        <w:t>空对地和空对空</w:t>
      </w:r>
      <w:r>
        <w:rPr>
          <w:rFonts w:cs="SimSun"/>
          <w:lang w:val="zh-CN" w:eastAsia="zh-CN" w:bidi="zh-CN"/>
        </w:rPr>
        <w:t>）</w:t>
      </w:r>
      <w:r w:rsidRPr="00F50EAE">
        <w:rPr>
          <w:rFonts w:cs="SimSun"/>
          <w:lang w:val="zh-CN" w:eastAsia="zh-CN" w:bidi="zh-CN"/>
        </w:rPr>
        <w:t>的技术和工作特性以及保护标准；</w:t>
      </w:r>
    </w:p>
    <w:p w14:paraId="0CE187C7" w14:textId="77777777" w:rsidR="00E164C9" w:rsidRDefault="00E164C9" w:rsidP="00E164C9">
      <w:pPr>
        <w:rPr>
          <w:rFonts w:cs="SimSun"/>
          <w:lang w:val="zh-CN" w:eastAsia="zh-CN" w:bidi="zh-CN"/>
        </w:rPr>
      </w:pPr>
      <w:r w:rsidRPr="00ED2151">
        <w:rPr>
          <w:rFonts w:cs="SimSun"/>
          <w:i/>
          <w:iCs/>
          <w:lang w:val="zh-CN" w:eastAsia="zh-CN" w:bidi="zh-CN"/>
        </w:rPr>
        <w:t>b)</w:t>
      </w:r>
      <w:r w:rsidRPr="00F50EAE">
        <w:rPr>
          <w:rFonts w:cs="SimSun"/>
          <w:lang w:val="zh-CN" w:eastAsia="zh-CN" w:bidi="zh-CN"/>
        </w:rPr>
        <w:tab/>
        <w:t>ITU-R M.1906</w:t>
      </w:r>
      <w:r w:rsidRPr="00F50EAE">
        <w:rPr>
          <w:rFonts w:cs="SimSun"/>
          <w:lang w:val="zh-CN" w:eastAsia="zh-CN" w:bidi="zh-CN"/>
        </w:rPr>
        <w:t>建议书提供了在</w:t>
      </w:r>
      <w:r w:rsidRPr="00F50EAE">
        <w:rPr>
          <w:rFonts w:cs="SimSun"/>
          <w:lang w:val="zh-CN" w:eastAsia="zh-CN" w:bidi="zh-CN"/>
        </w:rPr>
        <w:t>5 000-5 010 MHz</w:t>
      </w:r>
      <w:r w:rsidRPr="00F50EAE">
        <w:rPr>
          <w:rFonts w:cs="SimSun"/>
          <w:lang w:val="zh-CN" w:eastAsia="zh-CN" w:bidi="zh-CN"/>
        </w:rPr>
        <w:t>频段内运行的卫星无线电导航业务</w:t>
      </w:r>
      <w:r>
        <w:rPr>
          <w:rFonts w:cs="SimSun"/>
          <w:lang w:val="zh-CN" w:eastAsia="zh-CN" w:bidi="zh-CN"/>
        </w:rPr>
        <w:t>（</w:t>
      </w:r>
      <w:r w:rsidRPr="00F50EAE">
        <w:rPr>
          <w:rFonts w:cs="SimSun"/>
          <w:lang w:val="zh-CN" w:eastAsia="zh-CN" w:bidi="zh-CN"/>
        </w:rPr>
        <w:t>地对空</w:t>
      </w:r>
      <w:r>
        <w:rPr>
          <w:rFonts w:cs="SimSun"/>
          <w:lang w:val="zh-CN" w:eastAsia="zh-CN" w:bidi="zh-CN"/>
        </w:rPr>
        <w:t>）</w:t>
      </w:r>
      <w:r w:rsidRPr="00F50EAE">
        <w:rPr>
          <w:rFonts w:cs="SimSun"/>
          <w:lang w:val="zh-CN" w:eastAsia="zh-CN" w:bidi="zh-CN"/>
        </w:rPr>
        <w:t>接收空间电台的技术和工作特性与保护标准以及发射地球站的特性；</w:t>
      </w:r>
    </w:p>
    <w:p w14:paraId="43228FDF" w14:textId="77777777" w:rsidR="00E164C9" w:rsidRPr="00F50EAE" w:rsidRDefault="00E164C9" w:rsidP="00E164C9">
      <w:pPr>
        <w:rPr>
          <w:rFonts w:cs="SimSun"/>
          <w:lang w:val="zh-CN" w:eastAsia="zh-CN" w:bidi="zh-CN"/>
        </w:rPr>
      </w:pPr>
      <w:r w:rsidRPr="00ED2151">
        <w:rPr>
          <w:rFonts w:cs="SimSun"/>
          <w:i/>
          <w:iCs/>
          <w:lang w:val="zh-CN" w:eastAsia="zh-CN" w:bidi="zh-CN"/>
        </w:rPr>
        <w:t>c)</w:t>
      </w:r>
      <w:r>
        <w:rPr>
          <w:rFonts w:cs="SimSun" w:hint="eastAsia"/>
          <w:lang w:val="zh-CN" w:eastAsia="zh-CN" w:bidi="zh-CN"/>
        </w:rPr>
        <w:tab/>
      </w:r>
      <w:r w:rsidRPr="00F50EAE">
        <w:rPr>
          <w:rFonts w:cs="SimSun"/>
          <w:lang w:val="zh-CN" w:eastAsia="zh-CN" w:bidi="zh-CN"/>
        </w:rPr>
        <w:t>ITU-R M.</w:t>
      </w:r>
      <w:r>
        <w:rPr>
          <w:rFonts w:cs="SimSun" w:hint="eastAsia"/>
          <w:lang w:val="zh-CN" w:eastAsia="zh-CN" w:bidi="zh-CN"/>
        </w:rPr>
        <w:t>2031</w:t>
      </w:r>
      <w:r w:rsidRPr="00F50EAE">
        <w:rPr>
          <w:rFonts w:cs="SimSun"/>
          <w:lang w:val="zh-CN" w:eastAsia="zh-CN" w:bidi="zh-CN"/>
        </w:rPr>
        <w:t>建议书提供在</w:t>
      </w:r>
      <w:r w:rsidRPr="00F50EAE">
        <w:rPr>
          <w:rFonts w:cs="SimSun"/>
          <w:lang w:val="zh-CN" w:eastAsia="zh-CN" w:bidi="zh-CN"/>
        </w:rPr>
        <w:t>5 010-5 030 MHz</w:t>
      </w:r>
      <w:r w:rsidRPr="00F50EAE">
        <w:rPr>
          <w:rFonts w:cs="SimSun"/>
          <w:lang w:val="zh-CN" w:eastAsia="zh-CN" w:bidi="zh-CN"/>
        </w:rPr>
        <w:t>频段内运行的卫星无线电导航业务</w:t>
      </w:r>
      <w:r>
        <w:rPr>
          <w:rFonts w:cs="SimSun" w:hint="eastAsia"/>
          <w:lang w:val="zh-CN" w:eastAsia="zh-CN" w:bidi="zh-CN"/>
        </w:rPr>
        <w:t>（</w:t>
      </w:r>
      <w:r>
        <w:rPr>
          <w:rFonts w:cs="SimSun" w:hint="eastAsia"/>
          <w:lang w:val="zh-CN" w:eastAsia="zh-CN" w:bidi="zh-CN"/>
        </w:rPr>
        <w:t>RNSS</w:t>
      </w:r>
      <w:r>
        <w:rPr>
          <w:rFonts w:cs="SimSun" w:hint="eastAsia"/>
          <w:lang w:val="zh-CN" w:eastAsia="zh-CN" w:bidi="zh-CN"/>
        </w:rPr>
        <w:t>）（空对地）</w:t>
      </w:r>
      <w:r w:rsidRPr="00F50EAE">
        <w:rPr>
          <w:rFonts w:cs="SimSun"/>
          <w:lang w:val="zh-CN" w:eastAsia="zh-CN" w:bidi="zh-CN"/>
        </w:rPr>
        <w:t>接收地球站的技术特性和保护标准以及发射空间电台的技术特性</w:t>
      </w:r>
      <w:r>
        <w:rPr>
          <w:rFonts w:cs="SimSun" w:hint="eastAsia"/>
          <w:lang w:val="zh-CN" w:eastAsia="zh-CN" w:bidi="zh-CN"/>
        </w:rPr>
        <w:t>；</w:t>
      </w:r>
    </w:p>
    <w:p w14:paraId="1FF628CB" w14:textId="77777777" w:rsidR="00E164C9" w:rsidRPr="00F50EAE" w:rsidRDefault="00E164C9" w:rsidP="00E164C9">
      <w:pPr>
        <w:rPr>
          <w:rFonts w:cs="SimSun"/>
          <w:lang w:val="zh-CN" w:eastAsia="zh-CN" w:bidi="zh-CN"/>
        </w:rPr>
      </w:pPr>
      <w:r w:rsidRPr="00ED2151">
        <w:rPr>
          <w:rFonts w:cs="SimSun"/>
          <w:i/>
          <w:iCs/>
          <w:lang w:val="zh-CN" w:eastAsia="zh-CN" w:bidi="zh-CN"/>
        </w:rPr>
        <w:t>d)</w:t>
      </w:r>
      <w:r w:rsidRPr="00F50EAE">
        <w:rPr>
          <w:rFonts w:cs="SimSun"/>
          <w:lang w:val="zh-CN" w:eastAsia="zh-CN" w:bidi="zh-CN"/>
        </w:rPr>
        <w:tab/>
        <w:t>ITU-R M.1787</w:t>
      </w:r>
      <w:r w:rsidRPr="00F50EAE">
        <w:rPr>
          <w:rFonts w:cs="SimSun"/>
          <w:lang w:val="zh-CN" w:eastAsia="zh-CN" w:bidi="zh-CN"/>
        </w:rPr>
        <w:t>建议书提供了卫星无线电导航业务的系统和网络</w:t>
      </w:r>
      <w:r>
        <w:rPr>
          <w:rFonts w:cs="SimSun"/>
          <w:lang w:val="zh-CN" w:eastAsia="zh-CN" w:bidi="zh-CN"/>
        </w:rPr>
        <w:t>（</w:t>
      </w:r>
      <w:r w:rsidRPr="00F50EAE">
        <w:rPr>
          <w:rFonts w:cs="SimSun"/>
          <w:lang w:val="zh-CN" w:eastAsia="zh-CN" w:bidi="zh-CN"/>
        </w:rPr>
        <w:t>空对地和空对空</w:t>
      </w:r>
      <w:r>
        <w:rPr>
          <w:rFonts w:cs="SimSun"/>
          <w:lang w:val="zh-CN" w:eastAsia="zh-CN" w:bidi="zh-CN"/>
        </w:rPr>
        <w:t>）</w:t>
      </w:r>
      <w:r w:rsidRPr="00F50EAE">
        <w:rPr>
          <w:rFonts w:cs="SimSun"/>
          <w:lang w:val="zh-CN" w:eastAsia="zh-CN" w:bidi="zh-CN"/>
        </w:rPr>
        <w:t>的技术说明以及在</w:t>
      </w:r>
      <w:r w:rsidRPr="00F50EAE">
        <w:rPr>
          <w:rFonts w:cs="SimSun"/>
          <w:lang w:val="zh-CN" w:eastAsia="zh-CN" w:bidi="zh-CN"/>
        </w:rPr>
        <w:t>1 164-1 215 MHz</w:t>
      </w:r>
      <w:r w:rsidRPr="00F50EAE">
        <w:rPr>
          <w:rFonts w:cs="SimSun"/>
          <w:lang w:val="zh-CN" w:eastAsia="zh-CN" w:bidi="zh-CN"/>
        </w:rPr>
        <w:t>、</w:t>
      </w:r>
      <w:r w:rsidRPr="00F50EAE">
        <w:rPr>
          <w:rFonts w:cs="SimSun"/>
          <w:lang w:val="zh-CN" w:eastAsia="zh-CN" w:bidi="zh-CN"/>
        </w:rPr>
        <w:t>1 215-1 300 MHz</w:t>
      </w:r>
      <w:r w:rsidRPr="00F50EAE">
        <w:rPr>
          <w:rFonts w:cs="SimSun"/>
          <w:lang w:val="zh-CN" w:eastAsia="zh-CN" w:bidi="zh-CN"/>
        </w:rPr>
        <w:t>和</w:t>
      </w:r>
      <w:r w:rsidRPr="00F50EAE">
        <w:rPr>
          <w:rFonts w:cs="SimSun"/>
          <w:lang w:val="zh-CN" w:eastAsia="zh-CN" w:bidi="zh-CN"/>
        </w:rPr>
        <w:t>1 559</w:t>
      </w:r>
      <w:r w:rsidRPr="00F50EAE">
        <w:rPr>
          <w:rFonts w:cs="SimSun"/>
          <w:lang w:val="zh-CN" w:eastAsia="zh-CN" w:bidi="zh-CN"/>
        </w:rPr>
        <w:noBreakHyphen/>
        <w:t>1 610 MHz</w:t>
      </w:r>
      <w:r w:rsidRPr="00F50EAE">
        <w:rPr>
          <w:rFonts w:cs="SimSun"/>
          <w:lang w:val="zh-CN" w:eastAsia="zh-CN" w:bidi="zh-CN"/>
        </w:rPr>
        <w:t>频段内运行的发射空间电台的技术特性；</w:t>
      </w:r>
    </w:p>
    <w:p w14:paraId="4187B1DD" w14:textId="77777777" w:rsidR="00E164C9" w:rsidRPr="00F50EAE" w:rsidRDefault="00E164C9" w:rsidP="00E164C9">
      <w:pPr>
        <w:rPr>
          <w:rFonts w:cs="SimSun"/>
          <w:lang w:val="zh-CN" w:eastAsia="zh-CN" w:bidi="zh-CN"/>
        </w:rPr>
      </w:pPr>
      <w:r w:rsidRPr="00ED2151">
        <w:rPr>
          <w:rFonts w:cs="SimSun"/>
          <w:i/>
          <w:iCs/>
          <w:lang w:val="zh-CN" w:eastAsia="zh-CN" w:bidi="zh-CN"/>
        </w:rPr>
        <w:t>e)</w:t>
      </w:r>
      <w:r w:rsidRPr="00F50EAE">
        <w:rPr>
          <w:rFonts w:cs="SimSun" w:hint="eastAsia"/>
          <w:lang w:val="zh-CN" w:eastAsia="zh-CN" w:bidi="zh-CN"/>
        </w:rPr>
        <w:tab/>
      </w:r>
      <w:r w:rsidRPr="00F50EAE">
        <w:rPr>
          <w:rFonts w:cs="SimSun"/>
          <w:lang w:val="zh-CN" w:eastAsia="zh-CN" w:bidi="zh-CN"/>
        </w:rPr>
        <w:t>ITU-R M.1318</w:t>
      </w:r>
      <w:r w:rsidRPr="00F50EAE">
        <w:rPr>
          <w:rFonts w:cs="SimSun"/>
          <w:lang w:val="zh-CN" w:eastAsia="zh-CN" w:bidi="zh-CN"/>
        </w:rPr>
        <w:t>建议书提供了一个模型，用于评估环境对在</w:t>
      </w:r>
      <w:r w:rsidRPr="00F50EAE">
        <w:rPr>
          <w:rFonts w:cs="SimSun"/>
          <w:lang w:val="zh-CN" w:eastAsia="zh-CN" w:bidi="zh-CN"/>
        </w:rPr>
        <w:t>1 164-1 215 MHz</w:t>
      </w:r>
      <w:r w:rsidRPr="00F50EAE">
        <w:rPr>
          <w:rFonts w:cs="SimSun"/>
          <w:lang w:val="zh-CN" w:eastAsia="zh-CN" w:bidi="zh-CN"/>
        </w:rPr>
        <w:t>、</w:t>
      </w:r>
      <w:r w:rsidRPr="00F50EAE">
        <w:rPr>
          <w:rFonts w:cs="SimSun"/>
          <w:lang w:val="zh-CN" w:eastAsia="zh-CN" w:bidi="zh-CN"/>
        </w:rPr>
        <w:t>1 215</w:t>
      </w:r>
      <w:r w:rsidRPr="00F50EAE">
        <w:rPr>
          <w:rFonts w:cs="SimSun"/>
          <w:lang w:val="zh-CN" w:eastAsia="zh-CN" w:bidi="zh-CN"/>
        </w:rPr>
        <w:noBreakHyphen/>
        <w:t>1 300 MHz</w:t>
      </w:r>
      <w:r w:rsidRPr="00F50EAE">
        <w:rPr>
          <w:rFonts w:cs="SimSun"/>
          <w:lang w:val="zh-CN" w:eastAsia="zh-CN" w:bidi="zh-CN"/>
        </w:rPr>
        <w:t>、</w:t>
      </w:r>
      <w:r w:rsidRPr="00F50EAE">
        <w:rPr>
          <w:rFonts w:cs="SimSun"/>
          <w:lang w:val="zh-CN" w:eastAsia="zh-CN" w:bidi="zh-CN"/>
        </w:rPr>
        <w:t>1 559-1 610 MHz</w:t>
      </w:r>
      <w:r w:rsidRPr="00F50EAE">
        <w:rPr>
          <w:rFonts w:cs="SimSun"/>
          <w:lang w:val="zh-CN" w:eastAsia="zh-CN" w:bidi="zh-CN"/>
        </w:rPr>
        <w:t>和</w:t>
      </w:r>
      <w:r w:rsidRPr="00F50EAE">
        <w:rPr>
          <w:rFonts w:cs="SimSun"/>
          <w:lang w:val="zh-CN" w:eastAsia="zh-CN" w:bidi="zh-CN"/>
        </w:rPr>
        <w:t>5 010-5 030 MHz</w:t>
      </w:r>
      <w:r w:rsidRPr="00F50EAE">
        <w:rPr>
          <w:rFonts w:cs="SimSun"/>
          <w:lang w:val="zh-CN" w:eastAsia="zh-CN" w:bidi="zh-CN"/>
        </w:rPr>
        <w:t>频段内运行的卫星无线电导航业务接收机的干扰；</w:t>
      </w:r>
    </w:p>
    <w:p w14:paraId="0DBF3505" w14:textId="68479D63" w:rsidR="00E164C9" w:rsidRDefault="00E164C9" w:rsidP="00E164C9">
      <w:pPr>
        <w:rPr>
          <w:rFonts w:cs="SimSun"/>
          <w:lang w:val="zh-CN" w:eastAsia="zh-CN" w:bidi="zh-CN"/>
        </w:rPr>
      </w:pPr>
      <w:r w:rsidRPr="00ED2151">
        <w:rPr>
          <w:rFonts w:cs="SimSun" w:hint="eastAsia"/>
          <w:i/>
          <w:iCs/>
          <w:lang w:val="zh-CN" w:eastAsia="zh-CN" w:bidi="zh-CN"/>
        </w:rPr>
        <w:t>f</w:t>
      </w:r>
      <w:r w:rsidRPr="00ED2151">
        <w:rPr>
          <w:rFonts w:cs="SimSun"/>
          <w:i/>
          <w:iCs/>
          <w:lang w:val="zh-CN" w:eastAsia="zh-CN" w:bidi="zh-CN"/>
        </w:rPr>
        <w:t>)</w:t>
      </w:r>
      <w:r w:rsidRPr="00F50EAE">
        <w:rPr>
          <w:rFonts w:cs="SimSun" w:hint="eastAsia"/>
          <w:lang w:val="zh-CN" w:eastAsia="zh-CN" w:bidi="zh-CN"/>
        </w:rPr>
        <w:tab/>
      </w:r>
      <w:r w:rsidRPr="00F50EAE">
        <w:rPr>
          <w:rFonts w:cs="SimSun"/>
          <w:lang w:val="zh-CN" w:eastAsia="zh-CN" w:bidi="zh-CN"/>
        </w:rPr>
        <w:t>ITU-R M.</w:t>
      </w:r>
      <w:r>
        <w:rPr>
          <w:rFonts w:cs="SimSun" w:hint="eastAsia"/>
          <w:lang w:val="zh-CN" w:eastAsia="zh-CN" w:bidi="zh-CN"/>
        </w:rPr>
        <w:t>2030</w:t>
      </w:r>
      <w:r w:rsidRPr="008735C3">
        <w:rPr>
          <w:rFonts w:cs="SimSun" w:hint="eastAsia"/>
          <w:lang w:val="zh-CN" w:eastAsia="zh-CN" w:bidi="zh-CN"/>
        </w:rPr>
        <w:t>建议书提供</w:t>
      </w:r>
      <w:r>
        <w:rPr>
          <w:rFonts w:cs="SimSun" w:hint="eastAsia"/>
          <w:lang w:val="zh-CN" w:eastAsia="zh-CN" w:bidi="zh-CN"/>
        </w:rPr>
        <w:t>“</w:t>
      </w:r>
      <w:r w:rsidRPr="008735C3">
        <w:rPr>
          <w:rFonts w:cs="SimSun" w:hint="eastAsia"/>
          <w:lang w:val="zh-CN" w:eastAsia="zh-CN" w:bidi="zh-CN"/>
        </w:rPr>
        <w:t>非卫星无线电导航业务（</w:t>
      </w:r>
      <w:r w:rsidRPr="008735C3">
        <w:rPr>
          <w:rFonts w:cs="SimSun" w:hint="eastAsia"/>
          <w:lang w:val="zh-CN" w:eastAsia="zh-CN" w:bidi="zh-CN"/>
        </w:rPr>
        <w:t>RNSS</w:t>
      </w:r>
      <w:r w:rsidRPr="008735C3">
        <w:rPr>
          <w:rFonts w:cs="SimSun" w:hint="eastAsia"/>
          <w:lang w:val="zh-CN" w:eastAsia="zh-CN" w:bidi="zh-CN"/>
        </w:rPr>
        <w:t>）的某些</w:t>
      </w:r>
      <w:r>
        <w:rPr>
          <w:rFonts w:cs="SimSun" w:hint="eastAsia"/>
          <w:lang w:val="zh-CN" w:eastAsia="zh-CN" w:bidi="zh-CN"/>
        </w:rPr>
        <w:t>相关</w:t>
      </w:r>
      <w:r w:rsidRPr="008735C3">
        <w:rPr>
          <w:rFonts w:cs="SimSun" w:hint="eastAsia"/>
          <w:lang w:val="zh-CN" w:eastAsia="zh-CN" w:bidi="zh-CN"/>
        </w:rPr>
        <w:t>无线电源对</w:t>
      </w:r>
      <w:r>
        <w:rPr>
          <w:rFonts w:cs="SimSun"/>
          <w:lang w:val="zh-CN" w:eastAsia="zh-CN" w:bidi="zh-CN"/>
        </w:rPr>
        <w:br/>
      </w:r>
      <w:r w:rsidRPr="008735C3">
        <w:rPr>
          <w:rFonts w:cs="SimSun" w:hint="eastAsia"/>
          <w:lang w:val="zh-CN" w:eastAsia="zh-CN" w:bidi="zh-CN"/>
        </w:rPr>
        <w:t>1 164-1 215 MHz</w:t>
      </w:r>
      <w:r w:rsidRPr="008735C3">
        <w:rPr>
          <w:rFonts w:cs="SimSun" w:hint="eastAsia"/>
          <w:lang w:val="zh-CN" w:eastAsia="zh-CN" w:bidi="zh-CN"/>
        </w:rPr>
        <w:t>、</w:t>
      </w:r>
      <w:r w:rsidRPr="008735C3">
        <w:rPr>
          <w:rFonts w:cs="SimSun" w:hint="eastAsia"/>
          <w:lang w:val="zh-CN" w:eastAsia="zh-CN" w:bidi="zh-CN"/>
        </w:rPr>
        <w:t>1 215-1 300 MHz</w:t>
      </w:r>
      <w:r w:rsidRPr="008735C3">
        <w:rPr>
          <w:rFonts w:cs="SimSun" w:hint="eastAsia"/>
          <w:lang w:val="zh-CN" w:eastAsia="zh-CN" w:bidi="zh-CN"/>
        </w:rPr>
        <w:t>和</w:t>
      </w:r>
      <w:r w:rsidRPr="008735C3">
        <w:rPr>
          <w:rFonts w:cs="SimSun" w:hint="eastAsia"/>
          <w:lang w:val="zh-CN" w:eastAsia="zh-CN" w:bidi="zh-CN"/>
        </w:rPr>
        <w:t>1 559-1 610 MHz</w:t>
      </w:r>
      <w:r w:rsidRPr="008735C3">
        <w:rPr>
          <w:rFonts w:cs="SimSun" w:hint="eastAsia"/>
          <w:lang w:val="zh-CN" w:eastAsia="zh-CN" w:bidi="zh-CN"/>
        </w:rPr>
        <w:t>频段内卫星无线电导航系统和网络造成的脉冲干扰的评估方法</w:t>
      </w:r>
      <w:r>
        <w:rPr>
          <w:rFonts w:cs="SimSun" w:hint="eastAsia"/>
          <w:lang w:val="zh-CN" w:eastAsia="zh-CN" w:bidi="zh-CN"/>
        </w:rPr>
        <w:t>”</w:t>
      </w:r>
      <w:r w:rsidR="00ED2151">
        <w:rPr>
          <w:rFonts w:cs="SimSun" w:hint="eastAsia"/>
          <w:lang w:val="zh-CN" w:eastAsia="zh-CN" w:bidi="zh-CN"/>
        </w:rPr>
        <w:t>；</w:t>
      </w:r>
    </w:p>
    <w:p w14:paraId="7B61AA19" w14:textId="7743FFC2" w:rsidR="00E164C9" w:rsidRDefault="00E164C9" w:rsidP="00E164C9">
      <w:pPr>
        <w:rPr>
          <w:rFonts w:cs="SimSun"/>
          <w:lang w:val="zh-CN" w:eastAsia="zh-CN" w:bidi="zh-CN"/>
        </w:rPr>
      </w:pPr>
      <w:r w:rsidRPr="00ED2151">
        <w:rPr>
          <w:rFonts w:cs="SimSun" w:hint="eastAsia"/>
          <w:i/>
          <w:iCs/>
          <w:lang w:val="zh-CN" w:eastAsia="zh-CN" w:bidi="zh-CN"/>
        </w:rPr>
        <w:t>g</w:t>
      </w:r>
      <w:r w:rsidRPr="00ED2151">
        <w:rPr>
          <w:rFonts w:cs="SimSun"/>
          <w:i/>
          <w:iCs/>
          <w:lang w:val="zh-CN" w:eastAsia="zh-CN" w:bidi="zh-CN"/>
        </w:rPr>
        <w:t>)</w:t>
      </w:r>
      <w:r>
        <w:rPr>
          <w:rFonts w:cs="SimSun" w:hint="eastAsia"/>
          <w:lang w:val="zh-CN" w:eastAsia="zh-CN" w:bidi="zh-CN"/>
        </w:rPr>
        <w:tab/>
      </w:r>
      <w:r w:rsidRPr="00F50EAE">
        <w:rPr>
          <w:rFonts w:cs="SimSun"/>
          <w:lang w:val="zh-CN" w:eastAsia="zh-CN" w:bidi="zh-CN"/>
        </w:rPr>
        <w:t>ITU-R M.1831</w:t>
      </w:r>
      <w:r w:rsidRPr="00F50EAE">
        <w:rPr>
          <w:rFonts w:cs="SimSun"/>
          <w:lang w:val="zh-CN" w:eastAsia="zh-CN" w:bidi="zh-CN"/>
        </w:rPr>
        <w:t>建议书为卫星无线电导航业务提供了一种系统间干扰估计方法论，拟用于卫星无线电导航业务系统和网络之间的协调</w:t>
      </w:r>
      <w:r w:rsidR="00ED2151">
        <w:rPr>
          <w:rFonts w:cs="SimSun" w:hint="eastAsia"/>
          <w:lang w:val="zh-CN" w:eastAsia="zh-CN" w:bidi="zh-CN"/>
        </w:rPr>
        <w:t>；</w:t>
      </w:r>
    </w:p>
    <w:p w14:paraId="008010DA" w14:textId="77777777" w:rsidR="00ED2151" w:rsidRPr="00600AB7" w:rsidRDefault="00ED2151" w:rsidP="00ED2151">
      <w:pPr>
        <w:rPr>
          <w:rFonts w:cs="SimSun"/>
          <w:lang w:val="en-GB" w:eastAsia="zh-CN" w:bidi="zh-CN"/>
        </w:rPr>
      </w:pPr>
      <w:r w:rsidRPr="00600AB7">
        <w:rPr>
          <w:rFonts w:cs="SimSun"/>
          <w:i/>
          <w:iCs/>
          <w:lang w:val="en-GB" w:eastAsia="zh-CN" w:bidi="zh-CN"/>
        </w:rPr>
        <w:t>h)</w:t>
      </w:r>
      <w:r w:rsidRPr="00600AB7">
        <w:rPr>
          <w:rFonts w:cs="SimSun"/>
          <w:i/>
          <w:iCs/>
          <w:lang w:val="en-GB" w:eastAsia="zh-CN" w:bidi="zh-CN"/>
        </w:rPr>
        <w:tab/>
      </w:r>
      <w:r w:rsidRPr="00600AB7">
        <w:rPr>
          <w:rFonts w:cs="SimSun" w:hint="eastAsia"/>
          <w:lang w:val="en-GB" w:eastAsia="zh-CN" w:bidi="zh-CN"/>
        </w:rPr>
        <w:t>ITU-R</w:t>
      </w:r>
      <w:r w:rsidRPr="00600AB7">
        <w:rPr>
          <w:rFonts w:cs="SimSun" w:hint="eastAsia"/>
          <w:lang w:val="en-US" w:eastAsia="zh-CN" w:bidi="zh-CN"/>
        </w:rPr>
        <w:t xml:space="preserve"> </w:t>
      </w:r>
      <w:r w:rsidRPr="00600AB7">
        <w:rPr>
          <w:rFonts w:cs="SimSun" w:hint="eastAsia"/>
          <w:lang w:val="en-GB" w:eastAsia="zh-CN" w:bidi="zh-CN"/>
        </w:rPr>
        <w:t>M.2458</w:t>
      </w:r>
      <w:r w:rsidRPr="00600AB7">
        <w:rPr>
          <w:rFonts w:cs="SimSun" w:hint="eastAsia"/>
          <w:lang w:val="en-GB" w:eastAsia="zh-CN" w:bidi="zh-CN"/>
        </w:rPr>
        <w:t>报告描述了</w:t>
      </w:r>
      <w:r w:rsidRPr="00600AB7">
        <w:rPr>
          <w:rFonts w:cs="SimSun" w:hint="eastAsia"/>
          <w:lang w:val="en-GB" w:eastAsia="zh-CN" w:bidi="zh-CN"/>
        </w:rPr>
        <w:t>1</w:t>
      </w:r>
      <w:r w:rsidRPr="00600AB7">
        <w:rPr>
          <w:rFonts w:cs="SimSun" w:hint="eastAsia"/>
          <w:lang w:val="en-US" w:eastAsia="zh-CN" w:bidi="zh-CN"/>
        </w:rPr>
        <w:t xml:space="preserve"> </w:t>
      </w:r>
      <w:r w:rsidRPr="00600AB7">
        <w:rPr>
          <w:rFonts w:cs="SimSun" w:hint="eastAsia"/>
          <w:lang w:val="en-GB" w:eastAsia="zh-CN" w:bidi="zh-CN"/>
        </w:rPr>
        <w:t>164-1</w:t>
      </w:r>
      <w:r w:rsidRPr="00600AB7">
        <w:rPr>
          <w:rFonts w:cs="SimSun" w:hint="eastAsia"/>
          <w:lang w:val="en-US" w:eastAsia="zh-CN" w:bidi="zh-CN"/>
        </w:rPr>
        <w:t xml:space="preserve"> </w:t>
      </w:r>
      <w:r w:rsidRPr="00600AB7">
        <w:rPr>
          <w:rFonts w:cs="SimSun" w:hint="eastAsia"/>
          <w:lang w:val="en-GB" w:eastAsia="zh-CN" w:bidi="zh-CN"/>
        </w:rPr>
        <w:t>215MHz</w:t>
      </w:r>
      <w:r w:rsidRPr="00600AB7">
        <w:rPr>
          <w:rFonts w:cs="SimSun" w:hint="eastAsia"/>
          <w:lang w:val="en-GB" w:eastAsia="zh-CN" w:bidi="zh-CN"/>
        </w:rPr>
        <w:t>、</w:t>
      </w:r>
      <w:r w:rsidRPr="00600AB7">
        <w:rPr>
          <w:rFonts w:cs="SimSun" w:hint="eastAsia"/>
          <w:lang w:val="en-GB" w:eastAsia="zh-CN" w:bidi="zh-CN"/>
        </w:rPr>
        <w:t>1</w:t>
      </w:r>
      <w:r w:rsidRPr="00600AB7">
        <w:rPr>
          <w:rFonts w:cs="SimSun" w:hint="eastAsia"/>
          <w:lang w:val="en-US" w:eastAsia="zh-CN" w:bidi="zh-CN"/>
        </w:rPr>
        <w:t xml:space="preserve"> </w:t>
      </w:r>
      <w:r w:rsidRPr="00600AB7">
        <w:rPr>
          <w:rFonts w:cs="SimSun" w:hint="eastAsia"/>
          <w:lang w:val="en-GB" w:eastAsia="zh-CN" w:bidi="zh-CN"/>
        </w:rPr>
        <w:t>215</w:t>
      </w:r>
      <w:r w:rsidRPr="00600AB7">
        <w:rPr>
          <w:rFonts w:cs="SimSun" w:hint="eastAsia"/>
          <w:lang w:val="en-US" w:eastAsia="zh-CN" w:bidi="zh-CN"/>
        </w:rPr>
        <w:t>-</w:t>
      </w:r>
      <w:r w:rsidRPr="00600AB7">
        <w:rPr>
          <w:rFonts w:cs="SimSun" w:hint="eastAsia"/>
          <w:lang w:val="en-GB" w:eastAsia="zh-CN" w:bidi="zh-CN"/>
        </w:rPr>
        <w:t>1</w:t>
      </w:r>
      <w:r w:rsidRPr="00600AB7">
        <w:rPr>
          <w:rFonts w:cs="SimSun" w:hint="eastAsia"/>
          <w:lang w:val="en-US" w:eastAsia="zh-CN" w:bidi="zh-CN"/>
        </w:rPr>
        <w:t xml:space="preserve"> </w:t>
      </w:r>
      <w:r w:rsidRPr="00600AB7">
        <w:rPr>
          <w:rFonts w:cs="SimSun" w:hint="eastAsia"/>
          <w:lang w:val="en-GB" w:eastAsia="zh-CN" w:bidi="zh-CN"/>
        </w:rPr>
        <w:t>300MHz</w:t>
      </w:r>
      <w:r w:rsidRPr="00600AB7">
        <w:rPr>
          <w:rFonts w:cs="SimSun" w:hint="eastAsia"/>
          <w:lang w:val="en-GB" w:eastAsia="zh-CN" w:bidi="zh-CN"/>
        </w:rPr>
        <w:t>和</w:t>
      </w:r>
      <w:r w:rsidRPr="00600AB7">
        <w:rPr>
          <w:rFonts w:cs="SimSun" w:hint="eastAsia"/>
          <w:lang w:val="en-GB" w:eastAsia="zh-CN" w:bidi="zh-CN"/>
        </w:rPr>
        <w:t>1</w:t>
      </w:r>
      <w:r w:rsidRPr="00600AB7">
        <w:rPr>
          <w:rFonts w:cs="SimSun" w:hint="eastAsia"/>
          <w:lang w:val="en-US" w:eastAsia="zh-CN" w:bidi="zh-CN"/>
        </w:rPr>
        <w:t xml:space="preserve"> </w:t>
      </w:r>
      <w:r w:rsidRPr="00600AB7">
        <w:rPr>
          <w:rFonts w:cs="SimSun" w:hint="eastAsia"/>
          <w:lang w:val="en-GB" w:eastAsia="zh-CN" w:bidi="zh-CN"/>
        </w:rPr>
        <w:t>559-1</w:t>
      </w:r>
      <w:r w:rsidRPr="00600AB7">
        <w:rPr>
          <w:rFonts w:cs="SimSun" w:hint="eastAsia"/>
          <w:lang w:val="en-US" w:eastAsia="zh-CN" w:bidi="zh-CN"/>
        </w:rPr>
        <w:t xml:space="preserve"> </w:t>
      </w:r>
      <w:r w:rsidRPr="00600AB7">
        <w:rPr>
          <w:rFonts w:cs="SimSun" w:hint="eastAsia"/>
          <w:lang w:val="en-GB" w:eastAsia="zh-CN" w:bidi="zh-CN"/>
        </w:rPr>
        <w:t>610MHz</w:t>
      </w:r>
      <w:r w:rsidRPr="00600AB7">
        <w:rPr>
          <w:rFonts w:cs="SimSun" w:hint="eastAsia"/>
          <w:lang w:val="en-GB" w:eastAsia="zh-CN" w:bidi="zh-CN"/>
        </w:rPr>
        <w:t>频段</w:t>
      </w:r>
      <w:r w:rsidRPr="00600AB7">
        <w:rPr>
          <w:rFonts w:cs="SimSun" w:hint="eastAsia"/>
          <w:lang w:val="en-US" w:eastAsia="zh-CN" w:bidi="zh-CN"/>
        </w:rPr>
        <w:t>内</w:t>
      </w:r>
      <w:r w:rsidRPr="00600AB7">
        <w:rPr>
          <w:rFonts w:cs="SimSun" w:hint="eastAsia"/>
          <w:lang w:val="en-GB" w:eastAsia="zh-CN" w:bidi="zh-CN"/>
        </w:rPr>
        <w:t>的</w:t>
      </w:r>
      <w:r w:rsidRPr="00600AB7">
        <w:rPr>
          <w:rFonts w:cs="SimSun" w:hint="eastAsia"/>
          <w:lang w:val="en-GB" w:eastAsia="zh-CN" w:bidi="zh-CN"/>
        </w:rPr>
        <w:t>RNSS</w:t>
      </w:r>
      <w:r w:rsidRPr="00600AB7">
        <w:rPr>
          <w:rFonts w:cs="SimSun" w:hint="eastAsia"/>
          <w:lang w:val="en-GB" w:eastAsia="zh-CN" w:bidi="zh-CN"/>
        </w:rPr>
        <w:t>应用；</w:t>
      </w:r>
    </w:p>
    <w:p w14:paraId="54209CAC" w14:textId="15B05CA5" w:rsidR="00ED2151" w:rsidRPr="00600AB7" w:rsidRDefault="00ED2151" w:rsidP="00ED2151">
      <w:pPr>
        <w:rPr>
          <w:rFonts w:cs="SimSun"/>
          <w:lang w:val="en-US" w:eastAsia="zh-CN" w:bidi="zh-CN"/>
        </w:rPr>
      </w:pPr>
      <w:proofErr w:type="spellStart"/>
      <w:r w:rsidRPr="00600AB7">
        <w:rPr>
          <w:rFonts w:cs="SimSun"/>
          <w:i/>
          <w:iCs/>
          <w:lang w:val="en-GB" w:eastAsia="zh-CN" w:bidi="zh-CN"/>
        </w:rPr>
        <w:t>i</w:t>
      </w:r>
      <w:proofErr w:type="spellEnd"/>
      <w:r w:rsidRPr="00600AB7">
        <w:rPr>
          <w:rFonts w:cs="SimSun"/>
          <w:i/>
          <w:iCs/>
          <w:lang w:val="en-GB" w:eastAsia="zh-CN" w:bidi="zh-CN"/>
        </w:rPr>
        <w:t>)</w:t>
      </w:r>
      <w:r w:rsidRPr="00600AB7">
        <w:rPr>
          <w:rFonts w:cs="SimSun"/>
          <w:i/>
          <w:iCs/>
          <w:lang w:val="en-GB" w:eastAsia="zh-CN" w:bidi="zh-CN"/>
        </w:rPr>
        <w:tab/>
      </w:r>
      <w:r w:rsidRPr="00600AB7">
        <w:rPr>
          <w:rFonts w:cs="SimSun" w:hint="eastAsia"/>
          <w:lang w:val="en-US" w:eastAsia="zh-CN" w:bidi="zh-CN"/>
        </w:rPr>
        <w:t>ITU-R M.2220</w:t>
      </w:r>
      <w:r w:rsidRPr="00600AB7">
        <w:rPr>
          <w:rFonts w:cs="SimSun" w:hint="eastAsia"/>
          <w:lang w:val="en-US" w:eastAsia="zh-CN" w:bidi="zh-CN"/>
        </w:rPr>
        <w:t>报告提供了用于确定在</w:t>
      </w:r>
      <w:r w:rsidRPr="00600AB7">
        <w:rPr>
          <w:rFonts w:cs="SimSun" w:hint="eastAsia"/>
          <w:lang w:val="en-US" w:eastAsia="zh-CN" w:bidi="zh-CN"/>
        </w:rPr>
        <w:t>1 164-1 215 MHz</w:t>
      </w:r>
      <w:r w:rsidRPr="00600AB7">
        <w:rPr>
          <w:rFonts w:cs="SimSun" w:hint="eastAsia"/>
          <w:lang w:val="en-US" w:eastAsia="zh-CN" w:bidi="zh-CN"/>
        </w:rPr>
        <w:t>和</w:t>
      </w:r>
      <w:r w:rsidRPr="00600AB7">
        <w:rPr>
          <w:rFonts w:cs="SimSun" w:hint="eastAsia"/>
          <w:lang w:val="en-US" w:eastAsia="zh-CN" w:bidi="zh-CN"/>
        </w:rPr>
        <w:t>1 215-1 300 MHz</w:t>
      </w:r>
      <w:r w:rsidRPr="00600AB7">
        <w:rPr>
          <w:rFonts w:cs="SimSun" w:hint="eastAsia"/>
          <w:lang w:val="en-US" w:eastAsia="zh-CN" w:bidi="zh-CN"/>
        </w:rPr>
        <w:t>频段内及其附近运行的脉冲射频系统的总干扰参数的一种计算方法，这些参数可能会影响在这些频段内运行的卫星无线电导航业务机载和地面接收机；</w:t>
      </w:r>
    </w:p>
    <w:p w14:paraId="38E43B1C" w14:textId="671C3A76" w:rsidR="00ED2151" w:rsidRPr="00ED2151" w:rsidRDefault="00ED2151" w:rsidP="00ED2151">
      <w:pPr>
        <w:rPr>
          <w:rFonts w:cs="SimSun"/>
          <w:lang w:val="en-GB" w:eastAsia="zh-CN" w:bidi="zh-CN"/>
        </w:rPr>
      </w:pPr>
      <w:r w:rsidRPr="00600AB7">
        <w:rPr>
          <w:rFonts w:cs="SimSun"/>
          <w:i/>
          <w:iCs/>
          <w:lang w:val="en-GB" w:eastAsia="zh-CN" w:bidi="zh-CN"/>
        </w:rPr>
        <w:t>j)</w:t>
      </w:r>
      <w:r w:rsidRPr="00600AB7">
        <w:rPr>
          <w:rFonts w:cs="SimSun"/>
          <w:i/>
          <w:iCs/>
          <w:lang w:val="en-GB" w:eastAsia="zh-CN" w:bidi="zh-CN"/>
        </w:rPr>
        <w:tab/>
      </w:r>
      <w:r w:rsidRPr="00600AB7">
        <w:rPr>
          <w:rFonts w:cs="SimSun" w:hint="eastAsia"/>
          <w:lang w:val="en-GB" w:eastAsia="zh-CN" w:bidi="zh-CN"/>
        </w:rPr>
        <w:t>ITU-R M.2496</w:t>
      </w:r>
      <w:r w:rsidRPr="00600AB7">
        <w:rPr>
          <w:rFonts w:cs="SimSun" w:hint="eastAsia"/>
          <w:lang w:val="en-GB" w:eastAsia="zh-CN" w:bidi="zh-CN"/>
        </w:rPr>
        <w:t>报告提供了有关</w:t>
      </w:r>
      <w:r w:rsidRPr="00600AB7">
        <w:rPr>
          <w:rFonts w:cs="SimSun" w:hint="eastAsia"/>
          <w:lang w:val="en-GB" w:eastAsia="zh-CN" w:bidi="zh-CN"/>
        </w:rPr>
        <w:t>RNSS</w:t>
      </w:r>
      <w:r w:rsidRPr="00600AB7">
        <w:rPr>
          <w:rFonts w:cs="SimSun" w:hint="eastAsia"/>
          <w:lang w:val="en-GB" w:eastAsia="zh-CN" w:bidi="zh-CN"/>
        </w:rPr>
        <w:t>接收机前端特性的信息，</w:t>
      </w:r>
      <w:r w:rsidRPr="00600AB7">
        <w:rPr>
          <w:rFonts w:cs="SimSun" w:hint="eastAsia"/>
          <w:lang w:val="en-US" w:eastAsia="zh-CN" w:bidi="zh-CN"/>
        </w:rPr>
        <w:t>其中</w:t>
      </w:r>
      <w:r w:rsidRPr="00600AB7">
        <w:rPr>
          <w:rFonts w:cs="SimSun" w:hint="eastAsia"/>
          <w:lang w:val="en-GB" w:eastAsia="zh-CN" w:bidi="zh-CN"/>
        </w:rPr>
        <w:t>包括这些参数在干扰评估中的正确使用，</w:t>
      </w:r>
      <w:r w:rsidRPr="00600AB7">
        <w:rPr>
          <w:rFonts w:cs="SimSun" w:hint="eastAsia"/>
          <w:lang w:val="en-US" w:eastAsia="zh-CN" w:bidi="zh-CN"/>
        </w:rPr>
        <w:t>并</w:t>
      </w:r>
      <w:r w:rsidRPr="00600AB7">
        <w:rPr>
          <w:rFonts w:cs="SimSun" w:hint="eastAsia"/>
          <w:lang w:val="en-GB" w:eastAsia="zh-CN" w:bidi="zh-CN"/>
        </w:rPr>
        <w:t>提供了</w:t>
      </w:r>
      <w:r w:rsidRPr="00600AB7">
        <w:rPr>
          <w:rFonts w:cs="SimSun" w:hint="eastAsia"/>
          <w:lang w:val="en-GB" w:eastAsia="zh-CN" w:bidi="zh-CN"/>
        </w:rPr>
        <w:t>RNSS</w:t>
      </w:r>
      <w:r w:rsidRPr="00600AB7">
        <w:rPr>
          <w:rFonts w:cs="SimSun" w:hint="eastAsia"/>
          <w:lang w:val="en-GB" w:eastAsia="zh-CN" w:bidi="zh-CN"/>
        </w:rPr>
        <w:t>接收机脉冲干扰模型的相关考虑</w:t>
      </w:r>
      <w:r w:rsidRPr="00600AB7">
        <w:rPr>
          <w:rFonts w:cs="SimSun" w:hint="eastAsia"/>
          <w:lang w:val="en-US" w:eastAsia="zh-CN" w:bidi="zh-CN"/>
        </w:rPr>
        <w:t>因素</w:t>
      </w:r>
      <w:r w:rsidRPr="00600AB7">
        <w:rPr>
          <w:rFonts w:cs="SimSun" w:hint="eastAsia"/>
          <w:lang w:val="en-GB" w:eastAsia="zh-CN" w:bidi="zh-CN"/>
        </w:rPr>
        <w:t>，</w:t>
      </w:r>
    </w:p>
    <w:p w14:paraId="6CC78481" w14:textId="77777777" w:rsidR="00E164C9" w:rsidRPr="00AE491D" w:rsidRDefault="00E164C9" w:rsidP="00CC271E">
      <w:pPr>
        <w:pStyle w:val="Call"/>
        <w:spacing w:before="240"/>
        <w:rPr>
          <w:rFonts w:ascii="STKaiti" w:eastAsia="STKaiti" w:hAnsi="STKaiti"/>
          <w:i w:val="0"/>
          <w:iCs/>
          <w:lang w:val="zh-CN" w:eastAsia="zh-CN" w:bidi="zh-CN"/>
        </w:rPr>
      </w:pPr>
      <w:r w:rsidRPr="00AE491D">
        <w:rPr>
          <w:rFonts w:ascii="STKaiti" w:eastAsia="STKaiti" w:hAnsi="STKaiti"/>
          <w:i w:val="0"/>
          <w:iCs/>
          <w:lang w:val="zh-CN" w:eastAsia="zh-CN" w:bidi="zh-CN"/>
        </w:rPr>
        <w:t>建议</w:t>
      </w:r>
    </w:p>
    <w:p w14:paraId="3D3339C8" w14:textId="77777777" w:rsidR="00E164C9" w:rsidRPr="00CA65FB" w:rsidRDefault="00E164C9" w:rsidP="00E164C9">
      <w:pPr>
        <w:ind w:firstLineChars="200" w:firstLine="480"/>
        <w:rPr>
          <w:rFonts w:cs="SimSun"/>
          <w:lang w:val="zh-CN" w:eastAsia="zh-CN" w:bidi="zh-CN"/>
        </w:rPr>
      </w:pPr>
      <w:r w:rsidRPr="00F50EAE">
        <w:rPr>
          <w:rFonts w:cs="SimSun"/>
          <w:lang w:val="zh-CN" w:eastAsia="zh-CN" w:bidi="zh-CN"/>
        </w:rPr>
        <w:t>应以附件</w:t>
      </w:r>
      <w:r w:rsidRPr="00F50EAE">
        <w:rPr>
          <w:rFonts w:cs="SimSun"/>
          <w:lang w:val="zh-CN" w:eastAsia="zh-CN" w:bidi="zh-CN"/>
        </w:rPr>
        <w:t>1</w:t>
      </w:r>
      <w:r w:rsidRPr="00F50EAE">
        <w:rPr>
          <w:rFonts w:cs="SimSun"/>
          <w:lang w:val="zh-CN" w:eastAsia="zh-CN" w:bidi="zh-CN"/>
        </w:rPr>
        <w:t>作为与</w:t>
      </w:r>
      <w:r w:rsidRPr="00F50EAE">
        <w:rPr>
          <w:rFonts w:cs="SimSun"/>
          <w:lang w:val="zh-CN" w:eastAsia="zh-CN" w:bidi="zh-CN"/>
        </w:rPr>
        <w:t>1 164-1 215 MHz</w:t>
      </w:r>
      <w:r w:rsidRPr="00F50EAE">
        <w:rPr>
          <w:rFonts w:cs="SimSun"/>
          <w:lang w:val="zh-CN" w:eastAsia="zh-CN" w:bidi="zh-CN"/>
        </w:rPr>
        <w:t>、</w:t>
      </w:r>
      <w:r w:rsidRPr="00F50EAE">
        <w:rPr>
          <w:rFonts w:cs="SimSun"/>
          <w:lang w:val="zh-CN" w:eastAsia="zh-CN" w:bidi="zh-CN"/>
        </w:rPr>
        <w:t>1 215</w:t>
      </w:r>
      <w:r w:rsidRPr="00F50EAE">
        <w:rPr>
          <w:rFonts w:cs="SimSun"/>
          <w:lang w:val="zh-CN" w:eastAsia="zh-CN" w:bidi="zh-CN"/>
        </w:rPr>
        <w:noBreakHyphen/>
        <w:t>1 300 MHz</w:t>
      </w:r>
      <w:r w:rsidRPr="00F50EAE">
        <w:rPr>
          <w:rFonts w:cs="SimSun"/>
          <w:lang w:val="zh-CN" w:eastAsia="zh-CN" w:bidi="zh-CN"/>
        </w:rPr>
        <w:t>、</w:t>
      </w:r>
      <w:r w:rsidRPr="00F50EAE">
        <w:rPr>
          <w:rFonts w:cs="SimSun"/>
          <w:lang w:val="zh-CN" w:eastAsia="zh-CN" w:bidi="zh-CN"/>
        </w:rPr>
        <w:t>1 559-1 610 MHz</w:t>
      </w:r>
      <w:r w:rsidRPr="00F50EAE">
        <w:rPr>
          <w:rFonts w:cs="SimSun"/>
          <w:lang w:val="zh-CN" w:eastAsia="zh-CN" w:bidi="zh-CN"/>
        </w:rPr>
        <w:t>、</w:t>
      </w:r>
      <w:r w:rsidRPr="00F50EAE">
        <w:rPr>
          <w:rFonts w:cs="SimSun"/>
          <w:lang w:val="zh-CN" w:eastAsia="zh-CN" w:bidi="zh-CN"/>
        </w:rPr>
        <w:t>5 000-5 010 MHz</w:t>
      </w:r>
      <w:r w:rsidRPr="00F50EAE">
        <w:rPr>
          <w:rFonts w:cs="SimSun"/>
          <w:lang w:val="zh-CN" w:eastAsia="zh-CN" w:bidi="zh-CN"/>
        </w:rPr>
        <w:t>和</w:t>
      </w:r>
      <w:r w:rsidRPr="00F50EAE">
        <w:rPr>
          <w:rFonts w:cs="SimSun"/>
          <w:lang w:val="zh-CN" w:eastAsia="zh-CN" w:bidi="zh-CN"/>
        </w:rPr>
        <w:t>5 010-5 030 MHz</w:t>
      </w:r>
      <w:r w:rsidRPr="00F50EAE">
        <w:rPr>
          <w:rFonts w:cs="SimSun"/>
          <w:lang w:val="zh-CN" w:eastAsia="zh-CN" w:bidi="zh-CN"/>
        </w:rPr>
        <w:t>频段内运行的卫星无线电导航业务的系统和网络有关的</w:t>
      </w:r>
      <w:r w:rsidRPr="00F50EAE">
        <w:rPr>
          <w:rFonts w:cs="SimSun"/>
          <w:lang w:val="zh-CN" w:eastAsia="zh-CN" w:bidi="zh-CN"/>
        </w:rPr>
        <w:t>ITU-R</w:t>
      </w:r>
      <w:r w:rsidRPr="00F50EAE">
        <w:rPr>
          <w:rFonts w:cs="SimSun"/>
          <w:lang w:val="zh-CN" w:eastAsia="zh-CN" w:bidi="zh-CN"/>
        </w:rPr>
        <w:t>建议书的指南。</w:t>
      </w:r>
    </w:p>
    <w:p w14:paraId="713C7D4D" w14:textId="77777777" w:rsidR="00E164C9" w:rsidRPr="00F50EAE" w:rsidRDefault="00E164C9" w:rsidP="00E164C9">
      <w:pPr>
        <w:rPr>
          <w:rFonts w:cs="SimSun"/>
          <w:lang w:eastAsia="zh-CN" w:bidi="zh-CN"/>
        </w:rPr>
      </w:pPr>
    </w:p>
    <w:p w14:paraId="6A372B18" w14:textId="77777777" w:rsidR="00D63A70" w:rsidRDefault="00D63A70">
      <w:pPr>
        <w:tabs>
          <w:tab w:val="clear" w:pos="794"/>
          <w:tab w:val="clear" w:pos="1191"/>
          <w:tab w:val="clear" w:pos="1588"/>
          <w:tab w:val="clear" w:pos="1985"/>
        </w:tabs>
        <w:overflowPunct/>
        <w:autoSpaceDE/>
        <w:autoSpaceDN/>
        <w:adjustRightInd/>
        <w:spacing w:before="0"/>
        <w:jc w:val="left"/>
        <w:textAlignment w:val="auto"/>
        <w:rPr>
          <w:b/>
          <w:sz w:val="28"/>
          <w:lang w:val="zh-CN" w:eastAsia="zh-CN" w:bidi="zh-CN"/>
        </w:rPr>
      </w:pPr>
      <w:r>
        <w:rPr>
          <w:lang w:val="zh-CN" w:eastAsia="zh-CN" w:bidi="zh-CN"/>
        </w:rPr>
        <w:br w:type="page"/>
      </w:r>
    </w:p>
    <w:p w14:paraId="389FF666" w14:textId="3D4A65FB" w:rsidR="00E164C9" w:rsidRPr="00F50EAE" w:rsidRDefault="00E164C9" w:rsidP="00CC271E">
      <w:pPr>
        <w:pStyle w:val="AnnexNoTitle"/>
        <w:outlineLvl w:val="0"/>
        <w:rPr>
          <w:lang w:val="zh-CN" w:eastAsia="zh-CN" w:bidi="zh-CN"/>
        </w:rPr>
      </w:pPr>
      <w:r w:rsidRPr="00F50EAE">
        <w:rPr>
          <w:lang w:val="zh-CN" w:eastAsia="zh-CN" w:bidi="zh-CN"/>
        </w:rPr>
        <w:lastRenderedPageBreak/>
        <w:t>附件</w:t>
      </w:r>
      <w:r w:rsidRPr="00F50EAE">
        <w:rPr>
          <w:lang w:val="zh-CN" w:eastAsia="zh-CN" w:bidi="zh-CN"/>
        </w:rPr>
        <w:t>1</w:t>
      </w:r>
    </w:p>
    <w:p w14:paraId="6BBC719B" w14:textId="77777777" w:rsidR="00E164C9" w:rsidRPr="00F50EAE" w:rsidRDefault="00E164C9" w:rsidP="00E164C9">
      <w:pPr>
        <w:pStyle w:val="Heading1"/>
        <w:rPr>
          <w:lang w:val="zh-CN" w:eastAsia="zh-CN" w:bidi="zh-CN"/>
        </w:rPr>
      </w:pPr>
      <w:r w:rsidRPr="00F50EAE">
        <w:rPr>
          <w:lang w:val="zh-CN" w:eastAsia="zh-CN" w:bidi="zh-CN"/>
        </w:rPr>
        <w:t>1</w:t>
      </w:r>
      <w:r w:rsidRPr="00F50EAE">
        <w:rPr>
          <w:lang w:val="zh-CN" w:eastAsia="zh-CN" w:bidi="zh-CN"/>
        </w:rPr>
        <w:tab/>
      </w:r>
      <w:r w:rsidRPr="00F50EAE">
        <w:rPr>
          <w:lang w:val="zh-CN" w:eastAsia="zh-CN" w:bidi="zh-CN"/>
        </w:rPr>
        <w:t>对与</w:t>
      </w:r>
      <w:r w:rsidRPr="00F50EAE">
        <w:rPr>
          <w:lang w:val="zh-CN" w:eastAsia="zh-CN" w:bidi="zh-CN"/>
        </w:rPr>
        <w:t>RNSS</w:t>
      </w:r>
      <w:r w:rsidRPr="00F50EAE">
        <w:rPr>
          <w:lang w:val="zh-CN" w:eastAsia="zh-CN" w:bidi="zh-CN"/>
        </w:rPr>
        <w:t>有关的建议书</w:t>
      </w:r>
      <w:r>
        <w:rPr>
          <w:rFonts w:hint="eastAsia"/>
          <w:lang w:val="zh-CN" w:eastAsia="zh-CN" w:bidi="zh-CN"/>
        </w:rPr>
        <w:t>列表</w:t>
      </w:r>
    </w:p>
    <w:p w14:paraId="5BBD7021" w14:textId="207F76D1" w:rsidR="00E164C9" w:rsidRPr="00CE193F" w:rsidRDefault="00E164C9" w:rsidP="00CC271E">
      <w:pPr>
        <w:ind w:firstLineChars="200" w:firstLine="480"/>
        <w:rPr>
          <w:lang w:val="en-US" w:eastAsia="zh-CN"/>
        </w:rPr>
      </w:pPr>
      <w:r w:rsidRPr="00F50EAE">
        <w:rPr>
          <w:rFonts w:cs="SimSun"/>
          <w:lang w:val="zh-CN" w:eastAsia="zh-CN" w:bidi="zh-CN"/>
        </w:rPr>
        <w:t>表</w:t>
      </w:r>
      <w:r w:rsidRPr="00F50EAE">
        <w:rPr>
          <w:rFonts w:cs="SimSun"/>
          <w:lang w:val="zh-CN" w:eastAsia="zh-CN" w:bidi="zh-CN"/>
        </w:rPr>
        <w:t>1</w:t>
      </w:r>
      <w:r>
        <w:rPr>
          <w:rFonts w:cs="SimSun" w:hint="eastAsia"/>
          <w:lang w:val="zh-CN" w:eastAsia="zh-CN" w:bidi="zh-CN"/>
        </w:rPr>
        <w:t>列举</w:t>
      </w:r>
      <w:r w:rsidRPr="00F50EAE">
        <w:rPr>
          <w:rFonts w:cs="SimSun"/>
          <w:lang w:val="zh-CN" w:eastAsia="zh-CN" w:bidi="zh-CN"/>
        </w:rPr>
        <w:t>了提供卫星无线电导航业务</w:t>
      </w:r>
      <w:r>
        <w:rPr>
          <w:rFonts w:cs="SimSun"/>
          <w:lang w:val="zh-CN" w:eastAsia="zh-CN" w:bidi="zh-CN"/>
        </w:rPr>
        <w:t>（</w:t>
      </w:r>
      <w:r w:rsidRPr="00F50EAE">
        <w:rPr>
          <w:rFonts w:cs="SimSun"/>
          <w:lang w:val="zh-CN" w:eastAsia="zh-CN" w:bidi="zh-CN"/>
        </w:rPr>
        <w:t>RNSS</w:t>
      </w:r>
      <w:r>
        <w:rPr>
          <w:rFonts w:cs="SimSun"/>
          <w:lang w:val="zh-CN" w:eastAsia="zh-CN" w:bidi="zh-CN"/>
        </w:rPr>
        <w:t>）</w:t>
      </w:r>
      <w:r w:rsidRPr="00F50EAE">
        <w:rPr>
          <w:rFonts w:cs="SimSun"/>
          <w:lang w:val="zh-CN" w:eastAsia="zh-CN" w:bidi="zh-CN"/>
        </w:rPr>
        <w:t>系统和网络技术特性和保护标准的</w:t>
      </w:r>
      <w:r w:rsidRPr="00F50EAE">
        <w:rPr>
          <w:rFonts w:cs="SimSun"/>
          <w:lang w:val="zh-CN" w:eastAsia="zh-CN" w:bidi="zh-CN"/>
        </w:rPr>
        <w:t>ITU-R</w:t>
      </w:r>
      <w:r w:rsidRPr="00F50EAE">
        <w:rPr>
          <w:rFonts w:cs="SimSun"/>
          <w:lang w:val="zh-CN" w:eastAsia="zh-CN" w:bidi="zh-CN"/>
        </w:rPr>
        <w:t>建议书。在考虑某一特定的</w:t>
      </w:r>
      <w:r w:rsidRPr="00F50EAE">
        <w:rPr>
          <w:rFonts w:cs="SimSun"/>
          <w:lang w:val="zh-CN" w:eastAsia="zh-CN" w:bidi="zh-CN"/>
        </w:rPr>
        <w:t>RNSS</w:t>
      </w:r>
      <w:r w:rsidRPr="00F50EAE">
        <w:rPr>
          <w:rFonts w:cs="SimSun"/>
          <w:lang w:val="zh-CN" w:eastAsia="zh-CN" w:bidi="zh-CN"/>
        </w:rPr>
        <w:t>系统的情况下，有些建议书专辟一个附件提供该系统的详情，其他建议书则给出一个通用的附件。</w:t>
      </w:r>
    </w:p>
    <w:p w14:paraId="0D837E74" w14:textId="77777777" w:rsidR="00E164C9" w:rsidRPr="00F50EAE" w:rsidRDefault="00E164C9" w:rsidP="00E164C9">
      <w:pPr>
        <w:pStyle w:val="TableNo"/>
        <w:rPr>
          <w:lang w:val="zh-CN" w:eastAsia="zh-CN" w:bidi="zh-CN"/>
        </w:rPr>
      </w:pPr>
      <w:bookmarkStart w:id="8" w:name="_Ref121558559"/>
      <w:r w:rsidRPr="00F50EAE">
        <w:rPr>
          <w:lang w:val="zh-CN" w:eastAsia="zh-CN" w:bidi="zh-CN"/>
        </w:rPr>
        <w:t>表</w:t>
      </w:r>
      <w:bookmarkEnd w:id="8"/>
      <w:r w:rsidRPr="00F50EAE">
        <w:rPr>
          <w:lang w:val="zh-CN" w:eastAsia="zh-CN" w:bidi="zh-CN"/>
        </w:rPr>
        <w:t>1</w:t>
      </w:r>
    </w:p>
    <w:p w14:paraId="0896E12A" w14:textId="77777777" w:rsidR="00E164C9" w:rsidRPr="00CE193F" w:rsidRDefault="00E164C9" w:rsidP="00E164C9">
      <w:pPr>
        <w:pStyle w:val="Tabletitle"/>
        <w:rPr>
          <w:lang w:val="en-US" w:eastAsia="zh-CN"/>
        </w:rPr>
      </w:pPr>
      <w:r w:rsidRPr="00F50EAE">
        <w:rPr>
          <w:lang w:val="zh-CN" w:eastAsia="zh-CN" w:bidi="zh-CN"/>
        </w:rPr>
        <w:t>关于</w:t>
      </w:r>
      <w:r w:rsidRPr="00F50EAE">
        <w:rPr>
          <w:lang w:val="zh-CN" w:eastAsia="zh-CN" w:bidi="zh-CN"/>
        </w:rPr>
        <w:t>1 164-1 215 MHz</w:t>
      </w:r>
      <w:r w:rsidRPr="00F50EAE">
        <w:rPr>
          <w:lang w:val="zh-CN" w:eastAsia="zh-CN" w:bidi="zh-CN"/>
        </w:rPr>
        <w:t>、</w:t>
      </w:r>
      <w:r w:rsidRPr="00F50EAE">
        <w:rPr>
          <w:lang w:val="zh-CN" w:eastAsia="zh-CN" w:bidi="zh-CN"/>
        </w:rPr>
        <w:t>1 215-1 300 MHz</w:t>
      </w:r>
      <w:r w:rsidRPr="00F50EAE">
        <w:rPr>
          <w:lang w:val="zh-CN" w:eastAsia="zh-CN" w:bidi="zh-CN"/>
        </w:rPr>
        <w:t>、</w:t>
      </w:r>
      <w:r w:rsidRPr="00F50EAE">
        <w:rPr>
          <w:lang w:val="zh-CN" w:eastAsia="zh-CN" w:bidi="zh-CN"/>
        </w:rPr>
        <w:t>1 559-1 610 MHz</w:t>
      </w:r>
      <w:r>
        <w:rPr>
          <w:rFonts w:hint="eastAsia"/>
          <w:lang w:val="zh-CN" w:eastAsia="zh-CN" w:bidi="zh-CN"/>
        </w:rPr>
        <w:t>、</w:t>
      </w:r>
      <w:r>
        <w:rPr>
          <w:lang w:val="zh-CN" w:eastAsia="zh-CN" w:bidi="zh-CN"/>
        </w:rPr>
        <w:br/>
      </w:r>
      <w:r w:rsidRPr="00F50EAE">
        <w:rPr>
          <w:lang w:val="zh-CN" w:eastAsia="zh-CN" w:bidi="zh-CN"/>
        </w:rPr>
        <w:t>5 000-5 010 MHz</w:t>
      </w:r>
      <w:r w:rsidRPr="00F50EAE">
        <w:rPr>
          <w:lang w:val="zh-CN" w:eastAsia="zh-CN" w:bidi="zh-CN"/>
        </w:rPr>
        <w:t>和</w:t>
      </w:r>
      <w:r w:rsidRPr="000002F1">
        <w:rPr>
          <w:lang w:val="zh-CN" w:eastAsia="zh-CN" w:bidi="zh-CN"/>
        </w:rPr>
        <w:t>5 010-5 030 MHz</w:t>
      </w:r>
      <w:r w:rsidRPr="00F50EAE">
        <w:rPr>
          <w:lang w:val="zh-CN" w:eastAsia="zh-CN" w:bidi="zh-CN"/>
        </w:rPr>
        <w:t>频段内</w:t>
      </w:r>
      <w:r w:rsidRPr="00F50EAE">
        <w:rPr>
          <w:lang w:val="zh-CN" w:eastAsia="zh-CN" w:bidi="zh-CN"/>
        </w:rPr>
        <w:t>RNSS</w:t>
      </w:r>
      <w:r w:rsidRPr="00F50EAE">
        <w:rPr>
          <w:lang w:val="zh-CN" w:eastAsia="zh-CN" w:bidi="zh-CN"/>
        </w:rPr>
        <w:t>系统的特性</w:t>
      </w:r>
      <w:r>
        <w:rPr>
          <w:lang w:val="zh-CN" w:eastAsia="zh-CN" w:bidi="zh-CN"/>
        </w:rPr>
        <w:br/>
      </w:r>
      <w:r w:rsidRPr="00F50EAE">
        <w:rPr>
          <w:lang w:val="zh-CN" w:eastAsia="zh-CN" w:bidi="zh-CN"/>
        </w:rPr>
        <w:t>和保护标准的</w:t>
      </w:r>
      <w:r w:rsidRPr="00F50EAE">
        <w:rPr>
          <w:lang w:val="zh-CN" w:eastAsia="zh-CN" w:bidi="zh-CN"/>
        </w:rPr>
        <w:t>ITU-R</w:t>
      </w:r>
      <w:r w:rsidRPr="00F50EAE">
        <w:rPr>
          <w:lang w:val="zh-CN" w:eastAsia="zh-CN" w:bidi="zh-CN"/>
        </w:rPr>
        <w:t>建议书</w:t>
      </w:r>
    </w:p>
    <w:p w14:paraId="1F48C481" w14:textId="77777777" w:rsidR="00E164C9" w:rsidRDefault="00E164C9" w:rsidP="00E164C9">
      <w:pPr>
        <w:rPr>
          <w:lang w:val="en-US" w:eastAsia="zh-CN"/>
        </w:rPr>
      </w:pP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1417"/>
        <w:gridCol w:w="1417"/>
        <w:gridCol w:w="5244"/>
      </w:tblGrid>
      <w:tr w:rsidR="00E164C9" w:rsidRPr="00F50EAE" w14:paraId="2A14661B" w14:textId="77777777" w:rsidTr="00CC00C9">
        <w:trPr>
          <w:jc w:val="center"/>
        </w:trPr>
        <w:tc>
          <w:tcPr>
            <w:tcW w:w="1417" w:type="dxa"/>
            <w:tcBorders>
              <w:top w:val="single" w:sz="4" w:space="0" w:color="auto"/>
              <w:left w:val="single" w:sz="4" w:space="0" w:color="auto"/>
              <w:bottom w:val="single" w:sz="4" w:space="0" w:color="auto"/>
              <w:right w:val="single" w:sz="4" w:space="0" w:color="auto"/>
            </w:tcBorders>
            <w:vAlign w:val="center"/>
          </w:tcPr>
          <w:p w14:paraId="45A73DD6" w14:textId="77777777" w:rsidR="00E164C9" w:rsidRPr="00F50EAE" w:rsidRDefault="00E164C9" w:rsidP="00CC00C9">
            <w:pPr>
              <w:pStyle w:val="Tablehead"/>
              <w:rPr>
                <w:lang w:val="zh-CN" w:eastAsia="zh-CN" w:bidi="zh-CN"/>
              </w:rPr>
            </w:pPr>
            <w:r w:rsidRPr="00F50EAE">
              <w:rPr>
                <w:lang w:val="zh-CN" w:eastAsia="zh-CN" w:bidi="zh-CN"/>
              </w:rPr>
              <w:t>频段</w:t>
            </w:r>
            <w:r>
              <w:rPr>
                <w:rFonts w:hint="eastAsia"/>
                <w:lang w:val="zh-CN" w:eastAsia="zh-CN" w:bidi="zh-CN"/>
              </w:rPr>
              <w:br/>
            </w:r>
            <w:r>
              <w:rPr>
                <w:rFonts w:hint="eastAsia"/>
                <w:lang w:val="zh-CN" w:eastAsia="zh-CN" w:bidi="zh-CN"/>
              </w:rPr>
              <w:t>（</w:t>
            </w:r>
            <w:r>
              <w:rPr>
                <w:lang w:val="zh-CN" w:eastAsia="zh-CN" w:bidi="zh-CN"/>
              </w:rPr>
              <w:t>MHz</w:t>
            </w:r>
            <w:r>
              <w:rPr>
                <w:rFonts w:hint="eastAsia"/>
                <w:lang w:val="zh-CN" w:eastAsia="zh-CN" w:bidi="zh-CN"/>
              </w:rPr>
              <w:t>）</w:t>
            </w:r>
          </w:p>
        </w:tc>
        <w:tc>
          <w:tcPr>
            <w:tcW w:w="1417" w:type="dxa"/>
            <w:tcBorders>
              <w:top w:val="single" w:sz="4" w:space="0" w:color="auto"/>
              <w:left w:val="single" w:sz="4" w:space="0" w:color="auto"/>
              <w:bottom w:val="single" w:sz="4" w:space="0" w:color="auto"/>
              <w:right w:val="single" w:sz="4" w:space="0" w:color="auto"/>
            </w:tcBorders>
            <w:vAlign w:val="center"/>
          </w:tcPr>
          <w:p w14:paraId="3BFC24B1" w14:textId="77777777" w:rsidR="00E164C9" w:rsidRPr="00F50EAE" w:rsidRDefault="00E164C9" w:rsidP="00CC00C9">
            <w:pPr>
              <w:pStyle w:val="Tablehead"/>
              <w:rPr>
                <w:lang w:val="zh-CN" w:eastAsia="zh-CN" w:bidi="zh-CN"/>
              </w:rPr>
            </w:pPr>
            <w:r w:rsidRPr="00F50EAE">
              <w:rPr>
                <w:lang w:val="zh-CN" w:eastAsia="zh-CN" w:bidi="zh-CN"/>
              </w:rPr>
              <w:t>台站类型</w:t>
            </w:r>
          </w:p>
        </w:tc>
        <w:tc>
          <w:tcPr>
            <w:tcW w:w="1417" w:type="dxa"/>
            <w:tcBorders>
              <w:top w:val="single" w:sz="4" w:space="0" w:color="auto"/>
              <w:left w:val="single" w:sz="4" w:space="0" w:color="auto"/>
              <w:bottom w:val="single" w:sz="4" w:space="0" w:color="auto"/>
              <w:right w:val="single" w:sz="4" w:space="0" w:color="auto"/>
            </w:tcBorders>
            <w:vAlign w:val="center"/>
          </w:tcPr>
          <w:p w14:paraId="53186DFF" w14:textId="77777777" w:rsidR="00E164C9" w:rsidRPr="00F50EAE" w:rsidRDefault="00E164C9" w:rsidP="00CC00C9">
            <w:pPr>
              <w:pStyle w:val="Tablehead"/>
              <w:rPr>
                <w:lang w:val="zh-CN" w:eastAsia="zh-CN" w:bidi="zh-CN"/>
              </w:rPr>
            </w:pPr>
            <w:r w:rsidRPr="00F50EAE">
              <w:rPr>
                <w:lang w:val="zh-CN" w:eastAsia="zh-CN" w:bidi="zh-CN"/>
              </w:rPr>
              <w:t>ITU-R</w:t>
            </w:r>
            <w:r>
              <w:rPr>
                <w:lang w:val="zh-CN" w:eastAsia="zh-CN" w:bidi="zh-CN"/>
              </w:rPr>
              <w:br/>
            </w:r>
            <w:r w:rsidRPr="00F50EAE">
              <w:rPr>
                <w:lang w:val="zh-CN" w:eastAsia="zh-CN" w:bidi="zh-CN"/>
              </w:rPr>
              <w:t>建议书</w:t>
            </w:r>
          </w:p>
        </w:tc>
        <w:tc>
          <w:tcPr>
            <w:tcW w:w="5244" w:type="dxa"/>
            <w:tcBorders>
              <w:top w:val="single" w:sz="4" w:space="0" w:color="auto"/>
              <w:left w:val="single" w:sz="4" w:space="0" w:color="auto"/>
              <w:bottom w:val="single" w:sz="4" w:space="0" w:color="auto"/>
              <w:right w:val="single" w:sz="4" w:space="0" w:color="auto"/>
            </w:tcBorders>
            <w:vAlign w:val="center"/>
          </w:tcPr>
          <w:p w14:paraId="6B40A55A" w14:textId="77777777" w:rsidR="00E164C9" w:rsidRPr="00F50EAE" w:rsidRDefault="00E164C9" w:rsidP="00CC00C9">
            <w:pPr>
              <w:pStyle w:val="Tablehead"/>
              <w:rPr>
                <w:lang w:val="zh-CN" w:eastAsia="zh-CN" w:bidi="zh-CN"/>
              </w:rPr>
            </w:pPr>
            <w:r>
              <w:rPr>
                <w:rFonts w:hint="eastAsia"/>
                <w:lang w:val="zh-CN" w:eastAsia="zh-CN" w:bidi="zh-CN"/>
              </w:rPr>
              <w:t>标题</w:t>
            </w:r>
          </w:p>
        </w:tc>
      </w:tr>
      <w:tr w:rsidR="00E164C9" w:rsidRPr="00F50EAE" w14:paraId="64F117D0" w14:textId="77777777" w:rsidTr="00CC00C9">
        <w:trPr>
          <w:jc w:val="center"/>
        </w:trPr>
        <w:tc>
          <w:tcPr>
            <w:tcW w:w="1417" w:type="dxa"/>
            <w:tcBorders>
              <w:top w:val="single" w:sz="4" w:space="0" w:color="auto"/>
              <w:left w:val="single" w:sz="4" w:space="0" w:color="auto"/>
              <w:bottom w:val="single" w:sz="4" w:space="0" w:color="auto"/>
              <w:right w:val="single" w:sz="4" w:space="0" w:color="auto"/>
            </w:tcBorders>
          </w:tcPr>
          <w:p w14:paraId="6B9DEFC0" w14:textId="77777777" w:rsidR="00E164C9" w:rsidRPr="00F50EAE" w:rsidRDefault="00E164C9" w:rsidP="00484B93">
            <w:pPr>
              <w:pStyle w:val="Tabletext"/>
              <w:jc w:val="center"/>
              <w:rPr>
                <w:lang w:val="zh-CN" w:eastAsia="zh-CN" w:bidi="zh-CN"/>
              </w:rPr>
            </w:pPr>
            <w:r w:rsidRPr="00F50EAE">
              <w:rPr>
                <w:lang w:val="zh-CN" w:eastAsia="zh-CN" w:bidi="zh-CN"/>
              </w:rPr>
              <w:t>1 164-1 215</w:t>
            </w:r>
          </w:p>
        </w:tc>
        <w:tc>
          <w:tcPr>
            <w:tcW w:w="1417" w:type="dxa"/>
            <w:tcBorders>
              <w:top w:val="single" w:sz="4" w:space="0" w:color="auto"/>
              <w:left w:val="single" w:sz="4" w:space="0" w:color="auto"/>
              <w:bottom w:val="single" w:sz="4" w:space="0" w:color="auto"/>
              <w:right w:val="single" w:sz="4" w:space="0" w:color="auto"/>
            </w:tcBorders>
          </w:tcPr>
          <w:p w14:paraId="25037FB4" w14:textId="77777777" w:rsidR="00E164C9" w:rsidRPr="00F50EAE" w:rsidRDefault="00E164C9" w:rsidP="00CC00C9">
            <w:pPr>
              <w:pStyle w:val="Tabletext"/>
              <w:rPr>
                <w:lang w:val="zh-CN" w:eastAsia="zh-CN" w:bidi="zh-CN"/>
              </w:rPr>
            </w:pPr>
            <w:r w:rsidRPr="00F50EAE">
              <w:rPr>
                <w:lang w:val="zh-CN" w:eastAsia="zh-CN" w:bidi="zh-CN"/>
              </w:rPr>
              <w:t>用户接收机</w:t>
            </w:r>
          </w:p>
        </w:tc>
        <w:tc>
          <w:tcPr>
            <w:tcW w:w="1417" w:type="dxa"/>
            <w:tcBorders>
              <w:top w:val="single" w:sz="4" w:space="0" w:color="auto"/>
              <w:left w:val="single" w:sz="4" w:space="0" w:color="auto"/>
              <w:bottom w:val="single" w:sz="4" w:space="0" w:color="auto"/>
              <w:right w:val="single" w:sz="4" w:space="0" w:color="auto"/>
            </w:tcBorders>
          </w:tcPr>
          <w:p w14:paraId="1246E60C" w14:textId="77777777" w:rsidR="00E164C9" w:rsidRPr="00F50EAE" w:rsidRDefault="00E164C9" w:rsidP="00CC00C9">
            <w:pPr>
              <w:pStyle w:val="Tabletext"/>
              <w:rPr>
                <w:lang w:val="zh-CN" w:eastAsia="zh-CN" w:bidi="zh-CN"/>
              </w:rPr>
            </w:pPr>
            <w:r w:rsidRPr="00F50EAE">
              <w:rPr>
                <w:lang w:val="zh-CN" w:eastAsia="zh-CN" w:bidi="zh-CN"/>
              </w:rPr>
              <w:t>M.1905</w:t>
            </w:r>
          </w:p>
        </w:tc>
        <w:tc>
          <w:tcPr>
            <w:tcW w:w="5244" w:type="dxa"/>
            <w:tcBorders>
              <w:top w:val="single" w:sz="4" w:space="0" w:color="auto"/>
              <w:left w:val="single" w:sz="4" w:space="0" w:color="auto"/>
              <w:bottom w:val="single" w:sz="4" w:space="0" w:color="auto"/>
              <w:right w:val="single" w:sz="4" w:space="0" w:color="auto"/>
            </w:tcBorders>
          </w:tcPr>
          <w:p w14:paraId="44F4230A" w14:textId="77777777" w:rsidR="00E164C9" w:rsidRPr="00F50EAE" w:rsidRDefault="00E164C9" w:rsidP="00CC00C9">
            <w:pPr>
              <w:pStyle w:val="Tabletext"/>
              <w:rPr>
                <w:lang w:val="zh-CN" w:eastAsia="zh-CN" w:bidi="zh-CN"/>
              </w:rPr>
            </w:pPr>
            <w:r>
              <w:rPr>
                <w:rFonts w:hint="eastAsia"/>
                <w:lang w:val="zh-CN" w:eastAsia="zh-CN" w:bidi="zh-CN"/>
              </w:rPr>
              <w:t>在</w:t>
            </w:r>
            <w:r w:rsidRPr="00F50EAE">
              <w:rPr>
                <w:lang w:val="zh-CN" w:eastAsia="zh-CN" w:bidi="zh-CN"/>
              </w:rPr>
              <w:t>1 164-1 215 MHz</w:t>
            </w:r>
            <w:r w:rsidRPr="00F50EAE">
              <w:rPr>
                <w:lang w:val="zh-CN" w:eastAsia="zh-CN" w:bidi="zh-CN"/>
              </w:rPr>
              <w:t>频段</w:t>
            </w:r>
            <w:r>
              <w:rPr>
                <w:rFonts w:hint="eastAsia"/>
                <w:lang w:val="zh-CN" w:eastAsia="zh-CN" w:bidi="zh-CN"/>
              </w:rPr>
              <w:t>工作的卫星无线电导航业务（空对地）</w:t>
            </w:r>
            <w:r w:rsidRPr="00F50EAE">
              <w:rPr>
                <w:lang w:val="zh-CN" w:eastAsia="zh-CN" w:bidi="zh-CN"/>
              </w:rPr>
              <w:t>接收</w:t>
            </w:r>
            <w:r>
              <w:rPr>
                <w:rFonts w:hint="eastAsia"/>
                <w:lang w:val="zh-CN" w:eastAsia="zh-CN" w:bidi="zh-CN"/>
              </w:rPr>
              <w:t>地球站的</w:t>
            </w:r>
            <w:r w:rsidRPr="00F50EAE">
              <w:rPr>
                <w:lang w:val="zh-CN" w:eastAsia="zh-CN" w:bidi="zh-CN"/>
              </w:rPr>
              <w:t>特性及保护标准</w:t>
            </w:r>
          </w:p>
        </w:tc>
      </w:tr>
      <w:tr w:rsidR="00E164C9" w:rsidRPr="00F50EAE" w14:paraId="7B0A6D98" w14:textId="77777777" w:rsidTr="00CC00C9">
        <w:trPr>
          <w:jc w:val="center"/>
        </w:trPr>
        <w:tc>
          <w:tcPr>
            <w:tcW w:w="1417" w:type="dxa"/>
            <w:tcBorders>
              <w:top w:val="single" w:sz="4" w:space="0" w:color="auto"/>
              <w:left w:val="single" w:sz="4" w:space="0" w:color="auto"/>
              <w:bottom w:val="single" w:sz="4" w:space="0" w:color="auto"/>
              <w:right w:val="single" w:sz="4" w:space="0" w:color="auto"/>
            </w:tcBorders>
          </w:tcPr>
          <w:p w14:paraId="102B76F5" w14:textId="77777777" w:rsidR="00E164C9" w:rsidRPr="00F50EAE" w:rsidRDefault="00E164C9" w:rsidP="00484B93">
            <w:pPr>
              <w:pStyle w:val="Tabletext"/>
              <w:jc w:val="center"/>
              <w:rPr>
                <w:lang w:val="zh-CN" w:eastAsia="zh-CN" w:bidi="zh-CN"/>
              </w:rPr>
            </w:pPr>
            <w:r w:rsidRPr="00F50EAE">
              <w:rPr>
                <w:lang w:val="zh-CN" w:eastAsia="zh-CN" w:bidi="zh-CN"/>
              </w:rPr>
              <w:t>1 215-1 300</w:t>
            </w:r>
          </w:p>
        </w:tc>
        <w:tc>
          <w:tcPr>
            <w:tcW w:w="1417" w:type="dxa"/>
            <w:tcBorders>
              <w:top w:val="single" w:sz="4" w:space="0" w:color="auto"/>
              <w:left w:val="single" w:sz="4" w:space="0" w:color="auto"/>
              <w:bottom w:val="single" w:sz="4" w:space="0" w:color="auto"/>
              <w:right w:val="single" w:sz="4" w:space="0" w:color="auto"/>
            </w:tcBorders>
          </w:tcPr>
          <w:p w14:paraId="6E7F5A29" w14:textId="77777777" w:rsidR="00E164C9" w:rsidRPr="00F50EAE" w:rsidRDefault="00E164C9" w:rsidP="00CC00C9">
            <w:pPr>
              <w:pStyle w:val="Tabletext"/>
              <w:rPr>
                <w:lang w:val="zh-CN" w:eastAsia="zh-CN" w:bidi="zh-CN"/>
              </w:rPr>
            </w:pPr>
            <w:r w:rsidRPr="00F50EAE">
              <w:rPr>
                <w:lang w:val="zh-CN" w:eastAsia="zh-CN" w:bidi="zh-CN"/>
              </w:rPr>
              <w:t>用户接收机</w:t>
            </w:r>
          </w:p>
        </w:tc>
        <w:tc>
          <w:tcPr>
            <w:tcW w:w="1417" w:type="dxa"/>
            <w:tcBorders>
              <w:top w:val="single" w:sz="4" w:space="0" w:color="auto"/>
              <w:left w:val="single" w:sz="4" w:space="0" w:color="auto"/>
              <w:bottom w:val="single" w:sz="4" w:space="0" w:color="auto"/>
              <w:right w:val="single" w:sz="4" w:space="0" w:color="auto"/>
            </w:tcBorders>
          </w:tcPr>
          <w:p w14:paraId="26B2C9D6" w14:textId="77777777" w:rsidR="00E164C9" w:rsidRPr="00F50EAE" w:rsidRDefault="00E164C9" w:rsidP="00CC00C9">
            <w:pPr>
              <w:pStyle w:val="Tabletext"/>
              <w:rPr>
                <w:lang w:val="zh-CN" w:eastAsia="zh-CN" w:bidi="zh-CN"/>
              </w:rPr>
            </w:pPr>
            <w:r w:rsidRPr="00F50EAE">
              <w:rPr>
                <w:lang w:val="zh-CN" w:eastAsia="zh-CN" w:bidi="zh-CN"/>
              </w:rPr>
              <w:t>M.1902</w:t>
            </w:r>
          </w:p>
        </w:tc>
        <w:tc>
          <w:tcPr>
            <w:tcW w:w="5244" w:type="dxa"/>
            <w:tcBorders>
              <w:top w:val="single" w:sz="4" w:space="0" w:color="auto"/>
              <w:left w:val="single" w:sz="4" w:space="0" w:color="auto"/>
              <w:bottom w:val="single" w:sz="4" w:space="0" w:color="auto"/>
              <w:right w:val="single" w:sz="4" w:space="0" w:color="auto"/>
            </w:tcBorders>
          </w:tcPr>
          <w:p w14:paraId="33F5E2CC" w14:textId="77777777" w:rsidR="00E164C9" w:rsidRPr="00F50EAE" w:rsidRDefault="00E164C9" w:rsidP="00CC00C9">
            <w:pPr>
              <w:pStyle w:val="Tabletext"/>
              <w:rPr>
                <w:lang w:val="zh-CN" w:eastAsia="zh-CN" w:bidi="zh-CN"/>
              </w:rPr>
            </w:pPr>
            <w:r>
              <w:rPr>
                <w:rFonts w:hint="eastAsia"/>
                <w:lang w:val="zh-CN" w:eastAsia="zh-CN" w:bidi="zh-CN"/>
              </w:rPr>
              <w:t>在</w:t>
            </w:r>
            <w:r w:rsidRPr="00F50EAE">
              <w:rPr>
                <w:lang w:val="zh-CN" w:eastAsia="zh-CN" w:bidi="zh-CN"/>
              </w:rPr>
              <w:t>1 215-1 300 MHz</w:t>
            </w:r>
            <w:r w:rsidRPr="00F50EAE">
              <w:rPr>
                <w:lang w:val="zh-CN" w:eastAsia="zh-CN" w:bidi="zh-CN"/>
              </w:rPr>
              <w:t>频段</w:t>
            </w:r>
            <w:r>
              <w:rPr>
                <w:rFonts w:hint="eastAsia"/>
                <w:lang w:val="zh-CN" w:eastAsia="zh-CN" w:bidi="zh-CN"/>
              </w:rPr>
              <w:t>工作的卫星无线电导航业务（空对地）</w:t>
            </w:r>
            <w:r w:rsidRPr="00F50EAE">
              <w:rPr>
                <w:lang w:val="zh-CN" w:eastAsia="zh-CN" w:bidi="zh-CN"/>
              </w:rPr>
              <w:t>接收</w:t>
            </w:r>
            <w:r>
              <w:rPr>
                <w:rFonts w:hint="eastAsia"/>
                <w:lang w:val="zh-CN" w:eastAsia="zh-CN" w:bidi="zh-CN"/>
              </w:rPr>
              <w:t>地球站的</w:t>
            </w:r>
            <w:r w:rsidRPr="00F50EAE">
              <w:rPr>
                <w:lang w:val="zh-CN" w:eastAsia="zh-CN" w:bidi="zh-CN"/>
              </w:rPr>
              <w:t>特性及保护标准</w:t>
            </w:r>
          </w:p>
        </w:tc>
      </w:tr>
      <w:tr w:rsidR="00E164C9" w:rsidRPr="00F50EAE" w14:paraId="581BCA94" w14:textId="77777777" w:rsidTr="00CC00C9">
        <w:trPr>
          <w:jc w:val="center"/>
        </w:trPr>
        <w:tc>
          <w:tcPr>
            <w:tcW w:w="1417" w:type="dxa"/>
            <w:tcBorders>
              <w:top w:val="single" w:sz="4" w:space="0" w:color="auto"/>
              <w:left w:val="single" w:sz="4" w:space="0" w:color="auto"/>
              <w:bottom w:val="single" w:sz="4" w:space="0" w:color="auto"/>
              <w:right w:val="single" w:sz="4" w:space="0" w:color="auto"/>
            </w:tcBorders>
          </w:tcPr>
          <w:p w14:paraId="5A1B56FB" w14:textId="77777777" w:rsidR="00E164C9" w:rsidRPr="00F50EAE" w:rsidRDefault="00E164C9" w:rsidP="00484B93">
            <w:pPr>
              <w:pStyle w:val="Tabletext"/>
              <w:jc w:val="center"/>
              <w:rPr>
                <w:lang w:val="zh-CN" w:bidi="zh-CN"/>
              </w:rPr>
            </w:pPr>
            <w:r w:rsidRPr="00F50EAE">
              <w:rPr>
                <w:lang w:val="zh-CN" w:bidi="zh-CN"/>
              </w:rPr>
              <w:t>1 559-1 610</w:t>
            </w:r>
          </w:p>
        </w:tc>
        <w:tc>
          <w:tcPr>
            <w:tcW w:w="1417" w:type="dxa"/>
            <w:tcBorders>
              <w:top w:val="single" w:sz="4" w:space="0" w:color="auto"/>
              <w:left w:val="single" w:sz="4" w:space="0" w:color="auto"/>
              <w:bottom w:val="single" w:sz="4" w:space="0" w:color="auto"/>
              <w:right w:val="single" w:sz="4" w:space="0" w:color="auto"/>
            </w:tcBorders>
          </w:tcPr>
          <w:p w14:paraId="65E4B146" w14:textId="77777777" w:rsidR="00E164C9" w:rsidRPr="00F50EAE" w:rsidRDefault="00E164C9" w:rsidP="00CC00C9">
            <w:pPr>
              <w:pStyle w:val="Tabletext"/>
              <w:rPr>
                <w:lang w:val="zh-CN" w:bidi="zh-CN"/>
              </w:rPr>
            </w:pPr>
            <w:proofErr w:type="spellStart"/>
            <w:r w:rsidRPr="00F50EAE">
              <w:rPr>
                <w:lang w:val="zh-CN" w:bidi="zh-CN"/>
              </w:rPr>
              <w:t>用户接收机</w:t>
            </w:r>
            <w:proofErr w:type="spellEnd"/>
          </w:p>
        </w:tc>
        <w:tc>
          <w:tcPr>
            <w:tcW w:w="1417" w:type="dxa"/>
            <w:tcBorders>
              <w:top w:val="single" w:sz="4" w:space="0" w:color="auto"/>
              <w:left w:val="single" w:sz="4" w:space="0" w:color="auto"/>
              <w:bottom w:val="single" w:sz="4" w:space="0" w:color="auto"/>
              <w:right w:val="single" w:sz="4" w:space="0" w:color="auto"/>
            </w:tcBorders>
          </w:tcPr>
          <w:p w14:paraId="1171BF52" w14:textId="77777777" w:rsidR="00E164C9" w:rsidRPr="00F50EAE" w:rsidRDefault="00E164C9" w:rsidP="00CC00C9">
            <w:pPr>
              <w:pStyle w:val="Tabletext"/>
              <w:rPr>
                <w:lang w:val="zh-CN" w:bidi="zh-CN"/>
              </w:rPr>
            </w:pPr>
            <w:r w:rsidRPr="00F50EAE">
              <w:rPr>
                <w:lang w:val="zh-CN" w:bidi="zh-CN"/>
              </w:rPr>
              <w:t>M.1903</w:t>
            </w:r>
          </w:p>
        </w:tc>
        <w:tc>
          <w:tcPr>
            <w:tcW w:w="5244" w:type="dxa"/>
            <w:tcBorders>
              <w:top w:val="single" w:sz="4" w:space="0" w:color="auto"/>
              <w:left w:val="single" w:sz="4" w:space="0" w:color="auto"/>
              <w:bottom w:val="single" w:sz="4" w:space="0" w:color="auto"/>
              <w:right w:val="single" w:sz="4" w:space="0" w:color="auto"/>
            </w:tcBorders>
          </w:tcPr>
          <w:p w14:paraId="53C56E0D" w14:textId="77777777" w:rsidR="00E164C9" w:rsidRPr="00F50EAE" w:rsidRDefault="00E164C9" w:rsidP="00CC00C9">
            <w:pPr>
              <w:pStyle w:val="Tabletext"/>
              <w:rPr>
                <w:lang w:val="zh-CN" w:eastAsia="zh-CN" w:bidi="zh-CN"/>
              </w:rPr>
            </w:pPr>
            <w:r>
              <w:rPr>
                <w:rFonts w:hint="eastAsia"/>
                <w:lang w:val="zh-CN" w:eastAsia="zh-CN" w:bidi="zh-CN"/>
              </w:rPr>
              <w:t>在</w:t>
            </w:r>
            <w:r w:rsidRPr="00F50EAE">
              <w:rPr>
                <w:lang w:val="zh-CN" w:eastAsia="zh-CN" w:bidi="zh-CN"/>
              </w:rPr>
              <w:t>1 559-1 610 MHz</w:t>
            </w:r>
            <w:r w:rsidRPr="00F50EAE">
              <w:rPr>
                <w:lang w:val="zh-CN" w:eastAsia="zh-CN" w:bidi="zh-CN"/>
              </w:rPr>
              <w:t>频段</w:t>
            </w:r>
            <w:r>
              <w:rPr>
                <w:rFonts w:hint="eastAsia"/>
                <w:lang w:val="zh-CN" w:eastAsia="zh-CN" w:bidi="zh-CN"/>
              </w:rPr>
              <w:t>工作的卫星无线电导航业务（空对地）</w:t>
            </w:r>
            <w:r w:rsidRPr="00F50EAE">
              <w:rPr>
                <w:lang w:val="zh-CN" w:eastAsia="zh-CN" w:bidi="zh-CN"/>
              </w:rPr>
              <w:t>接收</w:t>
            </w:r>
            <w:r>
              <w:rPr>
                <w:rFonts w:hint="eastAsia"/>
                <w:lang w:val="zh-CN" w:eastAsia="zh-CN" w:bidi="zh-CN"/>
              </w:rPr>
              <w:t>地球站和航空无线电导航业务的</w:t>
            </w:r>
            <w:r w:rsidRPr="00F50EAE">
              <w:rPr>
                <w:lang w:val="zh-CN" w:eastAsia="zh-CN" w:bidi="zh-CN"/>
              </w:rPr>
              <w:t>特性及保护标准</w:t>
            </w:r>
          </w:p>
        </w:tc>
      </w:tr>
      <w:tr w:rsidR="00E164C9" w:rsidRPr="00F50EAE" w14:paraId="07815F1D" w14:textId="77777777" w:rsidTr="00CC00C9">
        <w:trPr>
          <w:jc w:val="center"/>
        </w:trPr>
        <w:tc>
          <w:tcPr>
            <w:tcW w:w="1417" w:type="dxa"/>
            <w:tcBorders>
              <w:top w:val="single" w:sz="4" w:space="0" w:color="auto"/>
              <w:left w:val="single" w:sz="4" w:space="0" w:color="auto"/>
              <w:bottom w:val="single" w:sz="4" w:space="0" w:color="auto"/>
              <w:right w:val="single" w:sz="4" w:space="0" w:color="auto"/>
            </w:tcBorders>
          </w:tcPr>
          <w:p w14:paraId="5CCED9FD" w14:textId="77777777" w:rsidR="00E164C9" w:rsidRPr="00F50EAE" w:rsidRDefault="00E164C9" w:rsidP="00484B93">
            <w:pPr>
              <w:pStyle w:val="Tabletext"/>
              <w:jc w:val="center"/>
              <w:rPr>
                <w:lang w:val="zh-CN" w:bidi="zh-CN"/>
              </w:rPr>
            </w:pPr>
            <w:r>
              <w:rPr>
                <w:lang w:val="zh-CN" w:bidi="zh-CN"/>
              </w:rPr>
              <w:t>5 0</w:t>
            </w:r>
            <w:r>
              <w:rPr>
                <w:rFonts w:hint="eastAsia"/>
                <w:lang w:val="zh-CN" w:eastAsia="zh-CN" w:bidi="zh-CN"/>
              </w:rPr>
              <w:t>1</w:t>
            </w:r>
            <w:r w:rsidRPr="00F50EAE">
              <w:rPr>
                <w:lang w:val="zh-CN" w:bidi="zh-CN"/>
              </w:rPr>
              <w:t>0-5 0</w:t>
            </w:r>
            <w:r>
              <w:rPr>
                <w:rFonts w:hint="eastAsia"/>
                <w:lang w:val="zh-CN" w:eastAsia="zh-CN" w:bidi="zh-CN"/>
              </w:rPr>
              <w:t>3</w:t>
            </w:r>
            <w:r w:rsidRPr="00F50EAE">
              <w:rPr>
                <w:lang w:val="zh-CN" w:bidi="zh-CN"/>
              </w:rPr>
              <w:t>0</w:t>
            </w:r>
          </w:p>
        </w:tc>
        <w:tc>
          <w:tcPr>
            <w:tcW w:w="1417" w:type="dxa"/>
            <w:tcBorders>
              <w:top w:val="single" w:sz="4" w:space="0" w:color="auto"/>
              <w:left w:val="single" w:sz="4" w:space="0" w:color="auto"/>
              <w:bottom w:val="single" w:sz="4" w:space="0" w:color="auto"/>
              <w:right w:val="single" w:sz="4" w:space="0" w:color="auto"/>
            </w:tcBorders>
          </w:tcPr>
          <w:p w14:paraId="068DAD5C" w14:textId="77777777" w:rsidR="00E164C9" w:rsidRPr="00F50EAE" w:rsidRDefault="00E164C9" w:rsidP="0086094C">
            <w:pPr>
              <w:pStyle w:val="Tabletext"/>
              <w:jc w:val="left"/>
              <w:rPr>
                <w:lang w:val="zh-CN" w:eastAsia="zh-CN" w:bidi="zh-CN"/>
              </w:rPr>
            </w:pPr>
            <w:r w:rsidRPr="00F50EAE">
              <w:rPr>
                <w:lang w:val="zh-CN" w:eastAsia="zh-CN" w:bidi="zh-CN"/>
              </w:rPr>
              <w:t>用户接收机</w:t>
            </w:r>
            <w:r>
              <w:rPr>
                <w:rFonts w:hint="eastAsia"/>
                <w:lang w:val="zh-CN" w:eastAsia="zh-CN" w:bidi="zh-CN"/>
              </w:rPr>
              <w:t>；地球站</w:t>
            </w:r>
            <w:r w:rsidRPr="00F50EAE">
              <w:rPr>
                <w:lang w:val="zh-CN" w:eastAsia="zh-CN" w:bidi="zh-CN"/>
              </w:rPr>
              <w:t>接收机</w:t>
            </w:r>
          </w:p>
        </w:tc>
        <w:tc>
          <w:tcPr>
            <w:tcW w:w="1417" w:type="dxa"/>
            <w:tcBorders>
              <w:top w:val="single" w:sz="4" w:space="0" w:color="auto"/>
              <w:left w:val="single" w:sz="4" w:space="0" w:color="auto"/>
              <w:bottom w:val="single" w:sz="4" w:space="0" w:color="auto"/>
              <w:right w:val="single" w:sz="4" w:space="0" w:color="auto"/>
            </w:tcBorders>
          </w:tcPr>
          <w:p w14:paraId="04404BDC" w14:textId="77777777" w:rsidR="00E164C9" w:rsidRPr="00F50EAE" w:rsidRDefault="00E164C9" w:rsidP="00CC00C9">
            <w:pPr>
              <w:pStyle w:val="Tabletext"/>
              <w:rPr>
                <w:lang w:val="zh-CN" w:eastAsia="zh-CN" w:bidi="zh-CN"/>
              </w:rPr>
            </w:pPr>
            <w:r w:rsidRPr="00F50EAE">
              <w:rPr>
                <w:lang w:val="zh-CN" w:bidi="zh-CN"/>
              </w:rPr>
              <w:t>M.</w:t>
            </w:r>
            <w:r>
              <w:rPr>
                <w:rFonts w:hint="eastAsia"/>
                <w:lang w:val="zh-CN" w:eastAsia="zh-CN" w:bidi="zh-CN"/>
              </w:rPr>
              <w:t>2031</w:t>
            </w:r>
          </w:p>
        </w:tc>
        <w:tc>
          <w:tcPr>
            <w:tcW w:w="5244" w:type="dxa"/>
            <w:tcBorders>
              <w:top w:val="single" w:sz="4" w:space="0" w:color="auto"/>
              <w:left w:val="single" w:sz="4" w:space="0" w:color="auto"/>
              <w:bottom w:val="single" w:sz="4" w:space="0" w:color="auto"/>
              <w:right w:val="single" w:sz="4" w:space="0" w:color="auto"/>
            </w:tcBorders>
          </w:tcPr>
          <w:p w14:paraId="31AAFB8F" w14:textId="77777777" w:rsidR="00E164C9" w:rsidRPr="00F50EAE" w:rsidRDefault="00E164C9" w:rsidP="00484B93">
            <w:pPr>
              <w:pStyle w:val="Tabletext"/>
              <w:jc w:val="left"/>
              <w:rPr>
                <w:lang w:val="zh-CN" w:eastAsia="zh-CN" w:bidi="zh-CN"/>
              </w:rPr>
            </w:pPr>
            <w:r>
              <w:rPr>
                <w:rFonts w:hint="eastAsia"/>
                <w:lang w:val="zh-CN" w:eastAsia="zh-CN" w:bidi="zh-CN"/>
              </w:rPr>
              <w:t>在</w:t>
            </w:r>
            <w:r w:rsidRPr="00F50EAE">
              <w:rPr>
                <w:lang w:val="zh-CN" w:eastAsia="zh-CN" w:bidi="zh-CN"/>
              </w:rPr>
              <w:t>5 0</w:t>
            </w:r>
            <w:r>
              <w:rPr>
                <w:rFonts w:hint="eastAsia"/>
                <w:lang w:val="zh-CN" w:eastAsia="zh-CN" w:bidi="zh-CN"/>
              </w:rPr>
              <w:t>1</w:t>
            </w:r>
            <w:r w:rsidRPr="00F50EAE">
              <w:rPr>
                <w:lang w:val="zh-CN" w:eastAsia="zh-CN" w:bidi="zh-CN"/>
              </w:rPr>
              <w:t>0</w:t>
            </w:r>
            <w:r w:rsidRPr="00F50EAE">
              <w:rPr>
                <w:rFonts w:hint="eastAsia"/>
                <w:lang w:val="zh-CN" w:eastAsia="zh-CN" w:bidi="zh-CN"/>
              </w:rPr>
              <w:t>-</w:t>
            </w:r>
            <w:r w:rsidRPr="00F50EAE">
              <w:rPr>
                <w:lang w:val="zh-CN" w:eastAsia="zh-CN" w:bidi="zh-CN"/>
              </w:rPr>
              <w:t>5 0</w:t>
            </w:r>
            <w:r>
              <w:rPr>
                <w:rFonts w:hint="eastAsia"/>
                <w:lang w:val="zh-CN" w:eastAsia="zh-CN" w:bidi="zh-CN"/>
              </w:rPr>
              <w:t>3</w:t>
            </w:r>
            <w:r w:rsidRPr="00F50EAE">
              <w:rPr>
                <w:lang w:val="zh-CN" w:eastAsia="zh-CN" w:bidi="zh-CN"/>
              </w:rPr>
              <w:t>0 MHz</w:t>
            </w:r>
            <w:r w:rsidRPr="00F50EAE">
              <w:rPr>
                <w:lang w:val="zh-CN" w:eastAsia="zh-CN" w:bidi="zh-CN"/>
              </w:rPr>
              <w:t>频段</w:t>
            </w:r>
            <w:r>
              <w:rPr>
                <w:rFonts w:hint="eastAsia"/>
                <w:lang w:val="zh-CN" w:eastAsia="zh-CN" w:bidi="zh-CN"/>
              </w:rPr>
              <w:t>工作的卫星无线电导航业务（空对地）</w:t>
            </w:r>
            <w:r w:rsidRPr="00F50EAE">
              <w:rPr>
                <w:lang w:val="zh-CN" w:eastAsia="zh-CN" w:bidi="zh-CN"/>
              </w:rPr>
              <w:t>接收</w:t>
            </w:r>
            <w:r>
              <w:rPr>
                <w:rFonts w:hint="eastAsia"/>
                <w:lang w:val="zh-CN" w:eastAsia="zh-CN" w:bidi="zh-CN"/>
              </w:rPr>
              <w:t>地球站的</w:t>
            </w:r>
            <w:r w:rsidRPr="00F50EAE">
              <w:rPr>
                <w:lang w:val="zh-CN" w:eastAsia="zh-CN" w:bidi="zh-CN"/>
              </w:rPr>
              <w:t>特性及保护标准</w:t>
            </w:r>
            <w:r>
              <w:rPr>
                <w:rFonts w:hint="eastAsia"/>
                <w:lang w:val="zh-CN" w:eastAsia="zh-CN" w:bidi="zh-CN"/>
              </w:rPr>
              <w:t>以及发射空间电台的特性</w:t>
            </w:r>
          </w:p>
        </w:tc>
      </w:tr>
      <w:tr w:rsidR="00E164C9" w:rsidRPr="00F50EAE" w14:paraId="0C84AFA8" w14:textId="77777777" w:rsidTr="00CC00C9">
        <w:trPr>
          <w:jc w:val="center"/>
        </w:trPr>
        <w:tc>
          <w:tcPr>
            <w:tcW w:w="1417" w:type="dxa"/>
            <w:tcBorders>
              <w:top w:val="single" w:sz="4" w:space="0" w:color="auto"/>
              <w:left w:val="single" w:sz="4" w:space="0" w:color="auto"/>
              <w:bottom w:val="single" w:sz="4" w:space="0" w:color="auto"/>
              <w:right w:val="single" w:sz="4" w:space="0" w:color="auto"/>
            </w:tcBorders>
          </w:tcPr>
          <w:p w14:paraId="092A9DED" w14:textId="77777777" w:rsidR="00E164C9" w:rsidRDefault="00E164C9" w:rsidP="00484B93">
            <w:pPr>
              <w:pStyle w:val="Tabletext"/>
              <w:jc w:val="center"/>
              <w:rPr>
                <w:lang w:val="zh-CN" w:bidi="zh-CN"/>
              </w:rPr>
            </w:pPr>
            <w:r>
              <w:rPr>
                <w:lang w:val="zh-CN" w:bidi="zh-CN"/>
              </w:rPr>
              <w:t>5 0</w:t>
            </w:r>
            <w:r>
              <w:rPr>
                <w:rFonts w:hint="eastAsia"/>
                <w:lang w:val="zh-CN" w:eastAsia="zh-CN" w:bidi="zh-CN"/>
              </w:rPr>
              <w:t>0</w:t>
            </w:r>
            <w:r w:rsidRPr="00F50EAE">
              <w:rPr>
                <w:lang w:val="zh-CN" w:bidi="zh-CN"/>
              </w:rPr>
              <w:t>0-5 0</w:t>
            </w:r>
            <w:r>
              <w:rPr>
                <w:rFonts w:hint="eastAsia"/>
                <w:lang w:val="zh-CN" w:eastAsia="zh-CN" w:bidi="zh-CN"/>
              </w:rPr>
              <w:t>1</w:t>
            </w:r>
            <w:r w:rsidRPr="00F50EAE">
              <w:rPr>
                <w:lang w:val="zh-CN" w:bidi="zh-CN"/>
              </w:rPr>
              <w:t>0</w:t>
            </w:r>
          </w:p>
        </w:tc>
        <w:tc>
          <w:tcPr>
            <w:tcW w:w="1417" w:type="dxa"/>
            <w:tcBorders>
              <w:top w:val="single" w:sz="4" w:space="0" w:color="auto"/>
              <w:left w:val="single" w:sz="4" w:space="0" w:color="auto"/>
              <w:bottom w:val="single" w:sz="4" w:space="0" w:color="auto"/>
              <w:right w:val="single" w:sz="4" w:space="0" w:color="auto"/>
            </w:tcBorders>
          </w:tcPr>
          <w:p w14:paraId="42F93E07" w14:textId="77777777" w:rsidR="00E164C9" w:rsidRPr="00F50EAE" w:rsidRDefault="00E164C9" w:rsidP="0086094C">
            <w:pPr>
              <w:pStyle w:val="Tabletext"/>
              <w:jc w:val="left"/>
              <w:rPr>
                <w:lang w:val="zh-CN" w:eastAsia="zh-CN" w:bidi="zh-CN"/>
              </w:rPr>
            </w:pPr>
            <w:r>
              <w:rPr>
                <w:rFonts w:hint="eastAsia"/>
                <w:lang w:val="zh-CN" w:eastAsia="zh-CN" w:bidi="zh-CN"/>
              </w:rPr>
              <w:t>卫星接收机</w:t>
            </w:r>
          </w:p>
        </w:tc>
        <w:tc>
          <w:tcPr>
            <w:tcW w:w="1417" w:type="dxa"/>
            <w:tcBorders>
              <w:top w:val="single" w:sz="4" w:space="0" w:color="auto"/>
              <w:left w:val="single" w:sz="4" w:space="0" w:color="auto"/>
              <w:bottom w:val="single" w:sz="4" w:space="0" w:color="auto"/>
              <w:right w:val="single" w:sz="4" w:space="0" w:color="auto"/>
            </w:tcBorders>
          </w:tcPr>
          <w:p w14:paraId="6ECD5D78" w14:textId="77777777" w:rsidR="00E164C9" w:rsidRPr="00F50EAE" w:rsidRDefault="00E164C9" w:rsidP="00CC00C9">
            <w:pPr>
              <w:pStyle w:val="Tabletext"/>
              <w:rPr>
                <w:lang w:val="zh-CN" w:bidi="zh-CN"/>
              </w:rPr>
            </w:pPr>
            <w:r w:rsidRPr="00F50EAE">
              <w:rPr>
                <w:lang w:val="zh-CN" w:bidi="zh-CN"/>
              </w:rPr>
              <w:t>M.1906</w:t>
            </w:r>
          </w:p>
        </w:tc>
        <w:tc>
          <w:tcPr>
            <w:tcW w:w="5244" w:type="dxa"/>
            <w:tcBorders>
              <w:top w:val="single" w:sz="4" w:space="0" w:color="auto"/>
              <w:left w:val="single" w:sz="4" w:space="0" w:color="auto"/>
              <w:bottom w:val="single" w:sz="4" w:space="0" w:color="auto"/>
              <w:right w:val="single" w:sz="4" w:space="0" w:color="auto"/>
            </w:tcBorders>
          </w:tcPr>
          <w:p w14:paraId="5787B702" w14:textId="77777777" w:rsidR="00E164C9" w:rsidRPr="00F50EAE" w:rsidRDefault="00E164C9" w:rsidP="00484B93">
            <w:pPr>
              <w:pStyle w:val="Tabletext"/>
              <w:jc w:val="left"/>
              <w:rPr>
                <w:lang w:val="zh-CN" w:eastAsia="zh-CN" w:bidi="zh-CN"/>
              </w:rPr>
            </w:pPr>
            <w:r>
              <w:rPr>
                <w:rFonts w:hint="eastAsia"/>
                <w:lang w:val="zh-CN" w:eastAsia="zh-CN" w:bidi="zh-CN"/>
              </w:rPr>
              <w:t>在</w:t>
            </w:r>
            <w:r w:rsidRPr="00F50EAE">
              <w:rPr>
                <w:lang w:val="zh-CN" w:eastAsia="zh-CN" w:bidi="zh-CN"/>
              </w:rPr>
              <w:t>5 0</w:t>
            </w:r>
            <w:r>
              <w:rPr>
                <w:rFonts w:hint="eastAsia"/>
                <w:lang w:val="zh-CN" w:eastAsia="zh-CN" w:bidi="zh-CN"/>
              </w:rPr>
              <w:t>0</w:t>
            </w:r>
            <w:r w:rsidRPr="00F50EAE">
              <w:rPr>
                <w:lang w:val="zh-CN" w:eastAsia="zh-CN" w:bidi="zh-CN"/>
              </w:rPr>
              <w:t>0</w:t>
            </w:r>
            <w:r w:rsidRPr="00F50EAE">
              <w:rPr>
                <w:rFonts w:hint="eastAsia"/>
                <w:lang w:val="zh-CN" w:eastAsia="zh-CN" w:bidi="zh-CN"/>
              </w:rPr>
              <w:t>-</w:t>
            </w:r>
            <w:r w:rsidRPr="00F50EAE">
              <w:rPr>
                <w:lang w:val="zh-CN" w:eastAsia="zh-CN" w:bidi="zh-CN"/>
              </w:rPr>
              <w:t>5 0</w:t>
            </w:r>
            <w:r>
              <w:rPr>
                <w:rFonts w:hint="eastAsia"/>
                <w:lang w:val="zh-CN" w:eastAsia="zh-CN" w:bidi="zh-CN"/>
              </w:rPr>
              <w:t>1</w:t>
            </w:r>
            <w:r w:rsidRPr="00F50EAE">
              <w:rPr>
                <w:lang w:val="zh-CN" w:eastAsia="zh-CN" w:bidi="zh-CN"/>
              </w:rPr>
              <w:t>0 MHz</w:t>
            </w:r>
            <w:r w:rsidRPr="00F50EAE">
              <w:rPr>
                <w:lang w:val="zh-CN" w:eastAsia="zh-CN" w:bidi="zh-CN"/>
              </w:rPr>
              <w:t>频段</w:t>
            </w:r>
            <w:r>
              <w:rPr>
                <w:rFonts w:hint="eastAsia"/>
                <w:lang w:val="zh-CN" w:eastAsia="zh-CN" w:bidi="zh-CN"/>
              </w:rPr>
              <w:t>工作的卫星无线电导航业务（空对地）</w:t>
            </w:r>
            <w:r w:rsidRPr="00F50EAE">
              <w:rPr>
                <w:lang w:val="zh-CN" w:eastAsia="zh-CN" w:bidi="zh-CN"/>
              </w:rPr>
              <w:t>接收</w:t>
            </w:r>
            <w:r>
              <w:rPr>
                <w:rFonts w:hint="eastAsia"/>
                <w:lang w:val="zh-CN" w:eastAsia="zh-CN" w:bidi="zh-CN"/>
              </w:rPr>
              <w:t>地球站的</w:t>
            </w:r>
            <w:r w:rsidRPr="00F50EAE">
              <w:rPr>
                <w:lang w:val="zh-CN" w:eastAsia="zh-CN" w:bidi="zh-CN"/>
              </w:rPr>
              <w:t>特性及保护标准</w:t>
            </w:r>
            <w:r>
              <w:rPr>
                <w:rFonts w:hint="eastAsia"/>
                <w:lang w:val="zh-CN" w:eastAsia="zh-CN" w:bidi="zh-CN"/>
              </w:rPr>
              <w:t>以及发射空间电台的特性</w:t>
            </w:r>
          </w:p>
        </w:tc>
      </w:tr>
      <w:tr w:rsidR="00E164C9" w:rsidRPr="00F50EAE" w14:paraId="277326A8" w14:textId="77777777" w:rsidTr="00CC00C9">
        <w:trPr>
          <w:jc w:val="center"/>
        </w:trPr>
        <w:tc>
          <w:tcPr>
            <w:tcW w:w="1417" w:type="dxa"/>
            <w:tcBorders>
              <w:top w:val="single" w:sz="4" w:space="0" w:color="auto"/>
              <w:left w:val="single" w:sz="4" w:space="0" w:color="auto"/>
              <w:bottom w:val="single" w:sz="4" w:space="0" w:color="auto"/>
              <w:right w:val="single" w:sz="4" w:space="0" w:color="auto"/>
            </w:tcBorders>
          </w:tcPr>
          <w:p w14:paraId="59537108" w14:textId="77777777" w:rsidR="00E164C9" w:rsidRPr="00F50EAE" w:rsidRDefault="00E164C9" w:rsidP="00484B93">
            <w:pPr>
              <w:pStyle w:val="Tabletext"/>
              <w:jc w:val="center"/>
              <w:rPr>
                <w:lang w:val="zh-CN" w:bidi="zh-CN"/>
              </w:rPr>
            </w:pPr>
            <w:r w:rsidRPr="00F50EAE">
              <w:rPr>
                <w:lang w:val="zh-CN" w:bidi="zh-CN"/>
              </w:rPr>
              <w:t>1 164-1 215</w:t>
            </w:r>
            <w:r w:rsidRPr="00F50EAE">
              <w:rPr>
                <w:lang w:val="zh-CN" w:bidi="zh-CN"/>
              </w:rPr>
              <w:br/>
              <w:t>1 215-1 300</w:t>
            </w:r>
            <w:r w:rsidRPr="00F50EAE">
              <w:rPr>
                <w:lang w:val="zh-CN" w:bidi="zh-CN"/>
              </w:rPr>
              <w:br/>
              <w:t>1 559-1 610</w:t>
            </w:r>
          </w:p>
        </w:tc>
        <w:tc>
          <w:tcPr>
            <w:tcW w:w="1417" w:type="dxa"/>
            <w:tcBorders>
              <w:top w:val="single" w:sz="4" w:space="0" w:color="auto"/>
              <w:left w:val="single" w:sz="4" w:space="0" w:color="auto"/>
              <w:bottom w:val="single" w:sz="4" w:space="0" w:color="auto"/>
              <w:right w:val="single" w:sz="4" w:space="0" w:color="auto"/>
            </w:tcBorders>
          </w:tcPr>
          <w:p w14:paraId="7124382A" w14:textId="24267D78" w:rsidR="00E164C9" w:rsidRPr="00F50EAE" w:rsidRDefault="00E164C9" w:rsidP="0086094C">
            <w:pPr>
              <w:pStyle w:val="Tabletext"/>
              <w:jc w:val="left"/>
              <w:rPr>
                <w:lang w:val="zh-CN" w:eastAsia="zh-CN" w:bidi="zh-CN"/>
              </w:rPr>
            </w:pPr>
            <w:r w:rsidRPr="00F50EAE">
              <w:rPr>
                <w:lang w:val="zh-CN" w:eastAsia="zh-CN" w:bidi="zh-CN"/>
              </w:rPr>
              <w:t>空载用户</w:t>
            </w:r>
            <w:r w:rsidR="0086094C">
              <w:rPr>
                <w:lang w:val="zh-CN" w:eastAsia="zh-CN" w:bidi="zh-CN"/>
              </w:rPr>
              <w:br/>
            </w:r>
            <w:r w:rsidRPr="00F50EAE">
              <w:rPr>
                <w:lang w:val="zh-CN" w:eastAsia="zh-CN" w:bidi="zh-CN"/>
              </w:rPr>
              <w:t>接收机</w:t>
            </w:r>
          </w:p>
        </w:tc>
        <w:tc>
          <w:tcPr>
            <w:tcW w:w="1417" w:type="dxa"/>
            <w:tcBorders>
              <w:top w:val="single" w:sz="4" w:space="0" w:color="auto"/>
              <w:left w:val="single" w:sz="4" w:space="0" w:color="auto"/>
              <w:bottom w:val="single" w:sz="4" w:space="0" w:color="auto"/>
              <w:right w:val="single" w:sz="4" w:space="0" w:color="auto"/>
            </w:tcBorders>
          </w:tcPr>
          <w:p w14:paraId="158B918E" w14:textId="77777777" w:rsidR="00E164C9" w:rsidRPr="00F50EAE" w:rsidRDefault="00E164C9" w:rsidP="00CC00C9">
            <w:pPr>
              <w:pStyle w:val="Tabletext"/>
              <w:rPr>
                <w:lang w:val="zh-CN" w:bidi="zh-CN"/>
              </w:rPr>
            </w:pPr>
            <w:r w:rsidRPr="00F50EAE">
              <w:rPr>
                <w:lang w:val="zh-CN" w:bidi="zh-CN"/>
              </w:rPr>
              <w:t>M.1904</w:t>
            </w:r>
          </w:p>
        </w:tc>
        <w:tc>
          <w:tcPr>
            <w:tcW w:w="5244" w:type="dxa"/>
            <w:tcBorders>
              <w:top w:val="single" w:sz="4" w:space="0" w:color="auto"/>
              <w:left w:val="single" w:sz="4" w:space="0" w:color="auto"/>
              <w:bottom w:val="single" w:sz="4" w:space="0" w:color="auto"/>
              <w:right w:val="single" w:sz="4" w:space="0" w:color="auto"/>
            </w:tcBorders>
          </w:tcPr>
          <w:p w14:paraId="265BB673" w14:textId="77777777" w:rsidR="00E164C9" w:rsidRPr="00F50EAE" w:rsidRDefault="00E164C9" w:rsidP="00484B93">
            <w:pPr>
              <w:pStyle w:val="Tabletext"/>
              <w:jc w:val="left"/>
              <w:rPr>
                <w:lang w:val="zh-CN" w:eastAsia="zh-CN" w:bidi="zh-CN"/>
              </w:rPr>
            </w:pPr>
            <w:r w:rsidRPr="00F50EAE">
              <w:rPr>
                <w:lang w:val="zh-CN" w:eastAsia="zh-CN" w:bidi="zh-CN"/>
              </w:rPr>
              <w:t>1 164-1 215 MHz</w:t>
            </w:r>
            <w:r w:rsidRPr="00F50EAE">
              <w:rPr>
                <w:lang w:val="zh-CN" w:eastAsia="zh-CN" w:bidi="zh-CN"/>
              </w:rPr>
              <w:t>、</w:t>
            </w:r>
            <w:r w:rsidRPr="00F50EAE">
              <w:rPr>
                <w:lang w:val="zh-CN" w:eastAsia="zh-CN" w:bidi="zh-CN"/>
              </w:rPr>
              <w:t>1 215-1 300 MHz</w:t>
            </w:r>
            <w:r w:rsidRPr="00F50EAE">
              <w:rPr>
                <w:lang w:val="zh-CN" w:eastAsia="zh-CN" w:bidi="zh-CN"/>
              </w:rPr>
              <w:t>和</w:t>
            </w:r>
            <w:r w:rsidRPr="00F50EAE">
              <w:rPr>
                <w:lang w:val="zh-CN" w:eastAsia="zh-CN" w:bidi="zh-CN"/>
              </w:rPr>
              <w:t>1 559-1 610 MHz</w:t>
            </w:r>
            <w:r w:rsidRPr="00F50EAE">
              <w:rPr>
                <w:lang w:val="zh-CN" w:eastAsia="zh-CN" w:bidi="zh-CN"/>
              </w:rPr>
              <w:t>频段的</w:t>
            </w:r>
            <w:r w:rsidRPr="00F50EAE">
              <w:rPr>
                <w:lang w:val="zh-CN" w:eastAsia="zh-CN" w:bidi="zh-CN"/>
              </w:rPr>
              <w:t>RNSS</w:t>
            </w:r>
            <w:r w:rsidRPr="00F50EAE">
              <w:rPr>
                <w:lang w:val="zh-CN" w:eastAsia="zh-CN" w:bidi="zh-CN"/>
              </w:rPr>
              <w:t>系统</w:t>
            </w:r>
            <w:r>
              <w:rPr>
                <w:rFonts w:hint="eastAsia"/>
                <w:lang w:val="zh-CN" w:eastAsia="zh-CN" w:bidi="zh-CN"/>
              </w:rPr>
              <w:t>（</w:t>
            </w:r>
            <w:r w:rsidRPr="00F50EAE">
              <w:rPr>
                <w:lang w:val="zh-CN" w:eastAsia="zh-CN" w:bidi="zh-CN"/>
              </w:rPr>
              <w:t>空对空</w:t>
            </w:r>
            <w:r>
              <w:rPr>
                <w:rFonts w:hint="eastAsia"/>
                <w:lang w:val="zh-CN" w:eastAsia="zh-CN" w:bidi="zh-CN"/>
              </w:rPr>
              <w:t>）</w:t>
            </w:r>
            <w:r>
              <w:rPr>
                <w:lang w:val="zh-CN" w:eastAsia="zh-CN" w:bidi="zh-CN"/>
              </w:rPr>
              <w:t>接收机的</w:t>
            </w:r>
            <w:r w:rsidRPr="00F50EAE">
              <w:rPr>
                <w:lang w:val="zh-CN" w:eastAsia="zh-CN" w:bidi="zh-CN"/>
              </w:rPr>
              <w:t>特性</w:t>
            </w:r>
            <w:r>
              <w:rPr>
                <w:rFonts w:hint="eastAsia"/>
                <w:lang w:val="zh-CN" w:eastAsia="zh-CN" w:bidi="zh-CN"/>
              </w:rPr>
              <w:t>、性能</w:t>
            </w:r>
            <w:r w:rsidRPr="00F50EAE">
              <w:rPr>
                <w:lang w:val="zh-CN" w:eastAsia="zh-CN" w:bidi="zh-CN"/>
              </w:rPr>
              <w:t>及保护标准</w:t>
            </w:r>
          </w:p>
        </w:tc>
      </w:tr>
      <w:tr w:rsidR="00E164C9" w:rsidRPr="00F50EAE" w14:paraId="43366F56" w14:textId="77777777" w:rsidTr="00CC00C9">
        <w:trPr>
          <w:jc w:val="center"/>
        </w:trPr>
        <w:tc>
          <w:tcPr>
            <w:tcW w:w="1417" w:type="dxa"/>
            <w:tcBorders>
              <w:top w:val="single" w:sz="4" w:space="0" w:color="auto"/>
              <w:left w:val="single" w:sz="4" w:space="0" w:color="auto"/>
              <w:bottom w:val="single" w:sz="4" w:space="0" w:color="auto"/>
              <w:right w:val="single" w:sz="4" w:space="0" w:color="auto"/>
            </w:tcBorders>
          </w:tcPr>
          <w:p w14:paraId="079EBC73" w14:textId="77777777" w:rsidR="00E164C9" w:rsidRPr="00F50EAE" w:rsidRDefault="00E164C9" w:rsidP="00484B93">
            <w:pPr>
              <w:pStyle w:val="Tabletext"/>
              <w:jc w:val="center"/>
              <w:rPr>
                <w:lang w:val="zh-CN" w:bidi="zh-CN"/>
              </w:rPr>
            </w:pPr>
            <w:r w:rsidRPr="00F50EAE">
              <w:rPr>
                <w:lang w:val="zh-CN" w:bidi="zh-CN"/>
              </w:rPr>
              <w:t>1 164-1 215</w:t>
            </w:r>
            <w:r w:rsidRPr="00F50EAE">
              <w:rPr>
                <w:lang w:val="zh-CN" w:bidi="zh-CN"/>
              </w:rPr>
              <w:br/>
              <w:t>1 215-1 300</w:t>
            </w:r>
            <w:r w:rsidRPr="00F50EAE">
              <w:rPr>
                <w:lang w:val="zh-CN" w:bidi="zh-CN"/>
              </w:rPr>
              <w:br/>
              <w:t>1 559-1 610</w:t>
            </w:r>
          </w:p>
        </w:tc>
        <w:tc>
          <w:tcPr>
            <w:tcW w:w="1417" w:type="dxa"/>
            <w:tcBorders>
              <w:top w:val="single" w:sz="4" w:space="0" w:color="auto"/>
              <w:left w:val="single" w:sz="4" w:space="0" w:color="auto"/>
              <w:bottom w:val="single" w:sz="4" w:space="0" w:color="auto"/>
              <w:right w:val="single" w:sz="4" w:space="0" w:color="auto"/>
            </w:tcBorders>
          </w:tcPr>
          <w:p w14:paraId="6FB02AD7" w14:textId="77777777" w:rsidR="00E164C9" w:rsidRPr="00F50EAE" w:rsidRDefault="00E164C9" w:rsidP="00CC00C9">
            <w:pPr>
              <w:pStyle w:val="Tabletext"/>
              <w:rPr>
                <w:lang w:val="zh-CN" w:bidi="zh-CN"/>
              </w:rPr>
            </w:pPr>
            <w:proofErr w:type="spellStart"/>
            <w:r w:rsidRPr="00F50EAE">
              <w:rPr>
                <w:lang w:val="zh-CN" w:bidi="zh-CN"/>
              </w:rPr>
              <w:t>卫星发射机</w:t>
            </w:r>
            <w:proofErr w:type="spellEnd"/>
          </w:p>
        </w:tc>
        <w:tc>
          <w:tcPr>
            <w:tcW w:w="1417" w:type="dxa"/>
            <w:tcBorders>
              <w:top w:val="single" w:sz="4" w:space="0" w:color="auto"/>
              <w:left w:val="single" w:sz="4" w:space="0" w:color="auto"/>
              <w:bottom w:val="single" w:sz="4" w:space="0" w:color="auto"/>
              <w:right w:val="single" w:sz="4" w:space="0" w:color="auto"/>
            </w:tcBorders>
          </w:tcPr>
          <w:p w14:paraId="54687A9B" w14:textId="77777777" w:rsidR="00E164C9" w:rsidRPr="00F50EAE" w:rsidRDefault="00E164C9" w:rsidP="00CC00C9">
            <w:pPr>
              <w:pStyle w:val="Tabletext"/>
              <w:rPr>
                <w:lang w:val="zh-CN" w:bidi="zh-CN"/>
              </w:rPr>
            </w:pPr>
            <w:r w:rsidRPr="00F50EAE">
              <w:rPr>
                <w:lang w:val="zh-CN" w:bidi="zh-CN"/>
              </w:rPr>
              <w:t>M.1787</w:t>
            </w:r>
          </w:p>
        </w:tc>
        <w:tc>
          <w:tcPr>
            <w:tcW w:w="5244" w:type="dxa"/>
            <w:tcBorders>
              <w:top w:val="single" w:sz="4" w:space="0" w:color="auto"/>
              <w:left w:val="single" w:sz="4" w:space="0" w:color="auto"/>
              <w:bottom w:val="single" w:sz="4" w:space="0" w:color="auto"/>
              <w:right w:val="single" w:sz="4" w:space="0" w:color="auto"/>
            </w:tcBorders>
          </w:tcPr>
          <w:p w14:paraId="473479EE" w14:textId="77777777" w:rsidR="00E164C9" w:rsidRPr="00F50EAE" w:rsidRDefault="00E164C9" w:rsidP="00484B93">
            <w:pPr>
              <w:pStyle w:val="Tabletext"/>
              <w:jc w:val="left"/>
              <w:rPr>
                <w:lang w:val="zh-CN" w:eastAsia="zh-CN" w:bidi="zh-CN"/>
              </w:rPr>
            </w:pPr>
            <w:r w:rsidRPr="00F50EAE">
              <w:rPr>
                <w:lang w:val="zh-CN" w:eastAsia="zh-CN" w:bidi="zh-CN"/>
              </w:rPr>
              <w:t>1 164-1 215 MHz</w:t>
            </w:r>
            <w:r w:rsidRPr="00F50EAE">
              <w:rPr>
                <w:lang w:val="zh-CN" w:eastAsia="zh-CN" w:bidi="zh-CN"/>
              </w:rPr>
              <w:t>、</w:t>
            </w:r>
            <w:r w:rsidRPr="00F50EAE">
              <w:rPr>
                <w:lang w:val="zh-CN" w:eastAsia="zh-CN" w:bidi="zh-CN"/>
              </w:rPr>
              <w:t>1 215-1 300 MHz</w:t>
            </w:r>
            <w:r w:rsidRPr="00F50EAE">
              <w:rPr>
                <w:lang w:val="zh-CN" w:eastAsia="zh-CN" w:bidi="zh-CN"/>
              </w:rPr>
              <w:t>和</w:t>
            </w:r>
            <w:r w:rsidRPr="00F50EAE">
              <w:rPr>
                <w:lang w:val="zh-CN" w:eastAsia="zh-CN" w:bidi="zh-CN"/>
              </w:rPr>
              <w:t>1 559</w:t>
            </w:r>
            <w:r w:rsidRPr="00F50EAE">
              <w:rPr>
                <w:rFonts w:hint="eastAsia"/>
                <w:lang w:val="zh-CN" w:eastAsia="zh-CN" w:bidi="zh-CN"/>
              </w:rPr>
              <w:t>-</w:t>
            </w:r>
            <w:r w:rsidRPr="00F50EAE">
              <w:rPr>
                <w:lang w:val="zh-CN" w:eastAsia="zh-CN" w:bidi="zh-CN"/>
              </w:rPr>
              <w:t>1 610 MHz</w:t>
            </w:r>
            <w:r w:rsidRPr="00F50EAE">
              <w:rPr>
                <w:lang w:val="zh-CN" w:eastAsia="zh-CN" w:bidi="zh-CN"/>
              </w:rPr>
              <w:t>频段内</w:t>
            </w:r>
            <w:r>
              <w:rPr>
                <w:rFonts w:hint="eastAsia"/>
                <w:lang w:val="zh-CN" w:eastAsia="zh-CN" w:bidi="zh-CN"/>
              </w:rPr>
              <w:t>卫星导航业务（空对地和空对空）系统和网络的说明以及发射空间站的技术特性</w:t>
            </w:r>
          </w:p>
        </w:tc>
      </w:tr>
    </w:tbl>
    <w:p w14:paraId="0A059FE0" w14:textId="77777777" w:rsidR="00E164C9" w:rsidRPr="00F50EAE" w:rsidRDefault="00E164C9" w:rsidP="00CC271E">
      <w:pPr>
        <w:spacing w:before="240"/>
        <w:ind w:firstLineChars="200" w:firstLine="480"/>
        <w:rPr>
          <w:rFonts w:cs="SimSun"/>
          <w:lang w:val="zh-CN" w:eastAsia="zh-CN" w:bidi="zh-CN"/>
        </w:rPr>
      </w:pPr>
      <w:r w:rsidRPr="00F50EAE">
        <w:rPr>
          <w:rFonts w:cs="SimSun"/>
          <w:lang w:val="zh-CN" w:eastAsia="zh-CN" w:bidi="zh-CN"/>
        </w:rPr>
        <w:t>表</w:t>
      </w:r>
      <w:r w:rsidRPr="00F50EAE">
        <w:rPr>
          <w:rFonts w:cs="SimSun"/>
          <w:lang w:val="zh-CN" w:eastAsia="zh-CN" w:bidi="zh-CN"/>
        </w:rPr>
        <w:t>2</w:t>
      </w:r>
      <w:r w:rsidRPr="00F50EAE">
        <w:rPr>
          <w:rFonts w:cs="SimSun"/>
          <w:lang w:val="zh-CN" w:eastAsia="zh-CN" w:bidi="zh-CN"/>
        </w:rPr>
        <w:t>列出了为以下各项提供模型的</w:t>
      </w:r>
      <w:r w:rsidRPr="00F50EAE">
        <w:rPr>
          <w:rFonts w:cs="SimSun"/>
          <w:lang w:val="zh-CN" w:eastAsia="zh-CN" w:bidi="zh-CN"/>
        </w:rPr>
        <w:t>ITU-R</w:t>
      </w:r>
      <w:r w:rsidRPr="00F50EAE">
        <w:rPr>
          <w:rFonts w:cs="SimSun"/>
          <w:lang w:val="zh-CN" w:eastAsia="zh-CN" w:bidi="zh-CN"/>
        </w:rPr>
        <w:t>建议书：</w:t>
      </w:r>
    </w:p>
    <w:p w14:paraId="14D31724" w14:textId="77777777" w:rsidR="00E164C9" w:rsidRPr="00F50EAE" w:rsidRDefault="00E164C9" w:rsidP="00CC271E">
      <w:pPr>
        <w:pStyle w:val="enumlev1"/>
        <w:rPr>
          <w:lang w:val="zh-CN" w:eastAsia="zh-CN" w:bidi="zh-CN"/>
        </w:rPr>
      </w:pPr>
      <w:r w:rsidRPr="00F50EAE">
        <w:rPr>
          <w:lang w:val="zh-CN" w:eastAsia="zh-CN" w:bidi="zh-CN"/>
        </w:rPr>
        <w:t>1)</w:t>
      </w:r>
      <w:r w:rsidRPr="00F50EAE">
        <w:rPr>
          <w:rFonts w:hint="eastAsia"/>
          <w:lang w:val="zh-CN" w:eastAsia="zh-CN" w:bidi="zh-CN"/>
        </w:rPr>
        <w:tab/>
      </w:r>
      <w:r w:rsidRPr="00F50EAE">
        <w:rPr>
          <w:lang w:val="zh-CN" w:eastAsia="zh-CN" w:bidi="zh-CN"/>
        </w:rPr>
        <w:t>非</w:t>
      </w:r>
      <w:r w:rsidRPr="00F50EAE">
        <w:rPr>
          <w:lang w:val="zh-CN" w:eastAsia="zh-CN" w:bidi="zh-CN"/>
        </w:rPr>
        <w:t>RNSS</w:t>
      </w:r>
      <w:r w:rsidRPr="00F50EAE">
        <w:rPr>
          <w:lang w:val="zh-CN" w:eastAsia="zh-CN" w:bidi="zh-CN"/>
        </w:rPr>
        <w:t>射电源对</w:t>
      </w:r>
      <w:r w:rsidRPr="00F50EAE">
        <w:rPr>
          <w:lang w:val="zh-CN" w:eastAsia="zh-CN" w:bidi="zh-CN"/>
        </w:rPr>
        <w:t>RNSS</w:t>
      </w:r>
      <w:r w:rsidRPr="00F50EAE">
        <w:rPr>
          <w:lang w:val="zh-CN" w:eastAsia="zh-CN" w:bidi="zh-CN"/>
        </w:rPr>
        <w:t>接收机连续</w:t>
      </w:r>
      <w:r>
        <w:rPr>
          <w:rFonts w:hint="eastAsia"/>
          <w:lang w:val="zh-CN" w:eastAsia="zh-CN" w:bidi="zh-CN"/>
        </w:rPr>
        <w:t>和脉冲（见表</w:t>
      </w:r>
      <w:r>
        <w:rPr>
          <w:rFonts w:hint="eastAsia"/>
          <w:lang w:val="zh-CN" w:eastAsia="zh-CN" w:bidi="zh-CN"/>
        </w:rPr>
        <w:t>3</w:t>
      </w:r>
      <w:r>
        <w:rPr>
          <w:rFonts w:hint="eastAsia"/>
          <w:lang w:val="zh-CN" w:eastAsia="zh-CN" w:bidi="zh-CN"/>
        </w:rPr>
        <w:t>的注</w:t>
      </w:r>
      <w:r>
        <w:rPr>
          <w:rFonts w:hint="eastAsia"/>
          <w:lang w:val="zh-CN" w:eastAsia="zh-CN" w:bidi="zh-CN"/>
        </w:rPr>
        <w:t>3</w:t>
      </w:r>
      <w:r>
        <w:rPr>
          <w:rFonts w:hint="eastAsia"/>
          <w:lang w:val="zh-CN" w:eastAsia="zh-CN" w:bidi="zh-CN"/>
        </w:rPr>
        <w:t>）</w:t>
      </w:r>
      <w:r w:rsidRPr="00F50EAE">
        <w:rPr>
          <w:lang w:val="zh-CN" w:eastAsia="zh-CN" w:bidi="zh-CN"/>
        </w:rPr>
        <w:t>干扰的评估；</w:t>
      </w:r>
      <w:r>
        <w:rPr>
          <w:rFonts w:hint="eastAsia"/>
          <w:lang w:val="zh-CN" w:eastAsia="zh-CN" w:bidi="zh-CN"/>
        </w:rPr>
        <w:t>和</w:t>
      </w:r>
    </w:p>
    <w:p w14:paraId="7A140ABB" w14:textId="35E82278" w:rsidR="00E164C9" w:rsidRDefault="00E164C9" w:rsidP="00CC271E">
      <w:pPr>
        <w:pStyle w:val="enumlev1"/>
        <w:rPr>
          <w:lang w:val="zh-CN" w:eastAsia="zh-CN" w:bidi="zh-CN"/>
        </w:rPr>
      </w:pPr>
      <w:r w:rsidRPr="00F50EAE">
        <w:rPr>
          <w:lang w:val="zh-CN" w:eastAsia="zh-CN" w:bidi="zh-CN"/>
        </w:rPr>
        <w:t>2</w:t>
      </w:r>
      <w:r w:rsidRPr="00F50EAE">
        <w:rPr>
          <w:rFonts w:hint="eastAsia"/>
          <w:lang w:val="zh-CN" w:eastAsia="zh-CN" w:bidi="zh-CN"/>
        </w:rPr>
        <w:t>)</w:t>
      </w:r>
      <w:r w:rsidRPr="00F50EAE">
        <w:rPr>
          <w:rFonts w:hint="eastAsia"/>
          <w:lang w:val="zh-CN" w:eastAsia="zh-CN" w:bidi="zh-CN"/>
        </w:rPr>
        <w:tab/>
      </w:r>
      <w:r w:rsidRPr="00F50EAE">
        <w:rPr>
          <w:lang w:val="zh-CN" w:eastAsia="zh-CN" w:bidi="zh-CN"/>
        </w:rPr>
        <w:t>为</w:t>
      </w:r>
      <w:r w:rsidRPr="00F50EAE">
        <w:rPr>
          <w:lang w:val="zh-CN" w:eastAsia="zh-CN" w:bidi="zh-CN"/>
        </w:rPr>
        <w:t>RNSS</w:t>
      </w:r>
      <w:r w:rsidRPr="00F50EAE">
        <w:rPr>
          <w:lang w:val="zh-CN" w:eastAsia="zh-CN" w:bidi="zh-CN"/>
        </w:rPr>
        <w:t>系统和网络之间的协调对系统间</w:t>
      </w:r>
      <w:r w:rsidRPr="00F50EAE">
        <w:rPr>
          <w:lang w:val="zh-CN" w:eastAsia="zh-CN" w:bidi="zh-CN"/>
        </w:rPr>
        <w:t>RNSS</w:t>
      </w:r>
      <w:r w:rsidRPr="00F50EAE">
        <w:rPr>
          <w:lang w:val="zh-CN" w:eastAsia="zh-CN" w:bidi="zh-CN"/>
        </w:rPr>
        <w:t>干扰的评估。</w:t>
      </w:r>
    </w:p>
    <w:p w14:paraId="64E30643" w14:textId="77777777" w:rsidR="00ED2151" w:rsidRDefault="00ED2151">
      <w:pPr>
        <w:tabs>
          <w:tab w:val="clear" w:pos="794"/>
          <w:tab w:val="clear" w:pos="1191"/>
          <w:tab w:val="clear" w:pos="1588"/>
          <w:tab w:val="clear" w:pos="1985"/>
        </w:tabs>
        <w:overflowPunct/>
        <w:autoSpaceDE/>
        <w:autoSpaceDN/>
        <w:adjustRightInd/>
        <w:spacing w:before="0"/>
        <w:jc w:val="left"/>
        <w:textAlignment w:val="auto"/>
        <w:rPr>
          <w:lang w:val="zh-CN" w:eastAsia="zh-CN" w:bidi="zh-CN"/>
        </w:rPr>
      </w:pPr>
      <w:r>
        <w:rPr>
          <w:lang w:val="zh-CN" w:eastAsia="zh-CN" w:bidi="zh-CN"/>
        </w:rPr>
        <w:br w:type="page"/>
      </w:r>
    </w:p>
    <w:p w14:paraId="6DEC9C39" w14:textId="362FDAA0" w:rsidR="00E164C9" w:rsidRPr="00F50EAE" w:rsidRDefault="00E164C9" w:rsidP="00E164C9">
      <w:pPr>
        <w:pStyle w:val="TableNo"/>
        <w:rPr>
          <w:lang w:val="zh-CN" w:eastAsia="zh-CN" w:bidi="zh-CN"/>
        </w:rPr>
      </w:pPr>
      <w:r w:rsidRPr="00F50EAE">
        <w:rPr>
          <w:lang w:val="zh-CN" w:eastAsia="zh-CN" w:bidi="zh-CN"/>
        </w:rPr>
        <w:lastRenderedPageBreak/>
        <w:t>表</w:t>
      </w:r>
      <w:r w:rsidRPr="00F50EAE">
        <w:rPr>
          <w:lang w:val="zh-CN" w:eastAsia="zh-CN" w:bidi="zh-CN"/>
        </w:rPr>
        <w:t>2</w:t>
      </w:r>
    </w:p>
    <w:p w14:paraId="2932187D" w14:textId="419BF34F" w:rsidR="00E164C9" w:rsidRPr="00CE193F" w:rsidRDefault="00E164C9" w:rsidP="00E164C9">
      <w:pPr>
        <w:pStyle w:val="Tabletitle"/>
        <w:rPr>
          <w:lang w:val="en-US" w:eastAsia="zh-CN"/>
        </w:rPr>
      </w:pPr>
      <w:r w:rsidRPr="00F50EAE">
        <w:rPr>
          <w:lang w:val="zh-CN" w:eastAsia="zh-CN" w:bidi="zh-CN"/>
        </w:rPr>
        <w:t>关于评估对</w:t>
      </w:r>
      <w:r w:rsidRPr="00F50EAE">
        <w:rPr>
          <w:lang w:val="zh-CN" w:eastAsia="zh-CN" w:bidi="zh-CN"/>
        </w:rPr>
        <w:t>1 64-1 215 MHz</w:t>
      </w:r>
      <w:r w:rsidRPr="00F50EAE">
        <w:rPr>
          <w:lang w:val="zh-CN" w:eastAsia="zh-CN" w:bidi="zh-CN"/>
        </w:rPr>
        <w:t>、</w:t>
      </w:r>
      <w:r w:rsidRPr="00F50EAE">
        <w:rPr>
          <w:lang w:val="zh-CN" w:eastAsia="zh-CN" w:bidi="zh-CN"/>
        </w:rPr>
        <w:t>1 215-1 300 MHz</w:t>
      </w:r>
      <w:r w:rsidRPr="00F50EAE">
        <w:rPr>
          <w:lang w:val="zh-CN" w:eastAsia="zh-CN" w:bidi="zh-CN"/>
        </w:rPr>
        <w:t>、</w:t>
      </w:r>
      <w:r w:rsidRPr="00F50EAE">
        <w:rPr>
          <w:lang w:val="zh-CN" w:eastAsia="zh-CN" w:bidi="zh-CN"/>
        </w:rPr>
        <w:t>1 559-1 610 MHz</w:t>
      </w:r>
      <w:r>
        <w:rPr>
          <w:lang w:val="zh-CN" w:eastAsia="zh-CN" w:bidi="zh-CN"/>
        </w:rPr>
        <w:br/>
      </w:r>
      <w:r w:rsidRPr="00F50EAE">
        <w:rPr>
          <w:lang w:val="zh-CN" w:eastAsia="zh-CN" w:bidi="zh-CN"/>
        </w:rPr>
        <w:t>和</w:t>
      </w:r>
      <w:r>
        <w:rPr>
          <w:lang w:val="zh-CN" w:eastAsia="zh-CN" w:bidi="zh-CN"/>
        </w:rPr>
        <w:t>5 010-5 03</w:t>
      </w:r>
      <w:r w:rsidRPr="00F50EAE">
        <w:rPr>
          <w:lang w:val="zh-CN" w:eastAsia="zh-CN" w:bidi="zh-CN"/>
        </w:rPr>
        <w:t>0 MHz</w:t>
      </w:r>
      <w:r w:rsidRPr="00F50EAE">
        <w:rPr>
          <w:lang w:val="zh-CN" w:eastAsia="zh-CN" w:bidi="zh-CN"/>
        </w:rPr>
        <w:t>频段内</w:t>
      </w:r>
      <w:r w:rsidRPr="00F50EAE">
        <w:rPr>
          <w:lang w:val="zh-CN" w:eastAsia="zh-CN" w:bidi="zh-CN"/>
        </w:rPr>
        <w:t>RNSS</w:t>
      </w:r>
      <w:r w:rsidRPr="00F50EAE">
        <w:rPr>
          <w:lang w:val="zh-CN" w:eastAsia="zh-CN" w:bidi="zh-CN"/>
        </w:rPr>
        <w:t>系统干扰的</w:t>
      </w:r>
      <w:r w:rsidRPr="00F50EAE">
        <w:rPr>
          <w:lang w:val="zh-CN" w:eastAsia="zh-CN" w:bidi="zh-CN"/>
        </w:rPr>
        <w:t>RNSS</w:t>
      </w:r>
      <w:r w:rsidRPr="00F50EAE">
        <w:rPr>
          <w:lang w:val="zh-CN" w:eastAsia="zh-CN" w:bidi="zh-CN"/>
        </w:rPr>
        <w:t>方法的</w:t>
      </w:r>
      <w:r w:rsidRPr="00F50EAE">
        <w:rPr>
          <w:lang w:val="zh-CN" w:eastAsia="zh-CN" w:bidi="zh-CN"/>
        </w:rPr>
        <w:t>ITU-R</w:t>
      </w:r>
      <w:r w:rsidRPr="00F50EAE">
        <w:rPr>
          <w:lang w:val="zh-CN" w:eastAsia="zh-CN" w:bidi="zh-CN"/>
        </w:rPr>
        <w:t>建议书</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4"/>
        <w:gridCol w:w="1572"/>
        <w:gridCol w:w="1265"/>
        <w:gridCol w:w="5328"/>
      </w:tblGrid>
      <w:tr w:rsidR="00E164C9" w:rsidRPr="001431C8" w14:paraId="146F1A5E" w14:textId="77777777" w:rsidTr="00CC00C9">
        <w:trPr>
          <w:jc w:val="center"/>
        </w:trPr>
        <w:tc>
          <w:tcPr>
            <w:tcW w:w="1474" w:type="dxa"/>
            <w:tcBorders>
              <w:top w:val="single" w:sz="4" w:space="0" w:color="auto"/>
              <w:left w:val="single" w:sz="4" w:space="0" w:color="auto"/>
              <w:bottom w:val="single" w:sz="4" w:space="0" w:color="auto"/>
              <w:right w:val="single" w:sz="4" w:space="0" w:color="auto"/>
            </w:tcBorders>
            <w:vAlign w:val="center"/>
          </w:tcPr>
          <w:p w14:paraId="01E24EE7" w14:textId="76E8F5BE" w:rsidR="00E164C9" w:rsidRPr="00F47B6F" w:rsidRDefault="00E164C9" w:rsidP="00484B93">
            <w:pPr>
              <w:pStyle w:val="Tablehead"/>
              <w:spacing w:before="60" w:after="60"/>
            </w:pPr>
            <w:r w:rsidRPr="00F50EAE">
              <w:rPr>
                <w:lang w:val="zh-CN" w:eastAsia="zh-CN" w:bidi="zh-CN"/>
              </w:rPr>
              <w:t>频段</w:t>
            </w:r>
            <w:r>
              <w:rPr>
                <w:rFonts w:hint="eastAsia"/>
                <w:lang w:val="zh-CN" w:eastAsia="zh-CN" w:bidi="zh-CN"/>
              </w:rPr>
              <w:br/>
            </w:r>
            <w:r w:rsidR="00CC271E">
              <w:rPr>
                <w:lang w:val="zh-CN" w:eastAsia="zh-CN" w:bidi="zh-CN"/>
              </w:rPr>
              <w:t>（</w:t>
            </w:r>
            <w:r w:rsidRPr="00F50EAE">
              <w:rPr>
                <w:lang w:val="zh-CN" w:eastAsia="zh-CN" w:bidi="zh-CN"/>
              </w:rPr>
              <w:t>MHz</w:t>
            </w:r>
            <w:r w:rsidR="00CC271E">
              <w:rPr>
                <w:lang w:val="zh-CN" w:eastAsia="zh-CN" w:bidi="zh-CN"/>
              </w:rPr>
              <w:t>）</w:t>
            </w:r>
          </w:p>
        </w:tc>
        <w:tc>
          <w:tcPr>
            <w:tcW w:w="1572" w:type="dxa"/>
            <w:tcBorders>
              <w:top w:val="single" w:sz="4" w:space="0" w:color="auto"/>
              <w:left w:val="single" w:sz="4" w:space="0" w:color="auto"/>
              <w:bottom w:val="single" w:sz="4" w:space="0" w:color="auto"/>
              <w:right w:val="single" w:sz="4" w:space="0" w:color="auto"/>
            </w:tcBorders>
            <w:vAlign w:val="center"/>
          </w:tcPr>
          <w:p w14:paraId="61F99F13" w14:textId="77777777" w:rsidR="00E164C9" w:rsidRPr="00F47B6F" w:rsidRDefault="00E164C9" w:rsidP="00484B93">
            <w:pPr>
              <w:pStyle w:val="Tablehead"/>
              <w:spacing w:before="60" w:after="60"/>
            </w:pPr>
            <w:r w:rsidRPr="00F50EAE">
              <w:rPr>
                <w:lang w:val="zh-CN" w:eastAsia="zh-CN" w:bidi="zh-CN"/>
              </w:rPr>
              <w:t>台站类型</w:t>
            </w:r>
          </w:p>
        </w:tc>
        <w:tc>
          <w:tcPr>
            <w:tcW w:w="1265" w:type="dxa"/>
            <w:tcBorders>
              <w:top w:val="single" w:sz="4" w:space="0" w:color="auto"/>
              <w:left w:val="single" w:sz="4" w:space="0" w:color="auto"/>
              <w:bottom w:val="single" w:sz="4" w:space="0" w:color="auto"/>
              <w:right w:val="single" w:sz="4" w:space="0" w:color="auto"/>
            </w:tcBorders>
            <w:vAlign w:val="center"/>
          </w:tcPr>
          <w:p w14:paraId="40588DB9" w14:textId="77777777" w:rsidR="00E164C9" w:rsidRPr="00F47B6F" w:rsidRDefault="00E164C9" w:rsidP="00484B93">
            <w:pPr>
              <w:pStyle w:val="Tablehead"/>
              <w:spacing w:before="60" w:after="60"/>
            </w:pPr>
            <w:r w:rsidRPr="00F50EAE">
              <w:rPr>
                <w:lang w:val="zh-CN" w:bidi="zh-CN"/>
              </w:rPr>
              <w:t>ITU-R</w:t>
            </w:r>
            <w:proofErr w:type="spellStart"/>
            <w:r w:rsidRPr="00F50EAE">
              <w:rPr>
                <w:lang w:val="zh-CN" w:bidi="zh-CN"/>
              </w:rPr>
              <w:t>建议书</w:t>
            </w:r>
            <w:proofErr w:type="spellEnd"/>
          </w:p>
        </w:tc>
        <w:tc>
          <w:tcPr>
            <w:tcW w:w="5328" w:type="dxa"/>
            <w:tcBorders>
              <w:top w:val="single" w:sz="4" w:space="0" w:color="auto"/>
              <w:left w:val="single" w:sz="4" w:space="0" w:color="auto"/>
              <w:bottom w:val="single" w:sz="4" w:space="0" w:color="auto"/>
              <w:right w:val="single" w:sz="4" w:space="0" w:color="auto"/>
            </w:tcBorders>
            <w:vAlign w:val="center"/>
          </w:tcPr>
          <w:p w14:paraId="2041B951" w14:textId="77777777" w:rsidR="00E164C9" w:rsidRPr="00F47B6F" w:rsidRDefault="00E164C9" w:rsidP="00484B93">
            <w:pPr>
              <w:pStyle w:val="Tablehead"/>
              <w:spacing w:before="60" w:after="60"/>
              <w:rPr>
                <w:lang w:eastAsia="zh-CN"/>
              </w:rPr>
            </w:pPr>
            <w:r>
              <w:rPr>
                <w:rFonts w:hint="eastAsia"/>
                <w:lang w:eastAsia="zh-CN"/>
              </w:rPr>
              <w:t>标题</w:t>
            </w:r>
          </w:p>
        </w:tc>
      </w:tr>
      <w:tr w:rsidR="00E164C9" w:rsidRPr="005311C6" w14:paraId="28020ECE" w14:textId="77777777" w:rsidTr="00CC00C9">
        <w:trPr>
          <w:jc w:val="center"/>
        </w:trPr>
        <w:tc>
          <w:tcPr>
            <w:tcW w:w="1474" w:type="dxa"/>
            <w:tcBorders>
              <w:top w:val="single" w:sz="4" w:space="0" w:color="auto"/>
              <w:left w:val="single" w:sz="4" w:space="0" w:color="auto"/>
              <w:bottom w:val="single" w:sz="4" w:space="0" w:color="auto"/>
              <w:right w:val="single" w:sz="4" w:space="0" w:color="auto"/>
            </w:tcBorders>
          </w:tcPr>
          <w:p w14:paraId="055335A2" w14:textId="77777777" w:rsidR="00E164C9" w:rsidRPr="00F47B6F" w:rsidRDefault="00E164C9" w:rsidP="00484B93">
            <w:pPr>
              <w:pStyle w:val="Tabletext"/>
              <w:spacing w:before="60" w:after="60"/>
              <w:jc w:val="center"/>
            </w:pPr>
            <w:r>
              <w:t>1 164-1 215</w:t>
            </w:r>
            <w:r>
              <w:br/>
              <w:t xml:space="preserve">1 215-1 300 </w:t>
            </w:r>
            <w:r>
              <w:br/>
              <w:t>1 559-1 610</w:t>
            </w:r>
            <w:r>
              <w:br/>
              <w:t>5 010-5 030</w:t>
            </w:r>
          </w:p>
        </w:tc>
        <w:tc>
          <w:tcPr>
            <w:tcW w:w="1572" w:type="dxa"/>
            <w:tcBorders>
              <w:top w:val="single" w:sz="4" w:space="0" w:color="auto"/>
              <w:left w:val="single" w:sz="4" w:space="0" w:color="auto"/>
              <w:bottom w:val="single" w:sz="4" w:space="0" w:color="auto"/>
              <w:right w:val="single" w:sz="4" w:space="0" w:color="auto"/>
            </w:tcBorders>
          </w:tcPr>
          <w:p w14:paraId="643D4524" w14:textId="77777777" w:rsidR="00E164C9" w:rsidRPr="00F47B6F" w:rsidRDefault="00E164C9" w:rsidP="00484B93">
            <w:pPr>
              <w:pStyle w:val="Tabletext"/>
              <w:spacing w:before="60" w:after="60"/>
              <w:jc w:val="center"/>
            </w:pPr>
            <w:r w:rsidRPr="00F50EAE">
              <w:rPr>
                <w:lang w:val="zh-CN" w:eastAsia="zh-CN" w:bidi="zh-CN"/>
              </w:rPr>
              <w:t>全部</w:t>
            </w:r>
          </w:p>
        </w:tc>
        <w:tc>
          <w:tcPr>
            <w:tcW w:w="1265" w:type="dxa"/>
            <w:tcBorders>
              <w:top w:val="single" w:sz="4" w:space="0" w:color="auto"/>
              <w:left w:val="single" w:sz="4" w:space="0" w:color="auto"/>
              <w:bottom w:val="single" w:sz="4" w:space="0" w:color="auto"/>
              <w:right w:val="single" w:sz="4" w:space="0" w:color="auto"/>
            </w:tcBorders>
          </w:tcPr>
          <w:p w14:paraId="1D926640" w14:textId="77777777" w:rsidR="00E164C9" w:rsidRPr="00F47B6F" w:rsidRDefault="00E164C9" w:rsidP="00484B93">
            <w:pPr>
              <w:pStyle w:val="Tabletext"/>
              <w:spacing w:before="60" w:after="60"/>
              <w:jc w:val="center"/>
            </w:pPr>
            <w:r w:rsidRPr="00F47B6F">
              <w:t>M.1318</w:t>
            </w:r>
          </w:p>
        </w:tc>
        <w:tc>
          <w:tcPr>
            <w:tcW w:w="5328" w:type="dxa"/>
            <w:tcBorders>
              <w:top w:val="single" w:sz="4" w:space="0" w:color="auto"/>
              <w:left w:val="single" w:sz="4" w:space="0" w:color="auto"/>
              <w:bottom w:val="single" w:sz="4" w:space="0" w:color="auto"/>
              <w:right w:val="single" w:sz="4" w:space="0" w:color="auto"/>
            </w:tcBorders>
          </w:tcPr>
          <w:p w14:paraId="14695582" w14:textId="77777777" w:rsidR="00E164C9" w:rsidRPr="005311C6" w:rsidRDefault="00E164C9" w:rsidP="00484B93">
            <w:pPr>
              <w:pStyle w:val="Tabletext"/>
              <w:spacing w:before="60" w:after="60"/>
              <w:jc w:val="left"/>
              <w:rPr>
                <w:lang w:eastAsia="zh-CN"/>
              </w:rPr>
            </w:pPr>
            <w:r>
              <w:rPr>
                <w:rFonts w:hint="eastAsia"/>
                <w:lang w:val="zh-CN" w:eastAsia="zh-CN" w:bidi="zh-CN"/>
              </w:rPr>
              <w:t>卫星导航业务之外的</w:t>
            </w:r>
            <w:proofErr w:type="gramStart"/>
            <w:r>
              <w:rPr>
                <w:rFonts w:hint="eastAsia"/>
                <w:lang w:val="zh-CN" w:eastAsia="zh-CN" w:bidi="zh-CN"/>
              </w:rPr>
              <w:t>无线电干扰源给在</w:t>
            </w:r>
            <w:proofErr w:type="gramEnd"/>
            <w:r w:rsidRPr="005311C6">
              <w:rPr>
                <w:lang w:eastAsia="zh-CN" w:bidi="zh-CN"/>
              </w:rPr>
              <w:t>1 164-1 215 MHz</w:t>
            </w:r>
            <w:r w:rsidRPr="00F50EAE">
              <w:rPr>
                <w:lang w:val="zh-CN" w:eastAsia="zh-CN" w:bidi="zh-CN"/>
              </w:rPr>
              <w:t>、</w:t>
            </w:r>
            <w:r w:rsidRPr="005311C6">
              <w:rPr>
                <w:lang w:eastAsia="zh-CN" w:bidi="zh-CN"/>
              </w:rPr>
              <w:t>1 215-1 300 MHz</w:t>
            </w:r>
            <w:r w:rsidRPr="00F50EAE">
              <w:rPr>
                <w:lang w:val="zh-CN" w:eastAsia="zh-CN" w:bidi="zh-CN"/>
              </w:rPr>
              <w:t>、</w:t>
            </w:r>
            <w:r w:rsidRPr="005311C6">
              <w:rPr>
                <w:lang w:eastAsia="zh-CN" w:bidi="zh-CN"/>
              </w:rPr>
              <w:t>1 559-1 610 MHz</w:t>
            </w:r>
            <w:r w:rsidRPr="00F50EAE">
              <w:rPr>
                <w:lang w:val="zh-CN" w:eastAsia="zh-CN" w:bidi="zh-CN"/>
              </w:rPr>
              <w:t>和</w:t>
            </w:r>
            <w:r w:rsidRPr="005311C6">
              <w:rPr>
                <w:lang w:eastAsia="zh-CN" w:bidi="zh-CN"/>
              </w:rPr>
              <w:t>5 010-5 030 MHz</w:t>
            </w:r>
            <w:r w:rsidRPr="00F50EAE">
              <w:rPr>
                <w:lang w:val="zh-CN" w:eastAsia="zh-CN" w:bidi="zh-CN"/>
              </w:rPr>
              <w:t>频段内运行</w:t>
            </w:r>
            <w:r>
              <w:rPr>
                <w:rFonts w:hint="eastAsia"/>
                <w:lang w:val="zh-CN" w:eastAsia="zh-CN" w:bidi="zh-CN"/>
              </w:rPr>
              <w:t>的卫星导航业务系统和网络造成连续干扰的评估模型</w:t>
            </w:r>
          </w:p>
        </w:tc>
      </w:tr>
      <w:tr w:rsidR="00E164C9" w:rsidRPr="005311C6" w14:paraId="549FF5A8" w14:textId="77777777" w:rsidTr="00CC00C9">
        <w:trPr>
          <w:jc w:val="center"/>
        </w:trPr>
        <w:tc>
          <w:tcPr>
            <w:tcW w:w="1474" w:type="dxa"/>
            <w:tcBorders>
              <w:top w:val="single" w:sz="4" w:space="0" w:color="auto"/>
              <w:left w:val="single" w:sz="4" w:space="0" w:color="auto"/>
              <w:bottom w:val="single" w:sz="4" w:space="0" w:color="auto"/>
              <w:right w:val="single" w:sz="4" w:space="0" w:color="auto"/>
            </w:tcBorders>
          </w:tcPr>
          <w:p w14:paraId="71FEBF9D" w14:textId="77777777" w:rsidR="00E164C9" w:rsidRPr="00865AE4" w:rsidRDefault="00E164C9" w:rsidP="00484B93">
            <w:pPr>
              <w:pStyle w:val="Tabletext"/>
              <w:spacing w:before="60" w:after="60"/>
              <w:jc w:val="center"/>
            </w:pPr>
            <w:r>
              <w:t>1 164-1 215</w:t>
            </w:r>
            <w:r>
              <w:br/>
              <w:t xml:space="preserve">1 215-1 300 </w:t>
            </w:r>
            <w:r>
              <w:br/>
              <w:t>1 559-1 610</w:t>
            </w:r>
            <w:r>
              <w:br/>
              <w:t>5 010-5 030</w:t>
            </w:r>
          </w:p>
        </w:tc>
        <w:tc>
          <w:tcPr>
            <w:tcW w:w="1572" w:type="dxa"/>
            <w:tcBorders>
              <w:top w:val="single" w:sz="4" w:space="0" w:color="auto"/>
              <w:left w:val="single" w:sz="4" w:space="0" w:color="auto"/>
              <w:bottom w:val="single" w:sz="4" w:space="0" w:color="auto"/>
              <w:right w:val="single" w:sz="4" w:space="0" w:color="auto"/>
            </w:tcBorders>
          </w:tcPr>
          <w:p w14:paraId="5509CE83" w14:textId="77777777" w:rsidR="00E164C9" w:rsidRPr="00865AE4" w:rsidRDefault="00E164C9" w:rsidP="00484B93">
            <w:pPr>
              <w:pStyle w:val="Tabletext"/>
              <w:spacing w:before="60" w:after="60"/>
              <w:jc w:val="center"/>
            </w:pPr>
            <w:proofErr w:type="spellStart"/>
            <w:r w:rsidRPr="00F50EAE">
              <w:rPr>
                <w:lang w:val="zh-CN" w:bidi="zh-CN"/>
              </w:rPr>
              <w:t>全部</w:t>
            </w:r>
            <w:proofErr w:type="spellEnd"/>
          </w:p>
        </w:tc>
        <w:tc>
          <w:tcPr>
            <w:tcW w:w="1265" w:type="dxa"/>
            <w:tcBorders>
              <w:top w:val="single" w:sz="4" w:space="0" w:color="auto"/>
              <w:left w:val="single" w:sz="4" w:space="0" w:color="auto"/>
              <w:bottom w:val="single" w:sz="4" w:space="0" w:color="auto"/>
              <w:right w:val="single" w:sz="4" w:space="0" w:color="auto"/>
            </w:tcBorders>
          </w:tcPr>
          <w:p w14:paraId="744467C1" w14:textId="77777777" w:rsidR="00E164C9" w:rsidRPr="00865AE4" w:rsidRDefault="00E164C9" w:rsidP="00484B93">
            <w:pPr>
              <w:pStyle w:val="Tabletext"/>
              <w:spacing w:before="60" w:after="60"/>
              <w:jc w:val="center"/>
            </w:pPr>
            <w:r>
              <w:t>M.2030</w:t>
            </w:r>
          </w:p>
        </w:tc>
        <w:tc>
          <w:tcPr>
            <w:tcW w:w="5328" w:type="dxa"/>
            <w:tcBorders>
              <w:top w:val="single" w:sz="4" w:space="0" w:color="auto"/>
              <w:left w:val="single" w:sz="4" w:space="0" w:color="auto"/>
              <w:bottom w:val="single" w:sz="4" w:space="0" w:color="auto"/>
              <w:right w:val="single" w:sz="4" w:space="0" w:color="auto"/>
            </w:tcBorders>
          </w:tcPr>
          <w:p w14:paraId="7F4D5417" w14:textId="77777777" w:rsidR="00E164C9" w:rsidRPr="005311C6" w:rsidRDefault="00E164C9" w:rsidP="00484B93">
            <w:pPr>
              <w:pStyle w:val="Tabletext"/>
              <w:spacing w:before="60" w:after="60"/>
              <w:jc w:val="left"/>
              <w:rPr>
                <w:lang w:eastAsia="zh-CN"/>
              </w:rPr>
            </w:pPr>
            <w:r>
              <w:rPr>
                <w:rFonts w:hint="eastAsia"/>
                <w:lang w:val="zh-CN" w:eastAsia="zh-CN" w:bidi="zh-CN"/>
              </w:rPr>
              <w:t>对卫星导航业务之外的</w:t>
            </w:r>
            <w:proofErr w:type="gramStart"/>
            <w:r>
              <w:rPr>
                <w:rFonts w:hint="eastAsia"/>
                <w:lang w:val="zh-CN" w:eastAsia="zh-CN" w:bidi="zh-CN"/>
              </w:rPr>
              <w:t>无线电干扰源给在</w:t>
            </w:r>
            <w:proofErr w:type="gramEnd"/>
            <w:r w:rsidRPr="005311C6">
              <w:rPr>
                <w:lang w:eastAsia="zh-CN" w:bidi="zh-CN"/>
              </w:rPr>
              <w:t>1 164-1 215 MHz</w:t>
            </w:r>
            <w:r w:rsidRPr="00F50EAE">
              <w:rPr>
                <w:lang w:val="zh-CN" w:eastAsia="zh-CN" w:bidi="zh-CN"/>
              </w:rPr>
              <w:t>、</w:t>
            </w:r>
            <w:r w:rsidRPr="005311C6">
              <w:rPr>
                <w:lang w:eastAsia="zh-CN" w:bidi="zh-CN"/>
              </w:rPr>
              <w:t>1 215-1 300 MHz</w:t>
            </w:r>
            <w:r w:rsidRPr="00F50EAE">
              <w:rPr>
                <w:lang w:val="zh-CN" w:eastAsia="zh-CN" w:bidi="zh-CN"/>
              </w:rPr>
              <w:t>、</w:t>
            </w:r>
            <w:r w:rsidRPr="005311C6">
              <w:rPr>
                <w:lang w:eastAsia="zh-CN" w:bidi="zh-CN"/>
              </w:rPr>
              <w:t>1 559-1 610 MHz</w:t>
            </w:r>
            <w:r w:rsidRPr="00F50EAE">
              <w:rPr>
                <w:lang w:val="zh-CN" w:eastAsia="zh-CN" w:bidi="zh-CN"/>
              </w:rPr>
              <w:t>和</w:t>
            </w:r>
            <w:r w:rsidRPr="005311C6">
              <w:rPr>
                <w:lang w:eastAsia="zh-CN" w:bidi="zh-CN"/>
              </w:rPr>
              <w:t>5 010-5 030 MHz</w:t>
            </w:r>
            <w:r w:rsidRPr="00F50EAE">
              <w:rPr>
                <w:lang w:val="zh-CN" w:eastAsia="zh-CN" w:bidi="zh-CN"/>
              </w:rPr>
              <w:t>频段内运行</w:t>
            </w:r>
            <w:r>
              <w:rPr>
                <w:rFonts w:hint="eastAsia"/>
                <w:lang w:val="zh-CN" w:eastAsia="zh-CN" w:bidi="zh-CN"/>
              </w:rPr>
              <w:t>的卫星导航业务系统和网络造成的脉冲干扰进行评估的方法</w:t>
            </w:r>
          </w:p>
        </w:tc>
      </w:tr>
      <w:tr w:rsidR="00E164C9" w:rsidRPr="00F47B6F" w14:paraId="348ECFC1" w14:textId="77777777" w:rsidTr="00CC00C9">
        <w:trPr>
          <w:jc w:val="center"/>
        </w:trPr>
        <w:tc>
          <w:tcPr>
            <w:tcW w:w="1474" w:type="dxa"/>
            <w:tcBorders>
              <w:top w:val="single" w:sz="4" w:space="0" w:color="auto"/>
              <w:left w:val="single" w:sz="4" w:space="0" w:color="auto"/>
              <w:bottom w:val="single" w:sz="4" w:space="0" w:color="auto"/>
              <w:right w:val="single" w:sz="4" w:space="0" w:color="auto"/>
            </w:tcBorders>
          </w:tcPr>
          <w:p w14:paraId="17A01F40" w14:textId="77777777" w:rsidR="00E164C9" w:rsidRDefault="00E164C9" w:rsidP="00484B93">
            <w:pPr>
              <w:pStyle w:val="Tabletext"/>
              <w:spacing w:before="60" w:after="60"/>
              <w:jc w:val="center"/>
            </w:pPr>
            <w:r>
              <w:t xml:space="preserve">1 164-1 215 </w:t>
            </w:r>
            <w:r>
              <w:br/>
              <w:t xml:space="preserve">1 215-1 300 </w:t>
            </w:r>
            <w:r>
              <w:br/>
              <w:t xml:space="preserve">1 559-1 610 </w:t>
            </w:r>
            <w:r>
              <w:br/>
              <w:t>5 010-5 030</w:t>
            </w:r>
          </w:p>
        </w:tc>
        <w:tc>
          <w:tcPr>
            <w:tcW w:w="1572" w:type="dxa"/>
            <w:tcBorders>
              <w:top w:val="single" w:sz="4" w:space="0" w:color="auto"/>
              <w:left w:val="single" w:sz="4" w:space="0" w:color="auto"/>
              <w:bottom w:val="single" w:sz="4" w:space="0" w:color="auto"/>
              <w:right w:val="single" w:sz="4" w:space="0" w:color="auto"/>
            </w:tcBorders>
          </w:tcPr>
          <w:p w14:paraId="74DB9F55" w14:textId="77777777" w:rsidR="00E164C9" w:rsidRDefault="00E164C9" w:rsidP="00484B93">
            <w:pPr>
              <w:pStyle w:val="Tabletext"/>
              <w:spacing w:before="60" w:after="60"/>
              <w:jc w:val="center"/>
              <w:rPr>
                <w:lang w:eastAsia="zh-CN"/>
              </w:rPr>
            </w:pPr>
            <w:r>
              <w:rPr>
                <w:rFonts w:hint="eastAsia"/>
                <w:lang w:eastAsia="zh-CN"/>
              </w:rPr>
              <w:t>全部</w:t>
            </w:r>
          </w:p>
        </w:tc>
        <w:tc>
          <w:tcPr>
            <w:tcW w:w="1265" w:type="dxa"/>
            <w:tcBorders>
              <w:top w:val="single" w:sz="4" w:space="0" w:color="auto"/>
              <w:left w:val="single" w:sz="4" w:space="0" w:color="auto"/>
              <w:bottom w:val="single" w:sz="4" w:space="0" w:color="auto"/>
              <w:right w:val="single" w:sz="4" w:space="0" w:color="auto"/>
            </w:tcBorders>
          </w:tcPr>
          <w:p w14:paraId="287C6BDA" w14:textId="77777777" w:rsidR="00E164C9" w:rsidRDefault="00E164C9" w:rsidP="00484B93">
            <w:pPr>
              <w:pStyle w:val="Tabletext"/>
              <w:spacing w:before="60" w:after="60"/>
              <w:jc w:val="center"/>
            </w:pPr>
            <w:r>
              <w:t>M.1831</w:t>
            </w:r>
          </w:p>
        </w:tc>
        <w:tc>
          <w:tcPr>
            <w:tcW w:w="5328" w:type="dxa"/>
            <w:tcBorders>
              <w:top w:val="single" w:sz="4" w:space="0" w:color="auto"/>
              <w:left w:val="single" w:sz="4" w:space="0" w:color="auto"/>
              <w:bottom w:val="single" w:sz="4" w:space="0" w:color="auto"/>
              <w:right w:val="single" w:sz="4" w:space="0" w:color="auto"/>
            </w:tcBorders>
          </w:tcPr>
          <w:p w14:paraId="48425A4B" w14:textId="77777777" w:rsidR="00E164C9" w:rsidRPr="000501CB" w:rsidRDefault="00E164C9" w:rsidP="00484B93">
            <w:pPr>
              <w:pStyle w:val="Tabletext"/>
              <w:spacing w:before="60" w:after="60"/>
              <w:jc w:val="left"/>
              <w:rPr>
                <w:lang w:val="en-US" w:eastAsia="zh-CN"/>
              </w:rPr>
            </w:pPr>
            <w:r>
              <w:rPr>
                <w:rFonts w:hint="eastAsia"/>
                <w:lang w:val="en-US" w:eastAsia="zh-CN"/>
              </w:rPr>
              <w:t>RNSS</w:t>
            </w:r>
            <w:r>
              <w:rPr>
                <w:rFonts w:hint="eastAsia"/>
                <w:lang w:val="en-US" w:eastAsia="zh-CN"/>
              </w:rPr>
              <w:t>系统间干扰评估的协调方法</w:t>
            </w:r>
            <w:r w:rsidRPr="000501CB">
              <w:rPr>
                <w:lang w:val="en-US" w:eastAsia="zh-CN"/>
              </w:rPr>
              <w:t xml:space="preserve"> </w:t>
            </w:r>
          </w:p>
        </w:tc>
      </w:tr>
    </w:tbl>
    <w:p w14:paraId="504A7D6A" w14:textId="77777777" w:rsidR="00E164C9" w:rsidRPr="00F50EAE" w:rsidRDefault="00E164C9" w:rsidP="00E164C9">
      <w:pPr>
        <w:pStyle w:val="Heading1"/>
        <w:rPr>
          <w:lang w:val="zh-CN" w:eastAsia="zh-CN" w:bidi="zh-CN"/>
        </w:rPr>
      </w:pPr>
      <w:r w:rsidRPr="00F50EAE">
        <w:rPr>
          <w:lang w:val="zh-CN" w:eastAsia="zh-CN" w:bidi="zh-CN"/>
        </w:rPr>
        <w:t>2</w:t>
      </w:r>
      <w:r w:rsidRPr="00F50EAE">
        <w:rPr>
          <w:lang w:val="zh-CN" w:eastAsia="zh-CN" w:bidi="zh-CN"/>
        </w:rPr>
        <w:tab/>
      </w:r>
      <w:r w:rsidRPr="00F50EAE">
        <w:rPr>
          <w:lang w:val="zh-CN" w:eastAsia="zh-CN" w:bidi="zh-CN"/>
        </w:rPr>
        <w:t>与</w:t>
      </w:r>
      <w:r w:rsidRPr="00F50EAE">
        <w:rPr>
          <w:lang w:val="zh-CN" w:eastAsia="zh-CN" w:bidi="zh-CN"/>
        </w:rPr>
        <w:t>RNSS</w:t>
      </w:r>
      <w:r w:rsidRPr="00F50EAE">
        <w:rPr>
          <w:lang w:val="zh-CN" w:eastAsia="zh-CN" w:bidi="zh-CN"/>
        </w:rPr>
        <w:t>系统受到的干扰的评定相关的参数</w:t>
      </w:r>
    </w:p>
    <w:p w14:paraId="54BA3B13" w14:textId="77777777" w:rsidR="00E164C9" w:rsidRPr="00F50EAE" w:rsidRDefault="00E164C9" w:rsidP="00E164C9">
      <w:pPr>
        <w:ind w:firstLineChars="200" w:firstLine="480"/>
        <w:rPr>
          <w:rFonts w:cs="SimSun"/>
          <w:lang w:val="zh-CN" w:eastAsia="zh-CN" w:bidi="zh-CN"/>
        </w:rPr>
      </w:pPr>
      <w:bookmarkStart w:id="9" w:name="_Ref121561228"/>
      <w:r w:rsidRPr="00F50EAE">
        <w:rPr>
          <w:rFonts w:cs="SimSun"/>
          <w:lang w:val="zh-CN" w:eastAsia="zh-CN" w:bidi="zh-CN"/>
        </w:rPr>
        <w:t>表</w:t>
      </w:r>
      <w:r w:rsidRPr="00F50EAE">
        <w:rPr>
          <w:rFonts w:cs="SimSun"/>
          <w:lang w:val="zh-CN" w:eastAsia="zh-CN" w:bidi="zh-CN"/>
        </w:rPr>
        <w:t>3</w:t>
      </w:r>
      <w:r w:rsidRPr="00F50EAE">
        <w:rPr>
          <w:rFonts w:cs="SimSun"/>
          <w:lang w:val="zh-CN" w:eastAsia="zh-CN" w:bidi="zh-CN"/>
        </w:rPr>
        <w:t>列出了与</w:t>
      </w:r>
      <w:r w:rsidRPr="00F50EAE">
        <w:rPr>
          <w:rFonts w:cs="SimSun"/>
          <w:lang w:val="zh-CN" w:eastAsia="zh-CN" w:bidi="zh-CN"/>
        </w:rPr>
        <w:t>RNSS</w:t>
      </w:r>
      <w:r w:rsidRPr="00F50EAE">
        <w:rPr>
          <w:rFonts w:cs="SimSun"/>
          <w:lang w:val="zh-CN" w:eastAsia="zh-CN" w:bidi="zh-CN"/>
        </w:rPr>
        <w:t>之外的射电源的干扰评定相关的</w:t>
      </w:r>
      <w:r w:rsidRPr="00F50EAE">
        <w:rPr>
          <w:rFonts w:cs="SimSun"/>
          <w:lang w:val="zh-CN" w:eastAsia="zh-CN" w:bidi="zh-CN"/>
        </w:rPr>
        <w:t>RNSS</w:t>
      </w:r>
      <w:r w:rsidRPr="00F50EAE">
        <w:rPr>
          <w:rFonts w:cs="SimSun"/>
          <w:lang w:val="zh-CN" w:eastAsia="zh-CN" w:bidi="zh-CN"/>
        </w:rPr>
        <w:t>系统参数。某些</w:t>
      </w:r>
      <w:r w:rsidRPr="00F50EAE">
        <w:rPr>
          <w:rFonts w:cs="SimSun"/>
          <w:lang w:val="zh-CN" w:eastAsia="zh-CN" w:bidi="zh-CN"/>
        </w:rPr>
        <w:t>RNSS</w:t>
      </w:r>
      <w:r w:rsidRPr="00F50EAE">
        <w:rPr>
          <w:rFonts w:cs="SimSun"/>
          <w:lang w:val="zh-CN" w:eastAsia="zh-CN" w:bidi="zh-CN"/>
        </w:rPr>
        <w:t>信号参数没有给出，但含在</w:t>
      </w:r>
      <w:r w:rsidRPr="00F50EAE">
        <w:rPr>
          <w:rFonts w:cs="SimSun"/>
          <w:lang w:val="zh-CN" w:eastAsia="zh-CN" w:bidi="zh-CN"/>
        </w:rPr>
        <w:t>ITU-R M.1787</w:t>
      </w:r>
      <w:r w:rsidRPr="00F50EAE">
        <w:rPr>
          <w:rFonts w:cs="SimSun"/>
          <w:lang w:val="zh-CN" w:eastAsia="zh-CN" w:bidi="zh-CN"/>
        </w:rPr>
        <w:t>建议书中。</w:t>
      </w:r>
    </w:p>
    <w:p w14:paraId="07793381" w14:textId="77777777" w:rsidR="00E164C9" w:rsidRPr="00F50EAE" w:rsidRDefault="00E164C9" w:rsidP="00E164C9">
      <w:pPr>
        <w:pStyle w:val="TableNo"/>
        <w:rPr>
          <w:lang w:val="zh-CN" w:eastAsia="zh-CN" w:bidi="zh-CN"/>
        </w:rPr>
      </w:pPr>
      <w:bookmarkStart w:id="10" w:name="_Ref121573376"/>
      <w:r w:rsidRPr="00F50EAE">
        <w:rPr>
          <w:lang w:val="zh-CN" w:eastAsia="zh-CN" w:bidi="zh-CN"/>
        </w:rPr>
        <w:t>表</w:t>
      </w:r>
      <w:bookmarkEnd w:id="9"/>
      <w:bookmarkEnd w:id="10"/>
      <w:r w:rsidRPr="00F50EAE">
        <w:rPr>
          <w:lang w:val="zh-CN" w:eastAsia="zh-CN" w:bidi="zh-CN"/>
        </w:rPr>
        <w:t>3</w:t>
      </w:r>
    </w:p>
    <w:p w14:paraId="4FB9890B" w14:textId="010D7A66" w:rsidR="00E164C9" w:rsidRPr="00F47B6F" w:rsidRDefault="00E164C9" w:rsidP="00E164C9">
      <w:pPr>
        <w:pStyle w:val="Tabletitle"/>
        <w:rPr>
          <w:lang w:val="en-US" w:eastAsia="zh-CN"/>
        </w:rPr>
      </w:pPr>
      <w:r w:rsidRPr="00F50EAE">
        <w:rPr>
          <w:lang w:val="zh-CN" w:eastAsia="zh-CN" w:bidi="zh-CN"/>
        </w:rPr>
        <w:t>与</w:t>
      </w:r>
      <w:r w:rsidRPr="00F50EAE">
        <w:rPr>
          <w:lang w:val="zh-CN" w:eastAsia="zh-CN" w:bidi="zh-CN"/>
        </w:rPr>
        <w:t>ITU-R M.1905</w:t>
      </w:r>
      <w:r w:rsidRPr="00F50EAE">
        <w:rPr>
          <w:lang w:val="zh-CN" w:eastAsia="zh-CN" w:bidi="zh-CN"/>
        </w:rPr>
        <w:t>、</w:t>
      </w:r>
      <w:r w:rsidRPr="00F50EAE">
        <w:rPr>
          <w:lang w:val="zh-CN" w:eastAsia="zh-CN" w:bidi="zh-CN"/>
        </w:rPr>
        <w:t>ITU-R M.1902</w:t>
      </w:r>
      <w:r w:rsidRPr="00F50EAE">
        <w:rPr>
          <w:lang w:val="zh-CN" w:eastAsia="zh-CN" w:bidi="zh-CN"/>
        </w:rPr>
        <w:t>、</w:t>
      </w:r>
      <w:r w:rsidRPr="00F50EAE">
        <w:rPr>
          <w:lang w:val="zh-CN" w:eastAsia="zh-CN" w:bidi="zh-CN"/>
        </w:rPr>
        <w:t>ITU-R M.1903</w:t>
      </w:r>
      <w:r>
        <w:rPr>
          <w:rFonts w:hint="eastAsia"/>
          <w:lang w:val="zh-CN" w:eastAsia="zh-CN" w:bidi="zh-CN"/>
        </w:rPr>
        <w:t>、</w:t>
      </w:r>
      <w:r w:rsidRPr="00F50EAE">
        <w:rPr>
          <w:lang w:val="zh-CN" w:eastAsia="zh-CN" w:bidi="zh-CN"/>
        </w:rPr>
        <w:t>ITU-R M.1904</w:t>
      </w:r>
      <w:r>
        <w:rPr>
          <w:lang w:val="zh-CN" w:eastAsia="zh-CN" w:bidi="zh-CN"/>
        </w:rPr>
        <w:br/>
      </w:r>
      <w:r w:rsidRPr="00F50EAE">
        <w:rPr>
          <w:lang w:val="zh-CN" w:eastAsia="zh-CN" w:bidi="zh-CN"/>
        </w:rPr>
        <w:t>和</w:t>
      </w:r>
      <w:r w:rsidRPr="00F50EAE">
        <w:rPr>
          <w:lang w:val="zh-CN" w:eastAsia="zh-CN" w:bidi="zh-CN"/>
        </w:rPr>
        <w:t>ITU-R M.</w:t>
      </w:r>
      <w:r>
        <w:rPr>
          <w:rFonts w:hint="eastAsia"/>
          <w:lang w:val="zh-CN" w:eastAsia="zh-CN" w:bidi="zh-CN"/>
        </w:rPr>
        <w:t>2031</w:t>
      </w:r>
      <w:r w:rsidRPr="00F50EAE">
        <w:rPr>
          <w:bCs/>
          <w:lang w:val="zh-CN" w:eastAsia="zh-CN" w:bidi="zh-CN"/>
        </w:rPr>
        <w:t>建议书有关的</w:t>
      </w:r>
      <w:r w:rsidRPr="00F50EAE">
        <w:rPr>
          <w:lang w:val="zh-CN" w:eastAsia="zh-CN" w:bidi="zh-CN"/>
        </w:rPr>
        <w:t>RNSS</w:t>
      </w:r>
      <w:r w:rsidRPr="00F50EAE">
        <w:rPr>
          <w:lang w:val="zh-CN" w:eastAsia="zh-CN" w:bidi="zh-CN"/>
        </w:rPr>
        <w:t>参数说明</w:t>
      </w:r>
      <w:r w:rsidR="00ED2151" w:rsidRPr="00135537">
        <w:rPr>
          <w:rFonts w:ascii="STKaiti" w:eastAsia="STKaiti" w:hAnsi="STKaiti" w:hint="eastAsia"/>
          <w:bCs/>
          <w:lang w:eastAsia="zh-CN" w:bidi="zh-CN"/>
        </w:rPr>
        <w:t>（</w:t>
      </w:r>
      <w:r w:rsidR="00ED2151" w:rsidRPr="00ED2151">
        <w:rPr>
          <w:rFonts w:eastAsia="STKaiti"/>
          <w:bCs/>
          <w:lang w:eastAsia="zh-CN" w:bidi="zh-CN"/>
        </w:rPr>
        <w:t>见注</w:t>
      </w:r>
      <w:r w:rsidR="00ED2151">
        <w:rPr>
          <w:rFonts w:eastAsia="STKaiti" w:hint="eastAsia"/>
          <w:bCs/>
          <w:lang w:eastAsia="zh-CN" w:bidi="zh-CN"/>
        </w:rPr>
        <w:t>1</w:t>
      </w:r>
      <w:r w:rsidR="00ED2151" w:rsidRPr="00135537">
        <w:rPr>
          <w:rFonts w:ascii="STKaiti" w:eastAsia="STKaiti" w:hAnsi="STKaiti" w:hint="eastAsia"/>
          <w:bCs/>
          <w:lang w:eastAsia="zh-CN" w:bidi="zh-CN"/>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6379"/>
      </w:tblGrid>
      <w:tr w:rsidR="00E164C9" w:rsidRPr="007E22AC" w14:paraId="0073AF45" w14:textId="77777777" w:rsidTr="00CC00C9">
        <w:trPr>
          <w:cantSplit/>
          <w:tblHeader/>
          <w:jc w:val="center"/>
        </w:trPr>
        <w:tc>
          <w:tcPr>
            <w:tcW w:w="3260" w:type="dxa"/>
            <w:vAlign w:val="center"/>
          </w:tcPr>
          <w:p w14:paraId="1BCB5925" w14:textId="77777777" w:rsidR="00E164C9" w:rsidRPr="00F47B6F" w:rsidRDefault="00E164C9" w:rsidP="00CC00C9">
            <w:pPr>
              <w:pStyle w:val="Tablehead"/>
              <w:rPr>
                <w:rFonts w:eastAsia="MS PGothic"/>
              </w:rPr>
            </w:pPr>
            <w:proofErr w:type="spellStart"/>
            <w:r w:rsidRPr="00F50EAE">
              <w:rPr>
                <w:lang w:val="zh-CN" w:bidi="zh-CN"/>
              </w:rPr>
              <w:t>参数</w:t>
            </w:r>
            <w:proofErr w:type="spellEnd"/>
          </w:p>
        </w:tc>
        <w:tc>
          <w:tcPr>
            <w:tcW w:w="6379" w:type="dxa"/>
            <w:vAlign w:val="center"/>
          </w:tcPr>
          <w:p w14:paraId="6327945D" w14:textId="77777777" w:rsidR="00E164C9" w:rsidRPr="00F47B6F" w:rsidRDefault="00E164C9" w:rsidP="00CC00C9">
            <w:pPr>
              <w:pStyle w:val="Tablehead"/>
              <w:rPr>
                <w:rFonts w:eastAsia="MS PGothic"/>
              </w:rPr>
            </w:pPr>
            <w:r w:rsidRPr="00F50EAE">
              <w:rPr>
                <w:lang w:val="zh-CN" w:bidi="zh-CN"/>
              </w:rPr>
              <w:t>RNSS</w:t>
            </w:r>
            <w:proofErr w:type="spellStart"/>
            <w:r w:rsidRPr="00F50EAE">
              <w:rPr>
                <w:lang w:val="zh-CN" w:bidi="zh-CN"/>
              </w:rPr>
              <w:t>参数说明</w:t>
            </w:r>
            <w:proofErr w:type="spellEnd"/>
          </w:p>
        </w:tc>
      </w:tr>
      <w:tr w:rsidR="00E164C9" w:rsidRPr="001E098E" w14:paraId="22CCB64F" w14:textId="77777777" w:rsidTr="00CC00C9">
        <w:trPr>
          <w:cantSplit/>
          <w:jc w:val="center"/>
        </w:trPr>
        <w:tc>
          <w:tcPr>
            <w:tcW w:w="3260" w:type="dxa"/>
          </w:tcPr>
          <w:p w14:paraId="7117AABA" w14:textId="77777777" w:rsidR="00E164C9" w:rsidRPr="00F47B6F" w:rsidRDefault="00E164C9" w:rsidP="00CC271E">
            <w:pPr>
              <w:pStyle w:val="Tabletext"/>
              <w:spacing w:before="80" w:after="80" w:line="300" w:lineRule="atLeast"/>
              <w:jc w:val="left"/>
              <w:rPr>
                <w:rFonts w:eastAsia="MS PGothic"/>
                <w:lang w:eastAsia="zh-CN"/>
              </w:rPr>
            </w:pPr>
            <w:r w:rsidRPr="00F50EAE">
              <w:rPr>
                <w:lang w:val="zh-CN" w:eastAsia="zh-CN" w:bidi="zh-CN"/>
              </w:rPr>
              <w:t>信号的频率范围</w:t>
            </w:r>
            <w:r>
              <w:rPr>
                <w:lang w:val="zh-CN" w:eastAsia="zh-CN" w:bidi="zh-CN"/>
              </w:rPr>
              <w:t>（</w:t>
            </w:r>
            <w:r w:rsidRPr="00F50EAE">
              <w:rPr>
                <w:lang w:val="zh-CN" w:eastAsia="zh-CN" w:bidi="zh-CN"/>
              </w:rPr>
              <w:t>MHz</w:t>
            </w:r>
            <w:r>
              <w:rPr>
                <w:lang w:val="zh-CN" w:eastAsia="zh-CN" w:bidi="zh-CN"/>
              </w:rPr>
              <w:t>）</w:t>
            </w:r>
          </w:p>
        </w:tc>
        <w:tc>
          <w:tcPr>
            <w:tcW w:w="6379" w:type="dxa"/>
            <w:vAlign w:val="center"/>
          </w:tcPr>
          <w:p w14:paraId="33FD9869" w14:textId="77777777" w:rsidR="00E164C9" w:rsidRPr="00F47B6F" w:rsidRDefault="00E164C9" w:rsidP="00CC00C9">
            <w:pPr>
              <w:pStyle w:val="Tabletext"/>
              <w:spacing w:before="80" w:after="80" w:line="300" w:lineRule="atLeast"/>
              <w:rPr>
                <w:rFonts w:eastAsia="MS PGothic"/>
                <w:lang w:eastAsia="zh-CN"/>
              </w:rPr>
            </w:pPr>
            <w:r w:rsidRPr="00F50EAE">
              <w:rPr>
                <w:lang w:val="zh-CN" w:eastAsia="zh-CN" w:bidi="zh-CN"/>
              </w:rPr>
              <w:t>相关</w:t>
            </w:r>
            <w:r w:rsidRPr="00F50EAE">
              <w:rPr>
                <w:lang w:val="zh-CN" w:eastAsia="zh-CN" w:bidi="zh-CN"/>
              </w:rPr>
              <w:t>RNSS</w:t>
            </w:r>
            <w:r w:rsidRPr="00F50EAE">
              <w:rPr>
                <w:lang w:val="zh-CN" w:eastAsia="zh-CN" w:bidi="zh-CN"/>
              </w:rPr>
              <w:t>信号频率范围。对于</w:t>
            </w:r>
            <w:r w:rsidRPr="00F50EAE">
              <w:rPr>
                <w:lang w:val="zh-CN" w:eastAsia="zh-CN" w:bidi="zh-CN"/>
              </w:rPr>
              <w:t>CDMA</w:t>
            </w:r>
            <w:r w:rsidRPr="00F50EAE">
              <w:rPr>
                <w:lang w:val="zh-CN" w:eastAsia="zh-CN" w:bidi="zh-CN"/>
              </w:rPr>
              <w:t>系统：载波频率</w:t>
            </w:r>
            <w:r w:rsidRPr="00F50EAE">
              <w:rPr>
                <w:lang w:val="zh-CN" w:eastAsia="zh-CN" w:bidi="zh-CN"/>
              </w:rPr>
              <w:t>±</w:t>
            </w:r>
            <w:r w:rsidRPr="00F50EAE">
              <w:rPr>
                <w:lang w:val="zh-CN" w:eastAsia="zh-CN" w:bidi="zh-CN"/>
              </w:rPr>
              <w:t>信号带宽的一半</w:t>
            </w:r>
            <w:r>
              <w:rPr>
                <w:lang w:val="zh-CN" w:eastAsia="zh-CN" w:bidi="zh-CN"/>
              </w:rPr>
              <w:t>（</w:t>
            </w:r>
            <w:r w:rsidRPr="00F50EAE">
              <w:rPr>
                <w:lang w:val="zh-CN" w:eastAsia="zh-CN" w:bidi="zh-CN"/>
              </w:rPr>
              <w:t>除非另有说明</w:t>
            </w:r>
            <w:r>
              <w:rPr>
                <w:lang w:val="zh-CN" w:eastAsia="zh-CN" w:bidi="zh-CN"/>
              </w:rPr>
              <w:t>）</w:t>
            </w:r>
            <w:r w:rsidRPr="00F50EAE">
              <w:rPr>
                <w:lang w:val="zh-CN" w:eastAsia="zh-CN" w:bidi="zh-CN"/>
              </w:rPr>
              <w:t>；对于</w:t>
            </w:r>
            <w:r w:rsidRPr="00F50EAE">
              <w:rPr>
                <w:lang w:val="zh-CN" w:eastAsia="zh-CN" w:bidi="zh-CN"/>
              </w:rPr>
              <w:t>FDMA</w:t>
            </w:r>
            <w:r w:rsidRPr="00F50EAE">
              <w:rPr>
                <w:lang w:val="zh-CN" w:eastAsia="zh-CN" w:bidi="zh-CN"/>
              </w:rPr>
              <w:t>系统：基频</w:t>
            </w:r>
            <w:r w:rsidRPr="00F50EAE">
              <w:rPr>
                <w:lang w:val="zh-CN" w:eastAsia="zh-CN" w:bidi="zh-CN"/>
              </w:rPr>
              <w:t>+</w:t>
            </w:r>
            <w:r>
              <w:rPr>
                <w:lang w:val="zh-CN" w:eastAsia="zh-CN" w:bidi="zh-CN"/>
              </w:rPr>
              <w:t>（</w:t>
            </w:r>
            <w:r w:rsidRPr="00F50EAE">
              <w:rPr>
                <w:lang w:val="zh-CN" w:eastAsia="zh-CN" w:bidi="zh-CN"/>
              </w:rPr>
              <w:t>信道数</w:t>
            </w:r>
            <w:r w:rsidRPr="00F50EAE">
              <w:rPr>
                <w:lang w:val="zh-CN" w:eastAsia="zh-CN" w:bidi="zh-CN"/>
              </w:rPr>
              <w:t>*</w:t>
            </w:r>
            <w:r w:rsidRPr="00F50EAE">
              <w:rPr>
                <w:lang w:val="zh-CN" w:eastAsia="zh-CN" w:bidi="zh-CN"/>
              </w:rPr>
              <w:t>信道间隔</w:t>
            </w:r>
            <w:r>
              <w:rPr>
                <w:lang w:val="zh-CN" w:eastAsia="zh-CN" w:bidi="zh-CN"/>
              </w:rPr>
              <w:t>）</w:t>
            </w:r>
            <w:r w:rsidRPr="00F50EAE">
              <w:rPr>
                <w:lang w:val="zh-CN" w:eastAsia="zh-CN" w:bidi="zh-CN"/>
              </w:rPr>
              <w:t>±</w:t>
            </w:r>
            <w:r w:rsidRPr="00F50EAE">
              <w:rPr>
                <w:lang w:val="zh-CN" w:eastAsia="zh-CN" w:bidi="zh-CN"/>
              </w:rPr>
              <w:t>信号带宽的一半。应给出信道</w:t>
            </w:r>
            <w:r w:rsidRPr="00F50EAE">
              <w:rPr>
                <w:rFonts w:hint="eastAsia"/>
                <w:lang w:val="zh-CN" w:eastAsia="zh-CN" w:bidi="zh-CN"/>
              </w:rPr>
              <w:t>数</w:t>
            </w:r>
            <w:r w:rsidRPr="00F50EAE">
              <w:rPr>
                <w:lang w:val="zh-CN" w:eastAsia="zh-CN" w:bidi="zh-CN"/>
              </w:rPr>
              <w:t>的范围。</w:t>
            </w:r>
          </w:p>
        </w:tc>
      </w:tr>
      <w:tr w:rsidR="00E164C9" w:rsidRPr="00F47B6F" w14:paraId="099B2174" w14:textId="77777777" w:rsidTr="00CC00C9">
        <w:trPr>
          <w:cantSplit/>
          <w:jc w:val="center"/>
        </w:trPr>
        <w:tc>
          <w:tcPr>
            <w:tcW w:w="3260" w:type="dxa"/>
          </w:tcPr>
          <w:p w14:paraId="227AB716" w14:textId="77777777" w:rsidR="00E164C9" w:rsidRPr="00F47B6F" w:rsidRDefault="00E164C9" w:rsidP="00CC271E">
            <w:pPr>
              <w:pStyle w:val="Tabletext"/>
              <w:spacing w:before="80" w:after="80" w:line="300" w:lineRule="atLeast"/>
              <w:jc w:val="left"/>
              <w:rPr>
                <w:rFonts w:eastAsia="MS PGothic"/>
                <w:lang w:val="en-US" w:eastAsia="zh-CN"/>
              </w:rPr>
            </w:pPr>
            <w:r w:rsidRPr="00F50EAE">
              <w:rPr>
                <w:lang w:val="zh-CN" w:eastAsia="zh-CN" w:bidi="zh-CN"/>
              </w:rPr>
              <w:t>上半球最大接收天线增益</w:t>
            </w:r>
            <w:r>
              <w:rPr>
                <w:lang w:val="zh-CN" w:eastAsia="zh-CN" w:bidi="zh-CN"/>
              </w:rPr>
              <w:t>（</w:t>
            </w:r>
            <w:r w:rsidRPr="00F50EAE">
              <w:rPr>
                <w:lang w:val="zh-CN" w:eastAsia="zh-CN" w:bidi="zh-CN"/>
              </w:rPr>
              <w:t>dBi</w:t>
            </w:r>
            <w:r>
              <w:rPr>
                <w:rFonts w:hint="eastAsia"/>
                <w:lang w:val="zh-CN" w:eastAsia="zh-CN" w:bidi="zh-CN"/>
              </w:rPr>
              <w:t>）</w:t>
            </w:r>
          </w:p>
        </w:tc>
        <w:tc>
          <w:tcPr>
            <w:tcW w:w="6379" w:type="dxa"/>
            <w:vAlign w:val="center"/>
          </w:tcPr>
          <w:p w14:paraId="58CE9E48" w14:textId="77777777" w:rsidR="00E164C9" w:rsidRPr="00F47B6F" w:rsidRDefault="00E164C9" w:rsidP="00CC00C9">
            <w:pPr>
              <w:pStyle w:val="Tabletext"/>
              <w:spacing w:before="80" w:after="80" w:line="300" w:lineRule="atLeast"/>
              <w:rPr>
                <w:rFonts w:eastAsia="MS PGothic"/>
                <w:lang w:val="en-US" w:eastAsia="zh-CN"/>
              </w:rPr>
            </w:pPr>
            <w:r w:rsidRPr="00F50EAE">
              <w:rPr>
                <w:lang w:val="zh-CN" w:eastAsia="zh-CN" w:bidi="zh-CN"/>
              </w:rPr>
              <w:t>在规定的极化方式下，上半球最大接收天线增益。</w:t>
            </w:r>
          </w:p>
        </w:tc>
      </w:tr>
      <w:tr w:rsidR="00E164C9" w:rsidRPr="00F47B6F" w14:paraId="5F7EB50B" w14:textId="77777777" w:rsidTr="00CC00C9">
        <w:trPr>
          <w:cantSplit/>
          <w:jc w:val="center"/>
        </w:trPr>
        <w:tc>
          <w:tcPr>
            <w:tcW w:w="3260" w:type="dxa"/>
          </w:tcPr>
          <w:p w14:paraId="1F5F04D5" w14:textId="77777777" w:rsidR="00E164C9" w:rsidRPr="00F47B6F" w:rsidRDefault="00E164C9" w:rsidP="00CC271E">
            <w:pPr>
              <w:pStyle w:val="Tabletext"/>
              <w:spacing w:before="80" w:after="80" w:line="300" w:lineRule="atLeast"/>
              <w:jc w:val="left"/>
              <w:rPr>
                <w:rFonts w:eastAsia="MS PGothic"/>
                <w:lang w:val="en-US" w:eastAsia="zh-CN"/>
              </w:rPr>
            </w:pPr>
            <w:r w:rsidRPr="00F50EAE">
              <w:rPr>
                <w:lang w:val="zh-CN" w:eastAsia="zh-CN" w:bidi="zh-CN"/>
              </w:rPr>
              <w:t>下半球最大接收天线增益</w:t>
            </w:r>
            <w:r>
              <w:rPr>
                <w:lang w:val="zh-CN" w:eastAsia="zh-CN" w:bidi="zh-CN"/>
              </w:rPr>
              <w:t>（</w:t>
            </w:r>
            <w:r w:rsidRPr="00F50EAE">
              <w:rPr>
                <w:lang w:val="zh-CN" w:eastAsia="zh-CN" w:bidi="zh-CN"/>
              </w:rPr>
              <w:t>dBi</w:t>
            </w:r>
            <w:r>
              <w:rPr>
                <w:rFonts w:hint="eastAsia"/>
                <w:lang w:val="zh-CN" w:eastAsia="zh-CN" w:bidi="zh-CN"/>
              </w:rPr>
              <w:t>）</w:t>
            </w:r>
          </w:p>
        </w:tc>
        <w:tc>
          <w:tcPr>
            <w:tcW w:w="6379" w:type="dxa"/>
            <w:vAlign w:val="center"/>
          </w:tcPr>
          <w:p w14:paraId="1B4920DE" w14:textId="77777777" w:rsidR="00E164C9" w:rsidRPr="00F47B6F" w:rsidRDefault="00E164C9" w:rsidP="00CC00C9">
            <w:pPr>
              <w:pStyle w:val="Tabletext"/>
              <w:spacing w:before="80" w:after="80" w:line="300" w:lineRule="atLeast"/>
              <w:rPr>
                <w:rFonts w:eastAsia="MS PGothic"/>
                <w:lang w:val="en-US" w:eastAsia="zh-CN"/>
              </w:rPr>
            </w:pPr>
            <w:r w:rsidRPr="00F50EAE">
              <w:rPr>
                <w:lang w:val="zh-CN" w:eastAsia="zh-CN" w:bidi="zh-CN"/>
              </w:rPr>
              <w:t>在规定的极化方式下，下半球最大接收天线增益。</w:t>
            </w:r>
          </w:p>
        </w:tc>
      </w:tr>
      <w:tr w:rsidR="00E164C9" w:rsidRPr="00F47B6F" w14:paraId="75F0227D" w14:textId="77777777" w:rsidTr="00CC00C9">
        <w:trPr>
          <w:cantSplit/>
          <w:jc w:val="center"/>
        </w:trPr>
        <w:tc>
          <w:tcPr>
            <w:tcW w:w="3260" w:type="dxa"/>
          </w:tcPr>
          <w:p w14:paraId="1AF46361" w14:textId="77777777" w:rsidR="00E164C9" w:rsidRPr="00F47B6F" w:rsidRDefault="00E164C9" w:rsidP="00CC271E">
            <w:pPr>
              <w:pStyle w:val="Tabletext"/>
              <w:spacing w:before="80" w:after="80" w:line="300" w:lineRule="atLeast"/>
              <w:jc w:val="left"/>
              <w:rPr>
                <w:rFonts w:eastAsia="MS PGothic"/>
                <w:lang w:val="en-US" w:eastAsia="zh-CN"/>
              </w:rPr>
            </w:pPr>
            <w:r w:rsidRPr="00F50EAE">
              <w:rPr>
                <w:lang w:val="zh-CN" w:eastAsia="zh-CN" w:bidi="zh-CN"/>
              </w:rPr>
              <w:t>射频滤波器的</w:t>
            </w:r>
            <w:r w:rsidRPr="00F50EAE">
              <w:rPr>
                <w:lang w:val="zh-CN" w:eastAsia="zh-CN" w:bidi="zh-CN"/>
              </w:rPr>
              <w:t>3 dB</w:t>
            </w:r>
            <w:r w:rsidRPr="00F50EAE">
              <w:rPr>
                <w:lang w:val="zh-CN" w:eastAsia="zh-CN" w:bidi="zh-CN"/>
              </w:rPr>
              <w:t>带宽</w:t>
            </w:r>
            <w:r>
              <w:rPr>
                <w:lang w:val="zh-CN" w:eastAsia="zh-CN" w:bidi="zh-CN"/>
              </w:rPr>
              <w:t>（</w:t>
            </w:r>
            <w:r w:rsidRPr="00F50EAE">
              <w:rPr>
                <w:lang w:val="zh-CN" w:eastAsia="zh-CN" w:bidi="zh-CN"/>
              </w:rPr>
              <w:t>MHz</w:t>
            </w:r>
            <w:r>
              <w:rPr>
                <w:rFonts w:hint="eastAsia"/>
                <w:lang w:val="zh-CN" w:eastAsia="zh-CN" w:bidi="zh-CN"/>
              </w:rPr>
              <w:t>）</w:t>
            </w:r>
          </w:p>
        </w:tc>
        <w:tc>
          <w:tcPr>
            <w:tcW w:w="6379" w:type="dxa"/>
            <w:vAlign w:val="center"/>
          </w:tcPr>
          <w:p w14:paraId="2C9547CC" w14:textId="77777777" w:rsidR="00E164C9" w:rsidRPr="00F47B6F" w:rsidRDefault="00E164C9" w:rsidP="00CC00C9">
            <w:pPr>
              <w:pStyle w:val="Tabletext"/>
              <w:spacing w:before="80" w:after="80" w:line="300" w:lineRule="atLeast"/>
              <w:rPr>
                <w:rFonts w:eastAsia="MS PGothic"/>
                <w:lang w:val="en-US" w:eastAsia="zh-CN"/>
              </w:rPr>
            </w:pPr>
            <w:r w:rsidRPr="00F50EAE">
              <w:rPr>
                <w:lang w:val="zh-CN" w:eastAsia="zh-CN" w:bidi="zh-CN"/>
              </w:rPr>
              <w:t>接收机前端射频带通滤波器两个</w:t>
            </w:r>
            <w:r w:rsidRPr="00F50EAE">
              <w:rPr>
                <w:lang w:val="zh-CN" w:eastAsia="zh-CN" w:bidi="zh-CN"/>
              </w:rPr>
              <w:t>3 dB</w:t>
            </w:r>
            <w:r w:rsidRPr="00F50EAE">
              <w:rPr>
                <w:lang w:val="zh-CN" w:eastAsia="zh-CN" w:bidi="zh-CN"/>
              </w:rPr>
              <w:t>下降点之间的带宽。</w:t>
            </w:r>
          </w:p>
        </w:tc>
      </w:tr>
      <w:tr w:rsidR="00E164C9" w:rsidRPr="00F47B6F" w14:paraId="78B67EDC" w14:textId="77777777" w:rsidTr="00CC00C9">
        <w:trPr>
          <w:cantSplit/>
          <w:jc w:val="center"/>
        </w:trPr>
        <w:tc>
          <w:tcPr>
            <w:tcW w:w="3260" w:type="dxa"/>
          </w:tcPr>
          <w:p w14:paraId="18681D42" w14:textId="77777777" w:rsidR="00E164C9" w:rsidRPr="00F47B6F" w:rsidRDefault="00E164C9" w:rsidP="00CC271E">
            <w:pPr>
              <w:pStyle w:val="Tabletext"/>
              <w:spacing w:before="80" w:after="80" w:line="300" w:lineRule="atLeast"/>
              <w:jc w:val="left"/>
              <w:rPr>
                <w:rFonts w:eastAsia="MS PGothic"/>
                <w:lang w:eastAsia="zh-CN"/>
              </w:rPr>
            </w:pPr>
            <w:proofErr w:type="gramStart"/>
            <w:r w:rsidRPr="00F50EAE">
              <w:rPr>
                <w:lang w:val="zh-CN" w:eastAsia="zh-CN" w:bidi="zh-CN"/>
              </w:rPr>
              <w:t>预相关</w:t>
            </w:r>
            <w:proofErr w:type="gramEnd"/>
            <w:r w:rsidRPr="00F50EAE">
              <w:rPr>
                <w:lang w:val="zh-CN" w:eastAsia="zh-CN" w:bidi="zh-CN"/>
              </w:rPr>
              <w:t>滤波器的</w:t>
            </w:r>
            <w:r w:rsidRPr="00F50EAE">
              <w:rPr>
                <w:lang w:val="zh-CN" w:eastAsia="zh-CN" w:bidi="zh-CN"/>
              </w:rPr>
              <w:t>3 dB</w:t>
            </w:r>
            <w:r w:rsidRPr="00F50EAE">
              <w:rPr>
                <w:lang w:val="zh-CN" w:eastAsia="zh-CN" w:bidi="zh-CN"/>
              </w:rPr>
              <w:t>带宽</w:t>
            </w:r>
            <w:r>
              <w:rPr>
                <w:lang w:val="zh-CN" w:eastAsia="zh-CN" w:bidi="zh-CN"/>
              </w:rPr>
              <w:t>（</w:t>
            </w:r>
            <w:r w:rsidRPr="00F50EAE">
              <w:rPr>
                <w:lang w:val="zh-CN" w:eastAsia="zh-CN" w:bidi="zh-CN"/>
              </w:rPr>
              <w:t>MHz</w:t>
            </w:r>
            <w:r>
              <w:rPr>
                <w:rFonts w:hint="eastAsia"/>
                <w:lang w:val="zh-CN" w:eastAsia="zh-CN" w:bidi="zh-CN"/>
              </w:rPr>
              <w:t>）</w:t>
            </w:r>
          </w:p>
        </w:tc>
        <w:tc>
          <w:tcPr>
            <w:tcW w:w="6379" w:type="dxa"/>
            <w:vAlign w:val="center"/>
          </w:tcPr>
          <w:p w14:paraId="6D372C97" w14:textId="77777777" w:rsidR="00E164C9" w:rsidRPr="00F47B6F" w:rsidRDefault="00E164C9" w:rsidP="00CC00C9">
            <w:pPr>
              <w:pStyle w:val="Tabletext"/>
              <w:spacing w:before="80" w:after="80" w:line="300" w:lineRule="atLeast"/>
              <w:rPr>
                <w:rFonts w:eastAsia="MS PGothic"/>
                <w:lang w:val="en-US" w:eastAsia="zh-CN"/>
              </w:rPr>
            </w:pPr>
            <w:r w:rsidRPr="00F50EAE">
              <w:rPr>
                <w:lang w:val="zh-CN" w:eastAsia="zh-CN" w:bidi="zh-CN"/>
              </w:rPr>
              <w:t>接收机中频带通滤波器</w:t>
            </w:r>
            <w:r>
              <w:rPr>
                <w:lang w:val="zh-CN" w:eastAsia="zh-CN" w:bidi="zh-CN"/>
              </w:rPr>
              <w:t>（</w:t>
            </w:r>
            <w:r w:rsidRPr="00F50EAE">
              <w:rPr>
                <w:lang w:val="zh-CN" w:eastAsia="zh-CN" w:bidi="zh-CN"/>
              </w:rPr>
              <w:t>在相关器之前，紧邻相关器</w:t>
            </w:r>
            <w:r>
              <w:rPr>
                <w:lang w:val="zh-CN" w:eastAsia="zh-CN" w:bidi="zh-CN"/>
              </w:rPr>
              <w:t>）</w:t>
            </w:r>
            <w:r w:rsidRPr="00F50EAE">
              <w:rPr>
                <w:lang w:val="zh-CN" w:eastAsia="zh-CN" w:bidi="zh-CN"/>
              </w:rPr>
              <w:t>两个</w:t>
            </w:r>
            <w:r w:rsidRPr="00F50EAE">
              <w:rPr>
                <w:lang w:val="zh-CN" w:eastAsia="zh-CN" w:bidi="zh-CN"/>
              </w:rPr>
              <w:t>3 dB</w:t>
            </w:r>
            <w:r w:rsidRPr="00F50EAE">
              <w:rPr>
                <w:lang w:val="zh-CN" w:eastAsia="zh-CN" w:bidi="zh-CN"/>
              </w:rPr>
              <w:t>下降点之间的带宽。</w:t>
            </w:r>
          </w:p>
        </w:tc>
      </w:tr>
      <w:tr w:rsidR="00E164C9" w:rsidRPr="00F47B6F" w14:paraId="52AFA30C" w14:textId="77777777" w:rsidTr="00CC00C9">
        <w:trPr>
          <w:cantSplit/>
          <w:jc w:val="center"/>
        </w:trPr>
        <w:tc>
          <w:tcPr>
            <w:tcW w:w="3260" w:type="dxa"/>
          </w:tcPr>
          <w:p w14:paraId="0C2DAE3E" w14:textId="77777777" w:rsidR="00E164C9" w:rsidRPr="00F47B6F" w:rsidRDefault="00E164C9" w:rsidP="00CC00C9">
            <w:pPr>
              <w:pStyle w:val="Tabletext"/>
              <w:spacing w:before="80" w:after="80" w:line="300" w:lineRule="atLeast"/>
              <w:rPr>
                <w:rFonts w:eastAsia="MS PGothic"/>
                <w:lang w:val="en-US" w:eastAsia="zh-CN"/>
              </w:rPr>
            </w:pPr>
            <w:r w:rsidRPr="00F50EAE">
              <w:rPr>
                <w:lang w:val="zh-CN" w:eastAsia="zh-CN" w:bidi="zh-CN"/>
              </w:rPr>
              <w:t>接收系统噪声温度</w:t>
            </w:r>
            <w:r>
              <w:rPr>
                <w:lang w:val="zh-CN" w:eastAsia="zh-CN" w:bidi="zh-CN"/>
              </w:rPr>
              <w:t>（</w:t>
            </w:r>
            <w:r w:rsidRPr="00F50EAE">
              <w:rPr>
                <w:lang w:val="zh-CN" w:eastAsia="zh-CN" w:bidi="zh-CN"/>
              </w:rPr>
              <w:t>K</w:t>
            </w:r>
            <w:r>
              <w:rPr>
                <w:rFonts w:hint="eastAsia"/>
                <w:lang w:val="zh-CN" w:eastAsia="zh-CN" w:bidi="zh-CN"/>
              </w:rPr>
              <w:t>）</w:t>
            </w:r>
          </w:p>
        </w:tc>
        <w:tc>
          <w:tcPr>
            <w:tcW w:w="6379" w:type="dxa"/>
            <w:vAlign w:val="center"/>
          </w:tcPr>
          <w:p w14:paraId="4F823ECA" w14:textId="77777777" w:rsidR="00E164C9" w:rsidRPr="00F47B6F" w:rsidRDefault="00E164C9" w:rsidP="00CC00C9">
            <w:pPr>
              <w:pStyle w:val="Tabletext"/>
              <w:spacing w:before="80" w:after="80" w:line="300" w:lineRule="atLeast"/>
              <w:rPr>
                <w:rFonts w:eastAsia="MS PGothic"/>
                <w:lang w:val="en-US" w:eastAsia="zh-CN"/>
              </w:rPr>
            </w:pPr>
            <w:r w:rsidRPr="00F50EAE">
              <w:rPr>
                <w:lang w:val="zh-CN" w:eastAsia="zh-CN" w:bidi="zh-CN"/>
              </w:rPr>
              <w:t>接收机等效输入噪声温度与天线等效噪声温度的组合。</w:t>
            </w:r>
          </w:p>
        </w:tc>
      </w:tr>
    </w:tbl>
    <w:p w14:paraId="0AD60B3F" w14:textId="5FD6816F" w:rsidR="00ED2151" w:rsidRDefault="00ED2151" w:rsidP="006242C5">
      <w:pPr>
        <w:pStyle w:val="TableNo"/>
      </w:pPr>
      <w:r w:rsidRPr="00F50EAE">
        <w:rPr>
          <w:lang w:val="zh-CN" w:eastAsia="zh-CN" w:bidi="zh-CN"/>
        </w:rPr>
        <w:lastRenderedPageBreak/>
        <w:t>表</w:t>
      </w:r>
      <w:r w:rsidRPr="00F50EAE">
        <w:rPr>
          <w:lang w:val="zh-CN" w:eastAsia="zh-CN" w:bidi="zh-CN"/>
        </w:rPr>
        <w:t>3</w:t>
      </w:r>
      <w:r>
        <w:rPr>
          <w:rFonts w:hint="eastAsia"/>
          <w:lang w:val="zh-CN" w:eastAsia="zh-CN" w:bidi="zh-CN"/>
        </w:rPr>
        <w:t>（</w:t>
      </w:r>
      <w:r w:rsidRPr="00ED2151">
        <w:rPr>
          <w:rFonts w:ascii="STKaiti" w:eastAsia="STKaiti" w:hAnsi="STKaiti" w:hint="eastAsia"/>
          <w:lang w:val="zh-CN" w:eastAsia="zh-CN" w:bidi="zh-CN"/>
        </w:rPr>
        <w:t>续</w:t>
      </w:r>
      <w:r>
        <w:rPr>
          <w:rFonts w:hint="eastAsia"/>
          <w:lang w:val="zh-CN" w:eastAsia="zh-CN" w:bidi="zh-CN"/>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6379"/>
      </w:tblGrid>
      <w:tr w:rsidR="00ED2151" w:rsidRPr="00F47B6F" w14:paraId="46FDB875" w14:textId="77777777" w:rsidTr="0079554F">
        <w:trPr>
          <w:cantSplit/>
          <w:tblHeader/>
          <w:jc w:val="center"/>
        </w:trPr>
        <w:tc>
          <w:tcPr>
            <w:tcW w:w="3260" w:type="dxa"/>
            <w:vAlign w:val="center"/>
          </w:tcPr>
          <w:p w14:paraId="382807B6" w14:textId="77777777" w:rsidR="00ED2151" w:rsidRPr="00F47B6F" w:rsidRDefault="00ED2151" w:rsidP="0079554F">
            <w:pPr>
              <w:pStyle w:val="Tablehead"/>
              <w:rPr>
                <w:rFonts w:eastAsia="MS PGothic"/>
              </w:rPr>
            </w:pPr>
            <w:proofErr w:type="spellStart"/>
            <w:r w:rsidRPr="00F50EAE">
              <w:rPr>
                <w:lang w:val="zh-CN" w:bidi="zh-CN"/>
              </w:rPr>
              <w:t>参数</w:t>
            </w:r>
            <w:proofErr w:type="spellEnd"/>
          </w:p>
        </w:tc>
        <w:tc>
          <w:tcPr>
            <w:tcW w:w="6379" w:type="dxa"/>
            <w:vAlign w:val="center"/>
          </w:tcPr>
          <w:p w14:paraId="72BC906E" w14:textId="77777777" w:rsidR="00ED2151" w:rsidRPr="00F47B6F" w:rsidRDefault="00ED2151" w:rsidP="0079554F">
            <w:pPr>
              <w:pStyle w:val="Tablehead"/>
              <w:rPr>
                <w:rFonts w:eastAsia="MS PGothic"/>
              </w:rPr>
            </w:pPr>
            <w:r w:rsidRPr="00F50EAE">
              <w:rPr>
                <w:lang w:val="zh-CN" w:bidi="zh-CN"/>
              </w:rPr>
              <w:t>RNSS</w:t>
            </w:r>
            <w:proofErr w:type="spellStart"/>
            <w:r w:rsidRPr="00F50EAE">
              <w:rPr>
                <w:lang w:val="zh-CN" w:bidi="zh-CN"/>
              </w:rPr>
              <w:t>参数说明</w:t>
            </w:r>
            <w:proofErr w:type="spellEnd"/>
          </w:p>
        </w:tc>
      </w:tr>
      <w:tr w:rsidR="00E164C9" w:rsidRPr="00F47B6F" w14:paraId="53455CCC" w14:textId="77777777" w:rsidTr="00CC00C9">
        <w:trPr>
          <w:cantSplit/>
          <w:jc w:val="center"/>
        </w:trPr>
        <w:tc>
          <w:tcPr>
            <w:tcW w:w="9639" w:type="dxa"/>
            <w:gridSpan w:val="2"/>
          </w:tcPr>
          <w:p w14:paraId="370EF121" w14:textId="7D1D52CC" w:rsidR="00E164C9" w:rsidRPr="00252A92" w:rsidRDefault="00E164C9" w:rsidP="006242C5">
            <w:pPr>
              <w:pStyle w:val="Tabletext"/>
              <w:spacing w:before="80" w:after="80" w:line="300" w:lineRule="atLeast"/>
              <w:jc w:val="center"/>
              <w:rPr>
                <w:lang w:val="en-US" w:eastAsia="zh-CN" w:bidi="zh-CN"/>
              </w:rPr>
            </w:pPr>
            <w:r>
              <w:rPr>
                <w:rFonts w:hint="eastAsia"/>
                <w:b/>
                <w:bCs/>
                <w:lang w:eastAsia="zh-CN" w:bidi="zh-CN"/>
              </w:rPr>
              <w:t>连续干扰的门限值</w:t>
            </w:r>
            <w:r w:rsidRPr="00135537">
              <w:rPr>
                <w:rFonts w:ascii="STKaiti" w:eastAsia="STKaiti" w:hAnsi="STKaiti" w:hint="eastAsia"/>
                <w:b/>
                <w:bCs/>
                <w:lang w:eastAsia="zh-CN" w:bidi="zh-CN"/>
              </w:rPr>
              <w:t>（</w:t>
            </w:r>
            <w:r w:rsidRPr="00ED2151">
              <w:rPr>
                <w:rFonts w:eastAsia="STKaiti"/>
                <w:b/>
                <w:bCs/>
                <w:lang w:eastAsia="zh-CN" w:bidi="zh-CN"/>
              </w:rPr>
              <w:t>见注</w:t>
            </w:r>
            <w:r w:rsidR="00ED2151" w:rsidRPr="00ED2151">
              <w:rPr>
                <w:rFonts w:eastAsia="STKaiti"/>
                <w:b/>
                <w:bCs/>
                <w:lang w:val="en-GB" w:eastAsia="zh-CN" w:bidi="zh-CN"/>
              </w:rPr>
              <w:t>2</w:t>
            </w:r>
            <w:r w:rsidRPr="00135537">
              <w:rPr>
                <w:rFonts w:ascii="STKaiti" w:eastAsia="STKaiti" w:hAnsi="STKaiti" w:hint="eastAsia"/>
                <w:b/>
                <w:bCs/>
                <w:lang w:eastAsia="zh-CN" w:bidi="zh-CN"/>
              </w:rPr>
              <w:t>）</w:t>
            </w:r>
          </w:p>
        </w:tc>
      </w:tr>
      <w:tr w:rsidR="00E164C9" w:rsidRPr="00F50EAE" w14:paraId="7976327C" w14:textId="77777777" w:rsidTr="00CC00C9">
        <w:trPr>
          <w:cantSplit/>
          <w:jc w:val="center"/>
        </w:trPr>
        <w:tc>
          <w:tcPr>
            <w:tcW w:w="3260" w:type="dxa"/>
            <w:tcBorders>
              <w:top w:val="single" w:sz="4" w:space="0" w:color="auto"/>
              <w:left w:val="single" w:sz="4" w:space="0" w:color="auto"/>
              <w:bottom w:val="single" w:sz="4" w:space="0" w:color="auto"/>
              <w:right w:val="single" w:sz="4" w:space="0" w:color="auto"/>
            </w:tcBorders>
          </w:tcPr>
          <w:p w14:paraId="2705E7D6" w14:textId="77777777" w:rsidR="00E164C9" w:rsidRPr="00F50EAE" w:rsidRDefault="00E164C9" w:rsidP="00CC00C9">
            <w:pPr>
              <w:pStyle w:val="Tabletext"/>
              <w:spacing w:before="80" w:after="80" w:line="300" w:lineRule="atLeast"/>
              <w:rPr>
                <w:lang w:val="zh-CN" w:eastAsia="zh-CN" w:bidi="zh-CN"/>
              </w:rPr>
            </w:pPr>
            <w:r w:rsidRPr="00F50EAE">
              <w:rPr>
                <w:lang w:val="zh-CN" w:eastAsia="zh-CN" w:bidi="zh-CN"/>
              </w:rPr>
              <w:t>无源天线输出端集总窄带干扰的跟踪模式门限功率电平</w:t>
            </w:r>
            <w:r>
              <w:rPr>
                <w:lang w:val="zh-CN" w:eastAsia="zh-CN" w:bidi="zh-CN"/>
              </w:rPr>
              <w:t>（</w:t>
            </w:r>
            <w:r w:rsidRPr="00F50EAE">
              <w:rPr>
                <w:lang w:val="zh-CN" w:eastAsia="zh-CN" w:bidi="zh-CN"/>
              </w:rPr>
              <w:t>dBW</w:t>
            </w:r>
            <w:r>
              <w:rPr>
                <w:rFonts w:hint="eastAsia"/>
                <w:lang w:val="zh-CN" w:eastAsia="zh-CN" w:bidi="zh-CN"/>
              </w:rPr>
              <w:t>）</w:t>
            </w:r>
          </w:p>
        </w:tc>
        <w:tc>
          <w:tcPr>
            <w:tcW w:w="6379" w:type="dxa"/>
            <w:tcBorders>
              <w:top w:val="single" w:sz="4" w:space="0" w:color="auto"/>
              <w:left w:val="single" w:sz="4" w:space="0" w:color="auto"/>
              <w:bottom w:val="single" w:sz="4" w:space="0" w:color="auto"/>
              <w:right w:val="single" w:sz="4" w:space="0" w:color="auto"/>
            </w:tcBorders>
            <w:vAlign w:val="center"/>
          </w:tcPr>
          <w:p w14:paraId="289BBB89" w14:textId="68FE61B5" w:rsidR="00E164C9" w:rsidRPr="00F50EAE" w:rsidRDefault="00E164C9" w:rsidP="00CC00C9">
            <w:pPr>
              <w:pStyle w:val="Tabletext"/>
              <w:spacing w:before="80" w:after="80" w:line="300" w:lineRule="atLeast"/>
              <w:rPr>
                <w:lang w:val="zh-CN" w:eastAsia="zh-CN" w:bidi="zh-CN"/>
              </w:rPr>
            </w:pPr>
            <w:r w:rsidRPr="00F50EAE">
              <w:rPr>
                <w:lang w:val="zh-CN" w:eastAsia="zh-CN" w:bidi="zh-CN"/>
              </w:rPr>
              <w:t>最低窄带干扰功率电平</w:t>
            </w:r>
            <w:r>
              <w:rPr>
                <w:lang w:val="zh-CN" w:eastAsia="zh-CN" w:bidi="zh-CN"/>
              </w:rPr>
              <w:t>（</w:t>
            </w:r>
            <w:r w:rsidRPr="00F50EAE">
              <w:rPr>
                <w:lang w:val="zh-CN" w:eastAsia="zh-CN" w:bidi="zh-CN"/>
              </w:rPr>
              <w:t>作为无源天线输出端的基准并在射频滤波器带宽内</w:t>
            </w:r>
            <w:r>
              <w:rPr>
                <w:lang w:val="zh-CN" w:eastAsia="zh-CN" w:bidi="zh-CN"/>
              </w:rPr>
              <w:t>）</w:t>
            </w:r>
            <w:r w:rsidRPr="00F50EAE">
              <w:rPr>
                <w:lang w:val="zh-CN" w:eastAsia="zh-CN" w:bidi="zh-CN"/>
              </w:rPr>
              <w:t>，低于此值时接收机失去以规定的概率对规定最低接收功率电平的预收信号的跟踪</w:t>
            </w:r>
            <w:r>
              <w:rPr>
                <w:lang w:val="zh-CN" w:eastAsia="zh-CN" w:bidi="zh-CN"/>
              </w:rPr>
              <w:t>（</w:t>
            </w:r>
            <w:r w:rsidRPr="00F50EAE">
              <w:rPr>
                <w:lang w:val="zh-CN" w:eastAsia="zh-CN" w:bidi="zh-CN"/>
              </w:rPr>
              <w:t>即无法以相应的概率保持在跟踪模式</w:t>
            </w:r>
            <w:r>
              <w:rPr>
                <w:lang w:val="zh-CN" w:eastAsia="zh-CN" w:bidi="zh-CN"/>
              </w:rPr>
              <w:t>）</w:t>
            </w:r>
            <w:r w:rsidRPr="00F50EAE">
              <w:rPr>
                <w:lang w:val="zh-CN" w:eastAsia="zh-CN" w:bidi="zh-CN"/>
              </w:rPr>
              <w:t>。此时假设接收机已捕获预收信号并一直跟踪，直到干扰超过该门限值，接收机无法正确跟踪</w:t>
            </w:r>
            <w:r>
              <w:rPr>
                <w:lang w:val="zh-CN" w:eastAsia="zh-CN" w:bidi="zh-CN"/>
              </w:rPr>
              <w:t>（</w:t>
            </w:r>
            <w:r w:rsidRPr="00F50EAE">
              <w:rPr>
                <w:lang w:val="zh-CN" w:eastAsia="zh-CN" w:bidi="zh-CN"/>
              </w:rPr>
              <w:t>如导航数据无法再正确解调</w:t>
            </w:r>
            <w:r>
              <w:rPr>
                <w:lang w:val="zh-CN" w:eastAsia="zh-CN" w:bidi="zh-CN"/>
              </w:rPr>
              <w:t>）</w:t>
            </w:r>
            <w:r w:rsidRPr="00F50EAE">
              <w:rPr>
                <w:lang w:val="zh-CN" w:eastAsia="zh-CN" w:bidi="zh-CN"/>
              </w:rPr>
              <w:t>为止。</w:t>
            </w:r>
            <w:r w:rsidRPr="00C90750">
              <w:rPr>
                <w:rFonts w:ascii="STKaiti" w:eastAsia="STKaiti" w:hAnsi="STKaiti"/>
                <w:lang w:val="zh-CN" w:eastAsia="zh-CN" w:bidi="zh-CN"/>
              </w:rPr>
              <w:t>（见注</w:t>
            </w:r>
            <w:r w:rsidR="00EE4C39" w:rsidRPr="006242C5">
              <w:rPr>
                <w:rFonts w:eastAsia="STKaiti"/>
                <w:lang w:val="zh-CN" w:eastAsia="zh-CN" w:bidi="zh-CN"/>
              </w:rPr>
              <w:t>3</w:t>
            </w:r>
            <w:r w:rsidRPr="00C90750">
              <w:rPr>
                <w:rFonts w:ascii="STKaiti" w:eastAsia="STKaiti" w:hAnsi="STKaiti"/>
                <w:lang w:val="zh-CN" w:eastAsia="zh-CN" w:bidi="zh-CN"/>
              </w:rPr>
              <w:t>）</w:t>
            </w:r>
          </w:p>
        </w:tc>
      </w:tr>
      <w:tr w:rsidR="00E164C9" w:rsidRPr="00F50EAE" w14:paraId="3734BD23" w14:textId="77777777" w:rsidTr="00CC00C9">
        <w:trPr>
          <w:cantSplit/>
          <w:jc w:val="center"/>
        </w:trPr>
        <w:tc>
          <w:tcPr>
            <w:tcW w:w="3260" w:type="dxa"/>
            <w:tcBorders>
              <w:top w:val="single" w:sz="4" w:space="0" w:color="auto"/>
              <w:left w:val="single" w:sz="4" w:space="0" w:color="auto"/>
              <w:bottom w:val="single" w:sz="4" w:space="0" w:color="auto"/>
              <w:right w:val="single" w:sz="4" w:space="0" w:color="auto"/>
            </w:tcBorders>
          </w:tcPr>
          <w:p w14:paraId="467BB655" w14:textId="77777777" w:rsidR="00E164C9" w:rsidRPr="00F50EAE" w:rsidRDefault="00E164C9" w:rsidP="00CC00C9">
            <w:pPr>
              <w:pStyle w:val="Tabletext"/>
              <w:spacing w:before="80" w:after="80" w:line="300" w:lineRule="atLeast"/>
              <w:rPr>
                <w:lang w:val="zh-CN" w:eastAsia="zh-CN" w:bidi="zh-CN"/>
              </w:rPr>
            </w:pPr>
            <w:r w:rsidRPr="00F50EAE">
              <w:rPr>
                <w:lang w:val="zh-CN" w:eastAsia="zh-CN" w:bidi="zh-CN"/>
              </w:rPr>
              <w:t>无源天线输出端集总窄带干扰的捕获模式门限功率电平</w:t>
            </w:r>
            <w:r>
              <w:rPr>
                <w:lang w:val="zh-CN" w:eastAsia="zh-CN" w:bidi="zh-CN"/>
              </w:rPr>
              <w:t>（</w:t>
            </w:r>
            <w:r w:rsidRPr="00F50EAE">
              <w:rPr>
                <w:lang w:val="zh-CN" w:eastAsia="zh-CN" w:bidi="zh-CN"/>
              </w:rPr>
              <w:t>dBW</w:t>
            </w:r>
            <w:r>
              <w:rPr>
                <w:rFonts w:hint="eastAsia"/>
                <w:lang w:val="zh-CN" w:eastAsia="zh-CN" w:bidi="zh-CN"/>
              </w:rPr>
              <w:t>）</w:t>
            </w:r>
          </w:p>
        </w:tc>
        <w:tc>
          <w:tcPr>
            <w:tcW w:w="6379" w:type="dxa"/>
            <w:tcBorders>
              <w:top w:val="single" w:sz="4" w:space="0" w:color="auto"/>
              <w:left w:val="single" w:sz="4" w:space="0" w:color="auto"/>
              <w:bottom w:val="single" w:sz="4" w:space="0" w:color="auto"/>
              <w:right w:val="single" w:sz="4" w:space="0" w:color="auto"/>
            </w:tcBorders>
            <w:vAlign w:val="center"/>
          </w:tcPr>
          <w:p w14:paraId="130EBB51" w14:textId="01F73D0A" w:rsidR="00E164C9" w:rsidRPr="00F50EAE" w:rsidRDefault="00E164C9" w:rsidP="00CC00C9">
            <w:pPr>
              <w:pStyle w:val="Tabletext"/>
              <w:spacing w:before="80" w:after="80" w:line="300" w:lineRule="atLeast"/>
              <w:rPr>
                <w:lang w:val="zh-CN" w:eastAsia="zh-CN" w:bidi="zh-CN"/>
              </w:rPr>
            </w:pPr>
            <w:r w:rsidRPr="00F50EAE">
              <w:rPr>
                <w:lang w:val="zh-CN" w:eastAsia="zh-CN" w:bidi="zh-CN"/>
              </w:rPr>
              <w:t>最低窄带干扰功率电平</w:t>
            </w:r>
            <w:r>
              <w:rPr>
                <w:lang w:val="zh-CN" w:eastAsia="zh-CN" w:bidi="zh-CN"/>
              </w:rPr>
              <w:t>（</w:t>
            </w:r>
            <w:r w:rsidRPr="00F50EAE">
              <w:rPr>
                <w:lang w:val="zh-CN" w:eastAsia="zh-CN" w:bidi="zh-CN"/>
              </w:rPr>
              <w:t>作为无源天线输出端的基准并在射频滤波器带宽内</w:t>
            </w:r>
            <w:r>
              <w:rPr>
                <w:lang w:val="zh-CN" w:eastAsia="zh-CN" w:bidi="zh-CN"/>
              </w:rPr>
              <w:t>）</w:t>
            </w:r>
            <w:r w:rsidRPr="00F50EAE">
              <w:rPr>
                <w:lang w:val="zh-CN" w:eastAsia="zh-CN" w:bidi="zh-CN"/>
              </w:rPr>
              <w:t>，低于此值时接收机无法在规定的时间周期内以规定概率捕获规定最低接收功率电平的预收信号</w:t>
            </w:r>
            <w:r>
              <w:rPr>
                <w:lang w:val="zh-CN" w:eastAsia="zh-CN" w:bidi="zh-CN"/>
              </w:rPr>
              <w:t>（</w:t>
            </w:r>
            <w:r w:rsidRPr="00F50EAE">
              <w:rPr>
                <w:lang w:val="zh-CN" w:eastAsia="zh-CN" w:bidi="zh-CN"/>
              </w:rPr>
              <w:t>即无法以相应的概率捕获可用信号</w:t>
            </w:r>
            <w:r>
              <w:rPr>
                <w:lang w:val="zh-CN" w:eastAsia="zh-CN" w:bidi="zh-CN"/>
              </w:rPr>
              <w:t>）</w:t>
            </w:r>
            <w:r w:rsidRPr="00F50EAE">
              <w:rPr>
                <w:lang w:val="zh-CN" w:eastAsia="zh-CN" w:bidi="zh-CN"/>
              </w:rPr>
              <w:t>。请注意，该干扰电平低于前一个</w:t>
            </w:r>
            <w:r>
              <w:rPr>
                <w:lang w:val="zh-CN" w:eastAsia="zh-CN" w:bidi="zh-CN"/>
              </w:rPr>
              <w:t>（</w:t>
            </w:r>
            <w:r w:rsidRPr="00F50EAE">
              <w:rPr>
                <w:lang w:val="zh-CN" w:eastAsia="zh-CN" w:bidi="zh-CN"/>
              </w:rPr>
              <w:t>跟踪模式</w:t>
            </w:r>
            <w:r>
              <w:rPr>
                <w:lang w:val="zh-CN" w:eastAsia="zh-CN" w:bidi="zh-CN"/>
              </w:rPr>
              <w:t>）</w:t>
            </w:r>
            <w:r w:rsidRPr="00F50EAE">
              <w:rPr>
                <w:lang w:val="zh-CN" w:eastAsia="zh-CN" w:bidi="zh-CN"/>
              </w:rPr>
              <w:t>参数。</w:t>
            </w:r>
            <w:r w:rsidRPr="00C90750">
              <w:rPr>
                <w:rFonts w:ascii="STKaiti" w:eastAsia="STKaiti" w:hAnsi="STKaiti"/>
                <w:lang w:val="zh-CN" w:eastAsia="zh-CN" w:bidi="zh-CN"/>
              </w:rPr>
              <w:t>（见注</w:t>
            </w:r>
            <w:r w:rsidR="00EE4C39" w:rsidRPr="006242C5">
              <w:rPr>
                <w:rFonts w:eastAsia="STKaiti"/>
                <w:lang w:val="zh-CN" w:eastAsia="zh-CN" w:bidi="zh-CN"/>
              </w:rPr>
              <w:t>3</w:t>
            </w:r>
            <w:r w:rsidRPr="00C90750">
              <w:rPr>
                <w:rFonts w:ascii="STKaiti" w:eastAsia="STKaiti" w:hAnsi="STKaiti"/>
                <w:lang w:val="zh-CN" w:eastAsia="zh-CN" w:bidi="zh-CN"/>
              </w:rPr>
              <w:t>）</w:t>
            </w:r>
          </w:p>
        </w:tc>
      </w:tr>
      <w:tr w:rsidR="00E164C9" w:rsidRPr="00F50EAE" w14:paraId="1455E964" w14:textId="77777777" w:rsidTr="00CC00C9">
        <w:trPr>
          <w:cantSplit/>
          <w:jc w:val="center"/>
        </w:trPr>
        <w:tc>
          <w:tcPr>
            <w:tcW w:w="3260" w:type="dxa"/>
            <w:tcBorders>
              <w:top w:val="single" w:sz="4" w:space="0" w:color="auto"/>
              <w:left w:val="single" w:sz="4" w:space="0" w:color="auto"/>
              <w:bottom w:val="single" w:sz="4" w:space="0" w:color="auto"/>
              <w:right w:val="single" w:sz="4" w:space="0" w:color="auto"/>
            </w:tcBorders>
          </w:tcPr>
          <w:p w14:paraId="7D48AFB8" w14:textId="77777777" w:rsidR="00E164C9" w:rsidRPr="00F50EAE" w:rsidRDefault="00E164C9" w:rsidP="00CC00C9">
            <w:pPr>
              <w:pStyle w:val="Tabletext"/>
              <w:spacing w:before="80" w:after="80" w:line="300" w:lineRule="atLeast"/>
              <w:rPr>
                <w:lang w:val="zh-CN" w:eastAsia="zh-CN" w:bidi="zh-CN"/>
              </w:rPr>
            </w:pPr>
            <w:r w:rsidRPr="00F50EAE">
              <w:rPr>
                <w:lang w:val="zh-CN" w:eastAsia="zh-CN" w:bidi="zh-CN"/>
              </w:rPr>
              <w:t>无源天线输出端集总宽带干扰的跟踪模式门限功率密度电平</w:t>
            </w:r>
            <w:r>
              <w:rPr>
                <w:rFonts w:hint="eastAsia"/>
                <w:lang w:val="zh-CN" w:eastAsia="zh-CN" w:bidi="zh-CN"/>
              </w:rPr>
              <w:t>（</w:t>
            </w:r>
            <w:r w:rsidRPr="00F50EAE">
              <w:rPr>
                <w:lang w:val="zh-CN" w:eastAsia="zh-CN" w:bidi="zh-CN"/>
              </w:rPr>
              <w:t>dB(W/MHz</w:t>
            </w:r>
            <w:r>
              <w:rPr>
                <w:rFonts w:hint="eastAsia"/>
                <w:lang w:val="zh-CN" w:eastAsia="zh-CN" w:bidi="zh-CN"/>
              </w:rPr>
              <w:t>)</w:t>
            </w:r>
            <w:r>
              <w:rPr>
                <w:rFonts w:hint="eastAsia"/>
                <w:lang w:val="zh-CN" w:eastAsia="zh-CN" w:bidi="zh-CN"/>
              </w:rPr>
              <w:t>）</w:t>
            </w:r>
          </w:p>
        </w:tc>
        <w:tc>
          <w:tcPr>
            <w:tcW w:w="6379" w:type="dxa"/>
            <w:tcBorders>
              <w:top w:val="single" w:sz="4" w:space="0" w:color="auto"/>
              <w:left w:val="single" w:sz="4" w:space="0" w:color="auto"/>
              <w:bottom w:val="single" w:sz="4" w:space="0" w:color="auto"/>
              <w:right w:val="single" w:sz="4" w:space="0" w:color="auto"/>
            </w:tcBorders>
            <w:vAlign w:val="center"/>
          </w:tcPr>
          <w:p w14:paraId="688A1509" w14:textId="6E709DCC" w:rsidR="00E164C9" w:rsidRPr="00F50EAE" w:rsidRDefault="00E164C9" w:rsidP="00CC00C9">
            <w:pPr>
              <w:pStyle w:val="Tabletext"/>
              <w:spacing w:before="80" w:after="80" w:line="300" w:lineRule="atLeast"/>
              <w:rPr>
                <w:lang w:val="zh-CN" w:eastAsia="zh-CN" w:bidi="zh-CN"/>
              </w:rPr>
            </w:pPr>
            <w:r w:rsidRPr="00F50EAE">
              <w:rPr>
                <w:lang w:val="zh-CN" w:eastAsia="zh-CN" w:bidi="zh-CN"/>
              </w:rPr>
              <w:t>最低宽带干扰功率密度电平</w:t>
            </w:r>
            <w:r>
              <w:rPr>
                <w:lang w:val="zh-CN" w:eastAsia="zh-CN" w:bidi="zh-CN"/>
              </w:rPr>
              <w:t>（</w:t>
            </w:r>
            <w:r w:rsidRPr="00F50EAE">
              <w:rPr>
                <w:lang w:val="zh-CN" w:eastAsia="zh-CN" w:bidi="zh-CN"/>
              </w:rPr>
              <w:t>作为无源天线输出端的基准并在射频滤波器带宽内</w:t>
            </w:r>
            <w:r>
              <w:rPr>
                <w:lang w:val="zh-CN" w:eastAsia="zh-CN" w:bidi="zh-CN"/>
              </w:rPr>
              <w:t>）</w:t>
            </w:r>
            <w:r w:rsidRPr="00F50EAE">
              <w:rPr>
                <w:lang w:val="zh-CN" w:eastAsia="zh-CN" w:bidi="zh-CN"/>
              </w:rPr>
              <w:t>，低于此值时接收机失去以规定的概率对规定最低接收功率电平的预收信号的跟踪</w:t>
            </w:r>
            <w:r>
              <w:rPr>
                <w:lang w:val="zh-CN" w:eastAsia="zh-CN" w:bidi="zh-CN"/>
              </w:rPr>
              <w:t>（</w:t>
            </w:r>
            <w:r w:rsidRPr="00F50EAE">
              <w:rPr>
                <w:lang w:val="zh-CN" w:eastAsia="zh-CN" w:bidi="zh-CN"/>
              </w:rPr>
              <w:t>即无法以相应的概率保持在跟踪模式</w:t>
            </w:r>
            <w:r>
              <w:rPr>
                <w:lang w:val="zh-CN" w:eastAsia="zh-CN" w:bidi="zh-CN"/>
              </w:rPr>
              <w:t>）</w:t>
            </w:r>
            <w:r w:rsidRPr="00F50EAE">
              <w:rPr>
                <w:lang w:val="zh-CN" w:eastAsia="zh-CN" w:bidi="zh-CN"/>
              </w:rPr>
              <w:t>。此时假设接收机已捕获预收信号并一直跟踪，直到干扰超过该门限值，接收机无法正确跟踪</w:t>
            </w:r>
            <w:r>
              <w:rPr>
                <w:lang w:val="zh-CN" w:eastAsia="zh-CN" w:bidi="zh-CN"/>
              </w:rPr>
              <w:t>（</w:t>
            </w:r>
            <w:r w:rsidRPr="00F50EAE">
              <w:rPr>
                <w:lang w:val="zh-CN" w:eastAsia="zh-CN" w:bidi="zh-CN"/>
              </w:rPr>
              <w:t>如导航数据无法再正确解调</w:t>
            </w:r>
            <w:r>
              <w:rPr>
                <w:lang w:val="zh-CN" w:eastAsia="zh-CN" w:bidi="zh-CN"/>
              </w:rPr>
              <w:t>）</w:t>
            </w:r>
            <w:r w:rsidRPr="00F50EAE">
              <w:rPr>
                <w:lang w:val="zh-CN" w:eastAsia="zh-CN" w:bidi="zh-CN"/>
              </w:rPr>
              <w:t>为止。为了确定该值，假设集总干扰是整个预相关滤波器</w:t>
            </w:r>
            <w:r w:rsidRPr="00F50EAE">
              <w:rPr>
                <w:lang w:val="zh-CN" w:eastAsia="zh-CN" w:bidi="zh-CN"/>
              </w:rPr>
              <w:t>3 dB</w:t>
            </w:r>
            <w:r w:rsidRPr="00F50EAE">
              <w:rPr>
                <w:lang w:val="zh-CN" w:eastAsia="zh-CN" w:bidi="zh-CN"/>
              </w:rPr>
              <w:t>带宽内的高斯白噪声。</w:t>
            </w:r>
            <w:r w:rsidRPr="00C90750">
              <w:rPr>
                <w:rFonts w:ascii="STKaiti" w:eastAsia="STKaiti" w:hAnsi="STKaiti"/>
                <w:lang w:val="zh-CN" w:eastAsia="zh-CN" w:bidi="zh-CN"/>
              </w:rPr>
              <w:t>（见注</w:t>
            </w:r>
            <w:r w:rsidR="00EE4C39" w:rsidRPr="006242C5">
              <w:rPr>
                <w:rFonts w:eastAsia="STKaiti"/>
                <w:lang w:val="zh-CN" w:eastAsia="zh-CN" w:bidi="zh-CN"/>
              </w:rPr>
              <w:t>3</w:t>
            </w:r>
            <w:r w:rsidRPr="00C90750">
              <w:rPr>
                <w:rFonts w:ascii="STKaiti" w:eastAsia="STKaiti" w:hAnsi="STKaiti"/>
                <w:lang w:val="zh-CN" w:eastAsia="zh-CN" w:bidi="zh-CN"/>
              </w:rPr>
              <w:t>）</w:t>
            </w:r>
          </w:p>
        </w:tc>
      </w:tr>
      <w:tr w:rsidR="00E164C9" w:rsidRPr="00F50EAE" w14:paraId="154D39BC" w14:textId="77777777" w:rsidTr="00CC00C9">
        <w:trPr>
          <w:cantSplit/>
          <w:jc w:val="center"/>
        </w:trPr>
        <w:tc>
          <w:tcPr>
            <w:tcW w:w="3260" w:type="dxa"/>
            <w:tcBorders>
              <w:top w:val="single" w:sz="4" w:space="0" w:color="auto"/>
              <w:left w:val="single" w:sz="4" w:space="0" w:color="auto"/>
              <w:bottom w:val="single" w:sz="4" w:space="0" w:color="auto"/>
              <w:right w:val="single" w:sz="4" w:space="0" w:color="auto"/>
            </w:tcBorders>
          </w:tcPr>
          <w:p w14:paraId="3EE7631E" w14:textId="6394687A" w:rsidR="00E164C9" w:rsidRPr="00F50EAE" w:rsidRDefault="00E164C9" w:rsidP="00CC00C9">
            <w:pPr>
              <w:pStyle w:val="Tabletext"/>
              <w:spacing w:before="80" w:after="80" w:line="300" w:lineRule="atLeast"/>
              <w:rPr>
                <w:lang w:val="zh-CN" w:eastAsia="zh-CN" w:bidi="zh-CN"/>
              </w:rPr>
            </w:pPr>
            <w:r w:rsidRPr="00F50EAE">
              <w:rPr>
                <w:lang w:val="zh-CN" w:eastAsia="zh-CN" w:bidi="zh-CN"/>
              </w:rPr>
              <w:t>无源天线输出端集总宽带干扰的捕获模式门限功率密度电平</w:t>
            </w:r>
            <w:r>
              <w:rPr>
                <w:rFonts w:hint="eastAsia"/>
                <w:lang w:val="zh-CN" w:eastAsia="zh-CN" w:bidi="zh-CN"/>
              </w:rPr>
              <w:t>（</w:t>
            </w:r>
            <w:r w:rsidRPr="00F50EAE">
              <w:rPr>
                <w:lang w:val="zh-CN" w:eastAsia="zh-CN" w:bidi="zh-CN"/>
              </w:rPr>
              <w:t>dB(W/MHz</w:t>
            </w:r>
            <w:r>
              <w:rPr>
                <w:rFonts w:hint="eastAsia"/>
                <w:lang w:val="zh-CN" w:eastAsia="zh-CN" w:bidi="zh-CN"/>
              </w:rPr>
              <w:t>)</w:t>
            </w:r>
            <w:r>
              <w:rPr>
                <w:rFonts w:hint="eastAsia"/>
                <w:lang w:val="zh-CN" w:eastAsia="zh-CN" w:bidi="zh-CN"/>
              </w:rPr>
              <w:t>）</w:t>
            </w:r>
          </w:p>
        </w:tc>
        <w:tc>
          <w:tcPr>
            <w:tcW w:w="6379" w:type="dxa"/>
            <w:tcBorders>
              <w:top w:val="single" w:sz="4" w:space="0" w:color="auto"/>
              <w:left w:val="single" w:sz="4" w:space="0" w:color="auto"/>
              <w:bottom w:val="single" w:sz="4" w:space="0" w:color="auto"/>
              <w:right w:val="single" w:sz="4" w:space="0" w:color="auto"/>
            </w:tcBorders>
            <w:vAlign w:val="center"/>
          </w:tcPr>
          <w:p w14:paraId="4DD23BCE" w14:textId="6C5DBB4B" w:rsidR="00E164C9" w:rsidRPr="00F50EAE" w:rsidRDefault="00E164C9" w:rsidP="00CC00C9">
            <w:pPr>
              <w:pStyle w:val="Tabletext"/>
              <w:spacing w:before="80" w:after="80" w:line="300" w:lineRule="atLeast"/>
              <w:rPr>
                <w:lang w:val="zh-CN" w:eastAsia="zh-CN" w:bidi="zh-CN"/>
              </w:rPr>
            </w:pPr>
            <w:r w:rsidRPr="00F50EAE">
              <w:rPr>
                <w:lang w:val="zh-CN" w:eastAsia="zh-CN" w:bidi="zh-CN"/>
              </w:rPr>
              <w:t>最低宽带干扰功率密度电平</w:t>
            </w:r>
            <w:r>
              <w:rPr>
                <w:lang w:val="zh-CN" w:eastAsia="zh-CN" w:bidi="zh-CN"/>
              </w:rPr>
              <w:t>（</w:t>
            </w:r>
            <w:r w:rsidRPr="00F50EAE">
              <w:rPr>
                <w:lang w:val="zh-CN" w:eastAsia="zh-CN" w:bidi="zh-CN"/>
              </w:rPr>
              <w:t>作为无源天线输出端的基准并在射频滤波器带宽内</w:t>
            </w:r>
            <w:r>
              <w:rPr>
                <w:lang w:val="zh-CN" w:eastAsia="zh-CN" w:bidi="zh-CN"/>
              </w:rPr>
              <w:t>）</w:t>
            </w:r>
            <w:r w:rsidRPr="00F50EAE">
              <w:rPr>
                <w:lang w:val="zh-CN" w:eastAsia="zh-CN" w:bidi="zh-CN"/>
              </w:rPr>
              <w:t>，低于此值时接收机无法在规定的时间周期内以规定概率捕获规定最低接收功率电平的预收信号</w:t>
            </w:r>
            <w:r>
              <w:rPr>
                <w:lang w:val="zh-CN" w:eastAsia="zh-CN" w:bidi="zh-CN"/>
              </w:rPr>
              <w:t>（</w:t>
            </w:r>
            <w:r w:rsidRPr="00F50EAE">
              <w:rPr>
                <w:lang w:val="zh-CN" w:eastAsia="zh-CN" w:bidi="zh-CN"/>
              </w:rPr>
              <w:t>即无法以相应的概率捕获可用信号</w:t>
            </w:r>
            <w:r>
              <w:rPr>
                <w:lang w:val="zh-CN" w:eastAsia="zh-CN" w:bidi="zh-CN"/>
              </w:rPr>
              <w:t>）</w:t>
            </w:r>
            <w:r w:rsidRPr="00F50EAE">
              <w:rPr>
                <w:lang w:val="zh-CN" w:eastAsia="zh-CN" w:bidi="zh-CN"/>
              </w:rPr>
              <w:t>。请注意，该干扰电平低于前一个</w:t>
            </w:r>
            <w:r>
              <w:rPr>
                <w:lang w:val="zh-CN" w:eastAsia="zh-CN" w:bidi="zh-CN"/>
              </w:rPr>
              <w:t>（</w:t>
            </w:r>
            <w:r w:rsidRPr="00F50EAE">
              <w:rPr>
                <w:lang w:val="zh-CN" w:eastAsia="zh-CN" w:bidi="zh-CN"/>
              </w:rPr>
              <w:t>跟踪模式</w:t>
            </w:r>
            <w:r>
              <w:rPr>
                <w:lang w:val="zh-CN" w:eastAsia="zh-CN" w:bidi="zh-CN"/>
              </w:rPr>
              <w:t>）</w:t>
            </w:r>
            <w:r w:rsidRPr="00F50EAE">
              <w:rPr>
                <w:lang w:val="zh-CN" w:eastAsia="zh-CN" w:bidi="zh-CN"/>
              </w:rPr>
              <w:t>参数。为了确定该值，假设集总干扰是整个预相关滤波器</w:t>
            </w:r>
            <w:r w:rsidRPr="00F50EAE">
              <w:rPr>
                <w:lang w:val="zh-CN" w:eastAsia="zh-CN" w:bidi="zh-CN"/>
              </w:rPr>
              <w:t>3 dB</w:t>
            </w:r>
            <w:r w:rsidRPr="00F50EAE">
              <w:rPr>
                <w:lang w:val="zh-CN" w:eastAsia="zh-CN" w:bidi="zh-CN"/>
              </w:rPr>
              <w:t>带宽内的高斯白噪声。</w:t>
            </w:r>
            <w:r w:rsidRPr="00C90750">
              <w:rPr>
                <w:rFonts w:ascii="STKaiti" w:eastAsia="STKaiti" w:hAnsi="STKaiti"/>
                <w:lang w:val="zh-CN" w:eastAsia="zh-CN" w:bidi="zh-CN"/>
              </w:rPr>
              <w:t>（见注</w:t>
            </w:r>
            <w:r w:rsidR="00630DF3" w:rsidRPr="006242C5">
              <w:rPr>
                <w:rFonts w:eastAsia="STKaiti"/>
                <w:lang w:val="zh-CN" w:eastAsia="zh-CN" w:bidi="zh-CN"/>
              </w:rPr>
              <w:t>3</w:t>
            </w:r>
            <w:r w:rsidRPr="00C90750">
              <w:rPr>
                <w:rFonts w:ascii="STKaiti" w:eastAsia="STKaiti" w:hAnsi="STKaiti"/>
                <w:lang w:val="zh-CN" w:eastAsia="zh-CN" w:bidi="zh-CN"/>
              </w:rPr>
              <w:t>）</w:t>
            </w:r>
          </w:p>
        </w:tc>
      </w:tr>
    </w:tbl>
    <w:p w14:paraId="7E427456" w14:textId="77777777" w:rsidR="00630DF3" w:rsidRDefault="00630DF3"/>
    <w:p w14:paraId="63B94111" w14:textId="77777777" w:rsidR="00630DF3" w:rsidRDefault="00630DF3">
      <w:pPr>
        <w:tabs>
          <w:tab w:val="clear" w:pos="794"/>
          <w:tab w:val="clear" w:pos="1191"/>
          <w:tab w:val="clear" w:pos="1588"/>
          <w:tab w:val="clear" w:pos="1985"/>
        </w:tabs>
        <w:overflowPunct/>
        <w:autoSpaceDE/>
        <w:autoSpaceDN/>
        <w:adjustRightInd/>
        <w:spacing w:before="0"/>
        <w:jc w:val="left"/>
        <w:textAlignment w:val="auto"/>
        <w:rPr>
          <w:lang w:val="zh-CN" w:eastAsia="zh-CN" w:bidi="zh-CN"/>
        </w:rPr>
      </w:pPr>
      <w:r>
        <w:rPr>
          <w:lang w:val="zh-CN" w:eastAsia="zh-CN" w:bidi="zh-CN"/>
        </w:rPr>
        <w:br w:type="page"/>
      </w:r>
    </w:p>
    <w:p w14:paraId="3BDEF742" w14:textId="79CDBF86" w:rsidR="00630DF3" w:rsidRDefault="00630DF3" w:rsidP="00630DF3">
      <w:pPr>
        <w:pStyle w:val="TableNo"/>
      </w:pPr>
      <w:r w:rsidRPr="00F50EAE">
        <w:rPr>
          <w:lang w:val="zh-CN" w:eastAsia="zh-CN" w:bidi="zh-CN"/>
        </w:rPr>
        <w:lastRenderedPageBreak/>
        <w:t>表</w:t>
      </w:r>
      <w:r w:rsidR="00D63A70">
        <w:rPr>
          <w:lang w:val="en-US" w:eastAsia="zh-CN" w:bidi="zh-CN"/>
        </w:rPr>
        <w:t>3</w:t>
      </w:r>
      <w:r>
        <w:rPr>
          <w:rFonts w:hint="eastAsia"/>
          <w:lang w:val="zh-CN" w:eastAsia="zh-CN" w:bidi="zh-CN"/>
        </w:rPr>
        <w:t>（</w:t>
      </w:r>
      <w:r w:rsidRPr="00456049">
        <w:rPr>
          <w:rFonts w:ascii="STKaiti" w:eastAsia="STKaiti" w:hAnsi="STKaiti"/>
          <w:lang w:val="zh-CN" w:eastAsia="zh-CN" w:bidi="zh-CN"/>
        </w:rPr>
        <w:t>完</w:t>
      </w:r>
      <w:r>
        <w:rPr>
          <w:lang w:val="zh-CN" w:eastAsia="zh-CN" w:bidi="zh-CN"/>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6379"/>
      </w:tblGrid>
      <w:tr w:rsidR="00630DF3" w:rsidRPr="00F50EAE" w14:paraId="1E12879E" w14:textId="77777777" w:rsidTr="0079554F">
        <w:trPr>
          <w:cantSplit/>
          <w:jc w:val="center"/>
        </w:trPr>
        <w:tc>
          <w:tcPr>
            <w:tcW w:w="3260" w:type="dxa"/>
            <w:tcBorders>
              <w:top w:val="single" w:sz="4" w:space="0" w:color="auto"/>
              <w:left w:val="single" w:sz="4" w:space="0" w:color="auto"/>
              <w:bottom w:val="single" w:sz="4" w:space="0" w:color="auto"/>
              <w:right w:val="single" w:sz="4" w:space="0" w:color="auto"/>
            </w:tcBorders>
            <w:vAlign w:val="center"/>
          </w:tcPr>
          <w:p w14:paraId="73C06CD3" w14:textId="77777777" w:rsidR="00630DF3" w:rsidRPr="00F50EAE" w:rsidRDefault="00630DF3" w:rsidP="0079554F">
            <w:pPr>
              <w:pStyle w:val="Tablehead"/>
              <w:rPr>
                <w:lang w:val="zh-CN" w:bidi="zh-CN"/>
              </w:rPr>
            </w:pPr>
            <w:proofErr w:type="spellStart"/>
            <w:r w:rsidRPr="00F50EAE">
              <w:rPr>
                <w:lang w:val="zh-CN" w:bidi="zh-CN"/>
              </w:rPr>
              <w:t>参数</w:t>
            </w:r>
            <w:proofErr w:type="spellEnd"/>
          </w:p>
        </w:tc>
        <w:tc>
          <w:tcPr>
            <w:tcW w:w="6379" w:type="dxa"/>
            <w:tcBorders>
              <w:top w:val="single" w:sz="4" w:space="0" w:color="auto"/>
              <w:left w:val="single" w:sz="4" w:space="0" w:color="auto"/>
              <w:bottom w:val="single" w:sz="4" w:space="0" w:color="auto"/>
              <w:right w:val="single" w:sz="4" w:space="0" w:color="auto"/>
            </w:tcBorders>
            <w:vAlign w:val="center"/>
          </w:tcPr>
          <w:p w14:paraId="381BD04A" w14:textId="77777777" w:rsidR="00630DF3" w:rsidRPr="00F50EAE" w:rsidRDefault="00630DF3" w:rsidP="0079554F">
            <w:pPr>
              <w:pStyle w:val="Tablehead"/>
              <w:rPr>
                <w:lang w:val="zh-CN" w:bidi="zh-CN"/>
              </w:rPr>
            </w:pPr>
            <w:r w:rsidRPr="00F50EAE">
              <w:rPr>
                <w:lang w:val="zh-CN" w:bidi="zh-CN"/>
              </w:rPr>
              <w:t>RNSS</w:t>
            </w:r>
            <w:proofErr w:type="spellStart"/>
            <w:r w:rsidRPr="00F50EAE">
              <w:rPr>
                <w:lang w:val="zh-CN" w:bidi="zh-CN"/>
              </w:rPr>
              <w:t>参数说明</w:t>
            </w:r>
            <w:proofErr w:type="spellEnd"/>
          </w:p>
        </w:tc>
      </w:tr>
      <w:tr w:rsidR="00E164C9" w:rsidRPr="00F50EAE" w14:paraId="51101C5B" w14:textId="77777777" w:rsidTr="00CC00C9">
        <w:trPr>
          <w:cantSplit/>
          <w:jc w:val="center"/>
        </w:trPr>
        <w:tc>
          <w:tcPr>
            <w:tcW w:w="9639" w:type="dxa"/>
            <w:gridSpan w:val="2"/>
            <w:tcBorders>
              <w:top w:val="single" w:sz="4" w:space="0" w:color="auto"/>
              <w:left w:val="single" w:sz="4" w:space="0" w:color="auto"/>
              <w:bottom w:val="single" w:sz="4" w:space="0" w:color="auto"/>
              <w:right w:val="single" w:sz="4" w:space="0" w:color="auto"/>
            </w:tcBorders>
          </w:tcPr>
          <w:p w14:paraId="4EACAA5A" w14:textId="62E71F8F" w:rsidR="00E164C9" w:rsidRPr="002954E7" w:rsidRDefault="00E164C9" w:rsidP="00CC00C9">
            <w:pPr>
              <w:pStyle w:val="Tabletext"/>
              <w:spacing w:before="80" w:after="80" w:line="300" w:lineRule="atLeast"/>
              <w:jc w:val="center"/>
              <w:rPr>
                <w:lang w:val="en-US" w:eastAsia="zh-CN" w:bidi="zh-CN"/>
              </w:rPr>
            </w:pPr>
            <w:r>
              <w:rPr>
                <w:rFonts w:hint="eastAsia"/>
                <w:b/>
                <w:bCs/>
                <w:lang w:eastAsia="zh-CN" w:bidi="zh-CN"/>
              </w:rPr>
              <w:t>脉冲干扰的门限值</w:t>
            </w:r>
            <w:r w:rsidRPr="00135537">
              <w:rPr>
                <w:rFonts w:ascii="STKaiti" w:eastAsia="STKaiti" w:hAnsi="STKaiti" w:hint="eastAsia"/>
                <w:b/>
                <w:bCs/>
                <w:lang w:eastAsia="zh-CN" w:bidi="zh-CN"/>
              </w:rPr>
              <w:t>（</w:t>
            </w:r>
            <w:r w:rsidRPr="00CC271E">
              <w:rPr>
                <w:rFonts w:eastAsia="STKaiti"/>
                <w:b/>
                <w:bCs/>
                <w:lang w:eastAsia="zh-CN" w:bidi="zh-CN"/>
              </w:rPr>
              <w:t>见注</w:t>
            </w:r>
            <w:r w:rsidR="00630DF3">
              <w:rPr>
                <w:rFonts w:eastAsia="STKaiti"/>
                <w:b/>
                <w:bCs/>
                <w:lang w:eastAsia="zh-CN" w:bidi="zh-CN"/>
              </w:rPr>
              <w:t>2</w:t>
            </w:r>
            <w:r w:rsidRPr="00CC271E">
              <w:rPr>
                <w:rFonts w:eastAsia="STKaiti"/>
                <w:b/>
                <w:bCs/>
                <w:lang w:eastAsia="zh-CN" w:bidi="zh-CN"/>
              </w:rPr>
              <w:t>和</w:t>
            </w:r>
            <w:r w:rsidRPr="00CC271E">
              <w:rPr>
                <w:rFonts w:eastAsia="STKaiti"/>
                <w:b/>
                <w:bCs/>
                <w:lang w:eastAsia="zh-CN" w:bidi="zh-CN"/>
              </w:rPr>
              <w:t>4</w:t>
            </w:r>
            <w:r w:rsidRPr="00135537">
              <w:rPr>
                <w:rFonts w:ascii="STKaiti" w:eastAsia="STKaiti" w:hAnsi="STKaiti" w:hint="eastAsia"/>
                <w:b/>
                <w:bCs/>
                <w:lang w:eastAsia="zh-CN" w:bidi="zh-CN"/>
              </w:rPr>
              <w:t>）</w:t>
            </w:r>
          </w:p>
        </w:tc>
      </w:tr>
      <w:tr w:rsidR="00E164C9" w:rsidRPr="00F50EAE" w14:paraId="4BC7B89E" w14:textId="77777777" w:rsidTr="00CC00C9">
        <w:trPr>
          <w:cantSplit/>
          <w:jc w:val="center"/>
        </w:trPr>
        <w:tc>
          <w:tcPr>
            <w:tcW w:w="3260" w:type="dxa"/>
            <w:tcBorders>
              <w:top w:val="single" w:sz="4" w:space="0" w:color="auto"/>
              <w:left w:val="single" w:sz="4" w:space="0" w:color="auto"/>
              <w:bottom w:val="single" w:sz="4" w:space="0" w:color="auto"/>
              <w:right w:val="single" w:sz="4" w:space="0" w:color="auto"/>
            </w:tcBorders>
          </w:tcPr>
          <w:p w14:paraId="721CAAD8" w14:textId="0F1DE5CD" w:rsidR="00E164C9" w:rsidRPr="00B52530" w:rsidRDefault="00E164C9" w:rsidP="006D4929">
            <w:pPr>
              <w:pStyle w:val="Tabletext"/>
              <w:spacing w:before="80" w:after="80" w:line="300" w:lineRule="atLeast"/>
              <w:jc w:val="left"/>
              <w:rPr>
                <w:lang w:val="zh-CN" w:eastAsia="zh-CN" w:bidi="zh-CN"/>
              </w:rPr>
            </w:pPr>
            <w:r w:rsidRPr="00F50EAE">
              <w:rPr>
                <w:lang w:val="zh-CN" w:eastAsia="zh-CN" w:bidi="zh-CN"/>
              </w:rPr>
              <w:t>接收机输入端</w:t>
            </w:r>
            <w:r>
              <w:rPr>
                <w:rFonts w:hint="eastAsia"/>
                <w:lang w:val="zh-CN" w:eastAsia="zh-CN" w:bidi="zh-CN"/>
              </w:rPr>
              <w:t>饱和</w:t>
            </w:r>
            <w:r w:rsidRPr="00F50EAE">
              <w:rPr>
                <w:lang w:val="zh-CN" w:eastAsia="zh-CN" w:bidi="zh-CN"/>
              </w:rPr>
              <w:t>电</w:t>
            </w:r>
            <w:r>
              <w:rPr>
                <w:rFonts w:hint="eastAsia"/>
                <w:lang w:val="zh-CN" w:eastAsia="zh-CN" w:bidi="zh-CN"/>
              </w:rPr>
              <w:t>（</w:t>
            </w:r>
            <w:r w:rsidRPr="00F50EAE">
              <w:rPr>
                <w:lang w:val="zh-CN" w:eastAsia="zh-CN" w:bidi="zh-CN"/>
              </w:rPr>
              <w:t>dBW</w:t>
            </w:r>
            <w:r>
              <w:rPr>
                <w:rFonts w:hint="eastAsia"/>
                <w:lang w:val="zh-CN" w:eastAsia="zh-CN" w:bidi="zh-CN"/>
              </w:rPr>
              <w:t>）</w:t>
            </w:r>
            <w:r w:rsidR="0061553E">
              <w:rPr>
                <w:rFonts w:ascii="STKaiti" w:eastAsia="STKaiti" w:hAnsi="STKaiti" w:hint="eastAsia"/>
                <w:lang w:val="zh-CN" w:eastAsia="zh-CN" w:bidi="zh-CN"/>
              </w:rPr>
              <w:t>（</w:t>
            </w:r>
            <w:r w:rsidRPr="00135537">
              <w:rPr>
                <w:rFonts w:ascii="STKaiti" w:eastAsia="STKaiti" w:hAnsi="STKaiti" w:hint="eastAsia"/>
                <w:lang w:val="zh-CN" w:eastAsia="zh-CN" w:bidi="zh-CN"/>
              </w:rPr>
              <w:t>见注4</w:t>
            </w:r>
            <w:r w:rsidR="0061553E">
              <w:rPr>
                <w:rFonts w:ascii="STKaiti" w:eastAsia="STKaiti" w:hAnsi="STKaiti" w:hint="eastAsia"/>
                <w:lang w:val="zh-CN" w:eastAsia="zh-CN" w:bidi="zh-CN"/>
              </w:rPr>
              <w:t>）</w:t>
            </w:r>
          </w:p>
        </w:tc>
        <w:tc>
          <w:tcPr>
            <w:tcW w:w="6379" w:type="dxa"/>
            <w:tcBorders>
              <w:top w:val="single" w:sz="4" w:space="0" w:color="auto"/>
              <w:left w:val="single" w:sz="4" w:space="0" w:color="auto"/>
              <w:bottom w:val="single" w:sz="4" w:space="0" w:color="auto"/>
              <w:right w:val="single" w:sz="4" w:space="0" w:color="auto"/>
            </w:tcBorders>
            <w:vAlign w:val="center"/>
          </w:tcPr>
          <w:p w14:paraId="50D30DDD" w14:textId="77777777" w:rsidR="00E164C9" w:rsidRPr="00F50EAE" w:rsidRDefault="00E164C9" w:rsidP="00CC00C9">
            <w:pPr>
              <w:pStyle w:val="Tabletext"/>
              <w:spacing w:before="80" w:after="80" w:line="300" w:lineRule="atLeast"/>
              <w:rPr>
                <w:lang w:val="zh-CN" w:eastAsia="zh-CN" w:bidi="zh-CN"/>
              </w:rPr>
            </w:pPr>
            <w:r>
              <w:rPr>
                <w:rFonts w:hint="eastAsia"/>
                <w:lang w:eastAsia="zh-CN" w:bidi="zh-CN"/>
              </w:rPr>
              <w:t>来自脉冲源的</w:t>
            </w:r>
            <w:r w:rsidRPr="00F50EAE">
              <w:rPr>
                <w:lang w:val="zh-CN" w:eastAsia="zh-CN" w:bidi="zh-CN"/>
              </w:rPr>
              <w:t>无源天线</w:t>
            </w:r>
            <w:r>
              <w:rPr>
                <w:rFonts w:hint="eastAsia"/>
                <w:lang w:val="zh-CN" w:eastAsia="zh-CN" w:bidi="zh-CN"/>
              </w:rPr>
              <w:t>接收机</w:t>
            </w:r>
            <w:r w:rsidRPr="00F50EAE">
              <w:rPr>
                <w:lang w:val="zh-CN" w:eastAsia="zh-CN" w:bidi="zh-CN"/>
              </w:rPr>
              <w:t>输出端的最低</w:t>
            </w:r>
            <w:r>
              <w:rPr>
                <w:rFonts w:hint="eastAsia"/>
                <w:lang w:val="zh-CN" w:eastAsia="zh-CN" w:bidi="zh-CN"/>
              </w:rPr>
              <w:t>功率</w:t>
            </w:r>
            <w:r w:rsidRPr="00F50EAE">
              <w:rPr>
                <w:lang w:val="zh-CN" w:eastAsia="zh-CN" w:bidi="zh-CN"/>
              </w:rPr>
              <w:t>电平，低于该值则接收机的线性增益要受到压缩</w:t>
            </w:r>
            <w:r>
              <w:rPr>
                <w:rFonts w:hint="eastAsia"/>
                <w:lang w:val="zh-CN" w:eastAsia="zh-CN" w:bidi="zh-CN"/>
              </w:rPr>
              <w:t>，或</w:t>
            </w:r>
            <w:r w:rsidRPr="003302A7">
              <w:rPr>
                <w:rFonts w:hint="eastAsia"/>
                <w:lang w:val="zh-CN" w:eastAsia="zh-CN" w:bidi="zh-CN"/>
              </w:rPr>
              <w:t>接收</w:t>
            </w:r>
            <w:r>
              <w:rPr>
                <w:rFonts w:hint="eastAsia"/>
                <w:lang w:val="zh-CN" w:eastAsia="zh-CN" w:bidi="zh-CN"/>
              </w:rPr>
              <w:t>机</w:t>
            </w:r>
            <w:r w:rsidRPr="003302A7">
              <w:rPr>
                <w:rFonts w:hint="eastAsia"/>
                <w:lang w:val="zh-CN" w:eastAsia="zh-CN" w:bidi="zh-CN"/>
              </w:rPr>
              <w:t>从第一增益</w:t>
            </w:r>
            <w:r>
              <w:rPr>
                <w:rFonts w:hint="eastAsia"/>
                <w:lang w:val="zh-CN" w:eastAsia="zh-CN" w:bidi="zh-CN"/>
              </w:rPr>
              <w:t>阶段</w:t>
            </w:r>
            <w:r w:rsidRPr="003302A7">
              <w:rPr>
                <w:rFonts w:hint="eastAsia"/>
                <w:lang w:val="zh-CN" w:eastAsia="zh-CN" w:bidi="zh-CN"/>
              </w:rPr>
              <w:t>通过模数转换器在接收</w:t>
            </w:r>
            <w:r>
              <w:rPr>
                <w:rFonts w:hint="eastAsia"/>
                <w:lang w:val="zh-CN" w:eastAsia="zh-CN" w:bidi="zh-CN"/>
              </w:rPr>
              <w:t>机</w:t>
            </w:r>
            <w:r w:rsidRPr="003302A7">
              <w:rPr>
                <w:rFonts w:hint="eastAsia"/>
                <w:lang w:val="zh-CN" w:eastAsia="zh-CN" w:bidi="zh-CN"/>
              </w:rPr>
              <w:t>处理电路中的任何点饱和</w:t>
            </w:r>
            <w:r w:rsidRPr="00F50EAE">
              <w:rPr>
                <w:lang w:val="zh-CN" w:eastAsia="zh-CN" w:bidi="zh-CN"/>
              </w:rPr>
              <w:t>。</w:t>
            </w:r>
          </w:p>
        </w:tc>
      </w:tr>
      <w:tr w:rsidR="00E164C9" w:rsidRPr="00F50EAE" w14:paraId="1AA40581" w14:textId="77777777" w:rsidTr="00CC00C9">
        <w:trPr>
          <w:cantSplit/>
          <w:jc w:val="center"/>
        </w:trPr>
        <w:tc>
          <w:tcPr>
            <w:tcW w:w="3260" w:type="dxa"/>
            <w:tcBorders>
              <w:top w:val="single" w:sz="4" w:space="0" w:color="auto"/>
              <w:left w:val="single" w:sz="4" w:space="0" w:color="auto"/>
              <w:bottom w:val="single" w:sz="4" w:space="0" w:color="auto"/>
              <w:right w:val="single" w:sz="4" w:space="0" w:color="auto"/>
            </w:tcBorders>
          </w:tcPr>
          <w:p w14:paraId="48025D5D" w14:textId="694D3724" w:rsidR="00E164C9" w:rsidRPr="000C1C86" w:rsidRDefault="00E164C9" w:rsidP="006D4929">
            <w:pPr>
              <w:pStyle w:val="Tabletext"/>
              <w:spacing w:before="80" w:after="80" w:line="300" w:lineRule="atLeast"/>
              <w:jc w:val="left"/>
              <w:rPr>
                <w:snapToGrid w:val="0"/>
                <w:lang w:eastAsia="zh-CN"/>
              </w:rPr>
            </w:pPr>
            <w:r w:rsidRPr="00F50EAE">
              <w:rPr>
                <w:lang w:val="zh-CN" w:eastAsia="zh-CN" w:bidi="zh-CN"/>
              </w:rPr>
              <w:t>接收机存活电平</w:t>
            </w:r>
            <w:r>
              <w:rPr>
                <w:rFonts w:hint="eastAsia"/>
                <w:lang w:val="zh-CN" w:eastAsia="zh-CN" w:bidi="zh-CN"/>
              </w:rPr>
              <w:t>（</w:t>
            </w:r>
            <w:r w:rsidRPr="00F50EAE">
              <w:rPr>
                <w:lang w:val="zh-CN" w:eastAsia="zh-CN" w:bidi="zh-CN"/>
              </w:rPr>
              <w:t>dBW</w:t>
            </w:r>
            <w:r>
              <w:rPr>
                <w:rFonts w:hint="eastAsia"/>
                <w:lang w:val="zh-CN" w:eastAsia="zh-CN" w:bidi="zh-CN"/>
              </w:rPr>
              <w:t>）</w:t>
            </w:r>
            <w:r w:rsidR="006D4929">
              <w:rPr>
                <w:lang w:val="zh-CN" w:eastAsia="zh-CN" w:bidi="zh-CN"/>
              </w:rPr>
              <w:br/>
            </w:r>
            <w:r w:rsidRPr="00135537">
              <w:rPr>
                <w:rFonts w:ascii="STKaiti" w:eastAsia="STKaiti" w:hAnsi="STKaiti" w:hint="eastAsia"/>
                <w:lang w:val="zh-CN" w:eastAsia="zh-CN" w:bidi="zh-CN"/>
              </w:rPr>
              <w:t>（见注4）</w:t>
            </w:r>
          </w:p>
        </w:tc>
        <w:tc>
          <w:tcPr>
            <w:tcW w:w="6379" w:type="dxa"/>
            <w:tcBorders>
              <w:top w:val="single" w:sz="4" w:space="0" w:color="auto"/>
              <w:left w:val="single" w:sz="4" w:space="0" w:color="auto"/>
              <w:bottom w:val="single" w:sz="4" w:space="0" w:color="auto"/>
              <w:right w:val="single" w:sz="4" w:space="0" w:color="auto"/>
            </w:tcBorders>
            <w:vAlign w:val="center"/>
          </w:tcPr>
          <w:p w14:paraId="1DC49C11" w14:textId="77777777" w:rsidR="00E164C9" w:rsidRPr="000C1C86" w:rsidRDefault="00E164C9" w:rsidP="00CC00C9">
            <w:pPr>
              <w:pStyle w:val="Tabletext"/>
              <w:spacing w:before="80" w:after="80" w:line="300" w:lineRule="atLeast"/>
              <w:rPr>
                <w:rFonts w:eastAsia="MS PGothic"/>
                <w:lang w:val="en-US" w:eastAsia="zh-CN"/>
              </w:rPr>
            </w:pPr>
            <w:r>
              <w:rPr>
                <w:rFonts w:hint="eastAsia"/>
                <w:lang w:eastAsia="zh-CN" w:bidi="zh-CN"/>
              </w:rPr>
              <w:t>来自脉冲源的</w:t>
            </w:r>
            <w:r w:rsidRPr="00F50EAE">
              <w:rPr>
                <w:rFonts w:hint="eastAsia"/>
                <w:lang w:val="zh-CN" w:eastAsia="zh-CN" w:bidi="zh-CN"/>
              </w:rPr>
              <w:t>无</w:t>
            </w:r>
            <w:r w:rsidRPr="00F50EAE">
              <w:rPr>
                <w:lang w:val="zh-CN" w:eastAsia="zh-CN" w:bidi="zh-CN"/>
              </w:rPr>
              <w:t>源天线</w:t>
            </w:r>
            <w:r>
              <w:rPr>
                <w:rFonts w:hint="eastAsia"/>
                <w:lang w:val="zh-CN" w:eastAsia="zh-CN" w:bidi="zh-CN"/>
              </w:rPr>
              <w:t>接收机</w:t>
            </w:r>
            <w:r w:rsidRPr="00F50EAE">
              <w:rPr>
                <w:lang w:val="zh-CN" w:eastAsia="zh-CN" w:bidi="zh-CN"/>
              </w:rPr>
              <w:t>输出端的最高功率电平</w:t>
            </w:r>
            <w:r w:rsidRPr="002954E7">
              <w:rPr>
                <w:lang w:eastAsia="zh-CN" w:bidi="zh-CN"/>
              </w:rPr>
              <w:t>，</w:t>
            </w:r>
            <w:r w:rsidRPr="00F50EAE">
              <w:rPr>
                <w:lang w:val="zh-CN" w:eastAsia="zh-CN" w:bidi="zh-CN"/>
              </w:rPr>
              <w:t>高于该值则接收机肯定能在没有部件失效的情况下存活。</w:t>
            </w:r>
          </w:p>
        </w:tc>
      </w:tr>
      <w:tr w:rsidR="00E164C9" w:rsidRPr="00F50EAE" w14:paraId="6BF863D0" w14:textId="77777777" w:rsidTr="00CC00C9">
        <w:trPr>
          <w:cantSplit/>
          <w:jc w:val="center"/>
        </w:trPr>
        <w:tc>
          <w:tcPr>
            <w:tcW w:w="3260" w:type="dxa"/>
            <w:tcBorders>
              <w:top w:val="single" w:sz="4" w:space="0" w:color="auto"/>
              <w:left w:val="single" w:sz="4" w:space="0" w:color="auto"/>
              <w:bottom w:val="single" w:sz="4" w:space="0" w:color="auto"/>
              <w:right w:val="single" w:sz="4" w:space="0" w:color="auto"/>
            </w:tcBorders>
          </w:tcPr>
          <w:p w14:paraId="2173EAB9" w14:textId="0905A186" w:rsidR="00E164C9" w:rsidRPr="000C1C86" w:rsidRDefault="00E164C9" w:rsidP="006D4929">
            <w:pPr>
              <w:pStyle w:val="Tabletext"/>
              <w:spacing w:before="80" w:after="80" w:line="300" w:lineRule="atLeast"/>
              <w:jc w:val="left"/>
              <w:rPr>
                <w:snapToGrid w:val="0"/>
                <w:lang w:eastAsia="zh-CN"/>
              </w:rPr>
            </w:pPr>
            <w:r w:rsidRPr="00F50EAE">
              <w:rPr>
                <w:lang w:val="zh-CN" w:eastAsia="zh-CN" w:bidi="zh-CN"/>
              </w:rPr>
              <w:t>过载恢复时间</w:t>
            </w:r>
            <w:r>
              <w:rPr>
                <w:rFonts w:hint="eastAsia"/>
                <w:lang w:val="zh-CN" w:eastAsia="zh-CN" w:bidi="zh-CN"/>
              </w:rPr>
              <w:t>（</w:t>
            </w:r>
            <w:r w:rsidRPr="00F50EAE">
              <w:rPr>
                <w:lang w:val="zh-CN" w:eastAsia="zh-CN" w:bidi="zh-CN"/>
              </w:rPr>
              <w:t>s</w:t>
            </w:r>
            <w:r>
              <w:rPr>
                <w:rFonts w:hint="eastAsia"/>
                <w:lang w:val="zh-CN" w:eastAsia="zh-CN" w:bidi="zh-CN"/>
              </w:rPr>
              <w:t>）</w:t>
            </w:r>
            <w:r w:rsidR="00010656">
              <w:rPr>
                <w:lang w:val="zh-CN" w:eastAsia="zh-CN" w:bidi="zh-CN"/>
              </w:rPr>
              <w:br/>
            </w:r>
            <w:r w:rsidRPr="00135537">
              <w:rPr>
                <w:rFonts w:ascii="STKaiti" w:eastAsia="STKaiti" w:hAnsi="STKaiti" w:hint="eastAsia"/>
                <w:lang w:val="zh-CN" w:eastAsia="zh-CN" w:bidi="zh-CN"/>
              </w:rPr>
              <w:t>（见注4）</w:t>
            </w:r>
          </w:p>
        </w:tc>
        <w:tc>
          <w:tcPr>
            <w:tcW w:w="6379" w:type="dxa"/>
            <w:tcBorders>
              <w:top w:val="single" w:sz="4" w:space="0" w:color="auto"/>
              <w:left w:val="single" w:sz="4" w:space="0" w:color="auto"/>
              <w:bottom w:val="single" w:sz="4" w:space="0" w:color="auto"/>
              <w:right w:val="single" w:sz="4" w:space="0" w:color="auto"/>
            </w:tcBorders>
            <w:vAlign w:val="center"/>
          </w:tcPr>
          <w:p w14:paraId="77009245" w14:textId="77777777" w:rsidR="00E164C9" w:rsidRPr="000C1C86" w:rsidRDefault="00E164C9" w:rsidP="00CC00C9">
            <w:pPr>
              <w:pStyle w:val="Tabletext"/>
              <w:spacing w:before="80" w:after="80" w:line="300" w:lineRule="atLeast"/>
              <w:rPr>
                <w:rFonts w:eastAsia="MS PGothic"/>
                <w:lang w:val="en-US" w:eastAsia="zh-CN"/>
              </w:rPr>
            </w:pPr>
            <w:r w:rsidRPr="00F50EAE">
              <w:rPr>
                <w:lang w:val="zh-CN" w:eastAsia="zh-CN" w:bidi="zh-CN"/>
              </w:rPr>
              <w:t>接收机在超过接收机输入</w:t>
            </w:r>
            <w:r>
              <w:rPr>
                <w:rFonts w:hint="eastAsia"/>
                <w:lang w:val="zh-CN" w:eastAsia="zh-CN" w:bidi="zh-CN"/>
              </w:rPr>
              <w:t>饱和</w:t>
            </w:r>
            <w:r w:rsidRPr="00F50EAE">
              <w:rPr>
                <w:lang w:val="zh-CN" w:eastAsia="zh-CN" w:bidi="zh-CN"/>
              </w:rPr>
              <w:t>电平的</w:t>
            </w:r>
            <w:r w:rsidRPr="00C00663">
              <w:rPr>
                <w:rFonts w:hint="eastAsia"/>
                <w:lang w:eastAsia="zh-CN" w:bidi="zh-CN"/>
              </w:rPr>
              <w:t>，</w:t>
            </w:r>
            <w:r>
              <w:rPr>
                <w:rFonts w:hint="eastAsia"/>
                <w:lang w:eastAsia="zh-CN" w:bidi="zh-CN"/>
              </w:rPr>
              <w:t>来自脉冲源的干扰</w:t>
            </w:r>
            <w:r w:rsidRPr="00F50EAE">
              <w:rPr>
                <w:lang w:val="zh-CN" w:eastAsia="zh-CN" w:bidi="zh-CN"/>
              </w:rPr>
              <w:t>降至该电平以下后返回到稳态转移函数性能的最大持续时间。</w:t>
            </w:r>
          </w:p>
        </w:tc>
      </w:tr>
    </w:tbl>
    <w:p w14:paraId="0C80CD48" w14:textId="3D931500" w:rsidR="00E164C9" w:rsidRPr="00CC271E" w:rsidRDefault="00E164C9" w:rsidP="00CC271E">
      <w:pPr>
        <w:pStyle w:val="Note"/>
        <w:rPr>
          <w:lang w:eastAsia="zh-CN"/>
        </w:rPr>
      </w:pPr>
      <w:r w:rsidRPr="006D4929">
        <w:rPr>
          <w:rFonts w:ascii="STKaiti" w:eastAsia="STKaiti" w:hAnsi="STKaiti"/>
          <w:lang w:eastAsia="zh-CN"/>
        </w:rPr>
        <w:t>注</w:t>
      </w:r>
      <w:r w:rsidR="00630DF3">
        <w:rPr>
          <w:lang w:eastAsia="zh-CN"/>
        </w:rPr>
        <w:t>1</w:t>
      </w:r>
      <w:r w:rsidR="00630DF3" w:rsidRPr="00CC271E">
        <w:rPr>
          <w:lang w:eastAsia="zh-CN"/>
        </w:rPr>
        <w:t xml:space="preserve"> </w:t>
      </w:r>
      <w:r w:rsidRPr="00CC271E">
        <w:rPr>
          <w:lang w:eastAsia="zh-CN"/>
        </w:rPr>
        <w:t xml:space="preserve">– </w:t>
      </w:r>
      <w:r w:rsidRPr="00CC271E">
        <w:rPr>
          <w:lang w:eastAsia="zh-CN"/>
        </w:rPr>
        <w:t>对于引证的建议书，除非另外明确指出，参数的单位应与表中的一致。</w:t>
      </w:r>
    </w:p>
    <w:p w14:paraId="444FFA9A" w14:textId="4E997ED9" w:rsidR="00E164C9" w:rsidRPr="00CC271E" w:rsidRDefault="00E164C9" w:rsidP="00CC271E">
      <w:pPr>
        <w:pStyle w:val="Note"/>
        <w:rPr>
          <w:lang w:eastAsia="zh-CN"/>
        </w:rPr>
      </w:pPr>
      <w:r w:rsidRPr="006D4929">
        <w:rPr>
          <w:rFonts w:ascii="STKaiti" w:eastAsia="STKaiti" w:hAnsi="STKaiti"/>
          <w:lang w:eastAsia="zh-CN"/>
        </w:rPr>
        <w:t>注</w:t>
      </w:r>
      <w:r w:rsidR="00630DF3">
        <w:rPr>
          <w:lang w:eastAsia="zh-CN"/>
        </w:rPr>
        <w:t>2</w:t>
      </w:r>
      <w:r w:rsidR="00630DF3" w:rsidRPr="00CC271E">
        <w:rPr>
          <w:lang w:eastAsia="zh-CN"/>
        </w:rPr>
        <w:t xml:space="preserve"> </w:t>
      </w:r>
      <w:r w:rsidRPr="00CC271E">
        <w:rPr>
          <w:lang w:eastAsia="zh-CN"/>
        </w:rPr>
        <w:t xml:space="preserve">– </w:t>
      </w:r>
      <w:r w:rsidRPr="00CC271E">
        <w:rPr>
          <w:lang w:eastAsia="zh-CN"/>
        </w:rPr>
        <w:t>这里使用的连续干扰是指来自始终存在的相当恒定功率源的干扰。这种干扰与脉冲干扰不同，脉冲干扰由传输脉冲串和随后的非传输周期组成。后者与</w:t>
      </w:r>
      <w:r w:rsidRPr="00CC271E">
        <w:rPr>
          <w:lang w:eastAsia="zh-CN"/>
        </w:rPr>
        <w:t>RNSS</w:t>
      </w:r>
      <w:r w:rsidRPr="00CC271E">
        <w:rPr>
          <w:lang w:eastAsia="zh-CN"/>
        </w:rPr>
        <w:t>的兼容性是突发功率和持续时间以及传输占空比的函数。</w:t>
      </w:r>
    </w:p>
    <w:p w14:paraId="44CE43C7" w14:textId="7758A742" w:rsidR="00EE4C39" w:rsidRPr="00CC271E" w:rsidRDefault="00EE4C39" w:rsidP="00EE4C39">
      <w:pPr>
        <w:pStyle w:val="Note"/>
        <w:rPr>
          <w:lang w:eastAsia="zh-CN"/>
        </w:rPr>
      </w:pPr>
      <w:r w:rsidRPr="006D4929">
        <w:rPr>
          <w:rFonts w:ascii="STKaiti" w:eastAsia="STKaiti" w:hAnsi="STKaiti"/>
          <w:lang w:eastAsia="zh-CN"/>
        </w:rPr>
        <w:t>注</w:t>
      </w:r>
      <w:r>
        <w:rPr>
          <w:lang w:eastAsia="zh-CN"/>
        </w:rPr>
        <w:t>3</w:t>
      </w:r>
      <w:r w:rsidRPr="00CC271E">
        <w:rPr>
          <w:lang w:eastAsia="zh-CN"/>
        </w:rPr>
        <w:t xml:space="preserve"> – </w:t>
      </w:r>
      <w:r w:rsidRPr="00CC271E">
        <w:rPr>
          <w:lang w:eastAsia="zh-CN"/>
        </w:rPr>
        <w:t>窄带连续干扰和宽带连续干扰的带宽在</w:t>
      </w:r>
      <w:r w:rsidRPr="00CC271E">
        <w:rPr>
          <w:lang w:eastAsia="zh-CN"/>
        </w:rPr>
        <w:t>ITU-R M.1905</w:t>
      </w:r>
      <w:r w:rsidRPr="00CC271E">
        <w:rPr>
          <w:lang w:eastAsia="zh-CN"/>
        </w:rPr>
        <w:t>、</w:t>
      </w:r>
      <w:r w:rsidRPr="00CC271E">
        <w:rPr>
          <w:lang w:eastAsia="zh-CN"/>
        </w:rPr>
        <w:t>ITU-R M.1902</w:t>
      </w:r>
      <w:r w:rsidRPr="00CC271E">
        <w:rPr>
          <w:lang w:eastAsia="zh-CN"/>
        </w:rPr>
        <w:t>、</w:t>
      </w:r>
      <w:r w:rsidRPr="00CC271E">
        <w:rPr>
          <w:lang w:eastAsia="zh-CN"/>
        </w:rPr>
        <w:t>ITU-R M.1903</w:t>
      </w:r>
      <w:r w:rsidRPr="00CC271E">
        <w:rPr>
          <w:lang w:eastAsia="zh-CN"/>
        </w:rPr>
        <w:t>、</w:t>
      </w:r>
      <w:r w:rsidRPr="00CC271E">
        <w:rPr>
          <w:lang w:eastAsia="zh-CN"/>
        </w:rPr>
        <w:t>ITU-R M.1904</w:t>
      </w:r>
      <w:r w:rsidRPr="00CC271E">
        <w:rPr>
          <w:lang w:eastAsia="zh-CN"/>
        </w:rPr>
        <w:t>和</w:t>
      </w:r>
      <w:r w:rsidRPr="00CC271E">
        <w:rPr>
          <w:lang w:eastAsia="zh-CN"/>
        </w:rPr>
        <w:t>ITU-R M.2031</w:t>
      </w:r>
      <w:r w:rsidRPr="00CC271E">
        <w:rPr>
          <w:lang w:eastAsia="zh-CN"/>
        </w:rPr>
        <w:t>建议书中提供。</w:t>
      </w:r>
    </w:p>
    <w:p w14:paraId="4B4DCFAB" w14:textId="4FD7B28B" w:rsidR="00E164C9" w:rsidRDefault="00E164C9" w:rsidP="00CC271E">
      <w:pPr>
        <w:pStyle w:val="Note"/>
        <w:rPr>
          <w:lang w:eastAsia="zh-CN"/>
        </w:rPr>
      </w:pPr>
      <w:r w:rsidRPr="006D4929">
        <w:rPr>
          <w:rFonts w:ascii="STKaiti" w:eastAsia="STKaiti" w:hAnsi="STKaiti"/>
          <w:lang w:eastAsia="zh-CN"/>
        </w:rPr>
        <w:t>注</w:t>
      </w:r>
      <w:r w:rsidRPr="00CC271E">
        <w:rPr>
          <w:lang w:eastAsia="zh-CN"/>
        </w:rPr>
        <w:t>4 –</w:t>
      </w:r>
      <w:r w:rsidR="00630DF3">
        <w:rPr>
          <w:lang w:eastAsia="zh-CN"/>
        </w:rPr>
        <w:t xml:space="preserve"> </w:t>
      </w:r>
      <w:r w:rsidRPr="00CC271E">
        <w:rPr>
          <w:lang w:eastAsia="zh-CN"/>
        </w:rPr>
        <w:t>为这些参数提供的值将用于评估来自脉冲源的干扰，并与</w:t>
      </w:r>
      <w:r w:rsidRPr="00CC271E">
        <w:rPr>
          <w:lang w:eastAsia="zh-CN"/>
        </w:rPr>
        <w:t>ITU-R M.2030</w:t>
      </w:r>
      <w:r w:rsidRPr="00CC271E">
        <w:rPr>
          <w:lang w:eastAsia="zh-CN"/>
        </w:rPr>
        <w:t>建议书一起使用。</w:t>
      </w:r>
    </w:p>
    <w:p w14:paraId="35776A53" w14:textId="77777777" w:rsidR="00484B93" w:rsidRDefault="00484B93" w:rsidP="00CC271E">
      <w:pPr>
        <w:pStyle w:val="Note"/>
        <w:rPr>
          <w:lang w:eastAsia="zh-CN"/>
        </w:rPr>
      </w:pPr>
    </w:p>
    <w:p w14:paraId="0324B847" w14:textId="77777777" w:rsidR="00E164C9" w:rsidRPr="00AE491D" w:rsidRDefault="00E164C9" w:rsidP="00E164C9">
      <w:pPr>
        <w:jc w:val="center"/>
      </w:pPr>
      <w:r>
        <w:t>______________</w:t>
      </w:r>
    </w:p>
    <w:p w14:paraId="093A1987" w14:textId="14F1FD4D" w:rsidR="004637D4" w:rsidRDefault="004637D4" w:rsidP="00290E92">
      <w:pPr>
        <w:ind w:firstLineChars="200" w:firstLine="440"/>
        <w:rPr>
          <w:sz w:val="22"/>
          <w:szCs w:val="22"/>
          <w:lang w:val="en-US" w:eastAsia="zh-CN"/>
        </w:rPr>
      </w:pPr>
    </w:p>
    <w:sectPr w:rsidR="004637D4" w:rsidSect="00E164C9">
      <w:headerReference w:type="even" r:id="rId17"/>
      <w:headerReference w:type="default" r:id="rId18"/>
      <w:pgSz w:w="11907" w:h="16834" w:code="9"/>
      <w:pgMar w:top="1418" w:right="1134" w:bottom="1134" w:left="1134" w:header="720" w:footer="48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4B0BB" w14:textId="77777777" w:rsidR="00F0015D" w:rsidRDefault="00F0015D">
      <w:r>
        <w:separator/>
      </w:r>
    </w:p>
  </w:endnote>
  <w:endnote w:type="continuationSeparator" w:id="0">
    <w:p w14:paraId="6C39C369" w14:textId="77777777" w:rsidR="00F0015D" w:rsidRDefault="00F00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Palatino Linotype">
    <w:panose1 w:val="02040502050505030304"/>
    <w:charset w:val="00"/>
    <w:family w:val="roman"/>
    <w:pitch w:val="variable"/>
    <w:sig w:usb0="E0000287" w:usb1="40000013" w:usb2="00000000" w:usb3="00000000" w:csb0="0000019F" w:csb1="00000000"/>
  </w:font>
  <w:font w:name="Times New Roman MT Extra Bold">
    <w:altName w:val="MS PMincho"/>
    <w:charset w:val="00"/>
    <w:family w:val="roman"/>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方正小标宋简体">
    <w:altName w:val="SimSun"/>
    <w:panose1 w:val="00000000000000000000"/>
    <w:charset w:val="86"/>
    <w:family w:val="auto"/>
    <w:notTrueType/>
    <w:pitch w:val="variable"/>
    <w:sig w:usb0="00000001" w:usb1="080E0000" w:usb2="00000010" w:usb3="00000000" w:csb0="00040000"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AD6AD" w14:textId="77777777" w:rsidR="003F06F0" w:rsidRPr="00D528D7" w:rsidRDefault="003F06F0" w:rsidP="00D528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684B8" w14:textId="77777777" w:rsidR="00F0015D" w:rsidRDefault="00F0015D">
      <w:r>
        <w:separator/>
      </w:r>
    </w:p>
  </w:footnote>
  <w:footnote w:type="continuationSeparator" w:id="0">
    <w:p w14:paraId="3D69EC49" w14:textId="77777777" w:rsidR="00F0015D" w:rsidRDefault="00F001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BF5A1" w14:textId="77777777" w:rsidR="003F06F0" w:rsidRDefault="003F06F0" w:rsidP="0033209F">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2</w:t>
    </w:r>
    <w:r>
      <w:rPr>
        <w:rStyle w:val="PageNumber"/>
        <w:b/>
        <w:bCs/>
      </w:rPr>
      <w:fldChar w:fldCharType="end"/>
    </w:r>
    <w:r>
      <w:rPr>
        <w:lang w:val="en-US"/>
      </w:rPr>
      <w:tab/>
    </w:r>
    <w:r w:rsidRPr="008429A7">
      <w:rPr>
        <w:b/>
        <w:bCs/>
      </w:rPr>
      <w:t>ITU-</w:t>
    </w:r>
    <w:proofErr w:type="gramStart"/>
    <w:r w:rsidRPr="008429A7">
      <w:rPr>
        <w:b/>
        <w:bCs/>
      </w:rPr>
      <w:t>R  S.1844</w:t>
    </w:r>
    <w:proofErr w:type="gramEnd"/>
    <w:r>
      <w:rPr>
        <w:rFonts w:hint="eastAsia"/>
        <w:b/>
        <w:bCs/>
        <w:lang w:eastAsia="zh-CN"/>
      </w:rPr>
      <w:t xml:space="preserve"> </w:t>
    </w:r>
    <w:proofErr w:type="spellStart"/>
    <w:r w:rsidRPr="008429A7">
      <w:rPr>
        <w:rFonts w:hint="eastAsia"/>
        <w:b/>
        <w:bCs/>
      </w:rPr>
      <w:t>建议书</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452BD" w14:textId="77777777" w:rsidR="003F06F0" w:rsidRDefault="003F06F0" w:rsidP="0033209F">
    <w:pPr>
      <w:pStyle w:val="Header"/>
      <w:jc w:val="left"/>
      <w:rPr>
        <w:lang w:val="en-US" w:eastAsia="zh-CN"/>
      </w:rPr>
    </w:pPr>
    <w:r>
      <w:rPr>
        <w:rFonts w:hint="eastAsia"/>
        <w:b/>
        <w:bCs/>
        <w:lang w:eastAsia="zh-CN"/>
      </w:rPr>
      <w:tab/>
    </w:r>
    <w:r w:rsidRPr="00E47644">
      <w:rPr>
        <w:b/>
        <w:bCs/>
        <w:noProof/>
        <w:lang w:val="en-GB" w:eastAsia="zh-CN"/>
      </w:rPr>
      <w:drawing>
        <wp:anchor distT="0" distB="0" distL="114300" distR="114300" simplePos="0" relativeHeight="251659264" behindDoc="1" locked="0" layoutInCell="1" allowOverlap="1" wp14:anchorId="07B83DF9" wp14:editId="422E3759">
          <wp:simplePos x="0" y="0"/>
          <wp:positionH relativeFrom="column">
            <wp:posOffset>-720090</wp:posOffset>
          </wp:positionH>
          <wp:positionV relativeFrom="paragraph">
            <wp:posOffset>-457200</wp:posOffset>
          </wp:positionV>
          <wp:extent cx="7559040" cy="10690860"/>
          <wp:effectExtent l="0" t="0" r="3810" b="0"/>
          <wp:wrapNone/>
          <wp:docPr id="426" name="Picture 426" descr="P:\QPUB\BR\COUVERTURES\TEMPLATE\rec_C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PUB\BR\COUVERTURES\TEMPLATE\rec_C_200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040" cy="106908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B090E" w14:textId="70ECDA45" w:rsidR="003F06F0" w:rsidRDefault="003F06F0" w:rsidP="0039152D">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4</w:t>
    </w:r>
    <w:r>
      <w:rPr>
        <w:rStyle w:val="PageNumber"/>
        <w:b/>
        <w:bCs/>
      </w:rPr>
      <w:fldChar w:fldCharType="end"/>
    </w:r>
    <w:r>
      <w:rPr>
        <w:lang w:val="en-US"/>
      </w:rPr>
      <w:tab/>
    </w:r>
    <w:r w:rsidRPr="001056BA">
      <w:rPr>
        <w:b/>
        <w:bCs/>
      </w:rPr>
      <w:t>ITU-</w:t>
    </w:r>
    <w:proofErr w:type="gramStart"/>
    <w:r w:rsidRPr="001056BA">
      <w:rPr>
        <w:b/>
        <w:bCs/>
      </w:rPr>
      <w:t>R  M.</w:t>
    </w:r>
    <w:r w:rsidRPr="001056BA">
      <w:rPr>
        <w:rFonts w:hint="eastAsia"/>
        <w:b/>
        <w:bCs/>
      </w:rPr>
      <w:t>190</w:t>
    </w:r>
    <w:r w:rsidR="00D42F2B">
      <w:rPr>
        <w:rFonts w:hint="eastAsia"/>
        <w:b/>
        <w:bCs/>
        <w:lang w:eastAsia="zh-CN"/>
      </w:rPr>
      <w:t>1</w:t>
    </w:r>
    <w:proofErr w:type="gramEnd"/>
    <w:r w:rsidRPr="001056BA">
      <w:rPr>
        <w:rFonts w:hint="eastAsia"/>
        <w:b/>
        <w:bCs/>
      </w:rPr>
      <w:t>-</w:t>
    </w:r>
    <w:r w:rsidR="00ED2151">
      <w:rPr>
        <w:b/>
        <w:bCs/>
      </w:rPr>
      <w:t>3</w:t>
    </w:r>
    <w:r>
      <w:rPr>
        <w:rFonts w:hint="eastAsia"/>
        <w:b/>
        <w:bCs/>
        <w:lang w:eastAsia="zh-CN"/>
      </w:rPr>
      <w:t xml:space="preserve"> </w:t>
    </w:r>
    <w:proofErr w:type="spellStart"/>
    <w:r w:rsidRPr="001056BA">
      <w:rPr>
        <w:rFonts w:hint="eastAsia"/>
        <w:b/>
        <w:bCs/>
      </w:rPr>
      <w:t>建议书</w:t>
    </w:r>
    <w:proofErr w:type="spellEnd"/>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AA6B2" w14:textId="68001C39" w:rsidR="003F06F0" w:rsidRDefault="003F06F0" w:rsidP="0039152D">
    <w:pPr>
      <w:pStyle w:val="Header"/>
    </w:pPr>
    <w:r>
      <w:tab/>
    </w:r>
    <w:r w:rsidRPr="001056BA">
      <w:rPr>
        <w:b/>
        <w:bCs/>
      </w:rPr>
      <w:t>ITU-R  M.</w:t>
    </w:r>
    <w:r w:rsidRPr="001056BA">
      <w:rPr>
        <w:rFonts w:hint="eastAsia"/>
        <w:b/>
        <w:bCs/>
      </w:rPr>
      <w:t>1902-1</w:t>
    </w:r>
    <w:proofErr w:type="spellStart"/>
    <w:r w:rsidRPr="001056BA">
      <w:rPr>
        <w:rFonts w:hint="eastAsia"/>
        <w:b/>
        <w:bCs/>
      </w:rPr>
      <w:t>建议书</w:t>
    </w:r>
    <w:proofErr w:type="spellEnd"/>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5</w:t>
    </w:r>
    <w:r>
      <w:rPr>
        <w:rStyle w:val="PageNumbe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269C4" w14:textId="021AED56" w:rsidR="003F06F0" w:rsidRDefault="003F06F0" w:rsidP="00E164C9">
    <w:pPr>
      <w:pStyle w:val="Header"/>
      <w:jc w:val="left"/>
      <w:rPr>
        <w:lang w:val="en-US"/>
      </w:rPr>
    </w:pPr>
    <w:r w:rsidRPr="0046371E">
      <w:rPr>
        <w:rStyle w:val="PageNumber"/>
        <w:b/>
        <w:bCs/>
        <w:szCs w:val="24"/>
      </w:rPr>
      <w:fldChar w:fldCharType="begin"/>
    </w:r>
    <w:r w:rsidRPr="0046371E">
      <w:rPr>
        <w:rStyle w:val="PageNumber"/>
        <w:b/>
        <w:bCs/>
        <w:szCs w:val="24"/>
        <w:lang w:val="en-US"/>
      </w:rPr>
      <w:instrText xml:space="preserve"> PAGE </w:instrText>
    </w:r>
    <w:r w:rsidRPr="0046371E">
      <w:rPr>
        <w:rStyle w:val="PageNumber"/>
        <w:b/>
        <w:bCs/>
        <w:szCs w:val="24"/>
      </w:rPr>
      <w:fldChar w:fldCharType="separate"/>
    </w:r>
    <w:r>
      <w:rPr>
        <w:rStyle w:val="PageNumber"/>
        <w:b/>
        <w:bCs/>
        <w:noProof/>
        <w:szCs w:val="24"/>
        <w:lang w:val="en-US"/>
      </w:rPr>
      <w:t>10</w:t>
    </w:r>
    <w:r w:rsidRPr="0046371E">
      <w:rPr>
        <w:rStyle w:val="PageNumber"/>
        <w:b/>
        <w:bCs/>
        <w:szCs w:val="24"/>
      </w:rPr>
      <w:fldChar w:fldCharType="end"/>
    </w:r>
    <w:r>
      <w:rPr>
        <w:lang w:val="en-US"/>
      </w:rPr>
      <w:tab/>
    </w:r>
    <w:r w:rsidRPr="0046371E">
      <w:rPr>
        <w:b/>
        <w:bCs/>
        <w:szCs w:val="24"/>
      </w:rPr>
      <w:t>ITU-</w:t>
    </w:r>
    <w:proofErr w:type="gramStart"/>
    <w:r w:rsidRPr="0046371E">
      <w:rPr>
        <w:b/>
        <w:bCs/>
        <w:szCs w:val="24"/>
      </w:rPr>
      <w:t>R  M.</w:t>
    </w:r>
    <w:r>
      <w:rPr>
        <w:rFonts w:hint="eastAsia"/>
        <w:b/>
        <w:bCs/>
        <w:szCs w:val="24"/>
      </w:rPr>
      <w:t>190</w:t>
    </w:r>
    <w:r w:rsidR="006D4929">
      <w:rPr>
        <w:rFonts w:hint="eastAsia"/>
        <w:b/>
        <w:bCs/>
        <w:szCs w:val="24"/>
        <w:lang w:eastAsia="zh-CN"/>
      </w:rPr>
      <w:t>1</w:t>
    </w:r>
    <w:proofErr w:type="gramEnd"/>
    <w:r>
      <w:rPr>
        <w:rFonts w:hint="eastAsia"/>
        <w:b/>
        <w:bCs/>
        <w:szCs w:val="24"/>
      </w:rPr>
      <w:t>-</w:t>
    </w:r>
    <w:r w:rsidR="00D63A70">
      <w:rPr>
        <w:b/>
        <w:bCs/>
        <w:szCs w:val="24"/>
        <w:lang w:eastAsia="zh-CN"/>
      </w:rPr>
      <w:t>3</w:t>
    </w:r>
    <w:r>
      <w:rPr>
        <w:b/>
        <w:bCs/>
        <w:szCs w:val="24"/>
      </w:rPr>
      <w:t xml:space="preserve"> </w:t>
    </w:r>
    <w:proofErr w:type="spellStart"/>
    <w:r w:rsidRPr="0046371E">
      <w:rPr>
        <w:rFonts w:hint="eastAsia"/>
        <w:b/>
        <w:bCs/>
        <w:szCs w:val="24"/>
      </w:rPr>
      <w:t>建议书</w:t>
    </w:r>
    <w:proofErr w:type="spellEnd"/>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30D94" w14:textId="0B5B6657" w:rsidR="003F06F0" w:rsidRDefault="003F06F0" w:rsidP="00E164C9">
    <w:pPr>
      <w:pStyle w:val="Header"/>
      <w:jc w:val="left"/>
    </w:pPr>
    <w:r>
      <w:tab/>
    </w:r>
    <w:r w:rsidRPr="00E164C9">
      <w:rPr>
        <w:b/>
        <w:bCs/>
        <w:szCs w:val="24"/>
      </w:rPr>
      <w:t>ITU</w:t>
    </w:r>
    <w:r w:rsidRPr="0046371E">
      <w:rPr>
        <w:b/>
        <w:bCs/>
        <w:szCs w:val="24"/>
      </w:rPr>
      <w:t>-R  M.</w:t>
    </w:r>
    <w:r>
      <w:rPr>
        <w:rFonts w:hint="eastAsia"/>
        <w:b/>
        <w:bCs/>
        <w:szCs w:val="24"/>
      </w:rPr>
      <w:t>190</w:t>
    </w:r>
    <w:r w:rsidR="00CC271E">
      <w:rPr>
        <w:rFonts w:hint="eastAsia"/>
        <w:b/>
        <w:bCs/>
        <w:szCs w:val="24"/>
        <w:lang w:eastAsia="zh-CN"/>
      </w:rPr>
      <w:t>1</w:t>
    </w:r>
    <w:r>
      <w:rPr>
        <w:rFonts w:hint="eastAsia"/>
        <w:b/>
        <w:bCs/>
        <w:szCs w:val="24"/>
      </w:rPr>
      <w:t>-</w:t>
    </w:r>
    <w:r w:rsidR="00ED2151">
      <w:rPr>
        <w:b/>
        <w:bCs/>
        <w:szCs w:val="24"/>
      </w:rPr>
      <w:t>3</w:t>
    </w:r>
    <w:r>
      <w:rPr>
        <w:b/>
        <w:bCs/>
        <w:szCs w:val="24"/>
      </w:rPr>
      <w:t xml:space="preserve"> </w:t>
    </w:r>
    <w:proofErr w:type="spellStart"/>
    <w:r w:rsidRPr="00E164C9">
      <w:rPr>
        <w:rFonts w:hint="eastAsia"/>
        <w:b/>
        <w:bCs/>
        <w:szCs w:val="24"/>
      </w:rPr>
      <w:t>建议书</w:t>
    </w:r>
    <w:proofErr w:type="spellEnd"/>
    <w:r>
      <w:tab/>
    </w:r>
    <w:r w:rsidRPr="0046371E">
      <w:rPr>
        <w:rStyle w:val="PageNumber"/>
        <w:b/>
        <w:bCs/>
        <w:szCs w:val="24"/>
      </w:rPr>
      <w:fldChar w:fldCharType="begin"/>
    </w:r>
    <w:r w:rsidRPr="0046371E">
      <w:rPr>
        <w:rStyle w:val="PageNumber"/>
        <w:b/>
        <w:bCs/>
        <w:szCs w:val="24"/>
      </w:rPr>
      <w:instrText xml:space="preserve"> PAGE </w:instrText>
    </w:r>
    <w:r w:rsidRPr="0046371E">
      <w:rPr>
        <w:rStyle w:val="PageNumber"/>
        <w:b/>
        <w:bCs/>
        <w:szCs w:val="24"/>
      </w:rPr>
      <w:fldChar w:fldCharType="separate"/>
    </w:r>
    <w:r>
      <w:rPr>
        <w:rStyle w:val="PageNumber"/>
        <w:b/>
        <w:bCs/>
        <w:noProof/>
        <w:szCs w:val="24"/>
      </w:rPr>
      <w:t>11</w:t>
    </w:r>
    <w:r w:rsidRPr="0046371E">
      <w:rPr>
        <w:rStyle w:val="PageNumber"/>
        <w:b/>
        <w:bCs/>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58044E2"/>
    <w:lvl w:ilvl="0">
      <w:start w:val="1"/>
      <w:numFmt w:val="decimal"/>
      <w:lvlText w:val="%1."/>
      <w:lvlJc w:val="left"/>
      <w:pPr>
        <w:tabs>
          <w:tab w:val="num" w:pos="2040"/>
        </w:tabs>
        <w:ind w:left="2040" w:hanging="360"/>
      </w:pPr>
    </w:lvl>
  </w:abstractNum>
  <w:abstractNum w:abstractNumId="1" w15:restartNumberingAfterBreak="0">
    <w:nsid w:val="FFFFFF7D"/>
    <w:multiLevelType w:val="singleLevel"/>
    <w:tmpl w:val="87622742"/>
    <w:lvl w:ilvl="0">
      <w:start w:val="1"/>
      <w:numFmt w:val="decimal"/>
      <w:lvlText w:val="%1."/>
      <w:lvlJc w:val="left"/>
      <w:pPr>
        <w:tabs>
          <w:tab w:val="num" w:pos="1620"/>
        </w:tabs>
        <w:ind w:left="1620" w:hanging="360"/>
      </w:pPr>
    </w:lvl>
  </w:abstractNum>
  <w:abstractNum w:abstractNumId="2" w15:restartNumberingAfterBreak="0">
    <w:nsid w:val="FFFFFF7E"/>
    <w:multiLevelType w:val="singleLevel"/>
    <w:tmpl w:val="57527BBA"/>
    <w:lvl w:ilvl="0">
      <w:start w:val="1"/>
      <w:numFmt w:val="decimal"/>
      <w:lvlText w:val="%1."/>
      <w:lvlJc w:val="left"/>
      <w:pPr>
        <w:tabs>
          <w:tab w:val="num" w:pos="1200"/>
        </w:tabs>
        <w:ind w:left="1200" w:hanging="360"/>
      </w:pPr>
    </w:lvl>
  </w:abstractNum>
  <w:abstractNum w:abstractNumId="3" w15:restartNumberingAfterBreak="0">
    <w:nsid w:val="FFFFFF7F"/>
    <w:multiLevelType w:val="singleLevel"/>
    <w:tmpl w:val="347256DC"/>
    <w:lvl w:ilvl="0">
      <w:start w:val="1"/>
      <w:numFmt w:val="decimal"/>
      <w:lvlText w:val="%1."/>
      <w:lvlJc w:val="left"/>
      <w:pPr>
        <w:tabs>
          <w:tab w:val="num" w:pos="780"/>
        </w:tabs>
        <w:ind w:left="780" w:hanging="360"/>
      </w:pPr>
    </w:lvl>
  </w:abstractNum>
  <w:abstractNum w:abstractNumId="4" w15:restartNumberingAfterBreak="0">
    <w:nsid w:val="FFFFFF80"/>
    <w:multiLevelType w:val="singleLevel"/>
    <w:tmpl w:val="87809D36"/>
    <w:lvl w:ilvl="0">
      <w:start w:val="1"/>
      <w:numFmt w:val="bullet"/>
      <w:lvlText w:val=""/>
      <w:lvlJc w:val="left"/>
      <w:pPr>
        <w:tabs>
          <w:tab w:val="num" w:pos="2040"/>
        </w:tabs>
        <w:ind w:left="2040" w:hanging="360"/>
      </w:pPr>
      <w:rPr>
        <w:rFonts w:ascii="Wingdings" w:hAnsi="Wingdings" w:cs="Wingdings" w:hint="default"/>
      </w:rPr>
    </w:lvl>
  </w:abstractNum>
  <w:abstractNum w:abstractNumId="5" w15:restartNumberingAfterBreak="0">
    <w:nsid w:val="FFFFFF81"/>
    <w:multiLevelType w:val="singleLevel"/>
    <w:tmpl w:val="D910CA0A"/>
    <w:lvl w:ilvl="0">
      <w:start w:val="1"/>
      <w:numFmt w:val="bullet"/>
      <w:lvlText w:val=""/>
      <w:lvlJc w:val="left"/>
      <w:pPr>
        <w:tabs>
          <w:tab w:val="num" w:pos="1620"/>
        </w:tabs>
        <w:ind w:left="1620" w:hanging="360"/>
      </w:pPr>
      <w:rPr>
        <w:rFonts w:ascii="Wingdings" w:hAnsi="Wingdings" w:cs="Wingdings" w:hint="default"/>
      </w:rPr>
    </w:lvl>
  </w:abstractNum>
  <w:abstractNum w:abstractNumId="6" w15:restartNumberingAfterBreak="0">
    <w:nsid w:val="FFFFFF82"/>
    <w:multiLevelType w:val="singleLevel"/>
    <w:tmpl w:val="637A9E5A"/>
    <w:lvl w:ilvl="0">
      <w:start w:val="1"/>
      <w:numFmt w:val="bullet"/>
      <w:lvlText w:val=""/>
      <w:lvlJc w:val="left"/>
      <w:pPr>
        <w:tabs>
          <w:tab w:val="num" w:pos="1200"/>
        </w:tabs>
        <w:ind w:left="1200" w:hanging="360"/>
      </w:pPr>
      <w:rPr>
        <w:rFonts w:ascii="Wingdings" w:hAnsi="Wingdings" w:cs="Wingdings" w:hint="default"/>
      </w:rPr>
    </w:lvl>
  </w:abstractNum>
  <w:abstractNum w:abstractNumId="7" w15:restartNumberingAfterBreak="0">
    <w:nsid w:val="FFFFFF83"/>
    <w:multiLevelType w:val="singleLevel"/>
    <w:tmpl w:val="880A7DA0"/>
    <w:lvl w:ilvl="0">
      <w:start w:val="1"/>
      <w:numFmt w:val="bullet"/>
      <w:lvlText w:val=""/>
      <w:lvlJc w:val="left"/>
      <w:pPr>
        <w:tabs>
          <w:tab w:val="num" w:pos="780"/>
        </w:tabs>
        <w:ind w:left="780" w:hanging="360"/>
      </w:pPr>
      <w:rPr>
        <w:rFonts w:ascii="Wingdings" w:hAnsi="Wingdings" w:cs="Wingdings" w:hint="default"/>
      </w:rPr>
    </w:lvl>
  </w:abstractNum>
  <w:abstractNum w:abstractNumId="8" w15:restartNumberingAfterBreak="0">
    <w:nsid w:val="FFFFFF88"/>
    <w:multiLevelType w:val="singleLevel"/>
    <w:tmpl w:val="6D9EDA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741BE0"/>
    <w:lvl w:ilvl="0">
      <w:start w:val="1"/>
      <w:numFmt w:val="bullet"/>
      <w:lvlText w:val=""/>
      <w:lvlJc w:val="left"/>
      <w:pPr>
        <w:tabs>
          <w:tab w:val="num" w:pos="360"/>
        </w:tabs>
        <w:ind w:left="360" w:hanging="360"/>
      </w:pPr>
      <w:rPr>
        <w:rFonts w:ascii="Wingdings" w:hAnsi="Wingdings" w:cs="Wingdings" w:hint="default"/>
      </w:rPr>
    </w:lvl>
  </w:abstractNum>
  <w:abstractNum w:abstractNumId="10"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9256829"/>
    <w:multiLevelType w:val="multilevel"/>
    <w:tmpl w:val="92EA8D40"/>
    <w:lvl w:ilvl="0">
      <w:start w:val="5"/>
      <w:numFmt w:val="decimal"/>
      <w:lvlText w:val="%1"/>
      <w:lvlJc w:val="left"/>
      <w:pPr>
        <w:tabs>
          <w:tab w:val="num" w:pos="1188"/>
        </w:tabs>
        <w:ind w:left="1188" w:hanging="1188"/>
      </w:pPr>
      <w:rPr>
        <w:rFonts w:cs="Times New Roman" w:hint="default"/>
        <w:b/>
      </w:rPr>
    </w:lvl>
    <w:lvl w:ilvl="1">
      <w:start w:val="4"/>
      <w:numFmt w:val="decimal"/>
      <w:lvlText w:val="%1.%2"/>
      <w:lvlJc w:val="left"/>
      <w:pPr>
        <w:tabs>
          <w:tab w:val="num" w:pos="1188"/>
        </w:tabs>
        <w:ind w:left="1188" w:hanging="1188"/>
      </w:pPr>
      <w:rPr>
        <w:rFonts w:cs="Times New Roman" w:hint="default"/>
        <w:b/>
      </w:rPr>
    </w:lvl>
    <w:lvl w:ilvl="2">
      <w:start w:val="2"/>
      <w:numFmt w:val="decimal"/>
      <w:lvlText w:val="%1.%2.%3"/>
      <w:lvlJc w:val="left"/>
      <w:pPr>
        <w:tabs>
          <w:tab w:val="num" w:pos="1188"/>
        </w:tabs>
        <w:ind w:left="1188" w:hanging="1188"/>
      </w:pPr>
      <w:rPr>
        <w:rFonts w:cs="Times New Roman" w:hint="default"/>
        <w:b/>
      </w:rPr>
    </w:lvl>
    <w:lvl w:ilvl="3">
      <w:start w:val="9"/>
      <w:numFmt w:val="decimal"/>
      <w:lvlText w:val="%1.%2.%3.%4"/>
      <w:lvlJc w:val="left"/>
      <w:pPr>
        <w:tabs>
          <w:tab w:val="num" w:pos="1188"/>
        </w:tabs>
        <w:ind w:left="1188" w:hanging="1188"/>
      </w:pPr>
      <w:rPr>
        <w:rFonts w:cs="Times New Roman" w:hint="default"/>
        <w:b/>
      </w:rPr>
    </w:lvl>
    <w:lvl w:ilvl="4">
      <w:start w:val="11"/>
      <w:numFmt w:val="decimal"/>
      <w:lvlText w:val="%1.%2.%3.%4.%5"/>
      <w:lvlJc w:val="left"/>
      <w:pPr>
        <w:tabs>
          <w:tab w:val="num" w:pos="1188"/>
        </w:tabs>
        <w:ind w:left="1188" w:hanging="1188"/>
      </w:pPr>
      <w:rPr>
        <w:rFonts w:cs="Times New Roman" w:hint="default"/>
        <w:b/>
      </w:rPr>
    </w:lvl>
    <w:lvl w:ilvl="5">
      <w:start w:val="1"/>
      <w:numFmt w:val="decimal"/>
      <w:lvlText w:val="%1.%2.%3.%4.%5.%6"/>
      <w:lvlJc w:val="left"/>
      <w:pPr>
        <w:tabs>
          <w:tab w:val="num" w:pos="1188"/>
        </w:tabs>
        <w:ind w:left="1188" w:hanging="1188"/>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2" w15:restartNumberingAfterBreak="0">
    <w:nsid w:val="350A0336"/>
    <w:multiLevelType w:val="hybridMultilevel"/>
    <w:tmpl w:val="67385340"/>
    <w:lvl w:ilvl="0" w:tplc="F06C0DF8">
      <w:start w:val="16"/>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0E60B5"/>
    <w:multiLevelType w:val="hybridMultilevel"/>
    <w:tmpl w:val="FBD4B348"/>
    <w:lvl w:ilvl="0" w:tplc="254C30A8">
      <w:numFmt w:val="bullet"/>
      <w:lvlText w:val=""/>
      <w:lvlJc w:val="left"/>
      <w:pPr>
        <w:tabs>
          <w:tab w:val="num" w:pos="1170"/>
        </w:tabs>
        <w:ind w:left="1170" w:hanging="390"/>
      </w:pPr>
      <w:rPr>
        <w:rFonts w:ascii="Wingdings" w:eastAsia="SimSun" w:hAnsi="Wingdings" w:hint="default"/>
      </w:rPr>
    </w:lvl>
    <w:lvl w:ilvl="1" w:tplc="04090003" w:tentative="1">
      <w:start w:val="1"/>
      <w:numFmt w:val="bullet"/>
      <w:lvlText w:val=""/>
      <w:lvlJc w:val="left"/>
      <w:pPr>
        <w:tabs>
          <w:tab w:val="num" w:pos="1620"/>
        </w:tabs>
        <w:ind w:left="1620" w:hanging="420"/>
      </w:pPr>
      <w:rPr>
        <w:rFonts w:ascii="Wingdings" w:hAnsi="Wingdings" w:hint="default"/>
      </w:rPr>
    </w:lvl>
    <w:lvl w:ilvl="2" w:tplc="04090005" w:tentative="1">
      <w:start w:val="1"/>
      <w:numFmt w:val="bullet"/>
      <w:lvlText w:val=""/>
      <w:lvlJc w:val="left"/>
      <w:pPr>
        <w:tabs>
          <w:tab w:val="num" w:pos="2040"/>
        </w:tabs>
        <w:ind w:left="2040" w:hanging="420"/>
      </w:pPr>
      <w:rPr>
        <w:rFonts w:ascii="Wingdings" w:hAnsi="Wingdings" w:hint="default"/>
      </w:rPr>
    </w:lvl>
    <w:lvl w:ilvl="3" w:tplc="04090001" w:tentative="1">
      <w:start w:val="1"/>
      <w:numFmt w:val="bullet"/>
      <w:lvlText w:val=""/>
      <w:lvlJc w:val="left"/>
      <w:pPr>
        <w:tabs>
          <w:tab w:val="num" w:pos="2460"/>
        </w:tabs>
        <w:ind w:left="2460" w:hanging="420"/>
      </w:pPr>
      <w:rPr>
        <w:rFonts w:ascii="Wingdings" w:hAnsi="Wingdings" w:hint="default"/>
      </w:rPr>
    </w:lvl>
    <w:lvl w:ilvl="4" w:tplc="04090003" w:tentative="1">
      <w:start w:val="1"/>
      <w:numFmt w:val="bullet"/>
      <w:lvlText w:val=""/>
      <w:lvlJc w:val="left"/>
      <w:pPr>
        <w:tabs>
          <w:tab w:val="num" w:pos="2880"/>
        </w:tabs>
        <w:ind w:left="2880" w:hanging="420"/>
      </w:pPr>
      <w:rPr>
        <w:rFonts w:ascii="Wingdings" w:hAnsi="Wingdings" w:hint="default"/>
      </w:rPr>
    </w:lvl>
    <w:lvl w:ilvl="5" w:tplc="04090005" w:tentative="1">
      <w:start w:val="1"/>
      <w:numFmt w:val="bullet"/>
      <w:lvlText w:val=""/>
      <w:lvlJc w:val="left"/>
      <w:pPr>
        <w:tabs>
          <w:tab w:val="num" w:pos="3300"/>
        </w:tabs>
        <w:ind w:left="3300" w:hanging="420"/>
      </w:pPr>
      <w:rPr>
        <w:rFonts w:ascii="Wingdings" w:hAnsi="Wingdings" w:hint="default"/>
      </w:rPr>
    </w:lvl>
    <w:lvl w:ilvl="6" w:tplc="04090001" w:tentative="1">
      <w:start w:val="1"/>
      <w:numFmt w:val="bullet"/>
      <w:lvlText w:val=""/>
      <w:lvlJc w:val="left"/>
      <w:pPr>
        <w:tabs>
          <w:tab w:val="num" w:pos="3720"/>
        </w:tabs>
        <w:ind w:left="3720" w:hanging="420"/>
      </w:pPr>
      <w:rPr>
        <w:rFonts w:ascii="Wingdings" w:hAnsi="Wingdings" w:hint="default"/>
      </w:rPr>
    </w:lvl>
    <w:lvl w:ilvl="7" w:tplc="04090003" w:tentative="1">
      <w:start w:val="1"/>
      <w:numFmt w:val="bullet"/>
      <w:lvlText w:val=""/>
      <w:lvlJc w:val="left"/>
      <w:pPr>
        <w:tabs>
          <w:tab w:val="num" w:pos="4140"/>
        </w:tabs>
        <w:ind w:left="4140" w:hanging="420"/>
      </w:pPr>
      <w:rPr>
        <w:rFonts w:ascii="Wingdings" w:hAnsi="Wingdings" w:hint="default"/>
      </w:rPr>
    </w:lvl>
    <w:lvl w:ilvl="8" w:tplc="04090005" w:tentative="1">
      <w:start w:val="1"/>
      <w:numFmt w:val="bullet"/>
      <w:lvlText w:val=""/>
      <w:lvlJc w:val="left"/>
      <w:pPr>
        <w:tabs>
          <w:tab w:val="num" w:pos="4560"/>
        </w:tabs>
        <w:ind w:left="4560" w:hanging="420"/>
      </w:pPr>
      <w:rPr>
        <w:rFonts w:ascii="Wingdings" w:hAnsi="Wingdings" w:hint="default"/>
      </w:rPr>
    </w:lvl>
  </w:abstractNum>
  <w:abstractNum w:abstractNumId="14" w15:restartNumberingAfterBreak="0">
    <w:nsid w:val="3BE91CBA"/>
    <w:multiLevelType w:val="hybridMultilevel"/>
    <w:tmpl w:val="75441C9C"/>
    <w:lvl w:ilvl="0" w:tplc="FFFFFFFF">
      <w:numFmt w:val="bullet"/>
      <w:lvlText w:val="–"/>
      <w:lvlJc w:val="left"/>
      <w:pPr>
        <w:tabs>
          <w:tab w:val="num" w:pos="1155"/>
        </w:tabs>
        <w:ind w:left="1155" w:hanging="795"/>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7A5836"/>
    <w:multiLevelType w:val="hybridMultilevel"/>
    <w:tmpl w:val="F6B42042"/>
    <w:lvl w:ilvl="0" w:tplc="E15880D6">
      <w:start w:val="4"/>
      <w:numFmt w:val="bullet"/>
      <w:lvlText w:val="—"/>
      <w:lvlJc w:val="left"/>
      <w:pPr>
        <w:tabs>
          <w:tab w:val="num" w:pos="795"/>
        </w:tabs>
        <w:ind w:left="795" w:hanging="795"/>
      </w:pPr>
      <w:rPr>
        <w:rFonts w:ascii="SimSun" w:eastAsia="SimSun" w:hAnsi="SimSu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09A5F23"/>
    <w:multiLevelType w:val="hybridMultilevel"/>
    <w:tmpl w:val="5B16D548"/>
    <w:lvl w:ilvl="0" w:tplc="2E9C703E">
      <w:start w:val="4"/>
      <w:numFmt w:val="bullet"/>
      <w:lvlText w:val=""/>
      <w:lvlJc w:val="left"/>
      <w:pPr>
        <w:tabs>
          <w:tab w:val="num" w:pos="795"/>
        </w:tabs>
        <w:ind w:left="795" w:hanging="795"/>
      </w:pPr>
      <w:rPr>
        <w:rFonts w:ascii="Symbol" w:eastAsia="SimSun"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B82634B"/>
    <w:multiLevelType w:val="hybridMultilevel"/>
    <w:tmpl w:val="41BC4B14"/>
    <w:lvl w:ilvl="0" w:tplc="9366584E">
      <w:start w:val="4"/>
      <w:numFmt w:val="bullet"/>
      <w:lvlText w:val="–"/>
      <w:lvlJc w:val="left"/>
      <w:pPr>
        <w:tabs>
          <w:tab w:val="num" w:pos="795"/>
        </w:tabs>
        <w:ind w:left="795" w:hanging="795"/>
      </w:pPr>
      <w:rPr>
        <w:rFonts w:ascii="Times New Roman" w:eastAsia="SimSun" w:hAnsi="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B4E5595"/>
    <w:multiLevelType w:val="hybridMultilevel"/>
    <w:tmpl w:val="F55C6556"/>
    <w:lvl w:ilvl="0" w:tplc="1370203C">
      <w:start w:val="4"/>
      <w:numFmt w:val="bullet"/>
      <w:lvlText w:val="–"/>
      <w:lvlJc w:val="left"/>
      <w:pPr>
        <w:tabs>
          <w:tab w:val="num" w:pos="720"/>
        </w:tabs>
        <w:ind w:left="720" w:hanging="360"/>
      </w:pPr>
      <w:rPr>
        <w:rFonts w:ascii="Times New Roman" w:eastAsia="SimSun" w:hAnsi="Times New Roman" w:hint="default"/>
      </w:rPr>
    </w:lvl>
    <w:lvl w:ilvl="1" w:tplc="04090003" w:tentative="1">
      <w:start w:val="1"/>
      <w:numFmt w:val="bullet"/>
      <w:lvlText w:val=""/>
      <w:lvlJc w:val="left"/>
      <w:pPr>
        <w:tabs>
          <w:tab w:val="num" w:pos="1200"/>
        </w:tabs>
        <w:ind w:left="1200" w:hanging="420"/>
      </w:pPr>
      <w:rPr>
        <w:rFonts w:ascii="Wingdings" w:hAnsi="Wingdings" w:hint="default"/>
      </w:rPr>
    </w:lvl>
    <w:lvl w:ilvl="2" w:tplc="04090005"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3" w:tentative="1">
      <w:start w:val="1"/>
      <w:numFmt w:val="bullet"/>
      <w:lvlText w:val=""/>
      <w:lvlJc w:val="left"/>
      <w:pPr>
        <w:tabs>
          <w:tab w:val="num" w:pos="2460"/>
        </w:tabs>
        <w:ind w:left="2460" w:hanging="420"/>
      </w:pPr>
      <w:rPr>
        <w:rFonts w:ascii="Wingdings" w:hAnsi="Wingdings" w:hint="default"/>
      </w:rPr>
    </w:lvl>
    <w:lvl w:ilvl="5" w:tplc="04090005"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3" w:tentative="1">
      <w:start w:val="1"/>
      <w:numFmt w:val="bullet"/>
      <w:lvlText w:val=""/>
      <w:lvlJc w:val="left"/>
      <w:pPr>
        <w:tabs>
          <w:tab w:val="num" w:pos="3720"/>
        </w:tabs>
        <w:ind w:left="3720" w:hanging="420"/>
      </w:pPr>
      <w:rPr>
        <w:rFonts w:ascii="Wingdings" w:hAnsi="Wingdings" w:hint="default"/>
      </w:rPr>
    </w:lvl>
    <w:lvl w:ilvl="8" w:tplc="04090005" w:tentative="1">
      <w:start w:val="1"/>
      <w:numFmt w:val="bullet"/>
      <w:lvlText w:val=""/>
      <w:lvlJc w:val="left"/>
      <w:pPr>
        <w:tabs>
          <w:tab w:val="num" w:pos="4140"/>
        </w:tabs>
        <w:ind w:left="4140" w:hanging="420"/>
      </w:pPr>
      <w:rPr>
        <w:rFonts w:ascii="Wingdings" w:hAnsi="Wingdings" w:hint="default"/>
      </w:rPr>
    </w:lvl>
  </w:abstractNum>
  <w:abstractNum w:abstractNumId="19" w15:restartNumberingAfterBreak="0">
    <w:nsid w:val="74DE2E3D"/>
    <w:multiLevelType w:val="hybridMultilevel"/>
    <w:tmpl w:val="D422A300"/>
    <w:lvl w:ilvl="0" w:tplc="4F805546">
      <w:start w:val="6"/>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8825A5C"/>
    <w:multiLevelType w:val="hybridMultilevel"/>
    <w:tmpl w:val="0F628500"/>
    <w:lvl w:ilvl="0" w:tplc="49FA5E32">
      <w:start w:val="4"/>
      <w:numFmt w:val="bullet"/>
      <w:lvlText w:val="—"/>
      <w:lvlJc w:val="left"/>
      <w:pPr>
        <w:tabs>
          <w:tab w:val="num" w:pos="1080"/>
        </w:tabs>
        <w:ind w:left="1080" w:hanging="360"/>
      </w:pPr>
      <w:rPr>
        <w:rFonts w:ascii="Times New Roman" w:eastAsia="SimSun" w:hAnsi="Times New Roman" w:hint="default"/>
      </w:rPr>
    </w:lvl>
    <w:lvl w:ilvl="1" w:tplc="04090003" w:tentative="1">
      <w:start w:val="1"/>
      <w:numFmt w:val="bullet"/>
      <w:lvlText w:val=""/>
      <w:lvlJc w:val="left"/>
      <w:pPr>
        <w:tabs>
          <w:tab w:val="num" w:pos="1560"/>
        </w:tabs>
        <w:ind w:left="1560" w:hanging="420"/>
      </w:pPr>
      <w:rPr>
        <w:rFonts w:ascii="Wingdings" w:hAnsi="Wingdings" w:hint="default"/>
      </w:rPr>
    </w:lvl>
    <w:lvl w:ilvl="2" w:tplc="04090005"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3" w:tentative="1">
      <w:start w:val="1"/>
      <w:numFmt w:val="bullet"/>
      <w:lvlText w:val=""/>
      <w:lvlJc w:val="left"/>
      <w:pPr>
        <w:tabs>
          <w:tab w:val="num" w:pos="2820"/>
        </w:tabs>
        <w:ind w:left="2820" w:hanging="420"/>
      </w:pPr>
      <w:rPr>
        <w:rFonts w:ascii="Wingdings" w:hAnsi="Wingdings" w:hint="default"/>
      </w:rPr>
    </w:lvl>
    <w:lvl w:ilvl="5" w:tplc="04090005"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3" w:tentative="1">
      <w:start w:val="1"/>
      <w:numFmt w:val="bullet"/>
      <w:lvlText w:val=""/>
      <w:lvlJc w:val="left"/>
      <w:pPr>
        <w:tabs>
          <w:tab w:val="num" w:pos="4080"/>
        </w:tabs>
        <w:ind w:left="4080" w:hanging="420"/>
      </w:pPr>
      <w:rPr>
        <w:rFonts w:ascii="Wingdings" w:hAnsi="Wingdings" w:hint="default"/>
      </w:rPr>
    </w:lvl>
    <w:lvl w:ilvl="8" w:tplc="04090005" w:tentative="1">
      <w:start w:val="1"/>
      <w:numFmt w:val="bullet"/>
      <w:lvlText w:val=""/>
      <w:lvlJc w:val="left"/>
      <w:pPr>
        <w:tabs>
          <w:tab w:val="num" w:pos="4500"/>
        </w:tabs>
        <w:ind w:left="4500" w:hanging="420"/>
      </w:pPr>
      <w:rPr>
        <w:rFonts w:ascii="Wingdings" w:hAnsi="Wingdings" w:hint="default"/>
      </w:rPr>
    </w:lvl>
  </w:abstractNum>
  <w:num w:numId="1" w16cid:durableId="481897626">
    <w:abstractNumId w:val="10"/>
  </w:num>
  <w:num w:numId="2" w16cid:durableId="1170485245">
    <w:abstractNumId w:val="7"/>
  </w:num>
  <w:num w:numId="3" w16cid:durableId="1673725293">
    <w:abstractNumId w:val="6"/>
  </w:num>
  <w:num w:numId="4" w16cid:durableId="1567573863">
    <w:abstractNumId w:val="5"/>
  </w:num>
  <w:num w:numId="5" w16cid:durableId="1101754976">
    <w:abstractNumId w:val="4"/>
  </w:num>
  <w:num w:numId="6" w16cid:durableId="849219076">
    <w:abstractNumId w:val="9"/>
  </w:num>
  <w:num w:numId="7" w16cid:durableId="1780567058">
    <w:abstractNumId w:val="3"/>
  </w:num>
  <w:num w:numId="8" w16cid:durableId="1699042232">
    <w:abstractNumId w:val="2"/>
  </w:num>
  <w:num w:numId="9" w16cid:durableId="763263723">
    <w:abstractNumId w:val="1"/>
  </w:num>
  <w:num w:numId="10" w16cid:durableId="1729448876">
    <w:abstractNumId w:val="0"/>
  </w:num>
  <w:num w:numId="11" w16cid:durableId="958072414">
    <w:abstractNumId w:val="8"/>
  </w:num>
  <w:num w:numId="12" w16cid:durableId="800730011">
    <w:abstractNumId w:val="14"/>
  </w:num>
  <w:num w:numId="13" w16cid:durableId="1022391479">
    <w:abstractNumId w:val="11"/>
  </w:num>
  <w:num w:numId="14" w16cid:durableId="508184204">
    <w:abstractNumId w:val="12"/>
  </w:num>
  <w:num w:numId="15" w16cid:durableId="1273509515">
    <w:abstractNumId w:val="19"/>
  </w:num>
  <w:num w:numId="16" w16cid:durableId="1559365971">
    <w:abstractNumId w:val="17"/>
  </w:num>
  <w:num w:numId="17" w16cid:durableId="1777824349">
    <w:abstractNumId w:val="18"/>
  </w:num>
  <w:num w:numId="18" w16cid:durableId="1159274532">
    <w:abstractNumId w:val="13"/>
  </w:num>
  <w:num w:numId="19" w16cid:durableId="1105687670">
    <w:abstractNumId w:val="16"/>
  </w:num>
  <w:num w:numId="20" w16cid:durableId="300380708">
    <w:abstractNumId w:val="20"/>
  </w:num>
  <w:num w:numId="21" w16cid:durableId="16980417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hideGrammaticalErrors/>
  <w:activeWritingStyle w:appName="MSWord" w:lang="en-US" w:vendorID="64" w:dllVersion="5" w:nlCheck="1" w:checkStyle="0"/>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fr-CH" w:vendorID="64" w:dllVersion="6" w:nlCheck="1" w:checkStyle="1"/>
  <w:activeWritingStyle w:appName="MSWord" w:lang="es-ES_tradnl" w:vendorID="64" w:dllVersion="6" w:nlCheck="1" w:checkStyle="1"/>
  <w:activeWritingStyle w:appName="MSWord" w:lang="zh-CN" w:vendorID="64" w:dllVersion="5" w:nlCheck="1" w:checkStyle="1"/>
  <w:activeWritingStyle w:appName="MSWord" w:lang="es-ES" w:vendorID="64" w:dllVersion="6" w:nlCheck="1" w:checkStyle="1"/>
  <w:activeWritingStyle w:appName="MSWord" w:lang="fr-FR" w:vendorID="64" w:dllVersion="0" w:nlCheck="1" w:checkStyle="0"/>
  <w:activeWritingStyle w:appName="MSWord" w:lang="en-US" w:vendorID="64" w:dllVersion="0" w:nlCheck="1" w:checkStyle="0"/>
  <w:activeWritingStyle w:appName="MSWord" w:lang="zh-CN" w:vendorID="64" w:dllVersion="0" w:nlCheck="1" w:checkStyle="1"/>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ru-RU"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425"/>
  <w:evenAndOddHeaders/>
  <w:noPunctuationKerning/>
  <w:characterSpacingControl w:val="doNotCompress"/>
  <w:hdrShapeDefaults>
    <o:shapedefaults v:ext="edit" spidmax="6145">
      <o:colormru v:ext="edit" colors="#d62a47"/>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ED7"/>
    <w:rsid w:val="000015B2"/>
    <w:rsid w:val="00010656"/>
    <w:rsid w:val="00013002"/>
    <w:rsid w:val="000130A2"/>
    <w:rsid w:val="00036EE3"/>
    <w:rsid w:val="00042150"/>
    <w:rsid w:val="0005758D"/>
    <w:rsid w:val="000607ED"/>
    <w:rsid w:val="00072484"/>
    <w:rsid w:val="00090FC8"/>
    <w:rsid w:val="00096612"/>
    <w:rsid w:val="000A417F"/>
    <w:rsid w:val="000A43DD"/>
    <w:rsid w:val="000B4A3E"/>
    <w:rsid w:val="000B7683"/>
    <w:rsid w:val="000D0677"/>
    <w:rsid w:val="000D2A47"/>
    <w:rsid w:val="000D5411"/>
    <w:rsid w:val="000F0C42"/>
    <w:rsid w:val="000F375D"/>
    <w:rsid w:val="00102934"/>
    <w:rsid w:val="001056BA"/>
    <w:rsid w:val="00112AD4"/>
    <w:rsid w:val="00121910"/>
    <w:rsid w:val="00141AB9"/>
    <w:rsid w:val="00142E98"/>
    <w:rsid w:val="00143977"/>
    <w:rsid w:val="00147110"/>
    <w:rsid w:val="001472C4"/>
    <w:rsid w:val="00166CDE"/>
    <w:rsid w:val="00171842"/>
    <w:rsid w:val="00172381"/>
    <w:rsid w:val="00173AC5"/>
    <w:rsid w:val="001821C9"/>
    <w:rsid w:val="00182E6D"/>
    <w:rsid w:val="00193F8A"/>
    <w:rsid w:val="001977D0"/>
    <w:rsid w:val="001A49DA"/>
    <w:rsid w:val="001D118B"/>
    <w:rsid w:val="001D49AA"/>
    <w:rsid w:val="001E0863"/>
    <w:rsid w:val="001E1D7C"/>
    <w:rsid w:val="001E7931"/>
    <w:rsid w:val="001F2458"/>
    <w:rsid w:val="002058CE"/>
    <w:rsid w:val="0021323D"/>
    <w:rsid w:val="00213326"/>
    <w:rsid w:val="0021447F"/>
    <w:rsid w:val="002165F1"/>
    <w:rsid w:val="00221369"/>
    <w:rsid w:val="00222280"/>
    <w:rsid w:val="0022387E"/>
    <w:rsid w:val="002279C9"/>
    <w:rsid w:val="0023174B"/>
    <w:rsid w:val="002367DE"/>
    <w:rsid w:val="00241F5F"/>
    <w:rsid w:val="00253CF4"/>
    <w:rsid w:val="002639EE"/>
    <w:rsid w:val="00271475"/>
    <w:rsid w:val="00276D21"/>
    <w:rsid w:val="00282624"/>
    <w:rsid w:val="00284C75"/>
    <w:rsid w:val="00290D6E"/>
    <w:rsid w:val="00290E92"/>
    <w:rsid w:val="00296D7F"/>
    <w:rsid w:val="002A51F7"/>
    <w:rsid w:val="002B257B"/>
    <w:rsid w:val="002B3752"/>
    <w:rsid w:val="002B3CF6"/>
    <w:rsid w:val="002C768A"/>
    <w:rsid w:val="002D76C4"/>
    <w:rsid w:val="002E4D2D"/>
    <w:rsid w:val="002F5199"/>
    <w:rsid w:val="002F6A67"/>
    <w:rsid w:val="003105AF"/>
    <w:rsid w:val="00331D32"/>
    <w:rsid w:val="0033209F"/>
    <w:rsid w:val="003333BE"/>
    <w:rsid w:val="0033395B"/>
    <w:rsid w:val="00341691"/>
    <w:rsid w:val="00343446"/>
    <w:rsid w:val="003468C1"/>
    <w:rsid w:val="00355A79"/>
    <w:rsid w:val="00360345"/>
    <w:rsid w:val="003629A5"/>
    <w:rsid w:val="00365E03"/>
    <w:rsid w:val="00365F78"/>
    <w:rsid w:val="0036767C"/>
    <w:rsid w:val="00373108"/>
    <w:rsid w:val="00376684"/>
    <w:rsid w:val="00380A6F"/>
    <w:rsid w:val="003838F9"/>
    <w:rsid w:val="0039152D"/>
    <w:rsid w:val="003A3779"/>
    <w:rsid w:val="003B5FAB"/>
    <w:rsid w:val="003B6347"/>
    <w:rsid w:val="003B746D"/>
    <w:rsid w:val="003C74EB"/>
    <w:rsid w:val="003E24FD"/>
    <w:rsid w:val="003E71B6"/>
    <w:rsid w:val="003F06F0"/>
    <w:rsid w:val="00400147"/>
    <w:rsid w:val="0041484D"/>
    <w:rsid w:val="00420DFD"/>
    <w:rsid w:val="00421D93"/>
    <w:rsid w:val="004224D4"/>
    <w:rsid w:val="00426B63"/>
    <w:rsid w:val="004320E3"/>
    <w:rsid w:val="00434561"/>
    <w:rsid w:val="00436C97"/>
    <w:rsid w:val="00453213"/>
    <w:rsid w:val="00456A68"/>
    <w:rsid w:val="004637D4"/>
    <w:rsid w:val="00470E28"/>
    <w:rsid w:val="00484B93"/>
    <w:rsid w:val="004934C5"/>
    <w:rsid w:val="00493ED1"/>
    <w:rsid w:val="004D6A7A"/>
    <w:rsid w:val="004E3714"/>
    <w:rsid w:val="004E6336"/>
    <w:rsid w:val="004F2563"/>
    <w:rsid w:val="00506507"/>
    <w:rsid w:val="005112CA"/>
    <w:rsid w:val="0051173D"/>
    <w:rsid w:val="005124AA"/>
    <w:rsid w:val="005260C5"/>
    <w:rsid w:val="005329FF"/>
    <w:rsid w:val="00533AB8"/>
    <w:rsid w:val="005404BC"/>
    <w:rsid w:val="00545DC8"/>
    <w:rsid w:val="0055158D"/>
    <w:rsid w:val="00553F74"/>
    <w:rsid w:val="00556548"/>
    <w:rsid w:val="00556A84"/>
    <w:rsid w:val="00567855"/>
    <w:rsid w:val="005715A8"/>
    <w:rsid w:val="00582B0F"/>
    <w:rsid w:val="00584F19"/>
    <w:rsid w:val="00586EF8"/>
    <w:rsid w:val="005A084B"/>
    <w:rsid w:val="005B27A5"/>
    <w:rsid w:val="005B49AB"/>
    <w:rsid w:val="005B50E7"/>
    <w:rsid w:val="005B755E"/>
    <w:rsid w:val="005C30B0"/>
    <w:rsid w:val="005C3D91"/>
    <w:rsid w:val="005E3442"/>
    <w:rsid w:val="005E7B4F"/>
    <w:rsid w:val="005F003C"/>
    <w:rsid w:val="005F7D10"/>
    <w:rsid w:val="00600AB7"/>
    <w:rsid w:val="00607D68"/>
    <w:rsid w:val="006149B1"/>
    <w:rsid w:val="00614EB7"/>
    <w:rsid w:val="0061553E"/>
    <w:rsid w:val="006242C5"/>
    <w:rsid w:val="00624905"/>
    <w:rsid w:val="00630DF3"/>
    <w:rsid w:val="00635683"/>
    <w:rsid w:val="006508D3"/>
    <w:rsid w:val="00662F2F"/>
    <w:rsid w:val="0066448F"/>
    <w:rsid w:val="00667288"/>
    <w:rsid w:val="00680D2B"/>
    <w:rsid w:val="00681B32"/>
    <w:rsid w:val="0068357F"/>
    <w:rsid w:val="00685F7D"/>
    <w:rsid w:val="00695E68"/>
    <w:rsid w:val="006A0576"/>
    <w:rsid w:val="006B1D2B"/>
    <w:rsid w:val="006D4929"/>
    <w:rsid w:val="006D4A69"/>
    <w:rsid w:val="006E2037"/>
    <w:rsid w:val="006E34D3"/>
    <w:rsid w:val="006E6199"/>
    <w:rsid w:val="006F09F0"/>
    <w:rsid w:val="00706BA1"/>
    <w:rsid w:val="00712870"/>
    <w:rsid w:val="00743D85"/>
    <w:rsid w:val="0074464E"/>
    <w:rsid w:val="007469A2"/>
    <w:rsid w:val="007473AB"/>
    <w:rsid w:val="00752C69"/>
    <w:rsid w:val="00753CF4"/>
    <w:rsid w:val="007565CC"/>
    <w:rsid w:val="00763B9A"/>
    <w:rsid w:val="00765BDB"/>
    <w:rsid w:val="00780FF6"/>
    <w:rsid w:val="007925D2"/>
    <w:rsid w:val="0079512E"/>
    <w:rsid w:val="00796845"/>
    <w:rsid w:val="007A2B3F"/>
    <w:rsid w:val="007A3260"/>
    <w:rsid w:val="007A6AA8"/>
    <w:rsid w:val="007B369E"/>
    <w:rsid w:val="007D26E0"/>
    <w:rsid w:val="007E4405"/>
    <w:rsid w:val="008026D5"/>
    <w:rsid w:val="00806362"/>
    <w:rsid w:val="00817CB8"/>
    <w:rsid w:val="00820683"/>
    <w:rsid w:val="008207EA"/>
    <w:rsid w:val="0082166D"/>
    <w:rsid w:val="008255AD"/>
    <w:rsid w:val="00830D40"/>
    <w:rsid w:val="008310C9"/>
    <w:rsid w:val="00840971"/>
    <w:rsid w:val="00842A63"/>
    <w:rsid w:val="00846A47"/>
    <w:rsid w:val="00853CC5"/>
    <w:rsid w:val="00857CD2"/>
    <w:rsid w:val="0086094C"/>
    <w:rsid w:val="00862126"/>
    <w:rsid w:val="0086771B"/>
    <w:rsid w:val="00874BFA"/>
    <w:rsid w:val="00890AF8"/>
    <w:rsid w:val="008B1F3F"/>
    <w:rsid w:val="008B3115"/>
    <w:rsid w:val="008B5F98"/>
    <w:rsid w:val="008C05EF"/>
    <w:rsid w:val="008C07EE"/>
    <w:rsid w:val="008C4FF8"/>
    <w:rsid w:val="008C7848"/>
    <w:rsid w:val="008D567B"/>
    <w:rsid w:val="008E1691"/>
    <w:rsid w:val="008E3FF1"/>
    <w:rsid w:val="008E53F1"/>
    <w:rsid w:val="008F660A"/>
    <w:rsid w:val="009013BF"/>
    <w:rsid w:val="00905A12"/>
    <w:rsid w:val="00906AD6"/>
    <w:rsid w:val="009128DD"/>
    <w:rsid w:val="00917AF2"/>
    <w:rsid w:val="00920442"/>
    <w:rsid w:val="0092418A"/>
    <w:rsid w:val="0092789E"/>
    <w:rsid w:val="00932F1E"/>
    <w:rsid w:val="00934ED7"/>
    <w:rsid w:val="00953E4B"/>
    <w:rsid w:val="009543C3"/>
    <w:rsid w:val="009650A8"/>
    <w:rsid w:val="00966E1B"/>
    <w:rsid w:val="00987771"/>
    <w:rsid w:val="009947C0"/>
    <w:rsid w:val="009A0C88"/>
    <w:rsid w:val="009A554E"/>
    <w:rsid w:val="009F2D2C"/>
    <w:rsid w:val="00A0179D"/>
    <w:rsid w:val="00A03E80"/>
    <w:rsid w:val="00A05312"/>
    <w:rsid w:val="00A106F8"/>
    <w:rsid w:val="00A12DFB"/>
    <w:rsid w:val="00A17346"/>
    <w:rsid w:val="00A243D6"/>
    <w:rsid w:val="00A249D7"/>
    <w:rsid w:val="00A31928"/>
    <w:rsid w:val="00A402A8"/>
    <w:rsid w:val="00A65C34"/>
    <w:rsid w:val="00A6617B"/>
    <w:rsid w:val="00A71FE5"/>
    <w:rsid w:val="00A73B32"/>
    <w:rsid w:val="00A82C23"/>
    <w:rsid w:val="00A856B0"/>
    <w:rsid w:val="00A865A1"/>
    <w:rsid w:val="00A971A1"/>
    <w:rsid w:val="00A9755F"/>
    <w:rsid w:val="00AA198C"/>
    <w:rsid w:val="00AA3AD8"/>
    <w:rsid w:val="00AA74EF"/>
    <w:rsid w:val="00AB0DC8"/>
    <w:rsid w:val="00AB0E6C"/>
    <w:rsid w:val="00AC09E8"/>
    <w:rsid w:val="00AC1838"/>
    <w:rsid w:val="00AC4AA3"/>
    <w:rsid w:val="00AD1330"/>
    <w:rsid w:val="00AD6645"/>
    <w:rsid w:val="00AD7E2E"/>
    <w:rsid w:val="00AE1408"/>
    <w:rsid w:val="00B02364"/>
    <w:rsid w:val="00B033C8"/>
    <w:rsid w:val="00B13C36"/>
    <w:rsid w:val="00B14A87"/>
    <w:rsid w:val="00B33425"/>
    <w:rsid w:val="00B42089"/>
    <w:rsid w:val="00B44E24"/>
    <w:rsid w:val="00B504E7"/>
    <w:rsid w:val="00B523C4"/>
    <w:rsid w:val="00B54ECC"/>
    <w:rsid w:val="00B61167"/>
    <w:rsid w:val="00B61686"/>
    <w:rsid w:val="00B637F9"/>
    <w:rsid w:val="00B63A1A"/>
    <w:rsid w:val="00B714F3"/>
    <w:rsid w:val="00B73CB2"/>
    <w:rsid w:val="00B87B6B"/>
    <w:rsid w:val="00B965B7"/>
    <w:rsid w:val="00BA4976"/>
    <w:rsid w:val="00BB240C"/>
    <w:rsid w:val="00BC44A4"/>
    <w:rsid w:val="00BC5D77"/>
    <w:rsid w:val="00BD147C"/>
    <w:rsid w:val="00BD2F6F"/>
    <w:rsid w:val="00BE29AC"/>
    <w:rsid w:val="00BF487A"/>
    <w:rsid w:val="00C037C1"/>
    <w:rsid w:val="00C1023D"/>
    <w:rsid w:val="00C160CD"/>
    <w:rsid w:val="00C24117"/>
    <w:rsid w:val="00C26DB3"/>
    <w:rsid w:val="00C27911"/>
    <w:rsid w:val="00C35491"/>
    <w:rsid w:val="00C41897"/>
    <w:rsid w:val="00C46BD9"/>
    <w:rsid w:val="00C5054E"/>
    <w:rsid w:val="00C51FC4"/>
    <w:rsid w:val="00C54026"/>
    <w:rsid w:val="00C55258"/>
    <w:rsid w:val="00C62AA9"/>
    <w:rsid w:val="00C63892"/>
    <w:rsid w:val="00C73560"/>
    <w:rsid w:val="00C76238"/>
    <w:rsid w:val="00CB0F14"/>
    <w:rsid w:val="00CB5B5F"/>
    <w:rsid w:val="00CB6AE9"/>
    <w:rsid w:val="00CC189B"/>
    <w:rsid w:val="00CC271E"/>
    <w:rsid w:val="00CC626A"/>
    <w:rsid w:val="00CD659B"/>
    <w:rsid w:val="00CF479A"/>
    <w:rsid w:val="00D06A23"/>
    <w:rsid w:val="00D07307"/>
    <w:rsid w:val="00D145BC"/>
    <w:rsid w:val="00D1472A"/>
    <w:rsid w:val="00D2009A"/>
    <w:rsid w:val="00D37D48"/>
    <w:rsid w:val="00D42F2B"/>
    <w:rsid w:val="00D528D7"/>
    <w:rsid w:val="00D60E69"/>
    <w:rsid w:val="00D63A70"/>
    <w:rsid w:val="00D808CC"/>
    <w:rsid w:val="00D83556"/>
    <w:rsid w:val="00DA18E7"/>
    <w:rsid w:val="00DC343A"/>
    <w:rsid w:val="00DC4347"/>
    <w:rsid w:val="00DD2055"/>
    <w:rsid w:val="00DD609B"/>
    <w:rsid w:val="00DE0046"/>
    <w:rsid w:val="00DE50D0"/>
    <w:rsid w:val="00DF0973"/>
    <w:rsid w:val="00DF4176"/>
    <w:rsid w:val="00DF56AB"/>
    <w:rsid w:val="00E164C9"/>
    <w:rsid w:val="00E17240"/>
    <w:rsid w:val="00E20EC5"/>
    <w:rsid w:val="00E22C48"/>
    <w:rsid w:val="00E23476"/>
    <w:rsid w:val="00E31C90"/>
    <w:rsid w:val="00E32A95"/>
    <w:rsid w:val="00E35F2E"/>
    <w:rsid w:val="00E46936"/>
    <w:rsid w:val="00E5247B"/>
    <w:rsid w:val="00E60878"/>
    <w:rsid w:val="00E74595"/>
    <w:rsid w:val="00E820DB"/>
    <w:rsid w:val="00E87DFA"/>
    <w:rsid w:val="00E96F33"/>
    <w:rsid w:val="00EC45EB"/>
    <w:rsid w:val="00EC7333"/>
    <w:rsid w:val="00ED2151"/>
    <w:rsid w:val="00ED2695"/>
    <w:rsid w:val="00ED41D0"/>
    <w:rsid w:val="00EE2F20"/>
    <w:rsid w:val="00EE4C39"/>
    <w:rsid w:val="00EE4F4C"/>
    <w:rsid w:val="00EF2BA1"/>
    <w:rsid w:val="00F0015D"/>
    <w:rsid w:val="00F13E01"/>
    <w:rsid w:val="00F30C9B"/>
    <w:rsid w:val="00F354B1"/>
    <w:rsid w:val="00F363A8"/>
    <w:rsid w:val="00F4317F"/>
    <w:rsid w:val="00F43F17"/>
    <w:rsid w:val="00F552EA"/>
    <w:rsid w:val="00F76E42"/>
    <w:rsid w:val="00F96BDD"/>
    <w:rsid w:val="00FA67CA"/>
    <w:rsid w:val="00FB0E4E"/>
    <w:rsid w:val="00FB48A6"/>
    <w:rsid w:val="00FB61A3"/>
    <w:rsid w:val="00FC6BC8"/>
    <w:rsid w:val="00FD5809"/>
    <w:rsid w:val="00FE06AD"/>
    <w:rsid w:val="00FE79FE"/>
    <w:rsid w:val="00FF49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d62a47"/>
    </o:shapedefaults>
    <o:shapelayout v:ext="edit">
      <o:idmap v:ext="edit" data="1"/>
    </o:shapelayout>
  </w:shapeDefaults>
  <w:decimalSymbol w:val="."/>
  <w:listSeparator w:val=","/>
  <w14:docId w14:val="1785DE90"/>
  <w15:docId w15:val="{1CEF42D3-3E5A-44A5-9F10-F43D11920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nhideWhenUsed="1"/>
    <w:lsdException w:name="Normal Indent" w:semiHidden="1" w:uiPriority="99"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7D48"/>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uiPriority w:val="99"/>
    <w:qFormat/>
    <w:rsid w:val="00BF487A"/>
    <w:pPr>
      <w:keepNext/>
      <w:keepLines/>
      <w:spacing w:before="480"/>
      <w:ind w:left="794" w:hanging="794"/>
      <w:outlineLvl w:val="0"/>
    </w:pPr>
    <w:rPr>
      <w:b/>
    </w:rPr>
  </w:style>
  <w:style w:type="paragraph" w:styleId="Heading2">
    <w:name w:val="heading 2"/>
    <w:basedOn w:val="Heading1"/>
    <w:next w:val="Normal"/>
    <w:link w:val="Heading2Char"/>
    <w:uiPriority w:val="99"/>
    <w:qFormat/>
    <w:rsid w:val="00BF487A"/>
    <w:pPr>
      <w:spacing w:before="320"/>
      <w:outlineLvl w:val="1"/>
    </w:pPr>
  </w:style>
  <w:style w:type="paragraph" w:styleId="Heading3">
    <w:name w:val="heading 3"/>
    <w:basedOn w:val="Heading1"/>
    <w:next w:val="Normal"/>
    <w:link w:val="Heading3Char"/>
    <w:uiPriority w:val="99"/>
    <w:qFormat/>
    <w:rsid w:val="00BF487A"/>
    <w:pPr>
      <w:spacing w:before="200"/>
      <w:outlineLvl w:val="2"/>
    </w:pPr>
  </w:style>
  <w:style w:type="paragraph" w:styleId="Heading4">
    <w:name w:val="heading 4"/>
    <w:basedOn w:val="Heading3"/>
    <w:next w:val="Normal"/>
    <w:link w:val="Heading4Char"/>
    <w:uiPriority w:val="99"/>
    <w:qFormat/>
    <w:rsid w:val="00BF487A"/>
    <w:pPr>
      <w:tabs>
        <w:tab w:val="clear" w:pos="794"/>
        <w:tab w:val="left" w:pos="992"/>
      </w:tabs>
      <w:ind w:left="992" w:hanging="992"/>
      <w:outlineLvl w:val="3"/>
    </w:pPr>
  </w:style>
  <w:style w:type="paragraph" w:styleId="Heading5">
    <w:name w:val="heading 5"/>
    <w:basedOn w:val="Heading4"/>
    <w:next w:val="Normal"/>
    <w:link w:val="Heading5Char"/>
    <w:uiPriority w:val="99"/>
    <w:qFormat/>
    <w:rsid w:val="00BF487A"/>
    <w:pPr>
      <w:outlineLvl w:val="4"/>
    </w:pPr>
  </w:style>
  <w:style w:type="paragraph" w:styleId="Heading6">
    <w:name w:val="heading 6"/>
    <w:basedOn w:val="Heading4"/>
    <w:next w:val="Normal"/>
    <w:link w:val="Heading6Char"/>
    <w:uiPriority w:val="99"/>
    <w:qFormat/>
    <w:rsid w:val="00BF487A"/>
    <w:pPr>
      <w:tabs>
        <w:tab w:val="clear" w:pos="992"/>
        <w:tab w:val="clear" w:pos="1191"/>
      </w:tabs>
      <w:ind w:left="1588" w:hanging="1588"/>
      <w:outlineLvl w:val="5"/>
    </w:pPr>
  </w:style>
  <w:style w:type="paragraph" w:styleId="Heading7">
    <w:name w:val="heading 7"/>
    <w:basedOn w:val="Heading6"/>
    <w:next w:val="Normal"/>
    <w:link w:val="Heading7Char"/>
    <w:uiPriority w:val="99"/>
    <w:qFormat/>
    <w:rsid w:val="00BF487A"/>
    <w:pPr>
      <w:outlineLvl w:val="6"/>
    </w:pPr>
  </w:style>
  <w:style w:type="paragraph" w:styleId="Heading8">
    <w:name w:val="heading 8"/>
    <w:basedOn w:val="Heading6"/>
    <w:next w:val="Normal"/>
    <w:link w:val="Heading8Char"/>
    <w:uiPriority w:val="99"/>
    <w:qFormat/>
    <w:rsid w:val="00BF487A"/>
    <w:pPr>
      <w:outlineLvl w:val="7"/>
    </w:pPr>
  </w:style>
  <w:style w:type="paragraph" w:styleId="Heading9">
    <w:name w:val="heading 9"/>
    <w:basedOn w:val="Heading6"/>
    <w:next w:val="Normal"/>
    <w:link w:val="Heading9Char"/>
    <w:uiPriority w:val="99"/>
    <w:qFormat/>
    <w:rsid w:val="00BF487A"/>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
    <w:basedOn w:val="Normal"/>
    <w:link w:val="HeaderChar"/>
    <w:rsid w:val="00BF487A"/>
    <w:pPr>
      <w:tabs>
        <w:tab w:val="clear" w:pos="794"/>
        <w:tab w:val="clear" w:pos="1191"/>
        <w:tab w:val="clear" w:pos="1588"/>
        <w:tab w:val="clear" w:pos="1985"/>
        <w:tab w:val="center" w:pos="4848"/>
        <w:tab w:val="right" w:pos="9696"/>
      </w:tabs>
      <w:spacing w:before="0"/>
      <w:jc w:val="center"/>
    </w:pPr>
  </w:style>
  <w:style w:type="paragraph" w:styleId="Footer">
    <w:name w:val="footer"/>
    <w:aliases w:val="pie de página,fo"/>
    <w:basedOn w:val="Normal"/>
    <w:link w:val="FooterChar"/>
    <w:uiPriority w:val="99"/>
    <w:rsid w:val="00BF487A"/>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BF487A"/>
  </w:style>
  <w:style w:type="paragraph" w:customStyle="1" w:styleId="Headingb">
    <w:name w:val="Heading_b"/>
    <w:basedOn w:val="Heading3"/>
    <w:next w:val="Normal"/>
    <w:link w:val="HeadingbChar"/>
    <w:uiPriority w:val="99"/>
    <w:qFormat/>
    <w:rsid w:val="00BF487A"/>
    <w:pPr>
      <w:spacing w:before="160"/>
      <w:ind w:left="0" w:firstLine="0"/>
      <w:outlineLvl w:val="9"/>
    </w:pPr>
  </w:style>
  <w:style w:type="paragraph" w:customStyle="1" w:styleId="Headingi">
    <w:name w:val="Heading_i"/>
    <w:basedOn w:val="Heading3"/>
    <w:next w:val="Normal"/>
    <w:uiPriority w:val="99"/>
    <w:rsid w:val="00BF487A"/>
    <w:pPr>
      <w:spacing w:before="160"/>
      <w:ind w:left="0" w:firstLine="0"/>
    </w:pPr>
    <w:rPr>
      <w:b w:val="0"/>
      <w:i/>
    </w:rPr>
  </w:style>
  <w:style w:type="character" w:customStyle="1" w:styleId="href">
    <w:name w:val="href"/>
    <w:basedOn w:val="DefaultParagraphFont"/>
    <w:rsid w:val="00BF487A"/>
  </w:style>
  <w:style w:type="paragraph" w:customStyle="1" w:styleId="AnnexNoTitle">
    <w:name w:val="Annex_NoTitle"/>
    <w:basedOn w:val="Normal"/>
    <w:next w:val="Normalaftertitle"/>
    <w:link w:val="AnnexNoTitleChar"/>
    <w:rsid w:val="00BF487A"/>
    <w:pPr>
      <w:keepNext/>
      <w:keepLines/>
      <w:spacing w:before="480" w:after="80"/>
      <w:jc w:val="center"/>
    </w:pPr>
    <w:rPr>
      <w:b/>
      <w:sz w:val="28"/>
    </w:rPr>
  </w:style>
  <w:style w:type="paragraph" w:customStyle="1" w:styleId="Normalaftertitle">
    <w:name w:val="Normal_after_title"/>
    <w:basedOn w:val="Normal"/>
    <w:next w:val="Normal"/>
    <w:uiPriority w:val="99"/>
    <w:rsid w:val="00BF487A"/>
    <w:pPr>
      <w:spacing w:before="320"/>
    </w:pPr>
  </w:style>
  <w:style w:type="paragraph" w:customStyle="1" w:styleId="enumlev2">
    <w:name w:val="enumlev2"/>
    <w:basedOn w:val="enumlev1"/>
    <w:uiPriority w:val="99"/>
    <w:rsid w:val="00BF487A"/>
    <w:pPr>
      <w:ind w:left="1191" w:hanging="397"/>
    </w:pPr>
  </w:style>
  <w:style w:type="paragraph" w:customStyle="1" w:styleId="enumlev1">
    <w:name w:val="enumlev1"/>
    <w:basedOn w:val="Normal"/>
    <w:link w:val="enumlev1Char"/>
    <w:uiPriority w:val="99"/>
    <w:rsid w:val="00BF487A"/>
    <w:pPr>
      <w:spacing w:before="80"/>
      <w:ind w:left="794" w:hanging="794"/>
    </w:pPr>
  </w:style>
  <w:style w:type="paragraph" w:customStyle="1" w:styleId="enumlev3">
    <w:name w:val="enumlev3"/>
    <w:basedOn w:val="enumlev2"/>
    <w:uiPriority w:val="99"/>
    <w:rsid w:val="00BF487A"/>
    <w:pPr>
      <w:ind w:left="1588"/>
    </w:pPr>
  </w:style>
  <w:style w:type="paragraph" w:customStyle="1" w:styleId="Note">
    <w:name w:val="Note"/>
    <w:basedOn w:val="Normal"/>
    <w:uiPriority w:val="99"/>
    <w:rsid w:val="00BF487A"/>
    <w:pPr>
      <w:tabs>
        <w:tab w:val="clear" w:pos="794"/>
        <w:tab w:val="clear" w:pos="1191"/>
        <w:tab w:val="clear" w:pos="1588"/>
        <w:tab w:val="clear" w:pos="1985"/>
      </w:tabs>
      <w:spacing w:before="80"/>
    </w:pPr>
    <w:rPr>
      <w:sz w:val="22"/>
    </w:rPr>
  </w:style>
  <w:style w:type="paragraph" w:customStyle="1" w:styleId="RecNo">
    <w:name w:val="Rec_No"/>
    <w:basedOn w:val="Normal"/>
    <w:next w:val="RectitleBR"/>
    <w:rsid w:val="00BF487A"/>
    <w:pPr>
      <w:keepNext/>
      <w:keepLines/>
      <w:tabs>
        <w:tab w:val="clear" w:pos="794"/>
        <w:tab w:val="clear" w:pos="1191"/>
        <w:tab w:val="clear" w:pos="1588"/>
        <w:tab w:val="clear" w:pos="1985"/>
      </w:tabs>
      <w:spacing w:before="480"/>
      <w:jc w:val="center"/>
    </w:pPr>
    <w:rPr>
      <w:sz w:val="28"/>
    </w:rPr>
  </w:style>
  <w:style w:type="paragraph" w:customStyle="1" w:styleId="RectitleBR">
    <w:name w:val="Rec_title_BR"/>
    <w:basedOn w:val="Normal"/>
    <w:next w:val="Recref"/>
    <w:link w:val="RectitleBRChar"/>
    <w:uiPriority w:val="99"/>
    <w:rsid w:val="00BF487A"/>
    <w:pPr>
      <w:keepNext/>
      <w:keepLines/>
      <w:spacing w:before="240"/>
      <w:jc w:val="center"/>
    </w:pPr>
    <w:rPr>
      <w:b/>
      <w:sz w:val="28"/>
    </w:rPr>
  </w:style>
  <w:style w:type="paragraph" w:customStyle="1" w:styleId="Recref">
    <w:name w:val="Rec_ref"/>
    <w:basedOn w:val="Normal"/>
    <w:next w:val="Recdate"/>
    <w:uiPriority w:val="99"/>
    <w:rsid w:val="00BF487A"/>
    <w:pPr>
      <w:jc w:val="center"/>
    </w:pPr>
  </w:style>
  <w:style w:type="paragraph" w:customStyle="1" w:styleId="Recdate">
    <w:name w:val="Rec_date"/>
    <w:basedOn w:val="Recref"/>
    <w:next w:val="Normalaftertitle"/>
    <w:uiPriority w:val="99"/>
    <w:rsid w:val="00BF487A"/>
    <w:pPr>
      <w:jc w:val="right"/>
    </w:pPr>
  </w:style>
  <w:style w:type="paragraph" w:customStyle="1" w:styleId="HeadingSum">
    <w:name w:val="Heading_Sum"/>
    <w:basedOn w:val="Headingb"/>
    <w:next w:val="Normal"/>
    <w:uiPriority w:val="99"/>
    <w:rsid w:val="00BF487A"/>
    <w:pPr>
      <w:spacing w:before="240"/>
    </w:pPr>
    <w:rPr>
      <w:sz w:val="22"/>
      <w:lang w:val="es-ES_tradnl"/>
    </w:rPr>
  </w:style>
  <w:style w:type="paragraph" w:customStyle="1" w:styleId="AppendixNoTitle">
    <w:name w:val="Appendix_NoTitle"/>
    <w:basedOn w:val="AnnexNoTitle"/>
    <w:next w:val="Normal"/>
    <w:uiPriority w:val="99"/>
    <w:rsid w:val="00BF487A"/>
  </w:style>
  <w:style w:type="paragraph" w:customStyle="1" w:styleId="Tablefin">
    <w:name w:val="Table_fin"/>
    <w:basedOn w:val="Normal"/>
    <w:next w:val="Normal"/>
    <w:rsid w:val="00BF487A"/>
    <w:pPr>
      <w:spacing w:before="0"/>
    </w:pPr>
    <w:rPr>
      <w:sz w:val="20"/>
      <w:lang w:val="en-GB"/>
    </w:rPr>
  </w:style>
  <w:style w:type="paragraph" w:customStyle="1" w:styleId="Tablehead">
    <w:name w:val="Table_head"/>
    <w:basedOn w:val="Normal"/>
    <w:next w:val="Normal"/>
    <w:link w:val="TableheadChar"/>
    <w:rsid w:val="00BF487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rsid w:val="00BF487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0"/>
    <w:rsid w:val="00BF487A"/>
    <w:pPr>
      <w:keepNext/>
      <w:spacing w:before="360" w:after="120"/>
      <w:jc w:val="center"/>
    </w:pPr>
  </w:style>
  <w:style w:type="paragraph" w:customStyle="1" w:styleId="Tabletext">
    <w:name w:val="Table_text"/>
    <w:basedOn w:val="Normal"/>
    <w:link w:val="TabletextChar"/>
    <w:rsid w:val="00BF487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uiPriority w:val="99"/>
    <w:rsid w:val="00BF487A"/>
    <w:pPr>
      <w:tabs>
        <w:tab w:val="clear" w:pos="1191"/>
        <w:tab w:val="clear" w:pos="1588"/>
        <w:tab w:val="clear" w:pos="1985"/>
        <w:tab w:val="center" w:pos="4820"/>
        <w:tab w:val="right" w:pos="9639"/>
      </w:tabs>
    </w:pPr>
  </w:style>
  <w:style w:type="paragraph" w:customStyle="1" w:styleId="Equationlegend">
    <w:name w:val="Equation_legend"/>
    <w:basedOn w:val="NormalIndent"/>
    <w:uiPriority w:val="99"/>
    <w:rsid w:val="00BF487A"/>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uiPriority w:val="99"/>
    <w:rsid w:val="00BF487A"/>
    <w:pPr>
      <w:ind w:left="794"/>
    </w:pPr>
  </w:style>
  <w:style w:type="paragraph" w:customStyle="1" w:styleId="Figurelegend">
    <w:name w:val="Figure_legend"/>
    <w:basedOn w:val="Normal"/>
    <w:uiPriority w:val="99"/>
    <w:rsid w:val="00BF487A"/>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uiPriority w:val="99"/>
    <w:rsid w:val="00BF487A"/>
    <w:pPr>
      <w:keepNext/>
      <w:keepLines/>
      <w:spacing w:before="480" w:after="80"/>
      <w:jc w:val="center"/>
    </w:pPr>
    <w:rPr>
      <w:caps/>
      <w:sz w:val="18"/>
    </w:rPr>
  </w:style>
  <w:style w:type="paragraph" w:customStyle="1" w:styleId="Figuretitle">
    <w:name w:val="Figure_title"/>
    <w:basedOn w:val="Normal"/>
    <w:next w:val="Figure"/>
    <w:uiPriority w:val="99"/>
    <w:rsid w:val="00BF487A"/>
    <w:pPr>
      <w:keepNext/>
      <w:spacing w:before="0" w:after="120"/>
      <w:jc w:val="center"/>
    </w:pPr>
    <w:rPr>
      <w:rFonts w:ascii="Times New Roman Bold" w:hAnsi="Times New Roman Bold"/>
      <w:b/>
      <w:sz w:val="18"/>
    </w:rPr>
  </w:style>
  <w:style w:type="paragraph" w:customStyle="1" w:styleId="Figure">
    <w:name w:val="Figure"/>
    <w:basedOn w:val="FigureNo"/>
    <w:next w:val="Normal"/>
    <w:uiPriority w:val="99"/>
    <w:rsid w:val="00BF487A"/>
    <w:pPr>
      <w:keepNext w:val="0"/>
      <w:spacing w:before="0" w:after="240"/>
    </w:pPr>
  </w:style>
  <w:style w:type="paragraph" w:customStyle="1" w:styleId="tocpart">
    <w:name w:val="tocpart"/>
    <w:basedOn w:val="Normal"/>
    <w:uiPriority w:val="99"/>
    <w:rsid w:val="00BF487A"/>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uiPriority w:val="99"/>
    <w:rsid w:val="00BF487A"/>
    <w:pPr>
      <w:keepNext/>
      <w:keepLines/>
      <w:spacing w:before="480"/>
      <w:jc w:val="center"/>
    </w:pPr>
    <w:rPr>
      <w:sz w:val="28"/>
    </w:rPr>
  </w:style>
  <w:style w:type="paragraph" w:customStyle="1" w:styleId="Arttitle">
    <w:name w:val="Art_title"/>
    <w:basedOn w:val="Normal"/>
    <w:next w:val="Normalaftertitle"/>
    <w:uiPriority w:val="99"/>
    <w:rsid w:val="00BF487A"/>
    <w:pPr>
      <w:keepNext/>
      <w:keepLines/>
      <w:spacing w:before="240"/>
      <w:jc w:val="center"/>
    </w:pPr>
    <w:rPr>
      <w:b/>
      <w:sz w:val="28"/>
    </w:rPr>
  </w:style>
  <w:style w:type="paragraph" w:customStyle="1" w:styleId="Blanc">
    <w:name w:val="Blanc"/>
    <w:basedOn w:val="Normal"/>
    <w:next w:val="Tabletext"/>
    <w:uiPriority w:val="99"/>
    <w:rsid w:val="00BF487A"/>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uiPriority w:val="99"/>
    <w:rsid w:val="00BF487A"/>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BF487A"/>
    <w:pPr>
      <w:keepNext/>
      <w:keepLines/>
      <w:spacing w:before="160"/>
      <w:ind w:left="794"/>
    </w:pPr>
    <w:rPr>
      <w:i/>
    </w:rPr>
  </w:style>
  <w:style w:type="paragraph" w:customStyle="1" w:styleId="ChapNo">
    <w:name w:val="Chap_No"/>
    <w:basedOn w:val="ArtNo"/>
    <w:next w:val="Chaptitle"/>
    <w:uiPriority w:val="99"/>
    <w:rsid w:val="00BF487A"/>
    <w:rPr>
      <w:b/>
    </w:rPr>
  </w:style>
  <w:style w:type="paragraph" w:customStyle="1" w:styleId="Chaptitle">
    <w:name w:val="Chap_title"/>
    <w:basedOn w:val="Arttitle"/>
    <w:next w:val="Normalaftertitle"/>
    <w:rsid w:val="00BF487A"/>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Style 3"/>
    <w:basedOn w:val="DefaultParagraphFont"/>
    <w:rsid w:val="00BF487A"/>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DNV"/>
    <w:basedOn w:val="Normal"/>
    <w:link w:val="FootnoteTextChar"/>
    <w:uiPriority w:val="99"/>
    <w:rsid w:val="00BF487A"/>
    <w:pPr>
      <w:keepLines/>
      <w:tabs>
        <w:tab w:val="left" w:pos="255"/>
      </w:tabs>
      <w:ind w:left="255" w:hanging="255"/>
    </w:pPr>
    <w:rPr>
      <w:sz w:val="22"/>
    </w:rPr>
  </w:style>
  <w:style w:type="paragraph" w:styleId="Index1">
    <w:name w:val="index 1"/>
    <w:basedOn w:val="Normal"/>
    <w:next w:val="Normal"/>
    <w:uiPriority w:val="99"/>
    <w:semiHidden/>
    <w:rsid w:val="00BF487A"/>
  </w:style>
  <w:style w:type="paragraph" w:styleId="Index2">
    <w:name w:val="index 2"/>
    <w:basedOn w:val="Normal"/>
    <w:next w:val="Normal"/>
    <w:uiPriority w:val="99"/>
    <w:semiHidden/>
    <w:rsid w:val="00BF487A"/>
    <w:pPr>
      <w:ind w:left="283"/>
    </w:pPr>
  </w:style>
  <w:style w:type="paragraph" w:styleId="Index3">
    <w:name w:val="index 3"/>
    <w:basedOn w:val="Normal"/>
    <w:next w:val="Normal"/>
    <w:uiPriority w:val="99"/>
    <w:semiHidden/>
    <w:rsid w:val="00BF487A"/>
    <w:pPr>
      <w:ind w:left="566"/>
    </w:pPr>
  </w:style>
  <w:style w:type="paragraph" w:styleId="IndexHeading">
    <w:name w:val="index heading"/>
    <w:basedOn w:val="Normal"/>
    <w:next w:val="Index1"/>
    <w:uiPriority w:val="99"/>
    <w:semiHidden/>
    <w:rsid w:val="00BF487A"/>
  </w:style>
  <w:style w:type="paragraph" w:customStyle="1" w:styleId="Line">
    <w:name w:val="Line"/>
    <w:basedOn w:val="Normal"/>
    <w:next w:val="Normal"/>
    <w:uiPriority w:val="99"/>
    <w:rsid w:val="00BF487A"/>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uiPriority w:val="99"/>
    <w:rsid w:val="00BF487A"/>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uiPriority w:val="99"/>
    <w:rsid w:val="00BF487A"/>
  </w:style>
  <w:style w:type="paragraph" w:customStyle="1" w:styleId="Partref">
    <w:name w:val="Part_ref"/>
    <w:basedOn w:val="Normal"/>
    <w:next w:val="Normal"/>
    <w:uiPriority w:val="99"/>
    <w:rsid w:val="00BF487A"/>
    <w:pPr>
      <w:keepNext/>
      <w:keepLines/>
      <w:spacing w:after="280"/>
      <w:jc w:val="center"/>
    </w:pPr>
  </w:style>
  <w:style w:type="paragraph" w:customStyle="1" w:styleId="Parttitle">
    <w:name w:val="Part_title"/>
    <w:basedOn w:val="Normal"/>
    <w:next w:val="Normalaftertitle"/>
    <w:uiPriority w:val="99"/>
    <w:rsid w:val="00BF487A"/>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uiPriority w:val="99"/>
    <w:rsid w:val="00BF487A"/>
  </w:style>
  <w:style w:type="paragraph" w:customStyle="1" w:styleId="QuestionNo">
    <w:name w:val="Question_No"/>
    <w:basedOn w:val="RecNo"/>
    <w:next w:val="Normal"/>
    <w:uiPriority w:val="99"/>
    <w:rsid w:val="00BF487A"/>
  </w:style>
  <w:style w:type="paragraph" w:customStyle="1" w:styleId="Questionref">
    <w:name w:val="Question_ref"/>
    <w:basedOn w:val="Recref"/>
    <w:next w:val="Questiondate"/>
    <w:uiPriority w:val="99"/>
    <w:rsid w:val="00BF487A"/>
  </w:style>
  <w:style w:type="paragraph" w:customStyle="1" w:styleId="Questiontitle">
    <w:name w:val="Question_title"/>
    <w:basedOn w:val="Normal"/>
    <w:next w:val="Questionref"/>
    <w:uiPriority w:val="99"/>
    <w:rsid w:val="00BF487A"/>
  </w:style>
  <w:style w:type="paragraph" w:customStyle="1" w:styleId="Reftext">
    <w:name w:val="Ref_text"/>
    <w:basedOn w:val="Normal"/>
    <w:uiPriority w:val="99"/>
    <w:rsid w:val="00BF487A"/>
    <w:pPr>
      <w:ind w:left="794" w:hanging="794"/>
    </w:pPr>
    <w:rPr>
      <w:sz w:val="22"/>
    </w:rPr>
  </w:style>
  <w:style w:type="paragraph" w:customStyle="1" w:styleId="Reftitle">
    <w:name w:val="Ref_title"/>
    <w:basedOn w:val="Normal"/>
    <w:next w:val="Reftext"/>
    <w:uiPriority w:val="99"/>
    <w:rsid w:val="00BF487A"/>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uiPriority w:val="99"/>
    <w:rsid w:val="00BF487A"/>
  </w:style>
  <w:style w:type="paragraph" w:customStyle="1" w:styleId="RepNo">
    <w:name w:val="Rep_No"/>
    <w:basedOn w:val="RecNo"/>
    <w:next w:val="Reptitle"/>
    <w:uiPriority w:val="99"/>
    <w:rsid w:val="00BF487A"/>
  </w:style>
  <w:style w:type="paragraph" w:customStyle="1" w:styleId="Reptitle">
    <w:name w:val="Rep_title"/>
    <w:basedOn w:val="RectitleBR"/>
    <w:next w:val="Repref"/>
    <w:uiPriority w:val="99"/>
    <w:rsid w:val="00BF487A"/>
  </w:style>
  <w:style w:type="paragraph" w:customStyle="1" w:styleId="Repref">
    <w:name w:val="Rep_ref"/>
    <w:basedOn w:val="Recref"/>
    <w:next w:val="Repdate"/>
    <w:uiPriority w:val="99"/>
    <w:rsid w:val="00BF487A"/>
  </w:style>
  <w:style w:type="paragraph" w:customStyle="1" w:styleId="Resdate">
    <w:name w:val="Res_date"/>
    <w:basedOn w:val="Recdate"/>
    <w:next w:val="Normalaftertitle"/>
    <w:uiPriority w:val="99"/>
    <w:rsid w:val="00BF487A"/>
  </w:style>
  <w:style w:type="paragraph" w:customStyle="1" w:styleId="ResNo">
    <w:name w:val="Res_No"/>
    <w:basedOn w:val="RecNo"/>
    <w:next w:val="Restitle"/>
    <w:uiPriority w:val="99"/>
    <w:rsid w:val="00BF487A"/>
  </w:style>
  <w:style w:type="paragraph" w:customStyle="1" w:styleId="Restitle">
    <w:name w:val="Res_title"/>
    <w:basedOn w:val="Normal"/>
    <w:next w:val="Resref"/>
    <w:uiPriority w:val="99"/>
    <w:rsid w:val="00BF487A"/>
    <w:pPr>
      <w:spacing w:before="240"/>
      <w:jc w:val="center"/>
    </w:pPr>
    <w:rPr>
      <w:b/>
      <w:sz w:val="28"/>
    </w:rPr>
  </w:style>
  <w:style w:type="paragraph" w:customStyle="1" w:styleId="Resref">
    <w:name w:val="Res_ref"/>
    <w:basedOn w:val="Recref"/>
    <w:next w:val="Resdate"/>
    <w:uiPriority w:val="99"/>
    <w:rsid w:val="00BF487A"/>
  </w:style>
  <w:style w:type="paragraph" w:customStyle="1" w:styleId="SectionNo">
    <w:name w:val="Section_No"/>
    <w:basedOn w:val="Normal"/>
    <w:next w:val="Normal"/>
    <w:uiPriority w:val="99"/>
    <w:rsid w:val="00BF487A"/>
  </w:style>
  <w:style w:type="paragraph" w:customStyle="1" w:styleId="Sectiontitle">
    <w:name w:val="Section_title"/>
    <w:basedOn w:val="Normal"/>
    <w:next w:val="Normalaftertitle"/>
    <w:uiPriority w:val="99"/>
    <w:rsid w:val="00BF487A"/>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uiPriority w:val="99"/>
    <w:rsid w:val="00BF487A"/>
    <w:pPr>
      <w:tabs>
        <w:tab w:val="clear" w:pos="794"/>
        <w:tab w:val="clear" w:pos="1191"/>
        <w:tab w:val="clear" w:pos="1588"/>
        <w:tab w:val="clear" w:pos="1985"/>
        <w:tab w:val="right" w:pos="9611"/>
      </w:tabs>
    </w:pPr>
    <w:rPr>
      <w:i/>
    </w:rPr>
  </w:style>
  <w:style w:type="paragraph" w:styleId="TOC1">
    <w:name w:val="toc 1"/>
    <w:basedOn w:val="Normal"/>
    <w:uiPriority w:val="99"/>
    <w:rsid w:val="00BF487A"/>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uiPriority w:val="99"/>
    <w:rsid w:val="00BF487A"/>
    <w:pPr>
      <w:tabs>
        <w:tab w:val="clear" w:pos="567"/>
        <w:tab w:val="left" w:pos="1276"/>
      </w:tabs>
      <w:spacing w:before="160"/>
      <w:ind w:left="1276" w:hanging="709"/>
    </w:pPr>
  </w:style>
  <w:style w:type="paragraph" w:styleId="TOC3">
    <w:name w:val="toc 3"/>
    <w:basedOn w:val="TOC2"/>
    <w:uiPriority w:val="99"/>
    <w:rsid w:val="00BF487A"/>
    <w:pPr>
      <w:tabs>
        <w:tab w:val="clear" w:pos="1276"/>
        <w:tab w:val="left" w:pos="2155"/>
      </w:tabs>
      <w:ind w:left="2155" w:hanging="879"/>
    </w:pPr>
  </w:style>
  <w:style w:type="paragraph" w:styleId="TOC4">
    <w:name w:val="toc 4"/>
    <w:basedOn w:val="TOC3"/>
    <w:uiPriority w:val="99"/>
    <w:semiHidden/>
    <w:rsid w:val="00BF487A"/>
    <w:pPr>
      <w:tabs>
        <w:tab w:val="left" w:pos="3261"/>
      </w:tabs>
      <w:spacing w:before="80"/>
      <w:ind w:left="3261" w:hanging="993"/>
    </w:pPr>
  </w:style>
  <w:style w:type="paragraph" w:styleId="TOC5">
    <w:name w:val="toc 5"/>
    <w:basedOn w:val="TOC4"/>
    <w:uiPriority w:val="99"/>
    <w:semiHidden/>
    <w:rsid w:val="00BF487A"/>
  </w:style>
  <w:style w:type="paragraph" w:styleId="TOC6">
    <w:name w:val="toc 6"/>
    <w:basedOn w:val="TOC4"/>
    <w:uiPriority w:val="99"/>
    <w:semiHidden/>
    <w:rsid w:val="00BF487A"/>
  </w:style>
  <w:style w:type="paragraph" w:styleId="TOC7">
    <w:name w:val="toc 7"/>
    <w:basedOn w:val="TOC4"/>
    <w:uiPriority w:val="99"/>
    <w:semiHidden/>
    <w:rsid w:val="00BF487A"/>
  </w:style>
  <w:style w:type="paragraph" w:styleId="TOC8">
    <w:name w:val="toc 8"/>
    <w:basedOn w:val="TOC4"/>
    <w:uiPriority w:val="99"/>
    <w:semiHidden/>
    <w:rsid w:val="00BF487A"/>
  </w:style>
  <w:style w:type="paragraph" w:customStyle="1" w:styleId="Annexref">
    <w:name w:val="Annex_ref"/>
    <w:basedOn w:val="Normal"/>
    <w:next w:val="Normalaftertitle"/>
    <w:uiPriority w:val="99"/>
    <w:rsid w:val="00BF487A"/>
    <w:pPr>
      <w:keepNext/>
      <w:keepLines/>
      <w:spacing w:after="280"/>
      <w:jc w:val="center"/>
    </w:pPr>
  </w:style>
  <w:style w:type="paragraph" w:customStyle="1" w:styleId="Appendixref">
    <w:name w:val="Appendix_ref"/>
    <w:basedOn w:val="Annexref"/>
    <w:next w:val="Normalaftertitle"/>
    <w:uiPriority w:val="99"/>
    <w:rsid w:val="00BF487A"/>
  </w:style>
  <w:style w:type="paragraph" w:customStyle="1" w:styleId="Tabletitle">
    <w:name w:val="Table_title"/>
    <w:basedOn w:val="Normal"/>
    <w:next w:val="Tablehead"/>
    <w:link w:val="Tabletitle0"/>
    <w:rsid w:val="00BF487A"/>
    <w:pPr>
      <w:keepNext/>
      <w:spacing w:before="0" w:after="120"/>
      <w:jc w:val="center"/>
    </w:pPr>
    <w:rPr>
      <w:b/>
    </w:rPr>
  </w:style>
  <w:style w:type="paragraph" w:customStyle="1" w:styleId="Summary">
    <w:name w:val="Summary"/>
    <w:basedOn w:val="Normal"/>
    <w:next w:val="Normalaftertitle"/>
    <w:uiPriority w:val="99"/>
    <w:rsid w:val="00BF487A"/>
    <w:pPr>
      <w:spacing w:after="480"/>
    </w:pPr>
    <w:rPr>
      <w:sz w:val="22"/>
      <w:lang w:val="es-ES_tradnl"/>
    </w:rPr>
  </w:style>
  <w:style w:type="character" w:styleId="Hyperlink">
    <w:name w:val="Hyperlink"/>
    <w:basedOn w:val="DefaultParagraphFont"/>
    <w:uiPriority w:val="99"/>
    <w:rsid w:val="00934ED7"/>
    <w:rPr>
      <w:color w:val="0000FF"/>
      <w:u w:val="single"/>
    </w:rPr>
  </w:style>
  <w:style w:type="paragraph" w:customStyle="1" w:styleId="FigureNoTitle">
    <w:name w:val="Figure_NoTitle"/>
    <w:basedOn w:val="Normal"/>
    <w:next w:val="Normalaftertitle"/>
    <w:rsid w:val="00CD659B"/>
    <w:pPr>
      <w:keepLines/>
      <w:spacing w:before="240" w:after="120"/>
      <w:jc w:val="center"/>
    </w:pPr>
    <w:rPr>
      <w:b/>
      <w:lang w:val="en-GB"/>
    </w:rPr>
  </w:style>
  <w:style w:type="paragraph" w:customStyle="1" w:styleId="FooterQP">
    <w:name w:val="Footer_QP"/>
    <w:basedOn w:val="Normal"/>
    <w:rsid w:val="00CD659B"/>
    <w:pPr>
      <w:tabs>
        <w:tab w:val="clear" w:pos="794"/>
        <w:tab w:val="clear" w:pos="1191"/>
        <w:tab w:val="clear" w:pos="1588"/>
        <w:tab w:val="clear" w:pos="1985"/>
        <w:tab w:val="left" w:pos="907"/>
        <w:tab w:val="right" w:pos="8789"/>
        <w:tab w:val="right" w:pos="9639"/>
      </w:tabs>
      <w:spacing w:before="0"/>
      <w:jc w:val="left"/>
    </w:pPr>
    <w:rPr>
      <w:b/>
      <w:sz w:val="22"/>
      <w:lang w:val="en-GB"/>
    </w:rPr>
  </w:style>
  <w:style w:type="paragraph" w:styleId="BodyText">
    <w:name w:val="Body Text"/>
    <w:basedOn w:val="Normal"/>
    <w:rsid w:val="00CD659B"/>
    <w:pPr>
      <w:jc w:val="left"/>
    </w:pPr>
    <w:rPr>
      <w:b/>
      <w:smallCaps/>
      <w:sz w:val="26"/>
      <w:lang w:val="en-GB"/>
    </w:rPr>
  </w:style>
  <w:style w:type="paragraph" w:styleId="BodyText2">
    <w:name w:val="Body Text 2"/>
    <w:basedOn w:val="Normal"/>
    <w:rsid w:val="00CD659B"/>
    <w:pPr>
      <w:tabs>
        <w:tab w:val="right" w:pos="9639"/>
      </w:tabs>
      <w:jc w:val="left"/>
    </w:pPr>
    <w:rPr>
      <w:rFonts w:ascii="Palatino Linotype" w:hAnsi="Palatino Linotype"/>
      <w:b/>
      <w:bCs/>
      <w:sz w:val="32"/>
      <w:lang w:val="en-US"/>
    </w:rPr>
  </w:style>
  <w:style w:type="paragraph" w:styleId="BodyText3">
    <w:name w:val="Body Text 3"/>
    <w:basedOn w:val="Normal"/>
    <w:rsid w:val="00CD659B"/>
    <w:pPr>
      <w:spacing w:before="180"/>
      <w:jc w:val="center"/>
    </w:pPr>
    <w:rPr>
      <w:iCs/>
      <w:sz w:val="22"/>
      <w:lang w:val="en-US"/>
    </w:rPr>
  </w:style>
  <w:style w:type="paragraph" w:customStyle="1" w:styleId="TabletitleBR">
    <w:name w:val="Table_title_BR"/>
    <w:basedOn w:val="Normal"/>
    <w:next w:val="Normal"/>
    <w:rsid w:val="005E7B4F"/>
    <w:pPr>
      <w:keepNext/>
      <w:keepLines/>
      <w:spacing w:before="0" w:after="120"/>
      <w:jc w:val="center"/>
    </w:pPr>
    <w:rPr>
      <w:b/>
      <w:lang w:val="en-GB"/>
    </w:rPr>
  </w:style>
  <w:style w:type="paragraph" w:customStyle="1" w:styleId="Normalaftertitle0">
    <w:name w:val="Normal after title"/>
    <w:basedOn w:val="Normal"/>
    <w:next w:val="Normal"/>
    <w:rsid w:val="005E7B4F"/>
    <w:pPr>
      <w:spacing w:before="320"/>
      <w:jc w:val="left"/>
    </w:pPr>
    <w:rPr>
      <w:lang w:val="en-GB"/>
    </w:rPr>
  </w:style>
  <w:style w:type="character" w:styleId="FollowedHyperlink">
    <w:name w:val="FollowedHyperlink"/>
    <w:basedOn w:val="DefaultParagraphFont"/>
    <w:uiPriority w:val="99"/>
    <w:rsid w:val="00B714F3"/>
    <w:rPr>
      <w:color w:val="800080"/>
      <w:u w:val="single"/>
    </w:rPr>
  </w:style>
  <w:style w:type="table" w:styleId="TableGrid">
    <w:name w:val="Table Grid"/>
    <w:basedOn w:val="TableNormal"/>
    <w:uiPriority w:val="59"/>
    <w:rsid w:val="00FE79FE"/>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artNo14ptCentered">
    <w:name w:val="Style Part_No + 14 pt Centered"/>
    <w:basedOn w:val="PartNo"/>
    <w:rsid w:val="007B369E"/>
    <w:pPr>
      <w:spacing w:before="480"/>
      <w:jc w:val="center"/>
      <w:textAlignment w:val="auto"/>
    </w:pPr>
    <w:rPr>
      <w:sz w:val="28"/>
    </w:rPr>
  </w:style>
  <w:style w:type="paragraph" w:customStyle="1" w:styleId="StylePartNo14ptCenteredBefore24pt">
    <w:name w:val="Style Part_No + 14 pt Centered Before:  24 pt"/>
    <w:basedOn w:val="PartNo"/>
    <w:rsid w:val="007B369E"/>
    <w:pPr>
      <w:spacing w:before="480"/>
      <w:jc w:val="center"/>
      <w:textAlignment w:val="auto"/>
    </w:pPr>
    <w:rPr>
      <w:sz w:val="28"/>
    </w:rPr>
  </w:style>
  <w:style w:type="paragraph" w:customStyle="1" w:styleId="a">
    <w:name w:val="建议书"/>
    <w:basedOn w:val="Normal"/>
    <w:rsid w:val="00E46936"/>
    <w:pPr>
      <w:widowControl w:val="0"/>
      <w:tabs>
        <w:tab w:val="clear" w:pos="794"/>
        <w:tab w:val="clear" w:pos="1191"/>
        <w:tab w:val="clear" w:pos="1588"/>
        <w:tab w:val="clear" w:pos="1985"/>
        <w:tab w:val="left" w:pos="953"/>
      </w:tabs>
      <w:overflowPunct/>
      <w:autoSpaceDE/>
      <w:autoSpaceDN/>
      <w:adjustRightInd/>
      <w:jc w:val="center"/>
      <w:textAlignment w:val="auto"/>
    </w:pPr>
    <w:rPr>
      <w:kern w:val="2"/>
      <w:sz w:val="28"/>
      <w:szCs w:val="28"/>
      <w:lang w:val="en-US" w:eastAsia="zh-CN"/>
    </w:rPr>
  </w:style>
  <w:style w:type="paragraph" w:customStyle="1" w:styleId="a0">
    <w:name w:val="名称"/>
    <w:basedOn w:val="Normal"/>
    <w:rsid w:val="00E46936"/>
    <w:pPr>
      <w:widowControl w:val="0"/>
      <w:tabs>
        <w:tab w:val="clear" w:pos="794"/>
        <w:tab w:val="clear" w:pos="1191"/>
        <w:tab w:val="clear" w:pos="1588"/>
        <w:tab w:val="clear" w:pos="1985"/>
        <w:tab w:val="left" w:pos="953"/>
      </w:tabs>
      <w:overflowPunct/>
      <w:autoSpaceDE/>
      <w:autoSpaceDN/>
      <w:adjustRightInd/>
      <w:spacing w:before="0"/>
      <w:jc w:val="center"/>
      <w:textAlignment w:val="auto"/>
    </w:pPr>
    <w:rPr>
      <w:rFonts w:ascii="Times New Roman MT Extra Bold" w:eastAsia="SimHei" w:hAnsi="Times New Roman MT Extra Bold" w:cs="Times New Roman MT Extra Bold"/>
      <w:kern w:val="2"/>
      <w:sz w:val="28"/>
      <w:szCs w:val="28"/>
      <w:lang w:val="en-US" w:eastAsia="zh-CN"/>
    </w:rPr>
  </w:style>
  <w:style w:type="paragraph" w:customStyle="1" w:styleId="a1">
    <w:name w:val="年"/>
    <w:basedOn w:val="Normal"/>
    <w:rsid w:val="00E46936"/>
    <w:pPr>
      <w:widowControl w:val="0"/>
      <w:tabs>
        <w:tab w:val="clear" w:pos="794"/>
        <w:tab w:val="clear" w:pos="1191"/>
        <w:tab w:val="clear" w:pos="1588"/>
        <w:tab w:val="clear" w:pos="1985"/>
        <w:tab w:val="left" w:pos="953"/>
      </w:tabs>
      <w:overflowPunct/>
      <w:autoSpaceDE/>
      <w:autoSpaceDN/>
      <w:adjustRightInd/>
      <w:jc w:val="right"/>
      <w:textAlignment w:val="auto"/>
    </w:pPr>
    <w:rPr>
      <w:kern w:val="2"/>
      <w:sz w:val="21"/>
      <w:szCs w:val="21"/>
      <w:lang w:val="en-US" w:eastAsia="zh-CN"/>
    </w:rPr>
  </w:style>
  <w:style w:type="paragraph" w:customStyle="1" w:styleId="a2">
    <w:name w:val="楷体"/>
    <w:basedOn w:val="Normal"/>
    <w:rsid w:val="00E46936"/>
    <w:pPr>
      <w:widowControl w:val="0"/>
      <w:tabs>
        <w:tab w:val="clear" w:pos="794"/>
        <w:tab w:val="clear" w:pos="1191"/>
        <w:tab w:val="clear" w:pos="1588"/>
        <w:tab w:val="clear" w:pos="1985"/>
        <w:tab w:val="left" w:pos="953"/>
      </w:tabs>
      <w:overflowPunct/>
      <w:autoSpaceDE/>
      <w:autoSpaceDN/>
      <w:adjustRightInd/>
      <w:ind w:firstLineChars="397" w:firstLine="953"/>
      <w:textAlignment w:val="auto"/>
    </w:pPr>
    <w:rPr>
      <w:rFonts w:eastAsia="STKaiti"/>
      <w:kern w:val="2"/>
      <w:sz w:val="21"/>
      <w:szCs w:val="21"/>
      <w:lang w:val="en-US" w:eastAsia="zh-CN"/>
    </w:rPr>
  </w:style>
  <w:style w:type="paragraph" w:customStyle="1" w:styleId="1">
    <w:name w:val="正文 1"/>
    <w:basedOn w:val="Normal"/>
    <w:link w:val="1Char"/>
    <w:rsid w:val="00E46936"/>
    <w:pPr>
      <w:widowControl w:val="0"/>
      <w:tabs>
        <w:tab w:val="clear" w:pos="794"/>
        <w:tab w:val="clear" w:pos="1191"/>
        <w:tab w:val="clear" w:pos="1588"/>
        <w:tab w:val="clear" w:pos="1985"/>
        <w:tab w:val="left" w:pos="953"/>
      </w:tabs>
      <w:overflowPunct/>
      <w:autoSpaceDE/>
      <w:autoSpaceDN/>
      <w:adjustRightInd/>
      <w:textAlignment w:val="auto"/>
    </w:pPr>
    <w:rPr>
      <w:kern w:val="2"/>
      <w:sz w:val="21"/>
      <w:szCs w:val="21"/>
      <w:lang w:val="en-US" w:eastAsia="zh-CN"/>
    </w:rPr>
  </w:style>
  <w:style w:type="character" w:customStyle="1" w:styleId="1Char">
    <w:name w:val="正文 1 Char"/>
    <w:basedOn w:val="DefaultParagraphFont"/>
    <w:link w:val="1"/>
    <w:locked/>
    <w:rsid w:val="00E46936"/>
    <w:rPr>
      <w:rFonts w:eastAsia="SimSun"/>
      <w:kern w:val="2"/>
      <w:sz w:val="21"/>
      <w:szCs w:val="21"/>
      <w:lang w:val="en-US" w:eastAsia="zh-CN" w:bidi="ar-SA"/>
    </w:rPr>
  </w:style>
  <w:style w:type="paragraph" w:customStyle="1" w:styleId="a3">
    <w:name w:val="附件"/>
    <w:basedOn w:val="Normal"/>
    <w:rsid w:val="00AB0E6C"/>
    <w:pPr>
      <w:widowControl w:val="0"/>
      <w:tabs>
        <w:tab w:val="clear" w:pos="794"/>
        <w:tab w:val="clear" w:pos="1191"/>
        <w:tab w:val="clear" w:pos="1588"/>
        <w:tab w:val="clear" w:pos="1985"/>
        <w:tab w:val="left" w:pos="953"/>
      </w:tabs>
      <w:overflowPunct/>
      <w:autoSpaceDE/>
      <w:autoSpaceDN/>
      <w:adjustRightInd/>
      <w:spacing w:before="360" w:after="240"/>
      <w:jc w:val="center"/>
      <w:textAlignment w:val="auto"/>
    </w:pPr>
    <w:rPr>
      <w:rFonts w:ascii="Times New Roman MT Extra Bold" w:eastAsia="SimHei" w:hAnsi="Times New Roman MT Extra Bold" w:cs="Times New Roman MT Extra Bold"/>
      <w:kern w:val="2"/>
      <w:szCs w:val="24"/>
      <w:lang w:val="en-US" w:eastAsia="zh-CN"/>
    </w:rPr>
  </w:style>
  <w:style w:type="paragraph" w:customStyle="1" w:styleId="bt1">
    <w:name w:val="bt1"/>
    <w:basedOn w:val="Normal"/>
    <w:rsid w:val="00F13E01"/>
    <w:pPr>
      <w:widowControl w:val="0"/>
      <w:tabs>
        <w:tab w:val="clear" w:pos="794"/>
        <w:tab w:val="clear" w:pos="1191"/>
        <w:tab w:val="clear" w:pos="1588"/>
        <w:tab w:val="clear" w:pos="1985"/>
        <w:tab w:val="left" w:pos="953"/>
      </w:tabs>
      <w:overflowPunct/>
      <w:autoSpaceDE/>
      <w:autoSpaceDN/>
      <w:adjustRightInd/>
      <w:spacing w:before="320"/>
      <w:textAlignment w:val="auto"/>
    </w:pPr>
    <w:rPr>
      <w:rFonts w:ascii="Times New Roman MT Extra Bold" w:eastAsia="SimHei" w:hAnsi="Times New Roman MT Extra Bold" w:cs="Times New Roman MT Extra Bold"/>
      <w:kern w:val="2"/>
      <w:szCs w:val="24"/>
      <w:lang w:val="en-US" w:eastAsia="zh-CN"/>
    </w:rPr>
  </w:style>
  <w:style w:type="paragraph" w:customStyle="1" w:styleId="bt2">
    <w:name w:val="bt2"/>
    <w:basedOn w:val="Normal"/>
    <w:rsid w:val="00F13E01"/>
    <w:pPr>
      <w:widowControl w:val="0"/>
      <w:tabs>
        <w:tab w:val="clear" w:pos="794"/>
        <w:tab w:val="clear" w:pos="1191"/>
        <w:tab w:val="clear" w:pos="1588"/>
        <w:tab w:val="clear" w:pos="1985"/>
        <w:tab w:val="left" w:pos="953"/>
      </w:tabs>
      <w:overflowPunct/>
      <w:autoSpaceDE/>
      <w:autoSpaceDN/>
      <w:adjustRightInd/>
      <w:spacing w:before="320"/>
      <w:textAlignment w:val="auto"/>
    </w:pPr>
    <w:rPr>
      <w:rFonts w:ascii="Times New Roman MT Extra Bold" w:eastAsia="SimHei" w:hAnsi="Times New Roman MT Extra Bold" w:cs="Times New Roman MT Extra Bold"/>
      <w:kern w:val="2"/>
      <w:szCs w:val="24"/>
      <w:lang w:val="en-US" w:eastAsia="zh-CN"/>
    </w:rPr>
  </w:style>
  <w:style w:type="paragraph" w:customStyle="1" w:styleId="a4">
    <w:name w:val="公式"/>
    <w:basedOn w:val="Normal"/>
    <w:rsid w:val="00F13E01"/>
    <w:pPr>
      <w:widowControl w:val="0"/>
      <w:tabs>
        <w:tab w:val="clear" w:pos="794"/>
        <w:tab w:val="clear" w:pos="1191"/>
        <w:tab w:val="clear" w:pos="1588"/>
        <w:tab w:val="clear" w:pos="1985"/>
        <w:tab w:val="center" w:pos="4800"/>
        <w:tab w:val="right" w:pos="9600"/>
      </w:tabs>
      <w:overflowPunct/>
      <w:autoSpaceDE/>
      <w:autoSpaceDN/>
      <w:adjustRightInd/>
      <w:textAlignment w:val="auto"/>
    </w:pPr>
    <w:rPr>
      <w:kern w:val="2"/>
      <w:sz w:val="22"/>
      <w:szCs w:val="22"/>
      <w:lang w:val="en-US" w:eastAsia="zh-CN"/>
    </w:rPr>
  </w:style>
  <w:style w:type="paragraph" w:customStyle="1" w:styleId="a5">
    <w:name w:val="表题"/>
    <w:basedOn w:val="Normal"/>
    <w:rsid w:val="00F13E01"/>
    <w:pPr>
      <w:widowControl w:val="0"/>
      <w:tabs>
        <w:tab w:val="clear" w:pos="794"/>
        <w:tab w:val="clear" w:pos="1191"/>
        <w:tab w:val="clear" w:pos="1588"/>
        <w:tab w:val="clear" w:pos="1985"/>
      </w:tabs>
      <w:overflowPunct/>
      <w:topLinePunct/>
      <w:autoSpaceDE/>
      <w:autoSpaceDN/>
      <w:adjustRightInd/>
      <w:spacing w:before="0" w:after="120"/>
      <w:jc w:val="center"/>
      <w:textAlignment w:val="auto"/>
    </w:pPr>
    <w:rPr>
      <w:rFonts w:ascii="Times New Roman MT Extra Bold" w:eastAsia="SimHei" w:hAnsi="Times New Roman MT Extra Bold" w:cs="Times New Roman MT Extra Bold"/>
      <w:sz w:val="18"/>
      <w:szCs w:val="18"/>
      <w:lang w:val="en-GB" w:eastAsia="zh-CN"/>
    </w:rPr>
  </w:style>
  <w:style w:type="paragraph" w:customStyle="1" w:styleId="a6">
    <w:name w:val="表文"/>
    <w:basedOn w:val="Normal"/>
    <w:rsid w:val="00F13E01"/>
    <w:pPr>
      <w:widowControl w:val="0"/>
      <w:tabs>
        <w:tab w:val="clear" w:pos="794"/>
        <w:tab w:val="clear" w:pos="1191"/>
        <w:tab w:val="clear" w:pos="1588"/>
        <w:tab w:val="clear" w:pos="1985"/>
      </w:tabs>
      <w:overflowPunct/>
      <w:topLinePunct/>
      <w:autoSpaceDE/>
      <w:autoSpaceDN/>
      <w:adjustRightInd/>
      <w:spacing w:before="0"/>
      <w:textAlignment w:val="auto"/>
    </w:pPr>
    <w:rPr>
      <w:sz w:val="18"/>
      <w:szCs w:val="18"/>
      <w:lang w:val="en-US" w:eastAsia="zh-CN"/>
    </w:rPr>
  </w:style>
  <w:style w:type="paragraph" w:customStyle="1" w:styleId="a7">
    <w:name w:val="表序"/>
    <w:basedOn w:val="Normal"/>
    <w:rsid w:val="00F13E01"/>
    <w:pPr>
      <w:widowControl w:val="0"/>
      <w:tabs>
        <w:tab w:val="clear" w:pos="794"/>
        <w:tab w:val="clear" w:pos="1191"/>
        <w:tab w:val="clear" w:pos="1588"/>
        <w:tab w:val="clear" w:pos="1985"/>
      </w:tabs>
      <w:overflowPunct/>
      <w:topLinePunct/>
      <w:autoSpaceDE/>
      <w:autoSpaceDN/>
      <w:adjustRightInd/>
      <w:jc w:val="center"/>
      <w:textAlignment w:val="auto"/>
    </w:pPr>
    <w:rPr>
      <w:sz w:val="18"/>
      <w:szCs w:val="18"/>
      <w:lang w:val="en-GB" w:eastAsia="zh-CN"/>
    </w:rPr>
  </w:style>
  <w:style w:type="paragraph" w:customStyle="1" w:styleId="10">
    <w:name w:val="书目1"/>
    <w:basedOn w:val="a5"/>
    <w:rsid w:val="00F13E01"/>
    <w:pPr>
      <w:tabs>
        <w:tab w:val="left" w:pos="953"/>
      </w:tabs>
      <w:topLinePunct w:val="0"/>
      <w:spacing w:before="320" w:after="0"/>
    </w:pPr>
    <w:rPr>
      <w:rFonts w:ascii="Times New Roman" w:eastAsia="SimSun" w:hAnsi="Times New Roman" w:cs="Times New Roman"/>
      <w:kern w:val="2"/>
      <w:lang w:val="en-US"/>
    </w:rPr>
  </w:style>
  <w:style w:type="paragraph" w:customStyle="1" w:styleId="a8">
    <w:name w:val="图序"/>
    <w:basedOn w:val="1"/>
    <w:rsid w:val="00F13E01"/>
    <w:pPr>
      <w:tabs>
        <w:tab w:val="clear" w:pos="953"/>
      </w:tabs>
      <w:topLinePunct/>
      <w:jc w:val="center"/>
    </w:pPr>
    <w:rPr>
      <w:kern w:val="0"/>
      <w:sz w:val="18"/>
      <w:szCs w:val="18"/>
      <w:lang w:val="en-GB"/>
    </w:rPr>
  </w:style>
  <w:style w:type="paragraph" w:customStyle="1" w:styleId="a9">
    <w:name w:val="图题"/>
    <w:basedOn w:val="1"/>
    <w:rsid w:val="00F13E01"/>
    <w:pPr>
      <w:tabs>
        <w:tab w:val="clear" w:pos="953"/>
      </w:tabs>
      <w:topLinePunct/>
      <w:spacing w:before="0"/>
      <w:jc w:val="center"/>
    </w:pPr>
    <w:rPr>
      <w:rFonts w:ascii="Times New Roman MT Extra Bold" w:eastAsia="SimHei" w:hAnsi="Times New Roman MT Extra Bold" w:cs="Times New Roman MT Extra Bold"/>
      <w:kern w:val="0"/>
      <w:sz w:val="18"/>
      <w:szCs w:val="18"/>
      <w:lang w:val="en-GB"/>
    </w:rPr>
  </w:style>
  <w:style w:type="paragraph" w:customStyle="1" w:styleId="aa">
    <w:name w:val="图"/>
    <w:basedOn w:val="1"/>
    <w:rsid w:val="00F13E01"/>
    <w:pPr>
      <w:tabs>
        <w:tab w:val="clear" w:pos="953"/>
      </w:tabs>
      <w:topLinePunct/>
      <w:jc w:val="center"/>
    </w:pPr>
    <w:rPr>
      <w:kern w:val="0"/>
      <w:lang w:val="en-GB"/>
    </w:rPr>
  </w:style>
  <w:style w:type="paragraph" w:customStyle="1" w:styleId="BT3">
    <w:name w:val="BT3"/>
    <w:basedOn w:val="Normal"/>
    <w:next w:val="Normal"/>
    <w:rsid w:val="00F13E01"/>
    <w:pPr>
      <w:widowControl w:val="0"/>
      <w:tabs>
        <w:tab w:val="clear" w:pos="794"/>
        <w:tab w:val="clear" w:pos="1191"/>
        <w:tab w:val="clear" w:pos="1588"/>
        <w:tab w:val="clear" w:pos="1985"/>
        <w:tab w:val="left" w:pos="953"/>
      </w:tabs>
      <w:overflowPunct/>
      <w:autoSpaceDE/>
      <w:autoSpaceDN/>
      <w:adjustRightInd/>
      <w:spacing w:before="320"/>
      <w:textAlignment w:val="auto"/>
    </w:pPr>
    <w:rPr>
      <w:rFonts w:ascii="Times New Roman MT Extra Bold" w:eastAsia="SimHei" w:hAnsi="Times New Roman MT Extra Bold" w:cs="Times New Roman MT Extra Bold"/>
      <w:kern w:val="2"/>
      <w:sz w:val="21"/>
      <w:szCs w:val="21"/>
      <w:lang w:val="en-GB" w:eastAsia="zh-CN"/>
    </w:rPr>
  </w:style>
  <w:style w:type="paragraph" w:customStyle="1" w:styleId="BT4">
    <w:name w:val="BT4"/>
    <w:basedOn w:val="Normal"/>
    <w:next w:val="Normal"/>
    <w:rsid w:val="00F13E01"/>
    <w:pPr>
      <w:widowControl w:val="0"/>
      <w:tabs>
        <w:tab w:val="clear" w:pos="794"/>
        <w:tab w:val="clear" w:pos="1191"/>
        <w:tab w:val="clear" w:pos="1588"/>
        <w:tab w:val="clear" w:pos="1985"/>
        <w:tab w:val="left" w:pos="953"/>
      </w:tabs>
      <w:overflowPunct/>
      <w:autoSpaceDE/>
      <w:autoSpaceDN/>
      <w:adjustRightInd/>
      <w:textAlignment w:val="auto"/>
    </w:pPr>
    <w:rPr>
      <w:rFonts w:ascii="Times New Roman MT Extra Bold" w:eastAsia="SimHei" w:hAnsi="Times New Roman MT Extra Bold" w:cs="Times New Roman MT Extra Bold"/>
      <w:color w:val="000000"/>
      <w:kern w:val="2"/>
      <w:sz w:val="21"/>
      <w:szCs w:val="21"/>
      <w:lang w:val="en-US" w:eastAsia="zh-CN"/>
    </w:rPr>
  </w:style>
  <w:style w:type="paragraph" w:customStyle="1" w:styleId="RecNoBR">
    <w:name w:val="Rec_No_BR"/>
    <w:basedOn w:val="Normal"/>
    <w:next w:val="Normal"/>
    <w:uiPriority w:val="99"/>
    <w:rsid w:val="0033209F"/>
    <w:pPr>
      <w:keepNext/>
      <w:keepLines/>
      <w:tabs>
        <w:tab w:val="clear" w:pos="794"/>
        <w:tab w:val="clear" w:pos="1191"/>
        <w:tab w:val="clear" w:pos="1588"/>
        <w:tab w:val="clear" w:pos="1985"/>
      </w:tabs>
      <w:spacing w:before="480"/>
      <w:jc w:val="center"/>
    </w:pPr>
    <w:rPr>
      <w:sz w:val="28"/>
    </w:rPr>
  </w:style>
  <w:style w:type="paragraph" w:styleId="BalloonText">
    <w:name w:val="Balloon Text"/>
    <w:basedOn w:val="Normal"/>
    <w:link w:val="BalloonTextChar"/>
    <w:uiPriority w:val="99"/>
    <w:unhideWhenUsed/>
    <w:rsid w:val="00CC189B"/>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CC189B"/>
    <w:rPr>
      <w:rFonts w:ascii="Tahoma" w:hAnsi="Tahoma" w:cs="Tahoma"/>
      <w:sz w:val="16"/>
      <w:szCs w:val="16"/>
      <w:lang w:val="fr-FR" w:eastAsia="en-US"/>
    </w:rPr>
  </w:style>
  <w:style w:type="table" w:styleId="GridTable1Light-Accent5">
    <w:name w:val="Grid Table 1 Light Accent 5"/>
    <w:basedOn w:val="TableNormal"/>
    <w:uiPriority w:val="46"/>
    <w:rsid w:val="000607ED"/>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9"/>
    <w:locked/>
    <w:rsid w:val="00A82C23"/>
    <w:rPr>
      <w:b/>
      <w:sz w:val="24"/>
      <w:lang w:val="fr-FR" w:eastAsia="en-US"/>
    </w:rPr>
  </w:style>
  <w:style w:type="character" w:customStyle="1" w:styleId="Heading2Char">
    <w:name w:val="Heading 2 Char"/>
    <w:basedOn w:val="DefaultParagraphFont"/>
    <w:link w:val="Heading2"/>
    <w:uiPriority w:val="99"/>
    <w:locked/>
    <w:rsid w:val="00A82C23"/>
    <w:rPr>
      <w:b/>
      <w:sz w:val="24"/>
      <w:lang w:val="fr-FR" w:eastAsia="en-US"/>
    </w:rPr>
  </w:style>
  <w:style w:type="character" w:customStyle="1" w:styleId="Heading3Char">
    <w:name w:val="Heading 3 Char"/>
    <w:basedOn w:val="DefaultParagraphFont"/>
    <w:link w:val="Heading3"/>
    <w:uiPriority w:val="99"/>
    <w:locked/>
    <w:rsid w:val="00A82C23"/>
    <w:rPr>
      <w:b/>
      <w:sz w:val="24"/>
      <w:lang w:val="fr-FR" w:eastAsia="en-US"/>
    </w:rPr>
  </w:style>
  <w:style w:type="character" w:customStyle="1" w:styleId="Heading4Char">
    <w:name w:val="Heading 4 Char"/>
    <w:basedOn w:val="DefaultParagraphFont"/>
    <w:link w:val="Heading4"/>
    <w:uiPriority w:val="99"/>
    <w:locked/>
    <w:rsid w:val="00A82C23"/>
    <w:rPr>
      <w:b/>
      <w:sz w:val="24"/>
      <w:lang w:val="fr-FR" w:eastAsia="en-US"/>
    </w:rPr>
  </w:style>
  <w:style w:type="character" w:customStyle="1" w:styleId="Heading5Char">
    <w:name w:val="Heading 5 Char"/>
    <w:basedOn w:val="DefaultParagraphFont"/>
    <w:link w:val="Heading5"/>
    <w:uiPriority w:val="99"/>
    <w:locked/>
    <w:rsid w:val="00A82C23"/>
    <w:rPr>
      <w:b/>
      <w:sz w:val="24"/>
      <w:lang w:val="fr-FR" w:eastAsia="en-US"/>
    </w:rPr>
  </w:style>
  <w:style w:type="character" w:customStyle="1" w:styleId="Heading6Char">
    <w:name w:val="Heading 6 Char"/>
    <w:basedOn w:val="DefaultParagraphFont"/>
    <w:link w:val="Heading6"/>
    <w:uiPriority w:val="99"/>
    <w:locked/>
    <w:rsid w:val="00A82C23"/>
    <w:rPr>
      <w:b/>
      <w:sz w:val="24"/>
      <w:lang w:val="fr-FR" w:eastAsia="en-US"/>
    </w:rPr>
  </w:style>
  <w:style w:type="character" w:customStyle="1" w:styleId="Heading7Char">
    <w:name w:val="Heading 7 Char"/>
    <w:basedOn w:val="DefaultParagraphFont"/>
    <w:link w:val="Heading7"/>
    <w:uiPriority w:val="99"/>
    <w:locked/>
    <w:rsid w:val="00A82C23"/>
    <w:rPr>
      <w:b/>
      <w:sz w:val="24"/>
      <w:lang w:val="fr-FR" w:eastAsia="en-US"/>
    </w:rPr>
  </w:style>
  <w:style w:type="character" w:customStyle="1" w:styleId="Heading8Char">
    <w:name w:val="Heading 8 Char"/>
    <w:basedOn w:val="DefaultParagraphFont"/>
    <w:link w:val="Heading8"/>
    <w:uiPriority w:val="99"/>
    <w:locked/>
    <w:rsid w:val="00A82C23"/>
    <w:rPr>
      <w:b/>
      <w:sz w:val="24"/>
      <w:lang w:val="fr-FR" w:eastAsia="en-US"/>
    </w:rPr>
  </w:style>
  <w:style w:type="character" w:customStyle="1" w:styleId="Heading9Char">
    <w:name w:val="Heading 9 Char"/>
    <w:basedOn w:val="DefaultParagraphFont"/>
    <w:link w:val="Heading9"/>
    <w:uiPriority w:val="99"/>
    <w:locked/>
    <w:rsid w:val="00A82C23"/>
    <w:rPr>
      <w:b/>
      <w:sz w:val="24"/>
      <w:lang w:val="fr-FR" w:eastAsia="en-US"/>
    </w:rPr>
  </w:style>
  <w:style w:type="character" w:customStyle="1" w:styleId="HeaderChar">
    <w:name w:val="Header Char"/>
    <w:aliases w:val="encabezado Char"/>
    <w:basedOn w:val="DefaultParagraphFont"/>
    <w:link w:val="Header"/>
    <w:locked/>
    <w:rsid w:val="00A82C23"/>
    <w:rPr>
      <w:sz w:val="24"/>
      <w:lang w:val="fr-FR" w:eastAsia="en-US"/>
    </w:rPr>
  </w:style>
  <w:style w:type="character" w:customStyle="1" w:styleId="FooterChar">
    <w:name w:val="Footer Char"/>
    <w:aliases w:val="pie de página Char,fo Char"/>
    <w:basedOn w:val="DefaultParagraphFont"/>
    <w:link w:val="Footer"/>
    <w:uiPriority w:val="99"/>
    <w:locked/>
    <w:rsid w:val="00A82C23"/>
    <w:rPr>
      <w:noProof/>
      <w:sz w:val="18"/>
      <w:lang w:val="fr-FR"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uiPriority w:val="99"/>
    <w:locked/>
    <w:rsid w:val="00A82C23"/>
    <w:rPr>
      <w:sz w:val="22"/>
      <w:lang w:val="fr-FR" w:eastAsia="en-US"/>
    </w:rPr>
  </w:style>
  <w:style w:type="character" w:styleId="EndnoteReference">
    <w:name w:val="endnote reference"/>
    <w:basedOn w:val="DefaultParagraphFont"/>
    <w:uiPriority w:val="99"/>
    <w:rsid w:val="00A82C23"/>
    <w:rPr>
      <w:rFonts w:cs="Times New Roman"/>
      <w:vertAlign w:val="superscript"/>
    </w:rPr>
  </w:style>
  <w:style w:type="paragraph" w:styleId="List">
    <w:name w:val="List"/>
    <w:basedOn w:val="Normal"/>
    <w:uiPriority w:val="99"/>
    <w:rsid w:val="00A82C23"/>
    <w:pPr>
      <w:ind w:left="283" w:hanging="283"/>
      <w:jc w:val="left"/>
    </w:pPr>
    <w:rPr>
      <w:rFonts w:eastAsiaTheme="minorEastAsia"/>
      <w:lang w:val="en-GB"/>
    </w:rPr>
  </w:style>
  <w:style w:type="paragraph" w:customStyle="1" w:styleId="Char1CharChar1Char">
    <w:name w:val="Char1 Char Char1 Char"/>
    <w:basedOn w:val="Normal"/>
    <w:rsid w:val="00A82C23"/>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Theme="minorEastAsia" w:hAnsi="Verdana"/>
      <w:lang w:val="en-US"/>
    </w:rPr>
  </w:style>
  <w:style w:type="character" w:styleId="PlaceholderText">
    <w:name w:val="Placeholder Text"/>
    <w:basedOn w:val="DefaultParagraphFont"/>
    <w:uiPriority w:val="99"/>
    <w:semiHidden/>
    <w:rsid w:val="00A82C23"/>
    <w:rPr>
      <w:rFonts w:cs="Times New Roman"/>
      <w:color w:val="808080"/>
    </w:rPr>
  </w:style>
  <w:style w:type="paragraph" w:customStyle="1" w:styleId="11">
    <w:name w:val="1行高"/>
    <w:next w:val="Normal"/>
    <w:rsid w:val="00A82C23"/>
    <w:pPr>
      <w:snapToGrid w:val="0"/>
    </w:pPr>
    <w:rPr>
      <w:rFonts w:eastAsiaTheme="minorEastAsia"/>
      <w:noProof/>
      <w:sz w:val="15"/>
    </w:rPr>
  </w:style>
  <w:style w:type="paragraph" w:customStyle="1" w:styleId="ab">
    <w:name w:val="注"/>
    <w:rsid w:val="00A82C23"/>
    <w:pPr>
      <w:widowControl w:val="0"/>
      <w:ind w:firstLine="425"/>
      <w:jc w:val="both"/>
    </w:pPr>
    <w:rPr>
      <w:rFonts w:eastAsiaTheme="minorEastAsia"/>
      <w:sz w:val="21"/>
    </w:rPr>
  </w:style>
  <w:style w:type="paragraph" w:customStyle="1" w:styleId="tw">
    <w:name w:val="tw"/>
    <w:next w:val="Normal"/>
    <w:rsid w:val="00A82C23"/>
    <w:pPr>
      <w:widowControl w:val="0"/>
      <w:spacing w:beforeLines="20" w:afterLines="20"/>
      <w:jc w:val="both"/>
    </w:pPr>
    <w:rPr>
      <w:rFonts w:eastAsiaTheme="minorEastAsia"/>
      <w:noProof/>
      <w:sz w:val="18"/>
    </w:rPr>
  </w:style>
  <w:style w:type="paragraph" w:customStyle="1" w:styleId="ac">
    <w:name w:val="线悬挂"/>
    <w:next w:val="Normal"/>
    <w:rsid w:val="00A82C23"/>
    <w:pPr>
      <w:widowControl w:val="0"/>
      <w:ind w:left="850" w:hanging="425"/>
      <w:jc w:val="both"/>
    </w:pPr>
    <w:rPr>
      <w:rFonts w:eastAsiaTheme="minorEastAsia"/>
      <w:noProof/>
      <w:sz w:val="21"/>
    </w:rPr>
  </w:style>
  <w:style w:type="paragraph" w:customStyle="1" w:styleId="ts">
    <w:name w:val="ts"/>
    <w:next w:val="Normal"/>
    <w:rsid w:val="00A82C23"/>
    <w:pPr>
      <w:widowControl w:val="0"/>
      <w:jc w:val="center"/>
    </w:pPr>
    <w:rPr>
      <w:rFonts w:eastAsiaTheme="minorEastAsia"/>
      <w:noProof/>
      <w:sz w:val="18"/>
    </w:rPr>
  </w:style>
  <w:style w:type="paragraph" w:customStyle="1" w:styleId="tsa">
    <w:name w:val="tsa"/>
    <w:next w:val="Normal"/>
    <w:rsid w:val="00A82C23"/>
    <w:pPr>
      <w:widowControl w:val="0"/>
      <w:jc w:val="center"/>
    </w:pPr>
    <w:rPr>
      <w:rFonts w:ascii="Times New Roman MT Extra Bold" w:eastAsiaTheme="minorEastAsia" w:hAnsi="Times New Roman MT Extra Bold"/>
      <w:noProof/>
      <w:sz w:val="18"/>
    </w:rPr>
  </w:style>
  <w:style w:type="paragraph" w:customStyle="1" w:styleId="xing">
    <w:name w:val="xing"/>
    <w:next w:val="Normal"/>
    <w:rsid w:val="00A82C23"/>
    <w:pPr>
      <w:widowControl w:val="0"/>
      <w:jc w:val="center"/>
    </w:pPr>
    <w:rPr>
      <w:rFonts w:ascii="Times New Roman MT Extra Bold" w:eastAsia="方正小标宋简体" w:hAnsi="Times New Roman MT Extra Bold"/>
      <w:noProof/>
      <w:sz w:val="28"/>
    </w:rPr>
  </w:style>
  <w:style w:type="paragraph" w:customStyle="1" w:styleId="12">
    <w:name w:val="线悬挂1"/>
    <w:next w:val="Normal"/>
    <w:rsid w:val="00A82C23"/>
    <w:pPr>
      <w:ind w:left="1276" w:hanging="425"/>
      <w:jc w:val="both"/>
    </w:pPr>
    <w:rPr>
      <w:rFonts w:eastAsiaTheme="minorEastAsia"/>
      <w:sz w:val="21"/>
    </w:rPr>
  </w:style>
  <w:style w:type="paragraph" w:customStyle="1" w:styleId="tp">
    <w:name w:val="tp"/>
    <w:next w:val="Normal"/>
    <w:rsid w:val="00A82C23"/>
    <w:pPr>
      <w:widowControl w:val="0"/>
      <w:jc w:val="center"/>
    </w:pPr>
    <w:rPr>
      <w:rFonts w:eastAsiaTheme="minorEastAsia"/>
      <w:noProof/>
      <w:sz w:val="21"/>
    </w:rPr>
  </w:style>
  <w:style w:type="paragraph" w:customStyle="1" w:styleId="Rectitle">
    <w:name w:val="Rec_title"/>
    <w:basedOn w:val="Normal"/>
    <w:next w:val="Recref"/>
    <w:link w:val="Rectitle0"/>
    <w:uiPriority w:val="99"/>
    <w:rsid w:val="00A82C23"/>
    <w:pPr>
      <w:keepNext/>
      <w:keepLines/>
      <w:spacing w:before="240"/>
      <w:jc w:val="center"/>
    </w:pPr>
    <w:rPr>
      <w:rFonts w:eastAsia="Times New Roman"/>
      <w:b/>
      <w:sz w:val="28"/>
    </w:rPr>
  </w:style>
  <w:style w:type="paragraph" w:customStyle="1" w:styleId="TableLegendNote">
    <w:name w:val="Table_Legend_Note"/>
    <w:basedOn w:val="Tablelegend"/>
    <w:next w:val="Tablelegend"/>
    <w:uiPriority w:val="99"/>
    <w:rsid w:val="00A82C23"/>
    <w:pPr>
      <w:ind w:left="-85" w:firstLine="0"/>
    </w:pPr>
    <w:rPr>
      <w:rFonts w:eastAsia="Times New Roman"/>
      <w:lang w:val="en-US"/>
    </w:rPr>
  </w:style>
  <w:style w:type="character" w:customStyle="1" w:styleId="enumlev1Char">
    <w:name w:val="enumlev1 Char"/>
    <w:link w:val="enumlev1"/>
    <w:uiPriority w:val="99"/>
    <w:locked/>
    <w:rsid w:val="00A82C23"/>
    <w:rPr>
      <w:sz w:val="24"/>
      <w:lang w:val="fr-FR" w:eastAsia="en-US"/>
    </w:rPr>
  </w:style>
  <w:style w:type="character" w:customStyle="1" w:styleId="Rectitle0">
    <w:name w:val="Rec_title Знак"/>
    <w:link w:val="Rectitle"/>
    <w:uiPriority w:val="99"/>
    <w:locked/>
    <w:rsid w:val="00A82C23"/>
    <w:rPr>
      <w:rFonts w:eastAsia="Times New Roman"/>
      <w:b/>
      <w:sz w:val="28"/>
      <w:lang w:val="fr-FR" w:eastAsia="en-US"/>
    </w:rPr>
  </w:style>
  <w:style w:type="character" w:customStyle="1" w:styleId="TableNo0">
    <w:name w:val="Table_No Знак"/>
    <w:link w:val="TableNo"/>
    <w:uiPriority w:val="99"/>
    <w:locked/>
    <w:rsid w:val="00A82C23"/>
    <w:rPr>
      <w:sz w:val="24"/>
      <w:lang w:val="fr-FR" w:eastAsia="en-US"/>
    </w:rPr>
  </w:style>
  <w:style w:type="character" w:customStyle="1" w:styleId="Tabletitle0">
    <w:name w:val="Table_title Знак"/>
    <w:link w:val="Tabletitle"/>
    <w:locked/>
    <w:rsid w:val="00A82C23"/>
    <w:rPr>
      <w:b/>
      <w:sz w:val="24"/>
      <w:lang w:val="fr-FR" w:eastAsia="en-US"/>
    </w:rPr>
  </w:style>
  <w:style w:type="paragraph" w:customStyle="1" w:styleId="Reasons">
    <w:name w:val="Reasons"/>
    <w:basedOn w:val="Normal"/>
    <w:qFormat/>
    <w:rsid w:val="006E34D3"/>
    <w:pPr>
      <w:tabs>
        <w:tab w:val="clear" w:pos="794"/>
        <w:tab w:val="clear" w:pos="1191"/>
        <w:tab w:val="clear" w:pos="1588"/>
        <w:tab w:val="clear" w:pos="1985"/>
      </w:tabs>
      <w:overflowPunct/>
      <w:autoSpaceDE/>
      <w:autoSpaceDN/>
      <w:adjustRightInd/>
      <w:spacing w:before="0"/>
      <w:jc w:val="left"/>
      <w:textAlignment w:val="auto"/>
    </w:pPr>
    <w:rPr>
      <w:rFonts w:eastAsia="Times New Roman"/>
      <w:lang w:val="en-US"/>
    </w:rPr>
  </w:style>
  <w:style w:type="character" w:customStyle="1" w:styleId="RectitleBRChar">
    <w:name w:val="Rec_title_BR Char"/>
    <w:link w:val="RectitleBR"/>
    <w:uiPriority w:val="99"/>
    <w:locked/>
    <w:rsid w:val="00290E92"/>
    <w:rPr>
      <w:b/>
      <w:sz w:val="28"/>
      <w:lang w:val="fr-FR" w:eastAsia="en-US"/>
    </w:rPr>
  </w:style>
  <w:style w:type="character" w:customStyle="1" w:styleId="HeadingbChar">
    <w:name w:val="Heading_b Char"/>
    <w:basedOn w:val="DefaultParagraphFont"/>
    <w:link w:val="Headingb"/>
    <w:uiPriority w:val="99"/>
    <w:locked/>
    <w:rsid w:val="00290E92"/>
    <w:rPr>
      <w:b/>
      <w:sz w:val="24"/>
      <w:lang w:val="fr-FR" w:eastAsia="en-US"/>
    </w:rPr>
  </w:style>
  <w:style w:type="character" w:customStyle="1" w:styleId="TableNoChar">
    <w:name w:val="Table_No Char"/>
    <w:locked/>
    <w:rsid w:val="001F2458"/>
    <w:rPr>
      <w:sz w:val="24"/>
      <w:lang w:val="fr-FR" w:eastAsia="en-US"/>
    </w:rPr>
  </w:style>
  <w:style w:type="character" w:customStyle="1" w:styleId="TablelegendChar">
    <w:name w:val="Table_legend Char"/>
    <w:link w:val="Tablelegend"/>
    <w:locked/>
    <w:rsid w:val="001F2458"/>
    <w:rPr>
      <w:sz w:val="22"/>
      <w:lang w:val="fr-FR" w:eastAsia="en-US"/>
    </w:rPr>
  </w:style>
  <w:style w:type="character" w:customStyle="1" w:styleId="AnnexNoTitleChar">
    <w:name w:val="Annex_NoTitle Char"/>
    <w:basedOn w:val="DefaultParagraphFont"/>
    <w:link w:val="AnnexNoTitle"/>
    <w:rsid w:val="00E164C9"/>
    <w:rPr>
      <w:b/>
      <w:sz w:val="28"/>
      <w:lang w:val="fr-FR" w:eastAsia="en-US"/>
    </w:rPr>
  </w:style>
  <w:style w:type="character" w:customStyle="1" w:styleId="TableheadChar">
    <w:name w:val="Table_head Char"/>
    <w:basedOn w:val="DefaultParagraphFont"/>
    <w:link w:val="Tablehead"/>
    <w:locked/>
    <w:rsid w:val="00E164C9"/>
    <w:rPr>
      <w:b/>
      <w:sz w:val="22"/>
      <w:lang w:val="fr-FR" w:eastAsia="en-US"/>
    </w:rPr>
  </w:style>
  <w:style w:type="character" w:customStyle="1" w:styleId="TabletextChar">
    <w:name w:val="Table_text Char"/>
    <w:basedOn w:val="DefaultParagraphFont"/>
    <w:link w:val="Tabletext"/>
    <w:locked/>
    <w:rsid w:val="00E164C9"/>
    <w:rPr>
      <w:sz w:val="22"/>
      <w:lang w:val="fr-FR" w:eastAsia="en-US"/>
    </w:rPr>
  </w:style>
  <w:style w:type="character" w:customStyle="1" w:styleId="CallChar">
    <w:name w:val="Call Char"/>
    <w:link w:val="Call"/>
    <w:locked/>
    <w:rsid w:val="00E164C9"/>
    <w:rPr>
      <w: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www.itu.int/pub/R-REP-M.249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itu.int/pub/R-REP-M.2458" TargetMode="External"/><Relationship Id="rId10" Type="http://schemas.openxmlformats.org/officeDocument/2006/relationships/hyperlink" Target="http://www.itu.int/publ/R-REC/z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itu.int/pub/R-REP-M.222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tosbo\Application%20Data\Microsoft\Templates\QuickPub%20-%20ITU\BR_Rec_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6FB67-97E6-4A6E-862C-A82D6B1C7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Template>
  <TotalTime>19</TotalTime>
  <Pages>9</Pages>
  <Words>4868</Words>
  <Characters>2779</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ITU-R  M.1901-2 建议书（09/2019）与1 164-1 215 MHz、1 215-1 300 MHz,、1 559-1 610 MHz、5 000-5 010 MHz和5 010-5 030 MHz频段内运行的卫星无线电导航业务系统和网络有关的ITU-R建议书指南</vt:lpstr>
    </vt:vector>
  </TitlesOfParts>
  <Company>ITU</Company>
  <LinksUpToDate>false</LinksUpToDate>
  <CharactersWithSpaces>7632</CharactersWithSpaces>
  <SharedDoc>false</SharedDoc>
  <HyperlinkBase>         </HyperlinkBase>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M.1901-3 建议书（01、2022）与1 164-1 215 MHz、1 215-1 300 MHz,、1 559-1 610 MHz、5 000-5 010 MHz和5 010-5 030 MHz频段内运行的卫星无线电导航业务系统和网络有关的ITU-R建议书指南</dc:title>
  <dc:creator>ITU Radiocommunication Bureau (BR)</dc:creator>
  <cp:keywords>M.1901-3</cp:keywords>
  <dc:description>1ère épreuve                      29.10.09      SP</dc:description>
  <cp:lastModifiedBy>Liu, Sanping</cp:lastModifiedBy>
  <cp:revision>6</cp:revision>
  <cp:lastPrinted>2022-05-02T13:08:00Z</cp:lastPrinted>
  <dcterms:created xsi:type="dcterms:W3CDTF">2022-05-02T09:02:00Z</dcterms:created>
  <dcterms:modified xsi:type="dcterms:W3CDTF">2022-05-02T13:13:00Z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