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F5C1" w14:textId="77777777" w:rsidR="00E40384" w:rsidRDefault="00E40384">
      <w:bookmarkStart w:id="0" w:name="Doc_title"/>
    </w:p>
    <w:p w14:paraId="7C58F70E" w14:textId="77777777" w:rsidR="00E40384" w:rsidRDefault="00E40384"/>
    <w:p w14:paraId="7C0ABD5B" w14:textId="77777777" w:rsidR="00E40384" w:rsidRDefault="00E40384"/>
    <w:p w14:paraId="430F5434" w14:textId="77777777" w:rsidR="00E40384" w:rsidRDefault="00E40384"/>
    <w:p w14:paraId="3E1E2A61" w14:textId="77777777" w:rsidR="00E40384" w:rsidRDefault="00E40384"/>
    <w:p w14:paraId="264C9CC3" w14:textId="77777777" w:rsidR="00E40384" w:rsidRDefault="00E40384"/>
    <w:p w14:paraId="6426B04A" w14:textId="77777777" w:rsidR="00E40384" w:rsidRDefault="00E40384"/>
    <w:p w14:paraId="3B4603B7" w14:textId="77777777" w:rsidR="00E40384" w:rsidRDefault="00E40384"/>
    <w:p w14:paraId="08094E7D" w14:textId="77777777" w:rsidR="00E40384" w:rsidRDefault="00E40384"/>
    <w:p w14:paraId="6814BE11" w14:textId="77777777" w:rsidR="00E40384" w:rsidRDefault="00E40384"/>
    <w:p w14:paraId="7ECC75E7" w14:textId="77777777" w:rsidR="00E40384" w:rsidRDefault="00E40384"/>
    <w:p w14:paraId="04D4160F" w14:textId="77777777" w:rsidR="00E40384" w:rsidRDefault="00E40384"/>
    <w:tbl>
      <w:tblPr>
        <w:tblW w:w="10089" w:type="dxa"/>
        <w:tblLook w:val="04A0" w:firstRow="1" w:lastRow="0" w:firstColumn="1" w:lastColumn="0" w:noHBand="0" w:noVBand="1"/>
      </w:tblPr>
      <w:tblGrid>
        <w:gridCol w:w="10089"/>
      </w:tblGrid>
      <w:tr w:rsidR="00E40384" w14:paraId="29FA04D7" w14:textId="77777777">
        <w:tc>
          <w:tcPr>
            <w:tcW w:w="10089" w:type="dxa"/>
          </w:tcPr>
          <w:p w14:paraId="575EE9BB" w14:textId="77777777" w:rsidR="00E40384" w:rsidRDefault="00E40384">
            <w:pPr>
              <w:spacing w:before="380"/>
              <w:jc w:val="right"/>
              <w:rPr>
                <w:rFonts w:ascii="Tahoma" w:hAnsi="Tahoma" w:cs="Tahoma"/>
                <w:b/>
                <w:bCs/>
                <w:iCs/>
                <w:color w:val="243285"/>
                <w:sz w:val="32"/>
                <w:szCs w:val="32"/>
                <w:lang w:val="en-US"/>
              </w:rPr>
            </w:pPr>
          </w:p>
          <w:p w14:paraId="6F39922F" w14:textId="77777777" w:rsidR="00E40384" w:rsidRDefault="00A042AD">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 xml:space="preserve">ITU-R  </w:t>
            </w:r>
            <w:r>
              <w:rPr>
                <w:rFonts w:ascii="Tahoma" w:hAnsi="Tahoma" w:cs="Tahoma" w:hint="eastAsia"/>
                <w:b/>
                <w:bCs/>
                <w:iCs/>
                <w:color w:val="243285"/>
                <w:sz w:val="36"/>
                <w:szCs w:val="36"/>
                <w:lang w:eastAsia="zh-CN"/>
              </w:rPr>
              <w:t>M</w:t>
            </w:r>
            <w:r>
              <w:rPr>
                <w:rFonts w:ascii="Tahoma" w:hAnsi="Tahoma" w:cs="Tahoma"/>
                <w:b/>
                <w:bCs/>
                <w:iCs/>
                <w:color w:val="243285"/>
                <w:sz w:val="36"/>
                <w:szCs w:val="36"/>
                <w:lang w:eastAsia="zh-CN"/>
              </w:rPr>
              <w:t>.</w:t>
            </w:r>
            <w:r>
              <w:rPr>
                <w:rFonts w:ascii="Tahoma" w:hAnsi="Tahoma" w:cs="Tahoma" w:hint="eastAsia"/>
                <w:b/>
                <w:bCs/>
                <w:iCs/>
                <w:color w:val="243285"/>
                <w:sz w:val="36"/>
                <w:szCs w:val="36"/>
                <w:lang w:eastAsia="zh-CN"/>
              </w:rPr>
              <w:t>1</w:t>
            </w:r>
            <w:r>
              <w:rPr>
                <w:rFonts w:ascii="Tahoma" w:hAnsi="Tahoma" w:cs="Tahoma"/>
                <w:b/>
                <w:bCs/>
                <w:iCs/>
                <w:color w:val="243285"/>
                <w:sz w:val="36"/>
                <w:szCs w:val="36"/>
                <w:lang w:eastAsia="zh-CN"/>
              </w:rPr>
              <w:t>890-1</w:t>
            </w:r>
            <w:r>
              <w:rPr>
                <w:rFonts w:ascii="SimHei" w:eastAsia="SimHei" w:hAnsi="Tahoma" w:cs="Tahoma" w:hint="eastAsia"/>
                <w:b/>
                <w:bCs/>
                <w:iCs/>
                <w:color w:val="243285"/>
                <w:sz w:val="36"/>
                <w:szCs w:val="36"/>
                <w:lang w:eastAsia="zh-CN"/>
              </w:rPr>
              <w:t>建议书</w:t>
            </w:r>
          </w:p>
          <w:p w14:paraId="0EA9FA75" w14:textId="77777777" w:rsidR="00E40384" w:rsidRDefault="00A042AD">
            <w:pPr>
              <w:spacing w:before="80"/>
              <w:jc w:val="right"/>
              <w:rPr>
                <w:rFonts w:ascii="Tahoma" w:hAnsi="Tahoma" w:cs="Tahoma"/>
                <w:b/>
                <w:bCs/>
                <w:iCs/>
                <w:color w:val="243285"/>
                <w:szCs w:val="24"/>
                <w:lang w:eastAsia="zh-CN"/>
              </w:rPr>
            </w:pPr>
            <w:r>
              <w:rPr>
                <w:rFonts w:ascii="Tahoma" w:hAnsi="Tahoma" w:cs="Tahoma"/>
                <w:b/>
                <w:bCs/>
                <w:iCs/>
                <w:color w:val="243285"/>
                <w:szCs w:val="24"/>
                <w:lang w:eastAsia="zh-CN"/>
              </w:rPr>
              <w:t>(</w:t>
            </w:r>
            <w:r>
              <w:rPr>
                <w:rFonts w:ascii="Tahoma" w:hAnsi="Tahoma" w:cs="Tahoma" w:hint="eastAsia"/>
                <w:b/>
                <w:bCs/>
                <w:iCs/>
                <w:color w:val="243285"/>
                <w:szCs w:val="24"/>
                <w:lang w:eastAsia="zh-CN"/>
              </w:rPr>
              <w:t>0</w:t>
            </w:r>
            <w:r>
              <w:rPr>
                <w:rFonts w:ascii="Tahoma" w:hAnsi="Tahoma" w:cs="Tahoma"/>
                <w:b/>
                <w:bCs/>
                <w:iCs/>
                <w:color w:val="243285"/>
                <w:szCs w:val="24"/>
                <w:lang w:eastAsia="zh-CN"/>
              </w:rPr>
              <w:t>1/</w:t>
            </w:r>
            <w:r>
              <w:rPr>
                <w:rFonts w:ascii="Tahoma" w:hAnsi="Tahoma" w:cs="Tahoma" w:hint="eastAsia"/>
                <w:b/>
                <w:bCs/>
                <w:iCs/>
                <w:color w:val="243285"/>
                <w:szCs w:val="24"/>
                <w:lang w:eastAsia="zh-CN"/>
              </w:rPr>
              <w:t>20</w:t>
            </w:r>
            <w:r>
              <w:rPr>
                <w:rFonts w:ascii="Tahoma" w:hAnsi="Tahoma" w:cs="Tahoma"/>
                <w:b/>
                <w:bCs/>
                <w:iCs/>
                <w:color w:val="243285"/>
                <w:szCs w:val="24"/>
                <w:lang w:eastAsia="zh-CN"/>
              </w:rPr>
              <w:t>19)</w:t>
            </w:r>
          </w:p>
        </w:tc>
      </w:tr>
      <w:tr w:rsidR="00E40384" w14:paraId="1D55F279" w14:textId="77777777">
        <w:tc>
          <w:tcPr>
            <w:tcW w:w="10089" w:type="dxa"/>
          </w:tcPr>
          <w:p w14:paraId="779877A1" w14:textId="77777777" w:rsidR="00E40384" w:rsidRDefault="00E40384">
            <w:pPr>
              <w:spacing w:before="80"/>
              <w:jc w:val="right"/>
              <w:rPr>
                <w:rFonts w:ascii="Tahoma" w:hAnsi="Tahoma" w:cs="Tahoma"/>
                <w:b/>
                <w:bCs/>
                <w:iCs/>
                <w:color w:val="243285"/>
                <w:sz w:val="44"/>
                <w:szCs w:val="44"/>
                <w:lang w:eastAsia="zh-CN"/>
              </w:rPr>
            </w:pPr>
          </w:p>
          <w:p w14:paraId="2F325F4A" w14:textId="77777777" w:rsidR="00E40384" w:rsidRDefault="00A042AD">
            <w:pPr>
              <w:spacing w:before="80"/>
              <w:jc w:val="right"/>
              <w:rPr>
                <w:rFonts w:ascii="SimHei" w:eastAsia="SimHei" w:hAnsi="Tahoma" w:cs="Tahoma"/>
                <w:b/>
                <w:bCs/>
                <w:color w:val="243285"/>
                <w:sz w:val="44"/>
                <w:szCs w:val="44"/>
                <w:lang w:val="en-US" w:eastAsia="zh-CN"/>
              </w:rPr>
            </w:pPr>
            <w:r>
              <w:rPr>
                <w:rFonts w:ascii="SimHei" w:eastAsia="SimHei" w:hAnsi="Tahoma" w:cs="Tahoma" w:hint="eastAsia"/>
                <w:b/>
                <w:bCs/>
                <w:iCs/>
                <w:color w:val="243285"/>
                <w:sz w:val="44"/>
                <w:szCs w:val="44"/>
                <w:lang w:val="en-US" w:eastAsia="zh-CN"/>
              </w:rPr>
              <w:t>先进智能交通系统的</w:t>
            </w:r>
            <w:r>
              <w:rPr>
                <w:rFonts w:ascii="SimHei" w:eastAsia="SimHei" w:hAnsi="Tahoma" w:cs="Tahoma"/>
                <w:b/>
                <w:bCs/>
                <w:iCs/>
                <w:color w:val="243285"/>
                <w:sz w:val="44"/>
                <w:szCs w:val="44"/>
                <w:lang w:val="en-US" w:eastAsia="zh-CN"/>
              </w:rPr>
              <w:br/>
            </w:r>
            <w:r>
              <w:rPr>
                <w:rFonts w:ascii="SimHei" w:eastAsia="SimHei" w:hAnsi="Tahoma" w:cs="Tahoma" w:hint="eastAsia"/>
                <w:b/>
                <w:bCs/>
                <w:iCs/>
                <w:color w:val="243285"/>
                <w:sz w:val="44"/>
                <w:szCs w:val="44"/>
                <w:lang w:val="en-US" w:eastAsia="zh-CN"/>
              </w:rPr>
              <w:t>无线电通信操作性目标和要求</w:t>
            </w:r>
          </w:p>
          <w:p w14:paraId="3A7E60D7" w14:textId="77777777" w:rsidR="00E40384" w:rsidRDefault="00A042AD">
            <w:pPr>
              <w:spacing w:before="80"/>
              <w:jc w:val="right"/>
              <w:rPr>
                <w:rFonts w:ascii="Tahoma" w:hAnsi="Tahoma" w:cs="Tahoma"/>
                <w:b/>
                <w:bCs/>
                <w:iCs/>
                <w:color w:val="243285"/>
                <w:sz w:val="44"/>
                <w:szCs w:val="44"/>
                <w:lang w:val="en-US" w:eastAsia="zh-CN"/>
              </w:rPr>
            </w:pPr>
            <w:r>
              <w:rPr>
                <w:rFonts w:ascii="Tahoma" w:hAnsi="Tahoma" w:cs="Tahoma"/>
                <w:b/>
                <w:bCs/>
                <w:iCs/>
                <w:color w:val="243285"/>
                <w:sz w:val="44"/>
                <w:szCs w:val="44"/>
                <w:lang w:val="en-US" w:eastAsia="zh-CN"/>
              </w:rPr>
              <w:t xml:space="preserve"> </w:t>
            </w:r>
          </w:p>
        </w:tc>
      </w:tr>
      <w:tr w:rsidR="00E40384" w14:paraId="10146EBA" w14:textId="77777777">
        <w:tc>
          <w:tcPr>
            <w:tcW w:w="10089" w:type="dxa"/>
          </w:tcPr>
          <w:p w14:paraId="0543C1AF" w14:textId="77777777" w:rsidR="00E40384" w:rsidRDefault="00E40384">
            <w:pPr>
              <w:spacing w:before="80"/>
              <w:ind w:right="640"/>
              <w:rPr>
                <w:rFonts w:ascii="Tahoma" w:hAnsi="Tahoma" w:cs="Tahoma"/>
                <w:b/>
                <w:bCs/>
                <w:iCs/>
                <w:color w:val="243285"/>
                <w:sz w:val="32"/>
                <w:szCs w:val="32"/>
                <w:lang w:val="en-US" w:eastAsia="zh-CN"/>
              </w:rPr>
            </w:pPr>
          </w:p>
          <w:p w14:paraId="136A131F" w14:textId="77777777" w:rsidR="00E40384" w:rsidRDefault="00E40384">
            <w:pPr>
              <w:spacing w:before="80"/>
              <w:ind w:right="640"/>
              <w:rPr>
                <w:rFonts w:ascii="Tahoma" w:hAnsi="Tahoma" w:cs="Tahoma"/>
                <w:b/>
                <w:bCs/>
                <w:iCs/>
                <w:color w:val="243285"/>
                <w:sz w:val="32"/>
                <w:szCs w:val="32"/>
                <w:lang w:val="en-US" w:eastAsia="zh-CN"/>
              </w:rPr>
            </w:pPr>
          </w:p>
          <w:p w14:paraId="676C36BE" w14:textId="77777777" w:rsidR="00E40384" w:rsidRDefault="00E40384">
            <w:pPr>
              <w:spacing w:before="80" w:after="180"/>
              <w:ind w:right="720"/>
              <w:rPr>
                <w:rFonts w:ascii="Tahoma" w:hAnsi="Tahoma" w:cs="Tahoma"/>
                <w:b/>
                <w:bCs/>
                <w:iCs/>
                <w:color w:val="243285"/>
                <w:sz w:val="36"/>
                <w:szCs w:val="36"/>
                <w:lang w:val="en-US" w:eastAsia="zh-CN"/>
              </w:rPr>
            </w:pPr>
          </w:p>
          <w:p w14:paraId="3D7D16DA" w14:textId="77777777" w:rsidR="00E40384" w:rsidRDefault="00A042AD">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Pr>
                <w:rFonts w:ascii="SimHei" w:eastAsia="SimHei" w:hAnsi="Tahoma" w:cs="Tahoma" w:hint="eastAsia"/>
                <w:b/>
                <w:bCs/>
                <w:iCs/>
                <w:color w:val="243285"/>
                <w:sz w:val="36"/>
                <w:szCs w:val="36"/>
                <w:lang w:val="en-US" w:eastAsia="zh-CN"/>
              </w:rPr>
              <w:t>系列</w:t>
            </w:r>
          </w:p>
          <w:p w14:paraId="02E27E65" w14:textId="77777777" w:rsidR="00E40384" w:rsidRDefault="00A042AD">
            <w:pPr>
              <w:spacing w:before="80"/>
              <w:jc w:val="right"/>
              <w:rPr>
                <w:rFonts w:ascii="SimHei" w:eastAsia="SimHei" w:hAnsi="Tahoma" w:cs="Tahoma"/>
                <w:b/>
                <w:bCs/>
                <w:iCs/>
                <w:color w:val="243285"/>
                <w:sz w:val="36"/>
                <w:szCs w:val="36"/>
                <w:lang w:val="en-US" w:eastAsia="zh-CN"/>
              </w:rPr>
            </w:pPr>
            <w:r>
              <w:rPr>
                <w:rFonts w:ascii="SimHei" w:eastAsia="SimHei" w:hint="eastAsia"/>
                <w:b/>
                <w:bCs/>
                <w:color w:val="000080"/>
                <w:sz w:val="36"/>
                <w:szCs w:val="36"/>
                <w:lang w:val="en-US" w:eastAsia="zh-CN"/>
              </w:rPr>
              <w:t>移动、无线电定位、业余</w:t>
            </w:r>
            <w:r>
              <w:rPr>
                <w:rFonts w:ascii="SimHei" w:eastAsia="SimHei" w:hint="eastAsia"/>
                <w:b/>
                <w:bCs/>
                <w:color w:val="000080"/>
                <w:sz w:val="36"/>
                <w:szCs w:val="36"/>
                <w:lang w:val="en-US" w:eastAsia="zh-CN"/>
              </w:rPr>
              <w:br/>
              <w:t>和相关卫星业务</w:t>
            </w:r>
          </w:p>
          <w:p w14:paraId="461789F6" w14:textId="77777777" w:rsidR="00E40384" w:rsidRDefault="00E40384">
            <w:pPr>
              <w:spacing w:before="80"/>
              <w:jc w:val="right"/>
              <w:rPr>
                <w:rFonts w:ascii="Tahoma" w:hAnsi="Tahoma" w:cs="Tahoma"/>
                <w:b/>
                <w:bCs/>
                <w:iCs/>
                <w:color w:val="243285"/>
                <w:sz w:val="32"/>
                <w:szCs w:val="32"/>
                <w:lang w:val="en-US" w:eastAsia="zh-CN"/>
              </w:rPr>
            </w:pPr>
          </w:p>
        </w:tc>
      </w:tr>
    </w:tbl>
    <w:p w14:paraId="7AE87D34" w14:textId="77777777" w:rsidR="00E40384" w:rsidRDefault="00E40384">
      <w:pPr>
        <w:spacing w:before="80"/>
        <w:rPr>
          <w:i/>
          <w:sz w:val="22"/>
          <w:lang w:val="en-US" w:eastAsia="zh-CN"/>
        </w:rPr>
      </w:pPr>
    </w:p>
    <w:p w14:paraId="44183777" w14:textId="77777777" w:rsidR="00E40384" w:rsidRDefault="00E40384">
      <w:pPr>
        <w:spacing w:before="80"/>
        <w:rPr>
          <w:i/>
          <w:sz w:val="22"/>
          <w:lang w:val="en-US" w:eastAsia="zh-CN"/>
        </w:rPr>
      </w:pPr>
    </w:p>
    <w:p w14:paraId="7014A891" w14:textId="77777777" w:rsidR="00E40384" w:rsidRDefault="00E40384">
      <w:pPr>
        <w:spacing w:before="80"/>
        <w:rPr>
          <w:i/>
          <w:sz w:val="22"/>
          <w:lang w:val="en-US" w:eastAsia="zh-CN"/>
        </w:rPr>
      </w:pPr>
    </w:p>
    <w:p w14:paraId="6393C8CC" w14:textId="77777777" w:rsidR="00E40384" w:rsidRDefault="00E40384">
      <w:pPr>
        <w:spacing w:before="80"/>
        <w:rPr>
          <w:i/>
          <w:sz w:val="22"/>
          <w:lang w:val="en-US" w:eastAsia="zh-CN"/>
        </w:rPr>
      </w:pPr>
    </w:p>
    <w:p w14:paraId="378B1958" w14:textId="77777777" w:rsidR="00E40384" w:rsidRDefault="00E40384">
      <w:pPr>
        <w:spacing w:before="80"/>
        <w:rPr>
          <w:i/>
          <w:sz w:val="22"/>
          <w:lang w:val="en-US" w:eastAsia="zh-CN"/>
        </w:rPr>
      </w:pPr>
    </w:p>
    <w:p w14:paraId="6E5819A3" w14:textId="77777777" w:rsidR="00E40384" w:rsidRDefault="00E40384">
      <w:pPr>
        <w:rPr>
          <w:lang w:val="en-US" w:eastAsia="zh-CN"/>
        </w:rPr>
      </w:pPr>
    </w:p>
    <w:p w14:paraId="44DC65CB" w14:textId="77777777" w:rsidR="00E40384" w:rsidRDefault="00E40384">
      <w:pPr>
        <w:pStyle w:val="RecNoBR"/>
        <w:spacing w:before="240"/>
        <w:rPr>
          <w:lang w:val="en-US" w:eastAsia="zh-CN"/>
        </w:rPr>
        <w:sectPr w:rsidR="00E40384">
          <w:headerReference w:type="even" r:id="rId8"/>
          <w:headerReference w:type="default" r:id="rId9"/>
          <w:pgSz w:w="11907" w:h="16834"/>
          <w:pgMar w:top="1089" w:right="1089" w:bottom="284" w:left="1089" w:header="567" w:footer="284" w:gutter="0"/>
          <w:paperSrc w:first="15" w:other="15"/>
          <w:cols w:space="720"/>
        </w:sectPr>
      </w:pPr>
    </w:p>
    <w:p w14:paraId="563A0605" w14:textId="77777777" w:rsidR="00E40384" w:rsidRDefault="00E40384">
      <w:pPr>
        <w:spacing w:before="0"/>
        <w:rPr>
          <w:sz w:val="6"/>
          <w:szCs w:val="6"/>
          <w:lang w:val="en-US" w:eastAsia="zh-CN"/>
        </w:rPr>
      </w:pPr>
    </w:p>
    <w:p w14:paraId="0B05CF87" w14:textId="77777777" w:rsidR="00E40384" w:rsidRDefault="00A042AD">
      <w:pPr>
        <w:pStyle w:val="Heading1"/>
        <w:spacing w:before="240"/>
        <w:jc w:val="center"/>
        <w:rPr>
          <w:lang w:val="en-US" w:eastAsia="zh-CN"/>
        </w:rPr>
      </w:pPr>
      <w:r>
        <w:rPr>
          <w:rFonts w:hint="eastAsia"/>
          <w:lang w:val="fr-CH" w:eastAsia="zh-CN"/>
        </w:rPr>
        <w:t>前言</w:t>
      </w:r>
    </w:p>
    <w:p w14:paraId="78F71C1F" w14:textId="77777777" w:rsidR="00E40384" w:rsidRDefault="00A042AD">
      <w:pPr>
        <w:spacing w:before="240"/>
        <w:ind w:firstLineChars="200" w:firstLine="400"/>
        <w:jc w:val="left"/>
        <w:rPr>
          <w:sz w:val="20"/>
          <w:lang w:val="en-US" w:eastAsia="zh-CN"/>
        </w:rPr>
      </w:pPr>
      <w:r>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AFEC64D" w14:textId="77777777" w:rsidR="00E40384" w:rsidRDefault="00A042AD">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14:paraId="5B0A4752" w14:textId="77777777" w:rsidR="00E40384" w:rsidRDefault="00A042AD" w:rsidP="00F7192C">
      <w:pPr>
        <w:pStyle w:val="Heading1"/>
        <w:jc w:val="center"/>
        <w:rPr>
          <w:b w:val="0"/>
          <w:bCs/>
          <w:lang w:val="en-US" w:eastAsia="zh-CN"/>
        </w:rPr>
      </w:pPr>
      <w:r>
        <w:rPr>
          <w:rFonts w:hint="eastAsia"/>
          <w:bCs/>
          <w:lang w:val="en-US" w:eastAsia="zh-CN"/>
        </w:rPr>
        <w:t>知识产权政策（</w:t>
      </w:r>
      <w:r>
        <w:rPr>
          <w:bCs/>
          <w:lang w:val="en-US" w:eastAsia="zh-CN"/>
        </w:rPr>
        <w:t>IPR</w:t>
      </w:r>
      <w:r>
        <w:rPr>
          <w:rFonts w:hint="eastAsia"/>
          <w:bCs/>
          <w:lang w:val="en-US" w:eastAsia="zh-CN"/>
        </w:rPr>
        <w:t>）</w:t>
      </w:r>
    </w:p>
    <w:p w14:paraId="345EFC57" w14:textId="416143E2" w:rsidR="00E40384" w:rsidRDefault="00A042AD">
      <w:pPr>
        <w:tabs>
          <w:tab w:val="clear" w:pos="794"/>
          <w:tab w:val="clear" w:pos="1191"/>
          <w:tab w:val="clear" w:pos="1588"/>
          <w:tab w:val="clear" w:pos="1985"/>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rFonts w:hint="eastAsia"/>
          <w:sz w:val="20"/>
          <w:lang w:val="en-US" w:eastAsia="zh-CN"/>
        </w:rPr>
        <w:t>1</w:t>
      </w:r>
      <w:r>
        <w:rPr>
          <w:rFonts w:hint="eastAsia"/>
          <w:sz w:val="20"/>
          <w:lang w:val="en-US" w:eastAsia="zh-CN"/>
        </w:rPr>
        <w:t>号决议中所参引的《</w:t>
      </w:r>
      <w:r>
        <w:rPr>
          <w:sz w:val="20"/>
          <w:lang w:val="en-US" w:eastAsia="zh-CN"/>
        </w:rPr>
        <w:t>ITU-T/ITU-R/ISO/IEC</w:t>
      </w:r>
      <w:r>
        <w:rPr>
          <w:rFonts w:hint="eastAsia"/>
          <w:sz w:val="20"/>
          <w:lang w:val="en-US" w:eastAsia="zh-CN"/>
        </w:rPr>
        <w:t>的通用专利政策》。专利持有人用于提交专利声明和许可声明的表格可从</w:t>
      </w:r>
      <w:r>
        <w:fldChar w:fldCharType="begin"/>
      </w:r>
      <w:r w:rsidR="00F7192C">
        <w:rPr>
          <w:lang w:eastAsia="zh-CN"/>
        </w:rPr>
        <w:instrText>HYPERLINK "http://www.itu.int/ITU-R/go/patents/zh"</w:instrText>
      </w:r>
      <w:r>
        <w:fldChar w:fldCharType="separate"/>
      </w:r>
      <w:r w:rsidR="00F7192C">
        <w:rPr>
          <w:rStyle w:val="Hyperlink"/>
          <w:sz w:val="20"/>
          <w:lang w:val="en-US" w:eastAsia="zh-CN"/>
        </w:rPr>
        <w:t>http://www.itu.int/ITU-R/go/patents/zh</w:t>
      </w:r>
      <w:r>
        <w:rPr>
          <w:rStyle w:val="Hyperlink"/>
          <w:sz w:val="20"/>
          <w:lang w:val="en-US" w:eastAsia="zh-CN"/>
        </w:rPr>
        <w:fldChar w:fldCharType="end"/>
      </w:r>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14:paraId="3B03707E" w14:textId="77777777" w:rsidR="00E40384" w:rsidRDefault="00E40384">
      <w:pPr>
        <w:jc w:val="center"/>
        <w:rPr>
          <w:sz w:val="22"/>
          <w:lang w:val="en-US" w:eastAsia="zh-CN"/>
        </w:rPr>
      </w:pPr>
    </w:p>
    <w:p w14:paraId="0DFF7847" w14:textId="77777777" w:rsidR="00E40384" w:rsidRDefault="00E40384">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57"/>
        <w:gridCol w:w="8572"/>
      </w:tblGrid>
      <w:tr w:rsidR="00E40384" w14:paraId="6404EFEF" w14:textId="77777777">
        <w:tc>
          <w:tcPr>
            <w:tcW w:w="9748" w:type="dxa"/>
            <w:gridSpan w:val="2"/>
          </w:tcPr>
          <w:p w14:paraId="1CB601DA"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Pr>
                <w:rFonts w:hint="eastAsia"/>
                <w:bCs/>
                <w:lang w:val="en-US" w:eastAsia="zh-CN"/>
              </w:rPr>
              <w:t>ITU-R</w:t>
            </w:r>
            <w:r>
              <w:rPr>
                <w:rFonts w:hint="eastAsia"/>
                <w:bCs/>
                <w:lang w:val="en-US" w:eastAsia="zh-CN"/>
              </w:rPr>
              <w:t>系列建议书</w:t>
            </w:r>
          </w:p>
          <w:p w14:paraId="0D71DBAB" w14:textId="4D9E2E9F" w:rsidR="00E40384" w:rsidRDefault="00A042AD">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0" w:history="1">
              <w:r w:rsidR="00F7192C">
                <w:rPr>
                  <w:rStyle w:val="Hyperlink"/>
                  <w:bCs/>
                  <w:sz w:val="18"/>
                  <w:szCs w:val="18"/>
                  <w:lang w:val="en-US" w:eastAsia="zh-CN"/>
                </w:rPr>
                <w:t>http://www.itu.int/publ/R-REC/zh</w:t>
              </w:r>
            </w:hyperlink>
            <w:r>
              <w:rPr>
                <w:rFonts w:hint="eastAsia"/>
                <w:sz w:val="18"/>
                <w:szCs w:val="18"/>
                <w:lang w:val="en-US" w:eastAsia="zh-CN"/>
              </w:rPr>
              <w:t>）</w:t>
            </w:r>
          </w:p>
        </w:tc>
      </w:tr>
      <w:tr w:rsidR="00E40384" w14:paraId="5677F4AE" w14:textId="77777777">
        <w:tc>
          <w:tcPr>
            <w:tcW w:w="960" w:type="dxa"/>
          </w:tcPr>
          <w:p w14:paraId="2C75823C" w14:textId="77777777" w:rsidR="00E40384" w:rsidRDefault="00A042AD">
            <w:pPr>
              <w:spacing w:after="40"/>
              <w:ind w:left="57"/>
              <w:rPr>
                <w:b/>
                <w:bCs/>
                <w:sz w:val="20"/>
                <w:lang w:val="en-US"/>
              </w:rPr>
            </w:pPr>
            <w:r>
              <w:rPr>
                <w:rFonts w:ascii="SimSun" w:hAnsi="SimSun" w:hint="eastAsia"/>
                <w:b/>
                <w:bCs/>
                <w:sz w:val="20"/>
                <w:lang w:val="en-US" w:eastAsia="zh-CN"/>
              </w:rPr>
              <w:t>系列</w:t>
            </w:r>
          </w:p>
        </w:tc>
        <w:tc>
          <w:tcPr>
            <w:tcW w:w="8788" w:type="dxa"/>
          </w:tcPr>
          <w:p w14:paraId="33120C8B"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Pr>
                <w:rFonts w:ascii="SimSun" w:hAnsi="SimSun" w:hint="eastAsia"/>
                <w:bCs/>
                <w:sz w:val="20"/>
                <w:lang w:val="en-US" w:eastAsia="zh-CN"/>
              </w:rPr>
              <w:t>标题</w:t>
            </w:r>
          </w:p>
        </w:tc>
      </w:tr>
      <w:tr w:rsidR="00E40384" w14:paraId="225414AF" w14:textId="77777777">
        <w:tc>
          <w:tcPr>
            <w:tcW w:w="960" w:type="dxa"/>
          </w:tcPr>
          <w:p w14:paraId="52F29C4A" w14:textId="77777777" w:rsidR="00E40384" w:rsidRDefault="00A042AD">
            <w:pPr>
              <w:spacing w:before="30" w:after="30"/>
              <w:ind w:left="57"/>
              <w:jc w:val="left"/>
              <w:rPr>
                <w:b/>
                <w:bCs/>
                <w:sz w:val="20"/>
                <w:lang w:val="en-US"/>
              </w:rPr>
            </w:pPr>
            <w:r>
              <w:rPr>
                <w:b/>
                <w:bCs/>
                <w:sz w:val="20"/>
                <w:lang w:val="en-US"/>
              </w:rPr>
              <w:t>BO</w:t>
            </w:r>
          </w:p>
        </w:tc>
        <w:tc>
          <w:tcPr>
            <w:tcW w:w="8788" w:type="dxa"/>
          </w:tcPr>
          <w:p w14:paraId="40629DFF"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Pr>
                <w:rFonts w:hint="eastAsia"/>
                <w:b w:val="0"/>
                <w:bCs/>
                <w:sz w:val="20"/>
                <w:lang w:val="en-US" w:eastAsia="zh-CN"/>
              </w:rPr>
              <w:t>卫星传送</w:t>
            </w:r>
          </w:p>
        </w:tc>
      </w:tr>
      <w:tr w:rsidR="00E40384" w14:paraId="1A32FE02" w14:textId="77777777">
        <w:tc>
          <w:tcPr>
            <w:tcW w:w="960" w:type="dxa"/>
          </w:tcPr>
          <w:p w14:paraId="0EAA3746" w14:textId="77777777" w:rsidR="00E40384" w:rsidRDefault="00A042AD">
            <w:pPr>
              <w:spacing w:before="30" w:after="30"/>
              <w:ind w:left="57"/>
              <w:jc w:val="left"/>
              <w:rPr>
                <w:b/>
                <w:bCs/>
                <w:sz w:val="20"/>
                <w:lang w:val="en-US"/>
              </w:rPr>
            </w:pPr>
            <w:r>
              <w:rPr>
                <w:b/>
                <w:bCs/>
                <w:sz w:val="20"/>
                <w:lang w:val="en-US"/>
              </w:rPr>
              <w:t>BR</w:t>
            </w:r>
          </w:p>
        </w:tc>
        <w:tc>
          <w:tcPr>
            <w:tcW w:w="8788" w:type="dxa"/>
          </w:tcPr>
          <w:p w14:paraId="331726A9"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用于制作、存档和播出的录制；电视电影</w:t>
            </w:r>
          </w:p>
        </w:tc>
      </w:tr>
      <w:tr w:rsidR="00E40384" w14:paraId="09EE9B47" w14:textId="77777777">
        <w:tc>
          <w:tcPr>
            <w:tcW w:w="960" w:type="dxa"/>
          </w:tcPr>
          <w:p w14:paraId="314759AF" w14:textId="77777777" w:rsidR="00E40384" w:rsidRDefault="00A042AD">
            <w:pPr>
              <w:spacing w:before="30" w:after="30"/>
              <w:ind w:left="57"/>
              <w:jc w:val="left"/>
              <w:rPr>
                <w:b/>
                <w:bCs/>
                <w:sz w:val="20"/>
                <w:lang w:val="en-US"/>
              </w:rPr>
            </w:pPr>
            <w:r>
              <w:rPr>
                <w:b/>
                <w:bCs/>
                <w:sz w:val="20"/>
                <w:lang w:val="en-US"/>
              </w:rPr>
              <w:t>BS</w:t>
            </w:r>
          </w:p>
        </w:tc>
        <w:tc>
          <w:tcPr>
            <w:tcW w:w="8788" w:type="dxa"/>
          </w:tcPr>
          <w:p w14:paraId="194868F1"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广播业务（声音）</w:t>
            </w:r>
          </w:p>
        </w:tc>
      </w:tr>
      <w:tr w:rsidR="00E40384" w14:paraId="471A16D2" w14:textId="77777777">
        <w:tc>
          <w:tcPr>
            <w:tcW w:w="960" w:type="dxa"/>
          </w:tcPr>
          <w:p w14:paraId="21C7AF56" w14:textId="77777777" w:rsidR="00E40384" w:rsidRDefault="00A042AD">
            <w:pPr>
              <w:spacing w:before="30" w:after="30"/>
              <w:ind w:left="57"/>
              <w:jc w:val="left"/>
              <w:rPr>
                <w:b/>
                <w:bCs/>
                <w:sz w:val="20"/>
                <w:lang w:val="en-US"/>
              </w:rPr>
            </w:pPr>
            <w:r>
              <w:rPr>
                <w:b/>
                <w:bCs/>
                <w:sz w:val="20"/>
                <w:lang w:val="en-US"/>
              </w:rPr>
              <w:t>BT</w:t>
            </w:r>
          </w:p>
        </w:tc>
        <w:tc>
          <w:tcPr>
            <w:tcW w:w="8788" w:type="dxa"/>
          </w:tcPr>
          <w:p w14:paraId="049E4718" w14:textId="77777777" w:rsidR="00E40384" w:rsidRDefault="00A042A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广播业务（电视）</w:t>
            </w:r>
          </w:p>
        </w:tc>
      </w:tr>
      <w:tr w:rsidR="00E40384" w14:paraId="01872E91" w14:textId="77777777">
        <w:tc>
          <w:tcPr>
            <w:tcW w:w="960" w:type="dxa"/>
            <w:tcBorders>
              <w:bottom w:val="nil"/>
            </w:tcBorders>
          </w:tcPr>
          <w:p w14:paraId="4EEA4B7B" w14:textId="77777777" w:rsidR="00E40384" w:rsidRDefault="00A042AD">
            <w:pPr>
              <w:spacing w:before="30" w:after="30"/>
              <w:ind w:left="57"/>
              <w:jc w:val="left"/>
              <w:rPr>
                <w:b/>
                <w:bCs/>
                <w:sz w:val="20"/>
                <w:lang w:val="fr-CH"/>
              </w:rPr>
            </w:pPr>
            <w:r>
              <w:rPr>
                <w:b/>
                <w:bCs/>
                <w:sz w:val="20"/>
                <w:lang w:val="fr-CH"/>
              </w:rPr>
              <w:t>F</w:t>
            </w:r>
          </w:p>
        </w:tc>
        <w:tc>
          <w:tcPr>
            <w:tcW w:w="8788" w:type="dxa"/>
            <w:tcBorders>
              <w:bottom w:val="nil"/>
            </w:tcBorders>
          </w:tcPr>
          <w:p w14:paraId="0D5E9BAF" w14:textId="77777777" w:rsidR="00E40384" w:rsidRDefault="00A042A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Pr>
                <w:rFonts w:hint="eastAsia"/>
                <w:sz w:val="20"/>
                <w:lang w:val="fr-CH" w:eastAsia="zh-CN"/>
              </w:rPr>
              <w:t>固定业务</w:t>
            </w:r>
          </w:p>
        </w:tc>
      </w:tr>
      <w:tr w:rsidR="00E40384" w14:paraId="4DCA36D2" w14:textId="77777777">
        <w:tc>
          <w:tcPr>
            <w:tcW w:w="960" w:type="dxa"/>
            <w:tcBorders>
              <w:top w:val="nil"/>
              <w:bottom w:val="nil"/>
            </w:tcBorders>
            <w:shd w:val="clear" w:color="auto" w:fill="F2F2F2" w:themeFill="background1" w:themeFillShade="F2"/>
          </w:tcPr>
          <w:p w14:paraId="3A1227AD" w14:textId="77777777" w:rsidR="00E40384" w:rsidRDefault="00A042AD">
            <w:pPr>
              <w:spacing w:before="30" w:after="30"/>
              <w:ind w:left="57"/>
              <w:jc w:val="left"/>
              <w:rPr>
                <w:b/>
                <w:bCs/>
                <w:color w:val="000080"/>
                <w:sz w:val="20"/>
                <w:lang w:val="en-US"/>
              </w:rPr>
            </w:pPr>
            <w:r>
              <w:rPr>
                <w:b/>
                <w:bCs/>
                <w:color w:val="000080"/>
                <w:sz w:val="20"/>
                <w:lang w:val="en-US"/>
              </w:rPr>
              <w:t>M</w:t>
            </w:r>
          </w:p>
        </w:tc>
        <w:tc>
          <w:tcPr>
            <w:tcW w:w="8788" w:type="dxa"/>
            <w:tcBorders>
              <w:top w:val="nil"/>
              <w:bottom w:val="nil"/>
            </w:tcBorders>
            <w:shd w:val="clear" w:color="auto" w:fill="F2F2F2" w:themeFill="background1" w:themeFillShade="F2"/>
          </w:tcPr>
          <w:p w14:paraId="6588D7C3" w14:textId="77777777" w:rsidR="00E40384" w:rsidRDefault="00A042AD">
            <w:pPr>
              <w:spacing w:before="30" w:after="30"/>
              <w:ind w:left="57" w:hanging="61"/>
              <w:jc w:val="left"/>
              <w:rPr>
                <w:b/>
                <w:bCs/>
                <w:color w:val="000080"/>
                <w:sz w:val="20"/>
                <w:lang w:val="en-US" w:eastAsia="zh-CN"/>
              </w:rPr>
            </w:pPr>
            <w:r>
              <w:rPr>
                <w:rFonts w:hint="eastAsia"/>
                <w:b/>
                <w:bCs/>
                <w:color w:val="000080"/>
                <w:sz w:val="20"/>
                <w:lang w:val="en-US" w:eastAsia="zh-CN"/>
              </w:rPr>
              <w:t>移动、无线电定位、业余和相关卫星业务</w:t>
            </w:r>
          </w:p>
        </w:tc>
      </w:tr>
      <w:tr w:rsidR="00E40384" w14:paraId="2F9848BD" w14:textId="77777777">
        <w:tc>
          <w:tcPr>
            <w:tcW w:w="960" w:type="dxa"/>
            <w:tcBorders>
              <w:top w:val="nil"/>
              <w:bottom w:val="nil"/>
            </w:tcBorders>
            <w:shd w:val="clear" w:color="auto" w:fill="FFFFFF" w:themeFill="background1"/>
          </w:tcPr>
          <w:p w14:paraId="61A5EE1A" w14:textId="77777777" w:rsidR="00E40384" w:rsidRDefault="00A042AD">
            <w:pPr>
              <w:spacing w:before="30" w:after="30"/>
              <w:ind w:left="57"/>
              <w:jc w:val="left"/>
              <w:rPr>
                <w:b/>
                <w:bCs/>
                <w:sz w:val="20"/>
                <w:lang w:val="en-US"/>
              </w:rPr>
            </w:pPr>
            <w:r>
              <w:rPr>
                <w:b/>
                <w:bCs/>
                <w:sz w:val="20"/>
                <w:lang w:val="en-US"/>
              </w:rPr>
              <w:t>P</w:t>
            </w:r>
          </w:p>
        </w:tc>
        <w:tc>
          <w:tcPr>
            <w:tcW w:w="8788" w:type="dxa"/>
            <w:tcBorders>
              <w:top w:val="nil"/>
              <w:bottom w:val="nil"/>
            </w:tcBorders>
            <w:shd w:val="clear" w:color="auto" w:fill="FFFFFF" w:themeFill="background1"/>
          </w:tcPr>
          <w:p w14:paraId="35AC5727" w14:textId="77777777" w:rsidR="00E40384" w:rsidRDefault="00A042AD">
            <w:pPr>
              <w:spacing w:before="30" w:after="30"/>
              <w:ind w:left="57" w:hanging="61"/>
              <w:jc w:val="left"/>
              <w:rPr>
                <w:sz w:val="20"/>
                <w:lang w:val="en-US"/>
              </w:rPr>
            </w:pPr>
            <w:proofErr w:type="spellStart"/>
            <w:r>
              <w:rPr>
                <w:rFonts w:hint="eastAsia"/>
                <w:sz w:val="20"/>
                <w:lang w:val="en-US"/>
              </w:rPr>
              <w:t>无线电波传播</w:t>
            </w:r>
            <w:proofErr w:type="spellEnd"/>
          </w:p>
        </w:tc>
      </w:tr>
      <w:tr w:rsidR="00E40384" w14:paraId="14F87116" w14:textId="77777777">
        <w:tc>
          <w:tcPr>
            <w:tcW w:w="960" w:type="dxa"/>
            <w:tcBorders>
              <w:top w:val="nil"/>
            </w:tcBorders>
          </w:tcPr>
          <w:p w14:paraId="002B3EC6" w14:textId="77777777" w:rsidR="00E40384" w:rsidRDefault="00A042AD">
            <w:pPr>
              <w:spacing w:before="30" w:after="30"/>
              <w:ind w:left="57"/>
              <w:jc w:val="left"/>
              <w:rPr>
                <w:b/>
                <w:bCs/>
                <w:sz w:val="20"/>
                <w:lang w:val="en-US"/>
              </w:rPr>
            </w:pPr>
            <w:r>
              <w:rPr>
                <w:b/>
                <w:bCs/>
                <w:sz w:val="20"/>
                <w:lang w:val="en-US"/>
              </w:rPr>
              <w:t>RA</w:t>
            </w:r>
          </w:p>
        </w:tc>
        <w:tc>
          <w:tcPr>
            <w:tcW w:w="8788" w:type="dxa"/>
            <w:tcBorders>
              <w:top w:val="nil"/>
            </w:tcBorders>
          </w:tcPr>
          <w:p w14:paraId="1613E9AE" w14:textId="77777777" w:rsidR="00E40384" w:rsidRDefault="00A042A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射电天文</w:t>
            </w:r>
          </w:p>
        </w:tc>
      </w:tr>
      <w:tr w:rsidR="00E40384" w14:paraId="5BED352C" w14:textId="77777777">
        <w:tc>
          <w:tcPr>
            <w:tcW w:w="960" w:type="dxa"/>
            <w:tcBorders>
              <w:bottom w:val="nil"/>
            </w:tcBorders>
          </w:tcPr>
          <w:p w14:paraId="1A1715AB" w14:textId="77777777" w:rsidR="00E40384" w:rsidRDefault="00A042AD">
            <w:pPr>
              <w:spacing w:before="30" w:after="30"/>
              <w:ind w:left="57"/>
              <w:jc w:val="left"/>
              <w:rPr>
                <w:b/>
                <w:bCs/>
                <w:sz w:val="20"/>
                <w:lang w:val="en-US"/>
              </w:rPr>
            </w:pPr>
            <w:r>
              <w:rPr>
                <w:b/>
                <w:bCs/>
                <w:sz w:val="20"/>
                <w:lang w:val="en-US"/>
              </w:rPr>
              <w:t>RS</w:t>
            </w:r>
          </w:p>
        </w:tc>
        <w:tc>
          <w:tcPr>
            <w:tcW w:w="8788" w:type="dxa"/>
            <w:tcBorders>
              <w:bottom w:val="nil"/>
            </w:tcBorders>
          </w:tcPr>
          <w:p w14:paraId="02A70165" w14:textId="77777777" w:rsidR="00E40384" w:rsidRDefault="00A042A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遥感系统</w:t>
            </w:r>
          </w:p>
        </w:tc>
      </w:tr>
      <w:tr w:rsidR="00E40384" w14:paraId="5DE66521" w14:textId="77777777">
        <w:tc>
          <w:tcPr>
            <w:tcW w:w="960" w:type="dxa"/>
            <w:tcBorders>
              <w:top w:val="nil"/>
              <w:bottom w:val="nil"/>
            </w:tcBorders>
            <w:shd w:val="clear" w:color="auto" w:fill="FFFFFF" w:themeFill="background1"/>
          </w:tcPr>
          <w:p w14:paraId="361DAED6" w14:textId="77777777" w:rsidR="00E40384" w:rsidRDefault="00A042AD">
            <w:pPr>
              <w:spacing w:before="30" w:after="30"/>
              <w:ind w:left="57"/>
              <w:jc w:val="left"/>
              <w:rPr>
                <w:b/>
                <w:bCs/>
                <w:sz w:val="20"/>
                <w:lang w:val="en-US"/>
              </w:rPr>
            </w:pPr>
            <w:r>
              <w:rPr>
                <w:b/>
                <w:bCs/>
                <w:sz w:val="20"/>
                <w:lang w:val="en-US"/>
              </w:rPr>
              <w:t>S</w:t>
            </w:r>
          </w:p>
        </w:tc>
        <w:tc>
          <w:tcPr>
            <w:tcW w:w="8788" w:type="dxa"/>
            <w:tcBorders>
              <w:top w:val="nil"/>
              <w:bottom w:val="nil"/>
            </w:tcBorders>
            <w:shd w:val="clear" w:color="auto" w:fill="FFFFFF" w:themeFill="background1"/>
          </w:tcPr>
          <w:p w14:paraId="2BC9203C" w14:textId="77777777" w:rsidR="00E40384" w:rsidRDefault="00A042AD">
            <w:pPr>
              <w:spacing w:before="30" w:after="30"/>
              <w:jc w:val="left"/>
              <w:rPr>
                <w:sz w:val="20"/>
                <w:lang w:val="en-US"/>
              </w:rPr>
            </w:pPr>
            <w:proofErr w:type="spellStart"/>
            <w:r>
              <w:rPr>
                <w:rFonts w:hint="eastAsia"/>
                <w:sz w:val="20"/>
                <w:lang w:val="en-US"/>
              </w:rPr>
              <w:t>卫星固定业务</w:t>
            </w:r>
            <w:proofErr w:type="spellEnd"/>
          </w:p>
        </w:tc>
      </w:tr>
      <w:tr w:rsidR="00E40384" w14:paraId="49DC87B3" w14:textId="77777777">
        <w:tc>
          <w:tcPr>
            <w:tcW w:w="960" w:type="dxa"/>
            <w:tcBorders>
              <w:top w:val="nil"/>
            </w:tcBorders>
          </w:tcPr>
          <w:p w14:paraId="6AC279D4" w14:textId="77777777" w:rsidR="00E40384" w:rsidRDefault="00A042AD">
            <w:pPr>
              <w:spacing w:before="30" w:after="30"/>
              <w:ind w:left="57"/>
              <w:jc w:val="left"/>
              <w:rPr>
                <w:b/>
                <w:bCs/>
                <w:sz w:val="20"/>
                <w:lang w:val="en-US"/>
              </w:rPr>
            </w:pPr>
            <w:r>
              <w:rPr>
                <w:b/>
                <w:bCs/>
                <w:sz w:val="20"/>
                <w:lang w:val="en-US"/>
              </w:rPr>
              <w:t>SA</w:t>
            </w:r>
          </w:p>
        </w:tc>
        <w:tc>
          <w:tcPr>
            <w:tcW w:w="8788" w:type="dxa"/>
            <w:tcBorders>
              <w:top w:val="nil"/>
            </w:tcBorders>
          </w:tcPr>
          <w:p w14:paraId="41C8A7DC" w14:textId="77777777" w:rsidR="00E40384" w:rsidRDefault="00A042AD">
            <w:pPr>
              <w:spacing w:before="30" w:after="30"/>
              <w:jc w:val="left"/>
              <w:rPr>
                <w:sz w:val="20"/>
                <w:lang w:val="en-US"/>
              </w:rPr>
            </w:pPr>
            <w:r>
              <w:rPr>
                <w:rFonts w:hint="eastAsia"/>
                <w:sz w:val="20"/>
                <w:lang w:val="en-US" w:eastAsia="zh-CN"/>
              </w:rPr>
              <w:t>空间应用和气象</w:t>
            </w:r>
          </w:p>
        </w:tc>
      </w:tr>
      <w:tr w:rsidR="00E40384" w14:paraId="6332C103" w14:textId="77777777">
        <w:tc>
          <w:tcPr>
            <w:tcW w:w="960" w:type="dxa"/>
          </w:tcPr>
          <w:p w14:paraId="2C4EC3A2" w14:textId="77777777" w:rsidR="00E40384" w:rsidRDefault="00A042AD">
            <w:pPr>
              <w:spacing w:before="30" w:after="30"/>
              <w:ind w:left="57"/>
              <w:jc w:val="left"/>
              <w:rPr>
                <w:b/>
                <w:bCs/>
                <w:sz w:val="20"/>
                <w:lang w:val="en-US"/>
              </w:rPr>
            </w:pPr>
            <w:r>
              <w:rPr>
                <w:b/>
                <w:bCs/>
                <w:sz w:val="20"/>
                <w:lang w:val="en-US"/>
              </w:rPr>
              <w:t>SF</w:t>
            </w:r>
          </w:p>
        </w:tc>
        <w:tc>
          <w:tcPr>
            <w:tcW w:w="8788" w:type="dxa"/>
          </w:tcPr>
          <w:p w14:paraId="64B3DD04" w14:textId="77777777" w:rsidR="00E40384" w:rsidRDefault="00A042AD">
            <w:pPr>
              <w:spacing w:before="30" w:after="30"/>
              <w:jc w:val="left"/>
              <w:rPr>
                <w:sz w:val="20"/>
                <w:lang w:val="en-US" w:eastAsia="zh-CN"/>
              </w:rPr>
            </w:pPr>
            <w:r>
              <w:rPr>
                <w:rFonts w:hint="eastAsia"/>
                <w:sz w:val="20"/>
                <w:lang w:val="en-US" w:eastAsia="zh-CN"/>
              </w:rPr>
              <w:t>卫星固定业务和固定业务系统间的频率共用和协调</w:t>
            </w:r>
          </w:p>
        </w:tc>
      </w:tr>
      <w:tr w:rsidR="00E40384" w14:paraId="6EDE3DD6" w14:textId="77777777">
        <w:tc>
          <w:tcPr>
            <w:tcW w:w="960" w:type="dxa"/>
          </w:tcPr>
          <w:p w14:paraId="2D2372C6" w14:textId="77777777" w:rsidR="00E40384" w:rsidRDefault="00A042AD">
            <w:pPr>
              <w:spacing w:before="30" w:after="30"/>
              <w:ind w:left="57"/>
              <w:jc w:val="left"/>
              <w:rPr>
                <w:b/>
                <w:bCs/>
                <w:sz w:val="20"/>
                <w:lang w:val="en-US"/>
              </w:rPr>
            </w:pPr>
            <w:r>
              <w:rPr>
                <w:b/>
                <w:bCs/>
                <w:sz w:val="20"/>
                <w:lang w:val="en-US"/>
              </w:rPr>
              <w:t>SM</w:t>
            </w:r>
          </w:p>
        </w:tc>
        <w:tc>
          <w:tcPr>
            <w:tcW w:w="8788" w:type="dxa"/>
          </w:tcPr>
          <w:p w14:paraId="43F6D1DF" w14:textId="77777777" w:rsidR="00E40384" w:rsidRDefault="00A042A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频谱管理</w:t>
            </w:r>
          </w:p>
        </w:tc>
      </w:tr>
      <w:tr w:rsidR="00E40384" w14:paraId="75DC650A" w14:textId="77777777">
        <w:tc>
          <w:tcPr>
            <w:tcW w:w="960" w:type="dxa"/>
          </w:tcPr>
          <w:p w14:paraId="5EF7352C" w14:textId="77777777" w:rsidR="00E40384" w:rsidRDefault="00A042AD">
            <w:pPr>
              <w:spacing w:before="30" w:after="30"/>
              <w:ind w:left="57"/>
              <w:jc w:val="left"/>
              <w:rPr>
                <w:b/>
                <w:bCs/>
                <w:sz w:val="20"/>
                <w:lang w:val="en-US"/>
              </w:rPr>
            </w:pPr>
            <w:r>
              <w:rPr>
                <w:b/>
                <w:bCs/>
                <w:sz w:val="20"/>
                <w:lang w:val="en-US"/>
              </w:rPr>
              <w:t>SNG</w:t>
            </w:r>
          </w:p>
        </w:tc>
        <w:tc>
          <w:tcPr>
            <w:tcW w:w="8788" w:type="dxa"/>
          </w:tcPr>
          <w:p w14:paraId="4CBFD1B2" w14:textId="77777777" w:rsidR="00E40384" w:rsidRDefault="00A042AD">
            <w:pPr>
              <w:spacing w:before="30" w:after="30"/>
              <w:jc w:val="left"/>
              <w:rPr>
                <w:sz w:val="20"/>
                <w:lang w:val="en-US"/>
              </w:rPr>
            </w:pPr>
            <w:r>
              <w:rPr>
                <w:rFonts w:hint="eastAsia"/>
                <w:sz w:val="20"/>
                <w:lang w:val="en-US" w:eastAsia="zh-CN"/>
              </w:rPr>
              <w:t>卫星新闻采集</w:t>
            </w:r>
          </w:p>
        </w:tc>
      </w:tr>
      <w:tr w:rsidR="00E40384" w14:paraId="2085ADDC" w14:textId="77777777">
        <w:tc>
          <w:tcPr>
            <w:tcW w:w="960" w:type="dxa"/>
          </w:tcPr>
          <w:p w14:paraId="231D267F" w14:textId="77777777" w:rsidR="00E40384" w:rsidRDefault="00A042AD">
            <w:pPr>
              <w:spacing w:before="30" w:after="30"/>
              <w:ind w:left="57"/>
              <w:jc w:val="left"/>
              <w:rPr>
                <w:b/>
                <w:bCs/>
                <w:sz w:val="20"/>
                <w:lang w:val="en-US"/>
              </w:rPr>
            </w:pPr>
            <w:r>
              <w:rPr>
                <w:b/>
                <w:bCs/>
                <w:sz w:val="20"/>
                <w:lang w:val="en-US"/>
              </w:rPr>
              <w:t>TF</w:t>
            </w:r>
          </w:p>
        </w:tc>
        <w:tc>
          <w:tcPr>
            <w:tcW w:w="8788" w:type="dxa"/>
          </w:tcPr>
          <w:p w14:paraId="305AA556" w14:textId="77777777" w:rsidR="00E40384" w:rsidRDefault="00A042AD">
            <w:pPr>
              <w:spacing w:before="30" w:after="30"/>
              <w:jc w:val="left"/>
              <w:rPr>
                <w:sz w:val="20"/>
                <w:lang w:val="en-US" w:eastAsia="zh-CN"/>
              </w:rPr>
            </w:pPr>
            <w:r>
              <w:rPr>
                <w:rFonts w:hint="eastAsia"/>
                <w:sz w:val="20"/>
                <w:lang w:val="en-US" w:eastAsia="zh-CN"/>
              </w:rPr>
              <w:t>时间信号和频率标准发射</w:t>
            </w:r>
          </w:p>
        </w:tc>
      </w:tr>
      <w:tr w:rsidR="00E40384" w14:paraId="56341967" w14:textId="77777777">
        <w:tc>
          <w:tcPr>
            <w:tcW w:w="960" w:type="dxa"/>
          </w:tcPr>
          <w:p w14:paraId="436B8DB0" w14:textId="77777777" w:rsidR="00E40384" w:rsidRDefault="00A042AD">
            <w:pPr>
              <w:spacing w:before="30" w:after="30"/>
              <w:ind w:left="57"/>
              <w:jc w:val="left"/>
              <w:rPr>
                <w:b/>
                <w:bCs/>
                <w:sz w:val="20"/>
                <w:lang w:val="en-US"/>
              </w:rPr>
            </w:pPr>
            <w:r>
              <w:rPr>
                <w:b/>
                <w:bCs/>
                <w:sz w:val="20"/>
                <w:lang w:val="en-US"/>
              </w:rPr>
              <w:t>V</w:t>
            </w:r>
          </w:p>
        </w:tc>
        <w:tc>
          <w:tcPr>
            <w:tcW w:w="8788" w:type="dxa"/>
          </w:tcPr>
          <w:p w14:paraId="10277EB2" w14:textId="77777777" w:rsidR="00E40384" w:rsidRDefault="00A042AD">
            <w:pPr>
              <w:spacing w:before="30" w:after="180"/>
              <w:jc w:val="left"/>
              <w:rPr>
                <w:sz w:val="20"/>
                <w:lang w:val="en-US"/>
              </w:rPr>
            </w:pPr>
            <w:r>
              <w:rPr>
                <w:rFonts w:hint="eastAsia"/>
                <w:sz w:val="20"/>
                <w:lang w:val="en-US" w:eastAsia="zh-CN"/>
              </w:rPr>
              <w:t>词汇和相关问题</w:t>
            </w:r>
          </w:p>
        </w:tc>
      </w:tr>
    </w:tbl>
    <w:p w14:paraId="27BF5ABD" w14:textId="77777777" w:rsidR="00E40384" w:rsidRDefault="00E40384">
      <w:pPr>
        <w:spacing w:before="240"/>
        <w:rPr>
          <w:rFonts w:ascii="STKaiti" w:eastAsia="STKaiti" w:hAnsi="STKaiti"/>
          <w:b/>
          <w:sz w:val="20"/>
          <w:lang w:eastAsia="zh-CN"/>
        </w:rPr>
      </w:pPr>
    </w:p>
    <w:tbl>
      <w:tblPr>
        <w:tblStyle w:val="TableGrid"/>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9"/>
      </w:tblGrid>
      <w:tr w:rsidR="00E40384" w14:paraId="31FCD7D6" w14:textId="77777777">
        <w:tc>
          <w:tcPr>
            <w:tcW w:w="9775" w:type="dxa"/>
          </w:tcPr>
          <w:p w14:paraId="7308C1B9" w14:textId="77777777" w:rsidR="00E40384" w:rsidRDefault="00A042AD">
            <w:pPr>
              <w:spacing w:after="120"/>
              <w:rPr>
                <w:rFonts w:eastAsia="STKaiti"/>
                <w:sz w:val="20"/>
                <w:lang w:eastAsia="zh-CN"/>
              </w:rPr>
            </w:pPr>
            <w:r>
              <w:rPr>
                <w:rFonts w:eastAsia="STKaiti" w:hint="eastAsia"/>
                <w:b/>
                <w:sz w:val="20"/>
                <w:lang w:eastAsia="zh-CN"/>
              </w:rPr>
              <w:t>说明：</w:t>
            </w:r>
            <w:r>
              <w:rPr>
                <w:rFonts w:eastAsia="STKaiti" w:hint="eastAsia"/>
                <w:sz w:val="20"/>
                <w:lang w:eastAsia="zh-CN"/>
              </w:rPr>
              <w:t>该</w:t>
            </w:r>
            <w:r>
              <w:rPr>
                <w:rFonts w:eastAsia="STKaiti" w:hint="eastAsia"/>
                <w:sz w:val="20"/>
                <w:lang w:eastAsia="zh-CN"/>
              </w:rPr>
              <w:t>ITU-R</w:t>
            </w:r>
            <w:r>
              <w:rPr>
                <w:rFonts w:eastAsia="STKaiti" w:hint="eastAsia"/>
                <w:sz w:val="20"/>
                <w:lang w:eastAsia="zh-CN"/>
              </w:rPr>
              <w:t>建议书的英文版本根据</w:t>
            </w:r>
            <w:r>
              <w:rPr>
                <w:rFonts w:eastAsia="STKaiti" w:hint="eastAsia"/>
                <w:sz w:val="20"/>
                <w:lang w:eastAsia="zh-CN"/>
              </w:rPr>
              <w:t>ITU-R</w:t>
            </w:r>
            <w:r>
              <w:rPr>
                <w:rFonts w:eastAsia="STKaiti" w:hint="eastAsia"/>
                <w:sz w:val="20"/>
                <w:lang w:eastAsia="zh-CN"/>
              </w:rPr>
              <w:t>第</w:t>
            </w:r>
            <w:r>
              <w:rPr>
                <w:rFonts w:eastAsia="STKaiti" w:hint="eastAsia"/>
                <w:sz w:val="20"/>
                <w:lang w:eastAsia="zh-CN"/>
              </w:rPr>
              <w:t>1</w:t>
            </w:r>
            <w:r>
              <w:rPr>
                <w:rFonts w:eastAsia="STKaiti" w:hint="eastAsia"/>
                <w:sz w:val="20"/>
                <w:lang w:eastAsia="zh-CN"/>
              </w:rPr>
              <w:t>号决议详述的程序予以批准。</w:t>
            </w:r>
          </w:p>
        </w:tc>
      </w:tr>
    </w:tbl>
    <w:p w14:paraId="4BF0E982" w14:textId="7D6A942E" w:rsidR="00E40384" w:rsidRDefault="00A042AD">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Pr>
          <w:rFonts w:hint="eastAsia"/>
          <w:sz w:val="20"/>
          <w:lang w:eastAsia="zh-CN"/>
        </w:rPr>
        <w:t>20</w:t>
      </w:r>
      <w:r w:rsidR="00F7192C">
        <w:rPr>
          <w:rFonts w:hint="eastAsia"/>
          <w:sz w:val="20"/>
          <w:lang w:eastAsia="zh-CN"/>
        </w:rPr>
        <w:t>22</w:t>
      </w:r>
      <w:r>
        <w:rPr>
          <w:rFonts w:hint="eastAsia"/>
          <w:sz w:val="20"/>
          <w:lang w:eastAsia="zh-CN"/>
        </w:rPr>
        <w:t>年，日内瓦</w:t>
      </w:r>
    </w:p>
    <w:p w14:paraId="743B05FA" w14:textId="77777777" w:rsidR="00E40384" w:rsidRDefault="00E40384">
      <w:pPr>
        <w:rPr>
          <w:szCs w:val="24"/>
          <w:lang w:eastAsia="zh-CN"/>
        </w:rPr>
      </w:pPr>
    </w:p>
    <w:p w14:paraId="17613B4A" w14:textId="7BA1EAD1" w:rsidR="00E40384" w:rsidRDefault="00A042AD">
      <w:pPr>
        <w:jc w:val="center"/>
        <w:rPr>
          <w:sz w:val="20"/>
          <w:lang w:val="en-US" w:eastAsia="zh-CN"/>
        </w:rPr>
      </w:pPr>
      <w:r>
        <w:rPr>
          <w:sz w:val="20"/>
          <w:lang w:val="en-US"/>
        </w:rPr>
        <w:sym w:font="Symbol" w:char="F0E3"/>
      </w:r>
      <w:r>
        <w:rPr>
          <w:sz w:val="20"/>
          <w:lang w:val="en-US" w:eastAsia="zh-CN"/>
        </w:rPr>
        <w:t xml:space="preserve"> </w:t>
      </w:r>
      <w:r w:rsidR="00F7192C">
        <w:rPr>
          <w:rFonts w:hint="eastAsia"/>
          <w:sz w:val="20"/>
          <w:lang w:val="en-US" w:eastAsia="zh-CN"/>
        </w:rPr>
        <w:t>国际电联</w:t>
      </w:r>
      <w:r>
        <w:rPr>
          <w:sz w:val="20"/>
          <w:lang w:val="en-US" w:eastAsia="zh-CN"/>
        </w:rPr>
        <w:t xml:space="preserve"> </w:t>
      </w:r>
      <w:bookmarkStart w:id="1" w:name="iiannee"/>
      <w:bookmarkEnd w:id="1"/>
      <w:r>
        <w:rPr>
          <w:sz w:val="20"/>
          <w:lang w:val="en-US" w:eastAsia="zh-CN"/>
        </w:rPr>
        <w:t>20</w:t>
      </w:r>
      <w:r w:rsidR="00F7192C">
        <w:rPr>
          <w:rFonts w:hint="eastAsia"/>
          <w:sz w:val="20"/>
          <w:lang w:val="en-US" w:eastAsia="zh-CN"/>
        </w:rPr>
        <w:t>22</w:t>
      </w:r>
    </w:p>
    <w:p w14:paraId="082C35EA" w14:textId="77777777" w:rsidR="00E40384" w:rsidRDefault="00A042AD">
      <w:pPr>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231D160B" w14:textId="77777777" w:rsidR="00E40384" w:rsidRDefault="00E40384">
      <w:pPr>
        <w:ind w:firstLineChars="200" w:firstLine="360"/>
        <w:jc w:val="left"/>
        <w:rPr>
          <w:rFonts w:ascii="SimSun" w:hAnsi="SimSun"/>
          <w:sz w:val="18"/>
          <w:szCs w:val="18"/>
          <w:lang w:eastAsia="zh-CN"/>
        </w:rPr>
        <w:sectPr w:rsidR="00E40384">
          <w:headerReference w:type="even" r:id="rId11"/>
          <w:headerReference w:type="default" r:id="rId12"/>
          <w:pgSz w:w="11907" w:h="16834"/>
          <w:pgMar w:top="1418" w:right="1134" w:bottom="1134" w:left="1134" w:header="720" w:footer="482" w:gutter="0"/>
          <w:paperSrc w:first="15" w:other="15"/>
          <w:pgNumType w:fmt="lowerRoman" w:start="2"/>
          <w:cols w:space="720"/>
        </w:sectPr>
      </w:pPr>
    </w:p>
    <w:bookmarkEnd w:id="0"/>
    <w:p w14:paraId="2DE37B24" w14:textId="77777777" w:rsidR="00E40384" w:rsidRDefault="00A042AD">
      <w:pPr>
        <w:pStyle w:val="RecNoBR"/>
        <w:spacing w:before="240"/>
        <w:rPr>
          <w:lang w:eastAsia="zh-CN"/>
        </w:rPr>
      </w:pPr>
      <w:r>
        <w:rPr>
          <w:lang w:eastAsia="zh-CN"/>
        </w:rPr>
        <w:lastRenderedPageBreak/>
        <w:t>ITU-R  M.1890-1</w:t>
      </w:r>
      <w:r>
        <w:rPr>
          <w:rFonts w:hint="eastAsia"/>
          <w:lang w:eastAsia="zh-CN"/>
        </w:rPr>
        <w:t>建议书</w:t>
      </w:r>
    </w:p>
    <w:p w14:paraId="0AF7D113" w14:textId="634D5064" w:rsidR="00E40384" w:rsidRDefault="00A042AD">
      <w:pPr>
        <w:pStyle w:val="RectitleBR"/>
        <w:rPr>
          <w:lang w:eastAsia="zh-CN"/>
        </w:rPr>
      </w:pPr>
      <w:r>
        <w:rPr>
          <w:rFonts w:hint="eastAsia"/>
          <w:lang w:eastAsia="zh-CN"/>
        </w:rPr>
        <w:t>先进智能交通系统的无线电通信</w:t>
      </w:r>
      <w:r w:rsidR="00471156">
        <w:rPr>
          <w:lang w:eastAsia="zh-CN"/>
        </w:rPr>
        <w:br/>
      </w:r>
      <w:r>
        <w:rPr>
          <w:rFonts w:hint="eastAsia"/>
          <w:lang w:eastAsia="zh-CN"/>
        </w:rPr>
        <w:t>操作性目标和要求</w:t>
      </w:r>
    </w:p>
    <w:p w14:paraId="601C73D5" w14:textId="77777777" w:rsidR="00E40384" w:rsidRDefault="00A042AD">
      <w:pPr>
        <w:pStyle w:val="Recref"/>
        <w:rPr>
          <w:lang w:eastAsia="zh-CN"/>
        </w:rPr>
      </w:pPr>
      <w:r>
        <w:rPr>
          <w:lang w:eastAsia="zh-CN"/>
        </w:rPr>
        <w:t>（</w:t>
      </w:r>
      <w:r>
        <w:rPr>
          <w:lang w:eastAsia="zh-CN"/>
        </w:rPr>
        <w:t>ITU-R</w:t>
      </w:r>
      <w:r>
        <w:rPr>
          <w:rFonts w:hint="eastAsia"/>
          <w:lang w:eastAsia="zh-CN"/>
        </w:rPr>
        <w:t>第</w:t>
      </w:r>
      <w:r>
        <w:rPr>
          <w:lang w:eastAsia="zh-CN"/>
        </w:rPr>
        <w:t>205-5/5</w:t>
      </w:r>
      <w:r>
        <w:rPr>
          <w:rFonts w:hint="eastAsia"/>
          <w:lang w:eastAsia="zh-CN"/>
        </w:rPr>
        <w:t>号课题</w:t>
      </w:r>
      <w:r>
        <w:rPr>
          <w:lang w:eastAsia="zh-CN"/>
        </w:rPr>
        <w:t>）</w:t>
      </w:r>
    </w:p>
    <w:p w14:paraId="3E94997B" w14:textId="77777777" w:rsidR="00E40384" w:rsidRDefault="00A042AD">
      <w:pPr>
        <w:pStyle w:val="Recdate"/>
        <w:rPr>
          <w:lang w:eastAsia="zh-CN"/>
        </w:rPr>
      </w:pPr>
      <w:r>
        <w:rPr>
          <w:lang w:eastAsia="zh-CN"/>
        </w:rPr>
        <w:t>（</w:t>
      </w:r>
      <w:r>
        <w:rPr>
          <w:lang w:eastAsia="zh-CN"/>
        </w:rPr>
        <w:t>2015-2019</w:t>
      </w:r>
      <w:r>
        <w:rPr>
          <w:rFonts w:hint="eastAsia"/>
          <w:lang w:eastAsia="zh-CN"/>
        </w:rPr>
        <w:t>年</w:t>
      </w:r>
      <w:r>
        <w:rPr>
          <w:lang w:eastAsia="zh-CN"/>
        </w:rPr>
        <w:t>）</w:t>
      </w:r>
    </w:p>
    <w:p w14:paraId="65D0DB1F" w14:textId="77777777" w:rsidR="00E40384" w:rsidRPr="000316F1" w:rsidRDefault="00A042AD" w:rsidP="00CE6007">
      <w:pPr>
        <w:pStyle w:val="HeadingSum"/>
        <w:jc w:val="left"/>
        <w:outlineLvl w:val="0"/>
        <w:rPr>
          <w:sz w:val="24"/>
          <w:szCs w:val="24"/>
          <w:lang w:eastAsia="zh-CN"/>
        </w:rPr>
      </w:pPr>
      <w:r w:rsidRPr="000316F1">
        <w:rPr>
          <w:rFonts w:hint="eastAsia"/>
          <w:sz w:val="24"/>
          <w:szCs w:val="24"/>
          <w:lang w:eastAsia="zh-CN"/>
        </w:rPr>
        <w:t>范围</w:t>
      </w:r>
    </w:p>
    <w:p w14:paraId="1873337E" w14:textId="77777777" w:rsidR="00E40384" w:rsidRDefault="00A042AD" w:rsidP="00F651FB">
      <w:pPr>
        <w:pStyle w:val="Normalaftertitle"/>
        <w:ind w:firstLineChars="200" w:firstLine="480"/>
        <w:rPr>
          <w:lang w:val="en-US" w:eastAsia="ja-JP"/>
        </w:rPr>
      </w:pPr>
      <w:r w:rsidRPr="000316F1">
        <w:rPr>
          <w:rFonts w:hint="eastAsia"/>
          <w:szCs w:val="24"/>
          <w:lang w:eastAsia="zh-CN"/>
        </w:rPr>
        <w:t>本建议书提供智能交通系统（</w:t>
      </w:r>
      <w:r w:rsidRPr="000316F1">
        <w:rPr>
          <w:rFonts w:hint="eastAsia"/>
          <w:szCs w:val="24"/>
          <w:lang w:eastAsia="zh-CN"/>
        </w:rPr>
        <w:t>ITS</w:t>
      </w:r>
      <w:r w:rsidRPr="000316F1">
        <w:rPr>
          <w:rFonts w:hint="eastAsia"/>
          <w:szCs w:val="24"/>
          <w:lang w:eastAsia="zh-CN"/>
        </w:rPr>
        <w:t>）的无线电通信操作</w:t>
      </w:r>
      <w:r w:rsidRPr="000316F1">
        <w:rPr>
          <w:rFonts w:hint="eastAsia"/>
          <w:szCs w:val="24"/>
          <w:lang w:val="en-US" w:eastAsia="zh-CN"/>
        </w:rPr>
        <w:t>性</w:t>
      </w:r>
      <w:r w:rsidRPr="000316F1">
        <w:rPr>
          <w:rFonts w:hint="eastAsia"/>
          <w:szCs w:val="24"/>
          <w:lang w:eastAsia="zh-CN"/>
        </w:rPr>
        <w:t>目标和要求，其中包括发展不断演进的</w:t>
      </w:r>
      <w:r w:rsidRPr="000316F1">
        <w:rPr>
          <w:rFonts w:hint="eastAsia"/>
          <w:szCs w:val="24"/>
          <w:lang w:eastAsia="zh-CN"/>
        </w:rPr>
        <w:t>ITS</w:t>
      </w:r>
      <w:r w:rsidRPr="000316F1">
        <w:rPr>
          <w:rFonts w:hint="eastAsia"/>
          <w:szCs w:val="24"/>
          <w:lang w:eastAsia="zh-CN"/>
        </w:rPr>
        <w:t>。</w:t>
      </w:r>
      <w:r w:rsidRPr="000316F1">
        <w:rPr>
          <w:szCs w:val="24"/>
          <w:lang w:val="en-US" w:eastAsia="zh-CN"/>
        </w:rPr>
        <w:t>ITS</w:t>
      </w:r>
      <w:r w:rsidRPr="000316F1">
        <w:rPr>
          <w:rFonts w:hint="eastAsia"/>
          <w:szCs w:val="24"/>
          <w:lang w:val="en-US" w:eastAsia="zh-CN"/>
        </w:rPr>
        <w:t>结合使用计算机、电信、定位和自动化等技术改善地面交通系统的安全、管理、效率、可用性和环境可持续性。</w:t>
      </w:r>
    </w:p>
    <w:p w14:paraId="168B2C96" w14:textId="77777777" w:rsidR="00E40384" w:rsidRDefault="00A042AD" w:rsidP="00CE6007">
      <w:pPr>
        <w:pStyle w:val="Headingb"/>
        <w:spacing w:before="360"/>
        <w:rPr>
          <w:rFonts w:eastAsiaTheme="minorEastAsia"/>
          <w:lang w:val="en-GB" w:eastAsia="zh-CN"/>
        </w:rPr>
      </w:pPr>
      <w:r>
        <w:rPr>
          <w:rFonts w:eastAsiaTheme="minorEastAsia" w:hint="eastAsia"/>
          <w:lang w:val="en-US" w:eastAsia="zh-CN"/>
        </w:rPr>
        <w:t>关键词</w:t>
      </w:r>
    </w:p>
    <w:p w14:paraId="743A38BA" w14:textId="77777777" w:rsidR="00E40384" w:rsidRDefault="00A042AD">
      <w:pPr>
        <w:rPr>
          <w:rFonts w:eastAsiaTheme="minorEastAsia"/>
          <w:color w:val="000000"/>
          <w:lang w:val="en-GB" w:eastAsia="zh-CN"/>
        </w:rPr>
      </w:pPr>
      <w:r>
        <w:rPr>
          <w:rFonts w:hint="eastAsia"/>
          <w:szCs w:val="22"/>
          <w:lang w:eastAsia="zh-CN"/>
        </w:rPr>
        <w:t>智能交通系统（</w:t>
      </w:r>
      <w:r>
        <w:rPr>
          <w:rFonts w:hint="eastAsia"/>
          <w:szCs w:val="22"/>
          <w:lang w:eastAsia="zh-CN"/>
        </w:rPr>
        <w:t>ITS</w:t>
      </w:r>
      <w:r>
        <w:rPr>
          <w:rFonts w:hint="eastAsia"/>
          <w:szCs w:val="22"/>
          <w:lang w:eastAsia="zh-CN"/>
        </w:rPr>
        <w:t>）</w:t>
      </w:r>
    </w:p>
    <w:p w14:paraId="789F2749" w14:textId="77777777" w:rsidR="00E40384" w:rsidRDefault="00A042AD" w:rsidP="00CE6007">
      <w:pPr>
        <w:pStyle w:val="Headingb"/>
        <w:spacing w:before="360"/>
        <w:rPr>
          <w:rFonts w:eastAsiaTheme="minorEastAsia"/>
          <w:lang w:val="en-GB" w:eastAsia="zh-CN"/>
        </w:rPr>
      </w:pPr>
      <w:r>
        <w:rPr>
          <w:rFonts w:eastAsiaTheme="minorEastAsia" w:hint="eastAsia"/>
          <w:lang w:val="en-US" w:eastAsia="zh-CN"/>
        </w:rPr>
        <w:t>缩写词</w:t>
      </w:r>
    </w:p>
    <w:p w14:paraId="0CB31522"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AVL</w:t>
      </w:r>
      <w:r>
        <w:rPr>
          <w:rFonts w:eastAsiaTheme="minorEastAsia"/>
          <w:color w:val="000000"/>
          <w:lang w:val="en-GB" w:eastAsia="zh-CN"/>
        </w:rPr>
        <w:tab/>
      </w:r>
      <w:r>
        <w:rPr>
          <w:rFonts w:hint="eastAsia"/>
          <w:lang w:val="en-GB" w:eastAsia="zh-CN"/>
        </w:rPr>
        <w:t>自动车辆定位</w:t>
      </w:r>
    </w:p>
    <w:p w14:paraId="4D3E6556"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DARC</w:t>
      </w:r>
      <w:r>
        <w:rPr>
          <w:rFonts w:eastAsiaTheme="minorEastAsia"/>
          <w:color w:val="000000"/>
          <w:lang w:val="en-GB" w:eastAsia="zh-CN"/>
        </w:rPr>
        <w:tab/>
      </w:r>
      <w:r>
        <w:rPr>
          <w:rFonts w:hint="eastAsia"/>
          <w:lang w:val="en-GB" w:eastAsia="zh-CN"/>
        </w:rPr>
        <w:t>数据无线电频道</w:t>
      </w:r>
    </w:p>
    <w:p w14:paraId="6DC25F9E"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FM</w:t>
      </w:r>
      <w:r>
        <w:rPr>
          <w:rFonts w:eastAsiaTheme="minorEastAsia"/>
          <w:color w:val="000000"/>
          <w:lang w:val="en-GB" w:eastAsia="zh-CN"/>
        </w:rPr>
        <w:tab/>
      </w:r>
      <w:r>
        <w:rPr>
          <w:rFonts w:hint="eastAsia"/>
          <w:lang w:val="en-GB" w:eastAsia="zh-CN"/>
        </w:rPr>
        <w:t>调频</w:t>
      </w:r>
    </w:p>
    <w:p w14:paraId="54DB2642"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GNSS</w:t>
      </w:r>
      <w:r>
        <w:rPr>
          <w:rFonts w:eastAsiaTheme="minorEastAsia"/>
          <w:color w:val="000000"/>
          <w:lang w:val="en-GB" w:eastAsia="zh-CN"/>
        </w:rPr>
        <w:tab/>
      </w:r>
      <w:r>
        <w:rPr>
          <w:rFonts w:hint="eastAsia"/>
          <w:lang w:val="en-GB" w:eastAsia="zh-CN"/>
        </w:rPr>
        <w:t>全球导航卫星系统</w:t>
      </w:r>
    </w:p>
    <w:p w14:paraId="7657A789"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IMT-2000</w:t>
      </w:r>
      <w:r>
        <w:rPr>
          <w:rFonts w:eastAsiaTheme="minorEastAsia"/>
          <w:color w:val="000000"/>
          <w:lang w:val="en-GB" w:eastAsia="zh-CN"/>
        </w:rPr>
        <w:tab/>
      </w:r>
      <w:r>
        <w:rPr>
          <w:rFonts w:eastAsiaTheme="minorEastAsia" w:hint="eastAsia"/>
          <w:color w:val="000000"/>
          <w:lang w:val="en-GB" w:eastAsia="zh-CN"/>
        </w:rPr>
        <w:t>国际移动通信</w:t>
      </w:r>
      <w:r>
        <w:rPr>
          <w:rFonts w:eastAsiaTheme="minorEastAsia" w:hint="eastAsia"/>
          <w:color w:val="000000"/>
          <w:lang w:val="en-GB" w:eastAsia="zh-CN"/>
        </w:rPr>
        <w:t>-2000</w:t>
      </w:r>
    </w:p>
    <w:p w14:paraId="1BC332C0"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IMT-Advanced</w:t>
      </w:r>
      <w:r>
        <w:rPr>
          <w:rFonts w:eastAsiaTheme="minorEastAsia"/>
          <w:color w:val="000000"/>
          <w:lang w:val="en-GB" w:eastAsia="zh-CN"/>
        </w:rPr>
        <w:tab/>
      </w:r>
      <w:r>
        <w:rPr>
          <w:rFonts w:eastAsiaTheme="minorEastAsia" w:hint="eastAsia"/>
          <w:color w:val="000000"/>
          <w:lang w:val="en-GB" w:eastAsia="zh-CN"/>
        </w:rPr>
        <w:t>先进国际移动通信</w:t>
      </w:r>
    </w:p>
    <w:p w14:paraId="2A7EAC85" w14:textId="77777777" w:rsidR="00E40384" w:rsidRDefault="00A042AD">
      <w:pPr>
        <w:tabs>
          <w:tab w:val="clear" w:pos="794"/>
          <w:tab w:val="clear" w:pos="1191"/>
          <w:tab w:val="clear" w:pos="1588"/>
        </w:tabs>
        <w:spacing w:after="99"/>
        <w:rPr>
          <w:rFonts w:eastAsiaTheme="minorEastAsia"/>
          <w:color w:val="000000"/>
          <w:lang w:val="en-GB" w:eastAsia="zh-CN"/>
        </w:rPr>
      </w:pPr>
      <w:r>
        <w:rPr>
          <w:rFonts w:eastAsiaTheme="minorEastAsia"/>
          <w:color w:val="000000"/>
          <w:lang w:val="en-GB" w:eastAsia="zh-CN"/>
        </w:rPr>
        <w:t>ISO</w:t>
      </w:r>
      <w:r>
        <w:rPr>
          <w:lang w:val="en-GB" w:eastAsia="zh-CN"/>
        </w:rPr>
        <w:tab/>
      </w:r>
      <w:r>
        <w:rPr>
          <w:rFonts w:hint="eastAsia"/>
          <w:lang w:val="en-GB" w:eastAsia="zh-CN"/>
        </w:rPr>
        <w:t>国际标准化组织</w:t>
      </w:r>
    </w:p>
    <w:p w14:paraId="58AD29B4" w14:textId="77777777" w:rsidR="00E40384" w:rsidRDefault="00A042AD">
      <w:pPr>
        <w:tabs>
          <w:tab w:val="clear" w:pos="794"/>
          <w:tab w:val="clear" w:pos="1191"/>
          <w:tab w:val="clear" w:pos="1588"/>
        </w:tabs>
        <w:spacing w:after="99"/>
        <w:rPr>
          <w:rFonts w:eastAsia="MS Mincho"/>
          <w:lang w:val="en-GB"/>
        </w:rPr>
      </w:pPr>
      <w:r>
        <w:rPr>
          <w:rFonts w:eastAsiaTheme="minorEastAsia"/>
          <w:color w:val="000000"/>
          <w:lang w:val="en-GB"/>
        </w:rPr>
        <w:t>ITS</w:t>
      </w:r>
      <w:r>
        <w:rPr>
          <w:rFonts w:eastAsiaTheme="minorEastAsia"/>
          <w:color w:val="000000"/>
          <w:lang w:val="en-GB"/>
        </w:rPr>
        <w:tab/>
      </w:r>
      <w:r>
        <w:rPr>
          <w:rFonts w:hint="eastAsia"/>
          <w:lang w:val="en-GB" w:eastAsia="zh-CN"/>
        </w:rPr>
        <w:t>智能交通系统</w:t>
      </w:r>
    </w:p>
    <w:p w14:paraId="0625D1DC" w14:textId="77777777" w:rsidR="00E40384" w:rsidRDefault="00A042AD">
      <w:pPr>
        <w:tabs>
          <w:tab w:val="clear" w:pos="794"/>
          <w:tab w:val="clear" w:pos="1191"/>
          <w:tab w:val="clear" w:pos="1588"/>
        </w:tabs>
        <w:spacing w:after="99"/>
        <w:ind w:left="1985" w:hanging="1985"/>
        <w:rPr>
          <w:lang w:val="en-US"/>
        </w:rPr>
      </w:pPr>
      <w:r>
        <w:rPr>
          <w:lang w:val="en-GB"/>
        </w:rPr>
        <w:t>ITS-G5</w:t>
      </w:r>
      <w:r>
        <w:rPr>
          <w:lang w:val="en-GB"/>
        </w:rPr>
        <w:tab/>
      </w:r>
      <w:r>
        <w:rPr>
          <w:rFonts w:hint="eastAsia"/>
          <w:lang w:val="en-GB" w:eastAsia="zh-CN"/>
        </w:rPr>
        <w:t>将用于欧洲智能交通系统（</w:t>
      </w:r>
      <w:r>
        <w:rPr>
          <w:rFonts w:hint="eastAsia"/>
          <w:lang w:val="en-GB" w:eastAsia="zh-CN"/>
        </w:rPr>
        <w:t>ITS</w:t>
      </w:r>
      <w:r>
        <w:rPr>
          <w:rFonts w:hint="eastAsia"/>
          <w:lang w:val="en-GB" w:eastAsia="zh-CN"/>
        </w:rPr>
        <w:t>）专用频段</w:t>
      </w:r>
      <w:r>
        <w:rPr>
          <w:rFonts w:hint="eastAsia"/>
          <w:lang w:val="en-US" w:eastAsia="zh-CN"/>
        </w:rPr>
        <w:t>的</w:t>
      </w:r>
      <w:r>
        <w:rPr>
          <w:rFonts w:hint="eastAsia"/>
          <w:lang w:val="en-GB" w:eastAsia="zh-CN"/>
        </w:rPr>
        <w:t>接入技术</w:t>
      </w:r>
    </w:p>
    <w:p w14:paraId="73F094E0" w14:textId="77777777" w:rsidR="00E40384" w:rsidRDefault="00A042AD">
      <w:pPr>
        <w:tabs>
          <w:tab w:val="clear" w:pos="794"/>
          <w:tab w:val="clear" w:pos="1191"/>
          <w:tab w:val="clear" w:pos="1588"/>
        </w:tabs>
        <w:spacing w:after="99"/>
        <w:rPr>
          <w:lang w:val="en-GB"/>
        </w:rPr>
      </w:pPr>
      <w:r>
        <w:rPr>
          <w:lang w:val="en-GB"/>
        </w:rPr>
        <w:t>LAN</w:t>
      </w:r>
      <w:r>
        <w:rPr>
          <w:lang w:val="en-GB"/>
        </w:rPr>
        <w:tab/>
      </w:r>
      <w:r>
        <w:rPr>
          <w:rFonts w:hint="eastAsia"/>
          <w:lang w:val="en-GB" w:eastAsia="zh-CN"/>
        </w:rPr>
        <w:t>局域网</w:t>
      </w:r>
    </w:p>
    <w:p w14:paraId="6F8C38CD" w14:textId="77777777" w:rsidR="00E40384" w:rsidRDefault="00A042AD">
      <w:pPr>
        <w:tabs>
          <w:tab w:val="clear" w:pos="794"/>
          <w:tab w:val="clear" w:pos="1191"/>
          <w:tab w:val="clear" w:pos="1588"/>
        </w:tabs>
        <w:spacing w:after="99"/>
        <w:rPr>
          <w:lang w:val="en-GB"/>
        </w:rPr>
      </w:pPr>
      <w:r>
        <w:rPr>
          <w:lang w:val="en-GB"/>
        </w:rPr>
        <w:t>RF</w:t>
      </w:r>
      <w:r>
        <w:rPr>
          <w:lang w:val="en-GB"/>
        </w:rPr>
        <w:tab/>
      </w:r>
      <w:r>
        <w:rPr>
          <w:rFonts w:hint="eastAsia"/>
          <w:lang w:val="en-GB" w:eastAsia="zh-CN"/>
        </w:rPr>
        <w:t>射频</w:t>
      </w:r>
    </w:p>
    <w:p w14:paraId="716C122C" w14:textId="77777777" w:rsidR="00E40384" w:rsidRDefault="00A042AD">
      <w:pPr>
        <w:tabs>
          <w:tab w:val="clear" w:pos="794"/>
          <w:tab w:val="clear" w:pos="1191"/>
          <w:tab w:val="clear" w:pos="1588"/>
        </w:tabs>
        <w:spacing w:after="99"/>
        <w:rPr>
          <w:lang w:val="en-GB" w:eastAsia="zh-CN"/>
        </w:rPr>
      </w:pPr>
      <w:r>
        <w:rPr>
          <w:lang w:val="en-GB" w:eastAsia="zh-CN"/>
        </w:rPr>
        <w:t>RDS</w:t>
      </w:r>
      <w:r>
        <w:rPr>
          <w:lang w:val="en-GB" w:eastAsia="zh-CN"/>
        </w:rPr>
        <w:tab/>
      </w:r>
      <w:r>
        <w:rPr>
          <w:rFonts w:hint="eastAsia"/>
          <w:lang w:val="en-GB" w:eastAsia="zh-CN"/>
        </w:rPr>
        <w:t>无线电数据系统</w:t>
      </w:r>
    </w:p>
    <w:p w14:paraId="5A020C02" w14:textId="77777777" w:rsidR="00E40384" w:rsidRDefault="00A042AD">
      <w:pPr>
        <w:tabs>
          <w:tab w:val="clear" w:pos="794"/>
          <w:tab w:val="clear" w:pos="1191"/>
          <w:tab w:val="clear" w:pos="1588"/>
        </w:tabs>
        <w:rPr>
          <w:lang w:val="en-GB" w:eastAsia="zh-CN"/>
        </w:rPr>
      </w:pPr>
      <w:r>
        <w:rPr>
          <w:lang w:val="en-GB" w:eastAsia="zh-CN"/>
        </w:rPr>
        <w:t>V2X</w:t>
      </w:r>
      <w:r>
        <w:rPr>
          <w:lang w:val="en-GB" w:eastAsia="zh-CN"/>
        </w:rPr>
        <w:tab/>
      </w:r>
      <w:r>
        <w:rPr>
          <w:rFonts w:hint="eastAsia"/>
          <w:lang w:val="en-GB" w:eastAsia="zh-CN"/>
        </w:rPr>
        <w:t>车联网</w:t>
      </w:r>
    </w:p>
    <w:p w14:paraId="1B938378" w14:textId="77777777" w:rsidR="00E40384" w:rsidRDefault="00A042AD" w:rsidP="00CE6007">
      <w:pPr>
        <w:pStyle w:val="Headingb"/>
        <w:spacing w:before="360"/>
        <w:rPr>
          <w:rFonts w:eastAsiaTheme="minorEastAsia"/>
          <w:lang w:val="en-GB" w:eastAsia="zh-CN"/>
        </w:rPr>
      </w:pPr>
      <w:r>
        <w:rPr>
          <w:rFonts w:eastAsiaTheme="minorEastAsia" w:hint="eastAsia"/>
          <w:lang w:val="en-GB" w:eastAsia="zh-CN"/>
        </w:rPr>
        <w:t>相关的</w:t>
      </w:r>
      <w:r>
        <w:rPr>
          <w:rFonts w:eastAsiaTheme="minorEastAsia" w:hint="eastAsia"/>
          <w:lang w:val="en-GB" w:eastAsia="zh-CN"/>
        </w:rPr>
        <w:t>ITU-R</w:t>
      </w:r>
      <w:r>
        <w:rPr>
          <w:rFonts w:eastAsiaTheme="minorEastAsia" w:hint="eastAsia"/>
          <w:lang w:val="en-GB" w:eastAsia="zh-CN"/>
        </w:rPr>
        <w:t>建议书和报告</w:t>
      </w:r>
    </w:p>
    <w:p w14:paraId="052744CD" w14:textId="77777777" w:rsidR="00E40384" w:rsidRPr="000316F1" w:rsidRDefault="00BD56D7">
      <w:pPr>
        <w:pStyle w:val="Reftext"/>
        <w:rPr>
          <w:sz w:val="24"/>
          <w:szCs w:val="24"/>
          <w:lang w:val="en-GB" w:eastAsia="zh-CN"/>
        </w:rPr>
      </w:pPr>
      <w:hyperlink r:id="rId13" w:history="1">
        <w:r w:rsidR="00A042AD" w:rsidRPr="000316F1">
          <w:rPr>
            <w:sz w:val="24"/>
            <w:szCs w:val="24"/>
            <w:lang w:val="en-GB" w:eastAsia="zh-CN"/>
          </w:rPr>
          <w:t>ITU-R M.1452</w:t>
        </w:r>
      </w:hyperlink>
      <w:r w:rsidR="00A042AD" w:rsidRPr="000316F1">
        <w:rPr>
          <w:rFonts w:hint="eastAsia"/>
          <w:sz w:val="24"/>
          <w:szCs w:val="24"/>
          <w:lang w:val="en-US" w:eastAsia="zh-CN"/>
        </w:rPr>
        <w:t>建议书</w:t>
      </w:r>
      <w:r w:rsidR="00A042AD" w:rsidRPr="000316F1">
        <w:rPr>
          <w:sz w:val="24"/>
          <w:szCs w:val="24"/>
          <w:lang w:val="en-GB" w:eastAsia="zh-CN"/>
        </w:rPr>
        <w:t xml:space="preserve"> – </w:t>
      </w:r>
      <w:r w:rsidR="00A042AD" w:rsidRPr="000316F1">
        <w:rPr>
          <w:rFonts w:hint="eastAsia"/>
          <w:sz w:val="24"/>
          <w:szCs w:val="24"/>
          <w:lang w:val="en-US" w:eastAsia="zh-CN"/>
        </w:rPr>
        <w:t>用于智能交通系统应用的毫米波无线电通信系统</w:t>
      </w:r>
    </w:p>
    <w:p w14:paraId="4E871469" w14:textId="453FAB57" w:rsidR="00E40384" w:rsidRPr="000316F1" w:rsidRDefault="00BD56D7">
      <w:pPr>
        <w:pStyle w:val="Reftext"/>
        <w:rPr>
          <w:sz w:val="24"/>
          <w:szCs w:val="24"/>
          <w:lang w:val="en-GB" w:eastAsia="zh-CN"/>
        </w:rPr>
      </w:pPr>
      <w:hyperlink r:id="rId14" w:history="1">
        <w:r w:rsidR="00A042AD" w:rsidRPr="000316F1">
          <w:rPr>
            <w:sz w:val="24"/>
            <w:szCs w:val="24"/>
            <w:lang w:val="en-GB" w:eastAsia="zh-CN"/>
          </w:rPr>
          <w:t>ITU-R M.1453</w:t>
        </w:r>
      </w:hyperlink>
      <w:r w:rsidR="00A042AD" w:rsidRPr="000316F1">
        <w:rPr>
          <w:rFonts w:hint="eastAsia"/>
          <w:sz w:val="24"/>
          <w:szCs w:val="24"/>
          <w:lang w:val="en-US" w:eastAsia="zh-CN"/>
        </w:rPr>
        <w:t>建议书</w:t>
      </w:r>
      <w:r w:rsidR="00A042AD" w:rsidRPr="000316F1">
        <w:rPr>
          <w:sz w:val="24"/>
          <w:szCs w:val="24"/>
          <w:lang w:val="en-GB" w:eastAsia="ko-KR"/>
        </w:rPr>
        <w:t xml:space="preserve"> – </w:t>
      </w:r>
      <w:r w:rsidR="00A042AD" w:rsidRPr="000316F1">
        <w:rPr>
          <w:rFonts w:hint="eastAsia"/>
          <w:sz w:val="24"/>
          <w:szCs w:val="24"/>
          <w:lang w:val="en-GB" w:eastAsia="zh-CN"/>
        </w:rPr>
        <w:t>智能</w:t>
      </w:r>
      <w:r w:rsidR="00A042AD" w:rsidRPr="000316F1">
        <w:rPr>
          <w:rFonts w:hint="eastAsia"/>
          <w:sz w:val="24"/>
          <w:szCs w:val="24"/>
          <w:lang w:val="en-US" w:eastAsia="zh-CN"/>
        </w:rPr>
        <w:t>交通</w:t>
      </w:r>
      <w:r w:rsidR="00A042AD" w:rsidRPr="000316F1">
        <w:rPr>
          <w:rFonts w:hint="eastAsia"/>
          <w:sz w:val="24"/>
          <w:szCs w:val="24"/>
          <w:lang w:val="en-GB" w:eastAsia="zh-CN"/>
        </w:rPr>
        <w:t>系统</w:t>
      </w:r>
      <w:r w:rsidR="00A042AD" w:rsidRPr="000316F1">
        <w:rPr>
          <w:rFonts w:hint="eastAsia"/>
          <w:sz w:val="24"/>
          <w:szCs w:val="24"/>
          <w:lang w:val="en-GB" w:eastAsia="zh-CN"/>
        </w:rPr>
        <w:t xml:space="preserve"> </w:t>
      </w:r>
      <w:r w:rsidR="00406B8E" w:rsidRPr="000316F1">
        <w:rPr>
          <w:sz w:val="24"/>
          <w:szCs w:val="24"/>
          <w:lang w:val="en-GB" w:eastAsia="ko-KR"/>
        </w:rPr>
        <w:t>–</w:t>
      </w:r>
      <w:r w:rsidR="00A042AD" w:rsidRPr="000316F1">
        <w:rPr>
          <w:rFonts w:hint="eastAsia"/>
          <w:sz w:val="24"/>
          <w:szCs w:val="24"/>
          <w:lang w:val="en-GB" w:eastAsia="zh-CN"/>
        </w:rPr>
        <w:t xml:space="preserve"> 5.8 GHz</w:t>
      </w:r>
      <w:r w:rsidR="00A042AD" w:rsidRPr="000316F1">
        <w:rPr>
          <w:rFonts w:hint="eastAsia"/>
          <w:sz w:val="24"/>
          <w:szCs w:val="24"/>
          <w:lang w:val="en-GB" w:eastAsia="zh-CN"/>
        </w:rPr>
        <w:t>的专用短距离通信</w:t>
      </w:r>
    </w:p>
    <w:p w14:paraId="2F26D2DE" w14:textId="77777777" w:rsidR="00E40384" w:rsidRPr="000316F1" w:rsidRDefault="00A042AD">
      <w:pPr>
        <w:pStyle w:val="Reftext"/>
        <w:rPr>
          <w:sz w:val="24"/>
          <w:szCs w:val="24"/>
          <w:lang w:val="en-GB" w:eastAsia="zh-CN"/>
        </w:rPr>
      </w:pPr>
      <w:r w:rsidRPr="000316F1">
        <w:rPr>
          <w:sz w:val="24"/>
          <w:szCs w:val="24"/>
          <w:lang w:val="en-GB" w:eastAsia="ko-KR"/>
        </w:rPr>
        <w:t xml:space="preserve">ITU-R </w:t>
      </w:r>
      <w:hyperlink r:id="rId15" w:history="1">
        <w:r w:rsidRPr="000316F1">
          <w:rPr>
            <w:sz w:val="24"/>
            <w:szCs w:val="24"/>
            <w:lang w:val="en-GB" w:eastAsia="ko-KR"/>
          </w:rPr>
          <w:t>M.1797</w:t>
        </w:r>
      </w:hyperlink>
      <w:r w:rsidRPr="000316F1">
        <w:rPr>
          <w:rFonts w:hint="eastAsia"/>
          <w:sz w:val="24"/>
          <w:szCs w:val="24"/>
          <w:lang w:val="en-US" w:eastAsia="zh-CN"/>
        </w:rPr>
        <w:t>建议书</w:t>
      </w:r>
      <w:r w:rsidRPr="000316F1">
        <w:rPr>
          <w:sz w:val="24"/>
          <w:szCs w:val="24"/>
          <w:lang w:val="en-GB" w:eastAsia="ko-KR"/>
        </w:rPr>
        <w:t xml:space="preserve"> – </w:t>
      </w:r>
      <w:r w:rsidRPr="000316F1">
        <w:rPr>
          <w:rFonts w:hint="eastAsia"/>
          <w:sz w:val="24"/>
          <w:szCs w:val="24"/>
          <w:lang w:val="en-US" w:eastAsia="zh-CN"/>
        </w:rPr>
        <w:t>陆地移动业务术语词汇</w:t>
      </w:r>
    </w:p>
    <w:p w14:paraId="7F745680" w14:textId="33432FA8" w:rsidR="00E40384" w:rsidRPr="000316F1" w:rsidRDefault="00BD56D7">
      <w:pPr>
        <w:pStyle w:val="Reftext"/>
        <w:rPr>
          <w:sz w:val="24"/>
          <w:szCs w:val="24"/>
          <w:lang w:val="en-GB" w:eastAsia="zh-CN"/>
        </w:rPr>
      </w:pPr>
      <w:hyperlink r:id="rId16" w:history="1">
        <w:r w:rsidR="00A042AD" w:rsidRPr="000316F1">
          <w:rPr>
            <w:sz w:val="24"/>
            <w:szCs w:val="24"/>
            <w:lang w:val="en-GB" w:eastAsia="zh-CN"/>
          </w:rPr>
          <w:t>ITU-R M.2084</w:t>
        </w:r>
      </w:hyperlink>
      <w:r w:rsidR="00A042AD" w:rsidRPr="000316F1">
        <w:rPr>
          <w:rFonts w:hint="eastAsia"/>
          <w:sz w:val="24"/>
          <w:szCs w:val="24"/>
          <w:lang w:val="en-US" w:eastAsia="zh-CN"/>
        </w:rPr>
        <w:t>建议书</w:t>
      </w:r>
      <w:r w:rsidR="00A042AD" w:rsidRPr="000316F1">
        <w:rPr>
          <w:sz w:val="24"/>
          <w:szCs w:val="24"/>
          <w:lang w:val="en-GB" w:eastAsia="ko-KR"/>
        </w:rPr>
        <w:t xml:space="preserve"> –</w:t>
      </w:r>
      <w:r w:rsidR="00A042AD" w:rsidRPr="000316F1">
        <w:rPr>
          <w:sz w:val="24"/>
          <w:szCs w:val="24"/>
          <w:lang w:val="en-GB" w:eastAsia="zh-CN"/>
        </w:rPr>
        <w:t xml:space="preserve"> </w:t>
      </w:r>
      <w:r w:rsidR="00A042AD" w:rsidRPr="000316F1">
        <w:rPr>
          <w:rFonts w:hint="eastAsia"/>
          <w:sz w:val="24"/>
          <w:szCs w:val="24"/>
          <w:lang w:val="en-GB" w:eastAsia="zh-CN"/>
        </w:rPr>
        <w:t>用于智能交通系统应用的车与车和车与基础设施通信的无线电</w:t>
      </w:r>
      <w:r w:rsidR="00471156">
        <w:rPr>
          <w:sz w:val="24"/>
          <w:szCs w:val="24"/>
          <w:lang w:val="en-GB" w:eastAsia="zh-CN"/>
        </w:rPr>
        <w:br/>
      </w:r>
      <w:r w:rsidR="00A042AD" w:rsidRPr="000316F1">
        <w:rPr>
          <w:rFonts w:hint="eastAsia"/>
          <w:sz w:val="24"/>
          <w:szCs w:val="24"/>
          <w:lang w:val="en-GB" w:eastAsia="zh-CN"/>
        </w:rPr>
        <w:t>接口标准</w:t>
      </w:r>
    </w:p>
    <w:p w14:paraId="2D27741F" w14:textId="77777777" w:rsidR="00E40384" w:rsidRPr="000316F1" w:rsidRDefault="00A042AD">
      <w:pPr>
        <w:pStyle w:val="Reftext"/>
        <w:rPr>
          <w:sz w:val="24"/>
          <w:szCs w:val="24"/>
          <w:lang w:val="en-GB" w:eastAsia="zh-CN"/>
        </w:rPr>
      </w:pPr>
      <w:r w:rsidRPr="000316F1">
        <w:rPr>
          <w:sz w:val="24"/>
          <w:szCs w:val="24"/>
          <w:lang w:val="en-GB" w:eastAsia="zh-CN"/>
        </w:rPr>
        <w:t>ITU-R M.2120</w:t>
      </w:r>
      <w:r w:rsidRPr="000316F1">
        <w:rPr>
          <w:rFonts w:hint="eastAsia"/>
          <w:sz w:val="24"/>
          <w:szCs w:val="24"/>
          <w:lang w:val="en-US" w:eastAsia="zh-CN"/>
        </w:rPr>
        <w:t>建议书</w:t>
      </w:r>
      <w:r w:rsidRPr="000316F1">
        <w:rPr>
          <w:sz w:val="24"/>
          <w:szCs w:val="24"/>
          <w:lang w:val="en-GB" w:eastAsia="zh-CN"/>
        </w:rPr>
        <w:t xml:space="preserve"> </w:t>
      </w:r>
      <w:r w:rsidRPr="000316F1">
        <w:rPr>
          <w:sz w:val="24"/>
          <w:szCs w:val="24"/>
          <w:lang w:val="en-GB" w:eastAsia="ko-KR"/>
        </w:rPr>
        <w:t>–</w:t>
      </w:r>
      <w:r w:rsidRPr="000316F1">
        <w:rPr>
          <w:sz w:val="24"/>
          <w:szCs w:val="24"/>
          <w:lang w:val="en-GB" w:eastAsia="zh-CN"/>
        </w:rPr>
        <w:t xml:space="preserve"> </w:t>
      </w:r>
      <w:r w:rsidRPr="000316F1">
        <w:rPr>
          <w:sz w:val="24"/>
          <w:szCs w:val="24"/>
          <w:lang w:val="en-GB" w:eastAsia="zh-CN"/>
        </w:rPr>
        <w:t>统一用于移动业务中智能交通系统的频段</w:t>
      </w:r>
    </w:p>
    <w:p w14:paraId="5D9E9A68" w14:textId="77777777" w:rsidR="00E40384" w:rsidRPr="000316F1" w:rsidRDefault="00BD56D7">
      <w:pPr>
        <w:pStyle w:val="Reftext"/>
        <w:rPr>
          <w:sz w:val="24"/>
          <w:szCs w:val="24"/>
          <w:lang w:val="en-GB" w:eastAsia="zh-CN"/>
        </w:rPr>
      </w:pPr>
      <w:hyperlink r:id="rId17" w:history="1">
        <w:r w:rsidR="00A042AD" w:rsidRPr="000316F1">
          <w:rPr>
            <w:sz w:val="24"/>
            <w:szCs w:val="24"/>
            <w:lang w:val="en-GB" w:eastAsia="zh-CN"/>
          </w:rPr>
          <w:t>ITU-R M.2228</w:t>
        </w:r>
      </w:hyperlink>
      <w:r w:rsidR="00A042AD" w:rsidRPr="000316F1">
        <w:rPr>
          <w:rFonts w:hint="eastAsia"/>
          <w:sz w:val="24"/>
          <w:szCs w:val="24"/>
          <w:lang w:val="en-US" w:eastAsia="zh-CN"/>
        </w:rPr>
        <w:t>报告</w:t>
      </w:r>
      <w:r w:rsidR="00A042AD" w:rsidRPr="000316F1">
        <w:rPr>
          <w:sz w:val="24"/>
          <w:szCs w:val="24"/>
          <w:lang w:val="en-GB" w:eastAsia="ko-KR"/>
        </w:rPr>
        <w:t xml:space="preserve"> – </w:t>
      </w:r>
      <w:r w:rsidR="00A042AD" w:rsidRPr="000316F1">
        <w:rPr>
          <w:sz w:val="24"/>
          <w:szCs w:val="24"/>
          <w:lang w:val="en-GB" w:eastAsia="zh-CN"/>
        </w:rPr>
        <w:t>先进智能交通系统（</w:t>
      </w:r>
      <w:r w:rsidR="00A042AD" w:rsidRPr="000316F1">
        <w:rPr>
          <w:sz w:val="24"/>
          <w:szCs w:val="24"/>
          <w:lang w:val="en-GB" w:eastAsia="zh-CN"/>
        </w:rPr>
        <w:t>ITS</w:t>
      </w:r>
      <w:r w:rsidR="00A042AD" w:rsidRPr="000316F1">
        <w:rPr>
          <w:sz w:val="24"/>
          <w:szCs w:val="24"/>
          <w:lang w:val="en-GB" w:eastAsia="zh-CN"/>
        </w:rPr>
        <w:t>）的无线电通信</w:t>
      </w:r>
    </w:p>
    <w:p w14:paraId="28967D1F" w14:textId="77777777" w:rsidR="00E40384" w:rsidRPr="000316F1" w:rsidRDefault="00BD56D7">
      <w:pPr>
        <w:pStyle w:val="Reftext"/>
        <w:rPr>
          <w:sz w:val="24"/>
          <w:szCs w:val="24"/>
          <w:lang w:val="en-US" w:eastAsia="zh-CN"/>
        </w:rPr>
      </w:pPr>
      <w:hyperlink r:id="rId18" w:history="1">
        <w:r w:rsidR="00A042AD" w:rsidRPr="000316F1">
          <w:rPr>
            <w:sz w:val="24"/>
            <w:szCs w:val="24"/>
            <w:lang w:val="en-GB" w:eastAsia="zh-CN"/>
          </w:rPr>
          <w:t>ITU-R M.</w:t>
        </w:r>
      </w:hyperlink>
      <w:r w:rsidR="00A042AD" w:rsidRPr="000316F1">
        <w:rPr>
          <w:sz w:val="24"/>
          <w:szCs w:val="24"/>
          <w:lang w:val="en-GB" w:eastAsia="zh-CN"/>
        </w:rPr>
        <w:t>2441</w:t>
      </w:r>
      <w:r w:rsidR="00A042AD" w:rsidRPr="000316F1">
        <w:rPr>
          <w:rFonts w:hint="eastAsia"/>
          <w:sz w:val="24"/>
          <w:szCs w:val="24"/>
          <w:lang w:val="en-US" w:eastAsia="zh-CN"/>
        </w:rPr>
        <w:t>报告</w:t>
      </w:r>
      <w:r w:rsidR="00A042AD" w:rsidRPr="000316F1">
        <w:rPr>
          <w:sz w:val="24"/>
          <w:szCs w:val="24"/>
          <w:lang w:val="en-GB" w:eastAsia="ko-KR"/>
        </w:rPr>
        <w:t xml:space="preserve"> – </w:t>
      </w:r>
      <w:r w:rsidR="00A042AD" w:rsidRPr="000316F1">
        <w:rPr>
          <w:rFonts w:hint="eastAsia"/>
          <w:sz w:val="24"/>
          <w:szCs w:val="24"/>
          <w:lang w:val="en-US" w:eastAsia="zh-CN"/>
        </w:rPr>
        <w:t>国际移动通信（</w:t>
      </w:r>
      <w:r w:rsidR="00A042AD" w:rsidRPr="000316F1">
        <w:rPr>
          <w:rFonts w:hint="eastAsia"/>
          <w:sz w:val="24"/>
          <w:szCs w:val="24"/>
          <w:lang w:val="en-US" w:eastAsia="zh-CN"/>
        </w:rPr>
        <w:t>IMT</w:t>
      </w:r>
      <w:r w:rsidR="00A042AD" w:rsidRPr="000316F1">
        <w:rPr>
          <w:rFonts w:hint="eastAsia"/>
          <w:sz w:val="24"/>
          <w:szCs w:val="24"/>
          <w:lang w:val="en-US" w:eastAsia="zh-CN"/>
        </w:rPr>
        <w:t>）地面部分的新兴用途</w:t>
      </w:r>
    </w:p>
    <w:p w14:paraId="304AD2F9" w14:textId="77777777" w:rsidR="00E40384" w:rsidRDefault="00BD56D7">
      <w:pPr>
        <w:pStyle w:val="Reftext"/>
        <w:rPr>
          <w:szCs w:val="24"/>
          <w:lang w:val="en-US" w:eastAsia="zh-CN"/>
        </w:rPr>
      </w:pPr>
      <w:hyperlink r:id="rId19" w:history="1">
        <w:r w:rsidR="00A042AD" w:rsidRPr="000316F1">
          <w:rPr>
            <w:sz w:val="24"/>
            <w:szCs w:val="24"/>
            <w:lang w:val="en-GB" w:eastAsia="zh-CN"/>
          </w:rPr>
          <w:t>ITU-R M.</w:t>
        </w:r>
      </w:hyperlink>
      <w:r w:rsidR="00A042AD" w:rsidRPr="000316F1">
        <w:rPr>
          <w:sz w:val="24"/>
          <w:szCs w:val="24"/>
          <w:lang w:val="en-GB" w:eastAsia="zh-CN"/>
        </w:rPr>
        <w:t>2445</w:t>
      </w:r>
      <w:r w:rsidR="00A042AD" w:rsidRPr="000316F1">
        <w:rPr>
          <w:rFonts w:hint="eastAsia"/>
          <w:sz w:val="24"/>
          <w:szCs w:val="24"/>
          <w:lang w:val="en-US" w:eastAsia="zh-CN"/>
        </w:rPr>
        <w:t>报告</w:t>
      </w:r>
      <w:r w:rsidR="00A042AD" w:rsidRPr="000316F1">
        <w:rPr>
          <w:sz w:val="24"/>
          <w:szCs w:val="24"/>
          <w:lang w:val="en-GB" w:eastAsia="ko-KR"/>
        </w:rPr>
        <w:t xml:space="preserve"> – </w:t>
      </w:r>
      <w:r w:rsidR="00A042AD" w:rsidRPr="000316F1">
        <w:rPr>
          <w:rFonts w:hint="eastAsia"/>
          <w:sz w:val="24"/>
          <w:szCs w:val="24"/>
          <w:lang w:val="en-US" w:eastAsia="zh-CN"/>
        </w:rPr>
        <w:t>国际电联成员国使用智能交通系统</w:t>
      </w:r>
      <w:r w:rsidR="00A042AD" w:rsidRPr="000316F1">
        <w:rPr>
          <w:sz w:val="24"/>
          <w:szCs w:val="24"/>
          <w:lang w:eastAsia="zh-CN"/>
        </w:rPr>
        <w:t>（</w:t>
      </w:r>
      <w:r w:rsidR="00A042AD" w:rsidRPr="000316F1">
        <w:rPr>
          <w:sz w:val="24"/>
          <w:szCs w:val="24"/>
          <w:lang w:eastAsia="zh-CN"/>
        </w:rPr>
        <w:t>ITS</w:t>
      </w:r>
      <w:r w:rsidR="00A042AD" w:rsidRPr="000316F1">
        <w:rPr>
          <w:sz w:val="24"/>
          <w:szCs w:val="24"/>
          <w:lang w:eastAsia="zh-CN"/>
        </w:rPr>
        <w:t>）</w:t>
      </w:r>
      <w:r w:rsidR="00A042AD" w:rsidRPr="000316F1">
        <w:rPr>
          <w:rFonts w:hint="eastAsia"/>
          <w:sz w:val="24"/>
          <w:szCs w:val="24"/>
          <w:lang w:val="en-US" w:eastAsia="zh-CN"/>
        </w:rPr>
        <w:t>的情况</w:t>
      </w:r>
    </w:p>
    <w:p w14:paraId="418C6396" w14:textId="77777777" w:rsidR="00E40384" w:rsidRDefault="00A042AD">
      <w:pPr>
        <w:pStyle w:val="Normalaftertitle"/>
        <w:rPr>
          <w:lang w:val="en-US" w:eastAsia="zh-CN"/>
        </w:rPr>
      </w:pPr>
      <w:r>
        <w:rPr>
          <w:rFonts w:hint="eastAsia"/>
          <w:lang w:val="en-US" w:eastAsia="zh-CN"/>
        </w:rPr>
        <w:t>国际电联无线电通信全会，</w:t>
      </w:r>
    </w:p>
    <w:p w14:paraId="41D5561F" w14:textId="77777777" w:rsidR="00E40384" w:rsidRDefault="00A042AD">
      <w:pPr>
        <w:pStyle w:val="Call"/>
        <w:rPr>
          <w:rFonts w:ascii="STKaiti" w:eastAsia="STKaiti" w:hAnsi="STKaiti"/>
          <w:i w:val="0"/>
          <w:lang w:val="en-US" w:eastAsia="zh-CN"/>
        </w:rPr>
      </w:pPr>
      <w:r>
        <w:rPr>
          <w:rFonts w:ascii="STKaiti" w:eastAsia="STKaiti" w:hAnsi="STKaiti" w:hint="eastAsia"/>
          <w:i w:val="0"/>
          <w:lang w:val="en-US" w:eastAsia="zh-CN"/>
        </w:rPr>
        <w:t>考虑到</w:t>
      </w:r>
    </w:p>
    <w:p w14:paraId="3055BAEE" w14:textId="77777777" w:rsidR="00E40384" w:rsidRDefault="00A042AD">
      <w:pPr>
        <w:rPr>
          <w:lang w:val="en-US" w:eastAsia="zh-CN"/>
        </w:rPr>
      </w:pPr>
      <w:r>
        <w:rPr>
          <w:i/>
          <w:iCs/>
          <w:lang w:val="en-US" w:eastAsia="zh-CN"/>
        </w:rPr>
        <w:t>a)</w:t>
      </w:r>
      <w:r>
        <w:rPr>
          <w:lang w:val="en-US" w:eastAsia="zh-CN"/>
        </w:rPr>
        <w:tab/>
      </w:r>
      <w:r>
        <w:rPr>
          <w:lang w:eastAsia="zh-CN"/>
        </w:rPr>
        <w:t>有必要把包括无线电通信在内的各种新技术融入</w:t>
      </w:r>
      <w:r>
        <w:rPr>
          <w:rFonts w:hint="eastAsia"/>
          <w:lang w:eastAsia="zh-CN"/>
        </w:rPr>
        <w:t>地面交通</w:t>
      </w:r>
      <w:r>
        <w:rPr>
          <w:lang w:eastAsia="zh-CN"/>
        </w:rPr>
        <w:t>系统</w:t>
      </w:r>
      <w:r>
        <w:rPr>
          <w:rFonts w:hint="eastAsia"/>
          <w:lang w:eastAsia="zh-CN"/>
        </w:rPr>
        <w:t>之中</w:t>
      </w:r>
      <w:r>
        <w:rPr>
          <w:lang w:eastAsia="zh-CN"/>
        </w:rPr>
        <w:t>；</w:t>
      </w:r>
    </w:p>
    <w:p w14:paraId="63F103DE" w14:textId="77777777" w:rsidR="00E40384" w:rsidRDefault="00A042AD">
      <w:pPr>
        <w:rPr>
          <w:lang w:eastAsia="zh-CN"/>
        </w:rPr>
      </w:pPr>
      <w:r>
        <w:rPr>
          <w:i/>
          <w:iCs/>
          <w:lang w:val="en-US" w:eastAsia="zh-CN"/>
        </w:rPr>
        <w:t>b)</w:t>
      </w:r>
      <w:r>
        <w:rPr>
          <w:lang w:val="en-US" w:eastAsia="zh-CN"/>
        </w:rPr>
        <w:tab/>
      </w:r>
      <w:r>
        <w:rPr>
          <w:lang w:eastAsia="zh-CN"/>
        </w:rPr>
        <w:t>许多新的</w:t>
      </w:r>
      <w:r>
        <w:rPr>
          <w:rFonts w:hint="eastAsia"/>
          <w:lang w:eastAsia="zh-CN"/>
        </w:rPr>
        <w:t>地面交通</w:t>
      </w:r>
      <w:r>
        <w:rPr>
          <w:lang w:eastAsia="zh-CN"/>
        </w:rPr>
        <w:t>系统在</w:t>
      </w:r>
      <w:r>
        <w:rPr>
          <w:rFonts w:hint="eastAsia"/>
          <w:lang w:eastAsia="zh-CN"/>
        </w:rPr>
        <w:t>地面</w:t>
      </w:r>
      <w:r>
        <w:rPr>
          <w:lang w:eastAsia="zh-CN"/>
        </w:rPr>
        <w:t>运输车辆中使用智能技术，并结合先进的</w:t>
      </w:r>
      <w:r>
        <w:rPr>
          <w:rFonts w:hint="eastAsia"/>
          <w:lang w:eastAsia="zh-CN"/>
        </w:rPr>
        <w:t>车辆、先进交通</w:t>
      </w:r>
      <w:r>
        <w:rPr>
          <w:lang w:eastAsia="zh-CN"/>
        </w:rPr>
        <w:t>管理技术</w:t>
      </w:r>
      <w:r>
        <w:rPr>
          <w:rFonts w:hint="eastAsia"/>
          <w:lang w:eastAsia="zh-CN"/>
        </w:rPr>
        <w:t>、先进旅行者信息、先进公共交通和先</w:t>
      </w:r>
      <w:r>
        <w:rPr>
          <w:lang w:eastAsia="zh-CN"/>
        </w:rPr>
        <w:t>进</w:t>
      </w:r>
      <w:r>
        <w:rPr>
          <w:rFonts w:hint="eastAsia"/>
          <w:lang w:eastAsia="zh-CN"/>
        </w:rPr>
        <w:t>车队管理系统改进交通管理</w:t>
      </w:r>
      <w:r>
        <w:rPr>
          <w:lang w:eastAsia="zh-CN"/>
        </w:rPr>
        <w:t>；</w:t>
      </w:r>
    </w:p>
    <w:p w14:paraId="302E3976" w14:textId="77777777" w:rsidR="00E40384" w:rsidRDefault="00A042AD">
      <w:pPr>
        <w:rPr>
          <w:lang w:eastAsia="zh-CN"/>
        </w:rPr>
      </w:pPr>
      <w:r>
        <w:rPr>
          <w:i/>
          <w:iCs/>
          <w:lang w:eastAsia="zh-CN"/>
        </w:rPr>
        <w:t>c)</w:t>
      </w:r>
      <w:r>
        <w:rPr>
          <w:lang w:eastAsia="zh-CN"/>
        </w:rPr>
        <w:tab/>
      </w:r>
      <w:r>
        <w:rPr>
          <w:rFonts w:hint="eastAsia"/>
          <w:lang w:val="en-US" w:eastAsia="zh-CN"/>
        </w:rPr>
        <w:t>不同主管部门正在各区域规划和实施</w:t>
      </w:r>
      <w:r>
        <w:rPr>
          <w:lang w:eastAsia="zh-CN"/>
        </w:rPr>
        <w:t>ITS</w:t>
      </w:r>
      <w:r>
        <w:rPr>
          <w:rFonts w:hint="eastAsia"/>
          <w:lang w:eastAsia="zh-CN"/>
        </w:rPr>
        <w:t>；</w:t>
      </w:r>
    </w:p>
    <w:p w14:paraId="785F273A" w14:textId="77777777" w:rsidR="00E40384" w:rsidRDefault="00A042AD">
      <w:pPr>
        <w:rPr>
          <w:lang w:eastAsia="zh-CN"/>
        </w:rPr>
      </w:pPr>
      <w:r>
        <w:rPr>
          <w:i/>
          <w:iCs/>
          <w:lang w:eastAsia="zh-CN"/>
        </w:rPr>
        <w:t>d)</w:t>
      </w:r>
      <w:r>
        <w:rPr>
          <w:lang w:eastAsia="zh-CN"/>
        </w:rPr>
        <w:tab/>
      </w:r>
      <w:r>
        <w:rPr>
          <w:rFonts w:hint="eastAsia"/>
          <w:lang w:val="en-US" w:eastAsia="zh-CN"/>
        </w:rPr>
        <w:t>目前已确定了繁复多样的应用和相关服务</w:t>
      </w:r>
      <w:r>
        <w:rPr>
          <w:rFonts w:hint="eastAsia"/>
          <w:lang w:eastAsia="zh-CN"/>
        </w:rPr>
        <w:t>；</w:t>
      </w:r>
    </w:p>
    <w:p w14:paraId="7570C138" w14:textId="77777777" w:rsidR="00E40384" w:rsidRDefault="00A042AD">
      <w:pPr>
        <w:rPr>
          <w:lang w:eastAsia="zh-CN"/>
        </w:rPr>
      </w:pPr>
      <w:r>
        <w:rPr>
          <w:i/>
          <w:iCs/>
          <w:lang w:eastAsia="zh-CN"/>
        </w:rPr>
        <w:t>e)</w:t>
      </w:r>
      <w:r>
        <w:rPr>
          <w:lang w:eastAsia="zh-CN"/>
        </w:rPr>
        <w:tab/>
      </w:r>
      <w:r>
        <w:rPr>
          <w:rFonts w:hint="eastAsia"/>
          <w:lang w:val="en-US" w:eastAsia="zh-CN"/>
        </w:rPr>
        <w:t>国际标准将促进</w:t>
      </w:r>
      <w:r>
        <w:rPr>
          <w:rFonts w:hint="eastAsia"/>
          <w:lang w:eastAsia="zh-CN"/>
        </w:rPr>
        <w:t>ITS</w:t>
      </w:r>
      <w:r>
        <w:rPr>
          <w:rFonts w:hint="eastAsia"/>
          <w:lang w:val="en-US" w:eastAsia="zh-CN"/>
        </w:rPr>
        <w:t>在全世界的应用</w:t>
      </w:r>
      <w:r>
        <w:rPr>
          <w:rFonts w:hint="eastAsia"/>
          <w:lang w:eastAsia="zh-CN"/>
        </w:rPr>
        <w:t>，</w:t>
      </w:r>
      <w:r>
        <w:rPr>
          <w:rFonts w:hint="eastAsia"/>
          <w:lang w:val="en-US" w:eastAsia="zh-CN"/>
        </w:rPr>
        <w:t>并在为公众提供</w:t>
      </w:r>
      <w:r>
        <w:rPr>
          <w:rFonts w:hint="eastAsia"/>
          <w:lang w:eastAsia="zh-CN"/>
        </w:rPr>
        <w:t>ITS</w:t>
      </w:r>
      <w:r>
        <w:rPr>
          <w:rFonts w:hint="eastAsia"/>
          <w:lang w:val="en-US" w:eastAsia="zh-CN"/>
        </w:rPr>
        <w:t>设备和服务过程中实现规模经济</w:t>
      </w:r>
      <w:r>
        <w:rPr>
          <w:rFonts w:hint="eastAsia"/>
          <w:lang w:eastAsia="zh-CN"/>
        </w:rPr>
        <w:t>；</w:t>
      </w:r>
    </w:p>
    <w:p w14:paraId="01B189F1" w14:textId="77777777" w:rsidR="00E40384" w:rsidRDefault="00A042AD">
      <w:pPr>
        <w:rPr>
          <w:lang w:eastAsia="zh-CN"/>
        </w:rPr>
      </w:pPr>
      <w:r>
        <w:rPr>
          <w:i/>
          <w:iCs/>
          <w:lang w:eastAsia="zh-CN"/>
        </w:rPr>
        <w:t>f)</w:t>
      </w:r>
      <w:r>
        <w:rPr>
          <w:lang w:eastAsia="zh-CN"/>
        </w:rPr>
        <w:tab/>
      </w:r>
      <w:r>
        <w:rPr>
          <w:rFonts w:hint="eastAsia"/>
          <w:lang w:eastAsia="zh-CN"/>
        </w:rPr>
        <w:t>ITS</w:t>
      </w:r>
      <w:r>
        <w:rPr>
          <w:rFonts w:hint="eastAsia"/>
          <w:lang w:val="en-US" w:eastAsia="zh-CN"/>
        </w:rPr>
        <w:t>在世界范围的兼容性可能有赖于统一的无线电频谱划分</w:t>
      </w:r>
      <w:r>
        <w:rPr>
          <w:rFonts w:hint="eastAsia"/>
          <w:lang w:eastAsia="zh-CN"/>
        </w:rPr>
        <w:t>；</w:t>
      </w:r>
    </w:p>
    <w:p w14:paraId="13059B20" w14:textId="77777777" w:rsidR="00E40384" w:rsidRDefault="00A042AD">
      <w:pPr>
        <w:rPr>
          <w:lang w:eastAsia="ja-JP"/>
        </w:rPr>
      </w:pPr>
      <w:r>
        <w:rPr>
          <w:i/>
          <w:iCs/>
          <w:lang w:eastAsia="zh-CN"/>
        </w:rPr>
        <w:t>g)</w:t>
      </w:r>
      <w:r>
        <w:rPr>
          <w:lang w:eastAsia="zh-CN"/>
        </w:rPr>
        <w:tab/>
      </w:r>
      <w:r>
        <w:rPr>
          <w:rFonts w:hint="eastAsia"/>
          <w:lang w:val="en-US" w:eastAsia="zh-CN"/>
        </w:rPr>
        <w:t>国际标准化组织</w:t>
      </w:r>
      <w:r>
        <w:rPr>
          <w:rFonts w:hint="eastAsia"/>
          <w:lang w:eastAsia="zh-CN"/>
        </w:rPr>
        <w:t>（</w:t>
      </w:r>
      <w:r>
        <w:rPr>
          <w:lang w:eastAsia="zh-CN"/>
        </w:rPr>
        <w:t>ISO</w:t>
      </w:r>
      <w:r>
        <w:rPr>
          <w:rFonts w:hint="eastAsia"/>
          <w:lang w:eastAsia="zh-CN"/>
        </w:rPr>
        <w:t>）正在</w:t>
      </w:r>
      <w:r>
        <w:rPr>
          <w:lang w:eastAsia="zh-CN"/>
        </w:rPr>
        <w:t> ISO/TC204</w:t>
      </w:r>
      <w:r>
        <w:rPr>
          <w:rFonts w:hint="eastAsia"/>
          <w:lang w:eastAsia="zh-CN"/>
        </w:rPr>
        <w:t>中制定</w:t>
      </w:r>
      <w:r>
        <w:rPr>
          <w:rFonts w:hint="eastAsia"/>
          <w:lang w:eastAsia="zh-CN"/>
        </w:rPr>
        <w:t>ITS</w:t>
      </w:r>
      <w:r>
        <w:rPr>
          <w:rFonts w:hint="eastAsia"/>
          <w:lang w:eastAsia="zh-CN"/>
        </w:rPr>
        <w:t>的标准（非无线电方面），其中包括要求进行车辆对车辆以及车辆对基础设施的无线电通信的“合作系统”应用；</w:t>
      </w:r>
    </w:p>
    <w:p w14:paraId="591CD36C" w14:textId="77777777" w:rsidR="00E40384" w:rsidRDefault="00A042AD">
      <w:pPr>
        <w:rPr>
          <w:lang w:eastAsia="ja-JP"/>
        </w:rPr>
      </w:pPr>
      <w:r>
        <w:rPr>
          <w:i/>
          <w:iCs/>
          <w:lang w:eastAsia="ja-JP"/>
        </w:rPr>
        <w:t>h)</w:t>
      </w:r>
      <w:r>
        <w:rPr>
          <w:lang w:eastAsia="ja-JP"/>
        </w:rPr>
        <w:tab/>
      </w:r>
      <w:r>
        <w:rPr>
          <w:rFonts w:hint="eastAsia"/>
          <w:lang w:val="en-US" w:eastAsia="zh-CN"/>
        </w:rPr>
        <w:t>下一代车辆无线电通信技术和</w:t>
      </w:r>
      <w:r>
        <w:rPr>
          <w:rFonts w:hint="eastAsia"/>
          <w:lang w:eastAsia="zh-CN"/>
        </w:rPr>
        <w:t>ITS</w:t>
      </w:r>
      <w:r>
        <w:rPr>
          <w:rFonts w:hint="eastAsia"/>
          <w:lang w:val="en-US" w:eastAsia="zh-CN"/>
        </w:rPr>
        <w:t>广播系统正在兴起</w:t>
      </w:r>
      <w:r>
        <w:rPr>
          <w:rFonts w:hint="eastAsia"/>
          <w:lang w:eastAsia="zh-CN"/>
        </w:rPr>
        <w:t>；</w:t>
      </w:r>
    </w:p>
    <w:p w14:paraId="41E7BAF0" w14:textId="77777777" w:rsidR="00E40384" w:rsidRDefault="00A042AD">
      <w:pPr>
        <w:rPr>
          <w:lang w:val="en-GB" w:eastAsia="ja-JP"/>
        </w:rPr>
      </w:pPr>
      <w:proofErr w:type="spellStart"/>
      <w:r>
        <w:rPr>
          <w:i/>
          <w:iCs/>
          <w:lang w:val="en-GB" w:eastAsia="ja-JP"/>
        </w:rPr>
        <w:t>i</w:t>
      </w:r>
      <w:proofErr w:type="spellEnd"/>
      <w:r>
        <w:rPr>
          <w:i/>
          <w:iCs/>
          <w:lang w:val="en-GB" w:eastAsia="ja-JP"/>
        </w:rPr>
        <w:t>)</w:t>
      </w:r>
      <w:r>
        <w:rPr>
          <w:lang w:val="en-GB" w:eastAsia="ja-JP"/>
        </w:rPr>
        <w:tab/>
      </w:r>
      <w:r>
        <w:rPr>
          <w:rFonts w:hint="eastAsia"/>
          <w:lang w:val="en-GB" w:eastAsia="ja-JP"/>
        </w:rPr>
        <w:t>ITS</w:t>
      </w:r>
      <w:r>
        <w:rPr>
          <w:rFonts w:hint="eastAsia"/>
          <w:lang w:val="en-GB" w:eastAsia="ja-JP"/>
        </w:rPr>
        <w:t>应用可分为安全相关</w:t>
      </w:r>
      <w:r>
        <w:rPr>
          <w:rFonts w:hint="eastAsia"/>
          <w:lang w:val="en-GB" w:eastAsia="ja-JP"/>
        </w:rPr>
        <w:t>ITS</w:t>
      </w:r>
      <w:r>
        <w:rPr>
          <w:rFonts w:hint="eastAsia"/>
          <w:lang w:val="en-GB" w:eastAsia="ja-JP"/>
        </w:rPr>
        <w:t>应用和非安全相关</w:t>
      </w:r>
      <w:r>
        <w:rPr>
          <w:rFonts w:hint="eastAsia"/>
          <w:lang w:val="en-GB" w:eastAsia="ja-JP"/>
        </w:rPr>
        <w:t>ITS</w:t>
      </w:r>
      <w:r>
        <w:rPr>
          <w:rFonts w:hint="eastAsia"/>
          <w:lang w:val="en-GB" w:eastAsia="ja-JP"/>
        </w:rPr>
        <w:t>应用</w:t>
      </w:r>
      <w:r>
        <w:rPr>
          <w:rFonts w:hint="eastAsia"/>
          <w:lang w:val="en-GB" w:eastAsia="zh-CN"/>
        </w:rPr>
        <w:t>，</w:t>
      </w:r>
      <w:r>
        <w:rPr>
          <w:rFonts w:hint="eastAsia"/>
          <w:lang w:val="en-US" w:eastAsia="zh-CN"/>
        </w:rPr>
        <w:t>且其</w:t>
      </w:r>
      <w:r>
        <w:rPr>
          <w:rFonts w:hint="eastAsia"/>
          <w:lang w:val="en-GB" w:eastAsia="ja-JP"/>
        </w:rPr>
        <w:t>相应的目标和要求是不同的，</w:t>
      </w:r>
    </w:p>
    <w:p w14:paraId="71FB67D2" w14:textId="77777777" w:rsidR="00E40384" w:rsidRDefault="00A042AD">
      <w:pPr>
        <w:pStyle w:val="Call"/>
        <w:rPr>
          <w:rFonts w:ascii="STKaiti" w:eastAsia="STKaiti" w:hAnsi="STKaiti" w:cs="STKaiti"/>
          <w:i w:val="0"/>
          <w:iCs/>
          <w:lang w:val="en-US" w:eastAsia="zh-CN"/>
        </w:rPr>
      </w:pPr>
      <w:r>
        <w:rPr>
          <w:rFonts w:ascii="STKaiti" w:eastAsia="STKaiti" w:hAnsi="STKaiti" w:cs="STKaiti" w:hint="eastAsia"/>
          <w:i w:val="0"/>
          <w:iCs/>
          <w:lang w:val="en-US" w:eastAsia="zh-CN"/>
        </w:rPr>
        <w:t>认识到</w:t>
      </w:r>
    </w:p>
    <w:p w14:paraId="54CACCF0" w14:textId="77777777" w:rsidR="00E40384" w:rsidRDefault="00A042AD">
      <w:pPr>
        <w:rPr>
          <w:lang w:eastAsia="ja-JP"/>
        </w:rPr>
      </w:pPr>
      <w:r>
        <w:rPr>
          <w:i/>
          <w:iCs/>
          <w:lang w:eastAsia="ja-JP"/>
        </w:rPr>
        <w:t>a</w:t>
      </w:r>
      <w:r>
        <w:rPr>
          <w:i/>
          <w:iCs/>
          <w:lang w:eastAsia="zh-CN"/>
        </w:rPr>
        <w:t>)</w:t>
      </w:r>
      <w:r>
        <w:rPr>
          <w:lang w:eastAsia="zh-CN"/>
        </w:rPr>
        <w:tab/>
      </w:r>
      <w:r>
        <w:rPr>
          <w:rFonts w:hint="eastAsia"/>
          <w:lang w:eastAsia="zh-CN"/>
        </w:rPr>
        <w:t>ITU-R M.1452</w:t>
      </w:r>
      <w:r>
        <w:rPr>
          <w:rFonts w:hint="eastAsia"/>
          <w:lang w:eastAsia="zh-CN"/>
        </w:rPr>
        <w:t>建议</w:t>
      </w:r>
      <w:r>
        <w:rPr>
          <w:rFonts w:hint="eastAsia"/>
          <w:lang w:val="en-US" w:eastAsia="zh-CN"/>
        </w:rPr>
        <w:t>书规定了工作在</w:t>
      </w:r>
      <w:r>
        <w:rPr>
          <w:lang w:eastAsia="zh-CN"/>
        </w:rPr>
        <w:t>60 GHz</w:t>
      </w:r>
      <w:r>
        <w:rPr>
          <w:rFonts w:hint="eastAsia"/>
          <w:lang w:eastAsia="zh-CN"/>
        </w:rPr>
        <w:t>和</w:t>
      </w:r>
      <w:r>
        <w:rPr>
          <w:lang w:eastAsia="zh-CN"/>
        </w:rPr>
        <w:t>76 GHz</w:t>
      </w:r>
      <w:r>
        <w:rPr>
          <w:rFonts w:hint="eastAsia"/>
          <w:lang w:eastAsia="zh-CN"/>
        </w:rPr>
        <w:t>频段内</w:t>
      </w:r>
      <w:r>
        <w:rPr>
          <w:rFonts w:hint="eastAsia"/>
          <w:lang w:val="en-US" w:eastAsia="zh-CN"/>
        </w:rPr>
        <w:t>的</w:t>
      </w:r>
      <w:r>
        <w:rPr>
          <w:rFonts w:hint="eastAsia"/>
          <w:lang w:eastAsia="zh-CN"/>
        </w:rPr>
        <w:t>低功率短程车载雷达设备，以及用于车辆对车辆和车辆对基础设施通信的、数据通信毫米波无线电通信系统的技术特性；</w:t>
      </w:r>
    </w:p>
    <w:p w14:paraId="0324F187" w14:textId="77777777" w:rsidR="00E40384" w:rsidRDefault="00A042AD">
      <w:pPr>
        <w:rPr>
          <w:lang w:eastAsia="zh-CN"/>
        </w:rPr>
      </w:pPr>
      <w:r w:rsidRPr="00406B8E">
        <w:rPr>
          <w:i/>
          <w:iCs/>
          <w:lang w:eastAsia="ja-JP"/>
        </w:rPr>
        <w:t>b</w:t>
      </w:r>
      <w:r w:rsidRPr="00406B8E">
        <w:rPr>
          <w:i/>
          <w:iCs/>
          <w:lang w:eastAsia="zh-CN"/>
        </w:rPr>
        <w:t>)</w:t>
      </w:r>
      <w:r>
        <w:rPr>
          <w:i/>
          <w:iCs/>
          <w:lang w:eastAsia="zh-CN"/>
        </w:rPr>
        <w:tab/>
      </w:r>
      <w:r>
        <w:rPr>
          <w:rFonts w:hint="eastAsia"/>
          <w:lang w:eastAsia="zh-CN"/>
        </w:rPr>
        <w:t>ITU-R M.1453</w:t>
      </w:r>
      <w:r>
        <w:rPr>
          <w:rFonts w:hint="eastAsia"/>
          <w:lang w:eastAsia="zh-CN"/>
        </w:rPr>
        <w:t>建议</w:t>
      </w:r>
      <w:r>
        <w:rPr>
          <w:rFonts w:hint="eastAsia"/>
          <w:lang w:val="en-US" w:eastAsia="zh-CN"/>
        </w:rPr>
        <w:t>书</w:t>
      </w:r>
      <w:r>
        <w:rPr>
          <w:rFonts w:hint="eastAsia"/>
          <w:lang w:eastAsia="zh-CN"/>
        </w:rPr>
        <w:t>描述了</w:t>
      </w:r>
      <w:r>
        <w:rPr>
          <w:rFonts w:hint="eastAsia"/>
          <w:lang w:eastAsia="zh-CN"/>
        </w:rPr>
        <w:t>5.8 GHz</w:t>
      </w:r>
      <w:r>
        <w:rPr>
          <w:rFonts w:hint="eastAsia"/>
          <w:lang w:eastAsia="zh-CN"/>
        </w:rPr>
        <w:t>频段的专用短程通信的技术和特性的概要；</w:t>
      </w:r>
    </w:p>
    <w:p w14:paraId="3B526F75" w14:textId="77777777" w:rsidR="00E40384" w:rsidRDefault="00A042AD">
      <w:pPr>
        <w:rPr>
          <w:lang w:eastAsia="zh-CN"/>
        </w:rPr>
      </w:pPr>
      <w:r>
        <w:rPr>
          <w:i/>
          <w:iCs/>
          <w:lang w:eastAsia="ja-JP"/>
        </w:rPr>
        <w:t>c</w:t>
      </w:r>
      <w:r>
        <w:rPr>
          <w:i/>
          <w:iCs/>
          <w:lang w:eastAsia="zh-CN"/>
        </w:rPr>
        <w:t>)</w:t>
      </w:r>
      <w:r>
        <w:rPr>
          <w:lang w:eastAsia="zh-CN"/>
        </w:rPr>
        <w:tab/>
      </w:r>
      <w:r>
        <w:rPr>
          <w:rFonts w:hint="eastAsia"/>
          <w:lang w:eastAsia="zh-CN"/>
        </w:rPr>
        <w:t>ITU-R M.1797</w:t>
      </w:r>
      <w:r>
        <w:rPr>
          <w:rFonts w:hint="eastAsia"/>
          <w:lang w:eastAsia="zh-CN"/>
        </w:rPr>
        <w:t>建议</w:t>
      </w:r>
      <w:r>
        <w:rPr>
          <w:rFonts w:hint="eastAsia"/>
          <w:lang w:val="en-US" w:eastAsia="zh-CN"/>
        </w:rPr>
        <w:t>书</w:t>
      </w:r>
      <w:r>
        <w:rPr>
          <w:rFonts w:hint="eastAsia"/>
          <w:lang w:eastAsia="zh-CN"/>
        </w:rPr>
        <w:t>确定了有关</w:t>
      </w:r>
      <w:r>
        <w:rPr>
          <w:rFonts w:hint="eastAsia"/>
          <w:lang w:eastAsia="zh-CN"/>
        </w:rPr>
        <w:t>ITS</w:t>
      </w:r>
      <w:r>
        <w:rPr>
          <w:rFonts w:hint="eastAsia"/>
          <w:lang w:eastAsia="zh-CN"/>
        </w:rPr>
        <w:t>的术语；</w:t>
      </w:r>
    </w:p>
    <w:p w14:paraId="648AA3CF" w14:textId="77777777" w:rsidR="00E40384" w:rsidRDefault="00A042AD">
      <w:pPr>
        <w:rPr>
          <w:lang w:eastAsia="ja-JP"/>
        </w:rPr>
      </w:pPr>
      <w:r>
        <w:rPr>
          <w:i/>
          <w:iCs/>
          <w:lang w:eastAsia="ja-JP"/>
        </w:rPr>
        <w:t>d</w:t>
      </w:r>
      <w:r>
        <w:rPr>
          <w:i/>
          <w:iCs/>
          <w:lang w:eastAsia="zh-CN"/>
        </w:rPr>
        <w:t>)</w:t>
      </w:r>
      <w:r>
        <w:rPr>
          <w:lang w:eastAsia="zh-CN"/>
        </w:rPr>
        <w:tab/>
      </w:r>
      <w:r>
        <w:rPr>
          <w:rFonts w:hint="eastAsia"/>
          <w:lang w:val="en-US" w:eastAsia="zh-CN"/>
        </w:rPr>
        <w:t>《陆地移动手册》</w:t>
      </w:r>
      <w:r>
        <w:rPr>
          <w:rFonts w:hint="eastAsia"/>
          <w:lang w:eastAsia="zh-CN"/>
        </w:rPr>
        <w:t>（</w:t>
      </w:r>
      <w:r>
        <w:rPr>
          <w:rFonts w:hint="eastAsia"/>
          <w:lang w:val="en-US" w:eastAsia="zh-CN"/>
        </w:rPr>
        <w:t>有关</w:t>
      </w:r>
      <w:r>
        <w:rPr>
          <w:rFonts w:hint="eastAsia"/>
          <w:lang w:eastAsia="zh-CN"/>
        </w:rPr>
        <w:t>ITS</w:t>
      </w:r>
      <w:r>
        <w:rPr>
          <w:rFonts w:hint="eastAsia"/>
          <w:lang w:val="en-US" w:eastAsia="zh-CN"/>
        </w:rPr>
        <w:t>的卷</w:t>
      </w:r>
      <w:r>
        <w:rPr>
          <w:rFonts w:hint="eastAsia"/>
          <w:lang w:eastAsia="zh-CN"/>
        </w:rPr>
        <w:t>4</w:t>
      </w:r>
      <w:r>
        <w:rPr>
          <w:rFonts w:hint="eastAsia"/>
          <w:lang w:eastAsia="zh-CN"/>
        </w:rPr>
        <w:t>）包含有关</w:t>
      </w:r>
      <w:r>
        <w:rPr>
          <w:rFonts w:hint="eastAsia"/>
          <w:lang w:eastAsia="zh-CN"/>
        </w:rPr>
        <w:t>ITS</w:t>
      </w:r>
      <w:r>
        <w:rPr>
          <w:rFonts w:hint="eastAsia"/>
          <w:lang w:eastAsia="zh-CN"/>
        </w:rPr>
        <w:t>无线电通信的信息；</w:t>
      </w:r>
    </w:p>
    <w:p w14:paraId="35BB37E8" w14:textId="77777777" w:rsidR="00E40384" w:rsidRDefault="00A042AD">
      <w:pPr>
        <w:rPr>
          <w:iCs/>
          <w:lang w:eastAsia="ko-KR"/>
        </w:rPr>
      </w:pPr>
      <w:r>
        <w:rPr>
          <w:i/>
          <w:iCs/>
          <w:lang w:eastAsia="ja-JP"/>
        </w:rPr>
        <w:t>e)</w:t>
      </w:r>
      <w:r>
        <w:rPr>
          <w:lang w:eastAsia="ja-JP"/>
        </w:rPr>
        <w:tab/>
      </w:r>
      <w:r>
        <w:rPr>
          <w:rFonts w:eastAsiaTheme="minorEastAsia" w:hint="eastAsia"/>
          <w:lang w:eastAsia="zh-CN"/>
        </w:rPr>
        <w:t>三个区的一些</w:t>
      </w:r>
      <w:r>
        <w:rPr>
          <w:rFonts w:eastAsiaTheme="minorEastAsia" w:hint="eastAsia"/>
          <w:lang w:val="en-US" w:eastAsia="zh-CN"/>
        </w:rPr>
        <w:t>主管</w:t>
      </w:r>
      <w:r>
        <w:rPr>
          <w:rFonts w:eastAsiaTheme="minorEastAsia" w:hint="eastAsia"/>
          <w:lang w:eastAsia="zh-CN"/>
        </w:rPr>
        <w:t>部门</w:t>
      </w:r>
      <w:r>
        <w:rPr>
          <w:rFonts w:eastAsiaTheme="minorEastAsia" w:hint="eastAsia"/>
          <w:lang w:val="en-US" w:eastAsia="zh-CN"/>
        </w:rPr>
        <w:t>在</w:t>
      </w:r>
      <w:r>
        <w:rPr>
          <w:rFonts w:eastAsiaTheme="minorEastAsia"/>
          <w:lang w:eastAsia="ja-JP"/>
        </w:rPr>
        <w:t>5 725-5 825 MHz</w:t>
      </w:r>
      <w:r>
        <w:rPr>
          <w:rFonts w:eastAsiaTheme="minorEastAsia" w:hint="eastAsia"/>
          <w:lang w:val="en-US" w:eastAsia="zh-CN"/>
        </w:rPr>
        <w:t>频段部署了无线电局域网</w:t>
      </w:r>
      <w:r>
        <w:rPr>
          <w:rFonts w:eastAsiaTheme="minorEastAsia" w:hint="eastAsia"/>
          <w:lang w:eastAsia="zh-CN"/>
        </w:rPr>
        <w:t>，</w:t>
      </w:r>
      <w:r>
        <w:rPr>
          <w:rFonts w:eastAsiaTheme="minorEastAsia" w:hint="eastAsia"/>
          <w:lang w:val="en-US" w:eastAsia="zh-CN"/>
        </w:rPr>
        <w:t>该频段也确定用于工科医</w:t>
      </w:r>
      <w:r>
        <w:rPr>
          <w:rFonts w:eastAsiaTheme="minorEastAsia" w:hint="eastAsia"/>
          <w:lang w:eastAsia="zh-CN"/>
        </w:rPr>
        <w:t>（</w:t>
      </w:r>
      <w:r>
        <w:rPr>
          <w:rFonts w:eastAsiaTheme="minorEastAsia" w:hint="eastAsia"/>
          <w:lang w:eastAsia="zh-CN"/>
        </w:rPr>
        <w:t>ISM</w:t>
      </w:r>
      <w:r>
        <w:rPr>
          <w:rFonts w:eastAsiaTheme="minorEastAsia" w:hint="eastAsia"/>
          <w:lang w:eastAsia="zh-CN"/>
        </w:rPr>
        <w:t>）</w:t>
      </w:r>
      <w:r>
        <w:rPr>
          <w:rFonts w:eastAsiaTheme="minorEastAsia" w:hint="eastAsia"/>
          <w:lang w:val="en-US" w:eastAsia="zh-CN"/>
        </w:rPr>
        <w:t>应用</w:t>
      </w:r>
      <w:r>
        <w:rPr>
          <w:rFonts w:eastAsiaTheme="minorEastAsia" w:hint="eastAsia"/>
          <w:lang w:eastAsia="zh-CN"/>
        </w:rPr>
        <w:t>；</w:t>
      </w:r>
    </w:p>
    <w:p w14:paraId="6A5C94D9" w14:textId="77777777" w:rsidR="00E40384" w:rsidRDefault="00A042AD">
      <w:pPr>
        <w:rPr>
          <w:iCs/>
          <w:lang w:val="en-GB" w:eastAsia="ko-KR"/>
        </w:rPr>
      </w:pPr>
      <w:r>
        <w:rPr>
          <w:i/>
          <w:iCs/>
          <w:lang w:val="en-GB" w:eastAsia="ko-KR"/>
        </w:rPr>
        <w:t>f)</w:t>
      </w:r>
      <w:r>
        <w:rPr>
          <w:i/>
          <w:iCs/>
          <w:lang w:val="en-GB" w:eastAsia="ko-KR"/>
        </w:rPr>
        <w:tab/>
      </w:r>
      <w:r>
        <w:rPr>
          <w:rFonts w:hint="eastAsia"/>
          <w:iCs/>
          <w:lang w:val="en-GB" w:eastAsia="ko-KR"/>
        </w:rPr>
        <w:t>ITU-R M.2228</w:t>
      </w:r>
      <w:r>
        <w:rPr>
          <w:rFonts w:hint="eastAsia"/>
          <w:iCs/>
          <w:lang w:val="en-GB" w:eastAsia="ko-KR"/>
        </w:rPr>
        <w:t>报告定义了“</w:t>
      </w:r>
      <w:r>
        <w:rPr>
          <w:rFonts w:hint="eastAsia"/>
          <w:iCs/>
          <w:lang w:val="en-US" w:eastAsia="zh-CN"/>
        </w:rPr>
        <w:t>先进</w:t>
      </w:r>
      <w:r>
        <w:rPr>
          <w:rFonts w:hint="eastAsia"/>
          <w:iCs/>
          <w:lang w:val="en-GB" w:eastAsia="ko-KR"/>
        </w:rPr>
        <w:t>ITS</w:t>
      </w:r>
      <w:r>
        <w:rPr>
          <w:rFonts w:hint="eastAsia"/>
          <w:iCs/>
          <w:lang w:val="en-GB" w:eastAsia="ko-KR"/>
        </w:rPr>
        <w:t>”；</w:t>
      </w:r>
    </w:p>
    <w:p w14:paraId="7CC7334D" w14:textId="77777777" w:rsidR="00E40384" w:rsidRPr="00EC3578" w:rsidRDefault="00A042AD">
      <w:pPr>
        <w:rPr>
          <w:rFonts w:ascii="Calibri" w:hAnsi="Calibri" w:cs="Calibri"/>
          <w:b/>
          <w:iCs/>
          <w:sz w:val="22"/>
          <w:lang w:val="en-GB" w:eastAsia="ko-KR"/>
        </w:rPr>
      </w:pPr>
      <w:r>
        <w:rPr>
          <w:i/>
          <w:iCs/>
          <w:lang w:val="en-GB" w:eastAsia="ko-KR"/>
        </w:rPr>
        <w:t>g)</w:t>
      </w:r>
      <w:r>
        <w:rPr>
          <w:iCs/>
          <w:lang w:val="en-GB" w:eastAsia="ko-KR"/>
        </w:rPr>
        <w:tab/>
      </w:r>
      <w:r>
        <w:rPr>
          <w:rFonts w:hint="eastAsia"/>
          <w:lang w:eastAsia="zh-CN"/>
        </w:rPr>
        <w:t>如</w:t>
      </w:r>
      <w:r>
        <w:rPr>
          <w:rFonts w:hint="eastAsia"/>
          <w:lang w:eastAsia="zh-CN"/>
        </w:rPr>
        <w:t>ITU-R M.2228</w:t>
      </w:r>
      <w:r>
        <w:rPr>
          <w:rFonts w:hint="eastAsia"/>
          <w:lang w:eastAsia="zh-CN"/>
        </w:rPr>
        <w:t>报告所述，为实现交通安全和减少环境影响，已积极开展了先进</w:t>
      </w:r>
      <w:r>
        <w:rPr>
          <w:rFonts w:hint="eastAsia"/>
          <w:lang w:eastAsia="zh-CN"/>
        </w:rPr>
        <w:t>ITS</w:t>
      </w:r>
      <w:r>
        <w:rPr>
          <w:rFonts w:hint="eastAsia"/>
          <w:lang w:eastAsia="zh-CN"/>
        </w:rPr>
        <w:t>无线电通信的研究和</w:t>
      </w:r>
      <w:r w:rsidRPr="00EC3578">
        <w:rPr>
          <w:rFonts w:hint="eastAsia"/>
          <w:lang w:eastAsia="zh-CN"/>
        </w:rPr>
        <w:t>可行性测试；</w:t>
      </w:r>
    </w:p>
    <w:p w14:paraId="01081573" w14:textId="77777777" w:rsidR="00E40384" w:rsidRDefault="00A042AD">
      <w:pPr>
        <w:rPr>
          <w:iCs/>
          <w:lang w:val="en-US" w:eastAsia="ko-KR"/>
        </w:rPr>
      </w:pPr>
      <w:r w:rsidRPr="00EC3578">
        <w:rPr>
          <w:i/>
          <w:iCs/>
          <w:lang w:val="en-GB" w:eastAsia="ko-KR"/>
        </w:rPr>
        <w:t>h)</w:t>
      </w:r>
      <w:r w:rsidRPr="00EC3578">
        <w:rPr>
          <w:i/>
          <w:iCs/>
          <w:lang w:val="en-GB" w:eastAsia="ko-KR"/>
        </w:rPr>
        <w:tab/>
      </w:r>
      <w:r w:rsidRPr="00EC3578">
        <w:rPr>
          <w:rFonts w:hint="eastAsia"/>
          <w:iCs/>
          <w:lang w:val="en-US" w:eastAsia="zh-CN"/>
        </w:rPr>
        <w:t>ITU-R M.2084</w:t>
      </w:r>
      <w:r w:rsidRPr="00EC3578">
        <w:rPr>
          <w:rFonts w:hint="eastAsia"/>
          <w:iCs/>
          <w:lang w:val="en-US" w:eastAsia="zh-CN"/>
        </w:rPr>
        <w:t>建议书阐述了用于</w:t>
      </w:r>
      <w:r>
        <w:rPr>
          <w:iCs/>
          <w:lang w:val="en-US" w:eastAsia="zh-CN"/>
        </w:rPr>
        <w:t>ITS</w:t>
      </w:r>
      <w:r>
        <w:rPr>
          <w:rFonts w:hint="eastAsia"/>
          <w:iCs/>
          <w:lang w:val="en-US" w:eastAsia="zh-CN"/>
        </w:rPr>
        <w:t>应用的车辆</w:t>
      </w:r>
      <w:r>
        <w:rPr>
          <w:rFonts w:hint="eastAsia"/>
          <w:lang w:eastAsia="zh-CN"/>
        </w:rPr>
        <w:t>对</w:t>
      </w:r>
      <w:r>
        <w:rPr>
          <w:rFonts w:hint="eastAsia"/>
          <w:iCs/>
          <w:lang w:val="en-US" w:eastAsia="zh-CN"/>
        </w:rPr>
        <w:t>车辆和车辆对基础设施通信的无线电接口标准；</w:t>
      </w:r>
    </w:p>
    <w:p w14:paraId="2E2B95A6" w14:textId="77777777" w:rsidR="00E40384" w:rsidRDefault="00A042AD">
      <w:pPr>
        <w:rPr>
          <w:lang w:val="en-US" w:eastAsia="zh-CN"/>
        </w:rPr>
      </w:pPr>
      <w:proofErr w:type="spellStart"/>
      <w:r>
        <w:rPr>
          <w:i/>
          <w:lang w:val="en-GB" w:eastAsia="ko-KR"/>
        </w:rPr>
        <w:lastRenderedPageBreak/>
        <w:t>i</w:t>
      </w:r>
      <w:proofErr w:type="spellEnd"/>
      <w:r>
        <w:rPr>
          <w:i/>
          <w:lang w:val="en-GB" w:eastAsia="ko-KR"/>
        </w:rPr>
        <w:t>)</w:t>
      </w:r>
      <w:r>
        <w:rPr>
          <w:i/>
          <w:lang w:val="en-GB" w:eastAsia="ko-KR"/>
        </w:rPr>
        <w:tab/>
      </w:r>
      <w:r>
        <w:rPr>
          <w:rFonts w:hint="eastAsia"/>
          <w:lang w:val="en-US" w:eastAsia="zh-CN"/>
        </w:rPr>
        <w:t>ITU-R M.2445</w:t>
      </w:r>
      <w:r>
        <w:rPr>
          <w:rFonts w:hint="eastAsia"/>
          <w:lang w:val="en-US" w:eastAsia="zh-CN"/>
        </w:rPr>
        <w:t>报告论述了</w:t>
      </w:r>
      <w:r>
        <w:rPr>
          <w:rFonts w:hint="eastAsia"/>
          <w:lang w:eastAsia="zh-CN"/>
        </w:rPr>
        <w:t>ITS</w:t>
      </w:r>
      <w:r>
        <w:rPr>
          <w:rFonts w:hint="eastAsia"/>
          <w:lang w:val="en-US" w:eastAsia="zh-CN"/>
        </w:rPr>
        <w:t>无线电通信应用在国际电联成员国的使用情况，例如用于交通安全和交通效率应用的车辆对基础设施、车辆对车辆、车辆对行人的通信以及电子收费系统和</w:t>
      </w:r>
      <w:r>
        <w:rPr>
          <w:rFonts w:hint="eastAsia"/>
          <w:lang w:eastAsia="zh-CN"/>
        </w:rPr>
        <w:t>防碰撞汽车雷达</w:t>
      </w:r>
      <w:r>
        <w:rPr>
          <w:rFonts w:hint="eastAsia"/>
          <w:lang w:val="en-US" w:eastAsia="zh-CN"/>
        </w:rPr>
        <w:t>；</w:t>
      </w:r>
    </w:p>
    <w:p w14:paraId="5918D5F9" w14:textId="77777777" w:rsidR="00E40384" w:rsidRDefault="00A042AD">
      <w:pPr>
        <w:rPr>
          <w:iCs/>
          <w:lang w:val="en-GB" w:eastAsia="ko-KR"/>
        </w:rPr>
      </w:pPr>
      <w:r>
        <w:rPr>
          <w:i/>
          <w:iCs/>
          <w:lang w:val="en-GB" w:eastAsia="ko-KR"/>
        </w:rPr>
        <w:t>j)</w:t>
      </w:r>
      <w:r>
        <w:rPr>
          <w:i/>
          <w:iCs/>
          <w:lang w:val="en-GB" w:eastAsia="ko-KR"/>
        </w:rPr>
        <w:tab/>
      </w:r>
      <w:r>
        <w:rPr>
          <w:rFonts w:hint="eastAsia"/>
          <w:iCs/>
          <w:lang w:val="en-GB" w:eastAsia="ko-KR"/>
        </w:rPr>
        <w:t>ITU-R M.2441</w:t>
      </w:r>
      <w:r>
        <w:rPr>
          <w:rFonts w:hint="eastAsia"/>
          <w:iCs/>
          <w:lang w:val="en-GB" w:eastAsia="ko-KR"/>
        </w:rPr>
        <w:t>报告提供了有关</w:t>
      </w:r>
      <w:r>
        <w:rPr>
          <w:rFonts w:hint="eastAsia"/>
          <w:iCs/>
          <w:lang w:val="en-GB" w:eastAsia="ko-KR"/>
        </w:rPr>
        <w:t>IMT</w:t>
      </w:r>
      <w:r>
        <w:rPr>
          <w:rFonts w:hint="eastAsia"/>
          <w:iCs/>
          <w:lang w:val="en-GB" w:eastAsia="ko-KR"/>
        </w:rPr>
        <w:t>系统用于新兴应用的信息，</w:t>
      </w:r>
    </w:p>
    <w:p w14:paraId="28D5A08A" w14:textId="77777777" w:rsidR="00E40384" w:rsidRDefault="00A042AD">
      <w:pPr>
        <w:pStyle w:val="Call"/>
        <w:rPr>
          <w:rFonts w:ascii="STKaiti" w:eastAsia="STKaiti" w:hAnsi="STKaiti"/>
          <w:i w:val="0"/>
          <w:lang w:eastAsia="zh-CN"/>
        </w:rPr>
      </w:pPr>
      <w:r>
        <w:rPr>
          <w:rFonts w:ascii="STKaiti" w:eastAsia="STKaiti" w:hAnsi="STKaiti" w:hint="eastAsia"/>
          <w:i w:val="0"/>
          <w:lang w:val="en-US" w:eastAsia="zh-CN"/>
        </w:rPr>
        <w:t>建议</w:t>
      </w:r>
    </w:p>
    <w:p w14:paraId="267C9FA8" w14:textId="77777777" w:rsidR="00E40384" w:rsidRDefault="00A042AD">
      <w:pPr>
        <w:ind w:firstLineChars="200" w:firstLine="480"/>
        <w:rPr>
          <w:lang w:val="en-US" w:eastAsia="ja-JP"/>
        </w:rPr>
      </w:pPr>
      <w:r>
        <w:rPr>
          <w:rFonts w:hint="eastAsia"/>
          <w:lang w:val="en-US" w:eastAsia="zh-CN"/>
        </w:rPr>
        <w:t>应将附件中所述的无线电通信操作性目标和要求用于</w:t>
      </w:r>
      <w:r>
        <w:rPr>
          <w:rFonts w:hint="eastAsia"/>
          <w:lang w:val="en-US" w:eastAsia="zh-CN"/>
        </w:rPr>
        <w:t>ITS</w:t>
      </w:r>
      <w:r>
        <w:rPr>
          <w:rFonts w:hint="eastAsia"/>
          <w:lang w:val="en-US" w:eastAsia="zh-CN"/>
        </w:rPr>
        <w:t>的进一步部署。</w:t>
      </w:r>
    </w:p>
    <w:p w14:paraId="1605BB7D" w14:textId="77777777" w:rsidR="00E40384" w:rsidRDefault="00E40384">
      <w:pPr>
        <w:rPr>
          <w:lang w:eastAsia="ja-JP"/>
        </w:rPr>
      </w:pPr>
    </w:p>
    <w:p w14:paraId="74F65A83" w14:textId="77777777" w:rsidR="00E40384" w:rsidRDefault="00E40384">
      <w:pPr>
        <w:rPr>
          <w:lang w:eastAsia="ja-JP"/>
        </w:rPr>
      </w:pPr>
    </w:p>
    <w:p w14:paraId="29FB44F5" w14:textId="003DD221" w:rsidR="00E40384" w:rsidRDefault="00A042AD" w:rsidP="000316F1">
      <w:pPr>
        <w:pStyle w:val="AnnexNoTitle"/>
        <w:outlineLvl w:val="0"/>
        <w:rPr>
          <w:lang w:val="en-US" w:eastAsia="ja-JP"/>
        </w:rPr>
      </w:pPr>
      <w:r>
        <w:rPr>
          <w:rFonts w:hint="eastAsia"/>
          <w:lang w:val="en-US" w:eastAsia="zh-CN"/>
        </w:rPr>
        <w:t>附件</w:t>
      </w:r>
      <w:r>
        <w:rPr>
          <w:lang w:val="en-US" w:eastAsia="ja-JP"/>
        </w:rPr>
        <w:br/>
      </w:r>
      <w:r>
        <w:rPr>
          <w:lang w:val="en-US" w:eastAsia="ja-JP"/>
        </w:rPr>
        <w:br/>
      </w:r>
      <w:r>
        <w:rPr>
          <w:rFonts w:hint="eastAsia"/>
          <w:lang w:eastAsia="zh-CN"/>
        </w:rPr>
        <w:t>先进智能交通系统（</w:t>
      </w:r>
      <w:r>
        <w:rPr>
          <w:rFonts w:hint="eastAsia"/>
          <w:lang w:val="en-US" w:eastAsia="zh-CN"/>
        </w:rPr>
        <w:t>ITS</w:t>
      </w:r>
      <w:r>
        <w:rPr>
          <w:rFonts w:hint="eastAsia"/>
          <w:lang w:eastAsia="zh-CN"/>
        </w:rPr>
        <w:t>）的无线电通信</w:t>
      </w:r>
      <w:r w:rsidR="000316F1">
        <w:rPr>
          <w:lang w:eastAsia="zh-CN"/>
        </w:rPr>
        <w:br/>
      </w:r>
      <w:r>
        <w:rPr>
          <w:rFonts w:hint="eastAsia"/>
          <w:lang w:eastAsia="zh-CN"/>
        </w:rPr>
        <w:t>操作性目标和要求</w:t>
      </w:r>
    </w:p>
    <w:p w14:paraId="27913E1A" w14:textId="77777777" w:rsidR="00E40384" w:rsidRDefault="00A042AD">
      <w:pPr>
        <w:pStyle w:val="Heading1"/>
        <w:rPr>
          <w:lang w:val="en-US" w:eastAsia="zh-CN"/>
        </w:rPr>
      </w:pPr>
      <w:r>
        <w:rPr>
          <w:lang w:val="en-US" w:eastAsia="zh-CN"/>
        </w:rPr>
        <w:t>1</w:t>
      </w:r>
      <w:r>
        <w:rPr>
          <w:lang w:val="en-US" w:eastAsia="zh-CN"/>
        </w:rPr>
        <w:tab/>
      </w:r>
      <w:r>
        <w:rPr>
          <w:rFonts w:hint="eastAsia"/>
          <w:lang w:val="en-US" w:eastAsia="zh-CN"/>
        </w:rPr>
        <w:t>智能交通系统的要素</w:t>
      </w:r>
    </w:p>
    <w:p w14:paraId="0A082FC9" w14:textId="77777777" w:rsidR="00E40384" w:rsidRDefault="00A042AD">
      <w:pPr>
        <w:ind w:firstLineChars="200" w:firstLine="480"/>
        <w:rPr>
          <w:rFonts w:ascii="Times" w:hAnsi="Times"/>
          <w:lang w:val="en-US" w:eastAsia="zh-CN"/>
        </w:rPr>
      </w:pPr>
      <w:r>
        <w:rPr>
          <w:rFonts w:ascii="Times" w:hAnsi="Times" w:hint="eastAsia"/>
          <w:lang w:val="en-US" w:eastAsia="zh-CN"/>
        </w:rPr>
        <w:t>根据要求智能交通系统（</w:t>
      </w:r>
      <w:r>
        <w:rPr>
          <w:rFonts w:ascii="Times" w:hAnsi="Times"/>
          <w:lang w:val="en-US" w:eastAsia="ja-JP"/>
        </w:rPr>
        <w:t>ITS</w:t>
      </w:r>
      <w:r>
        <w:rPr>
          <w:rFonts w:ascii="Times" w:hAnsi="Times" w:hint="eastAsia"/>
          <w:lang w:val="en-US" w:eastAsia="zh-CN"/>
        </w:rPr>
        <w:t>）提供的主要业务，以下各节列出了</w:t>
      </w:r>
      <w:r>
        <w:rPr>
          <w:rFonts w:ascii="Times" w:hAnsi="Times" w:hint="eastAsia"/>
          <w:lang w:val="en-US" w:eastAsia="zh-CN"/>
        </w:rPr>
        <w:t>ITS</w:t>
      </w:r>
      <w:r>
        <w:rPr>
          <w:rFonts w:ascii="Times" w:hAnsi="Times" w:hint="eastAsia"/>
          <w:lang w:val="en-US" w:eastAsia="zh-CN"/>
        </w:rPr>
        <w:t>要素及其相关射频（</w:t>
      </w:r>
      <w:r>
        <w:rPr>
          <w:rFonts w:ascii="Times" w:hAnsi="Times" w:hint="eastAsia"/>
          <w:lang w:val="en-US" w:eastAsia="zh-CN"/>
        </w:rPr>
        <w:t>RF</w:t>
      </w:r>
      <w:r>
        <w:rPr>
          <w:rFonts w:ascii="Times" w:hAnsi="Times" w:hint="eastAsia"/>
          <w:lang w:val="en-US" w:eastAsia="zh-CN"/>
        </w:rPr>
        <w:t>）接口。在用于农村地区时，可能需要酌情按需调整这些技术，以满足当地的操作要求。</w:t>
      </w:r>
      <w:r>
        <w:rPr>
          <w:rFonts w:hint="eastAsia"/>
          <w:color w:val="000000" w:themeColor="text1"/>
          <w:lang w:val="en-GB" w:eastAsia="zh-CN"/>
        </w:rPr>
        <w:t>在以下</w:t>
      </w:r>
      <w:r>
        <w:rPr>
          <w:rFonts w:hint="eastAsia"/>
          <w:color w:val="000000" w:themeColor="text1"/>
          <w:lang w:val="en-US" w:eastAsia="zh-CN"/>
        </w:rPr>
        <w:t>各</w:t>
      </w:r>
      <w:r>
        <w:rPr>
          <w:rFonts w:hint="eastAsia"/>
          <w:color w:val="000000" w:themeColor="text1"/>
          <w:lang w:val="en-GB" w:eastAsia="zh-CN"/>
        </w:rPr>
        <w:t>节中，术语“车辆</w:t>
      </w:r>
      <w:r>
        <w:rPr>
          <w:rFonts w:hint="eastAsia"/>
          <w:color w:val="000000" w:themeColor="text1"/>
          <w:lang w:val="en-US" w:eastAsia="zh-CN"/>
        </w:rPr>
        <w:t>对</w:t>
      </w:r>
      <w:r>
        <w:rPr>
          <w:rFonts w:hint="eastAsia"/>
          <w:color w:val="000000" w:themeColor="text1"/>
          <w:lang w:val="en-GB" w:eastAsia="zh-CN"/>
        </w:rPr>
        <w:t>基础设施”指源自车辆的无线电通信和源自基础设施的无线电通信。</w:t>
      </w:r>
    </w:p>
    <w:p w14:paraId="771DD84E" w14:textId="77777777" w:rsidR="00E40384" w:rsidRDefault="00A042AD">
      <w:pPr>
        <w:pStyle w:val="Heading2"/>
        <w:rPr>
          <w:lang w:val="en-US" w:eastAsia="zh-CN"/>
        </w:rPr>
      </w:pPr>
      <w:r>
        <w:rPr>
          <w:lang w:val="en-US" w:eastAsia="zh-CN"/>
        </w:rPr>
        <w:t>1.1</w:t>
      </w:r>
      <w:r>
        <w:rPr>
          <w:lang w:val="en-US" w:eastAsia="zh-CN"/>
        </w:rPr>
        <w:tab/>
      </w:r>
      <w:r>
        <w:rPr>
          <w:rFonts w:hint="eastAsia"/>
          <w:lang w:val="en-US" w:eastAsia="zh-CN"/>
        </w:rPr>
        <w:t>先进车辆控制系统</w:t>
      </w:r>
    </w:p>
    <w:p w14:paraId="4F002192" w14:textId="77777777" w:rsidR="00E40384" w:rsidRDefault="00A042AD">
      <w:pPr>
        <w:ind w:firstLineChars="200" w:firstLine="480"/>
        <w:rPr>
          <w:lang w:val="en-US" w:eastAsia="zh-CN"/>
        </w:rPr>
      </w:pPr>
      <w:r>
        <w:rPr>
          <w:rFonts w:hint="eastAsia"/>
          <w:lang w:val="en-US" w:eastAsia="zh-CN"/>
        </w:rPr>
        <w:t>先进车辆控制系统的目的是对主要驾驶任务形成补充。</w:t>
      </w:r>
    </w:p>
    <w:p w14:paraId="5314B3FB" w14:textId="77777777" w:rsidR="00E40384" w:rsidRDefault="00E40384">
      <w:pPr>
        <w:spacing w:before="0"/>
        <w:rPr>
          <w:sz w:val="16"/>
          <w:szCs w:val="16"/>
          <w:lang w:val="en-US"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3969"/>
      </w:tblGrid>
      <w:tr w:rsidR="00E40384" w14:paraId="142F5074" w14:textId="77777777">
        <w:trPr>
          <w:tblHeader/>
          <w:jc w:val="center"/>
        </w:trPr>
        <w:tc>
          <w:tcPr>
            <w:tcW w:w="5670" w:type="dxa"/>
          </w:tcPr>
          <w:p w14:paraId="5C498B22" w14:textId="77777777" w:rsidR="00E40384" w:rsidRDefault="00A042AD">
            <w:pPr>
              <w:pStyle w:val="Tablehead"/>
              <w:rPr>
                <w:lang w:val="en-US" w:eastAsia="zh-CN"/>
              </w:rPr>
            </w:pPr>
            <w:r>
              <w:rPr>
                <w:lang w:val="en-US" w:eastAsia="zh-CN"/>
              </w:rPr>
              <w:br w:type="page"/>
            </w:r>
            <w:r>
              <w:rPr>
                <w:lang w:val="en-US" w:eastAsia="zh-CN"/>
              </w:rPr>
              <w:br w:type="page"/>
            </w:r>
            <w:r>
              <w:rPr>
                <w:rFonts w:hint="eastAsia"/>
                <w:lang w:val="en-US" w:eastAsia="zh-CN"/>
              </w:rPr>
              <w:t>要素</w:t>
            </w:r>
          </w:p>
        </w:tc>
        <w:tc>
          <w:tcPr>
            <w:tcW w:w="3969" w:type="dxa"/>
          </w:tcPr>
          <w:p w14:paraId="0C6B8739" w14:textId="77777777" w:rsidR="00E40384" w:rsidRDefault="00A042AD">
            <w:pPr>
              <w:pStyle w:val="Tablehead"/>
              <w:rPr>
                <w:lang w:eastAsia="zh-CN"/>
              </w:rPr>
            </w:pPr>
            <w:r>
              <w:rPr>
                <w:rFonts w:hint="eastAsia"/>
                <w:lang w:val="en-US" w:eastAsia="zh-CN"/>
              </w:rPr>
              <w:t>无线电通信方案</w:t>
            </w:r>
          </w:p>
        </w:tc>
      </w:tr>
      <w:tr w:rsidR="00E40384" w14:paraId="71EDC555" w14:textId="77777777">
        <w:trPr>
          <w:jc w:val="center"/>
        </w:trPr>
        <w:tc>
          <w:tcPr>
            <w:tcW w:w="5670" w:type="dxa"/>
          </w:tcPr>
          <w:p w14:paraId="762E3533" w14:textId="77777777" w:rsidR="00E40384" w:rsidRDefault="00A042AD">
            <w:pPr>
              <w:pStyle w:val="Tabletext"/>
              <w:keepNext/>
              <w:jc w:val="left"/>
              <w:rPr>
                <w:lang w:eastAsia="zh-CN"/>
              </w:rPr>
            </w:pPr>
            <w:r>
              <w:rPr>
                <w:rFonts w:ascii="STKaiti" w:eastAsia="STKaiti" w:hAnsi="STKaiti" w:hint="eastAsia"/>
                <w:lang w:val="en-US" w:eastAsia="zh-CN"/>
              </w:rPr>
              <w:t>纵向防撞</w:t>
            </w:r>
            <w:r>
              <w:rPr>
                <w:rFonts w:hint="eastAsia"/>
                <w:lang w:val="en-US" w:eastAsia="zh-CN"/>
              </w:rPr>
              <w:t>：</w:t>
            </w:r>
            <w:r>
              <w:rPr>
                <w:rFonts w:hint="eastAsia"/>
                <w:lang w:eastAsia="zh-CN"/>
              </w:rPr>
              <w:t>帮助防止车辆之间、车辆与物体或行人之间的迎头、尾部或倒车碰撞</w:t>
            </w:r>
          </w:p>
        </w:tc>
        <w:tc>
          <w:tcPr>
            <w:tcW w:w="3969" w:type="dxa"/>
          </w:tcPr>
          <w:p w14:paraId="65BBD52B" w14:textId="77777777" w:rsidR="00E40384" w:rsidRDefault="00A042AD">
            <w:pPr>
              <w:pStyle w:val="Tabletext"/>
              <w:keepNext/>
              <w:jc w:val="left"/>
              <w:rPr>
                <w:lang w:eastAsia="ja-JP"/>
              </w:rPr>
            </w:pPr>
            <w:r>
              <w:rPr>
                <w:rFonts w:hint="eastAsia"/>
                <w:lang w:eastAsia="ja-JP"/>
              </w:rPr>
              <w:t>短程车对车、</w:t>
            </w:r>
            <w:r>
              <w:rPr>
                <w:rFonts w:hint="eastAsia"/>
                <w:lang w:eastAsia="zh-CN"/>
              </w:rPr>
              <w:t>短程雷达、高分辨率短程雷达、毫米波通信</w:t>
            </w:r>
          </w:p>
        </w:tc>
      </w:tr>
      <w:tr w:rsidR="00E40384" w14:paraId="32CD8CF7" w14:textId="77777777">
        <w:trPr>
          <w:jc w:val="center"/>
        </w:trPr>
        <w:tc>
          <w:tcPr>
            <w:tcW w:w="5670" w:type="dxa"/>
          </w:tcPr>
          <w:p w14:paraId="49B8519A" w14:textId="77777777" w:rsidR="00E40384" w:rsidRDefault="00A042AD">
            <w:pPr>
              <w:pStyle w:val="Tabletext"/>
              <w:jc w:val="left"/>
              <w:rPr>
                <w:lang w:val="en-US" w:eastAsia="zh-CN"/>
              </w:rPr>
            </w:pPr>
            <w:r>
              <w:rPr>
                <w:rFonts w:ascii="STKaiti" w:eastAsia="STKaiti" w:hAnsi="STKaiti" w:hint="eastAsia"/>
                <w:lang w:val="en-US" w:eastAsia="zh-CN"/>
              </w:rPr>
              <w:t>横向防撞</w:t>
            </w:r>
            <w:r>
              <w:rPr>
                <w:rFonts w:hint="eastAsia"/>
                <w:lang w:val="en-US" w:eastAsia="zh-CN"/>
              </w:rPr>
              <w:t>：帮助避免车辆改变车道时出现的碰撞</w:t>
            </w:r>
          </w:p>
        </w:tc>
        <w:tc>
          <w:tcPr>
            <w:tcW w:w="3969" w:type="dxa"/>
          </w:tcPr>
          <w:p w14:paraId="3F1F675F" w14:textId="77777777" w:rsidR="00E40384" w:rsidRDefault="00A042AD">
            <w:pPr>
              <w:pStyle w:val="Tabletext"/>
              <w:jc w:val="left"/>
              <w:rPr>
                <w:lang w:val="en-US" w:eastAsia="zh-CN"/>
              </w:rPr>
            </w:pPr>
            <w:proofErr w:type="gramStart"/>
            <w:r>
              <w:rPr>
                <w:rFonts w:hint="eastAsia"/>
                <w:lang w:val="en-US" w:eastAsia="zh-CN"/>
              </w:rPr>
              <w:t>短程车</w:t>
            </w:r>
            <w:proofErr w:type="gramEnd"/>
            <w:r>
              <w:rPr>
                <w:rFonts w:hint="eastAsia"/>
                <w:lang w:val="en-US" w:eastAsia="zh-CN"/>
              </w:rPr>
              <w:t>对车、短程雷达、高分辨率短程雷达、毫米波通信</w:t>
            </w:r>
          </w:p>
        </w:tc>
      </w:tr>
      <w:tr w:rsidR="00E40384" w14:paraId="35A1A1CA" w14:textId="77777777">
        <w:trPr>
          <w:jc w:val="center"/>
        </w:trPr>
        <w:tc>
          <w:tcPr>
            <w:tcW w:w="5670" w:type="dxa"/>
          </w:tcPr>
          <w:p w14:paraId="12A5B753" w14:textId="77777777" w:rsidR="00E40384" w:rsidRDefault="00A042AD">
            <w:pPr>
              <w:pStyle w:val="Tabletext"/>
              <w:jc w:val="left"/>
              <w:rPr>
                <w:lang w:eastAsia="zh-CN"/>
              </w:rPr>
            </w:pPr>
            <w:r>
              <w:rPr>
                <w:rFonts w:ascii="STKaiti" w:eastAsia="STKaiti" w:hAnsi="STKaiti" w:hint="eastAsia"/>
                <w:lang w:eastAsia="zh-CN"/>
              </w:rPr>
              <w:t>交叉路口防撞</w:t>
            </w:r>
            <w:r>
              <w:rPr>
                <w:rFonts w:hint="eastAsia"/>
                <w:lang w:val="en-US" w:eastAsia="zh-CN"/>
              </w:rPr>
              <w:t>：</w:t>
            </w:r>
            <w:r>
              <w:rPr>
                <w:rFonts w:hint="eastAsia"/>
                <w:lang w:eastAsia="zh-CN"/>
              </w:rPr>
              <w:t>帮助防止在交叉路口出现碰撞</w:t>
            </w:r>
          </w:p>
        </w:tc>
        <w:tc>
          <w:tcPr>
            <w:tcW w:w="3969" w:type="dxa"/>
          </w:tcPr>
          <w:p w14:paraId="7A76AB96" w14:textId="77777777" w:rsidR="00E40384" w:rsidRDefault="00A042AD">
            <w:pPr>
              <w:pStyle w:val="Tabletext"/>
              <w:jc w:val="left"/>
              <w:rPr>
                <w:lang w:val="en-US" w:eastAsia="ja-JP"/>
              </w:rPr>
            </w:pPr>
            <w:r>
              <w:rPr>
                <w:rFonts w:hint="eastAsia"/>
                <w:lang w:val="en-US" w:eastAsia="ja-JP"/>
              </w:rPr>
              <w:t>短程车对车、车对基础设施通信、毫米波通信、</w:t>
            </w:r>
            <w:r>
              <w:rPr>
                <w:rFonts w:hint="eastAsia"/>
                <w:lang w:val="en-US" w:eastAsia="zh-CN"/>
              </w:rPr>
              <w:t>短程</w:t>
            </w:r>
            <w:r>
              <w:rPr>
                <w:rFonts w:hint="eastAsia"/>
                <w:lang w:val="en-US" w:eastAsia="ja-JP"/>
              </w:rPr>
              <w:t>雷达</w:t>
            </w:r>
          </w:p>
        </w:tc>
      </w:tr>
      <w:tr w:rsidR="00E40384" w14:paraId="7A968BDD" w14:textId="77777777">
        <w:trPr>
          <w:jc w:val="center"/>
        </w:trPr>
        <w:tc>
          <w:tcPr>
            <w:tcW w:w="5670" w:type="dxa"/>
          </w:tcPr>
          <w:p w14:paraId="14C88572" w14:textId="77777777" w:rsidR="00E40384" w:rsidRDefault="00A042AD">
            <w:pPr>
              <w:pStyle w:val="Tabletext"/>
              <w:jc w:val="left"/>
              <w:rPr>
                <w:lang w:val="en-US" w:eastAsia="zh-CN"/>
              </w:rPr>
            </w:pPr>
            <w:r>
              <w:rPr>
                <w:rFonts w:ascii="STKaiti" w:eastAsia="STKaiti" w:hAnsi="STKaiti" w:hint="eastAsia"/>
                <w:lang w:val="en-US" w:eastAsia="zh-CN"/>
              </w:rPr>
              <w:t>视野改善系统</w:t>
            </w:r>
            <w:r>
              <w:rPr>
                <w:rFonts w:hint="eastAsia"/>
                <w:lang w:val="en-US" w:eastAsia="zh-CN"/>
              </w:rPr>
              <w:t>：提高驾驶员看清公路路面和物体的能力</w:t>
            </w:r>
          </w:p>
        </w:tc>
        <w:tc>
          <w:tcPr>
            <w:tcW w:w="3969" w:type="dxa"/>
          </w:tcPr>
          <w:p w14:paraId="6BB42FB1" w14:textId="77777777" w:rsidR="00E40384" w:rsidRDefault="00A042AD">
            <w:pPr>
              <w:pStyle w:val="Tabletext"/>
              <w:jc w:val="left"/>
              <w:rPr>
                <w:lang w:val="en-US" w:eastAsia="zh-CN"/>
              </w:rPr>
            </w:pPr>
            <w:r>
              <w:rPr>
                <w:rFonts w:hint="eastAsia"/>
                <w:lang w:val="en-US" w:eastAsia="zh-CN"/>
              </w:rPr>
              <w:t>前向观测红外雷达、高分辨率短程雷达（短程雷达）</w:t>
            </w:r>
          </w:p>
        </w:tc>
      </w:tr>
      <w:tr w:rsidR="00E40384" w14:paraId="0A66480E" w14:textId="77777777">
        <w:trPr>
          <w:jc w:val="center"/>
        </w:trPr>
        <w:tc>
          <w:tcPr>
            <w:tcW w:w="5670" w:type="dxa"/>
          </w:tcPr>
          <w:p w14:paraId="7C809325" w14:textId="77777777" w:rsidR="00E40384" w:rsidRDefault="00A042AD">
            <w:pPr>
              <w:pStyle w:val="Tabletext"/>
              <w:jc w:val="left"/>
              <w:rPr>
                <w:lang w:val="en-US" w:eastAsia="zh-CN"/>
              </w:rPr>
            </w:pPr>
            <w:r>
              <w:rPr>
                <w:rFonts w:ascii="STKaiti" w:eastAsia="STKaiti" w:hAnsi="STKaiti" w:hint="eastAsia"/>
                <w:lang w:val="en-US" w:eastAsia="zh-CN"/>
              </w:rPr>
              <w:t>预先部署的制止碰撞设施</w:t>
            </w:r>
            <w:r>
              <w:rPr>
                <w:rFonts w:hint="eastAsia"/>
                <w:lang w:val="en-US" w:eastAsia="zh-CN"/>
              </w:rPr>
              <w:t>：在碰撞发生之前比目前更早地预期到即将发生的碰撞并启动乘客安全系统</w:t>
            </w:r>
          </w:p>
        </w:tc>
        <w:tc>
          <w:tcPr>
            <w:tcW w:w="3969" w:type="dxa"/>
          </w:tcPr>
          <w:p w14:paraId="6B99E800" w14:textId="77777777" w:rsidR="00E40384" w:rsidRDefault="00A042AD">
            <w:pPr>
              <w:pStyle w:val="Tabletext"/>
              <w:jc w:val="left"/>
              <w:rPr>
                <w:lang w:val="en-US" w:eastAsia="ja-JP"/>
              </w:rPr>
            </w:pPr>
            <w:proofErr w:type="gramStart"/>
            <w:r>
              <w:rPr>
                <w:rFonts w:hint="eastAsia"/>
                <w:lang w:val="en-US" w:eastAsia="zh-CN"/>
              </w:rPr>
              <w:t>短程</w:t>
            </w:r>
            <w:r>
              <w:rPr>
                <w:rFonts w:hint="eastAsia"/>
                <w:lang w:val="en-US" w:eastAsia="ja-JP"/>
              </w:rPr>
              <w:t>车</w:t>
            </w:r>
            <w:proofErr w:type="gramEnd"/>
            <w:r>
              <w:rPr>
                <w:rFonts w:hint="eastAsia"/>
                <w:lang w:val="en-US" w:eastAsia="ja-JP"/>
              </w:rPr>
              <w:t>对车</w:t>
            </w:r>
            <w:r>
              <w:rPr>
                <w:rFonts w:hint="eastAsia"/>
                <w:lang w:val="en-US" w:eastAsia="zh-CN"/>
              </w:rPr>
              <w:t>、短程</w:t>
            </w:r>
            <w:r>
              <w:rPr>
                <w:rFonts w:hint="eastAsia"/>
                <w:lang w:val="en-US" w:eastAsia="ja-JP"/>
              </w:rPr>
              <w:t>雷达，高分辨率</w:t>
            </w:r>
            <w:r>
              <w:rPr>
                <w:rFonts w:hint="eastAsia"/>
                <w:lang w:val="en-US" w:eastAsia="zh-CN"/>
              </w:rPr>
              <w:t>短程</w:t>
            </w:r>
            <w:r>
              <w:rPr>
                <w:rFonts w:hint="eastAsia"/>
                <w:lang w:val="en-US" w:eastAsia="ja-JP"/>
              </w:rPr>
              <w:t>雷达</w:t>
            </w:r>
          </w:p>
        </w:tc>
      </w:tr>
      <w:tr w:rsidR="00E40384" w14:paraId="4D1F0E1A" w14:textId="77777777">
        <w:trPr>
          <w:jc w:val="center"/>
        </w:trPr>
        <w:tc>
          <w:tcPr>
            <w:tcW w:w="5670" w:type="dxa"/>
          </w:tcPr>
          <w:p w14:paraId="10E704E6" w14:textId="77777777" w:rsidR="00E40384" w:rsidRDefault="00A042AD">
            <w:pPr>
              <w:pStyle w:val="Tabletext"/>
              <w:jc w:val="left"/>
              <w:rPr>
                <w:lang w:eastAsia="zh-CN"/>
              </w:rPr>
            </w:pPr>
            <w:r>
              <w:rPr>
                <w:rFonts w:ascii="STKaiti" w:eastAsia="STKaiti" w:hAnsi="STKaiti" w:hint="eastAsia"/>
                <w:lang w:eastAsia="zh-CN"/>
              </w:rPr>
              <w:t>自动化公路系统</w:t>
            </w:r>
          </w:p>
        </w:tc>
        <w:tc>
          <w:tcPr>
            <w:tcW w:w="3969" w:type="dxa"/>
          </w:tcPr>
          <w:p w14:paraId="09B3ADCC" w14:textId="77777777" w:rsidR="00E40384" w:rsidRDefault="00A042AD">
            <w:pPr>
              <w:pStyle w:val="Tabletext"/>
              <w:jc w:val="left"/>
              <w:rPr>
                <w:lang w:eastAsia="zh-CN"/>
              </w:rPr>
            </w:pPr>
            <w:proofErr w:type="gramStart"/>
            <w:r>
              <w:rPr>
                <w:rFonts w:hint="eastAsia"/>
                <w:lang w:eastAsia="zh-CN"/>
              </w:rPr>
              <w:t>短程车</w:t>
            </w:r>
            <w:proofErr w:type="gramEnd"/>
            <w:r>
              <w:rPr>
                <w:rFonts w:hint="eastAsia"/>
                <w:lang w:val="en-US" w:eastAsia="zh-CN"/>
              </w:rPr>
              <w:t>对车</w:t>
            </w:r>
            <w:r>
              <w:rPr>
                <w:rFonts w:hint="eastAsia"/>
                <w:lang w:eastAsia="zh-CN"/>
              </w:rPr>
              <w:t>通信、短程雷达、</w:t>
            </w:r>
            <w:proofErr w:type="gramStart"/>
            <w:r>
              <w:rPr>
                <w:rFonts w:hint="eastAsia"/>
                <w:lang w:eastAsia="zh-CN"/>
              </w:rPr>
              <w:t>短程车</w:t>
            </w:r>
            <w:proofErr w:type="gramEnd"/>
            <w:r>
              <w:rPr>
                <w:rFonts w:hint="eastAsia"/>
                <w:lang w:val="en-US" w:eastAsia="zh-CN"/>
              </w:rPr>
              <w:t>对</w:t>
            </w:r>
            <w:r>
              <w:rPr>
                <w:rFonts w:hint="eastAsia"/>
                <w:lang w:eastAsia="zh-CN"/>
              </w:rPr>
              <w:t>基础设施通信</w:t>
            </w:r>
          </w:p>
        </w:tc>
      </w:tr>
      <w:tr w:rsidR="00E40384" w14:paraId="0FBB17ED" w14:textId="77777777">
        <w:trPr>
          <w:jc w:val="center"/>
        </w:trPr>
        <w:tc>
          <w:tcPr>
            <w:tcW w:w="5670" w:type="dxa"/>
          </w:tcPr>
          <w:p w14:paraId="3B6CCE9E" w14:textId="77777777" w:rsidR="00E40384" w:rsidRDefault="00A042AD">
            <w:pPr>
              <w:pStyle w:val="Tabletext"/>
              <w:jc w:val="left"/>
              <w:rPr>
                <w:lang w:eastAsia="zh-CN"/>
              </w:rPr>
            </w:pPr>
            <w:r>
              <w:rPr>
                <w:rFonts w:ascii="STKaiti" w:eastAsia="STKaiti" w:hAnsi="STKaiti" w:hint="eastAsia"/>
                <w:lang w:val="en-US" w:eastAsia="zh-CN"/>
              </w:rPr>
              <w:t>安全准备就绪</w:t>
            </w:r>
            <w:r>
              <w:rPr>
                <w:rFonts w:hint="eastAsia"/>
                <w:lang w:val="en-US" w:eastAsia="zh-CN"/>
              </w:rPr>
              <w:t>：就驾驶员、车辆和公路情况发出警告</w:t>
            </w:r>
          </w:p>
        </w:tc>
        <w:tc>
          <w:tcPr>
            <w:tcW w:w="3969" w:type="dxa"/>
          </w:tcPr>
          <w:p w14:paraId="583F4EB3" w14:textId="77777777" w:rsidR="00E40384" w:rsidRDefault="00A042AD">
            <w:pPr>
              <w:pStyle w:val="Tabletext"/>
              <w:jc w:val="left"/>
              <w:rPr>
                <w:lang w:eastAsia="zh-CN"/>
              </w:rPr>
            </w:pPr>
            <w:proofErr w:type="gramStart"/>
            <w:r>
              <w:rPr>
                <w:rFonts w:hint="eastAsia"/>
                <w:lang w:eastAsia="zh-CN"/>
              </w:rPr>
              <w:t>短程车</w:t>
            </w:r>
            <w:proofErr w:type="gramEnd"/>
            <w:r>
              <w:rPr>
                <w:rFonts w:hint="eastAsia"/>
                <w:lang w:eastAsia="zh-CN"/>
              </w:rPr>
              <w:t>对车、</w:t>
            </w:r>
            <w:proofErr w:type="gramStart"/>
            <w:r>
              <w:rPr>
                <w:rFonts w:hint="eastAsia"/>
                <w:lang w:val="en-US" w:eastAsia="zh-CN"/>
              </w:rPr>
              <w:t>短程</w:t>
            </w:r>
            <w:r>
              <w:rPr>
                <w:rFonts w:hint="eastAsia"/>
                <w:lang w:eastAsia="zh-CN"/>
              </w:rPr>
              <w:t>车</w:t>
            </w:r>
            <w:proofErr w:type="gramEnd"/>
            <w:r>
              <w:rPr>
                <w:rFonts w:hint="eastAsia"/>
                <w:lang w:eastAsia="zh-CN"/>
              </w:rPr>
              <w:t>对基础设施通信、广域通信、毫米波通信</w:t>
            </w:r>
          </w:p>
        </w:tc>
      </w:tr>
    </w:tbl>
    <w:p w14:paraId="17918BFC" w14:textId="77777777" w:rsidR="00E40384" w:rsidRDefault="00E40384">
      <w:pPr>
        <w:pStyle w:val="Tablefin"/>
        <w:rPr>
          <w:lang w:val="fr-FR" w:eastAsia="zh-CN"/>
        </w:rPr>
      </w:pPr>
    </w:p>
    <w:p w14:paraId="45B3EE74" w14:textId="77777777" w:rsidR="00E40384" w:rsidRDefault="00A042AD">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14:paraId="22CFC2EA" w14:textId="77777777" w:rsidR="00E40384" w:rsidRDefault="00A042AD">
      <w:pPr>
        <w:pStyle w:val="Heading2"/>
        <w:rPr>
          <w:lang w:eastAsia="zh-CN"/>
        </w:rPr>
      </w:pPr>
      <w:r>
        <w:rPr>
          <w:lang w:eastAsia="zh-CN"/>
        </w:rPr>
        <w:lastRenderedPageBreak/>
        <w:t>1.2</w:t>
      </w:r>
      <w:r>
        <w:rPr>
          <w:lang w:eastAsia="zh-CN"/>
        </w:rPr>
        <w:tab/>
      </w:r>
      <w:r>
        <w:rPr>
          <w:rFonts w:hint="eastAsia"/>
          <w:lang w:eastAsia="zh-CN"/>
        </w:rPr>
        <w:t>先进交通管理系统</w:t>
      </w:r>
    </w:p>
    <w:p w14:paraId="17755EA1" w14:textId="77777777" w:rsidR="00E40384" w:rsidRDefault="00A042AD">
      <w:pPr>
        <w:ind w:firstLineChars="200" w:firstLine="480"/>
        <w:rPr>
          <w:lang w:val="en-US" w:eastAsia="zh-CN"/>
        </w:rPr>
      </w:pPr>
      <w:r>
        <w:rPr>
          <w:rFonts w:hint="eastAsia"/>
          <w:lang w:val="en-US" w:eastAsia="zh-CN"/>
        </w:rPr>
        <w:t>先进交通管理系统旨在改善交通流动并促进更高效地使用公路系统。</w:t>
      </w:r>
    </w:p>
    <w:p w14:paraId="0CBC153E" w14:textId="77777777" w:rsidR="00E40384" w:rsidRDefault="00E40384">
      <w:pPr>
        <w:pStyle w:val="Blanc"/>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3C391F3B" w14:textId="77777777">
        <w:trPr>
          <w:jc w:val="center"/>
        </w:trPr>
        <w:tc>
          <w:tcPr>
            <w:tcW w:w="5670" w:type="dxa"/>
          </w:tcPr>
          <w:p w14:paraId="26879B54" w14:textId="77777777" w:rsidR="00E40384" w:rsidRDefault="00A042AD">
            <w:pPr>
              <w:pStyle w:val="Tablehead"/>
              <w:rPr>
                <w:lang w:eastAsia="zh-CN"/>
              </w:rPr>
            </w:pPr>
            <w:r>
              <w:rPr>
                <w:rFonts w:hint="eastAsia"/>
                <w:lang w:eastAsia="zh-CN"/>
              </w:rPr>
              <w:t>要素</w:t>
            </w:r>
          </w:p>
        </w:tc>
        <w:tc>
          <w:tcPr>
            <w:tcW w:w="3969" w:type="dxa"/>
          </w:tcPr>
          <w:p w14:paraId="3B5EBB02"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581B59BD" w14:textId="77777777">
        <w:trPr>
          <w:jc w:val="center"/>
        </w:trPr>
        <w:tc>
          <w:tcPr>
            <w:tcW w:w="5670" w:type="dxa"/>
          </w:tcPr>
          <w:p w14:paraId="766FFCA9" w14:textId="77777777" w:rsidR="00E40384" w:rsidRDefault="00A042AD">
            <w:pPr>
              <w:pStyle w:val="Tabletext"/>
              <w:jc w:val="left"/>
              <w:rPr>
                <w:lang w:eastAsia="zh-CN"/>
              </w:rPr>
            </w:pPr>
            <w:r>
              <w:rPr>
                <w:rFonts w:ascii="STKaiti" w:eastAsia="STKaiti" w:hAnsi="STKaiti" w:hint="eastAsia"/>
                <w:lang w:val="en-US" w:eastAsia="zh-CN"/>
              </w:rPr>
              <w:t>交通网络监测与控制</w:t>
            </w:r>
            <w:r>
              <w:rPr>
                <w:rFonts w:hint="eastAsia"/>
                <w:lang w:eastAsia="zh-CN"/>
              </w:rPr>
              <w:t>：</w:t>
            </w:r>
            <w:r>
              <w:rPr>
                <w:rFonts w:hint="eastAsia"/>
                <w:lang w:val="en-US" w:eastAsia="zh-CN"/>
              </w:rPr>
              <w:t>管理街道和公路上的车辆移动</w:t>
            </w:r>
          </w:p>
        </w:tc>
        <w:tc>
          <w:tcPr>
            <w:tcW w:w="3969" w:type="dxa"/>
          </w:tcPr>
          <w:p w14:paraId="413CE49E" w14:textId="77777777" w:rsidR="00E40384" w:rsidRDefault="00A042AD">
            <w:pPr>
              <w:pStyle w:val="Tabletext"/>
              <w:jc w:val="left"/>
              <w:rPr>
                <w:lang w:val="en-US" w:eastAsia="zh-CN"/>
              </w:rPr>
            </w:pPr>
            <w:r>
              <w:rPr>
                <w:rFonts w:hint="eastAsia"/>
                <w:lang w:val="en-US" w:eastAsia="zh-CN"/>
              </w:rPr>
              <w:t>雷达、</w:t>
            </w:r>
            <w:proofErr w:type="gramStart"/>
            <w:r>
              <w:rPr>
                <w:rFonts w:hint="eastAsia"/>
                <w:lang w:val="en-US" w:eastAsia="zh-CN"/>
              </w:rPr>
              <w:t>短程车</w:t>
            </w:r>
            <w:proofErr w:type="gramEnd"/>
            <w:r>
              <w:rPr>
                <w:rFonts w:hint="eastAsia"/>
                <w:lang w:val="en-US" w:eastAsia="zh-CN"/>
              </w:rPr>
              <w:t>对基础设施通信、广播、广域通信</w:t>
            </w:r>
          </w:p>
        </w:tc>
      </w:tr>
      <w:tr w:rsidR="00E40384" w14:paraId="3B4E67BD" w14:textId="77777777">
        <w:trPr>
          <w:jc w:val="center"/>
        </w:trPr>
        <w:tc>
          <w:tcPr>
            <w:tcW w:w="5670" w:type="dxa"/>
          </w:tcPr>
          <w:p w14:paraId="2C4E876C" w14:textId="77777777" w:rsidR="00E40384" w:rsidRDefault="00A042AD">
            <w:pPr>
              <w:pStyle w:val="Tabletext"/>
              <w:jc w:val="left"/>
              <w:rPr>
                <w:lang w:val="en-US" w:eastAsia="zh-CN"/>
              </w:rPr>
            </w:pPr>
            <w:r>
              <w:rPr>
                <w:rFonts w:ascii="STKaiti" w:eastAsia="STKaiti" w:hAnsi="STKaiti" w:hint="eastAsia"/>
                <w:lang w:val="en-US" w:eastAsia="zh-CN"/>
              </w:rPr>
              <w:t>旅行需求管理</w:t>
            </w:r>
            <w:r>
              <w:rPr>
                <w:rFonts w:hint="eastAsia"/>
                <w:lang w:val="en-US" w:eastAsia="zh-CN"/>
              </w:rPr>
              <w:t>：支持旨在减轻交通堵塞对环境和社会影响的政策和规则</w:t>
            </w:r>
          </w:p>
        </w:tc>
        <w:tc>
          <w:tcPr>
            <w:tcW w:w="3969" w:type="dxa"/>
          </w:tcPr>
          <w:p w14:paraId="5BADF2F4" w14:textId="77777777" w:rsidR="00E40384" w:rsidRDefault="00A042AD">
            <w:pPr>
              <w:pStyle w:val="Tabletext"/>
              <w:jc w:val="left"/>
              <w:rPr>
                <w:lang w:val="en-US" w:eastAsia="zh-CN"/>
              </w:rPr>
            </w:pPr>
            <w:proofErr w:type="gramStart"/>
            <w:r>
              <w:rPr>
                <w:rFonts w:hint="eastAsia"/>
                <w:lang w:val="en-US" w:eastAsia="zh-CN"/>
              </w:rPr>
              <w:t>短程车</w:t>
            </w:r>
            <w:proofErr w:type="gramEnd"/>
            <w:r>
              <w:rPr>
                <w:rFonts w:hint="eastAsia"/>
                <w:lang w:val="en-US" w:eastAsia="zh-CN"/>
              </w:rPr>
              <w:t>对基础设施通信、广播、广域通信</w:t>
            </w:r>
          </w:p>
        </w:tc>
      </w:tr>
      <w:tr w:rsidR="00E40384" w14:paraId="65B27E1D" w14:textId="77777777">
        <w:trPr>
          <w:jc w:val="center"/>
        </w:trPr>
        <w:tc>
          <w:tcPr>
            <w:tcW w:w="5670" w:type="dxa"/>
          </w:tcPr>
          <w:p w14:paraId="49EE831E" w14:textId="77777777" w:rsidR="00E40384" w:rsidRDefault="00A042AD">
            <w:pPr>
              <w:pStyle w:val="Tabletext"/>
              <w:jc w:val="left"/>
              <w:rPr>
                <w:lang w:val="en-US" w:eastAsia="zh-CN"/>
              </w:rPr>
            </w:pPr>
            <w:r>
              <w:rPr>
                <w:rFonts w:ascii="STKaiti" w:eastAsia="STKaiti" w:hAnsi="STKaiti" w:hint="eastAsia"/>
                <w:lang w:val="en-US" w:eastAsia="zh-CN"/>
              </w:rPr>
              <w:t>事故探测和管理</w:t>
            </w:r>
            <w:r>
              <w:rPr>
                <w:rFonts w:hint="eastAsia"/>
                <w:lang w:val="en-US" w:eastAsia="zh-CN"/>
              </w:rPr>
              <w:t>：帮助公共和私营组织快速确定事故并做出反应，以最大程度地减少对交通的影响</w:t>
            </w:r>
          </w:p>
        </w:tc>
        <w:tc>
          <w:tcPr>
            <w:tcW w:w="3969" w:type="dxa"/>
          </w:tcPr>
          <w:p w14:paraId="5E28FE59" w14:textId="77777777" w:rsidR="00E40384" w:rsidRDefault="00A042AD">
            <w:pPr>
              <w:pStyle w:val="Tabletext"/>
              <w:jc w:val="left"/>
              <w:rPr>
                <w:lang w:val="en-US" w:eastAsia="zh-CN"/>
              </w:rPr>
            </w:pPr>
            <w:r>
              <w:rPr>
                <w:rFonts w:hint="eastAsia"/>
                <w:lang w:val="en-US" w:eastAsia="zh-CN"/>
              </w:rPr>
              <w:t>雷达、</w:t>
            </w:r>
            <w:proofErr w:type="gramStart"/>
            <w:r>
              <w:rPr>
                <w:rFonts w:hint="eastAsia"/>
                <w:lang w:val="en-US" w:eastAsia="zh-CN"/>
              </w:rPr>
              <w:t>短程车</w:t>
            </w:r>
            <w:proofErr w:type="gramEnd"/>
            <w:r>
              <w:rPr>
                <w:rFonts w:hint="eastAsia"/>
                <w:lang w:val="en-US" w:eastAsia="zh-CN"/>
              </w:rPr>
              <w:t>对基础设施通信、广播、广域通信</w:t>
            </w:r>
          </w:p>
        </w:tc>
      </w:tr>
      <w:tr w:rsidR="00E40384" w14:paraId="12D91FF5" w14:textId="77777777">
        <w:trPr>
          <w:jc w:val="center"/>
        </w:trPr>
        <w:tc>
          <w:tcPr>
            <w:tcW w:w="5670" w:type="dxa"/>
          </w:tcPr>
          <w:p w14:paraId="0B9CF9F4" w14:textId="77777777" w:rsidR="00E40384" w:rsidRDefault="00A042AD">
            <w:pPr>
              <w:pStyle w:val="Tabletext"/>
              <w:jc w:val="left"/>
              <w:rPr>
                <w:lang w:val="en-US" w:eastAsia="zh-CN"/>
              </w:rPr>
            </w:pPr>
            <w:r>
              <w:rPr>
                <w:rFonts w:ascii="STKaiti" w:eastAsia="STKaiti" w:hAnsi="STKaiti" w:hint="eastAsia"/>
                <w:lang w:val="en-US" w:eastAsia="zh-CN"/>
              </w:rPr>
              <w:t>排放测试和减缓</w:t>
            </w:r>
            <w:r>
              <w:rPr>
                <w:rFonts w:hint="eastAsia"/>
                <w:lang w:val="en-US" w:eastAsia="zh-CN"/>
              </w:rPr>
              <w:t>：提供相关信息，以监测空气质量并制定改善空气质量的战略</w:t>
            </w:r>
          </w:p>
        </w:tc>
        <w:tc>
          <w:tcPr>
            <w:tcW w:w="3969" w:type="dxa"/>
          </w:tcPr>
          <w:p w14:paraId="202DA9D5" w14:textId="77777777" w:rsidR="00E40384" w:rsidRDefault="00A042AD">
            <w:pPr>
              <w:pStyle w:val="Tabletext"/>
              <w:jc w:val="left"/>
            </w:pPr>
            <w:r>
              <w:rPr>
                <w:rFonts w:hint="eastAsia"/>
                <w:lang w:val="en-US" w:eastAsia="zh-CN"/>
              </w:rPr>
              <w:t>广域通信</w:t>
            </w:r>
          </w:p>
        </w:tc>
      </w:tr>
      <w:tr w:rsidR="00E40384" w14:paraId="05B7E2EB" w14:textId="77777777">
        <w:trPr>
          <w:jc w:val="center"/>
        </w:trPr>
        <w:tc>
          <w:tcPr>
            <w:tcW w:w="5670" w:type="dxa"/>
          </w:tcPr>
          <w:p w14:paraId="2EABA9BC" w14:textId="77777777" w:rsidR="00E40384" w:rsidRDefault="00A042AD">
            <w:pPr>
              <w:pStyle w:val="Tabletext"/>
              <w:jc w:val="left"/>
              <w:rPr>
                <w:lang w:eastAsia="zh-CN"/>
              </w:rPr>
            </w:pPr>
            <w:r>
              <w:rPr>
                <w:rFonts w:ascii="STKaiti" w:eastAsia="STKaiti" w:hAnsi="STKaiti" w:hint="eastAsia"/>
                <w:lang w:val="en-US" w:eastAsia="zh-CN"/>
              </w:rPr>
              <w:t>停车管理</w:t>
            </w:r>
            <w:r>
              <w:rPr>
                <w:rFonts w:hint="eastAsia"/>
                <w:lang w:val="en-US" w:eastAsia="zh-CN"/>
              </w:rPr>
              <w:t>：提供有关停车车位的信息</w:t>
            </w:r>
            <w:r>
              <w:rPr>
                <w:rFonts w:hint="eastAsia"/>
                <w:lang w:eastAsia="zh-CN"/>
              </w:rPr>
              <w:t>，</w:t>
            </w:r>
            <w:r>
              <w:rPr>
                <w:rFonts w:hint="eastAsia"/>
                <w:lang w:val="en-US" w:eastAsia="zh-CN"/>
              </w:rPr>
              <w:t>或对车辆的出入予以管理</w:t>
            </w:r>
          </w:p>
        </w:tc>
        <w:tc>
          <w:tcPr>
            <w:tcW w:w="3969" w:type="dxa"/>
          </w:tcPr>
          <w:p w14:paraId="0A9B5FD3" w14:textId="77777777" w:rsidR="00E40384" w:rsidRDefault="00A042AD">
            <w:pPr>
              <w:pStyle w:val="Tabletext"/>
              <w:jc w:val="left"/>
              <w:rPr>
                <w:lang w:val="en-US" w:eastAsia="zh-CN"/>
              </w:rPr>
            </w:pPr>
            <w:r>
              <w:rPr>
                <w:rFonts w:hint="eastAsia"/>
                <w:lang w:val="en-US" w:eastAsia="zh-CN"/>
              </w:rPr>
              <w:t>雷达、</w:t>
            </w:r>
            <w:proofErr w:type="gramStart"/>
            <w:r>
              <w:rPr>
                <w:rFonts w:hint="eastAsia"/>
                <w:lang w:val="en-US" w:eastAsia="zh-CN"/>
              </w:rPr>
              <w:t>短程车</w:t>
            </w:r>
            <w:proofErr w:type="gramEnd"/>
            <w:r>
              <w:rPr>
                <w:rFonts w:hint="eastAsia"/>
                <w:lang w:val="en-US" w:eastAsia="zh-CN"/>
              </w:rPr>
              <w:t>对基础设施通信、广播、广域通信</w:t>
            </w:r>
          </w:p>
        </w:tc>
      </w:tr>
    </w:tbl>
    <w:p w14:paraId="7A890CDC" w14:textId="77777777" w:rsidR="00E40384" w:rsidRDefault="00E40384">
      <w:pPr>
        <w:pStyle w:val="Tablefin"/>
        <w:rPr>
          <w:lang w:eastAsia="zh-CN"/>
        </w:rPr>
      </w:pPr>
    </w:p>
    <w:p w14:paraId="76BF5CAA" w14:textId="77777777" w:rsidR="00E40384" w:rsidRDefault="00A042AD">
      <w:pPr>
        <w:pStyle w:val="Heading2"/>
        <w:spacing w:before="240"/>
        <w:rPr>
          <w:lang w:val="en-US" w:eastAsia="zh-CN"/>
        </w:rPr>
      </w:pPr>
      <w:r>
        <w:rPr>
          <w:lang w:val="en-US" w:eastAsia="zh-CN"/>
        </w:rPr>
        <w:t>1.3</w:t>
      </w:r>
      <w:r>
        <w:rPr>
          <w:lang w:val="en-US" w:eastAsia="zh-CN"/>
        </w:rPr>
        <w:tab/>
      </w:r>
      <w:r>
        <w:rPr>
          <w:rFonts w:hint="eastAsia"/>
          <w:lang w:val="en-US" w:eastAsia="zh-CN"/>
        </w:rPr>
        <w:t>先进旅行者信息系统</w:t>
      </w:r>
    </w:p>
    <w:p w14:paraId="2652D2A1" w14:textId="77777777" w:rsidR="00E40384" w:rsidRDefault="00A042AD">
      <w:pPr>
        <w:ind w:firstLineChars="200" w:firstLine="480"/>
        <w:rPr>
          <w:lang w:val="en-US" w:eastAsia="zh-CN"/>
        </w:rPr>
      </w:pPr>
      <w:r>
        <w:rPr>
          <w:rFonts w:hint="eastAsia"/>
          <w:lang w:val="en-US" w:eastAsia="zh-CN"/>
        </w:rPr>
        <w:t>先进旅行者信息系统的目的是协助旅行中的旅行者做出规划，并进行线路导航和提供交通状况信息。</w:t>
      </w:r>
    </w:p>
    <w:p w14:paraId="5267417B" w14:textId="77777777" w:rsidR="00E40384" w:rsidRDefault="00E40384">
      <w:pPr>
        <w:pStyle w:val="Blanc"/>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637B4989" w14:textId="77777777">
        <w:trPr>
          <w:tblHeader/>
          <w:jc w:val="center"/>
        </w:trPr>
        <w:tc>
          <w:tcPr>
            <w:tcW w:w="5670" w:type="dxa"/>
          </w:tcPr>
          <w:p w14:paraId="5E47E11A" w14:textId="77777777" w:rsidR="00E40384" w:rsidRDefault="00A042AD">
            <w:pPr>
              <w:pStyle w:val="Tablehead"/>
              <w:rPr>
                <w:lang w:eastAsia="zh-CN"/>
              </w:rPr>
            </w:pPr>
            <w:r>
              <w:rPr>
                <w:rFonts w:hint="eastAsia"/>
                <w:lang w:eastAsia="zh-CN"/>
              </w:rPr>
              <w:t>要素</w:t>
            </w:r>
          </w:p>
        </w:tc>
        <w:tc>
          <w:tcPr>
            <w:tcW w:w="3969" w:type="dxa"/>
          </w:tcPr>
          <w:p w14:paraId="06937EFC"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49FC6E94" w14:textId="77777777">
        <w:trPr>
          <w:jc w:val="center"/>
        </w:trPr>
        <w:tc>
          <w:tcPr>
            <w:tcW w:w="5670" w:type="dxa"/>
          </w:tcPr>
          <w:p w14:paraId="0BC0EB42" w14:textId="77777777" w:rsidR="00E40384" w:rsidRDefault="00A042AD">
            <w:pPr>
              <w:pStyle w:val="Tabletext"/>
              <w:jc w:val="left"/>
              <w:rPr>
                <w:lang w:eastAsia="zh-CN"/>
              </w:rPr>
            </w:pPr>
            <w:r>
              <w:rPr>
                <w:rFonts w:ascii="STKaiti" w:eastAsia="STKaiti" w:hAnsi="STKaiti" w:hint="eastAsia"/>
                <w:lang w:val="en-US" w:eastAsia="zh-CN"/>
              </w:rPr>
              <w:t>旅行前的旅行信息</w:t>
            </w:r>
            <w:r>
              <w:rPr>
                <w:rFonts w:hint="eastAsia"/>
                <w:lang w:val="en-US" w:eastAsia="zh-CN"/>
              </w:rPr>
              <w:t>：提供相关信息</w:t>
            </w:r>
            <w:r>
              <w:rPr>
                <w:rFonts w:hint="eastAsia"/>
                <w:lang w:eastAsia="zh-CN"/>
              </w:rPr>
              <w:t>，</w:t>
            </w:r>
            <w:r>
              <w:rPr>
                <w:rFonts w:hint="eastAsia"/>
                <w:lang w:val="en-US" w:eastAsia="zh-CN"/>
              </w:rPr>
              <w:t>以方便选定最佳交通方式、出发时间和线路</w:t>
            </w:r>
          </w:p>
        </w:tc>
        <w:tc>
          <w:tcPr>
            <w:tcW w:w="3969" w:type="dxa"/>
          </w:tcPr>
          <w:p w14:paraId="030DF854" w14:textId="77777777" w:rsidR="00E40384" w:rsidRDefault="00A042AD">
            <w:pPr>
              <w:pStyle w:val="Tabletext"/>
              <w:jc w:val="left"/>
              <w:rPr>
                <w:lang w:eastAsia="ja-JP"/>
              </w:rPr>
            </w:pPr>
            <w:r>
              <w:rPr>
                <w:rFonts w:hint="eastAsia"/>
                <w:lang w:val="en-US" w:eastAsia="zh-CN"/>
              </w:rPr>
              <w:t>广播、广域通信</w:t>
            </w:r>
          </w:p>
        </w:tc>
      </w:tr>
      <w:tr w:rsidR="00E40384" w14:paraId="4E8AAFEC" w14:textId="77777777">
        <w:trPr>
          <w:jc w:val="center"/>
        </w:trPr>
        <w:tc>
          <w:tcPr>
            <w:tcW w:w="5670" w:type="dxa"/>
          </w:tcPr>
          <w:p w14:paraId="742B0938" w14:textId="77777777" w:rsidR="00E40384" w:rsidRDefault="00A042AD">
            <w:pPr>
              <w:pStyle w:val="Tabletext"/>
              <w:jc w:val="left"/>
              <w:rPr>
                <w:lang w:eastAsia="zh-CN"/>
              </w:rPr>
            </w:pPr>
            <w:r>
              <w:rPr>
                <w:rFonts w:ascii="STKaiti" w:eastAsia="STKaiti" w:hAnsi="STKaiti" w:hint="eastAsia"/>
                <w:lang w:val="en-US" w:eastAsia="zh-CN"/>
              </w:rPr>
              <w:t>在途的驾驶员信息</w:t>
            </w:r>
            <w:r>
              <w:rPr>
                <w:rFonts w:hint="eastAsia"/>
                <w:lang w:val="en-US" w:eastAsia="zh-CN"/>
              </w:rPr>
              <w:t>：在旅行过程中向驾驶员提供相关意见和建议以及车内标志</w:t>
            </w:r>
            <w:r>
              <w:rPr>
                <w:rFonts w:hint="eastAsia"/>
                <w:lang w:eastAsia="zh-CN"/>
              </w:rPr>
              <w:t>，</w:t>
            </w:r>
            <w:r>
              <w:rPr>
                <w:rFonts w:hint="eastAsia"/>
                <w:lang w:val="en-US" w:eastAsia="zh-CN"/>
              </w:rPr>
              <w:t>实现旅行的方便与安全</w:t>
            </w:r>
          </w:p>
        </w:tc>
        <w:tc>
          <w:tcPr>
            <w:tcW w:w="3969" w:type="dxa"/>
          </w:tcPr>
          <w:p w14:paraId="320D97F0" w14:textId="6C1955E7" w:rsidR="00E40384" w:rsidRDefault="00A042AD">
            <w:pPr>
              <w:pStyle w:val="Tabletext"/>
              <w:jc w:val="left"/>
              <w:rPr>
                <w:lang w:val="en-US" w:eastAsia="zh-CN"/>
              </w:rPr>
            </w:pPr>
            <w:r>
              <w:rPr>
                <w:rFonts w:hint="eastAsia"/>
                <w:lang w:val="en-US" w:eastAsia="zh-CN"/>
              </w:rPr>
              <w:t>广播、广域通信、</w:t>
            </w:r>
            <w:proofErr w:type="gramStart"/>
            <w:r>
              <w:rPr>
                <w:rFonts w:hint="eastAsia"/>
                <w:lang w:val="en-US" w:eastAsia="zh-CN"/>
              </w:rPr>
              <w:t>短程车</w:t>
            </w:r>
            <w:proofErr w:type="gramEnd"/>
            <w:r>
              <w:rPr>
                <w:rFonts w:hint="eastAsia"/>
                <w:lang w:val="en-US" w:eastAsia="zh-CN"/>
              </w:rPr>
              <w:t>对基础设施</w:t>
            </w:r>
            <w:r w:rsidR="000316F1">
              <w:rPr>
                <w:lang w:val="en-US" w:eastAsia="zh-CN"/>
              </w:rPr>
              <w:br/>
            </w:r>
            <w:r>
              <w:rPr>
                <w:rFonts w:hint="eastAsia"/>
                <w:lang w:val="en-US" w:eastAsia="zh-CN"/>
              </w:rPr>
              <w:t>通信</w:t>
            </w:r>
          </w:p>
        </w:tc>
      </w:tr>
      <w:tr w:rsidR="00E40384" w14:paraId="7E8D5A47" w14:textId="77777777">
        <w:trPr>
          <w:jc w:val="center"/>
        </w:trPr>
        <w:tc>
          <w:tcPr>
            <w:tcW w:w="5670" w:type="dxa"/>
          </w:tcPr>
          <w:p w14:paraId="398BD37E" w14:textId="77777777" w:rsidR="00E40384" w:rsidRDefault="00A042AD">
            <w:pPr>
              <w:pStyle w:val="Tabletext"/>
              <w:jc w:val="left"/>
              <w:rPr>
                <w:lang w:val="en-US" w:eastAsia="zh-CN"/>
              </w:rPr>
            </w:pPr>
            <w:r>
              <w:rPr>
                <w:rFonts w:ascii="STKaiti" w:eastAsia="STKaiti" w:hAnsi="STKaiti" w:hint="eastAsia"/>
                <w:lang w:val="en-US" w:eastAsia="zh-CN"/>
              </w:rPr>
              <w:t>在途经转信息</w:t>
            </w:r>
            <w:r>
              <w:rPr>
                <w:rFonts w:hint="eastAsia"/>
                <w:lang w:val="en-US" w:eastAsia="zh-CN"/>
              </w:rPr>
              <w:t>：在旅行开始后向利用公共交通旅行的旅行者提供相关信息</w:t>
            </w:r>
          </w:p>
        </w:tc>
        <w:tc>
          <w:tcPr>
            <w:tcW w:w="3969" w:type="dxa"/>
          </w:tcPr>
          <w:p w14:paraId="443D4BAF" w14:textId="77777777" w:rsidR="00E40384" w:rsidRDefault="00A042AD">
            <w:pPr>
              <w:rPr>
                <w:lang w:eastAsia="zh-CN"/>
              </w:rPr>
            </w:pPr>
            <w:r>
              <w:rPr>
                <w:rFonts w:hint="eastAsia"/>
                <w:lang w:val="en-US" w:eastAsia="zh-CN"/>
              </w:rPr>
              <w:t>广播、广域通信、</w:t>
            </w:r>
            <w:proofErr w:type="gramStart"/>
            <w:r>
              <w:rPr>
                <w:rFonts w:hint="eastAsia"/>
                <w:lang w:val="en-US" w:eastAsia="zh-CN"/>
              </w:rPr>
              <w:t>短程车</w:t>
            </w:r>
            <w:proofErr w:type="gramEnd"/>
            <w:r>
              <w:rPr>
                <w:rFonts w:hint="eastAsia"/>
                <w:lang w:val="en-US" w:eastAsia="zh-CN"/>
              </w:rPr>
              <w:t>对基础设施通信</w:t>
            </w:r>
          </w:p>
        </w:tc>
      </w:tr>
      <w:tr w:rsidR="00E40384" w14:paraId="77006CD4" w14:textId="77777777">
        <w:trPr>
          <w:jc w:val="center"/>
        </w:trPr>
        <w:tc>
          <w:tcPr>
            <w:tcW w:w="5670" w:type="dxa"/>
          </w:tcPr>
          <w:p w14:paraId="0FCD509B" w14:textId="77777777" w:rsidR="00E40384" w:rsidRDefault="00A042AD">
            <w:pPr>
              <w:pStyle w:val="Tabletext"/>
              <w:jc w:val="left"/>
              <w:rPr>
                <w:lang w:val="en-US" w:eastAsia="zh-CN"/>
              </w:rPr>
            </w:pPr>
            <w:r>
              <w:rPr>
                <w:rFonts w:ascii="STKaiti" w:eastAsia="STKaiti" w:hAnsi="STKaiti" w:hint="eastAsia"/>
                <w:lang w:val="en-US" w:eastAsia="zh-CN"/>
              </w:rPr>
              <w:t>路线指南</w:t>
            </w:r>
            <w:r>
              <w:rPr>
                <w:rFonts w:hint="eastAsia"/>
                <w:lang w:val="en-US" w:eastAsia="zh-CN"/>
              </w:rPr>
              <w:t>：就如何选择最佳路线到达目的地向旅行者发出简单指示</w:t>
            </w:r>
          </w:p>
        </w:tc>
        <w:tc>
          <w:tcPr>
            <w:tcW w:w="3969" w:type="dxa"/>
          </w:tcPr>
          <w:p w14:paraId="5299F2B2" w14:textId="77777777" w:rsidR="00E40384" w:rsidRDefault="00A042AD">
            <w:pPr>
              <w:rPr>
                <w:lang w:eastAsia="zh-CN"/>
              </w:rPr>
            </w:pPr>
            <w:r>
              <w:rPr>
                <w:rFonts w:hint="eastAsia"/>
                <w:lang w:val="en-US" w:eastAsia="zh-CN"/>
              </w:rPr>
              <w:t>广播、广域通信、</w:t>
            </w:r>
            <w:proofErr w:type="gramStart"/>
            <w:r>
              <w:rPr>
                <w:rFonts w:hint="eastAsia"/>
                <w:lang w:val="en-US" w:eastAsia="zh-CN"/>
              </w:rPr>
              <w:t>短程车</w:t>
            </w:r>
            <w:proofErr w:type="gramEnd"/>
            <w:r>
              <w:rPr>
                <w:rFonts w:hint="eastAsia"/>
                <w:lang w:val="en-US" w:eastAsia="zh-CN"/>
              </w:rPr>
              <w:t>对基础设施通信</w:t>
            </w:r>
          </w:p>
        </w:tc>
      </w:tr>
      <w:tr w:rsidR="00E40384" w14:paraId="25CEBC0F" w14:textId="77777777">
        <w:trPr>
          <w:jc w:val="center"/>
        </w:trPr>
        <w:tc>
          <w:tcPr>
            <w:tcW w:w="5670" w:type="dxa"/>
          </w:tcPr>
          <w:p w14:paraId="665BFCDF" w14:textId="77777777" w:rsidR="00E40384" w:rsidRDefault="00A042AD">
            <w:pPr>
              <w:pStyle w:val="Tabletext"/>
              <w:jc w:val="left"/>
              <w:rPr>
                <w:lang w:val="en-US" w:eastAsia="zh-CN"/>
              </w:rPr>
            </w:pPr>
            <w:proofErr w:type="gramStart"/>
            <w:r>
              <w:rPr>
                <w:rFonts w:ascii="STKaiti" w:eastAsia="STKaiti" w:hAnsi="STKaiti" w:hint="eastAsia"/>
                <w:lang w:val="en-US" w:eastAsia="zh-CN"/>
              </w:rPr>
              <w:t>乘车位</w:t>
            </w:r>
            <w:proofErr w:type="gramEnd"/>
            <w:r>
              <w:rPr>
                <w:rFonts w:ascii="STKaiti" w:eastAsia="STKaiti" w:hAnsi="STKaiti" w:hint="eastAsia"/>
                <w:lang w:val="en-US" w:eastAsia="zh-CN"/>
              </w:rPr>
              <w:t>的配合和预订</w:t>
            </w:r>
            <w:r>
              <w:rPr>
                <w:rFonts w:hint="eastAsia"/>
                <w:lang w:val="en-US" w:eastAsia="zh-CN"/>
              </w:rPr>
              <w:t>：使共享</w:t>
            </w:r>
            <w:proofErr w:type="gramStart"/>
            <w:r>
              <w:rPr>
                <w:rFonts w:hint="eastAsia"/>
                <w:lang w:val="en-US" w:eastAsia="zh-CN"/>
              </w:rPr>
              <w:t>乘车位更加</w:t>
            </w:r>
            <w:proofErr w:type="gramEnd"/>
            <w:r>
              <w:rPr>
                <w:rFonts w:hint="eastAsia"/>
                <w:lang w:val="en-US" w:eastAsia="zh-CN"/>
              </w:rPr>
              <w:t>方便容易</w:t>
            </w:r>
          </w:p>
        </w:tc>
        <w:tc>
          <w:tcPr>
            <w:tcW w:w="3969" w:type="dxa"/>
          </w:tcPr>
          <w:p w14:paraId="7200DA97" w14:textId="77777777" w:rsidR="00E40384" w:rsidRDefault="00A042AD">
            <w:pPr>
              <w:pStyle w:val="Tabletext"/>
              <w:jc w:val="left"/>
            </w:pPr>
            <w:r>
              <w:rPr>
                <w:rFonts w:hint="eastAsia"/>
                <w:lang w:val="en-US" w:eastAsia="zh-CN"/>
              </w:rPr>
              <w:t>广域通信</w:t>
            </w:r>
          </w:p>
        </w:tc>
      </w:tr>
    </w:tbl>
    <w:p w14:paraId="07113FD4" w14:textId="77777777" w:rsidR="00E40384" w:rsidRDefault="00E40384">
      <w:pPr>
        <w:pStyle w:val="Tablefin"/>
      </w:pPr>
    </w:p>
    <w:p w14:paraId="3BCA5A38" w14:textId="77777777" w:rsidR="00E40384" w:rsidRDefault="00A042AD">
      <w:pPr>
        <w:pStyle w:val="Heading2"/>
        <w:rPr>
          <w:lang w:eastAsia="zh-CN"/>
        </w:rPr>
      </w:pPr>
      <w:r>
        <w:t>1.4</w:t>
      </w:r>
      <w:r>
        <w:tab/>
      </w:r>
      <w:r>
        <w:rPr>
          <w:rFonts w:hint="eastAsia"/>
          <w:lang w:eastAsia="zh-CN"/>
        </w:rPr>
        <w:t>先进公共交通系统</w:t>
      </w:r>
    </w:p>
    <w:p w14:paraId="5CF3E4A4" w14:textId="77777777" w:rsidR="00E40384" w:rsidRDefault="00A042AD">
      <w:pPr>
        <w:ind w:firstLineChars="200" w:firstLine="480"/>
        <w:rPr>
          <w:lang w:val="en-US" w:eastAsia="zh-CN"/>
        </w:rPr>
      </w:pPr>
      <w:r>
        <w:rPr>
          <w:rFonts w:hint="eastAsia"/>
          <w:lang w:val="en-US" w:eastAsia="zh-CN"/>
        </w:rPr>
        <w:t>先进公共交通系统旨在提高公共交通效率</w:t>
      </w:r>
      <w:r>
        <w:rPr>
          <w:rFonts w:hint="eastAsia"/>
          <w:lang w:eastAsia="zh-CN"/>
        </w:rPr>
        <w:t>，</w:t>
      </w:r>
      <w:r>
        <w:rPr>
          <w:rFonts w:hint="eastAsia"/>
          <w:lang w:val="en-US" w:eastAsia="zh-CN"/>
        </w:rPr>
        <w:t>并通过提供实时时间表和乘车人信息使其更加诱人。</w:t>
      </w:r>
    </w:p>
    <w:p w14:paraId="139760AA" w14:textId="77777777" w:rsidR="00E40384" w:rsidRDefault="00A042AD">
      <w:pPr>
        <w:tabs>
          <w:tab w:val="clear" w:pos="794"/>
          <w:tab w:val="clear" w:pos="1191"/>
          <w:tab w:val="clear" w:pos="1588"/>
          <w:tab w:val="clear" w:pos="1985"/>
        </w:tabs>
        <w:overflowPunct/>
        <w:autoSpaceDE/>
        <w:autoSpaceDN/>
        <w:adjustRightInd/>
        <w:spacing w:before="0"/>
        <w:jc w:val="left"/>
        <w:textAlignment w:val="auto"/>
        <w:rPr>
          <w:sz w:val="16"/>
          <w:lang w:val="en-US" w:eastAsia="zh-CN"/>
        </w:rPr>
      </w:pPr>
      <w:r>
        <w:rPr>
          <w:lang w:val="en-US" w:eastAsia="zh-CN"/>
        </w:rPr>
        <w:br w:type="page"/>
      </w:r>
    </w:p>
    <w:p w14:paraId="3164219E" w14:textId="77777777" w:rsidR="00E40384" w:rsidRDefault="00E40384">
      <w:pPr>
        <w:pStyle w:val="Blanc"/>
        <w:rPr>
          <w:lang w:val="en-US"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310194ED" w14:textId="77777777">
        <w:trPr>
          <w:jc w:val="center"/>
        </w:trPr>
        <w:tc>
          <w:tcPr>
            <w:tcW w:w="5670" w:type="dxa"/>
          </w:tcPr>
          <w:p w14:paraId="696A654A" w14:textId="77777777" w:rsidR="00E40384" w:rsidRDefault="00A042AD">
            <w:pPr>
              <w:pStyle w:val="Tablehead"/>
              <w:rPr>
                <w:lang w:eastAsia="zh-CN"/>
              </w:rPr>
            </w:pPr>
            <w:r>
              <w:rPr>
                <w:rFonts w:hint="eastAsia"/>
                <w:lang w:eastAsia="zh-CN"/>
              </w:rPr>
              <w:t>要素</w:t>
            </w:r>
          </w:p>
        </w:tc>
        <w:tc>
          <w:tcPr>
            <w:tcW w:w="3969" w:type="dxa"/>
          </w:tcPr>
          <w:p w14:paraId="31BCBF3F"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3F913D1E" w14:textId="77777777">
        <w:trPr>
          <w:jc w:val="center"/>
        </w:trPr>
        <w:tc>
          <w:tcPr>
            <w:tcW w:w="5670" w:type="dxa"/>
          </w:tcPr>
          <w:p w14:paraId="24BB150D" w14:textId="77777777" w:rsidR="00E40384" w:rsidRDefault="00A042AD">
            <w:pPr>
              <w:pStyle w:val="Tabletext"/>
              <w:jc w:val="left"/>
              <w:rPr>
                <w:lang w:eastAsia="zh-CN"/>
              </w:rPr>
            </w:pPr>
            <w:r>
              <w:rPr>
                <w:rFonts w:ascii="STKaiti" w:eastAsia="STKaiti" w:hAnsi="STKaiti" w:hint="eastAsia"/>
                <w:lang w:eastAsia="zh-CN"/>
              </w:rPr>
              <w:t>公共交通管理</w:t>
            </w:r>
            <w:r>
              <w:rPr>
                <w:rFonts w:hint="eastAsia"/>
                <w:lang w:val="en-US" w:eastAsia="zh-CN"/>
              </w:rPr>
              <w:t>：实现公共交通系统操作、规划和管理功能自动化</w:t>
            </w:r>
          </w:p>
        </w:tc>
        <w:tc>
          <w:tcPr>
            <w:tcW w:w="3969" w:type="dxa"/>
          </w:tcPr>
          <w:p w14:paraId="38235C1B" w14:textId="77777777" w:rsidR="00E40384" w:rsidRDefault="00A042AD">
            <w:pPr>
              <w:pStyle w:val="Tabletext"/>
              <w:jc w:val="left"/>
              <w:rPr>
                <w:lang w:val="en-US" w:eastAsia="zh-CN"/>
              </w:rPr>
            </w:pPr>
            <w:r>
              <w:rPr>
                <w:rFonts w:hint="eastAsia"/>
                <w:lang w:val="en-US" w:eastAsia="zh-CN"/>
              </w:rPr>
              <w:t>广域通信、卫星定位（</w:t>
            </w:r>
            <w:r>
              <w:rPr>
                <w:lang w:val="en-US" w:eastAsia="ja-JP"/>
              </w:rPr>
              <w:t>GNSS</w:t>
            </w:r>
            <w:r>
              <w:rPr>
                <w:lang w:val="en-US"/>
              </w:rPr>
              <w:t xml:space="preserve"> (AVL)</w:t>
            </w:r>
            <w:r>
              <w:rPr>
                <w:rFonts w:hint="eastAsia"/>
                <w:lang w:val="en-US" w:eastAsia="zh-CN"/>
              </w:rPr>
              <w:t>）</w:t>
            </w:r>
          </w:p>
        </w:tc>
      </w:tr>
      <w:tr w:rsidR="00E40384" w14:paraId="27F1AC49" w14:textId="77777777">
        <w:trPr>
          <w:jc w:val="center"/>
        </w:trPr>
        <w:tc>
          <w:tcPr>
            <w:tcW w:w="5670" w:type="dxa"/>
          </w:tcPr>
          <w:p w14:paraId="41E28269" w14:textId="77777777" w:rsidR="00E40384" w:rsidRDefault="00A042AD">
            <w:pPr>
              <w:pStyle w:val="Tabletext"/>
              <w:jc w:val="left"/>
              <w:rPr>
                <w:lang w:val="en-US" w:eastAsia="zh-CN"/>
              </w:rPr>
            </w:pPr>
            <w:r>
              <w:rPr>
                <w:rFonts w:ascii="STKaiti" w:eastAsia="STKaiti" w:hAnsi="STKaiti" w:hint="eastAsia"/>
                <w:lang w:val="en-US" w:eastAsia="zh-CN"/>
              </w:rPr>
              <w:t>个性化公共交通</w:t>
            </w:r>
            <w:r>
              <w:rPr>
                <w:rFonts w:hint="eastAsia"/>
                <w:lang w:val="en-US" w:eastAsia="zh-CN"/>
              </w:rPr>
              <w:t>：提供路线更加灵活的交通车辆，以便为客户提供更加方便的服务</w:t>
            </w:r>
          </w:p>
        </w:tc>
        <w:tc>
          <w:tcPr>
            <w:tcW w:w="3969" w:type="dxa"/>
          </w:tcPr>
          <w:p w14:paraId="29B1E02B" w14:textId="77777777" w:rsidR="00E40384" w:rsidRDefault="00A042AD">
            <w:pPr>
              <w:pStyle w:val="Tabletext"/>
              <w:jc w:val="left"/>
              <w:rPr>
                <w:lang w:val="en-US"/>
              </w:rPr>
            </w:pPr>
            <w:r>
              <w:rPr>
                <w:rFonts w:hint="eastAsia"/>
                <w:lang w:val="en-US" w:eastAsia="zh-CN"/>
              </w:rPr>
              <w:t>广域通信、卫星定位（</w:t>
            </w:r>
            <w:r>
              <w:rPr>
                <w:lang w:val="en-US" w:eastAsia="ja-JP"/>
              </w:rPr>
              <w:t>GNSS</w:t>
            </w:r>
            <w:r>
              <w:rPr>
                <w:lang w:val="en-US"/>
              </w:rPr>
              <w:t xml:space="preserve"> (AVL)</w:t>
            </w:r>
            <w:r>
              <w:rPr>
                <w:rFonts w:hint="eastAsia"/>
                <w:lang w:val="en-US" w:eastAsia="zh-CN"/>
              </w:rPr>
              <w:t>）</w:t>
            </w:r>
          </w:p>
        </w:tc>
      </w:tr>
      <w:tr w:rsidR="00E40384" w14:paraId="6A633722" w14:textId="77777777">
        <w:trPr>
          <w:jc w:val="center"/>
        </w:trPr>
        <w:tc>
          <w:tcPr>
            <w:tcW w:w="9639" w:type="dxa"/>
            <w:gridSpan w:val="2"/>
            <w:tcBorders>
              <w:left w:val="nil"/>
              <w:bottom w:val="nil"/>
              <w:right w:val="nil"/>
            </w:tcBorders>
          </w:tcPr>
          <w:p w14:paraId="7D6B3E1D" w14:textId="77777777" w:rsidR="00E40384" w:rsidRDefault="00A042AD">
            <w:pPr>
              <w:pStyle w:val="Tablelegend"/>
              <w:ind w:left="851" w:hanging="936"/>
              <w:rPr>
                <w:lang w:val="en-US" w:eastAsia="zh-CN"/>
              </w:rPr>
            </w:pPr>
            <w:r>
              <w:rPr>
                <w:lang w:val="en-US" w:eastAsia="ja-JP"/>
              </w:rPr>
              <w:t>GNSS</w:t>
            </w:r>
            <w:r>
              <w:rPr>
                <w:rFonts w:hint="eastAsia"/>
                <w:lang w:val="en-US" w:eastAsia="zh-CN"/>
              </w:rPr>
              <w:t>：</w:t>
            </w:r>
            <w:r>
              <w:rPr>
                <w:lang w:val="en-US" w:eastAsia="zh-CN"/>
              </w:rPr>
              <w:tab/>
            </w:r>
            <w:r>
              <w:rPr>
                <w:lang w:val="en-US" w:eastAsia="zh-CN"/>
              </w:rPr>
              <w:tab/>
            </w:r>
            <w:r>
              <w:rPr>
                <w:rFonts w:hint="eastAsia"/>
                <w:lang w:val="en-US" w:eastAsia="zh-CN"/>
              </w:rPr>
              <w:t>全球导航卫星系统</w:t>
            </w:r>
            <w:r>
              <w:rPr>
                <w:lang w:val="en-US" w:eastAsia="ja-JP"/>
              </w:rPr>
              <w:t>（</w:t>
            </w:r>
            <w:r>
              <w:rPr>
                <w:lang w:val="en-US" w:eastAsia="ja-JP"/>
              </w:rPr>
              <w:t>GPS</w:t>
            </w:r>
            <w:r>
              <w:rPr>
                <w:lang w:val="en-US" w:eastAsia="ja-JP"/>
              </w:rPr>
              <w:t>、</w:t>
            </w:r>
            <w:r>
              <w:rPr>
                <w:lang w:val="en-US" w:eastAsia="ja-JP"/>
              </w:rPr>
              <w:t>GALILEO</w:t>
            </w:r>
            <w:r>
              <w:rPr>
                <w:lang w:val="en-US" w:eastAsia="ja-JP"/>
              </w:rPr>
              <w:t>、</w:t>
            </w:r>
            <w:r>
              <w:rPr>
                <w:lang w:val="en-US" w:eastAsia="ja-JP"/>
              </w:rPr>
              <w:t>GLONASS</w:t>
            </w:r>
            <w:r>
              <w:rPr>
                <w:rFonts w:hint="eastAsia"/>
                <w:lang w:val="en-US" w:eastAsia="zh-CN"/>
              </w:rPr>
              <w:t>等</w:t>
            </w:r>
            <w:r>
              <w:rPr>
                <w:lang w:val="en-US" w:eastAsia="ja-JP"/>
              </w:rPr>
              <w:t>）</w:t>
            </w:r>
            <w:r>
              <w:rPr>
                <w:rFonts w:hint="eastAsia"/>
                <w:lang w:val="en-US" w:eastAsia="zh-CN"/>
              </w:rPr>
              <w:t>，包括卫星增强系统。</w:t>
            </w:r>
          </w:p>
          <w:p w14:paraId="163AD753" w14:textId="77777777" w:rsidR="00E40384" w:rsidRDefault="00A042AD">
            <w:pPr>
              <w:pStyle w:val="Tablelegend"/>
              <w:rPr>
                <w:lang w:val="en-US" w:eastAsia="zh-CN"/>
              </w:rPr>
            </w:pPr>
            <w:r>
              <w:rPr>
                <w:lang w:val="en-US" w:eastAsia="zh-CN"/>
              </w:rPr>
              <w:t>AVL</w:t>
            </w:r>
            <w:r>
              <w:rPr>
                <w:rFonts w:hint="eastAsia"/>
                <w:lang w:val="en-US" w:eastAsia="zh-CN"/>
              </w:rPr>
              <w:t>：</w:t>
            </w:r>
            <w:r>
              <w:rPr>
                <w:lang w:val="en-US" w:eastAsia="zh-CN"/>
              </w:rPr>
              <w:tab/>
            </w:r>
            <w:r>
              <w:rPr>
                <w:lang w:val="en-US" w:eastAsia="zh-CN"/>
              </w:rPr>
              <w:tab/>
            </w:r>
            <w:r>
              <w:rPr>
                <w:rFonts w:hint="eastAsia"/>
                <w:lang w:val="en-US" w:eastAsia="zh-CN"/>
              </w:rPr>
              <w:t>自动车辆定位。</w:t>
            </w:r>
          </w:p>
        </w:tc>
      </w:tr>
    </w:tbl>
    <w:p w14:paraId="7B470517" w14:textId="77777777" w:rsidR="00E40384" w:rsidRDefault="00E40384">
      <w:pPr>
        <w:pStyle w:val="Tablefin"/>
        <w:rPr>
          <w:lang w:eastAsia="zh-CN"/>
        </w:rPr>
      </w:pPr>
    </w:p>
    <w:p w14:paraId="6E9B3937" w14:textId="77777777" w:rsidR="00E40384" w:rsidRDefault="00A042AD">
      <w:pPr>
        <w:pStyle w:val="Heading2"/>
        <w:rPr>
          <w:lang w:val="en-US" w:eastAsia="zh-CN"/>
        </w:rPr>
      </w:pPr>
      <w:r>
        <w:rPr>
          <w:lang w:val="en-US" w:eastAsia="zh-CN"/>
        </w:rPr>
        <w:t>1.5</w:t>
      </w:r>
      <w:r>
        <w:rPr>
          <w:lang w:val="en-US" w:eastAsia="zh-CN"/>
        </w:rPr>
        <w:tab/>
      </w:r>
      <w:r>
        <w:rPr>
          <w:rFonts w:hint="eastAsia"/>
          <w:lang w:val="en-US" w:eastAsia="zh-CN"/>
        </w:rPr>
        <w:t>先进车队管理系统</w:t>
      </w:r>
    </w:p>
    <w:p w14:paraId="53EEE88B" w14:textId="77777777" w:rsidR="00E40384" w:rsidRDefault="00A042AD">
      <w:pPr>
        <w:ind w:firstLineChars="200" w:firstLine="480"/>
        <w:rPr>
          <w:lang w:val="en-US" w:eastAsia="zh-CN"/>
        </w:rPr>
      </w:pPr>
      <w:r>
        <w:rPr>
          <w:rFonts w:hint="eastAsia"/>
          <w:lang w:val="en-US" w:eastAsia="zh-CN"/>
        </w:rPr>
        <w:t>先进车队管理系统旨在改善商业汽车运营的效率和生产率。</w:t>
      </w:r>
    </w:p>
    <w:p w14:paraId="0F5BF630" w14:textId="77777777" w:rsidR="00E40384" w:rsidRDefault="00E40384">
      <w:pPr>
        <w:pStyle w:val="Blanc"/>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05B59AE1" w14:textId="77777777">
        <w:trPr>
          <w:jc w:val="center"/>
        </w:trPr>
        <w:tc>
          <w:tcPr>
            <w:tcW w:w="5670" w:type="dxa"/>
          </w:tcPr>
          <w:p w14:paraId="5600532C" w14:textId="77777777" w:rsidR="00E40384" w:rsidRDefault="00A042AD">
            <w:pPr>
              <w:pStyle w:val="Tablehead"/>
              <w:rPr>
                <w:lang w:eastAsia="zh-CN"/>
              </w:rPr>
            </w:pPr>
            <w:r>
              <w:rPr>
                <w:rFonts w:hint="eastAsia"/>
                <w:lang w:eastAsia="zh-CN"/>
              </w:rPr>
              <w:t>要素</w:t>
            </w:r>
          </w:p>
        </w:tc>
        <w:tc>
          <w:tcPr>
            <w:tcW w:w="3969" w:type="dxa"/>
          </w:tcPr>
          <w:p w14:paraId="6583A09D"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70787655" w14:textId="77777777">
        <w:trPr>
          <w:jc w:val="center"/>
        </w:trPr>
        <w:tc>
          <w:tcPr>
            <w:tcW w:w="5670" w:type="dxa"/>
          </w:tcPr>
          <w:p w14:paraId="2303562C" w14:textId="77777777" w:rsidR="00E40384" w:rsidRDefault="00A042AD">
            <w:pPr>
              <w:pStyle w:val="Tabletext"/>
              <w:jc w:val="left"/>
              <w:rPr>
                <w:lang w:eastAsia="zh-CN"/>
              </w:rPr>
            </w:pPr>
            <w:r>
              <w:rPr>
                <w:rFonts w:ascii="STKaiti" w:eastAsia="STKaiti" w:hAnsi="STKaiti" w:hint="eastAsia"/>
                <w:lang w:eastAsia="zh-CN"/>
              </w:rPr>
              <w:t>车辆管理</w:t>
            </w:r>
            <w:r>
              <w:rPr>
                <w:rFonts w:hint="eastAsia"/>
                <w:lang w:val="en-US" w:eastAsia="zh-CN"/>
              </w:rPr>
              <w:t>：提供证书的电子购买以及自动化里程和油量报告及审计</w:t>
            </w:r>
          </w:p>
        </w:tc>
        <w:tc>
          <w:tcPr>
            <w:tcW w:w="3969" w:type="dxa"/>
          </w:tcPr>
          <w:p w14:paraId="520DA4CF" w14:textId="77777777" w:rsidR="00E40384" w:rsidRDefault="00A042AD">
            <w:pPr>
              <w:pStyle w:val="Tabletext"/>
              <w:jc w:val="left"/>
            </w:pPr>
            <w:r>
              <w:rPr>
                <w:rFonts w:hint="eastAsia"/>
                <w:lang w:val="en-US" w:eastAsia="zh-CN"/>
              </w:rPr>
              <w:t>广域通信</w:t>
            </w:r>
          </w:p>
        </w:tc>
      </w:tr>
      <w:tr w:rsidR="00E40384" w14:paraId="7CC8D375" w14:textId="77777777">
        <w:trPr>
          <w:jc w:val="center"/>
        </w:trPr>
        <w:tc>
          <w:tcPr>
            <w:tcW w:w="5670" w:type="dxa"/>
          </w:tcPr>
          <w:p w14:paraId="5860929D" w14:textId="77777777" w:rsidR="00E40384" w:rsidRDefault="00A042AD">
            <w:pPr>
              <w:pStyle w:val="Tabletext"/>
              <w:jc w:val="left"/>
              <w:rPr>
                <w:lang w:eastAsia="zh-CN"/>
              </w:rPr>
            </w:pPr>
            <w:r>
              <w:rPr>
                <w:rFonts w:ascii="STKaiti" w:eastAsia="STKaiti" w:hAnsi="STKaiti" w:hint="eastAsia"/>
                <w:lang w:val="en-US" w:eastAsia="zh-CN"/>
              </w:rPr>
              <w:t>安全监测与跟踪</w:t>
            </w:r>
            <w:r>
              <w:rPr>
                <w:rFonts w:hint="eastAsia"/>
                <w:lang w:val="en-US" w:eastAsia="zh-CN"/>
              </w:rPr>
              <w:t>：了解商业车辆、货车和驾驶员的安全状况</w:t>
            </w:r>
          </w:p>
        </w:tc>
        <w:tc>
          <w:tcPr>
            <w:tcW w:w="3969" w:type="dxa"/>
          </w:tcPr>
          <w:p w14:paraId="0BE57511" w14:textId="77777777" w:rsidR="00E40384" w:rsidRDefault="00A042AD">
            <w:pPr>
              <w:pStyle w:val="Tabletext"/>
              <w:jc w:val="left"/>
              <w:rPr>
                <w:lang w:eastAsia="zh-CN"/>
              </w:rPr>
            </w:pPr>
            <w:r>
              <w:rPr>
                <w:rFonts w:hint="eastAsia"/>
                <w:lang w:val="en-US" w:eastAsia="zh-CN"/>
              </w:rPr>
              <w:t>广域通信、</w:t>
            </w:r>
            <w:proofErr w:type="gramStart"/>
            <w:r>
              <w:rPr>
                <w:rFonts w:hint="eastAsia"/>
                <w:lang w:val="en-US" w:eastAsia="zh-CN"/>
              </w:rPr>
              <w:t>短程车</w:t>
            </w:r>
            <w:proofErr w:type="gramEnd"/>
            <w:r>
              <w:rPr>
                <w:rFonts w:hint="eastAsia"/>
                <w:lang w:val="en-US" w:eastAsia="zh-CN"/>
              </w:rPr>
              <w:t>对基础设施通信、</w:t>
            </w:r>
            <w:r>
              <w:rPr>
                <w:lang w:eastAsia="zh-CN"/>
              </w:rPr>
              <w:t>GNSS</w:t>
            </w:r>
          </w:p>
        </w:tc>
      </w:tr>
      <w:tr w:rsidR="00E40384" w14:paraId="7615F9A0" w14:textId="77777777">
        <w:trPr>
          <w:jc w:val="center"/>
        </w:trPr>
        <w:tc>
          <w:tcPr>
            <w:tcW w:w="5670" w:type="dxa"/>
          </w:tcPr>
          <w:p w14:paraId="3F6517E1" w14:textId="77777777" w:rsidR="00E40384" w:rsidRDefault="00A042AD">
            <w:pPr>
              <w:pStyle w:val="Tabletext"/>
              <w:jc w:val="left"/>
              <w:rPr>
                <w:lang w:eastAsia="zh-CN"/>
              </w:rPr>
            </w:pPr>
            <w:r>
              <w:rPr>
                <w:rFonts w:ascii="STKaiti" w:eastAsia="STKaiti" w:hAnsi="STKaiti" w:hint="eastAsia"/>
                <w:lang w:eastAsia="zh-CN"/>
              </w:rPr>
              <w:t>车队管理</w:t>
            </w:r>
          </w:p>
        </w:tc>
        <w:tc>
          <w:tcPr>
            <w:tcW w:w="3969" w:type="dxa"/>
          </w:tcPr>
          <w:p w14:paraId="2451EDA1" w14:textId="77777777" w:rsidR="00E40384" w:rsidRDefault="00A042AD">
            <w:pPr>
              <w:pStyle w:val="Tabletext"/>
              <w:jc w:val="left"/>
              <w:rPr>
                <w:lang w:val="en-US" w:eastAsia="zh-CN"/>
              </w:rPr>
            </w:pPr>
            <w:r>
              <w:rPr>
                <w:rFonts w:hint="eastAsia"/>
                <w:lang w:val="en-US" w:eastAsia="zh-CN"/>
              </w:rPr>
              <w:t>广域通信、</w:t>
            </w:r>
            <w:r>
              <w:t>GNSS</w:t>
            </w:r>
          </w:p>
        </w:tc>
      </w:tr>
      <w:tr w:rsidR="00E40384" w14:paraId="56B4A690" w14:textId="77777777">
        <w:trPr>
          <w:jc w:val="center"/>
        </w:trPr>
        <w:tc>
          <w:tcPr>
            <w:tcW w:w="5670" w:type="dxa"/>
          </w:tcPr>
          <w:p w14:paraId="44165B8C" w14:textId="77777777" w:rsidR="00E40384" w:rsidRDefault="00A042AD">
            <w:pPr>
              <w:pStyle w:val="Tabletext"/>
              <w:jc w:val="left"/>
              <w:rPr>
                <w:lang w:eastAsia="zh-CN"/>
              </w:rPr>
            </w:pPr>
            <w:r>
              <w:rPr>
                <w:rFonts w:ascii="STKaiti" w:eastAsia="STKaiti" w:hAnsi="STKaiti" w:hint="eastAsia"/>
                <w:lang w:val="en-US" w:eastAsia="zh-CN"/>
              </w:rPr>
              <w:t>车辆预先通关</w:t>
            </w:r>
            <w:r>
              <w:rPr>
                <w:rFonts w:hint="eastAsia"/>
                <w:lang w:val="en-US" w:eastAsia="zh-CN"/>
              </w:rPr>
              <w:t>：为国内和国际</w:t>
            </w:r>
            <w:r>
              <w:rPr>
                <w:rFonts w:hint="eastAsia"/>
                <w:iCs/>
                <w:lang w:val="en-US" w:eastAsia="zh-CN"/>
              </w:rPr>
              <w:t>边界通关提供便利</w:t>
            </w:r>
            <w:r>
              <w:rPr>
                <w:rFonts w:hint="eastAsia"/>
                <w:lang w:eastAsia="zh-CN"/>
              </w:rPr>
              <w:t>，从而最大程度地减少停车次数</w:t>
            </w:r>
          </w:p>
        </w:tc>
        <w:tc>
          <w:tcPr>
            <w:tcW w:w="3969" w:type="dxa"/>
          </w:tcPr>
          <w:p w14:paraId="28C2DD68" w14:textId="77777777" w:rsidR="00E40384" w:rsidRDefault="00A042AD">
            <w:pPr>
              <w:pStyle w:val="Tabletext"/>
              <w:jc w:val="left"/>
              <w:rPr>
                <w:lang w:eastAsia="zh-CN"/>
              </w:rPr>
            </w:pPr>
            <w:proofErr w:type="gramStart"/>
            <w:r>
              <w:rPr>
                <w:rFonts w:hint="eastAsia"/>
                <w:lang w:val="en-US" w:eastAsia="zh-CN"/>
              </w:rPr>
              <w:t>短程车</w:t>
            </w:r>
            <w:proofErr w:type="gramEnd"/>
            <w:r>
              <w:rPr>
                <w:rFonts w:hint="eastAsia"/>
                <w:lang w:val="en-US" w:eastAsia="zh-CN"/>
              </w:rPr>
              <w:t>对基础设施通信</w:t>
            </w:r>
          </w:p>
        </w:tc>
      </w:tr>
      <w:tr w:rsidR="00E40384" w14:paraId="3C268DD7" w14:textId="77777777">
        <w:trPr>
          <w:jc w:val="center"/>
        </w:trPr>
        <w:tc>
          <w:tcPr>
            <w:tcW w:w="5670" w:type="dxa"/>
          </w:tcPr>
          <w:p w14:paraId="6B66BC99" w14:textId="77777777" w:rsidR="00E40384" w:rsidRDefault="00A042AD">
            <w:pPr>
              <w:pStyle w:val="Tabletext"/>
              <w:jc w:val="left"/>
              <w:rPr>
                <w:lang w:val="en-US" w:eastAsia="zh-CN"/>
              </w:rPr>
            </w:pPr>
            <w:r>
              <w:rPr>
                <w:rFonts w:ascii="STKaiti" w:eastAsia="STKaiti" w:hAnsi="STKaiti" w:hint="eastAsia"/>
                <w:lang w:val="en-US" w:eastAsia="zh-CN"/>
              </w:rPr>
              <w:t>自动化路边安全检查</w:t>
            </w:r>
            <w:r>
              <w:rPr>
                <w:rFonts w:hint="eastAsia"/>
                <w:lang w:val="en-US" w:eastAsia="zh-CN"/>
              </w:rPr>
              <w:t>：为路边检查提供便利</w:t>
            </w:r>
          </w:p>
        </w:tc>
        <w:tc>
          <w:tcPr>
            <w:tcW w:w="3969" w:type="dxa"/>
          </w:tcPr>
          <w:p w14:paraId="5F5E3510" w14:textId="77777777" w:rsidR="00E40384" w:rsidRDefault="00A042AD">
            <w:pPr>
              <w:pStyle w:val="Tabletext"/>
              <w:jc w:val="left"/>
              <w:rPr>
                <w:lang w:eastAsia="zh-CN"/>
              </w:rPr>
            </w:pPr>
            <w:proofErr w:type="gramStart"/>
            <w:r>
              <w:rPr>
                <w:rFonts w:hint="eastAsia"/>
                <w:lang w:val="en-US" w:eastAsia="zh-CN"/>
              </w:rPr>
              <w:t>短程车</w:t>
            </w:r>
            <w:proofErr w:type="gramEnd"/>
            <w:r>
              <w:rPr>
                <w:rFonts w:hint="eastAsia"/>
                <w:lang w:val="en-US" w:eastAsia="zh-CN"/>
              </w:rPr>
              <w:t>对基础设施通信</w:t>
            </w:r>
          </w:p>
        </w:tc>
      </w:tr>
      <w:tr w:rsidR="00E40384" w14:paraId="398C5A8D" w14:textId="77777777">
        <w:trPr>
          <w:jc w:val="center"/>
        </w:trPr>
        <w:tc>
          <w:tcPr>
            <w:tcW w:w="5670" w:type="dxa"/>
          </w:tcPr>
          <w:p w14:paraId="2E1C4194" w14:textId="77777777" w:rsidR="00E40384" w:rsidRDefault="00A042AD">
            <w:pPr>
              <w:pStyle w:val="Tabletext"/>
              <w:jc w:val="left"/>
              <w:rPr>
                <w:lang w:eastAsia="zh-CN"/>
              </w:rPr>
            </w:pPr>
            <w:r>
              <w:rPr>
                <w:rFonts w:ascii="STKaiti" w:eastAsia="STKaiti" w:hAnsi="STKaiti" w:hint="eastAsia"/>
                <w:lang w:val="en-US" w:eastAsia="zh-CN"/>
              </w:rPr>
              <w:t>危险材料事故响应</w:t>
            </w:r>
            <w:r>
              <w:rPr>
                <w:rFonts w:hint="eastAsia"/>
                <w:lang w:eastAsia="zh-CN"/>
              </w:rPr>
              <w:t>：</w:t>
            </w:r>
            <w:r>
              <w:rPr>
                <w:rFonts w:hint="eastAsia"/>
                <w:lang w:val="en-US" w:eastAsia="zh-CN"/>
              </w:rPr>
              <w:t>立即为应急响应人员提供有关危险材料的说明</w:t>
            </w:r>
          </w:p>
        </w:tc>
        <w:tc>
          <w:tcPr>
            <w:tcW w:w="3969" w:type="dxa"/>
          </w:tcPr>
          <w:p w14:paraId="0D0CA7C1" w14:textId="77777777" w:rsidR="00E40384" w:rsidRDefault="00A042AD">
            <w:pPr>
              <w:pStyle w:val="Tabletext"/>
              <w:jc w:val="left"/>
            </w:pPr>
            <w:r>
              <w:rPr>
                <w:rFonts w:hint="eastAsia"/>
                <w:lang w:val="en-US" w:eastAsia="zh-CN"/>
              </w:rPr>
              <w:t>广域通信、</w:t>
            </w:r>
            <w:r>
              <w:rPr>
                <w:lang w:eastAsia="ja-JP"/>
              </w:rPr>
              <w:t>GNSS</w:t>
            </w:r>
          </w:p>
        </w:tc>
      </w:tr>
    </w:tbl>
    <w:p w14:paraId="587A98FB" w14:textId="77777777" w:rsidR="00E40384" w:rsidRDefault="00E40384">
      <w:pPr>
        <w:pStyle w:val="Tablefin"/>
      </w:pPr>
    </w:p>
    <w:p w14:paraId="724BB324" w14:textId="77777777" w:rsidR="00E40384" w:rsidRDefault="00A042AD">
      <w:pPr>
        <w:pStyle w:val="Heading2"/>
        <w:rPr>
          <w:lang w:eastAsia="zh-CN"/>
        </w:rPr>
      </w:pPr>
      <w:r>
        <w:t>1.6</w:t>
      </w:r>
      <w:r>
        <w:tab/>
      </w:r>
      <w:r>
        <w:rPr>
          <w:rFonts w:hint="eastAsia"/>
          <w:lang w:eastAsia="zh-CN"/>
        </w:rPr>
        <w:t>应急管理系统</w:t>
      </w:r>
    </w:p>
    <w:p w14:paraId="5D2463BD" w14:textId="77777777" w:rsidR="00E40384" w:rsidRDefault="00A042AD">
      <w:pPr>
        <w:ind w:firstLineChars="200" w:firstLine="480"/>
        <w:rPr>
          <w:lang w:val="en-US" w:eastAsia="zh-CN"/>
        </w:rPr>
      </w:pPr>
      <w:r>
        <w:rPr>
          <w:rFonts w:hint="eastAsia"/>
          <w:lang w:val="en-US" w:eastAsia="zh-CN"/>
        </w:rPr>
        <w:t>应急管理系统的目的是在车辆出现交通以及其他与应急相关事故时改进响应时间。</w:t>
      </w:r>
    </w:p>
    <w:p w14:paraId="581326A5" w14:textId="77777777" w:rsidR="00E40384" w:rsidRDefault="00E40384">
      <w:pPr>
        <w:pStyle w:val="Blanc"/>
        <w:rPr>
          <w:lang w:val="en-US"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4F4E15B1" w14:textId="77777777">
        <w:trPr>
          <w:jc w:val="center"/>
        </w:trPr>
        <w:tc>
          <w:tcPr>
            <w:tcW w:w="5670" w:type="dxa"/>
          </w:tcPr>
          <w:p w14:paraId="71BE71BD" w14:textId="77777777" w:rsidR="00E40384" w:rsidRDefault="00A042AD">
            <w:pPr>
              <w:pStyle w:val="Tablehead"/>
              <w:rPr>
                <w:lang w:eastAsia="zh-CN"/>
              </w:rPr>
            </w:pPr>
            <w:r>
              <w:rPr>
                <w:rFonts w:hint="eastAsia"/>
                <w:lang w:eastAsia="zh-CN"/>
              </w:rPr>
              <w:t>要素</w:t>
            </w:r>
          </w:p>
        </w:tc>
        <w:tc>
          <w:tcPr>
            <w:tcW w:w="3969" w:type="dxa"/>
          </w:tcPr>
          <w:p w14:paraId="321E4BC8"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78BD566F" w14:textId="77777777">
        <w:trPr>
          <w:jc w:val="center"/>
        </w:trPr>
        <w:tc>
          <w:tcPr>
            <w:tcW w:w="5670" w:type="dxa"/>
          </w:tcPr>
          <w:p w14:paraId="01A2FF92" w14:textId="77777777" w:rsidR="00E40384" w:rsidRDefault="00A042AD">
            <w:pPr>
              <w:pStyle w:val="Tabletext"/>
              <w:jc w:val="left"/>
              <w:rPr>
                <w:lang w:eastAsia="zh-CN"/>
              </w:rPr>
            </w:pPr>
            <w:r>
              <w:rPr>
                <w:rFonts w:ascii="STKaiti" w:eastAsia="STKaiti" w:hAnsi="STKaiti" w:hint="eastAsia"/>
                <w:lang w:eastAsia="zh-CN"/>
              </w:rPr>
              <w:t>紧急情况通知和个人安全</w:t>
            </w:r>
            <w:r>
              <w:rPr>
                <w:rFonts w:hint="eastAsia"/>
                <w:lang w:val="en-US" w:eastAsia="zh-CN"/>
              </w:rPr>
              <w:t>：</w:t>
            </w:r>
            <w:r>
              <w:rPr>
                <w:rFonts w:hint="eastAsia"/>
                <w:lang w:eastAsia="zh-CN"/>
              </w:rPr>
              <w:t>立即对事故做出通知并立即要求协助</w:t>
            </w:r>
          </w:p>
        </w:tc>
        <w:tc>
          <w:tcPr>
            <w:tcW w:w="3969" w:type="dxa"/>
            <w:vMerge w:val="restart"/>
          </w:tcPr>
          <w:p w14:paraId="65333677" w14:textId="77777777" w:rsidR="00E40384" w:rsidRDefault="00A042AD">
            <w:pPr>
              <w:pStyle w:val="Tabletext"/>
              <w:jc w:val="left"/>
              <w:rPr>
                <w:lang w:eastAsia="zh-CN"/>
              </w:rPr>
            </w:pPr>
            <w:proofErr w:type="gramStart"/>
            <w:r>
              <w:rPr>
                <w:rFonts w:hint="eastAsia"/>
                <w:lang w:val="en-US" w:eastAsia="zh-CN"/>
              </w:rPr>
              <w:t>短程车</w:t>
            </w:r>
            <w:proofErr w:type="gramEnd"/>
            <w:r>
              <w:rPr>
                <w:rFonts w:hint="eastAsia"/>
                <w:lang w:val="en-US" w:eastAsia="zh-CN"/>
              </w:rPr>
              <w:t>对基础设施通信、</w:t>
            </w:r>
            <w:proofErr w:type="gramStart"/>
            <w:r>
              <w:rPr>
                <w:rFonts w:hint="eastAsia"/>
                <w:lang w:val="en-US" w:eastAsia="zh-CN"/>
              </w:rPr>
              <w:t>短程</w:t>
            </w:r>
            <w:r>
              <w:rPr>
                <w:lang w:eastAsia="zh-CN"/>
              </w:rPr>
              <w:t>车</w:t>
            </w:r>
            <w:proofErr w:type="gramEnd"/>
            <w:r>
              <w:rPr>
                <w:lang w:eastAsia="zh-CN"/>
              </w:rPr>
              <w:t>对车</w:t>
            </w:r>
            <w:r>
              <w:rPr>
                <w:rFonts w:hint="eastAsia"/>
                <w:lang w:val="en-US" w:eastAsia="zh-CN"/>
              </w:rPr>
              <w:t>通信、广域通信、短程雷达、高分辨率短程雷达</w:t>
            </w:r>
          </w:p>
        </w:tc>
      </w:tr>
      <w:tr w:rsidR="00E40384" w14:paraId="78443F91" w14:textId="77777777">
        <w:trPr>
          <w:jc w:val="center"/>
        </w:trPr>
        <w:tc>
          <w:tcPr>
            <w:tcW w:w="5670" w:type="dxa"/>
          </w:tcPr>
          <w:p w14:paraId="12A9D883" w14:textId="77777777" w:rsidR="00E40384" w:rsidRDefault="00A042AD">
            <w:pPr>
              <w:pStyle w:val="Tabletext"/>
              <w:jc w:val="left"/>
              <w:rPr>
                <w:lang w:val="en-US" w:eastAsia="zh-CN"/>
              </w:rPr>
            </w:pPr>
            <w:r>
              <w:rPr>
                <w:rFonts w:ascii="STKaiti" w:eastAsia="STKaiti" w:hAnsi="STKaiti" w:hint="eastAsia"/>
                <w:lang w:val="en-US" w:eastAsia="zh-CN"/>
              </w:rPr>
              <w:t>公共旅行安全</w:t>
            </w:r>
            <w:r>
              <w:rPr>
                <w:rFonts w:hint="eastAsia"/>
                <w:lang w:val="en-US" w:eastAsia="zh-CN"/>
              </w:rPr>
              <w:t>：为公共交通操作人员创建安全环境</w:t>
            </w:r>
          </w:p>
        </w:tc>
        <w:tc>
          <w:tcPr>
            <w:tcW w:w="3969" w:type="dxa"/>
            <w:vMerge/>
          </w:tcPr>
          <w:p w14:paraId="18E3DA8E" w14:textId="77777777" w:rsidR="00E40384" w:rsidRDefault="00E40384">
            <w:pPr>
              <w:pStyle w:val="Tabletext"/>
              <w:jc w:val="left"/>
              <w:rPr>
                <w:lang w:val="en-US" w:eastAsia="zh-CN"/>
              </w:rPr>
            </w:pPr>
          </w:p>
        </w:tc>
      </w:tr>
      <w:tr w:rsidR="00E40384" w14:paraId="058ADEF2" w14:textId="77777777">
        <w:trPr>
          <w:jc w:val="center"/>
        </w:trPr>
        <w:tc>
          <w:tcPr>
            <w:tcW w:w="5670" w:type="dxa"/>
          </w:tcPr>
          <w:p w14:paraId="6D47908A" w14:textId="77777777" w:rsidR="00E40384" w:rsidRDefault="00A042AD">
            <w:pPr>
              <w:pStyle w:val="Tabletext"/>
              <w:jc w:val="left"/>
              <w:rPr>
                <w:lang w:val="en-US" w:eastAsia="zh-CN"/>
              </w:rPr>
            </w:pPr>
            <w:r>
              <w:rPr>
                <w:rFonts w:ascii="STKaiti" w:eastAsia="STKaiti" w:hAnsi="STKaiti" w:hint="eastAsia"/>
                <w:lang w:val="en-US" w:eastAsia="zh-CN"/>
              </w:rPr>
              <w:t>应急车辆管理</w:t>
            </w:r>
            <w:r>
              <w:rPr>
                <w:rFonts w:hint="eastAsia"/>
                <w:lang w:val="en-US" w:eastAsia="zh-CN"/>
              </w:rPr>
              <w:t>：</w:t>
            </w:r>
            <w:r>
              <w:rPr>
                <w:lang w:val="en-US" w:eastAsia="zh-CN"/>
              </w:rPr>
              <w:t xml:space="preserve"> </w:t>
            </w:r>
            <w:r>
              <w:rPr>
                <w:rFonts w:hint="eastAsia"/>
                <w:lang w:val="en-US" w:eastAsia="zh-CN"/>
              </w:rPr>
              <w:t>减少应急车辆对事故做出响应的时间</w:t>
            </w:r>
          </w:p>
        </w:tc>
        <w:tc>
          <w:tcPr>
            <w:tcW w:w="3969" w:type="dxa"/>
            <w:vMerge/>
          </w:tcPr>
          <w:p w14:paraId="6D80E981" w14:textId="77777777" w:rsidR="00E40384" w:rsidRDefault="00E40384">
            <w:pPr>
              <w:pStyle w:val="Tabletext"/>
              <w:jc w:val="left"/>
              <w:rPr>
                <w:lang w:val="en-US" w:eastAsia="zh-CN"/>
              </w:rPr>
            </w:pPr>
          </w:p>
        </w:tc>
      </w:tr>
    </w:tbl>
    <w:p w14:paraId="3B979EBD" w14:textId="77777777" w:rsidR="00E40384" w:rsidRDefault="00E40384">
      <w:pPr>
        <w:pStyle w:val="Tablefin"/>
        <w:rPr>
          <w:lang w:eastAsia="zh-CN"/>
        </w:rPr>
      </w:pPr>
    </w:p>
    <w:p w14:paraId="42B194AC" w14:textId="77777777" w:rsidR="00E40384" w:rsidRDefault="00A042AD">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14:paraId="31A1666C" w14:textId="77777777" w:rsidR="00E40384" w:rsidRDefault="00A042AD">
      <w:pPr>
        <w:pStyle w:val="Heading2"/>
        <w:rPr>
          <w:lang w:eastAsia="zh-CN"/>
        </w:rPr>
      </w:pPr>
      <w:r>
        <w:lastRenderedPageBreak/>
        <w:t>1.7</w:t>
      </w:r>
      <w:r>
        <w:tab/>
      </w:r>
      <w:r>
        <w:rPr>
          <w:rFonts w:hint="eastAsia"/>
          <w:lang w:eastAsia="zh-CN"/>
        </w:rPr>
        <w:t>电子付费业务</w:t>
      </w:r>
    </w:p>
    <w:p w14:paraId="17E31235" w14:textId="77777777" w:rsidR="00E40384" w:rsidRDefault="00E40384">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49EC29CB" w14:textId="77777777">
        <w:trPr>
          <w:jc w:val="center"/>
        </w:trPr>
        <w:tc>
          <w:tcPr>
            <w:tcW w:w="5670" w:type="dxa"/>
          </w:tcPr>
          <w:p w14:paraId="7D3E2DFA" w14:textId="77777777" w:rsidR="00E40384" w:rsidRDefault="00A042AD">
            <w:pPr>
              <w:pStyle w:val="Tablehead"/>
              <w:rPr>
                <w:lang w:eastAsia="zh-CN"/>
              </w:rPr>
            </w:pPr>
            <w:r>
              <w:rPr>
                <w:rFonts w:hint="eastAsia"/>
                <w:lang w:eastAsia="zh-CN"/>
              </w:rPr>
              <w:t>要素</w:t>
            </w:r>
          </w:p>
        </w:tc>
        <w:tc>
          <w:tcPr>
            <w:tcW w:w="3969" w:type="dxa"/>
          </w:tcPr>
          <w:p w14:paraId="5576CEE6"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6459EF0F" w14:textId="77777777">
        <w:trPr>
          <w:jc w:val="center"/>
        </w:trPr>
        <w:tc>
          <w:tcPr>
            <w:tcW w:w="5670" w:type="dxa"/>
          </w:tcPr>
          <w:p w14:paraId="040C1B3B" w14:textId="77777777" w:rsidR="00E40384" w:rsidRDefault="00A042AD">
            <w:pPr>
              <w:pStyle w:val="Tabletext"/>
              <w:jc w:val="left"/>
              <w:rPr>
                <w:lang w:eastAsia="zh-CN"/>
              </w:rPr>
            </w:pPr>
            <w:r>
              <w:rPr>
                <w:rFonts w:ascii="STKaiti" w:eastAsia="STKaiti" w:hAnsi="STKaiti" w:hint="eastAsia"/>
                <w:lang w:val="en-US" w:eastAsia="zh-CN"/>
              </w:rPr>
              <w:t>电子付费业务</w:t>
            </w:r>
            <w:r>
              <w:rPr>
                <w:rFonts w:hint="eastAsia"/>
                <w:lang w:val="en-US" w:eastAsia="zh-CN"/>
              </w:rPr>
              <w:t>：</w:t>
            </w:r>
            <w:r>
              <w:rPr>
                <w:rFonts w:hint="eastAsia"/>
                <w:lang w:eastAsia="zh-CN"/>
              </w:rPr>
              <w:t>方便旅行者根据</w:t>
            </w:r>
            <w:proofErr w:type="gramStart"/>
            <w:r>
              <w:rPr>
                <w:rFonts w:hint="eastAsia"/>
                <w:lang w:eastAsia="zh-CN"/>
              </w:rPr>
              <w:t>短程车</w:t>
            </w:r>
            <w:proofErr w:type="gramEnd"/>
            <w:r>
              <w:rPr>
                <w:rFonts w:hint="eastAsia"/>
                <w:lang w:eastAsia="zh-CN"/>
              </w:rPr>
              <w:t>对基础设施通信以电子方式支付交通服务费用</w:t>
            </w:r>
          </w:p>
        </w:tc>
        <w:tc>
          <w:tcPr>
            <w:tcW w:w="3969" w:type="dxa"/>
          </w:tcPr>
          <w:p w14:paraId="5F7D48AD" w14:textId="77777777" w:rsidR="00E40384" w:rsidRDefault="00A042AD">
            <w:pPr>
              <w:pStyle w:val="Tabletext"/>
              <w:jc w:val="left"/>
              <w:rPr>
                <w:lang w:eastAsia="zh-CN"/>
              </w:rPr>
            </w:pPr>
            <w:proofErr w:type="gramStart"/>
            <w:r>
              <w:rPr>
                <w:rFonts w:hint="eastAsia"/>
                <w:lang w:val="en-US" w:eastAsia="zh-CN"/>
              </w:rPr>
              <w:t>短程车</w:t>
            </w:r>
            <w:proofErr w:type="gramEnd"/>
            <w:r>
              <w:rPr>
                <w:rFonts w:hint="eastAsia"/>
                <w:lang w:val="en-US" w:eastAsia="zh-CN"/>
              </w:rPr>
              <w:t>对基础设施通信</w:t>
            </w:r>
          </w:p>
        </w:tc>
      </w:tr>
      <w:tr w:rsidR="00E40384" w14:paraId="19F5F60E" w14:textId="77777777">
        <w:trPr>
          <w:jc w:val="center"/>
        </w:trPr>
        <w:tc>
          <w:tcPr>
            <w:tcW w:w="5670" w:type="dxa"/>
          </w:tcPr>
          <w:p w14:paraId="693506F6" w14:textId="77777777" w:rsidR="00E40384" w:rsidRDefault="00A042AD">
            <w:pPr>
              <w:pStyle w:val="Tabletext"/>
              <w:jc w:val="left"/>
              <w:rPr>
                <w:lang w:eastAsia="zh-CN"/>
              </w:rPr>
            </w:pPr>
            <w:r>
              <w:rPr>
                <w:rFonts w:ascii="STKaiti" w:eastAsia="STKaiti" w:hAnsi="STKaiti" w:hint="eastAsia"/>
                <w:lang w:val="en-US" w:eastAsia="zh-CN"/>
              </w:rPr>
              <w:t>电子付费业务</w:t>
            </w:r>
            <w:r>
              <w:rPr>
                <w:rFonts w:hint="eastAsia"/>
                <w:lang w:val="en-US" w:eastAsia="zh-CN"/>
              </w:rPr>
              <w:t>：</w:t>
            </w:r>
            <w:r>
              <w:rPr>
                <w:rFonts w:hint="eastAsia"/>
                <w:lang w:eastAsia="zh-CN"/>
              </w:rPr>
              <w:t>方便旅行者根据</w:t>
            </w:r>
            <w:r>
              <w:rPr>
                <w:lang w:eastAsia="ja-JP"/>
              </w:rPr>
              <w:t>GNSS</w:t>
            </w:r>
            <w:r>
              <w:rPr>
                <w:rFonts w:hint="eastAsia"/>
                <w:lang w:eastAsia="zh-CN"/>
              </w:rPr>
              <w:t>和广域通信以电子方式支付交通服务费用</w:t>
            </w:r>
          </w:p>
        </w:tc>
        <w:tc>
          <w:tcPr>
            <w:tcW w:w="3969" w:type="dxa"/>
          </w:tcPr>
          <w:p w14:paraId="3258F684" w14:textId="77777777" w:rsidR="00E40384" w:rsidRDefault="00A042AD">
            <w:pPr>
              <w:pStyle w:val="Tabletext"/>
              <w:jc w:val="left"/>
            </w:pPr>
            <w:r>
              <w:rPr>
                <w:rFonts w:hint="eastAsia"/>
                <w:lang w:val="en-US" w:eastAsia="zh-CN"/>
              </w:rPr>
              <w:t>广域通信、</w:t>
            </w:r>
            <w:r>
              <w:t>GNSS</w:t>
            </w:r>
          </w:p>
        </w:tc>
      </w:tr>
    </w:tbl>
    <w:p w14:paraId="25867C7A" w14:textId="77777777" w:rsidR="00E40384" w:rsidRDefault="00A042AD">
      <w:pPr>
        <w:pStyle w:val="Heading2"/>
        <w:rPr>
          <w:lang w:eastAsia="zh-CN"/>
        </w:rPr>
      </w:pPr>
      <w:r>
        <w:t>1.8</w:t>
      </w:r>
      <w:r>
        <w:tab/>
      </w:r>
      <w:r>
        <w:rPr>
          <w:rFonts w:hint="eastAsia"/>
          <w:lang w:eastAsia="zh-CN"/>
        </w:rPr>
        <w:t>行人支持系统</w:t>
      </w:r>
    </w:p>
    <w:p w14:paraId="33621835" w14:textId="77777777" w:rsidR="00E40384" w:rsidRDefault="00A042AD">
      <w:pPr>
        <w:ind w:firstLineChars="200" w:firstLine="480"/>
        <w:rPr>
          <w:lang w:val="en-US" w:eastAsia="ja-JP"/>
        </w:rPr>
      </w:pPr>
      <w:r>
        <w:rPr>
          <w:rFonts w:hint="eastAsia"/>
          <w:lang w:val="en-US" w:eastAsia="zh-CN"/>
        </w:rPr>
        <w:t>行人支持系统的目的是在诸如穿越十字路口等交通情况下对行人提供协助。</w:t>
      </w:r>
    </w:p>
    <w:p w14:paraId="55477275" w14:textId="77777777" w:rsidR="00E40384" w:rsidRDefault="00E40384">
      <w:pPr>
        <w:pStyle w:val="Tablefin"/>
        <w:rPr>
          <w:lang w:eastAsia="zh-C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670"/>
        <w:gridCol w:w="3969"/>
      </w:tblGrid>
      <w:tr w:rsidR="00E40384" w14:paraId="2F97FE0E" w14:textId="77777777">
        <w:trPr>
          <w:jc w:val="center"/>
        </w:trPr>
        <w:tc>
          <w:tcPr>
            <w:tcW w:w="5670" w:type="dxa"/>
          </w:tcPr>
          <w:p w14:paraId="30FEDE1A" w14:textId="77777777" w:rsidR="00E40384" w:rsidRDefault="00A042AD">
            <w:pPr>
              <w:pStyle w:val="Tablehead"/>
              <w:rPr>
                <w:lang w:eastAsia="zh-CN"/>
              </w:rPr>
            </w:pPr>
            <w:r>
              <w:rPr>
                <w:rFonts w:hint="eastAsia"/>
                <w:lang w:eastAsia="zh-CN"/>
              </w:rPr>
              <w:t>要素</w:t>
            </w:r>
          </w:p>
        </w:tc>
        <w:tc>
          <w:tcPr>
            <w:tcW w:w="3969" w:type="dxa"/>
          </w:tcPr>
          <w:p w14:paraId="3C9B5EFE" w14:textId="77777777" w:rsidR="00E40384" w:rsidRDefault="00A042AD">
            <w:pPr>
              <w:pStyle w:val="Tablehead"/>
              <w:rPr>
                <w:lang w:eastAsia="zh-CN"/>
              </w:rPr>
            </w:pPr>
            <w:r>
              <w:rPr>
                <w:rFonts w:hint="eastAsia"/>
                <w:lang w:eastAsia="zh-CN"/>
              </w:rPr>
              <w:t>无线电</w:t>
            </w:r>
            <w:r>
              <w:rPr>
                <w:rFonts w:hint="eastAsia"/>
                <w:lang w:val="en-US" w:eastAsia="zh-CN"/>
              </w:rPr>
              <w:t>通信</w:t>
            </w:r>
            <w:r>
              <w:rPr>
                <w:rFonts w:hint="eastAsia"/>
                <w:lang w:eastAsia="zh-CN"/>
              </w:rPr>
              <w:t>方案</w:t>
            </w:r>
          </w:p>
        </w:tc>
      </w:tr>
      <w:tr w:rsidR="00E40384" w14:paraId="19CBB34D" w14:textId="77777777">
        <w:trPr>
          <w:jc w:val="center"/>
        </w:trPr>
        <w:tc>
          <w:tcPr>
            <w:tcW w:w="5670" w:type="dxa"/>
          </w:tcPr>
          <w:p w14:paraId="74FA395F" w14:textId="77777777" w:rsidR="00E40384" w:rsidRDefault="00A042AD">
            <w:pPr>
              <w:pStyle w:val="Tabletext"/>
              <w:jc w:val="left"/>
              <w:rPr>
                <w:lang w:eastAsia="zh-CN"/>
              </w:rPr>
            </w:pPr>
            <w:r>
              <w:rPr>
                <w:rFonts w:ascii="STKaiti" w:eastAsia="STKaiti" w:hAnsi="STKaiti" w:hint="eastAsia"/>
                <w:lang w:val="en-US" w:eastAsia="zh-CN"/>
              </w:rPr>
              <w:t>行人路线指南</w:t>
            </w:r>
            <w:r>
              <w:rPr>
                <w:rFonts w:hint="eastAsia"/>
                <w:lang w:val="en-US" w:eastAsia="zh-CN"/>
              </w:rPr>
              <w:t>：帮助行人找到到达目的地的合适方向</w:t>
            </w:r>
          </w:p>
        </w:tc>
        <w:tc>
          <w:tcPr>
            <w:tcW w:w="3969" w:type="dxa"/>
          </w:tcPr>
          <w:p w14:paraId="3E77ECFE" w14:textId="77777777" w:rsidR="00E40384" w:rsidRDefault="00A042AD">
            <w:pPr>
              <w:pStyle w:val="Tabletext"/>
              <w:jc w:val="left"/>
              <w:rPr>
                <w:lang w:eastAsia="zh-CN"/>
              </w:rPr>
            </w:pPr>
            <w:r>
              <w:rPr>
                <w:rFonts w:hint="eastAsia"/>
                <w:lang w:val="en-US" w:eastAsia="zh-CN"/>
              </w:rPr>
              <w:t>广域通信、</w:t>
            </w:r>
            <w:proofErr w:type="gramStart"/>
            <w:r>
              <w:rPr>
                <w:rFonts w:hint="eastAsia"/>
                <w:lang w:val="en-US" w:eastAsia="zh-CN"/>
              </w:rPr>
              <w:t>程车对</w:t>
            </w:r>
            <w:proofErr w:type="gramEnd"/>
            <w:r>
              <w:rPr>
                <w:rFonts w:hint="eastAsia"/>
                <w:lang w:val="en-US" w:eastAsia="zh-CN"/>
              </w:rPr>
              <w:t>基础设施通信、</w:t>
            </w:r>
            <w:r>
              <w:rPr>
                <w:lang w:eastAsia="zh-CN"/>
              </w:rPr>
              <w:br/>
              <w:t>GNSS</w:t>
            </w:r>
          </w:p>
        </w:tc>
      </w:tr>
      <w:tr w:rsidR="00E40384" w14:paraId="7B4C45DA" w14:textId="77777777">
        <w:trPr>
          <w:jc w:val="center"/>
        </w:trPr>
        <w:tc>
          <w:tcPr>
            <w:tcW w:w="5670" w:type="dxa"/>
          </w:tcPr>
          <w:p w14:paraId="36AA6172" w14:textId="77777777" w:rsidR="00E40384" w:rsidRDefault="00A042AD">
            <w:pPr>
              <w:pStyle w:val="Tabletext"/>
              <w:jc w:val="left"/>
              <w:rPr>
                <w:lang w:eastAsia="zh-CN"/>
              </w:rPr>
            </w:pPr>
            <w:r>
              <w:rPr>
                <w:rFonts w:ascii="STKaiti" w:eastAsia="STKaiti" w:hAnsi="STKaiti" w:hint="eastAsia"/>
                <w:lang w:val="en-US" w:eastAsia="zh-CN"/>
              </w:rPr>
              <w:t>避免车辆</w:t>
            </w:r>
            <w:r>
              <w:rPr>
                <w:rFonts w:ascii="STKaiti" w:eastAsia="STKaiti" w:hAnsi="STKaiti" w:hint="eastAsia"/>
                <w:lang w:eastAsia="zh-CN"/>
              </w:rPr>
              <w:t>-</w:t>
            </w:r>
            <w:r>
              <w:rPr>
                <w:rFonts w:ascii="STKaiti" w:eastAsia="STKaiti" w:hAnsi="STKaiti" w:hint="eastAsia"/>
                <w:lang w:val="en-US" w:eastAsia="zh-CN"/>
              </w:rPr>
              <w:t>行人之间事故</w:t>
            </w:r>
            <w:r>
              <w:rPr>
                <w:rFonts w:hint="eastAsia"/>
                <w:lang w:val="en-US" w:eastAsia="zh-CN"/>
              </w:rPr>
              <w:t>：探测危险情况</w:t>
            </w:r>
            <w:r>
              <w:rPr>
                <w:rFonts w:hint="eastAsia"/>
                <w:lang w:eastAsia="zh-CN"/>
              </w:rPr>
              <w:t>，</w:t>
            </w:r>
            <w:r>
              <w:rPr>
                <w:rFonts w:hint="eastAsia"/>
                <w:lang w:val="en-US" w:eastAsia="zh-CN"/>
              </w:rPr>
              <w:t>并对行人和驾驶员提供</w:t>
            </w:r>
            <w:proofErr w:type="gramStart"/>
            <w:r>
              <w:rPr>
                <w:rFonts w:hint="eastAsia"/>
                <w:lang w:val="en-US" w:eastAsia="zh-CN"/>
              </w:rPr>
              <w:t>必要警告</w:t>
            </w:r>
            <w:proofErr w:type="gramEnd"/>
          </w:p>
        </w:tc>
        <w:tc>
          <w:tcPr>
            <w:tcW w:w="3969" w:type="dxa"/>
          </w:tcPr>
          <w:p w14:paraId="41692F66" w14:textId="77777777" w:rsidR="00E40384" w:rsidRDefault="00A042AD">
            <w:pPr>
              <w:pStyle w:val="Tabletext"/>
              <w:jc w:val="left"/>
              <w:rPr>
                <w:lang w:val="en-US" w:eastAsia="zh-CN"/>
              </w:rPr>
            </w:pPr>
            <w:proofErr w:type="gramStart"/>
            <w:r>
              <w:rPr>
                <w:rFonts w:hint="eastAsia"/>
                <w:lang w:val="en-US" w:eastAsia="zh-CN"/>
              </w:rPr>
              <w:t>短程车</w:t>
            </w:r>
            <w:proofErr w:type="gramEnd"/>
            <w:r>
              <w:rPr>
                <w:rFonts w:hint="eastAsia"/>
                <w:lang w:val="en-US" w:eastAsia="zh-CN"/>
              </w:rPr>
              <w:t>对基础设施通信、射频识别、高分辨率短程雷达</w:t>
            </w:r>
          </w:p>
        </w:tc>
      </w:tr>
    </w:tbl>
    <w:p w14:paraId="57E60976" w14:textId="77777777" w:rsidR="00E40384" w:rsidRDefault="00A042AD">
      <w:pPr>
        <w:pStyle w:val="Heading1"/>
        <w:rPr>
          <w:lang w:val="en-US" w:eastAsia="zh-CN"/>
        </w:rPr>
      </w:pPr>
      <w:r>
        <w:rPr>
          <w:lang w:val="en-US" w:eastAsia="zh-CN"/>
        </w:rPr>
        <w:t>2</w:t>
      </w:r>
      <w:r>
        <w:rPr>
          <w:lang w:val="en-US" w:eastAsia="zh-CN"/>
        </w:rPr>
        <w:tab/>
      </w:r>
      <w:r>
        <w:rPr>
          <w:rFonts w:hint="eastAsia"/>
          <w:lang w:val="en-US" w:eastAsia="zh-CN"/>
        </w:rPr>
        <w:t>智能交通系统的无线电业务目标</w:t>
      </w:r>
    </w:p>
    <w:p w14:paraId="2F05CC22" w14:textId="77777777" w:rsidR="00E40384" w:rsidRDefault="00A042AD">
      <w:pPr>
        <w:pStyle w:val="Heading2"/>
        <w:rPr>
          <w:lang w:val="en-US" w:eastAsia="zh-CN"/>
        </w:rPr>
      </w:pPr>
      <w:r>
        <w:rPr>
          <w:lang w:val="en-US" w:eastAsia="zh-CN"/>
        </w:rPr>
        <w:t>2.1</w:t>
      </w:r>
      <w:r>
        <w:rPr>
          <w:lang w:val="en-US" w:eastAsia="zh-CN"/>
        </w:rPr>
        <w:tab/>
      </w:r>
      <w:r>
        <w:rPr>
          <w:rFonts w:hint="eastAsia"/>
          <w:lang w:eastAsia="zh-CN"/>
        </w:rPr>
        <w:t>无线电</w:t>
      </w:r>
      <w:r>
        <w:rPr>
          <w:rFonts w:hint="eastAsia"/>
          <w:lang w:val="en-US" w:eastAsia="zh-CN"/>
        </w:rPr>
        <w:t>通信</w:t>
      </w:r>
      <w:r>
        <w:rPr>
          <w:rFonts w:hint="eastAsia"/>
          <w:lang w:eastAsia="zh-CN"/>
        </w:rPr>
        <w:t>方案</w:t>
      </w:r>
    </w:p>
    <w:p w14:paraId="0C750D25" w14:textId="77777777" w:rsidR="00E40384" w:rsidRDefault="00A042AD">
      <w:pPr>
        <w:ind w:firstLineChars="200" w:firstLine="480"/>
        <w:rPr>
          <w:lang w:eastAsia="zh-CN"/>
        </w:rPr>
      </w:pPr>
      <w:r>
        <w:rPr>
          <w:lang w:eastAsia="zh-CN"/>
        </w:rPr>
        <w:t>不同的</w:t>
      </w:r>
      <w:r>
        <w:rPr>
          <w:lang w:eastAsia="zh-CN"/>
        </w:rPr>
        <w:t>ITS</w:t>
      </w:r>
      <w:r>
        <w:rPr>
          <w:lang w:eastAsia="zh-CN"/>
        </w:rPr>
        <w:t>应用对无线电通信方案有特定的要求，其功能将通过单独或联合使用以下无线电通信方案来最有效地实现：</w:t>
      </w:r>
    </w:p>
    <w:p w14:paraId="0186014A" w14:textId="0A1F7F72"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广播</w:t>
      </w:r>
      <w:r w:rsidR="000316F1">
        <w:rPr>
          <w:rFonts w:hint="eastAsia"/>
          <w:lang w:val="en-US" w:eastAsia="zh-CN"/>
        </w:rPr>
        <w:t>。</w:t>
      </w:r>
    </w:p>
    <w:p w14:paraId="0CEC13E1" w14:textId="77777777"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点对点</w:t>
      </w:r>
      <w:r>
        <w:rPr>
          <w:rFonts w:ascii="STKaiti" w:eastAsia="STKaiti" w:hAnsi="STKaiti"/>
          <w:lang w:eastAsia="zh-CN"/>
        </w:rPr>
        <w:t>：</w:t>
      </w:r>
      <w:r>
        <w:rPr>
          <w:rFonts w:hint="eastAsia"/>
          <w:lang w:val="en-US" w:eastAsia="zh-CN"/>
        </w:rPr>
        <w:t>从一个特定节点到另一个特定节点的双向传输。</w:t>
      </w:r>
    </w:p>
    <w:p w14:paraId="57C367B8" w14:textId="77777777" w:rsidR="00E40384" w:rsidRDefault="00A042AD">
      <w:pPr>
        <w:pStyle w:val="enumlev1"/>
        <w:rPr>
          <w:lang w:eastAsia="zh-CN"/>
        </w:rPr>
      </w:pPr>
      <w:r>
        <w:rPr>
          <w:lang w:val="en-US" w:eastAsia="zh-CN"/>
        </w:rPr>
        <w:t>–</w:t>
      </w:r>
      <w:r>
        <w:rPr>
          <w:lang w:val="en-US" w:eastAsia="zh-CN"/>
        </w:rPr>
        <w:tab/>
      </w:r>
      <w:r>
        <w:rPr>
          <w:rFonts w:ascii="STKaiti" w:eastAsia="STKaiti" w:hAnsi="STKaiti"/>
          <w:lang w:eastAsia="zh-CN"/>
        </w:rPr>
        <w:t>短程无线电通信：</w:t>
      </w:r>
      <w:r>
        <w:rPr>
          <w:lang w:eastAsia="zh-CN"/>
        </w:rPr>
        <w:t>车对基础设施的无线电通信（如</w:t>
      </w:r>
      <w:r>
        <w:rPr>
          <w:lang w:eastAsia="zh-CN"/>
        </w:rPr>
        <w:t>DSRC</w:t>
      </w:r>
      <w:r>
        <w:rPr>
          <w:lang w:eastAsia="zh-CN"/>
        </w:rPr>
        <w:t>、</w:t>
      </w:r>
      <w:r>
        <w:rPr>
          <w:lang w:eastAsia="zh-CN"/>
        </w:rPr>
        <w:t>WAVE</w:t>
      </w:r>
      <w:r>
        <w:rPr>
          <w:lang w:eastAsia="zh-CN"/>
        </w:rPr>
        <w:t>、数字蜂窝移动通信系统（</w:t>
      </w:r>
      <w:r>
        <w:rPr>
          <w:lang w:eastAsia="zh-CN"/>
        </w:rPr>
        <w:t>GSM</w:t>
      </w:r>
      <w:r>
        <w:rPr>
          <w:lang w:eastAsia="zh-CN"/>
        </w:rPr>
        <w:t>等）、</w:t>
      </w:r>
      <w:r>
        <w:rPr>
          <w:lang w:eastAsia="zh-CN"/>
        </w:rPr>
        <w:t>IMT</w:t>
      </w:r>
      <w:r>
        <w:rPr>
          <w:lang w:eastAsia="zh-CN"/>
        </w:rPr>
        <w:noBreakHyphen/>
        <w:t>2000</w:t>
      </w:r>
      <w:r>
        <w:rPr>
          <w:lang w:eastAsia="zh-CN"/>
        </w:rPr>
        <w:t>、</w:t>
      </w:r>
      <w:r>
        <w:rPr>
          <w:lang w:eastAsia="zh-CN"/>
        </w:rPr>
        <w:t>IMT-Advanced</w:t>
      </w:r>
      <w:r>
        <w:rPr>
          <w:lang w:eastAsia="zh-CN"/>
        </w:rPr>
        <w:t>（包括基于</w:t>
      </w:r>
      <w:r>
        <w:rPr>
          <w:lang w:eastAsia="zh-CN"/>
        </w:rPr>
        <w:t>LTE</w:t>
      </w:r>
      <w:r>
        <w:rPr>
          <w:lang w:eastAsia="zh-CN"/>
        </w:rPr>
        <w:t>的</w:t>
      </w:r>
      <w:r>
        <w:rPr>
          <w:lang w:eastAsia="zh-CN"/>
        </w:rPr>
        <w:t>V2X</w:t>
      </w:r>
      <w:r>
        <w:rPr>
          <w:lang w:eastAsia="zh-CN"/>
        </w:rPr>
        <w:t>）、</w:t>
      </w:r>
      <w:r>
        <w:rPr>
          <w:lang w:eastAsia="zh-CN"/>
        </w:rPr>
        <w:t>ITS</w:t>
      </w:r>
      <w:r>
        <w:rPr>
          <w:lang w:eastAsia="zh-CN"/>
        </w:rPr>
        <w:t>连接）。</w:t>
      </w:r>
    </w:p>
    <w:p w14:paraId="7E6EE009" w14:textId="3B87D019"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短程无线电通信</w:t>
      </w:r>
      <w:r>
        <w:rPr>
          <w:rFonts w:ascii="STKaiti" w:eastAsia="STKaiti" w:hAnsi="STKaiti"/>
          <w:lang w:eastAsia="zh-CN"/>
        </w:rPr>
        <w:t>：</w:t>
      </w:r>
      <w:r>
        <w:rPr>
          <w:lang w:eastAsia="zh-CN"/>
        </w:rPr>
        <w:t>车对车</w:t>
      </w:r>
      <w:r>
        <w:rPr>
          <w:rFonts w:hint="eastAsia"/>
          <w:lang w:val="en-US" w:eastAsia="zh-CN"/>
        </w:rPr>
        <w:t>无线电通信</w:t>
      </w:r>
      <w:r>
        <w:rPr>
          <w:lang w:eastAsia="zh-CN"/>
        </w:rPr>
        <w:t>（</w:t>
      </w:r>
      <w:r>
        <w:rPr>
          <w:rFonts w:hint="eastAsia"/>
          <w:lang w:val="en-US" w:eastAsia="zh-CN"/>
        </w:rPr>
        <w:t>如</w:t>
      </w:r>
      <w:r>
        <w:rPr>
          <w:rFonts w:hint="eastAsia"/>
          <w:lang w:val="en-US" w:eastAsia="zh-CN"/>
        </w:rPr>
        <w:t>WAVE</w:t>
      </w:r>
      <w:r>
        <w:rPr>
          <w:rFonts w:hint="eastAsia"/>
          <w:lang w:val="en-US" w:eastAsia="zh-CN"/>
        </w:rPr>
        <w:t>、</w:t>
      </w:r>
      <w:r>
        <w:rPr>
          <w:rFonts w:hint="eastAsia"/>
          <w:lang w:val="en-US" w:eastAsia="zh-CN"/>
        </w:rPr>
        <w:t>ITS-G5</w:t>
      </w:r>
      <w:r>
        <w:rPr>
          <w:rFonts w:hint="eastAsia"/>
          <w:lang w:val="en-US" w:eastAsia="zh-CN"/>
        </w:rPr>
        <w:t>、无线局域网、基于</w:t>
      </w:r>
      <w:r>
        <w:rPr>
          <w:rFonts w:hint="eastAsia"/>
          <w:lang w:val="en-US" w:eastAsia="zh-CN"/>
        </w:rPr>
        <w:t>LTE</w:t>
      </w:r>
      <w:r>
        <w:rPr>
          <w:rFonts w:hint="eastAsia"/>
          <w:lang w:val="en-US" w:eastAsia="zh-CN"/>
        </w:rPr>
        <w:t>的</w:t>
      </w:r>
      <w:r>
        <w:rPr>
          <w:rFonts w:hint="eastAsia"/>
          <w:lang w:val="en-US" w:eastAsia="zh-CN"/>
        </w:rPr>
        <w:t>V2X</w:t>
      </w:r>
      <w:r>
        <w:rPr>
          <w:rFonts w:hint="eastAsia"/>
          <w:lang w:val="en-US" w:eastAsia="zh-CN"/>
        </w:rPr>
        <w:t>、</w:t>
      </w:r>
      <w:r>
        <w:rPr>
          <w:rFonts w:hint="eastAsia"/>
          <w:lang w:val="en-US" w:eastAsia="zh-CN"/>
        </w:rPr>
        <w:t>ITS</w:t>
      </w:r>
      <w:r>
        <w:rPr>
          <w:lang w:eastAsia="zh-CN"/>
        </w:rPr>
        <w:t>连接）</w:t>
      </w:r>
      <w:r>
        <w:rPr>
          <w:rFonts w:hint="eastAsia"/>
          <w:lang w:val="en-US" w:eastAsia="zh-CN"/>
        </w:rPr>
        <w:t>。</w:t>
      </w:r>
    </w:p>
    <w:p w14:paraId="7E95A7DC" w14:textId="77777777"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毫米波通信。</w:t>
      </w:r>
    </w:p>
    <w:p w14:paraId="4E55A705" w14:textId="77777777"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短程雷达。</w:t>
      </w:r>
    </w:p>
    <w:p w14:paraId="46F54DA6" w14:textId="77777777"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高分辨率短程雷达。</w:t>
      </w:r>
    </w:p>
    <w:p w14:paraId="4BB0A32F" w14:textId="77777777" w:rsidR="00E40384" w:rsidRDefault="00A042AD">
      <w:pPr>
        <w:pStyle w:val="enumlev1"/>
        <w:rPr>
          <w:lang w:val="en-US" w:eastAsia="zh-CN"/>
        </w:rPr>
      </w:pPr>
      <w:r>
        <w:rPr>
          <w:lang w:val="en-US" w:eastAsia="zh-CN"/>
        </w:rPr>
        <w:t>–</w:t>
      </w:r>
      <w:r>
        <w:rPr>
          <w:lang w:val="en-US" w:eastAsia="zh-CN"/>
        </w:rPr>
        <w:tab/>
      </w:r>
      <w:r>
        <w:rPr>
          <w:rFonts w:ascii="STKaiti" w:eastAsia="STKaiti" w:hAnsi="STKaiti" w:hint="eastAsia"/>
          <w:lang w:val="en-US" w:eastAsia="zh-CN"/>
        </w:rPr>
        <w:t>广域</w:t>
      </w:r>
      <w:r>
        <w:rPr>
          <w:rFonts w:ascii="STKaiti" w:eastAsia="STKaiti" w:hAnsi="STKaiti"/>
          <w:lang w:eastAsia="zh-CN"/>
        </w:rPr>
        <w:t>无线电</w:t>
      </w:r>
      <w:r>
        <w:rPr>
          <w:rFonts w:ascii="STKaiti" w:eastAsia="STKaiti" w:hAnsi="STKaiti" w:hint="eastAsia"/>
          <w:lang w:val="en-US" w:eastAsia="zh-CN"/>
        </w:rPr>
        <w:t>通信</w:t>
      </w:r>
      <w:r>
        <w:rPr>
          <w:rFonts w:hint="eastAsia"/>
          <w:lang w:val="en-US" w:eastAsia="zh-CN"/>
        </w:rPr>
        <w:t>：</w:t>
      </w:r>
      <w:r>
        <w:rPr>
          <w:lang w:eastAsia="zh-CN"/>
        </w:rPr>
        <w:t>包括</w:t>
      </w:r>
      <w:r>
        <w:rPr>
          <w:rFonts w:hint="eastAsia"/>
          <w:lang w:val="en-US" w:eastAsia="zh-CN"/>
        </w:rPr>
        <w:t>使用地面基站网络（如蜂窝）或使用卫星的双向移动通信。</w:t>
      </w:r>
    </w:p>
    <w:p w14:paraId="52711FA9" w14:textId="77777777" w:rsidR="00E40384" w:rsidRDefault="00A042AD">
      <w:pPr>
        <w:pStyle w:val="enumlev1"/>
        <w:rPr>
          <w:lang w:val="en-US" w:eastAsia="zh-CN"/>
        </w:rPr>
      </w:pPr>
      <w:r>
        <w:rPr>
          <w:rFonts w:ascii="STKaiti" w:eastAsia="STKaiti" w:hAnsi="STKaiti"/>
          <w:lang w:val="en-US" w:eastAsia="zh-CN"/>
        </w:rPr>
        <w:t>–</w:t>
      </w:r>
      <w:r>
        <w:rPr>
          <w:rFonts w:ascii="STKaiti" w:eastAsia="STKaiti" w:hAnsi="STKaiti"/>
          <w:lang w:val="en-US" w:eastAsia="zh-CN"/>
        </w:rPr>
        <w:tab/>
        <w:t>GNSS</w:t>
      </w:r>
      <w:r>
        <w:rPr>
          <w:rFonts w:hint="eastAsia"/>
          <w:lang w:val="en-US" w:eastAsia="zh-CN"/>
        </w:rPr>
        <w:t>：用于基于位置的服务（</w:t>
      </w:r>
      <w:r>
        <w:rPr>
          <w:lang w:val="en-US" w:eastAsia="zh-CN"/>
        </w:rPr>
        <w:t>AVL</w:t>
      </w:r>
      <w:r>
        <w:rPr>
          <w:rFonts w:hint="eastAsia"/>
          <w:lang w:val="en-US" w:eastAsia="zh-CN"/>
        </w:rPr>
        <w:t>）的单向通信。</w:t>
      </w:r>
    </w:p>
    <w:p w14:paraId="58D86B36" w14:textId="77777777" w:rsidR="00E40384" w:rsidRDefault="00A042AD">
      <w:pPr>
        <w:pStyle w:val="Heading2"/>
        <w:rPr>
          <w:lang w:val="en-US" w:eastAsia="zh-CN"/>
        </w:rPr>
      </w:pPr>
      <w:r>
        <w:rPr>
          <w:lang w:val="en-US" w:eastAsia="zh-CN"/>
        </w:rPr>
        <w:t>2.2</w:t>
      </w:r>
      <w:r>
        <w:rPr>
          <w:lang w:val="en-US" w:eastAsia="zh-CN"/>
        </w:rPr>
        <w:tab/>
      </w:r>
      <w:r>
        <w:rPr>
          <w:rFonts w:hint="eastAsia"/>
          <w:lang w:val="en-US" w:eastAsia="zh-CN"/>
        </w:rPr>
        <w:t>业务目标</w:t>
      </w:r>
    </w:p>
    <w:p w14:paraId="0195E823" w14:textId="77777777" w:rsidR="00E40384" w:rsidRDefault="00A042AD">
      <w:pPr>
        <w:ind w:firstLineChars="200" w:firstLine="480"/>
        <w:rPr>
          <w:bCs/>
          <w:szCs w:val="24"/>
          <w:lang w:val="en-US" w:eastAsia="ja-JP"/>
        </w:rPr>
      </w:pPr>
      <w:r>
        <w:rPr>
          <w:rFonts w:hint="eastAsia"/>
          <w:lang w:val="en-US" w:eastAsia="zh-CN"/>
        </w:rPr>
        <w:t>表</w:t>
      </w:r>
      <w:r>
        <w:rPr>
          <w:lang w:val="en-US" w:eastAsia="zh-CN"/>
        </w:rPr>
        <w:t>1</w:t>
      </w:r>
      <w:r>
        <w:rPr>
          <w:rFonts w:hint="eastAsia"/>
          <w:lang w:val="en-US" w:eastAsia="zh-CN"/>
        </w:rPr>
        <w:t>和表</w:t>
      </w:r>
      <w:r>
        <w:rPr>
          <w:lang w:val="en-US" w:eastAsia="zh-CN"/>
        </w:rPr>
        <w:t>2</w:t>
      </w:r>
      <w:r>
        <w:rPr>
          <w:rFonts w:hint="eastAsia"/>
          <w:lang w:val="en-US" w:eastAsia="zh-CN"/>
        </w:rPr>
        <w:t>提供用于</w:t>
      </w:r>
      <w:r>
        <w:rPr>
          <w:lang w:val="en-US" w:eastAsia="ja-JP"/>
        </w:rPr>
        <w:t>ITS</w:t>
      </w:r>
      <w:r>
        <w:rPr>
          <w:rFonts w:hint="eastAsia"/>
          <w:lang w:val="en-US" w:eastAsia="zh-CN"/>
        </w:rPr>
        <w:t>通信和无线电测定的无线电接口技术。表</w:t>
      </w:r>
      <w:r>
        <w:rPr>
          <w:rFonts w:hint="eastAsia"/>
          <w:lang w:val="en-US" w:eastAsia="zh-CN"/>
        </w:rPr>
        <w:t>3</w:t>
      </w:r>
      <w:r>
        <w:rPr>
          <w:rFonts w:hint="eastAsia"/>
          <w:lang w:val="en-US" w:eastAsia="zh-CN"/>
        </w:rPr>
        <w:t>提供有关</w:t>
      </w:r>
      <w:r>
        <w:rPr>
          <w:rFonts w:hint="eastAsia"/>
          <w:lang w:val="en-US" w:eastAsia="zh-CN"/>
        </w:rPr>
        <w:t>ITS</w:t>
      </w:r>
      <w:r>
        <w:rPr>
          <w:rFonts w:hint="eastAsia"/>
          <w:lang w:val="en-US" w:eastAsia="zh-CN"/>
        </w:rPr>
        <w:t>无线电通信的业务目标。</w:t>
      </w:r>
    </w:p>
    <w:p w14:paraId="6EF7414E" w14:textId="77777777" w:rsidR="00E40384" w:rsidRDefault="00E40384">
      <w:pPr>
        <w:rPr>
          <w:lang w:val="en-US" w:eastAsia="zh-CN"/>
        </w:rPr>
        <w:sectPr w:rsidR="00E40384">
          <w:pgSz w:w="11907" w:h="16834"/>
          <w:pgMar w:top="1418" w:right="1134" w:bottom="1134" w:left="1134" w:header="720" w:footer="482" w:gutter="0"/>
          <w:pgNumType w:start="1"/>
          <w:cols w:space="720"/>
        </w:sectPr>
      </w:pPr>
    </w:p>
    <w:p w14:paraId="1E914F31" w14:textId="77777777" w:rsidR="00E40384" w:rsidRDefault="00A042AD">
      <w:pPr>
        <w:pStyle w:val="TableNo"/>
        <w:rPr>
          <w:lang w:eastAsia="zh-CN"/>
        </w:rPr>
      </w:pPr>
      <w:r>
        <w:rPr>
          <w:rFonts w:hint="eastAsia"/>
          <w:lang w:eastAsia="zh-CN"/>
        </w:rPr>
        <w:lastRenderedPageBreak/>
        <w:t>表</w:t>
      </w:r>
      <w:r>
        <w:rPr>
          <w:lang w:eastAsia="zh-CN"/>
        </w:rPr>
        <w:t xml:space="preserve"> 1</w:t>
      </w:r>
    </w:p>
    <w:p w14:paraId="4797C193" w14:textId="77777777" w:rsidR="00E40384" w:rsidRDefault="00A042AD">
      <w:pPr>
        <w:pStyle w:val="Tabletitle"/>
        <w:rPr>
          <w:lang w:eastAsia="zh-CN"/>
        </w:rPr>
      </w:pPr>
      <w:r>
        <w:rPr>
          <w:lang w:eastAsia="ja-JP"/>
        </w:rPr>
        <w:t>ITS</w:t>
      </w:r>
      <w:r>
        <w:rPr>
          <w:rFonts w:hint="eastAsia"/>
          <w:lang w:eastAsia="zh-CN"/>
        </w:rPr>
        <w:t>无线电接口技术</w:t>
      </w:r>
      <w:r>
        <w:rPr>
          <w:lang w:eastAsia="ja-JP"/>
        </w:rPr>
        <w:t xml:space="preserve"> – </w:t>
      </w:r>
      <w:r>
        <w:rPr>
          <w:rFonts w:hint="eastAsia"/>
          <w:lang w:eastAsia="zh-CN"/>
        </w:rPr>
        <w:t>通信</w:t>
      </w:r>
    </w:p>
    <w:tbl>
      <w:tblPr>
        <w:tblW w:w="14033" w:type="dxa"/>
        <w:jc w:val="center"/>
        <w:tblLayout w:type="fixed"/>
        <w:tblLook w:val="04A0" w:firstRow="1" w:lastRow="0" w:firstColumn="1" w:lastColumn="0" w:noHBand="0" w:noVBand="1"/>
      </w:tblPr>
      <w:tblGrid>
        <w:gridCol w:w="3539"/>
        <w:gridCol w:w="2552"/>
        <w:gridCol w:w="3543"/>
        <w:gridCol w:w="4399"/>
      </w:tblGrid>
      <w:tr w:rsidR="00E40384" w14:paraId="6168C09E" w14:textId="77777777">
        <w:trPr>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23E9F5C7" w14:textId="77777777" w:rsidR="00E40384" w:rsidRDefault="00A042AD">
            <w:pPr>
              <w:pStyle w:val="Tablehead"/>
              <w:rPr>
                <w:sz w:val="20"/>
                <w:lang w:eastAsia="zh-CN"/>
              </w:rPr>
            </w:pPr>
            <w:r>
              <w:rPr>
                <w:rFonts w:asciiTheme="majorBidi" w:hAnsiTheme="majorBidi" w:cstheme="majorBidi"/>
                <w:sz w:val="20"/>
                <w:lang w:eastAsia="ja-JP"/>
              </w:rPr>
              <w:t>无线电通信方案</w:t>
            </w:r>
          </w:p>
        </w:tc>
        <w:tc>
          <w:tcPr>
            <w:tcW w:w="2552" w:type="dxa"/>
            <w:tcBorders>
              <w:top w:val="single" w:sz="4" w:space="0" w:color="auto"/>
              <w:left w:val="nil"/>
              <w:bottom w:val="single" w:sz="4" w:space="0" w:color="auto"/>
              <w:right w:val="single" w:sz="4" w:space="0" w:color="auto"/>
            </w:tcBorders>
            <w:noWrap/>
            <w:vAlign w:val="center"/>
          </w:tcPr>
          <w:p w14:paraId="618690CF" w14:textId="77777777" w:rsidR="00E40384" w:rsidRDefault="00A042AD">
            <w:pPr>
              <w:pStyle w:val="Tablehead"/>
              <w:rPr>
                <w:sz w:val="20"/>
                <w:lang w:eastAsia="zh-CN"/>
              </w:rPr>
            </w:pPr>
            <w:r>
              <w:rPr>
                <w:rFonts w:hint="eastAsia"/>
                <w:sz w:val="20"/>
                <w:lang w:eastAsia="zh-CN"/>
              </w:rPr>
              <w:t>覆盖范围</w:t>
            </w:r>
          </w:p>
        </w:tc>
        <w:tc>
          <w:tcPr>
            <w:tcW w:w="3543" w:type="dxa"/>
            <w:tcBorders>
              <w:top w:val="single" w:sz="4" w:space="0" w:color="auto"/>
              <w:left w:val="nil"/>
              <w:bottom w:val="single" w:sz="4" w:space="0" w:color="auto"/>
              <w:right w:val="nil"/>
            </w:tcBorders>
          </w:tcPr>
          <w:p w14:paraId="026E33EA" w14:textId="77777777" w:rsidR="00E40384" w:rsidRDefault="00A042AD">
            <w:pPr>
              <w:pStyle w:val="Tablehead"/>
              <w:rPr>
                <w:sz w:val="20"/>
                <w:lang w:eastAsia="zh-CN"/>
              </w:rPr>
            </w:pPr>
            <w:r>
              <w:rPr>
                <w:rFonts w:asciiTheme="majorBidi" w:hAnsiTheme="majorBidi" w:cstheme="majorBidi"/>
                <w:sz w:val="20"/>
                <w:lang w:eastAsia="ja-JP"/>
              </w:rPr>
              <w:t>网络配置</w:t>
            </w:r>
          </w:p>
        </w:tc>
        <w:tc>
          <w:tcPr>
            <w:tcW w:w="4399" w:type="dxa"/>
            <w:tcBorders>
              <w:top w:val="single" w:sz="4" w:space="0" w:color="auto"/>
              <w:left w:val="nil"/>
              <w:bottom w:val="single" w:sz="4" w:space="0" w:color="auto"/>
              <w:right w:val="single" w:sz="4" w:space="0" w:color="auto"/>
            </w:tcBorders>
            <w:noWrap/>
          </w:tcPr>
          <w:p w14:paraId="58CA3BE6" w14:textId="77777777" w:rsidR="00E40384" w:rsidRDefault="00A042AD">
            <w:pPr>
              <w:pStyle w:val="Tablehead"/>
              <w:rPr>
                <w:sz w:val="20"/>
                <w:lang w:eastAsia="zh-CN"/>
              </w:rPr>
            </w:pPr>
            <w:r>
              <w:rPr>
                <w:rFonts w:asciiTheme="majorBidi" w:hAnsiTheme="majorBidi" w:cstheme="majorBidi" w:hint="eastAsia"/>
                <w:sz w:val="20"/>
                <w:lang w:val="en-US" w:eastAsia="ja-JP"/>
              </w:rPr>
              <w:t>无线电通信接口技术示例</w:t>
            </w:r>
          </w:p>
        </w:tc>
      </w:tr>
      <w:tr w:rsidR="00E40384" w14:paraId="1A8BD48B" w14:textId="77777777" w:rsidTr="00A042AD">
        <w:trPr>
          <w:jc w:val="center"/>
        </w:trPr>
        <w:tc>
          <w:tcPr>
            <w:tcW w:w="3539" w:type="dxa"/>
            <w:vMerge w:val="restart"/>
            <w:tcBorders>
              <w:top w:val="nil"/>
              <w:left w:val="single" w:sz="4" w:space="0" w:color="auto"/>
              <w:right w:val="single" w:sz="4" w:space="0" w:color="auto"/>
            </w:tcBorders>
            <w:noWrap/>
            <w:vAlign w:val="center"/>
          </w:tcPr>
          <w:p w14:paraId="0AB26AFB" w14:textId="77777777" w:rsidR="00E40384" w:rsidRDefault="00A042AD">
            <w:pPr>
              <w:pStyle w:val="Tabletext"/>
              <w:jc w:val="center"/>
              <w:rPr>
                <w:rFonts w:asciiTheme="majorBidi" w:hAnsiTheme="majorBidi" w:cstheme="majorBidi"/>
                <w:sz w:val="20"/>
                <w:lang w:val="en-US" w:eastAsia="zh-CN"/>
              </w:rPr>
            </w:pPr>
            <w:r>
              <w:rPr>
                <w:rFonts w:asciiTheme="majorBidi" w:hAnsiTheme="majorBidi" w:cstheme="majorBidi" w:hint="eastAsia"/>
                <w:sz w:val="20"/>
                <w:lang w:val="en-US" w:eastAsia="zh-CN"/>
              </w:rPr>
              <w:t>短程</w:t>
            </w:r>
          </w:p>
          <w:p w14:paraId="79BEE324" w14:textId="77777777" w:rsidR="00E40384" w:rsidRDefault="00A042AD">
            <w:pPr>
              <w:pStyle w:val="Tabletext"/>
              <w:jc w:val="center"/>
              <w:rPr>
                <w:sz w:val="20"/>
                <w:lang w:eastAsia="zh-CN"/>
              </w:rPr>
            </w:pPr>
            <w:r>
              <w:rPr>
                <w:rFonts w:asciiTheme="majorBidi" w:hAnsiTheme="majorBidi" w:cstheme="majorBidi" w:hint="eastAsia"/>
                <w:sz w:val="20"/>
                <w:lang w:val="en-US" w:eastAsia="zh-CN"/>
              </w:rPr>
              <w:t>车对车无线电通信</w:t>
            </w:r>
          </w:p>
        </w:tc>
        <w:tc>
          <w:tcPr>
            <w:tcW w:w="2552" w:type="dxa"/>
            <w:vMerge w:val="restart"/>
            <w:tcBorders>
              <w:top w:val="nil"/>
              <w:left w:val="nil"/>
              <w:right w:val="single" w:sz="4" w:space="0" w:color="auto"/>
            </w:tcBorders>
            <w:noWrap/>
            <w:vAlign w:val="center"/>
          </w:tcPr>
          <w:p w14:paraId="2B1CD29E" w14:textId="77777777" w:rsidR="00E40384" w:rsidRDefault="00A042AD">
            <w:pPr>
              <w:pStyle w:val="Tabletext"/>
              <w:jc w:val="left"/>
              <w:rPr>
                <w:sz w:val="20"/>
                <w:lang w:val="en-US" w:eastAsia="zh-CN"/>
              </w:rPr>
            </w:pPr>
            <w:r>
              <w:rPr>
                <w:rFonts w:asciiTheme="majorBidi" w:hAnsiTheme="majorBidi" w:cstheme="majorBidi" w:hint="eastAsia"/>
                <w:sz w:val="20"/>
                <w:lang w:val="en-US" w:eastAsia="zh-CN"/>
              </w:rPr>
              <w:t>小覆盖范围</w:t>
            </w:r>
          </w:p>
        </w:tc>
        <w:tc>
          <w:tcPr>
            <w:tcW w:w="3543" w:type="dxa"/>
            <w:tcBorders>
              <w:top w:val="nil"/>
              <w:left w:val="nil"/>
              <w:bottom w:val="single" w:sz="4" w:space="0" w:color="auto"/>
              <w:right w:val="nil"/>
            </w:tcBorders>
            <w:vAlign w:val="center"/>
          </w:tcPr>
          <w:p w14:paraId="0BC8B8AA" w14:textId="77777777" w:rsidR="00E40384" w:rsidRDefault="00A042AD" w:rsidP="00A042AD">
            <w:pPr>
              <w:pStyle w:val="Tabletext"/>
              <w:jc w:val="left"/>
              <w:rPr>
                <w:sz w:val="20"/>
                <w:lang w:val="en-US" w:eastAsia="zh-CN"/>
              </w:rPr>
            </w:pPr>
            <w:r>
              <w:rPr>
                <w:rFonts w:hint="eastAsia"/>
                <w:sz w:val="20"/>
                <w:lang w:eastAsia="zh-CN"/>
              </w:rPr>
              <w:t>广播</w:t>
            </w:r>
          </w:p>
        </w:tc>
        <w:tc>
          <w:tcPr>
            <w:tcW w:w="4399" w:type="dxa"/>
            <w:tcBorders>
              <w:top w:val="nil"/>
              <w:left w:val="nil"/>
              <w:bottom w:val="single" w:sz="4" w:space="0" w:color="auto"/>
              <w:right w:val="single" w:sz="4" w:space="0" w:color="auto"/>
            </w:tcBorders>
            <w:vAlign w:val="center"/>
          </w:tcPr>
          <w:p w14:paraId="2E610D41"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ITS-G5</w:t>
            </w:r>
          </w:p>
          <w:p w14:paraId="5C4632A1"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WAVE</w:t>
            </w:r>
          </w:p>
          <w:p w14:paraId="0C11374A" w14:textId="77777777" w:rsidR="00E40384" w:rsidRDefault="00A042AD">
            <w:pPr>
              <w:pStyle w:val="Tabletext"/>
              <w:rPr>
                <w:rFonts w:asciiTheme="majorBidi" w:hAnsiTheme="majorBidi" w:cstheme="majorBidi"/>
                <w:sz w:val="20"/>
                <w:lang w:val="en-US"/>
              </w:rPr>
            </w:pPr>
            <w:r>
              <w:rPr>
                <w:rFonts w:hint="eastAsia"/>
                <w:sz w:val="20"/>
                <w:lang w:val="pt-BR" w:eastAsia="zh-CN"/>
              </w:rPr>
              <w:t>无线局域网</w:t>
            </w:r>
          </w:p>
          <w:p w14:paraId="0B82BB79" w14:textId="77777777" w:rsidR="00E40384" w:rsidRDefault="00A042AD">
            <w:pPr>
              <w:pStyle w:val="Tabletext"/>
              <w:rPr>
                <w:rFonts w:asciiTheme="majorBidi" w:hAnsiTheme="majorBidi" w:cstheme="majorBidi"/>
                <w:sz w:val="20"/>
              </w:rPr>
            </w:pPr>
            <w:r>
              <w:rPr>
                <w:rFonts w:asciiTheme="majorBidi" w:hAnsiTheme="majorBidi" w:cstheme="majorBidi"/>
                <w:sz w:val="20"/>
                <w:lang w:val="en-US"/>
              </w:rPr>
              <w:t>IMT-Advanced</w:t>
            </w:r>
            <w:r>
              <w:rPr>
                <w:rFonts w:asciiTheme="majorBidi" w:hAnsiTheme="majorBidi" w:cstheme="majorBidi"/>
                <w:sz w:val="20"/>
              </w:rPr>
              <w:t>（包括基于</w:t>
            </w:r>
            <w:r>
              <w:rPr>
                <w:rFonts w:asciiTheme="majorBidi" w:hAnsiTheme="majorBidi" w:cstheme="majorBidi"/>
                <w:sz w:val="20"/>
                <w:lang w:val="en-US"/>
              </w:rPr>
              <w:t>LTE</w:t>
            </w:r>
            <w:r>
              <w:rPr>
                <w:rFonts w:asciiTheme="majorBidi" w:hAnsiTheme="majorBidi" w:cstheme="majorBidi"/>
                <w:sz w:val="20"/>
              </w:rPr>
              <w:t>的</w:t>
            </w:r>
            <w:r>
              <w:rPr>
                <w:rFonts w:asciiTheme="majorBidi" w:hAnsiTheme="majorBidi" w:cstheme="majorBidi"/>
                <w:sz w:val="20"/>
                <w:lang w:val="en-US"/>
              </w:rPr>
              <w:t>V2X</w:t>
            </w:r>
            <w:r>
              <w:rPr>
                <w:rFonts w:asciiTheme="majorBidi" w:hAnsiTheme="majorBidi" w:cstheme="majorBidi"/>
                <w:sz w:val="20"/>
              </w:rPr>
              <w:t>）</w:t>
            </w:r>
          </w:p>
          <w:p w14:paraId="315EBD2A" w14:textId="77777777" w:rsidR="00E40384" w:rsidRDefault="00A042AD">
            <w:pPr>
              <w:pStyle w:val="Tabletext"/>
              <w:jc w:val="left"/>
              <w:rPr>
                <w:sz w:val="20"/>
                <w:lang w:eastAsia="ja-JP"/>
              </w:rPr>
            </w:pPr>
            <w:r>
              <w:rPr>
                <w:rFonts w:asciiTheme="majorBidi" w:hAnsiTheme="majorBidi" w:cstheme="majorBidi"/>
                <w:sz w:val="20"/>
              </w:rPr>
              <w:t>ITS</w:t>
            </w:r>
            <w:proofErr w:type="spellStart"/>
            <w:r>
              <w:rPr>
                <w:rFonts w:asciiTheme="majorBidi" w:hAnsiTheme="majorBidi" w:cstheme="majorBidi"/>
                <w:sz w:val="20"/>
              </w:rPr>
              <w:t>连接</w:t>
            </w:r>
            <w:proofErr w:type="spellEnd"/>
          </w:p>
        </w:tc>
      </w:tr>
      <w:tr w:rsidR="00E40384" w14:paraId="6E5B4905" w14:textId="77777777" w:rsidTr="00A042AD">
        <w:trPr>
          <w:jc w:val="center"/>
        </w:trPr>
        <w:tc>
          <w:tcPr>
            <w:tcW w:w="3539" w:type="dxa"/>
            <w:vMerge/>
            <w:tcBorders>
              <w:left w:val="single" w:sz="4" w:space="0" w:color="auto"/>
              <w:bottom w:val="single" w:sz="4" w:space="0" w:color="auto"/>
              <w:right w:val="single" w:sz="4" w:space="0" w:color="auto"/>
            </w:tcBorders>
            <w:noWrap/>
            <w:vAlign w:val="center"/>
          </w:tcPr>
          <w:p w14:paraId="01659BA3" w14:textId="77777777" w:rsidR="00E40384" w:rsidRDefault="00E40384">
            <w:pPr>
              <w:pStyle w:val="Tabletext"/>
              <w:jc w:val="center"/>
              <w:rPr>
                <w:rFonts w:asciiTheme="majorBidi" w:hAnsiTheme="majorBidi" w:cstheme="majorBidi"/>
                <w:sz w:val="20"/>
                <w:lang w:val="en-US"/>
              </w:rPr>
            </w:pPr>
          </w:p>
        </w:tc>
        <w:tc>
          <w:tcPr>
            <w:tcW w:w="2552" w:type="dxa"/>
            <w:vMerge/>
            <w:tcBorders>
              <w:left w:val="nil"/>
              <w:bottom w:val="single" w:sz="4" w:space="0" w:color="auto"/>
              <w:right w:val="single" w:sz="4" w:space="0" w:color="auto"/>
            </w:tcBorders>
            <w:noWrap/>
            <w:vAlign w:val="center"/>
          </w:tcPr>
          <w:p w14:paraId="3210661A" w14:textId="77777777" w:rsidR="00E40384" w:rsidRDefault="00E40384">
            <w:pPr>
              <w:pStyle w:val="Tabletext"/>
              <w:jc w:val="left"/>
              <w:rPr>
                <w:rFonts w:asciiTheme="majorBidi" w:hAnsiTheme="majorBidi" w:cstheme="majorBidi"/>
                <w:sz w:val="20"/>
                <w:lang w:val="en-US"/>
              </w:rPr>
            </w:pPr>
          </w:p>
        </w:tc>
        <w:tc>
          <w:tcPr>
            <w:tcW w:w="3543" w:type="dxa"/>
            <w:tcBorders>
              <w:top w:val="nil"/>
              <w:left w:val="nil"/>
              <w:bottom w:val="single" w:sz="4" w:space="0" w:color="auto"/>
              <w:right w:val="nil"/>
            </w:tcBorders>
            <w:vAlign w:val="center"/>
          </w:tcPr>
          <w:p w14:paraId="3A29BB87" w14:textId="77777777" w:rsidR="00E40384" w:rsidRDefault="00A042AD" w:rsidP="00A042AD">
            <w:pPr>
              <w:pStyle w:val="Tabletext"/>
              <w:jc w:val="left"/>
              <w:rPr>
                <w:sz w:val="20"/>
                <w:lang w:eastAsia="zh-CN"/>
              </w:rPr>
            </w:pPr>
            <w:proofErr w:type="spellStart"/>
            <w:r>
              <w:rPr>
                <w:rFonts w:asciiTheme="majorBidi" w:hAnsiTheme="majorBidi" w:cstheme="majorBidi"/>
                <w:sz w:val="20"/>
              </w:rPr>
              <w:t>点对点</w:t>
            </w:r>
            <w:proofErr w:type="spellEnd"/>
          </w:p>
        </w:tc>
        <w:tc>
          <w:tcPr>
            <w:tcW w:w="4399" w:type="dxa"/>
            <w:tcBorders>
              <w:top w:val="nil"/>
              <w:left w:val="nil"/>
              <w:bottom w:val="single" w:sz="4" w:space="0" w:color="auto"/>
              <w:right w:val="single" w:sz="4" w:space="0" w:color="auto"/>
            </w:tcBorders>
            <w:vAlign w:val="center"/>
          </w:tcPr>
          <w:p w14:paraId="6E0C0557"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ITS-G5</w:t>
            </w:r>
          </w:p>
          <w:p w14:paraId="5E35D44A"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WAVE</w:t>
            </w:r>
          </w:p>
          <w:p w14:paraId="521DF41F" w14:textId="77777777" w:rsidR="00E40384" w:rsidRDefault="00A042AD">
            <w:pPr>
              <w:pStyle w:val="Tabletext"/>
              <w:rPr>
                <w:rFonts w:asciiTheme="majorBidi" w:hAnsiTheme="majorBidi" w:cstheme="majorBidi"/>
                <w:sz w:val="20"/>
                <w:lang w:val="en-US" w:eastAsia="zh-CN"/>
              </w:rPr>
            </w:pPr>
            <w:r>
              <w:rPr>
                <w:rFonts w:hint="eastAsia"/>
                <w:sz w:val="20"/>
                <w:lang w:val="pt-BR" w:eastAsia="zh-CN"/>
              </w:rPr>
              <w:t>无线局域网</w:t>
            </w:r>
          </w:p>
          <w:p w14:paraId="622B2FE9" w14:textId="77777777" w:rsidR="00E40384" w:rsidRDefault="00A042AD">
            <w:pPr>
              <w:pStyle w:val="Tabletext"/>
              <w:rPr>
                <w:rFonts w:asciiTheme="majorBidi" w:hAnsiTheme="majorBidi" w:cstheme="majorBidi"/>
                <w:sz w:val="20"/>
                <w:lang w:val="en-US" w:eastAsia="zh-CN"/>
              </w:rPr>
            </w:pPr>
            <w:r>
              <w:rPr>
                <w:rFonts w:hint="eastAsia"/>
                <w:sz w:val="20"/>
                <w:lang w:val="en-US" w:eastAsia="zh-CN"/>
              </w:rPr>
              <w:t>数字蜂窝移动通信系统</w:t>
            </w:r>
            <w:r>
              <w:rPr>
                <w:sz w:val="20"/>
                <w:lang w:val="pt-BR" w:eastAsia="ja-JP"/>
              </w:rPr>
              <w:t>（</w:t>
            </w:r>
            <w:r>
              <w:rPr>
                <w:sz w:val="20"/>
                <w:lang w:val="pt-BR" w:eastAsia="zh-CN"/>
              </w:rPr>
              <w:t>GSM</w:t>
            </w:r>
            <w:r>
              <w:rPr>
                <w:rFonts w:hint="eastAsia"/>
                <w:sz w:val="20"/>
                <w:lang w:val="en-US" w:eastAsia="zh-CN"/>
              </w:rPr>
              <w:t>等</w:t>
            </w:r>
            <w:r>
              <w:rPr>
                <w:sz w:val="20"/>
                <w:lang w:val="pt-BR" w:eastAsia="ja-JP"/>
              </w:rPr>
              <w:t>）</w:t>
            </w:r>
          </w:p>
          <w:p w14:paraId="2DD9F801"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IMT-2000</w:t>
            </w:r>
          </w:p>
          <w:p w14:paraId="1E0C0998"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IMT-Advanced</w:t>
            </w:r>
          </w:p>
          <w:p w14:paraId="4ED8CDC8" w14:textId="77777777" w:rsidR="00E40384" w:rsidRDefault="00A042AD">
            <w:pPr>
              <w:pStyle w:val="Tabletext"/>
              <w:jc w:val="left"/>
              <w:rPr>
                <w:sz w:val="20"/>
                <w:lang w:eastAsia="zh-CN"/>
              </w:rPr>
            </w:pPr>
            <w:proofErr w:type="spellStart"/>
            <w:r>
              <w:rPr>
                <w:rFonts w:asciiTheme="majorBidi" w:hAnsiTheme="majorBidi" w:cstheme="majorBidi"/>
                <w:sz w:val="20"/>
              </w:rPr>
              <w:t>毫米波通信</w:t>
            </w:r>
            <w:proofErr w:type="spellEnd"/>
          </w:p>
        </w:tc>
      </w:tr>
      <w:tr w:rsidR="00E40384" w14:paraId="6FE53B85" w14:textId="77777777" w:rsidTr="00A042AD">
        <w:trPr>
          <w:jc w:val="center"/>
        </w:trPr>
        <w:tc>
          <w:tcPr>
            <w:tcW w:w="3539" w:type="dxa"/>
            <w:vMerge w:val="restart"/>
            <w:tcBorders>
              <w:top w:val="nil"/>
              <w:left w:val="single" w:sz="4" w:space="0" w:color="auto"/>
              <w:right w:val="single" w:sz="4" w:space="0" w:color="auto"/>
            </w:tcBorders>
            <w:noWrap/>
            <w:vAlign w:val="center"/>
          </w:tcPr>
          <w:p w14:paraId="3F0D3D14" w14:textId="77777777" w:rsidR="00E40384" w:rsidRDefault="00A042AD">
            <w:pPr>
              <w:pStyle w:val="Tabletext"/>
              <w:jc w:val="center"/>
              <w:rPr>
                <w:rFonts w:asciiTheme="majorBidi" w:hAnsiTheme="majorBidi" w:cstheme="majorBidi"/>
                <w:sz w:val="20"/>
                <w:lang w:val="en-US" w:eastAsia="zh-CN"/>
              </w:rPr>
            </w:pPr>
            <w:r>
              <w:rPr>
                <w:rFonts w:asciiTheme="majorBidi" w:hAnsiTheme="majorBidi" w:cstheme="majorBidi" w:hint="eastAsia"/>
                <w:sz w:val="20"/>
                <w:lang w:val="en-US" w:eastAsia="zh-CN"/>
              </w:rPr>
              <w:t>短程</w:t>
            </w:r>
          </w:p>
          <w:p w14:paraId="79ECF045" w14:textId="77777777" w:rsidR="00E40384" w:rsidRDefault="00A042AD">
            <w:pPr>
              <w:pStyle w:val="Tabletext"/>
              <w:jc w:val="center"/>
              <w:rPr>
                <w:rFonts w:asciiTheme="majorBidi" w:hAnsiTheme="majorBidi" w:cstheme="majorBidi"/>
                <w:sz w:val="20"/>
                <w:lang w:val="en-US" w:eastAsia="zh-CN"/>
              </w:rPr>
            </w:pPr>
            <w:r>
              <w:rPr>
                <w:rFonts w:asciiTheme="majorBidi" w:hAnsiTheme="majorBidi" w:cstheme="majorBidi" w:hint="eastAsia"/>
                <w:sz w:val="20"/>
                <w:lang w:val="en-US" w:eastAsia="zh-CN"/>
              </w:rPr>
              <w:t>车对基础设施无线电通信</w:t>
            </w:r>
          </w:p>
        </w:tc>
        <w:tc>
          <w:tcPr>
            <w:tcW w:w="2552" w:type="dxa"/>
            <w:vMerge w:val="restart"/>
            <w:tcBorders>
              <w:top w:val="nil"/>
              <w:left w:val="nil"/>
              <w:right w:val="single" w:sz="4" w:space="0" w:color="auto"/>
            </w:tcBorders>
            <w:noWrap/>
            <w:vAlign w:val="center"/>
          </w:tcPr>
          <w:p w14:paraId="11CA7643" w14:textId="77777777" w:rsidR="00E40384" w:rsidRDefault="00A042AD">
            <w:pPr>
              <w:pStyle w:val="Tabletext"/>
              <w:jc w:val="left"/>
              <w:rPr>
                <w:sz w:val="20"/>
                <w:lang w:eastAsia="zh-CN"/>
              </w:rPr>
            </w:pPr>
            <w:r>
              <w:rPr>
                <w:rFonts w:asciiTheme="majorBidi" w:hAnsiTheme="majorBidi" w:cstheme="majorBidi" w:hint="eastAsia"/>
                <w:sz w:val="20"/>
                <w:lang w:eastAsia="zh-CN"/>
              </w:rPr>
              <w:t>小覆盖范围</w:t>
            </w:r>
          </w:p>
        </w:tc>
        <w:tc>
          <w:tcPr>
            <w:tcW w:w="3543" w:type="dxa"/>
            <w:tcBorders>
              <w:top w:val="nil"/>
              <w:left w:val="nil"/>
              <w:bottom w:val="single" w:sz="4" w:space="0" w:color="auto"/>
              <w:right w:val="nil"/>
            </w:tcBorders>
            <w:vAlign w:val="center"/>
          </w:tcPr>
          <w:p w14:paraId="1F27B119" w14:textId="77777777" w:rsidR="00E40384" w:rsidRDefault="00A042AD" w:rsidP="00A042AD">
            <w:pPr>
              <w:pStyle w:val="Tabletext"/>
              <w:jc w:val="left"/>
              <w:rPr>
                <w:sz w:val="20"/>
                <w:lang w:eastAsia="zh-CN"/>
              </w:rPr>
            </w:pPr>
            <w:r>
              <w:rPr>
                <w:rFonts w:hint="eastAsia"/>
                <w:sz w:val="20"/>
                <w:lang w:eastAsia="zh-CN"/>
              </w:rPr>
              <w:t>广播</w:t>
            </w:r>
          </w:p>
        </w:tc>
        <w:tc>
          <w:tcPr>
            <w:tcW w:w="4399" w:type="dxa"/>
            <w:tcBorders>
              <w:top w:val="nil"/>
              <w:left w:val="nil"/>
              <w:bottom w:val="single" w:sz="4" w:space="0" w:color="auto"/>
              <w:right w:val="single" w:sz="4" w:space="0" w:color="auto"/>
            </w:tcBorders>
            <w:vAlign w:val="center"/>
          </w:tcPr>
          <w:p w14:paraId="50C1CDDE"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ITS-G5</w:t>
            </w:r>
          </w:p>
          <w:p w14:paraId="3603A9EC"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WAVE</w:t>
            </w:r>
          </w:p>
          <w:p w14:paraId="459A8845" w14:textId="77777777" w:rsidR="00E40384" w:rsidRDefault="00A042AD">
            <w:pPr>
              <w:pStyle w:val="Tabletext"/>
              <w:rPr>
                <w:rFonts w:asciiTheme="majorBidi" w:hAnsiTheme="majorBidi" w:cstheme="majorBidi"/>
                <w:sz w:val="20"/>
                <w:lang w:val="en-US"/>
              </w:rPr>
            </w:pPr>
            <w:r>
              <w:rPr>
                <w:rFonts w:hint="eastAsia"/>
                <w:sz w:val="20"/>
                <w:lang w:val="pt-BR" w:eastAsia="zh-CN"/>
              </w:rPr>
              <w:t>无线局域网</w:t>
            </w:r>
          </w:p>
          <w:p w14:paraId="546A881F" w14:textId="77777777" w:rsidR="00E40384" w:rsidRDefault="00A042AD">
            <w:pPr>
              <w:pStyle w:val="Tabletext"/>
              <w:rPr>
                <w:rFonts w:asciiTheme="majorBidi" w:hAnsiTheme="majorBidi" w:cstheme="majorBidi"/>
                <w:sz w:val="20"/>
                <w:lang w:val="en-US"/>
              </w:rPr>
            </w:pPr>
            <w:r>
              <w:rPr>
                <w:rFonts w:asciiTheme="majorBidi" w:hAnsiTheme="majorBidi" w:cstheme="majorBidi"/>
                <w:sz w:val="20"/>
                <w:lang w:val="en-US"/>
              </w:rPr>
              <w:t>IMT-Advanced</w:t>
            </w:r>
            <w:r>
              <w:rPr>
                <w:rFonts w:asciiTheme="majorBidi" w:hAnsiTheme="majorBidi" w:cstheme="majorBidi" w:hint="eastAsia"/>
                <w:sz w:val="20"/>
                <w:lang w:val="en-US" w:eastAsia="zh-CN"/>
              </w:rPr>
              <w:t>（包括基于</w:t>
            </w:r>
            <w:r>
              <w:rPr>
                <w:rFonts w:asciiTheme="majorBidi" w:hAnsiTheme="majorBidi" w:cstheme="majorBidi"/>
                <w:sz w:val="20"/>
                <w:lang w:val="en-US"/>
              </w:rPr>
              <w:t>LTE</w:t>
            </w:r>
            <w:r>
              <w:rPr>
                <w:rFonts w:asciiTheme="majorBidi" w:hAnsiTheme="majorBidi" w:cstheme="majorBidi" w:hint="eastAsia"/>
                <w:sz w:val="20"/>
                <w:lang w:val="en-US" w:eastAsia="zh-CN"/>
              </w:rPr>
              <w:t>的</w:t>
            </w:r>
            <w:r>
              <w:rPr>
                <w:rFonts w:asciiTheme="majorBidi" w:hAnsiTheme="majorBidi" w:cstheme="majorBidi"/>
                <w:sz w:val="20"/>
                <w:lang w:val="en-US"/>
              </w:rPr>
              <w:t>V2X</w:t>
            </w:r>
            <w:r>
              <w:rPr>
                <w:rFonts w:asciiTheme="majorBidi" w:hAnsiTheme="majorBidi" w:cstheme="majorBidi" w:hint="eastAsia"/>
                <w:sz w:val="20"/>
                <w:lang w:val="en-US" w:eastAsia="zh-CN"/>
              </w:rPr>
              <w:t>）</w:t>
            </w:r>
          </w:p>
          <w:p w14:paraId="15F4EAED" w14:textId="77777777" w:rsidR="00E40384" w:rsidRDefault="00A042AD">
            <w:pPr>
              <w:pStyle w:val="Tabletext"/>
              <w:jc w:val="left"/>
              <w:rPr>
                <w:sz w:val="20"/>
                <w:lang w:eastAsia="zh-CN"/>
              </w:rPr>
            </w:pPr>
            <w:r>
              <w:rPr>
                <w:rFonts w:asciiTheme="majorBidi" w:hAnsiTheme="majorBidi" w:cstheme="majorBidi"/>
                <w:sz w:val="20"/>
              </w:rPr>
              <w:t>ITS</w:t>
            </w:r>
            <w:proofErr w:type="spellStart"/>
            <w:r>
              <w:rPr>
                <w:rFonts w:asciiTheme="majorBidi" w:hAnsiTheme="majorBidi" w:cstheme="majorBidi"/>
                <w:sz w:val="20"/>
              </w:rPr>
              <w:t>连接</w:t>
            </w:r>
            <w:proofErr w:type="spellEnd"/>
          </w:p>
        </w:tc>
      </w:tr>
      <w:tr w:rsidR="00E40384" w14:paraId="11844E88" w14:textId="77777777" w:rsidTr="00A042AD">
        <w:trPr>
          <w:jc w:val="center"/>
        </w:trPr>
        <w:tc>
          <w:tcPr>
            <w:tcW w:w="3539" w:type="dxa"/>
            <w:vMerge/>
            <w:tcBorders>
              <w:left w:val="single" w:sz="4" w:space="0" w:color="auto"/>
              <w:bottom w:val="single" w:sz="4" w:space="0" w:color="auto"/>
              <w:right w:val="single" w:sz="4" w:space="0" w:color="auto"/>
            </w:tcBorders>
            <w:noWrap/>
            <w:vAlign w:val="center"/>
          </w:tcPr>
          <w:p w14:paraId="48294AB6" w14:textId="77777777" w:rsidR="00E40384" w:rsidRDefault="00E40384">
            <w:pPr>
              <w:pStyle w:val="Tabletext"/>
              <w:jc w:val="center"/>
              <w:rPr>
                <w:rFonts w:asciiTheme="majorBidi" w:hAnsiTheme="majorBidi" w:cstheme="majorBidi"/>
                <w:sz w:val="20"/>
                <w:lang w:val="en-US"/>
              </w:rPr>
            </w:pPr>
          </w:p>
        </w:tc>
        <w:tc>
          <w:tcPr>
            <w:tcW w:w="2552" w:type="dxa"/>
            <w:vMerge/>
            <w:tcBorders>
              <w:left w:val="nil"/>
              <w:bottom w:val="single" w:sz="4" w:space="0" w:color="auto"/>
              <w:right w:val="single" w:sz="4" w:space="0" w:color="auto"/>
            </w:tcBorders>
            <w:noWrap/>
            <w:vAlign w:val="center"/>
          </w:tcPr>
          <w:p w14:paraId="73240972" w14:textId="77777777" w:rsidR="00E40384" w:rsidRDefault="00E40384">
            <w:pPr>
              <w:pStyle w:val="Tabletext"/>
              <w:jc w:val="left"/>
              <w:rPr>
                <w:rFonts w:asciiTheme="majorBidi" w:hAnsiTheme="majorBidi" w:cstheme="majorBidi"/>
                <w:sz w:val="20"/>
                <w:lang w:val="en-US"/>
              </w:rPr>
            </w:pPr>
          </w:p>
        </w:tc>
        <w:tc>
          <w:tcPr>
            <w:tcW w:w="3543" w:type="dxa"/>
            <w:tcBorders>
              <w:top w:val="nil"/>
              <w:left w:val="nil"/>
              <w:bottom w:val="single" w:sz="4" w:space="0" w:color="auto"/>
              <w:right w:val="nil"/>
            </w:tcBorders>
            <w:vAlign w:val="center"/>
          </w:tcPr>
          <w:p w14:paraId="488B58BE" w14:textId="77777777" w:rsidR="00E40384" w:rsidRDefault="00A042AD" w:rsidP="00A042AD">
            <w:pPr>
              <w:pStyle w:val="Tabletext"/>
              <w:jc w:val="left"/>
              <w:rPr>
                <w:sz w:val="20"/>
                <w:lang w:eastAsia="zh-CN"/>
              </w:rPr>
            </w:pPr>
            <w:proofErr w:type="spellStart"/>
            <w:r>
              <w:rPr>
                <w:rFonts w:asciiTheme="majorBidi" w:hAnsiTheme="majorBidi" w:cstheme="majorBidi"/>
                <w:sz w:val="20"/>
              </w:rPr>
              <w:t>点对点</w:t>
            </w:r>
            <w:proofErr w:type="spellEnd"/>
          </w:p>
        </w:tc>
        <w:tc>
          <w:tcPr>
            <w:tcW w:w="4399" w:type="dxa"/>
            <w:tcBorders>
              <w:top w:val="nil"/>
              <w:left w:val="nil"/>
              <w:bottom w:val="single" w:sz="4" w:space="0" w:color="auto"/>
              <w:right w:val="single" w:sz="4" w:space="0" w:color="auto"/>
            </w:tcBorders>
            <w:vAlign w:val="center"/>
          </w:tcPr>
          <w:p w14:paraId="24D85475" w14:textId="77777777" w:rsidR="00E40384" w:rsidRDefault="00A042AD">
            <w:pPr>
              <w:pStyle w:val="Tabletext"/>
              <w:rPr>
                <w:rFonts w:asciiTheme="majorBidi" w:hAnsiTheme="majorBidi" w:cstheme="majorBidi"/>
                <w:sz w:val="20"/>
              </w:rPr>
            </w:pPr>
            <w:r>
              <w:rPr>
                <w:rFonts w:asciiTheme="majorBidi" w:hAnsiTheme="majorBidi" w:cstheme="majorBidi"/>
                <w:sz w:val="20"/>
              </w:rPr>
              <w:t xml:space="preserve">DSRC </w:t>
            </w:r>
          </w:p>
          <w:p w14:paraId="1A2CC168" w14:textId="77777777" w:rsidR="00E40384" w:rsidRDefault="00A042AD">
            <w:pPr>
              <w:pStyle w:val="Tabletext"/>
              <w:rPr>
                <w:rFonts w:asciiTheme="majorBidi" w:hAnsiTheme="majorBidi" w:cstheme="majorBidi"/>
                <w:sz w:val="20"/>
              </w:rPr>
            </w:pPr>
            <w:r>
              <w:rPr>
                <w:rFonts w:asciiTheme="majorBidi" w:hAnsiTheme="majorBidi" w:cstheme="majorBidi"/>
                <w:sz w:val="20"/>
              </w:rPr>
              <w:t>ITS-G5</w:t>
            </w:r>
          </w:p>
          <w:p w14:paraId="42046F66" w14:textId="77777777" w:rsidR="00E40384" w:rsidRDefault="00A042AD">
            <w:pPr>
              <w:pStyle w:val="Tabletext"/>
              <w:rPr>
                <w:rFonts w:asciiTheme="majorBidi" w:hAnsiTheme="majorBidi" w:cstheme="majorBidi"/>
                <w:sz w:val="20"/>
              </w:rPr>
            </w:pPr>
            <w:r>
              <w:rPr>
                <w:rFonts w:asciiTheme="majorBidi" w:hAnsiTheme="majorBidi" w:cstheme="majorBidi"/>
                <w:sz w:val="20"/>
                <w:lang w:eastAsia="ja-JP"/>
              </w:rPr>
              <w:t>WAVE</w:t>
            </w:r>
          </w:p>
          <w:p w14:paraId="3F3273DF" w14:textId="77777777" w:rsidR="00E40384" w:rsidRDefault="00A042AD">
            <w:pPr>
              <w:pStyle w:val="Tabletext"/>
              <w:rPr>
                <w:rFonts w:asciiTheme="majorBidi" w:hAnsiTheme="majorBidi" w:cstheme="majorBidi"/>
                <w:sz w:val="20"/>
                <w:lang w:eastAsia="zh-CN"/>
              </w:rPr>
            </w:pPr>
            <w:r>
              <w:rPr>
                <w:rFonts w:hint="eastAsia"/>
                <w:sz w:val="20"/>
                <w:lang w:val="pt-BR" w:eastAsia="zh-CN"/>
              </w:rPr>
              <w:t>无线局域网</w:t>
            </w:r>
          </w:p>
          <w:p w14:paraId="0D94075C" w14:textId="77777777" w:rsidR="00E40384" w:rsidRDefault="00A042AD">
            <w:pPr>
              <w:pStyle w:val="Tabletext"/>
              <w:rPr>
                <w:rFonts w:asciiTheme="majorBidi" w:hAnsiTheme="majorBidi" w:cstheme="majorBidi"/>
                <w:sz w:val="20"/>
                <w:lang w:eastAsia="ja-JP"/>
              </w:rPr>
            </w:pPr>
            <w:r>
              <w:rPr>
                <w:rFonts w:hint="eastAsia"/>
                <w:sz w:val="20"/>
                <w:lang w:val="en-US" w:eastAsia="zh-CN"/>
              </w:rPr>
              <w:t>数字蜂窝移动通信系统</w:t>
            </w:r>
            <w:r>
              <w:rPr>
                <w:sz w:val="20"/>
                <w:lang w:val="pt-BR" w:eastAsia="ja-JP"/>
              </w:rPr>
              <w:t>（</w:t>
            </w:r>
            <w:r>
              <w:rPr>
                <w:sz w:val="20"/>
                <w:lang w:val="pt-BR" w:eastAsia="zh-CN"/>
              </w:rPr>
              <w:t>GSM</w:t>
            </w:r>
            <w:r>
              <w:rPr>
                <w:rFonts w:hint="eastAsia"/>
                <w:sz w:val="20"/>
                <w:lang w:val="en-US" w:eastAsia="zh-CN"/>
              </w:rPr>
              <w:t>等</w:t>
            </w:r>
            <w:r>
              <w:rPr>
                <w:sz w:val="20"/>
                <w:lang w:val="pt-BR" w:eastAsia="ja-JP"/>
              </w:rPr>
              <w:t>）</w:t>
            </w:r>
          </w:p>
          <w:p w14:paraId="02EB03A1" w14:textId="77777777" w:rsidR="00E40384" w:rsidRDefault="00A042AD">
            <w:pPr>
              <w:pStyle w:val="Tabletext"/>
              <w:rPr>
                <w:rFonts w:asciiTheme="majorBidi" w:hAnsiTheme="majorBidi" w:cstheme="majorBidi"/>
                <w:sz w:val="20"/>
              </w:rPr>
            </w:pPr>
            <w:r>
              <w:rPr>
                <w:rFonts w:asciiTheme="majorBidi" w:hAnsiTheme="majorBidi" w:cstheme="majorBidi"/>
                <w:sz w:val="20"/>
              </w:rPr>
              <w:t>IMT-2000</w:t>
            </w:r>
          </w:p>
          <w:p w14:paraId="0CF6FB9A" w14:textId="77777777" w:rsidR="00E40384" w:rsidRDefault="00A042AD">
            <w:pPr>
              <w:pStyle w:val="Tabletext"/>
              <w:rPr>
                <w:rFonts w:asciiTheme="majorBidi" w:hAnsiTheme="majorBidi" w:cstheme="majorBidi"/>
                <w:sz w:val="20"/>
              </w:rPr>
            </w:pPr>
            <w:r>
              <w:rPr>
                <w:rFonts w:asciiTheme="majorBidi" w:hAnsiTheme="majorBidi" w:cstheme="majorBidi"/>
                <w:sz w:val="20"/>
              </w:rPr>
              <w:t>IMT-Advanced</w:t>
            </w:r>
            <w:r w:rsidRPr="00F651FB">
              <w:rPr>
                <w:rFonts w:asciiTheme="majorBidi" w:hAnsiTheme="majorBidi" w:cstheme="majorBidi" w:hint="eastAsia"/>
                <w:sz w:val="20"/>
                <w:lang w:eastAsia="zh-CN"/>
              </w:rPr>
              <w:t>（</w:t>
            </w:r>
            <w:r>
              <w:rPr>
                <w:rFonts w:asciiTheme="majorBidi" w:hAnsiTheme="majorBidi" w:cstheme="majorBidi" w:hint="eastAsia"/>
                <w:sz w:val="20"/>
                <w:lang w:val="en-US" w:eastAsia="zh-CN"/>
              </w:rPr>
              <w:t>包括基于</w:t>
            </w:r>
            <w:r w:rsidRPr="00F651FB">
              <w:rPr>
                <w:rFonts w:asciiTheme="majorBidi" w:hAnsiTheme="majorBidi" w:cstheme="majorBidi"/>
                <w:sz w:val="20"/>
              </w:rPr>
              <w:t>LTE</w:t>
            </w:r>
            <w:r>
              <w:rPr>
                <w:rFonts w:asciiTheme="majorBidi" w:hAnsiTheme="majorBidi" w:cstheme="majorBidi" w:hint="eastAsia"/>
                <w:sz w:val="20"/>
                <w:lang w:val="en-US" w:eastAsia="zh-CN"/>
              </w:rPr>
              <w:t>的</w:t>
            </w:r>
            <w:r w:rsidRPr="00F651FB">
              <w:rPr>
                <w:rFonts w:asciiTheme="majorBidi" w:hAnsiTheme="majorBidi" w:cstheme="majorBidi"/>
                <w:sz w:val="20"/>
              </w:rPr>
              <w:t>V2X</w:t>
            </w:r>
            <w:r w:rsidRPr="00F651FB">
              <w:rPr>
                <w:rFonts w:asciiTheme="majorBidi" w:hAnsiTheme="majorBidi" w:cstheme="majorBidi" w:hint="eastAsia"/>
                <w:sz w:val="20"/>
                <w:lang w:eastAsia="zh-CN"/>
              </w:rPr>
              <w:t>）</w:t>
            </w:r>
          </w:p>
          <w:p w14:paraId="7A1EFAB1" w14:textId="77777777" w:rsidR="00E40384" w:rsidRDefault="00A042AD">
            <w:pPr>
              <w:pStyle w:val="Tabletext"/>
              <w:jc w:val="left"/>
              <w:rPr>
                <w:sz w:val="20"/>
                <w:lang w:eastAsia="zh-CN"/>
              </w:rPr>
            </w:pPr>
            <w:proofErr w:type="spellStart"/>
            <w:r>
              <w:rPr>
                <w:rFonts w:asciiTheme="majorBidi" w:hAnsiTheme="majorBidi" w:cstheme="majorBidi"/>
                <w:sz w:val="20"/>
              </w:rPr>
              <w:t>毫米波通信</w:t>
            </w:r>
            <w:proofErr w:type="spellEnd"/>
          </w:p>
        </w:tc>
      </w:tr>
    </w:tbl>
    <w:p w14:paraId="1BC573E0" w14:textId="5E0A5E59" w:rsidR="00E40384" w:rsidRDefault="00A042AD">
      <w:pPr>
        <w:pStyle w:val="TableNo"/>
        <w:rPr>
          <w:lang w:eastAsia="zh-CN"/>
        </w:rPr>
      </w:pPr>
      <w:r>
        <w:rPr>
          <w:rFonts w:hint="eastAsia"/>
          <w:lang w:eastAsia="zh-CN"/>
        </w:rPr>
        <w:lastRenderedPageBreak/>
        <w:t>表</w:t>
      </w:r>
      <w:r>
        <w:rPr>
          <w:lang w:eastAsia="zh-CN"/>
        </w:rPr>
        <w:t xml:space="preserve"> 1</w:t>
      </w:r>
      <w:r>
        <w:rPr>
          <w:rFonts w:ascii="STKaiti" w:eastAsia="STKaiti" w:hAnsi="STKaiti" w:hint="eastAsia"/>
          <w:lang w:eastAsia="zh-CN"/>
        </w:rPr>
        <w:t>（</w:t>
      </w:r>
      <w:r w:rsidR="000316F1">
        <w:rPr>
          <w:rFonts w:ascii="STKaiti" w:eastAsia="STKaiti" w:hAnsi="STKaiti" w:hint="eastAsia"/>
          <w:lang w:eastAsia="zh-CN"/>
        </w:rPr>
        <w:t>结束</w:t>
      </w:r>
      <w:r>
        <w:rPr>
          <w:rFonts w:ascii="STKaiti" w:eastAsia="STKaiti" w:hAnsi="STKaiti" w:hint="eastAsia"/>
          <w:lang w:eastAsia="zh-CN"/>
        </w:rPr>
        <w:t>）</w:t>
      </w:r>
    </w:p>
    <w:tbl>
      <w:tblPr>
        <w:tblW w:w="14033" w:type="dxa"/>
        <w:jc w:val="center"/>
        <w:tblLayout w:type="fixed"/>
        <w:tblLook w:val="04A0" w:firstRow="1" w:lastRow="0" w:firstColumn="1" w:lastColumn="0" w:noHBand="0" w:noVBand="1"/>
      </w:tblPr>
      <w:tblGrid>
        <w:gridCol w:w="3539"/>
        <w:gridCol w:w="2552"/>
        <w:gridCol w:w="3543"/>
        <w:gridCol w:w="4399"/>
      </w:tblGrid>
      <w:tr w:rsidR="00E40384" w14:paraId="06E10939" w14:textId="77777777">
        <w:trPr>
          <w:jc w:val="center"/>
        </w:trPr>
        <w:tc>
          <w:tcPr>
            <w:tcW w:w="3539" w:type="dxa"/>
            <w:tcBorders>
              <w:top w:val="single" w:sz="4" w:space="0" w:color="auto"/>
              <w:left w:val="single" w:sz="4" w:space="0" w:color="auto"/>
              <w:bottom w:val="single" w:sz="4" w:space="0" w:color="auto"/>
              <w:right w:val="single" w:sz="4" w:space="0" w:color="auto"/>
            </w:tcBorders>
            <w:noWrap/>
            <w:vAlign w:val="center"/>
          </w:tcPr>
          <w:p w14:paraId="00FB2242" w14:textId="77777777" w:rsidR="00E40384" w:rsidRDefault="00A042AD">
            <w:pPr>
              <w:pStyle w:val="Tablehead"/>
              <w:rPr>
                <w:sz w:val="20"/>
                <w:lang w:eastAsia="zh-CN"/>
              </w:rPr>
            </w:pPr>
            <w:r>
              <w:rPr>
                <w:rFonts w:asciiTheme="majorBidi" w:hAnsiTheme="majorBidi" w:cstheme="majorBidi"/>
                <w:sz w:val="20"/>
                <w:lang w:eastAsia="ja-JP"/>
              </w:rPr>
              <w:t>无线电通信方案</w:t>
            </w:r>
          </w:p>
        </w:tc>
        <w:tc>
          <w:tcPr>
            <w:tcW w:w="2552" w:type="dxa"/>
            <w:tcBorders>
              <w:top w:val="single" w:sz="4" w:space="0" w:color="auto"/>
              <w:left w:val="nil"/>
              <w:bottom w:val="single" w:sz="4" w:space="0" w:color="auto"/>
              <w:right w:val="single" w:sz="4" w:space="0" w:color="auto"/>
            </w:tcBorders>
            <w:noWrap/>
            <w:vAlign w:val="center"/>
          </w:tcPr>
          <w:p w14:paraId="3D5DF533" w14:textId="77777777" w:rsidR="00E40384" w:rsidRDefault="00A042AD">
            <w:pPr>
              <w:pStyle w:val="Tablehead"/>
              <w:rPr>
                <w:sz w:val="20"/>
                <w:lang w:eastAsia="zh-CN"/>
              </w:rPr>
            </w:pPr>
            <w:r>
              <w:rPr>
                <w:rFonts w:hint="eastAsia"/>
                <w:sz w:val="20"/>
                <w:lang w:eastAsia="zh-CN"/>
              </w:rPr>
              <w:t>覆盖范围</w:t>
            </w:r>
          </w:p>
        </w:tc>
        <w:tc>
          <w:tcPr>
            <w:tcW w:w="3543" w:type="dxa"/>
            <w:tcBorders>
              <w:top w:val="single" w:sz="4" w:space="0" w:color="auto"/>
              <w:left w:val="nil"/>
              <w:bottom w:val="single" w:sz="4" w:space="0" w:color="auto"/>
              <w:right w:val="nil"/>
            </w:tcBorders>
          </w:tcPr>
          <w:p w14:paraId="58947A59" w14:textId="77777777" w:rsidR="00E40384" w:rsidRDefault="00A042AD">
            <w:pPr>
              <w:pStyle w:val="Tablehead"/>
              <w:rPr>
                <w:sz w:val="20"/>
                <w:lang w:eastAsia="zh-CN"/>
              </w:rPr>
            </w:pPr>
            <w:r>
              <w:rPr>
                <w:rFonts w:asciiTheme="majorBidi" w:hAnsiTheme="majorBidi" w:cstheme="majorBidi" w:hint="eastAsia"/>
                <w:sz w:val="20"/>
                <w:lang w:val="en-US" w:eastAsia="zh-CN"/>
              </w:rPr>
              <w:t>网络配置</w:t>
            </w:r>
          </w:p>
        </w:tc>
        <w:tc>
          <w:tcPr>
            <w:tcW w:w="4399" w:type="dxa"/>
            <w:tcBorders>
              <w:top w:val="single" w:sz="4" w:space="0" w:color="auto"/>
              <w:left w:val="nil"/>
              <w:bottom w:val="single" w:sz="4" w:space="0" w:color="auto"/>
              <w:right w:val="single" w:sz="4" w:space="0" w:color="auto"/>
            </w:tcBorders>
            <w:noWrap/>
          </w:tcPr>
          <w:p w14:paraId="53267EF3" w14:textId="77777777" w:rsidR="00E40384" w:rsidRDefault="00A042AD">
            <w:pPr>
              <w:pStyle w:val="Tablehead"/>
              <w:rPr>
                <w:sz w:val="20"/>
                <w:lang w:eastAsia="zh-CN"/>
              </w:rPr>
            </w:pPr>
            <w:r>
              <w:rPr>
                <w:rFonts w:asciiTheme="majorBidi" w:hAnsiTheme="majorBidi" w:cstheme="majorBidi" w:hint="eastAsia"/>
                <w:sz w:val="20"/>
                <w:lang w:val="en-US" w:eastAsia="ja-JP"/>
              </w:rPr>
              <w:t>无线电通信接口技术示例</w:t>
            </w:r>
          </w:p>
        </w:tc>
      </w:tr>
      <w:tr w:rsidR="00E40384" w14:paraId="02D52E7D" w14:textId="77777777" w:rsidTr="00A042AD">
        <w:trPr>
          <w:jc w:val="center"/>
        </w:trPr>
        <w:tc>
          <w:tcPr>
            <w:tcW w:w="3539" w:type="dxa"/>
            <w:vMerge w:val="restart"/>
            <w:tcBorders>
              <w:top w:val="nil"/>
              <w:left w:val="single" w:sz="4" w:space="0" w:color="auto"/>
              <w:right w:val="single" w:sz="4" w:space="0" w:color="auto"/>
            </w:tcBorders>
            <w:noWrap/>
            <w:vAlign w:val="center"/>
          </w:tcPr>
          <w:p w14:paraId="022B7420" w14:textId="77777777" w:rsidR="00E40384" w:rsidRDefault="00A042AD">
            <w:pPr>
              <w:pStyle w:val="Tabletext"/>
              <w:keepLines/>
              <w:jc w:val="center"/>
              <w:rPr>
                <w:rFonts w:asciiTheme="majorBidi" w:hAnsiTheme="majorBidi" w:cstheme="majorBidi"/>
                <w:sz w:val="20"/>
                <w:lang w:val="en-US"/>
              </w:rPr>
            </w:pPr>
            <w:proofErr w:type="spellStart"/>
            <w:r>
              <w:rPr>
                <w:rFonts w:asciiTheme="majorBidi" w:hAnsiTheme="majorBidi" w:cstheme="majorBidi" w:hint="eastAsia"/>
                <w:sz w:val="20"/>
                <w:lang w:val="en-US"/>
              </w:rPr>
              <w:t>广域无线电通信</w:t>
            </w:r>
            <w:proofErr w:type="spellEnd"/>
          </w:p>
        </w:tc>
        <w:tc>
          <w:tcPr>
            <w:tcW w:w="2552" w:type="dxa"/>
            <w:vMerge w:val="restart"/>
            <w:tcBorders>
              <w:top w:val="nil"/>
              <w:left w:val="nil"/>
              <w:right w:val="single" w:sz="4" w:space="0" w:color="auto"/>
            </w:tcBorders>
            <w:noWrap/>
            <w:vAlign w:val="center"/>
          </w:tcPr>
          <w:p w14:paraId="5812ADBD" w14:textId="77777777" w:rsidR="00E40384" w:rsidRDefault="00A042AD">
            <w:pPr>
              <w:pStyle w:val="Tabletext"/>
              <w:keepLines/>
              <w:jc w:val="left"/>
              <w:rPr>
                <w:sz w:val="20"/>
                <w:lang w:val="en-US" w:eastAsia="zh-CN"/>
              </w:rPr>
            </w:pPr>
            <w:r>
              <w:rPr>
                <w:rFonts w:hint="eastAsia"/>
                <w:sz w:val="20"/>
                <w:lang w:val="en-US" w:eastAsia="zh-CN"/>
              </w:rPr>
              <w:t>包括地下停车场、隧道和农村地区的大范围覆盖</w:t>
            </w:r>
          </w:p>
        </w:tc>
        <w:tc>
          <w:tcPr>
            <w:tcW w:w="3543" w:type="dxa"/>
            <w:tcBorders>
              <w:top w:val="nil"/>
              <w:left w:val="nil"/>
              <w:bottom w:val="single" w:sz="4" w:space="0" w:color="auto"/>
              <w:right w:val="nil"/>
            </w:tcBorders>
            <w:vAlign w:val="center"/>
          </w:tcPr>
          <w:p w14:paraId="5FA01BC1" w14:textId="77777777" w:rsidR="00E40384" w:rsidRDefault="00A042AD" w:rsidP="00A042AD">
            <w:pPr>
              <w:pStyle w:val="Tabletext"/>
              <w:keepLines/>
              <w:jc w:val="left"/>
              <w:rPr>
                <w:sz w:val="20"/>
                <w:lang w:eastAsia="zh-CN"/>
              </w:rPr>
            </w:pPr>
            <w:r>
              <w:rPr>
                <w:rFonts w:hint="eastAsia"/>
                <w:sz w:val="20"/>
                <w:lang w:eastAsia="zh-CN"/>
              </w:rPr>
              <w:t>广播</w:t>
            </w:r>
          </w:p>
        </w:tc>
        <w:tc>
          <w:tcPr>
            <w:tcW w:w="4399" w:type="dxa"/>
            <w:tcBorders>
              <w:top w:val="nil"/>
              <w:left w:val="nil"/>
              <w:bottom w:val="single" w:sz="4" w:space="0" w:color="auto"/>
              <w:right w:val="single" w:sz="4" w:space="0" w:color="auto"/>
            </w:tcBorders>
            <w:vAlign w:val="center"/>
          </w:tcPr>
          <w:p w14:paraId="1C55A1C4" w14:textId="77777777" w:rsidR="00E40384" w:rsidRDefault="00A042AD">
            <w:pPr>
              <w:pStyle w:val="Tabletext"/>
              <w:keepLines/>
              <w:rPr>
                <w:rFonts w:asciiTheme="majorBidi" w:hAnsiTheme="majorBidi" w:cstheme="majorBidi"/>
                <w:sz w:val="20"/>
                <w:lang w:val="en-US" w:eastAsia="zh-CN"/>
              </w:rPr>
            </w:pPr>
            <w:r>
              <w:rPr>
                <w:rFonts w:asciiTheme="majorBidi" w:hAnsiTheme="majorBidi" w:cstheme="majorBidi" w:hint="eastAsia"/>
                <w:sz w:val="20"/>
                <w:lang w:val="en-US" w:eastAsia="zh-CN"/>
              </w:rPr>
              <w:t>数字电视</w:t>
            </w:r>
          </w:p>
          <w:p w14:paraId="1C2BB033" w14:textId="77777777" w:rsidR="00E40384" w:rsidRDefault="00A042AD">
            <w:pPr>
              <w:pStyle w:val="Tabletext"/>
              <w:keepLines/>
              <w:rPr>
                <w:rFonts w:asciiTheme="majorBidi" w:hAnsiTheme="majorBidi" w:cstheme="majorBidi"/>
                <w:sz w:val="20"/>
                <w:lang w:val="en-US" w:eastAsia="zh-CN"/>
              </w:rPr>
            </w:pPr>
            <w:r>
              <w:rPr>
                <w:rFonts w:asciiTheme="majorBidi" w:hAnsiTheme="majorBidi" w:cstheme="majorBidi" w:hint="eastAsia"/>
                <w:sz w:val="20"/>
                <w:lang w:val="en-US" w:eastAsia="zh-CN"/>
              </w:rPr>
              <w:t>多媒体广播</w:t>
            </w:r>
          </w:p>
          <w:p w14:paraId="53135FC1" w14:textId="77777777" w:rsidR="00E40384" w:rsidRDefault="00A042AD">
            <w:pPr>
              <w:pStyle w:val="Tabletext"/>
              <w:keepLines/>
              <w:rPr>
                <w:rFonts w:asciiTheme="majorBidi" w:hAnsiTheme="majorBidi" w:cstheme="majorBidi"/>
                <w:sz w:val="20"/>
                <w:lang w:val="en-US" w:eastAsia="zh-CN"/>
              </w:rPr>
            </w:pPr>
            <w:r>
              <w:rPr>
                <w:rFonts w:asciiTheme="majorBidi" w:hAnsiTheme="majorBidi" w:cstheme="majorBidi" w:hint="eastAsia"/>
                <w:sz w:val="20"/>
                <w:lang w:val="en-US" w:eastAsia="zh-CN"/>
              </w:rPr>
              <w:t>数字无线电广播</w:t>
            </w:r>
          </w:p>
          <w:p w14:paraId="294D570A" w14:textId="77777777" w:rsidR="00E40384" w:rsidRDefault="00A042AD">
            <w:pPr>
              <w:pStyle w:val="Tabletext"/>
              <w:keepLines/>
              <w:rPr>
                <w:rFonts w:asciiTheme="majorBidi" w:hAnsiTheme="majorBidi" w:cstheme="majorBidi"/>
                <w:sz w:val="20"/>
                <w:lang w:val="en-US" w:eastAsia="zh-CN"/>
              </w:rPr>
            </w:pPr>
            <w:r>
              <w:rPr>
                <w:rFonts w:asciiTheme="majorBidi" w:hAnsiTheme="majorBidi" w:cstheme="majorBidi" w:hint="eastAsia"/>
                <w:sz w:val="20"/>
                <w:lang w:val="en-US" w:eastAsia="zh-CN"/>
              </w:rPr>
              <w:t>调频多路复用广播（</w:t>
            </w:r>
            <w:r>
              <w:rPr>
                <w:rFonts w:asciiTheme="majorBidi" w:hAnsiTheme="majorBidi" w:cstheme="majorBidi" w:hint="eastAsia"/>
                <w:sz w:val="20"/>
                <w:lang w:val="en-US" w:eastAsia="zh-CN"/>
              </w:rPr>
              <w:t>DARC</w:t>
            </w:r>
            <w:r>
              <w:rPr>
                <w:rFonts w:asciiTheme="majorBidi" w:hAnsiTheme="majorBidi" w:cstheme="majorBidi" w:hint="eastAsia"/>
                <w:sz w:val="20"/>
                <w:lang w:val="en-US" w:eastAsia="zh-CN"/>
              </w:rPr>
              <w:t>、</w:t>
            </w:r>
            <w:r>
              <w:rPr>
                <w:rFonts w:asciiTheme="majorBidi" w:hAnsiTheme="majorBidi" w:cstheme="majorBidi" w:hint="eastAsia"/>
                <w:sz w:val="20"/>
                <w:lang w:val="en-US" w:eastAsia="zh-CN"/>
              </w:rPr>
              <w:t>RDS</w:t>
            </w:r>
            <w:r>
              <w:rPr>
                <w:rFonts w:asciiTheme="majorBidi" w:hAnsiTheme="majorBidi" w:cstheme="majorBidi" w:hint="eastAsia"/>
                <w:sz w:val="20"/>
                <w:lang w:val="en-US" w:eastAsia="zh-CN"/>
              </w:rPr>
              <w:t>等）</w:t>
            </w:r>
          </w:p>
          <w:p w14:paraId="1710F201" w14:textId="77777777" w:rsidR="00E40384" w:rsidRDefault="00A042AD">
            <w:pPr>
              <w:pStyle w:val="Tabletext"/>
              <w:keepLines/>
              <w:rPr>
                <w:rFonts w:asciiTheme="majorBidi" w:hAnsiTheme="majorBidi" w:cstheme="majorBidi"/>
                <w:sz w:val="20"/>
                <w:lang w:val="en-US"/>
              </w:rPr>
            </w:pPr>
            <w:proofErr w:type="spellStart"/>
            <w:r>
              <w:rPr>
                <w:rFonts w:asciiTheme="majorBidi" w:hAnsiTheme="majorBidi" w:cstheme="majorBidi" w:hint="eastAsia"/>
                <w:sz w:val="20"/>
                <w:lang w:val="en-US"/>
              </w:rPr>
              <w:t>无线局域网</w:t>
            </w:r>
            <w:proofErr w:type="spellEnd"/>
          </w:p>
          <w:p w14:paraId="0020BBE7" w14:textId="77777777" w:rsidR="00E40384" w:rsidRDefault="00A042AD">
            <w:pPr>
              <w:pStyle w:val="Tabletext"/>
              <w:keepLines/>
              <w:jc w:val="left"/>
              <w:rPr>
                <w:sz w:val="20"/>
                <w:lang w:val="en-US" w:eastAsia="zh-CN"/>
              </w:rPr>
            </w:pPr>
            <w:r>
              <w:rPr>
                <w:rFonts w:asciiTheme="majorBidi" w:hAnsiTheme="majorBidi" w:cstheme="majorBidi"/>
                <w:sz w:val="20"/>
                <w:lang w:val="en-US"/>
              </w:rPr>
              <w:t>IMT-Advanced</w:t>
            </w:r>
            <w:r>
              <w:rPr>
                <w:rFonts w:asciiTheme="majorBidi" w:hAnsiTheme="majorBidi" w:cstheme="majorBidi" w:hint="eastAsia"/>
                <w:sz w:val="20"/>
                <w:lang w:val="en-US" w:eastAsia="zh-CN"/>
              </w:rPr>
              <w:t>（包括基于</w:t>
            </w:r>
            <w:r>
              <w:rPr>
                <w:rFonts w:asciiTheme="majorBidi" w:hAnsiTheme="majorBidi" w:cstheme="majorBidi"/>
                <w:sz w:val="20"/>
                <w:lang w:val="en-US"/>
              </w:rPr>
              <w:t>LTE</w:t>
            </w:r>
            <w:r>
              <w:rPr>
                <w:rFonts w:asciiTheme="majorBidi" w:hAnsiTheme="majorBidi" w:cstheme="majorBidi" w:hint="eastAsia"/>
                <w:sz w:val="20"/>
                <w:lang w:val="en-US" w:eastAsia="zh-CN"/>
              </w:rPr>
              <w:t>的</w:t>
            </w:r>
            <w:r>
              <w:rPr>
                <w:rFonts w:asciiTheme="majorBidi" w:hAnsiTheme="majorBidi" w:cstheme="majorBidi"/>
                <w:sz w:val="20"/>
                <w:lang w:val="en-US"/>
              </w:rPr>
              <w:t>V2X</w:t>
            </w:r>
            <w:r>
              <w:rPr>
                <w:rFonts w:asciiTheme="majorBidi" w:hAnsiTheme="majorBidi" w:cstheme="majorBidi" w:hint="eastAsia"/>
                <w:sz w:val="20"/>
                <w:lang w:val="en-US" w:eastAsia="zh-CN"/>
              </w:rPr>
              <w:t>）</w:t>
            </w:r>
          </w:p>
        </w:tc>
      </w:tr>
      <w:tr w:rsidR="00E40384" w14:paraId="3644E2AF" w14:textId="77777777" w:rsidTr="00A042AD">
        <w:trPr>
          <w:jc w:val="center"/>
        </w:trPr>
        <w:tc>
          <w:tcPr>
            <w:tcW w:w="3539" w:type="dxa"/>
            <w:vMerge/>
            <w:tcBorders>
              <w:left w:val="single" w:sz="4" w:space="0" w:color="auto"/>
              <w:bottom w:val="single" w:sz="4" w:space="0" w:color="auto"/>
              <w:right w:val="single" w:sz="4" w:space="0" w:color="auto"/>
            </w:tcBorders>
            <w:noWrap/>
            <w:vAlign w:val="center"/>
          </w:tcPr>
          <w:p w14:paraId="47653346" w14:textId="77777777" w:rsidR="00E40384" w:rsidRDefault="00E40384">
            <w:pPr>
              <w:pStyle w:val="Tabletext"/>
              <w:keepLines/>
              <w:jc w:val="center"/>
              <w:rPr>
                <w:rFonts w:asciiTheme="majorBidi" w:hAnsiTheme="majorBidi" w:cstheme="majorBidi"/>
                <w:sz w:val="20"/>
                <w:lang w:val="en-US"/>
              </w:rPr>
            </w:pPr>
          </w:p>
        </w:tc>
        <w:tc>
          <w:tcPr>
            <w:tcW w:w="2552" w:type="dxa"/>
            <w:vMerge/>
            <w:tcBorders>
              <w:left w:val="nil"/>
              <w:bottom w:val="single" w:sz="4" w:space="0" w:color="auto"/>
              <w:right w:val="single" w:sz="4" w:space="0" w:color="auto"/>
            </w:tcBorders>
            <w:noWrap/>
            <w:vAlign w:val="center"/>
          </w:tcPr>
          <w:p w14:paraId="106CDFAF" w14:textId="77777777" w:rsidR="00E40384" w:rsidRDefault="00E40384">
            <w:pPr>
              <w:pStyle w:val="Tabletext"/>
              <w:keepLines/>
              <w:jc w:val="left"/>
              <w:rPr>
                <w:sz w:val="20"/>
                <w:lang w:val="en-US" w:eastAsia="zh-CN"/>
              </w:rPr>
            </w:pPr>
          </w:p>
        </w:tc>
        <w:tc>
          <w:tcPr>
            <w:tcW w:w="3543" w:type="dxa"/>
            <w:tcBorders>
              <w:top w:val="nil"/>
              <w:left w:val="nil"/>
              <w:bottom w:val="single" w:sz="4" w:space="0" w:color="auto"/>
              <w:right w:val="nil"/>
            </w:tcBorders>
            <w:vAlign w:val="center"/>
          </w:tcPr>
          <w:p w14:paraId="3BCDF944" w14:textId="77777777" w:rsidR="00E40384" w:rsidRDefault="00A042AD" w:rsidP="00A042AD">
            <w:pPr>
              <w:pStyle w:val="Tabletext"/>
              <w:keepLines/>
              <w:jc w:val="left"/>
              <w:rPr>
                <w:sz w:val="20"/>
                <w:lang w:eastAsia="zh-CN"/>
              </w:rPr>
            </w:pPr>
            <w:proofErr w:type="spellStart"/>
            <w:r>
              <w:rPr>
                <w:rFonts w:asciiTheme="majorBidi" w:hAnsiTheme="majorBidi" w:cstheme="majorBidi"/>
                <w:sz w:val="20"/>
              </w:rPr>
              <w:t>点对点</w:t>
            </w:r>
            <w:proofErr w:type="spellEnd"/>
          </w:p>
        </w:tc>
        <w:tc>
          <w:tcPr>
            <w:tcW w:w="4399" w:type="dxa"/>
            <w:tcBorders>
              <w:top w:val="nil"/>
              <w:left w:val="nil"/>
              <w:bottom w:val="single" w:sz="4" w:space="0" w:color="auto"/>
              <w:right w:val="single" w:sz="4" w:space="0" w:color="auto"/>
            </w:tcBorders>
            <w:vAlign w:val="center"/>
          </w:tcPr>
          <w:p w14:paraId="67E0847C" w14:textId="77777777" w:rsidR="00E40384" w:rsidRDefault="00A042AD">
            <w:pPr>
              <w:pStyle w:val="Tabletext"/>
              <w:keepLines/>
              <w:rPr>
                <w:rFonts w:asciiTheme="majorBidi" w:hAnsiTheme="majorBidi" w:cstheme="majorBidi"/>
                <w:sz w:val="20"/>
                <w:lang w:val="en-GB" w:eastAsia="zh-CN"/>
              </w:rPr>
            </w:pPr>
            <w:r>
              <w:rPr>
                <w:rFonts w:asciiTheme="majorBidi" w:hAnsiTheme="majorBidi" w:cstheme="majorBidi" w:hint="eastAsia"/>
                <w:sz w:val="20"/>
                <w:lang w:val="en-GB" w:eastAsia="zh-CN"/>
              </w:rPr>
              <w:t>数字蜂窝移动通信系统（</w:t>
            </w:r>
            <w:r>
              <w:rPr>
                <w:rFonts w:asciiTheme="majorBidi" w:hAnsiTheme="majorBidi" w:cstheme="majorBidi" w:hint="eastAsia"/>
                <w:sz w:val="20"/>
                <w:lang w:val="en-GB" w:eastAsia="zh-CN"/>
              </w:rPr>
              <w:t>GSM</w:t>
            </w:r>
            <w:r>
              <w:rPr>
                <w:rFonts w:asciiTheme="majorBidi" w:hAnsiTheme="majorBidi" w:cstheme="majorBidi" w:hint="eastAsia"/>
                <w:sz w:val="20"/>
                <w:lang w:val="en-GB" w:eastAsia="zh-CN"/>
              </w:rPr>
              <w:t>等）</w:t>
            </w:r>
          </w:p>
          <w:p w14:paraId="2B4780A2" w14:textId="77777777" w:rsidR="00E40384" w:rsidRDefault="00A042AD">
            <w:pPr>
              <w:pStyle w:val="Tabletext"/>
              <w:keepLines/>
              <w:rPr>
                <w:rFonts w:asciiTheme="majorBidi" w:hAnsiTheme="majorBidi" w:cstheme="majorBidi"/>
                <w:sz w:val="20"/>
                <w:lang w:val="en-US"/>
              </w:rPr>
            </w:pPr>
            <w:r>
              <w:rPr>
                <w:rFonts w:asciiTheme="majorBidi" w:hAnsiTheme="majorBidi" w:cstheme="majorBidi"/>
                <w:sz w:val="20"/>
                <w:lang w:val="en-US"/>
              </w:rPr>
              <w:t>IMT-2000</w:t>
            </w:r>
          </w:p>
          <w:p w14:paraId="711E9CCB" w14:textId="77777777" w:rsidR="00E40384" w:rsidRDefault="00A042AD">
            <w:pPr>
              <w:pStyle w:val="Tabletext"/>
              <w:keepLines/>
              <w:rPr>
                <w:rFonts w:asciiTheme="majorBidi" w:hAnsiTheme="majorBidi" w:cstheme="majorBidi"/>
                <w:sz w:val="20"/>
                <w:lang w:val="en-US"/>
              </w:rPr>
            </w:pPr>
            <w:r>
              <w:rPr>
                <w:rFonts w:asciiTheme="majorBidi" w:hAnsiTheme="majorBidi" w:cstheme="majorBidi"/>
                <w:sz w:val="20"/>
                <w:lang w:val="en-US"/>
              </w:rPr>
              <w:t>IMT-Advanced</w:t>
            </w:r>
            <w:r>
              <w:rPr>
                <w:rFonts w:asciiTheme="majorBidi" w:hAnsiTheme="majorBidi" w:cstheme="majorBidi" w:hint="eastAsia"/>
                <w:sz w:val="20"/>
                <w:lang w:val="en-US" w:eastAsia="zh-CN"/>
              </w:rPr>
              <w:t>（包括基于</w:t>
            </w:r>
            <w:r>
              <w:rPr>
                <w:rFonts w:asciiTheme="majorBidi" w:hAnsiTheme="majorBidi" w:cstheme="majorBidi"/>
                <w:sz w:val="20"/>
                <w:lang w:val="en-US"/>
              </w:rPr>
              <w:t>LTE</w:t>
            </w:r>
            <w:r>
              <w:rPr>
                <w:rFonts w:asciiTheme="majorBidi" w:hAnsiTheme="majorBidi" w:cstheme="majorBidi" w:hint="eastAsia"/>
                <w:sz w:val="20"/>
                <w:lang w:val="en-US" w:eastAsia="zh-CN"/>
              </w:rPr>
              <w:t>的</w:t>
            </w:r>
            <w:r>
              <w:rPr>
                <w:rFonts w:asciiTheme="majorBidi" w:hAnsiTheme="majorBidi" w:cstheme="majorBidi"/>
                <w:sz w:val="20"/>
                <w:lang w:val="en-US"/>
              </w:rPr>
              <w:t>V2X</w:t>
            </w:r>
            <w:r>
              <w:rPr>
                <w:rFonts w:asciiTheme="majorBidi" w:hAnsiTheme="majorBidi" w:cstheme="majorBidi" w:hint="eastAsia"/>
                <w:sz w:val="20"/>
                <w:lang w:val="en-US" w:eastAsia="zh-CN"/>
              </w:rPr>
              <w:t>）</w:t>
            </w:r>
          </w:p>
          <w:p w14:paraId="3E71FEB3" w14:textId="77777777" w:rsidR="00E40384" w:rsidRDefault="00A042AD">
            <w:pPr>
              <w:pStyle w:val="Tabletext"/>
              <w:keepLines/>
              <w:jc w:val="left"/>
              <w:rPr>
                <w:sz w:val="20"/>
                <w:lang w:val="en-US" w:eastAsia="zh-CN"/>
              </w:rPr>
            </w:pPr>
            <w:proofErr w:type="spellStart"/>
            <w:r>
              <w:rPr>
                <w:rFonts w:asciiTheme="majorBidi" w:hAnsiTheme="majorBidi" w:cstheme="majorBidi" w:hint="eastAsia"/>
                <w:sz w:val="20"/>
                <w:lang w:val="en-US"/>
              </w:rPr>
              <w:t>无线局域网</w:t>
            </w:r>
            <w:proofErr w:type="spellEnd"/>
          </w:p>
        </w:tc>
      </w:tr>
    </w:tbl>
    <w:p w14:paraId="0BB91C42" w14:textId="77777777" w:rsidR="00E40384" w:rsidRDefault="00E40384">
      <w:pPr>
        <w:pStyle w:val="Tablefin"/>
      </w:pPr>
    </w:p>
    <w:p w14:paraId="577DCACB" w14:textId="77777777" w:rsidR="00E40384" w:rsidRDefault="00A042AD">
      <w:pPr>
        <w:pStyle w:val="TableNo"/>
        <w:rPr>
          <w:lang w:val="en-US" w:eastAsia="ja-JP"/>
        </w:rPr>
      </w:pPr>
      <w:r>
        <w:rPr>
          <w:rFonts w:hint="eastAsia"/>
          <w:lang w:val="en-US" w:eastAsia="zh-CN"/>
        </w:rPr>
        <w:t>表</w:t>
      </w:r>
      <w:r>
        <w:rPr>
          <w:lang w:val="en-US"/>
        </w:rPr>
        <w:t xml:space="preserve"> 2</w:t>
      </w:r>
    </w:p>
    <w:p w14:paraId="0FD9BE24" w14:textId="77777777" w:rsidR="00E40384" w:rsidRDefault="00A042AD">
      <w:pPr>
        <w:pStyle w:val="Tabletitle"/>
        <w:rPr>
          <w:lang w:val="en-US" w:eastAsia="zh-CN"/>
        </w:rPr>
      </w:pPr>
      <w:r>
        <w:rPr>
          <w:lang w:eastAsia="ja-JP"/>
        </w:rPr>
        <w:t>ITS</w:t>
      </w:r>
      <w:r>
        <w:rPr>
          <w:rFonts w:hint="eastAsia"/>
          <w:lang w:eastAsia="zh-CN"/>
        </w:rPr>
        <w:t>无线电接口技术</w:t>
      </w:r>
      <w:r>
        <w:rPr>
          <w:lang w:eastAsia="ja-JP"/>
        </w:rPr>
        <w:t xml:space="preserve"> </w:t>
      </w:r>
      <w:r>
        <w:rPr>
          <w:lang w:val="en-US" w:eastAsia="ja-JP"/>
        </w:rPr>
        <w:t xml:space="preserve">– </w:t>
      </w:r>
      <w:r>
        <w:rPr>
          <w:rFonts w:hint="eastAsia"/>
          <w:lang w:val="en-US" w:eastAsia="zh-CN"/>
        </w:rPr>
        <w:t>无线电测定</w:t>
      </w:r>
    </w:p>
    <w:tbl>
      <w:tblPr>
        <w:tblW w:w="14459" w:type="dxa"/>
        <w:jc w:val="center"/>
        <w:tblLayout w:type="fixed"/>
        <w:tblLook w:val="04A0" w:firstRow="1" w:lastRow="0" w:firstColumn="1" w:lastColumn="0" w:noHBand="0" w:noVBand="1"/>
      </w:tblPr>
      <w:tblGrid>
        <w:gridCol w:w="1450"/>
        <w:gridCol w:w="2524"/>
        <w:gridCol w:w="4155"/>
        <w:gridCol w:w="3165"/>
        <w:gridCol w:w="3165"/>
      </w:tblGrid>
      <w:tr w:rsidR="00E40384" w14:paraId="7F1EEDB5" w14:textId="77777777">
        <w:trPr>
          <w:jc w:val="center"/>
        </w:trPr>
        <w:tc>
          <w:tcPr>
            <w:tcW w:w="3615" w:type="dxa"/>
            <w:gridSpan w:val="2"/>
            <w:tcBorders>
              <w:top w:val="single" w:sz="4" w:space="0" w:color="auto"/>
              <w:left w:val="single" w:sz="4" w:space="0" w:color="auto"/>
              <w:bottom w:val="single" w:sz="4" w:space="0" w:color="auto"/>
              <w:right w:val="single" w:sz="4" w:space="0" w:color="auto"/>
            </w:tcBorders>
            <w:noWrap/>
            <w:vAlign w:val="center"/>
          </w:tcPr>
          <w:p w14:paraId="2F60303D" w14:textId="77777777" w:rsidR="00E40384" w:rsidRDefault="00A042AD">
            <w:pPr>
              <w:pStyle w:val="Tablehead"/>
              <w:rPr>
                <w:lang w:eastAsia="zh-CN"/>
              </w:rPr>
            </w:pPr>
            <w:r>
              <w:rPr>
                <w:rFonts w:hint="eastAsia"/>
                <w:lang w:eastAsia="zh-CN"/>
              </w:rPr>
              <w:t>无线电测定</w:t>
            </w:r>
          </w:p>
        </w:tc>
        <w:tc>
          <w:tcPr>
            <w:tcW w:w="3780" w:type="dxa"/>
            <w:tcBorders>
              <w:top w:val="single" w:sz="4" w:space="0" w:color="auto"/>
              <w:left w:val="nil"/>
              <w:bottom w:val="single" w:sz="4" w:space="0" w:color="auto"/>
              <w:right w:val="single" w:sz="4" w:space="0" w:color="auto"/>
            </w:tcBorders>
            <w:noWrap/>
            <w:vAlign w:val="center"/>
          </w:tcPr>
          <w:p w14:paraId="182760BD" w14:textId="77777777" w:rsidR="00E40384" w:rsidRDefault="00A042AD">
            <w:pPr>
              <w:pStyle w:val="Tablehead"/>
              <w:rPr>
                <w:lang w:eastAsia="zh-CN"/>
              </w:rPr>
            </w:pPr>
            <w:r>
              <w:rPr>
                <w:rFonts w:hint="eastAsia"/>
                <w:lang w:eastAsia="zh-CN"/>
              </w:rPr>
              <w:t>覆盖范围</w:t>
            </w:r>
          </w:p>
        </w:tc>
        <w:tc>
          <w:tcPr>
            <w:tcW w:w="2880" w:type="dxa"/>
            <w:tcBorders>
              <w:top w:val="single" w:sz="4" w:space="0" w:color="auto"/>
              <w:left w:val="nil"/>
              <w:bottom w:val="single" w:sz="4" w:space="0" w:color="auto"/>
              <w:right w:val="single" w:sz="4" w:space="0" w:color="auto"/>
            </w:tcBorders>
            <w:vAlign w:val="center"/>
          </w:tcPr>
          <w:p w14:paraId="39B6FE90" w14:textId="77777777" w:rsidR="00E40384" w:rsidRDefault="00A042AD">
            <w:pPr>
              <w:pStyle w:val="Tablehead"/>
              <w:rPr>
                <w:lang w:eastAsia="zh-CN"/>
              </w:rPr>
            </w:pPr>
            <w:r>
              <w:rPr>
                <w:rFonts w:hint="eastAsia"/>
                <w:lang w:eastAsia="zh-CN"/>
              </w:rPr>
              <w:t>距离分辨率</w:t>
            </w:r>
          </w:p>
        </w:tc>
        <w:tc>
          <w:tcPr>
            <w:tcW w:w="2880" w:type="dxa"/>
            <w:tcBorders>
              <w:top w:val="single" w:sz="4" w:space="0" w:color="auto"/>
              <w:left w:val="nil"/>
              <w:bottom w:val="single" w:sz="4" w:space="0" w:color="auto"/>
              <w:right w:val="single" w:sz="4" w:space="0" w:color="auto"/>
            </w:tcBorders>
            <w:vAlign w:val="center"/>
          </w:tcPr>
          <w:p w14:paraId="3C50B43A" w14:textId="77777777" w:rsidR="00E40384" w:rsidRDefault="00A042AD">
            <w:pPr>
              <w:pStyle w:val="Tablehead"/>
              <w:rPr>
                <w:lang w:eastAsia="zh-CN"/>
              </w:rPr>
            </w:pPr>
            <w:r>
              <w:rPr>
                <w:rFonts w:hint="eastAsia"/>
                <w:lang w:eastAsia="zh-CN"/>
              </w:rPr>
              <w:t>速度分辨率</w:t>
            </w:r>
          </w:p>
        </w:tc>
      </w:tr>
      <w:tr w:rsidR="00E40384" w14:paraId="5EF85944" w14:textId="77777777">
        <w:trPr>
          <w:jc w:val="center"/>
        </w:trPr>
        <w:tc>
          <w:tcPr>
            <w:tcW w:w="1319" w:type="dxa"/>
            <w:vMerge w:val="restart"/>
            <w:tcBorders>
              <w:top w:val="single" w:sz="4" w:space="0" w:color="auto"/>
              <w:left w:val="single" w:sz="4" w:space="0" w:color="auto"/>
              <w:right w:val="single" w:sz="4" w:space="0" w:color="auto"/>
            </w:tcBorders>
            <w:noWrap/>
            <w:vAlign w:val="center"/>
          </w:tcPr>
          <w:p w14:paraId="60923462" w14:textId="77777777" w:rsidR="00E40384" w:rsidRDefault="00A042AD">
            <w:pPr>
              <w:pStyle w:val="Tabletext"/>
              <w:keepNext/>
              <w:jc w:val="center"/>
              <w:rPr>
                <w:lang w:eastAsia="zh-CN"/>
              </w:rPr>
            </w:pPr>
            <w:r>
              <w:rPr>
                <w:rFonts w:hint="eastAsia"/>
                <w:lang w:eastAsia="zh-CN"/>
              </w:rPr>
              <w:t>雷达</w:t>
            </w:r>
          </w:p>
        </w:tc>
        <w:tc>
          <w:tcPr>
            <w:tcW w:w="2296" w:type="dxa"/>
            <w:tcBorders>
              <w:top w:val="single" w:sz="4" w:space="0" w:color="auto"/>
              <w:left w:val="single" w:sz="4" w:space="0" w:color="auto"/>
              <w:bottom w:val="single" w:sz="4" w:space="0" w:color="auto"/>
              <w:right w:val="single" w:sz="4" w:space="0" w:color="auto"/>
            </w:tcBorders>
            <w:vAlign w:val="center"/>
          </w:tcPr>
          <w:p w14:paraId="63F088B6" w14:textId="77777777" w:rsidR="00E40384" w:rsidRDefault="00A042AD">
            <w:pPr>
              <w:pStyle w:val="Tabletext"/>
              <w:keepNext/>
              <w:jc w:val="left"/>
              <w:rPr>
                <w:lang w:eastAsia="zh-CN"/>
              </w:rPr>
            </w:pPr>
            <w:r>
              <w:rPr>
                <w:rFonts w:hint="eastAsia"/>
                <w:lang w:eastAsia="zh-CN"/>
              </w:rPr>
              <w:t>短程雷达</w:t>
            </w:r>
          </w:p>
        </w:tc>
        <w:tc>
          <w:tcPr>
            <w:tcW w:w="3780" w:type="dxa"/>
            <w:tcBorders>
              <w:top w:val="single" w:sz="4" w:space="0" w:color="auto"/>
              <w:left w:val="nil"/>
              <w:bottom w:val="single" w:sz="4" w:space="0" w:color="auto"/>
              <w:right w:val="single" w:sz="4" w:space="0" w:color="auto"/>
            </w:tcBorders>
            <w:vAlign w:val="center"/>
          </w:tcPr>
          <w:p w14:paraId="1DB9AAA7" w14:textId="77777777" w:rsidR="00E40384" w:rsidRDefault="00A042AD">
            <w:pPr>
              <w:pStyle w:val="Tabletext"/>
              <w:keepNext/>
              <w:jc w:val="left"/>
              <w:rPr>
                <w:lang w:eastAsia="zh-CN"/>
              </w:rPr>
            </w:pPr>
            <w:r>
              <w:rPr>
                <w:rFonts w:hint="eastAsia"/>
                <w:lang w:eastAsia="zh-CN"/>
              </w:rPr>
              <w:t>小范围覆盖</w:t>
            </w:r>
          </w:p>
        </w:tc>
        <w:tc>
          <w:tcPr>
            <w:tcW w:w="2880" w:type="dxa"/>
            <w:tcBorders>
              <w:top w:val="single" w:sz="4" w:space="0" w:color="auto"/>
              <w:left w:val="nil"/>
              <w:bottom w:val="single" w:sz="4" w:space="0" w:color="auto"/>
              <w:right w:val="single" w:sz="4" w:space="0" w:color="auto"/>
            </w:tcBorders>
            <w:vAlign w:val="center"/>
          </w:tcPr>
          <w:p w14:paraId="76D477CB" w14:textId="77777777" w:rsidR="00E40384" w:rsidRDefault="00A042AD">
            <w:pPr>
              <w:pStyle w:val="Tabletext"/>
              <w:keepNext/>
              <w:jc w:val="left"/>
              <w:rPr>
                <w:lang w:val="en-US" w:eastAsia="zh-CN"/>
              </w:rPr>
            </w:pPr>
            <w:r>
              <w:rPr>
                <w:rFonts w:hint="eastAsia"/>
                <w:lang w:val="en-US" w:eastAsia="zh-CN"/>
              </w:rPr>
              <w:t>低于探测距离的</w:t>
            </w:r>
            <w:r>
              <w:rPr>
                <w:lang w:val="en-US" w:eastAsia="zh-CN"/>
              </w:rPr>
              <w:t>3%</w:t>
            </w:r>
            <w:r>
              <w:rPr>
                <w:rFonts w:hint="eastAsia"/>
                <w:lang w:val="en-US" w:eastAsia="zh-CN"/>
              </w:rPr>
              <w:t>或小于</w:t>
            </w:r>
            <w:r>
              <w:rPr>
                <w:rFonts w:hint="eastAsia"/>
                <w:lang w:val="en-US" w:eastAsia="zh-CN"/>
              </w:rPr>
              <w:t>1</w:t>
            </w:r>
            <w:r>
              <w:rPr>
                <w:rFonts w:hint="eastAsia"/>
                <w:lang w:val="en-US" w:eastAsia="zh-CN"/>
              </w:rPr>
              <w:t>米</w:t>
            </w:r>
          </w:p>
        </w:tc>
        <w:tc>
          <w:tcPr>
            <w:tcW w:w="2880" w:type="dxa"/>
            <w:tcBorders>
              <w:top w:val="single" w:sz="4" w:space="0" w:color="auto"/>
              <w:left w:val="nil"/>
              <w:bottom w:val="single" w:sz="4" w:space="0" w:color="auto"/>
              <w:right w:val="single" w:sz="4" w:space="0" w:color="auto"/>
            </w:tcBorders>
            <w:vAlign w:val="center"/>
          </w:tcPr>
          <w:p w14:paraId="5004B09D" w14:textId="77777777" w:rsidR="00E40384" w:rsidRDefault="00A042AD">
            <w:pPr>
              <w:pStyle w:val="Tabletext"/>
              <w:keepNext/>
              <w:jc w:val="left"/>
              <w:rPr>
                <w:lang w:val="en-US" w:eastAsia="zh-CN"/>
              </w:rPr>
            </w:pPr>
            <w:r>
              <w:rPr>
                <w:rFonts w:hint="eastAsia"/>
                <w:lang w:val="en-US" w:eastAsia="zh-CN"/>
              </w:rPr>
              <w:t>小于车辆速度的</w:t>
            </w:r>
            <w:r>
              <w:rPr>
                <w:lang w:val="en-US" w:eastAsia="zh-CN"/>
              </w:rPr>
              <w:t>3%</w:t>
            </w:r>
            <w:r>
              <w:rPr>
                <w:rFonts w:hint="eastAsia"/>
                <w:lang w:val="en-US" w:eastAsia="zh-CN"/>
              </w:rPr>
              <w:t>或低于每小时</w:t>
            </w:r>
            <w:r>
              <w:rPr>
                <w:rFonts w:hint="eastAsia"/>
                <w:lang w:val="en-US" w:eastAsia="zh-CN"/>
              </w:rPr>
              <w:t>1</w:t>
            </w:r>
            <w:r>
              <w:rPr>
                <w:rFonts w:hint="eastAsia"/>
                <w:lang w:val="en-US" w:eastAsia="zh-CN"/>
              </w:rPr>
              <w:t>公里</w:t>
            </w:r>
          </w:p>
        </w:tc>
      </w:tr>
      <w:tr w:rsidR="00E40384" w14:paraId="14894FA0" w14:textId="77777777">
        <w:trPr>
          <w:jc w:val="center"/>
        </w:trPr>
        <w:tc>
          <w:tcPr>
            <w:tcW w:w="1319" w:type="dxa"/>
            <w:vMerge/>
            <w:tcBorders>
              <w:left w:val="single" w:sz="4" w:space="0" w:color="auto"/>
              <w:bottom w:val="single" w:sz="4" w:space="0" w:color="auto"/>
              <w:right w:val="single" w:sz="4" w:space="0" w:color="auto"/>
            </w:tcBorders>
            <w:vAlign w:val="center"/>
          </w:tcPr>
          <w:p w14:paraId="7885648F" w14:textId="77777777" w:rsidR="00E40384" w:rsidRDefault="00E40384">
            <w:pPr>
              <w:pStyle w:val="Tabletext"/>
              <w:keepNext/>
              <w:rPr>
                <w:lang w:val="en-US" w:eastAsia="zh-CN"/>
              </w:rPr>
            </w:pPr>
          </w:p>
        </w:tc>
        <w:tc>
          <w:tcPr>
            <w:tcW w:w="2296" w:type="dxa"/>
            <w:tcBorders>
              <w:top w:val="nil"/>
              <w:left w:val="single" w:sz="4" w:space="0" w:color="auto"/>
              <w:bottom w:val="single" w:sz="4" w:space="0" w:color="auto"/>
              <w:right w:val="single" w:sz="4" w:space="0" w:color="auto"/>
            </w:tcBorders>
            <w:vAlign w:val="center"/>
          </w:tcPr>
          <w:p w14:paraId="306FC081" w14:textId="77777777" w:rsidR="00E40384" w:rsidRDefault="00A042AD">
            <w:pPr>
              <w:pStyle w:val="Tabletext"/>
              <w:keepNext/>
              <w:jc w:val="left"/>
              <w:rPr>
                <w:lang w:val="en-US" w:eastAsia="zh-CN"/>
              </w:rPr>
            </w:pPr>
            <w:r>
              <w:rPr>
                <w:rFonts w:hint="eastAsia"/>
                <w:lang w:val="en-US" w:eastAsia="zh-CN"/>
              </w:rPr>
              <w:t>高分辨率短程雷达</w:t>
            </w:r>
          </w:p>
        </w:tc>
        <w:tc>
          <w:tcPr>
            <w:tcW w:w="3780" w:type="dxa"/>
            <w:tcBorders>
              <w:top w:val="nil"/>
              <w:left w:val="nil"/>
              <w:bottom w:val="single" w:sz="4" w:space="0" w:color="auto"/>
              <w:right w:val="single" w:sz="4" w:space="0" w:color="auto"/>
            </w:tcBorders>
            <w:vAlign w:val="center"/>
          </w:tcPr>
          <w:p w14:paraId="4A38E6C2" w14:textId="77777777" w:rsidR="00E40384" w:rsidRDefault="00A042AD">
            <w:pPr>
              <w:pStyle w:val="Tabletext"/>
              <w:keepNext/>
              <w:jc w:val="left"/>
              <w:rPr>
                <w:lang w:val="en-US"/>
              </w:rPr>
            </w:pPr>
            <w:r>
              <w:rPr>
                <w:rFonts w:hint="eastAsia"/>
                <w:lang w:eastAsia="zh-CN"/>
              </w:rPr>
              <w:t>小范围覆盖：几十米</w:t>
            </w:r>
          </w:p>
        </w:tc>
        <w:tc>
          <w:tcPr>
            <w:tcW w:w="2880" w:type="dxa"/>
            <w:tcBorders>
              <w:top w:val="nil"/>
              <w:left w:val="nil"/>
              <w:bottom w:val="single" w:sz="4" w:space="0" w:color="auto"/>
              <w:right w:val="single" w:sz="4" w:space="0" w:color="auto"/>
            </w:tcBorders>
            <w:vAlign w:val="center"/>
          </w:tcPr>
          <w:p w14:paraId="03F98EC6" w14:textId="77777777" w:rsidR="00E40384" w:rsidRDefault="00A042AD">
            <w:pPr>
              <w:pStyle w:val="Tabletext"/>
              <w:keepNext/>
              <w:jc w:val="left"/>
              <w:rPr>
                <w:lang w:val="en-US" w:eastAsia="zh-CN"/>
              </w:rPr>
            </w:pPr>
            <w:r>
              <w:rPr>
                <w:rFonts w:hint="eastAsia"/>
                <w:lang w:val="en-US" w:eastAsia="zh-CN"/>
              </w:rPr>
              <w:t>小于</w:t>
            </w:r>
            <w:r>
              <w:rPr>
                <w:rFonts w:hint="eastAsia"/>
                <w:lang w:val="en-US" w:eastAsia="zh-CN"/>
              </w:rPr>
              <w:t>20</w:t>
            </w:r>
            <w:r>
              <w:rPr>
                <w:rFonts w:hint="eastAsia"/>
                <w:lang w:val="en-US" w:eastAsia="zh-CN"/>
              </w:rPr>
              <w:t>公分探测距离</w:t>
            </w:r>
          </w:p>
        </w:tc>
        <w:tc>
          <w:tcPr>
            <w:tcW w:w="2880" w:type="dxa"/>
            <w:tcBorders>
              <w:top w:val="nil"/>
              <w:left w:val="nil"/>
              <w:bottom w:val="single" w:sz="4" w:space="0" w:color="auto"/>
              <w:right w:val="single" w:sz="4" w:space="0" w:color="auto"/>
            </w:tcBorders>
            <w:vAlign w:val="center"/>
          </w:tcPr>
          <w:p w14:paraId="17E703CB" w14:textId="77777777" w:rsidR="00E40384" w:rsidRDefault="00A042AD">
            <w:pPr>
              <w:pStyle w:val="Tabletext"/>
              <w:keepNext/>
              <w:jc w:val="center"/>
            </w:pPr>
            <w:r>
              <w:t>N/A</w:t>
            </w:r>
          </w:p>
        </w:tc>
      </w:tr>
      <w:tr w:rsidR="00E40384" w14:paraId="575D9D0E" w14:textId="77777777">
        <w:trPr>
          <w:jc w:val="center"/>
        </w:trPr>
        <w:tc>
          <w:tcPr>
            <w:tcW w:w="3615" w:type="dxa"/>
            <w:gridSpan w:val="2"/>
            <w:tcBorders>
              <w:left w:val="single" w:sz="4" w:space="0" w:color="auto"/>
              <w:bottom w:val="single" w:sz="4" w:space="0" w:color="auto"/>
              <w:right w:val="single" w:sz="4" w:space="0" w:color="auto"/>
            </w:tcBorders>
            <w:noWrap/>
            <w:vAlign w:val="center"/>
          </w:tcPr>
          <w:p w14:paraId="72C06E89" w14:textId="77777777" w:rsidR="00E40384" w:rsidRDefault="00A042AD">
            <w:pPr>
              <w:pStyle w:val="Tabletext"/>
              <w:rPr>
                <w:color w:val="000000"/>
                <w:lang w:eastAsia="zh-CN"/>
              </w:rPr>
            </w:pPr>
            <w:r>
              <w:rPr>
                <w:rFonts w:hint="eastAsia"/>
                <w:color w:val="000000"/>
                <w:lang w:eastAsia="zh-CN"/>
              </w:rPr>
              <w:t>全球导航卫星系统</w:t>
            </w:r>
          </w:p>
        </w:tc>
        <w:tc>
          <w:tcPr>
            <w:tcW w:w="3780" w:type="dxa"/>
            <w:tcBorders>
              <w:left w:val="nil"/>
              <w:bottom w:val="single" w:sz="4" w:space="0" w:color="auto"/>
              <w:right w:val="single" w:sz="4" w:space="0" w:color="auto"/>
            </w:tcBorders>
            <w:noWrap/>
            <w:vAlign w:val="center"/>
          </w:tcPr>
          <w:p w14:paraId="5B5D6D90" w14:textId="77777777" w:rsidR="00E40384" w:rsidRDefault="00A042AD">
            <w:pPr>
              <w:pStyle w:val="Tabletext"/>
              <w:rPr>
                <w:lang w:eastAsia="zh-CN"/>
              </w:rPr>
            </w:pPr>
            <w:r>
              <w:rPr>
                <w:rFonts w:hint="eastAsia"/>
                <w:lang w:eastAsia="zh-CN"/>
              </w:rPr>
              <w:t>近乎无所不在的覆盖</w:t>
            </w:r>
          </w:p>
        </w:tc>
        <w:tc>
          <w:tcPr>
            <w:tcW w:w="2880" w:type="dxa"/>
            <w:tcBorders>
              <w:left w:val="nil"/>
              <w:bottom w:val="single" w:sz="4" w:space="0" w:color="auto"/>
              <w:right w:val="single" w:sz="4" w:space="0" w:color="auto"/>
            </w:tcBorders>
            <w:vAlign w:val="center"/>
          </w:tcPr>
          <w:p w14:paraId="2A410774" w14:textId="77777777" w:rsidR="00E40384" w:rsidRDefault="00A042AD">
            <w:pPr>
              <w:pStyle w:val="Tabletext"/>
              <w:jc w:val="center"/>
              <w:rPr>
                <w:lang w:eastAsia="zh-CN"/>
              </w:rPr>
            </w:pPr>
            <w:r>
              <w:rPr>
                <w:rFonts w:hint="eastAsia"/>
                <w:lang w:eastAsia="zh-CN"/>
              </w:rPr>
              <w:t>未提供（</w:t>
            </w:r>
            <w:r>
              <w:t>N/A</w:t>
            </w:r>
            <w:r>
              <w:rPr>
                <w:rFonts w:hint="eastAsia"/>
                <w:lang w:eastAsia="zh-CN"/>
              </w:rPr>
              <w:t>）</w:t>
            </w:r>
          </w:p>
        </w:tc>
        <w:tc>
          <w:tcPr>
            <w:tcW w:w="2880" w:type="dxa"/>
            <w:tcBorders>
              <w:left w:val="nil"/>
              <w:bottom w:val="single" w:sz="4" w:space="0" w:color="auto"/>
              <w:right w:val="single" w:sz="4" w:space="0" w:color="auto"/>
            </w:tcBorders>
            <w:vAlign w:val="center"/>
          </w:tcPr>
          <w:p w14:paraId="1BC7B453" w14:textId="77777777" w:rsidR="00E40384" w:rsidRDefault="00A042AD">
            <w:pPr>
              <w:pStyle w:val="Tabletext"/>
              <w:jc w:val="center"/>
            </w:pPr>
            <w:r>
              <w:t>N/A</w:t>
            </w:r>
          </w:p>
        </w:tc>
      </w:tr>
    </w:tbl>
    <w:p w14:paraId="3D5F182C" w14:textId="77777777" w:rsidR="00E40384" w:rsidRDefault="00E40384">
      <w:pPr>
        <w:pStyle w:val="Tablefin"/>
      </w:pPr>
    </w:p>
    <w:p w14:paraId="042F3405" w14:textId="77777777" w:rsidR="00E40384" w:rsidRDefault="00A042AD">
      <w:pPr>
        <w:pStyle w:val="TableNo"/>
      </w:pPr>
      <w:r>
        <w:rPr>
          <w:rFonts w:hint="eastAsia"/>
          <w:lang w:eastAsia="zh-CN"/>
        </w:rPr>
        <w:lastRenderedPageBreak/>
        <w:t>表</w:t>
      </w:r>
      <w:r>
        <w:t xml:space="preserve"> 3</w:t>
      </w:r>
    </w:p>
    <w:p w14:paraId="21EB43BD" w14:textId="77777777" w:rsidR="00E40384" w:rsidRDefault="00A042AD">
      <w:pPr>
        <w:pStyle w:val="Tabletitle"/>
        <w:rPr>
          <w:szCs w:val="22"/>
          <w:lang w:eastAsia="zh-CN"/>
        </w:rPr>
      </w:pPr>
      <w:r>
        <w:rPr>
          <w:lang w:eastAsia="zh-CN"/>
        </w:rPr>
        <w:t>ITS</w:t>
      </w:r>
      <w:r>
        <w:rPr>
          <w:rFonts w:hint="eastAsia"/>
          <w:lang w:eastAsia="zh-CN"/>
        </w:rPr>
        <w:t>无线电通信的业务目标</w:t>
      </w:r>
    </w:p>
    <w:tbl>
      <w:tblPr>
        <w:tblW w:w="14459" w:type="dxa"/>
        <w:jc w:val="center"/>
        <w:tblLayout w:type="fixed"/>
        <w:tblLook w:val="04A0" w:firstRow="1" w:lastRow="0" w:firstColumn="1" w:lastColumn="0" w:noHBand="0" w:noVBand="1"/>
      </w:tblPr>
      <w:tblGrid>
        <w:gridCol w:w="1576"/>
        <w:gridCol w:w="934"/>
        <w:gridCol w:w="5454"/>
        <w:gridCol w:w="1557"/>
        <w:gridCol w:w="4938"/>
      </w:tblGrid>
      <w:tr w:rsidR="00E40384" w14:paraId="549055FF" w14:textId="77777777">
        <w:trPr>
          <w:jc w:val="center"/>
        </w:trPr>
        <w:tc>
          <w:tcPr>
            <w:tcW w:w="1576" w:type="dxa"/>
            <w:tcBorders>
              <w:top w:val="single" w:sz="4" w:space="0" w:color="auto"/>
              <w:left w:val="single" w:sz="4" w:space="0" w:color="auto"/>
              <w:bottom w:val="single" w:sz="4" w:space="0" w:color="auto"/>
              <w:right w:val="single" w:sz="4" w:space="0" w:color="auto"/>
            </w:tcBorders>
            <w:noWrap/>
            <w:vAlign w:val="center"/>
          </w:tcPr>
          <w:p w14:paraId="59926BAC" w14:textId="77777777" w:rsidR="00E40384" w:rsidRDefault="00A042AD">
            <w:pPr>
              <w:pStyle w:val="Tablehead"/>
              <w:rPr>
                <w:lang w:eastAsia="zh-CN"/>
              </w:rPr>
            </w:pPr>
            <w:r>
              <w:rPr>
                <w:rFonts w:hint="eastAsia"/>
                <w:lang w:eastAsia="zh-CN"/>
              </w:rPr>
              <w:t>应用</w:t>
            </w:r>
          </w:p>
        </w:tc>
        <w:tc>
          <w:tcPr>
            <w:tcW w:w="934" w:type="dxa"/>
            <w:tcBorders>
              <w:top w:val="single" w:sz="4" w:space="0" w:color="auto"/>
              <w:left w:val="nil"/>
              <w:bottom w:val="single" w:sz="4" w:space="0" w:color="auto"/>
              <w:right w:val="single" w:sz="4" w:space="0" w:color="auto"/>
            </w:tcBorders>
            <w:noWrap/>
            <w:vAlign w:val="center"/>
          </w:tcPr>
          <w:p w14:paraId="6139804C" w14:textId="77777777" w:rsidR="00E40384" w:rsidRDefault="00A042AD">
            <w:pPr>
              <w:pStyle w:val="Tablehead"/>
              <w:rPr>
                <w:lang w:eastAsia="zh-CN"/>
              </w:rPr>
            </w:pPr>
            <w:r>
              <w:rPr>
                <w:rFonts w:hint="eastAsia"/>
                <w:lang w:eastAsia="zh-CN"/>
              </w:rPr>
              <w:t>数据</w:t>
            </w:r>
            <w:r>
              <w:rPr>
                <w:lang w:eastAsia="zh-CN"/>
              </w:rPr>
              <w:br/>
            </w:r>
            <w:r>
              <w:rPr>
                <w:rFonts w:hint="eastAsia"/>
                <w:lang w:eastAsia="zh-CN"/>
              </w:rPr>
              <w:t>速率</w:t>
            </w:r>
          </w:p>
        </w:tc>
        <w:tc>
          <w:tcPr>
            <w:tcW w:w="5454" w:type="dxa"/>
            <w:tcBorders>
              <w:top w:val="single" w:sz="4" w:space="0" w:color="auto"/>
              <w:left w:val="nil"/>
              <w:bottom w:val="single" w:sz="4" w:space="0" w:color="auto"/>
              <w:right w:val="single" w:sz="4" w:space="0" w:color="auto"/>
            </w:tcBorders>
            <w:vAlign w:val="center"/>
          </w:tcPr>
          <w:p w14:paraId="75FBC324" w14:textId="77777777" w:rsidR="00E40384" w:rsidRDefault="00A042AD">
            <w:pPr>
              <w:pStyle w:val="Tablehead"/>
              <w:rPr>
                <w:lang w:eastAsia="zh-CN"/>
              </w:rPr>
            </w:pPr>
            <w:r>
              <w:rPr>
                <w:rFonts w:hint="eastAsia"/>
                <w:lang w:eastAsia="zh-CN"/>
              </w:rPr>
              <w:t>数据完整性</w:t>
            </w:r>
          </w:p>
        </w:tc>
        <w:tc>
          <w:tcPr>
            <w:tcW w:w="1557" w:type="dxa"/>
            <w:tcBorders>
              <w:top w:val="single" w:sz="4" w:space="0" w:color="auto"/>
              <w:left w:val="nil"/>
              <w:bottom w:val="single" w:sz="4" w:space="0" w:color="auto"/>
              <w:right w:val="single" w:sz="4" w:space="0" w:color="auto"/>
            </w:tcBorders>
            <w:noWrap/>
            <w:vAlign w:val="center"/>
          </w:tcPr>
          <w:p w14:paraId="567A2C9F" w14:textId="77777777" w:rsidR="00E40384" w:rsidRDefault="00A042AD">
            <w:pPr>
              <w:pStyle w:val="Tablehead"/>
              <w:rPr>
                <w:lang w:eastAsia="zh-CN"/>
              </w:rPr>
            </w:pPr>
            <w:r>
              <w:rPr>
                <w:rFonts w:hint="eastAsia"/>
                <w:lang w:eastAsia="zh-CN"/>
              </w:rPr>
              <w:t>传输时延</w:t>
            </w:r>
          </w:p>
        </w:tc>
        <w:tc>
          <w:tcPr>
            <w:tcW w:w="4938" w:type="dxa"/>
            <w:tcBorders>
              <w:top w:val="single" w:sz="4" w:space="0" w:color="auto"/>
              <w:left w:val="nil"/>
              <w:bottom w:val="single" w:sz="4" w:space="0" w:color="auto"/>
              <w:right w:val="single" w:sz="4" w:space="0" w:color="auto"/>
            </w:tcBorders>
            <w:noWrap/>
            <w:vAlign w:val="center"/>
          </w:tcPr>
          <w:p w14:paraId="280EA302" w14:textId="77777777" w:rsidR="00E40384" w:rsidRDefault="00A042AD">
            <w:pPr>
              <w:pStyle w:val="Tablehead"/>
              <w:keepLines/>
              <w:rPr>
                <w:lang w:eastAsia="zh-CN"/>
              </w:rPr>
            </w:pPr>
            <w:r>
              <w:rPr>
                <w:rFonts w:hint="eastAsia"/>
                <w:lang w:eastAsia="zh-CN"/>
              </w:rPr>
              <w:t>无线电接口技术</w:t>
            </w:r>
            <w:r>
              <w:rPr>
                <w:lang w:eastAsia="zh-CN"/>
              </w:rPr>
              <w:br/>
            </w:r>
            <w:r>
              <w:rPr>
                <w:rFonts w:hint="eastAsia"/>
                <w:lang w:val="en-US" w:eastAsia="zh-CN"/>
              </w:rPr>
              <w:t>无线电测定</w:t>
            </w:r>
          </w:p>
        </w:tc>
      </w:tr>
      <w:tr w:rsidR="00E40384" w14:paraId="415D95B2" w14:textId="77777777">
        <w:trPr>
          <w:jc w:val="center"/>
        </w:trPr>
        <w:tc>
          <w:tcPr>
            <w:tcW w:w="1576" w:type="dxa"/>
            <w:tcBorders>
              <w:top w:val="nil"/>
              <w:left w:val="single" w:sz="4" w:space="0" w:color="auto"/>
              <w:bottom w:val="single" w:sz="4" w:space="0" w:color="auto"/>
              <w:right w:val="single" w:sz="4" w:space="0" w:color="auto"/>
            </w:tcBorders>
            <w:noWrap/>
            <w:vAlign w:val="center"/>
          </w:tcPr>
          <w:p w14:paraId="40400269" w14:textId="77777777" w:rsidR="00E40384" w:rsidRDefault="00A042AD">
            <w:pPr>
              <w:pStyle w:val="Tabletext"/>
              <w:jc w:val="center"/>
              <w:rPr>
                <w:lang w:eastAsia="zh-CN"/>
              </w:rPr>
            </w:pPr>
            <w:r>
              <w:rPr>
                <w:rFonts w:hint="eastAsia"/>
                <w:lang w:eastAsia="zh-CN"/>
              </w:rPr>
              <w:t>安全</w:t>
            </w:r>
          </w:p>
        </w:tc>
        <w:tc>
          <w:tcPr>
            <w:tcW w:w="934" w:type="dxa"/>
            <w:tcBorders>
              <w:top w:val="nil"/>
              <w:left w:val="nil"/>
              <w:bottom w:val="single" w:sz="4" w:space="0" w:color="auto"/>
              <w:right w:val="single" w:sz="4" w:space="0" w:color="auto"/>
            </w:tcBorders>
            <w:noWrap/>
            <w:vAlign w:val="center"/>
          </w:tcPr>
          <w:p w14:paraId="72A949C3" w14:textId="77777777" w:rsidR="00E40384" w:rsidRDefault="00A042AD">
            <w:pPr>
              <w:pStyle w:val="Tabletext"/>
              <w:jc w:val="center"/>
              <w:rPr>
                <w:lang w:eastAsia="zh-CN"/>
              </w:rPr>
            </w:pPr>
            <w:r>
              <w:rPr>
                <w:rFonts w:hint="eastAsia"/>
                <w:lang w:eastAsia="zh-CN"/>
              </w:rPr>
              <w:t>中等</w:t>
            </w:r>
          </w:p>
        </w:tc>
        <w:tc>
          <w:tcPr>
            <w:tcW w:w="5454" w:type="dxa"/>
            <w:tcBorders>
              <w:top w:val="nil"/>
              <w:left w:val="nil"/>
              <w:bottom w:val="single" w:sz="4" w:space="0" w:color="auto"/>
              <w:right w:val="single" w:sz="4" w:space="0" w:color="auto"/>
            </w:tcBorders>
            <w:vAlign w:val="center"/>
          </w:tcPr>
          <w:p w14:paraId="637FB2F3" w14:textId="77777777" w:rsidR="00E40384" w:rsidRDefault="00A042AD">
            <w:pPr>
              <w:pStyle w:val="Tabletext"/>
              <w:jc w:val="left"/>
              <w:rPr>
                <w:lang w:eastAsia="zh-CN"/>
              </w:rPr>
            </w:pPr>
            <w:r>
              <w:rPr>
                <w:rFonts w:hint="eastAsia"/>
                <w:lang w:val="en-US" w:eastAsia="zh-CN"/>
              </w:rPr>
              <w:t>每</w:t>
            </w:r>
            <w:r>
              <w:rPr>
                <w:rFonts w:hint="eastAsia"/>
                <w:lang w:eastAsia="zh-CN"/>
              </w:rPr>
              <w:t>100</w:t>
            </w:r>
            <w:r>
              <w:rPr>
                <w:rFonts w:hint="eastAsia"/>
                <w:lang w:val="en-US" w:eastAsia="zh-CN"/>
              </w:rPr>
              <w:t>个信息中不超过</w:t>
            </w:r>
            <w:r>
              <w:rPr>
                <w:rFonts w:hint="eastAsia"/>
                <w:lang w:eastAsia="zh-CN"/>
              </w:rPr>
              <w:t>1</w:t>
            </w:r>
            <w:r>
              <w:rPr>
                <w:rFonts w:hint="eastAsia"/>
                <w:lang w:val="en-US" w:eastAsia="zh-CN"/>
              </w:rPr>
              <w:t>个未发现误码信息</w:t>
            </w:r>
          </w:p>
        </w:tc>
        <w:tc>
          <w:tcPr>
            <w:tcW w:w="1557" w:type="dxa"/>
            <w:tcBorders>
              <w:top w:val="nil"/>
              <w:left w:val="nil"/>
              <w:bottom w:val="single" w:sz="4" w:space="0" w:color="auto"/>
              <w:right w:val="single" w:sz="4" w:space="0" w:color="auto"/>
            </w:tcBorders>
            <w:vAlign w:val="center"/>
          </w:tcPr>
          <w:p w14:paraId="350110E2" w14:textId="77777777" w:rsidR="00E40384" w:rsidRDefault="00A042AD">
            <w:pPr>
              <w:pStyle w:val="Tabletext"/>
              <w:jc w:val="center"/>
              <w:rPr>
                <w:lang w:eastAsia="zh-CN"/>
              </w:rPr>
            </w:pPr>
            <w:r>
              <w:rPr>
                <w:rFonts w:hint="eastAsia"/>
                <w:lang w:eastAsia="zh-CN"/>
              </w:rPr>
              <w:t>很低</w:t>
            </w:r>
          </w:p>
        </w:tc>
        <w:tc>
          <w:tcPr>
            <w:tcW w:w="4938" w:type="dxa"/>
            <w:tcBorders>
              <w:top w:val="nil"/>
              <w:left w:val="nil"/>
              <w:bottom w:val="single" w:sz="4" w:space="0" w:color="auto"/>
              <w:right w:val="single" w:sz="4" w:space="0" w:color="auto"/>
            </w:tcBorders>
            <w:vAlign w:val="center"/>
          </w:tcPr>
          <w:p w14:paraId="04F18A91" w14:textId="77777777" w:rsidR="00E40384" w:rsidRDefault="00A042AD">
            <w:pPr>
              <w:pStyle w:val="Tabletext"/>
              <w:keepNext/>
              <w:keepLines/>
              <w:jc w:val="left"/>
              <w:rPr>
                <w:lang w:eastAsia="zh-CN"/>
              </w:rPr>
            </w:pPr>
            <w:proofErr w:type="gramStart"/>
            <w:r>
              <w:rPr>
                <w:rFonts w:hint="eastAsia"/>
                <w:lang w:eastAsia="zh-CN"/>
              </w:rPr>
              <w:t>短程车</w:t>
            </w:r>
            <w:proofErr w:type="gramEnd"/>
            <w:r>
              <w:rPr>
                <w:rFonts w:hint="eastAsia"/>
                <w:lang w:eastAsia="zh-CN"/>
              </w:rPr>
              <w:t>对基础设施通信</w:t>
            </w:r>
            <w:r>
              <w:rPr>
                <w:lang w:eastAsia="zh-CN"/>
              </w:rPr>
              <w:br/>
            </w:r>
            <w:proofErr w:type="gramStart"/>
            <w:r>
              <w:rPr>
                <w:rFonts w:hint="eastAsia"/>
                <w:lang w:eastAsia="zh-CN"/>
              </w:rPr>
              <w:t>短程</w:t>
            </w:r>
            <w:r>
              <w:rPr>
                <w:lang w:eastAsia="zh-CN"/>
              </w:rPr>
              <w:t>车</w:t>
            </w:r>
            <w:proofErr w:type="gramEnd"/>
            <w:r>
              <w:rPr>
                <w:lang w:eastAsia="zh-CN"/>
              </w:rPr>
              <w:t>对车</w:t>
            </w:r>
            <w:r>
              <w:rPr>
                <w:rFonts w:hint="eastAsia"/>
                <w:lang w:eastAsia="zh-CN"/>
              </w:rPr>
              <w:t>通信</w:t>
            </w:r>
            <w:r>
              <w:rPr>
                <w:lang w:eastAsia="zh-CN"/>
              </w:rPr>
              <w:br/>
            </w:r>
            <w:r>
              <w:rPr>
                <w:rFonts w:hint="eastAsia"/>
                <w:lang w:eastAsia="zh-CN"/>
              </w:rPr>
              <w:t>全球导航卫星系统</w:t>
            </w:r>
            <w:r>
              <w:rPr>
                <w:lang w:eastAsia="zh-CN"/>
              </w:rPr>
              <w:br/>
            </w:r>
            <w:r>
              <w:rPr>
                <w:rFonts w:hint="eastAsia"/>
                <w:lang w:eastAsia="zh-CN"/>
              </w:rPr>
              <w:t>短程雷达</w:t>
            </w:r>
            <w:r>
              <w:rPr>
                <w:lang w:eastAsia="zh-CN"/>
              </w:rPr>
              <w:br/>
            </w:r>
            <w:r>
              <w:rPr>
                <w:rFonts w:hint="eastAsia"/>
                <w:lang w:eastAsia="zh-CN"/>
              </w:rPr>
              <w:t>高分辨率短程雷达</w:t>
            </w:r>
            <w:r>
              <w:rPr>
                <w:lang w:eastAsia="zh-CN"/>
              </w:rPr>
              <w:br/>
            </w:r>
            <w:r>
              <w:rPr>
                <w:lang w:eastAsia="zh-CN"/>
              </w:rPr>
              <w:t>毫米波通信</w:t>
            </w:r>
          </w:p>
        </w:tc>
      </w:tr>
      <w:tr w:rsidR="00E40384" w14:paraId="7BE52B43" w14:textId="77777777">
        <w:trPr>
          <w:jc w:val="center"/>
        </w:trPr>
        <w:tc>
          <w:tcPr>
            <w:tcW w:w="1576" w:type="dxa"/>
            <w:tcBorders>
              <w:top w:val="nil"/>
              <w:left w:val="single" w:sz="4" w:space="0" w:color="auto"/>
              <w:bottom w:val="single" w:sz="4" w:space="0" w:color="auto"/>
              <w:right w:val="single" w:sz="4" w:space="0" w:color="auto"/>
            </w:tcBorders>
            <w:noWrap/>
            <w:vAlign w:val="center"/>
          </w:tcPr>
          <w:p w14:paraId="3E44B045" w14:textId="77777777" w:rsidR="00E40384" w:rsidRDefault="00A042AD">
            <w:pPr>
              <w:pStyle w:val="Tabletext"/>
              <w:jc w:val="center"/>
              <w:rPr>
                <w:lang w:val="en-US" w:eastAsia="zh-CN"/>
              </w:rPr>
            </w:pPr>
            <w:r>
              <w:rPr>
                <w:rFonts w:hint="eastAsia"/>
                <w:lang w:val="en-US" w:eastAsia="zh-CN"/>
              </w:rPr>
              <w:t>付费</w:t>
            </w:r>
          </w:p>
        </w:tc>
        <w:tc>
          <w:tcPr>
            <w:tcW w:w="934" w:type="dxa"/>
            <w:tcBorders>
              <w:top w:val="nil"/>
              <w:left w:val="nil"/>
              <w:bottom w:val="single" w:sz="4" w:space="0" w:color="auto"/>
              <w:right w:val="single" w:sz="4" w:space="0" w:color="auto"/>
            </w:tcBorders>
            <w:noWrap/>
            <w:vAlign w:val="center"/>
          </w:tcPr>
          <w:p w14:paraId="6C2B2267" w14:textId="77777777" w:rsidR="00E40384" w:rsidRDefault="00A042AD">
            <w:pPr>
              <w:pStyle w:val="Tabletext"/>
              <w:keepNext/>
              <w:keepLines/>
              <w:jc w:val="center"/>
              <w:rPr>
                <w:lang w:val="en-US" w:eastAsia="zh-CN"/>
              </w:rPr>
            </w:pPr>
            <w:r>
              <w:rPr>
                <w:rFonts w:hint="eastAsia"/>
                <w:lang w:val="en-US" w:eastAsia="zh-CN"/>
              </w:rPr>
              <w:t>中到高</w:t>
            </w:r>
          </w:p>
        </w:tc>
        <w:tc>
          <w:tcPr>
            <w:tcW w:w="5454" w:type="dxa"/>
            <w:tcBorders>
              <w:top w:val="nil"/>
              <w:left w:val="nil"/>
              <w:bottom w:val="single" w:sz="4" w:space="0" w:color="auto"/>
              <w:right w:val="single" w:sz="4" w:space="0" w:color="auto"/>
            </w:tcBorders>
            <w:vAlign w:val="center"/>
          </w:tcPr>
          <w:p w14:paraId="4DD3B35E" w14:textId="77777777" w:rsidR="00E40384" w:rsidRDefault="00A042AD">
            <w:pPr>
              <w:pStyle w:val="Tabletext"/>
              <w:jc w:val="left"/>
              <w:rPr>
                <w:lang w:val="en-US" w:eastAsia="zh-CN"/>
              </w:rPr>
            </w:pPr>
            <w:r>
              <w:rPr>
                <w:rFonts w:hint="eastAsia"/>
                <w:lang w:val="en-US" w:eastAsia="zh-CN"/>
              </w:rPr>
              <w:t>每</w:t>
            </w:r>
            <w:r>
              <w:rPr>
                <w:lang w:val="en-US" w:eastAsia="zh-CN"/>
              </w:rPr>
              <w:t>1 00</w:t>
            </w:r>
            <w:r>
              <w:rPr>
                <w:lang w:val="en-US" w:eastAsia="ja-JP"/>
              </w:rPr>
              <w:t>0</w:t>
            </w:r>
            <w:r>
              <w:rPr>
                <w:rFonts w:hint="eastAsia"/>
                <w:lang w:val="en-US" w:eastAsia="zh-CN"/>
              </w:rPr>
              <w:t>个信息中不超过一个未发现误码信息到每一百万个信息中不超过一个被发现误码信息（每一百万个信息中未发现误码信息比应小到可忽略不计）</w:t>
            </w:r>
          </w:p>
        </w:tc>
        <w:tc>
          <w:tcPr>
            <w:tcW w:w="1557" w:type="dxa"/>
            <w:tcBorders>
              <w:top w:val="nil"/>
              <w:left w:val="nil"/>
              <w:bottom w:val="single" w:sz="4" w:space="0" w:color="auto"/>
              <w:right w:val="single" w:sz="4" w:space="0" w:color="auto"/>
            </w:tcBorders>
            <w:noWrap/>
            <w:vAlign w:val="center"/>
          </w:tcPr>
          <w:p w14:paraId="4D94F0FE" w14:textId="77777777" w:rsidR="00E40384" w:rsidRDefault="00A042AD">
            <w:pPr>
              <w:pStyle w:val="Tabletext"/>
              <w:jc w:val="center"/>
              <w:rPr>
                <w:lang w:eastAsia="zh-CN"/>
              </w:rPr>
            </w:pPr>
            <w:r>
              <w:rPr>
                <w:rFonts w:hint="eastAsia"/>
                <w:lang w:eastAsia="zh-CN"/>
              </w:rPr>
              <w:t>低</w:t>
            </w:r>
          </w:p>
        </w:tc>
        <w:tc>
          <w:tcPr>
            <w:tcW w:w="4938" w:type="dxa"/>
            <w:tcBorders>
              <w:top w:val="nil"/>
              <w:left w:val="nil"/>
              <w:bottom w:val="single" w:sz="4" w:space="0" w:color="auto"/>
              <w:right w:val="single" w:sz="4" w:space="0" w:color="auto"/>
            </w:tcBorders>
            <w:vAlign w:val="center"/>
          </w:tcPr>
          <w:p w14:paraId="65EE23ED" w14:textId="77777777" w:rsidR="00E40384" w:rsidRDefault="00A042AD">
            <w:pPr>
              <w:pStyle w:val="Tabletext"/>
              <w:keepNext/>
              <w:keepLines/>
              <w:jc w:val="left"/>
              <w:rPr>
                <w:lang w:val="en-US" w:eastAsia="zh-CN"/>
              </w:rPr>
            </w:pPr>
            <w:proofErr w:type="gramStart"/>
            <w:r>
              <w:rPr>
                <w:rFonts w:hint="eastAsia"/>
                <w:lang w:eastAsia="zh-CN"/>
              </w:rPr>
              <w:t>短程车</w:t>
            </w:r>
            <w:proofErr w:type="gramEnd"/>
            <w:r>
              <w:rPr>
                <w:rFonts w:hint="eastAsia"/>
                <w:lang w:eastAsia="zh-CN"/>
              </w:rPr>
              <w:t>对基础设施通信</w:t>
            </w:r>
            <w:r>
              <w:rPr>
                <w:lang w:val="en-US" w:eastAsia="ja-JP"/>
              </w:rPr>
              <w:br/>
            </w:r>
            <w:r>
              <w:rPr>
                <w:rFonts w:hint="eastAsia"/>
                <w:color w:val="000000"/>
                <w:lang w:val="en-US" w:eastAsia="zh-CN"/>
              </w:rPr>
              <w:t>全球导航卫星系统</w:t>
            </w:r>
            <w:r>
              <w:rPr>
                <w:lang w:val="en-US" w:eastAsia="zh-CN"/>
              </w:rPr>
              <w:br/>
            </w:r>
            <w:r>
              <w:rPr>
                <w:rFonts w:hint="eastAsia"/>
                <w:lang w:val="en-US" w:eastAsia="zh-CN"/>
              </w:rPr>
              <w:t>广域通信</w:t>
            </w:r>
          </w:p>
        </w:tc>
      </w:tr>
      <w:tr w:rsidR="00E40384" w14:paraId="4D0CC1B6" w14:textId="77777777">
        <w:trPr>
          <w:jc w:val="center"/>
        </w:trPr>
        <w:tc>
          <w:tcPr>
            <w:tcW w:w="1576" w:type="dxa"/>
            <w:tcBorders>
              <w:top w:val="nil"/>
              <w:left w:val="single" w:sz="4" w:space="0" w:color="auto"/>
              <w:bottom w:val="single" w:sz="4" w:space="0" w:color="auto"/>
              <w:right w:val="single" w:sz="4" w:space="0" w:color="auto"/>
            </w:tcBorders>
            <w:vAlign w:val="center"/>
          </w:tcPr>
          <w:p w14:paraId="21B9A653" w14:textId="77777777" w:rsidR="00E40384" w:rsidRDefault="00A042AD">
            <w:pPr>
              <w:pStyle w:val="Tabletext"/>
              <w:jc w:val="center"/>
              <w:rPr>
                <w:lang w:val="en-US" w:eastAsia="zh-CN"/>
              </w:rPr>
            </w:pPr>
            <w:r>
              <w:rPr>
                <w:rFonts w:hint="eastAsia"/>
                <w:lang w:val="en-US" w:eastAsia="zh-CN"/>
              </w:rPr>
              <w:t>数据广播</w:t>
            </w:r>
          </w:p>
        </w:tc>
        <w:tc>
          <w:tcPr>
            <w:tcW w:w="934" w:type="dxa"/>
            <w:tcBorders>
              <w:top w:val="nil"/>
              <w:left w:val="nil"/>
              <w:bottom w:val="single" w:sz="4" w:space="0" w:color="auto"/>
              <w:right w:val="single" w:sz="4" w:space="0" w:color="auto"/>
            </w:tcBorders>
            <w:noWrap/>
            <w:vAlign w:val="center"/>
          </w:tcPr>
          <w:p w14:paraId="6A2E70BA" w14:textId="77777777" w:rsidR="00E40384" w:rsidRDefault="00A042AD">
            <w:pPr>
              <w:pStyle w:val="Tabletext"/>
              <w:keepNext/>
              <w:keepLines/>
              <w:jc w:val="center"/>
              <w:rPr>
                <w:lang w:val="en-US" w:eastAsia="zh-CN"/>
              </w:rPr>
            </w:pPr>
            <w:r>
              <w:rPr>
                <w:rFonts w:hint="eastAsia"/>
                <w:lang w:val="en-US" w:eastAsia="zh-CN"/>
              </w:rPr>
              <w:t>高</w:t>
            </w:r>
          </w:p>
        </w:tc>
        <w:tc>
          <w:tcPr>
            <w:tcW w:w="5454" w:type="dxa"/>
            <w:tcBorders>
              <w:top w:val="nil"/>
              <w:left w:val="nil"/>
              <w:bottom w:val="single" w:sz="4" w:space="0" w:color="auto"/>
              <w:right w:val="single" w:sz="4" w:space="0" w:color="auto"/>
            </w:tcBorders>
            <w:vAlign w:val="center"/>
          </w:tcPr>
          <w:p w14:paraId="12A780B7" w14:textId="77777777" w:rsidR="00E40384" w:rsidRDefault="00A042AD">
            <w:pPr>
              <w:pStyle w:val="Tabletext"/>
              <w:jc w:val="left"/>
              <w:rPr>
                <w:lang w:val="en-US" w:eastAsia="zh-CN"/>
              </w:rPr>
            </w:pPr>
            <w:r>
              <w:rPr>
                <w:rFonts w:hint="eastAsia"/>
                <w:lang w:val="en-US" w:eastAsia="zh-CN"/>
              </w:rPr>
              <w:t>非常高：未发现误码概率很低</w:t>
            </w:r>
          </w:p>
        </w:tc>
        <w:tc>
          <w:tcPr>
            <w:tcW w:w="1557" w:type="dxa"/>
            <w:tcBorders>
              <w:top w:val="nil"/>
              <w:left w:val="nil"/>
              <w:bottom w:val="single" w:sz="4" w:space="0" w:color="auto"/>
              <w:right w:val="single" w:sz="4" w:space="0" w:color="auto"/>
            </w:tcBorders>
            <w:vAlign w:val="center"/>
          </w:tcPr>
          <w:p w14:paraId="3F01AA99" w14:textId="77777777" w:rsidR="00E40384" w:rsidRDefault="00A042AD">
            <w:pPr>
              <w:pStyle w:val="Tabletext"/>
              <w:jc w:val="center"/>
              <w:rPr>
                <w:lang w:val="en-US" w:eastAsia="zh-CN"/>
              </w:rPr>
            </w:pPr>
            <w:r>
              <w:rPr>
                <w:rFonts w:hint="eastAsia"/>
                <w:lang w:val="en-US" w:eastAsia="zh-CN"/>
              </w:rPr>
              <w:t>中</w:t>
            </w:r>
          </w:p>
        </w:tc>
        <w:tc>
          <w:tcPr>
            <w:tcW w:w="4938" w:type="dxa"/>
            <w:tcBorders>
              <w:top w:val="nil"/>
              <w:left w:val="nil"/>
              <w:bottom w:val="single" w:sz="4" w:space="0" w:color="auto"/>
              <w:right w:val="single" w:sz="4" w:space="0" w:color="auto"/>
            </w:tcBorders>
            <w:vAlign w:val="center"/>
          </w:tcPr>
          <w:p w14:paraId="3DFA7950" w14:textId="77777777" w:rsidR="00E40384" w:rsidRDefault="00A042AD">
            <w:pPr>
              <w:pStyle w:val="Tabletext"/>
              <w:jc w:val="left"/>
              <w:rPr>
                <w:lang w:val="en-US" w:eastAsia="zh-CN"/>
              </w:rPr>
            </w:pPr>
            <w:proofErr w:type="gramStart"/>
            <w:r>
              <w:rPr>
                <w:rFonts w:hint="eastAsia"/>
                <w:lang w:eastAsia="zh-CN"/>
              </w:rPr>
              <w:t>短程车</w:t>
            </w:r>
            <w:proofErr w:type="gramEnd"/>
            <w:r>
              <w:rPr>
                <w:rFonts w:hint="eastAsia"/>
                <w:lang w:eastAsia="zh-CN"/>
              </w:rPr>
              <w:t>对基础设施通信</w:t>
            </w:r>
            <w:r>
              <w:rPr>
                <w:lang w:val="en-US" w:eastAsia="zh-CN"/>
              </w:rPr>
              <w:br/>
            </w:r>
            <w:r>
              <w:rPr>
                <w:rFonts w:hint="eastAsia"/>
                <w:lang w:val="en-US" w:eastAsia="zh-CN"/>
              </w:rPr>
              <w:t>广域无线电通信</w:t>
            </w:r>
            <w:r>
              <w:rPr>
                <w:lang w:val="en-US" w:eastAsia="zh-CN"/>
              </w:rPr>
              <w:br/>
            </w:r>
            <w:r>
              <w:rPr>
                <w:rFonts w:hint="eastAsia"/>
                <w:lang w:val="en-US" w:eastAsia="zh-CN"/>
              </w:rPr>
              <w:t>广播</w:t>
            </w:r>
          </w:p>
        </w:tc>
      </w:tr>
    </w:tbl>
    <w:p w14:paraId="7D70402D" w14:textId="77777777" w:rsidR="00E40384" w:rsidRDefault="00E40384">
      <w:pPr>
        <w:pStyle w:val="Tablefin"/>
        <w:rPr>
          <w:lang w:eastAsia="zh-CN"/>
        </w:rPr>
      </w:pPr>
    </w:p>
    <w:p w14:paraId="565AEF1D" w14:textId="77777777" w:rsidR="00E40384" w:rsidRDefault="00E40384">
      <w:pPr>
        <w:rPr>
          <w:lang w:val="en-US" w:eastAsia="zh-CN"/>
        </w:rPr>
        <w:sectPr w:rsidR="00E40384">
          <w:headerReference w:type="even" r:id="rId20"/>
          <w:headerReference w:type="default" r:id="rId21"/>
          <w:pgSz w:w="16834" w:h="11907" w:orient="landscape"/>
          <w:pgMar w:top="1418" w:right="1134" w:bottom="1134" w:left="1134" w:header="720" w:footer="482" w:gutter="0"/>
          <w:cols w:space="720"/>
        </w:sectPr>
      </w:pPr>
    </w:p>
    <w:p w14:paraId="7994139B" w14:textId="77777777" w:rsidR="00E40384" w:rsidRDefault="00A042AD">
      <w:pPr>
        <w:pStyle w:val="Heading1"/>
        <w:spacing w:before="0"/>
        <w:rPr>
          <w:lang w:val="en-US" w:eastAsia="zh-CN"/>
        </w:rPr>
      </w:pPr>
      <w:r>
        <w:rPr>
          <w:lang w:val="en-US" w:eastAsia="zh-CN"/>
        </w:rPr>
        <w:lastRenderedPageBreak/>
        <w:t>3</w:t>
      </w:r>
      <w:r>
        <w:rPr>
          <w:lang w:val="en-US" w:eastAsia="zh-CN"/>
        </w:rPr>
        <w:tab/>
      </w:r>
      <w:r>
        <w:rPr>
          <w:rFonts w:hint="eastAsia"/>
          <w:lang w:val="en-US" w:eastAsia="zh-CN"/>
        </w:rPr>
        <w:t>国际标准</w:t>
      </w:r>
    </w:p>
    <w:p w14:paraId="40C12CFA" w14:textId="77777777" w:rsidR="00E40384" w:rsidRDefault="00A042AD">
      <w:pPr>
        <w:ind w:firstLineChars="200" w:firstLine="480"/>
        <w:rPr>
          <w:lang w:val="en-US" w:eastAsia="zh-CN"/>
        </w:rPr>
      </w:pPr>
      <w:r>
        <w:rPr>
          <w:rFonts w:hint="eastAsia"/>
          <w:lang w:val="en-US" w:eastAsia="zh-CN"/>
        </w:rPr>
        <w:t>为安全起见，需要制定</w:t>
      </w:r>
      <w:r>
        <w:rPr>
          <w:rFonts w:hint="eastAsia"/>
          <w:lang w:val="en-US" w:eastAsia="zh-CN"/>
        </w:rPr>
        <w:t>ITS</w:t>
      </w:r>
      <w:proofErr w:type="gramStart"/>
      <w:r>
        <w:rPr>
          <w:rFonts w:hint="eastAsia"/>
          <w:lang w:val="en-US" w:eastAsia="zh-CN"/>
        </w:rPr>
        <w:t>短程</w:t>
      </w:r>
      <w:r>
        <w:rPr>
          <w:lang w:eastAsia="zh-CN"/>
        </w:rPr>
        <w:t>车</w:t>
      </w:r>
      <w:proofErr w:type="gramEnd"/>
      <w:r>
        <w:rPr>
          <w:lang w:eastAsia="zh-CN"/>
        </w:rPr>
        <w:t>对车</w:t>
      </w:r>
      <w:r>
        <w:rPr>
          <w:rFonts w:hint="eastAsia"/>
          <w:lang w:val="en-US" w:eastAsia="zh-CN"/>
        </w:rPr>
        <w:t>或车对基础设施无线电通信以及采用合作技术的任何其他短程雷达的国际标准。</w:t>
      </w:r>
    </w:p>
    <w:p w14:paraId="4DE73C79" w14:textId="77777777" w:rsidR="00E40384" w:rsidRDefault="00A042AD">
      <w:pPr>
        <w:ind w:firstLineChars="200" w:firstLine="480"/>
        <w:rPr>
          <w:lang w:val="en-US" w:eastAsia="zh-CN"/>
        </w:rPr>
      </w:pPr>
      <w:r>
        <w:rPr>
          <w:rFonts w:hint="eastAsia"/>
          <w:lang w:val="en-US" w:eastAsia="zh-CN"/>
        </w:rPr>
        <w:t>从用户角度而言，也至少十分需要在区域层面实现国际标准化，以方便在该区域移动的用户，并方便广播以及</w:t>
      </w:r>
      <w:r>
        <w:rPr>
          <w:lang w:eastAsia="zh-CN"/>
        </w:rPr>
        <w:t>车对车</w:t>
      </w:r>
      <w:r>
        <w:rPr>
          <w:rFonts w:hint="eastAsia"/>
          <w:lang w:val="en-US" w:eastAsia="zh-CN"/>
        </w:rPr>
        <w:t>或车对基础设施的短程无线电通信。</w:t>
      </w:r>
    </w:p>
    <w:p w14:paraId="3B07DD00" w14:textId="77777777" w:rsidR="00E40384" w:rsidRDefault="00A042AD">
      <w:pPr>
        <w:pStyle w:val="Heading1"/>
        <w:rPr>
          <w:lang w:val="en-US" w:eastAsia="zh-CN"/>
        </w:rPr>
      </w:pPr>
      <w:r>
        <w:rPr>
          <w:lang w:val="en-US" w:eastAsia="zh-CN"/>
        </w:rPr>
        <w:t>4</w:t>
      </w:r>
      <w:r>
        <w:rPr>
          <w:lang w:val="en-US" w:eastAsia="zh-CN"/>
        </w:rPr>
        <w:tab/>
      </w:r>
      <w:r>
        <w:rPr>
          <w:rFonts w:hint="eastAsia"/>
          <w:lang w:val="en-US" w:eastAsia="zh-CN"/>
        </w:rPr>
        <w:t>互连要求</w:t>
      </w:r>
    </w:p>
    <w:p w14:paraId="37B62A2F" w14:textId="77777777" w:rsidR="00E40384" w:rsidRDefault="00A042AD">
      <w:pPr>
        <w:ind w:firstLineChars="200" w:firstLine="480"/>
        <w:rPr>
          <w:lang w:val="en-US" w:eastAsia="zh-CN"/>
        </w:rPr>
      </w:pPr>
      <w:r>
        <w:rPr>
          <w:rFonts w:hint="eastAsia"/>
          <w:lang w:val="en-US" w:eastAsia="zh-CN"/>
        </w:rPr>
        <w:t>为使路边传感器收集数据，可能需要实现最大的数据容量。其他业务包括信号控制和可变的信息标志、交通主管机构之间的数据分布、服务提供商和车队管理人员以及广播与路边通信设施之间的数据分布。预计将采用专用连接和交换连接。使用分组模式通信将十分有益于多点分布。</w:t>
      </w:r>
    </w:p>
    <w:p w14:paraId="627D171A" w14:textId="77777777" w:rsidR="00E40384" w:rsidRDefault="00A042AD">
      <w:pPr>
        <w:pStyle w:val="Heading1"/>
        <w:rPr>
          <w:lang w:val="en-US" w:eastAsia="zh-CN"/>
        </w:rPr>
      </w:pPr>
      <w:r>
        <w:rPr>
          <w:lang w:val="en-US" w:eastAsia="zh-CN"/>
        </w:rPr>
        <w:t>5</w:t>
      </w:r>
      <w:r>
        <w:rPr>
          <w:lang w:val="en-US" w:eastAsia="zh-CN"/>
        </w:rPr>
        <w:tab/>
      </w:r>
      <w:r>
        <w:rPr>
          <w:rFonts w:hint="eastAsia"/>
          <w:lang w:val="en-US" w:eastAsia="zh-CN"/>
        </w:rPr>
        <w:t>不断演进的移动通信业务的使用</w:t>
      </w:r>
    </w:p>
    <w:p w14:paraId="73EC2BF7" w14:textId="77777777" w:rsidR="00E40384" w:rsidRDefault="00A042AD">
      <w:pPr>
        <w:ind w:firstLineChars="200" w:firstLine="480"/>
        <w:rPr>
          <w:lang w:val="en-US" w:eastAsia="zh-CN"/>
        </w:rPr>
      </w:pPr>
      <w:r>
        <w:rPr>
          <w:rFonts w:hint="eastAsia"/>
          <w:lang w:val="en-US" w:eastAsia="zh-CN"/>
        </w:rPr>
        <w:t>预计不断演进的移动通信将有能力支持要求进行地面、双向和广域通信（特别是与</w:t>
      </w:r>
      <w:r>
        <w:rPr>
          <w:rFonts w:hint="eastAsia"/>
          <w:lang w:val="en-US" w:eastAsia="zh-CN"/>
        </w:rPr>
        <w:t>GNSS</w:t>
      </w:r>
      <w:r>
        <w:rPr>
          <w:rFonts w:hint="eastAsia"/>
          <w:lang w:val="en-US" w:eastAsia="zh-CN"/>
        </w:rPr>
        <w:t>合并使用的通信）的</w:t>
      </w:r>
      <w:r>
        <w:rPr>
          <w:rFonts w:hint="eastAsia"/>
          <w:lang w:val="en-US" w:eastAsia="zh-CN"/>
        </w:rPr>
        <w:t>ITS</w:t>
      </w:r>
      <w:r>
        <w:rPr>
          <w:rFonts w:hint="eastAsia"/>
          <w:lang w:val="en-US" w:eastAsia="zh-CN"/>
        </w:rPr>
        <w:t>应用。</w:t>
      </w:r>
    </w:p>
    <w:p w14:paraId="5BFDB389" w14:textId="77777777" w:rsidR="00E40384" w:rsidRDefault="00E40384">
      <w:pPr>
        <w:rPr>
          <w:lang w:val="en-US" w:eastAsia="zh-CN"/>
        </w:rPr>
      </w:pPr>
    </w:p>
    <w:p w14:paraId="2EDD769F" w14:textId="77777777" w:rsidR="00E40384" w:rsidRDefault="00A042AD">
      <w:pPr>
        <w:jc w:val="center"/>
        <w:rPr>
          <w:lang w:eastAsia="zh-CN"/>
        </w:rPr>
      </w:pPr>
      <w:r>
        <w:t>______________</w:t>
      </w:r>
    </w:p>
    <w:sectPr w:rsidR="00E40384">
      <w:headerReference w:type="even" r:id="rId22"/>
      <w:headerReference w:type="default" r:id="rId23"/>
      <w:pgSz w:w="11907" w:h="16834"/>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0924" w14:textId="77777777" w:rsidR="00D32A87" w:rsidRDefault="00A042AD">
      <w:pPr>
        <w:spacing w:before="0"/>
      </w:pPr>
      <w:r>
        <w:separator/>
      </w:r>
    </w:p>
  </w:endnote>
  <w:endnote w:type="continuationSeparator" w:id="0">
    <w:p w14:paraId="1C7125EC" w14:textId="77777777" w:rsidR="00D32A87" w:rsidRDefault="00A042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822A" w14:textId="77777777" w:rsidR="00E40384" w:rsidRDefault="00A042AD">
      <w:pPr>
        <w:spacing w:before="0"/>
      </w:pPr>
      <w:r>
        <w:separator/>
      </w:r>
    </w:p>
  </w:footnote>
  <w:footnote w:type="continuationSeparator" w:id="0">
    <w:p w14:paraId="2B8CBC91" w14:textId="77777777" w:rsidR="00E40384" w:rsidRDefault="00A042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CC54" w14:textId="77777777" w:rsidR="00E40384" w:rsidRDefault="00A042A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2</w:t>
    </w:r>
    <w:r>
      <w:rPr>
        <w:rStyle w:val="PageNumber"/>
        <w:b/>
        <w:bCs/>
      </w:rPr>
      <w:fldChar w:fldCharType="end"/>
    </w:r>
    <w:r>
      <w:rPr>
        <w:lang w:val="en-US"/>
      </w:rPr>
      <w:tab/>
    </w:r>
    <w:r>
      <w:rPr>
        <w:b/>
        <w:bCs/>
      </w:rPr>
      <w:t>ITU-</w:t>
    </w:r>
    <w:proofErr w:type="gramStart"/>
    <w:r>
      <w:rPr>
        <w:b/>
        <w:bCs/>
      </w:rPr>
      <w:t xml:space="preserve">R  </w:t>
    </w:r>
    <w:r>
      <w:rPr>
        <w:rFonts w:hint="eastAsia"/>
        <w:b/>
        <w:bCs/>
        <w:lang w:eastAsia="zh-CN"/>
      </w:rPr>
      <w:t>M</w:t>
    </w:r>
    <w:r>
      <w:rPr>
        <w:b/>
        <w:bCs/>
      </w:rPr>
      <w:t>.</w:t>
    </w:r>
    <w:proofErr w:type="gramEnd"/>
    <w:r>
      <w:rPr>
        <w:b/>
        <w:bCs/>
      </w:rPr>
      <w:t>18</w:t>
    </w:r>
    <w:r>
      <w:rPr>
        <w:rFonts w:hint="eastAsia"/>
        <w:b/>
        <w:bCs/>
        <w:lang w:eastAsia="zh-CN"/>
      </w:rPr>
      <w:t>90</w:t>
    </w:r>
    <w:proofErr w:type="spellStart"/>
    <w:r>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1CD4" w14:textId="72953D06" w:rsidR="00E40384" w:rsidRDefault="00956EAB">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6252FD66" wp14:editId="14A950DF">
          <wp:simplePos x="0" y="0"/>
          <wp:positionH relativeFrom="column">
            <wp:posOffset>-686435</wp:posOffset>
          </wp:positionH>
          <wp:positionV relativeFrom="paragraph">
            <wp:posOffset>-350097</wp:posOffset>
          </wp:positionV>
          <wp:extent cx="7553325" cy="10683240"/>
          <wp:effectExtent l="0" t="0" r="9525" b="3810"/>
          <wp:wrapNone/>
          <wp:docPr id="11" name="Picture 1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2AD">
      <w:rPr>
        <w:rFonts w:hint="eastAsia"/>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3C3C" w14:textId="77777777" w:rsidR="00E40384" w:rsidRDefault="00A042AD">
    <w:pPr>
      <w:pStyle w:val="Header"/>
      <w:jc w:val="left"/>
      <w:rPr>
        <w:b/>
        <w:bCs/>
        <w:lang w:val="en-US" w:eastAsia="zh-CN"/>
      </w:rPr>
    </w:pPr>
    <w:r>
      <w:rPr>
        <w:b/>
        <w:bCs/>
        <w:lang w:eastAsia="zh-CN"/>
      </w:rPr>
      <w:fldChar w:fldCharType="begin"/>
    </w:r>
    <w:r>
      <w:rPr>
        <w:b/>
        <w:bCs/>
        <w:lang w:eastAsia="zh-CN"/>
      </w:rPr>
      <w:instrText xml:space="preserve"> PAGE   \* MERGEFORMAT </w:instrText>
    </w:r>
    <w:r>
      <w:rPr>
        <w:b/>
        <w:bCs/>
        <w:lang w:eastAsia="zh-CN"/>
      </w:rPr>
      <w:fldChar w:fldCharType="separate"/>
    </w:r>
    <w:r>
      <w:rPr>
        <w:b/>
        <w:bCs/>
        <w:lang w:eastAsia="zh-CN"/>
      </w:rPr>
      <w:t>ii</w:t>
    </w:r>
    <w:r>
      <w:rPr>
        <w:b/>
        <w:bCs/>
        <w:lang w:eastAsia="zh-CN"/>
      </w:rPr>
      <w:fldChar w:fldCharType="end"/>
    </w:r>
    <w:r>
      <w:rPr>
        <w:rFonts w:hint="eastAsia"/>
        <w:b/>
        <w:bCs/>
        <w:lang w:eastAsia="zh-CN"/>
      </w:rPr>
      <w:tab/>
    </w:r>
    <w:r>
      <w:rPr>
        <w:b/>
        <w:bCs/>
      </w:rPr>
      <w:t>ITU-R  M.1</w:t>
    </w:r>
    <w:r>
      <w:rPr>
        <w:rFonts w:hint="eastAsia"/>
        <w:b/>
        <w:bCs/>
        <w:lang w:eastAsia="zh-CN"/>
      </w:rPr>
      <w:t>890</w:t>
    </w:r>
    <w:r>
      <w:rPr>
        <w:b/>
        <w:bCs/>
        <w:lang w:eastAsia="zh-CN"/>
      </w:rPr>
      <w:t>-1</w:t>
    </w:r>
    <w:r>
      <w:rPr>
        <w:rFonts w:hint="eastAsia"/>
        <w:b/>
        <w:bCs/>
        <w:lang w:eastAsia="zh-CN"/>
      </w:rPr>
      <w:t xml:space="preserve"> </w:t>
    </w:r>
    <w:proofErr w:type="spellStart"/>
    <w:r>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9A27" w14:textId="77777777" w:rsidR="00E40384" w:rsidRDefault="00A042AD">
    <w:pPr>
      <w:pStyle w:val="Header"/>
    </w:pPr>
    <w:r>
      <w:tab/>
    </w:r>
    <w:r>
      <w:rPr>
        <w:b/>
        <w:bCs/>
      </w:rPr>
      <w:t>ITU-R  M.1</w:t>
    </w:r>
    <w:r>
      <w:rPr>
        <w:rFonts w:hint="eastAsia"/>
        <w:b/>
        <w:bCs/>
        <w:lang w:eastAsia="zh-CN"/>
      </w:rPr>
      <w:t>890</w:t>
    </w:r>
    <w:r>
      <w:rPr>
        <w:b/>
        <w:bCs/>
        <w:lang w:eastAsia="zh-CN"/>
      </w:rPr>
      <w:t>-1</w:t>
    </w:r>
    <w:r>
      <w:rPr>
        <w:rFonts w:hint="eastAsia"/>
        <w:b/>
        <w:bCs/>
        <w:lang w:eastAsia="zh-CN"/>
      </w:rPr>
      <w:t xml:space="preserve"> </w:t>
    </w:r>
    <w:proofErr w:type="spellStart"/>
    <w:r>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4F0A" w14:textId="77777777" w:rsidR="00E40384" w:rsidRDefault="00A042AD">
    <w:pPr>
      <w:pStyle w:val="Header"/>
      <w:tabs>
        <w:tab w:val="clear" w:pos="4848"/>
        <w:tab w:val="clear" w:pos="9696"/>
        <w:tab w:val="center" w:pos="7258"/>
        <w:tab w:val="right" w:pos="14515"/>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6</w:t>
    </w:r>
    <w:r>
      <w:rPr>
        <w:rStyle w:val="PageNumber"/>
        <w:b/>
        <w:bCs/>
      </w:rPr>
      <w:fldChar w:fldCharType="end"/>
    </w:r>
    <w:r>
      <w:tab/>
    </w:r>
    <w:r>
      <w:rPr>
        <w:b/>
        <w:bCs/>
      </w:rPr>
      <w:t>ITU-R  M.1</w:t>
    </w:r>
    <w:r>
      <w:rPr>
        <w:rFonts w:hint="eastAsia"/>
        <w:b/>
        <w:bCs/>
        <w:lang w:eastAsia="zh-CN"/>
      </w:rPr>
      <w:t>890</w:t>
    </w:r>
    <w:r>
      <w:rPr>
        <w:b/>
        <w:bCs/>
        <w:lang w:eastAsia="zh-CN"/>
      </w:rPr>
      <w:t>-1</w:t>
    </w:r>
    <w:r>
      <w:rPr>
        <w:rFonts w:hint="eastAsia"/>
        <w:b/>
        <w:bCs/>
        <w:lang w:eastAsia="zh-CN"/>
      </w:rPr>
      <w:t xml:space="preserve"> </w:t>
    </w:r>
    <w:proofErr w:type="spellStart"/>
    <w:r>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0F6" w14:textId="77777777" w:rsidR="00E40384" w:rsidRDefault="00A042AD">
    <w:pPr>
      <w:pStyle w:val="Header"/>
      <w:tabs>
        <w:tab w:val="clear" w:pos="4848"/>
        <w:tab w:val="clear" w:pos="9696"/>
        <w:tab w:val="center" w:pos="7258"/>
        <w:tab w:val="right" w:pos="14515"/>
      </w:tabs>
    </w:pPr>
    <w:r>
      <w:tab/>
    </w:r>
    <w:r>
      <w:rPr>
        <w:b/>
        <w:bCs/>
      </w:rPr>
      <w:t>ITU-R  M.1</w:t>
    </w:r>
    <w:r>
      <w:rPr>
        <w:rFonts w:hint="eastAsia"/>
        <w:b/>
        <w:bCs/>
        <w:lang w:eastAsia="zh-CN"/>
      </w:rPr>
      <w:t>890</w:t>
    </w:r>
    <w:r>
      <w:rPr>
        <w:b/>
        <w:bCs/>
        <w:lang w:eastAsia="zh-CN"/>
      </w:rPr>
      <w:t>-1</w:t>
    </w:r>
    <w:r>
      <w:rPr>
        <w:rFonts w:hint="eastAsia"/>
        <w:b/>
        <w:bCs/>
        <w:lang w:eastAsia="zh-CN"/>
      </w:rPr>
      <w:t xml:space="preserve"> </w:t>
    </w:r>
    <w:proofErr w:type="spellStart"/>
    <w:r>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7</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06CB" w14:textId="77777777" w:rsidR="00E40384" w:rsidRDefault="00A042AD">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8</w:t>
    </w:r>
    <w:r>
      <w:rPr>
        <w:rStyle w:val="PageNumber"/>
        <w:b/>
        <w:bCs/>
      </w:rPr>
      <w:fldChar w:fldCharType="end"/>
    </w:r>
    <w:r>
      <w:tab/>
    </w:r>
    <w:r>
      <w:rPr>
        <w:b/>
        <w:bCs/>
      </w:rPr>
      <w:t>ITU-R  M.1</w:t>
    </w:r>
    <w:r>
      <w:rPr>
        <w:rFonts w:hint="eastAsia"/>
        <w:b/>
        <w:bCs/>
        <w:lang w:eastAsia="zh-CN"/>
      </w:rPr>
      <w:t>890</w:t>
    </w:r>
    <w:r>
      <w:rPr>
        <w:b/>
        <w:bCs/>
        <w:lang w:eastAsia="zh-CN"/>
      </w:rPr>
      <w:t>-1</w:t>
    </w:r>
    <w:r>
      <w:rPr>
        <w:rFonts w:hint="eastAsia"/>
        <w:b/>
        <w:bCs/>
        <w:lang w:eastAsia="zh-CN"/>
      </w:rPr>
      <w:t xml:space="preserve"> </w:t>
    </w:r>
    <w:proofErr w:type="spellStart"/>
    <w:r>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578F" w14:textId="77777777" w:rsidR="00E40384" w:rsidRDefault="00A042AD">
    <w:pPr>
      <w:pStyle w:val="Header"/>
    </w:pPr>
    <w:r>
      <w:tab/>
    </w:r>
    <w:r>
      <w:fldChar w:fldCharType="begin"/>
    </w:r>
    <w:r>
      <w:rPr>
        <w:lang w:eastAsia="zh-CN"/>
      </w:rPr>
      <w:instrText xml:space="preserve"> DOCPROPERTY "Header" \* MERGEFORMAT </w:instrText>
    </w:r>
    <w:r>
      <w:fldChar w:fldCharType="separate"/>
    </w:r>
    <w:r>
      <w:rPr>
        <w:b/>
        <w:bCs/>
        <w:lang w:eastAsia="zh-CN"/>
      </w:rPr>
      <w:t xml:space="preserve">Rec. </w:t>
    </w:r>
    <w:r>
      <w:rPr>
        <w:b/>
        <w:bCs/>
      </w:rPr>
      <w:fldChar w:fldCharType="end"/>
    </w:r>
    <w:r>
      <w:rPr>
        <w:b/>
        <w:bCs/>
        <w:lang w:eastAsia="zh-CN"/>
      </w:rPr>
      <w:t xml:space="preserve"> </w:t>
    </w:r>
    <w:r>
      <w:rPr>
        <w:b/>
        <w:bCs/>
      </w:rPr>
      <w:fldChar w:fldCharType="begin"/>
    </w:r>
    <w:r>
      <w:rPr>
        <w:b/>
        <w:bCs/>
        <w:lang w:eastAsia="zh-CN"/>
      </w:rPr>
      <w:instrText>styleref href</w:instrText>
    </w:r>
    <w:r>
      <w:rPr>
        <w:b/>
        <w:bCs/>
      </w:rPr>
      <w:fldChar w:fldCharType="separate"/>
    </w:r>
    <w:r>
      <w:rPr>
        <w:b/>
        <w:lang w:eastAsia="zh-CN"/>
      </w:rPr>
      <w:t>错误！文档中没有指定样式的文字。</w:t>
    </w:r>
    <w:r>
      <w:rPr>
        <w:b/>
        <w:bCs/>
      </w:rPr>
      <w:fldChar w:fldCharType="end"/>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rPr>
      <w:t>2</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5B"/>
    <w:rsid w:val="000100F8"/>
    <w:rsid w:val="0001641B"/>
    <w:rsid w:val="00020110"/>
    <w:rsid w:val="00021D97"/>
    <w:rsid w:val="00024876"/>
    <w:rsid w:val="000277AE"/>
    <w:rsid w:val="000316F1"/>
    <w:rsid w:val="00036E3F"/>
    <w:rsid w:val="00037988"/>
    <w:rsid w:val="00050296"/>
    <w:rsid w:val="000730EF"/>
    <w:rsid w:val="0007390C"/>
    <w:rsid w:val="00083F9B"/>
    <w:rsid w:val="000A5F9E"/>
    <w:rsid w:val="000D403B"/>
    <w:rsid w:val="000D42FE"/>
    <w:rsid w:val="000E3734"/>
    <w:rsid w:val="000E4D31"/>
    <w:rsid w:val="000E65A8"/>
    <w:rsid w:val="000F300A"/>
    <w:rsid w:val="0010032E"/>
    <w:rsid w:val="00116A00"/>
    <w:rsid w:val="00116FE4"/>
    <w:rsid w:val="00117ED1"/>
    <w:rsid w:val="00136209"/>
    <w:rsid w:val="00177761"/>
    <w:rsid w:val="00196E23"/>
    <w:rsid w:val="001C1F0B"/>
    <w:rsid w:val="00217F33"/>
    <w:rsid w:val="0022033C"/>
    <w:rsid w:val="00222B3C"/>
    <w:rsid w:val="0023668D"/>
    <w:rsid w:val="002377AF"/>
    <w:rsid w:val="00242C0B"/>
    <w:rsid w:val="00252B9C"/>
    <w:rsid w:val="002561A6"/>
    <w:rsid w:val="002564C9"/>
    <w:rsid w:val="00260610"/>
    <w:rsid w:val="00261902"/>
    <w:rsid w:val="002649F1"/>
    <w:rsid w:val="002720A6"/>
    <w:rsid w:val="00276C7A"/>
    <w:rsid w:val="0029164C"/>
    <w:rsid w:val="002928EE"/>
    <w:rsid w:val="002A00BE"/>
    <w:rsid w:val="002C25B1"/>
    <w:rsid w:val="002D35E6"/>
    <w:rsid w:val="002D76C4"/>
    <w:rsid w:val="002E6D8B"/>
    <w:rsid w:val="002F4FC1"/>
    <w:rsid w:val="0030529A"/>
    <w:rsid w:val="00311E37"/>
    <w:rsid w:val="003146A2"/>
    <w:rsid w:val="003174DA"/>
    <w:rsid w:val="00321FA5"/>
    <w:rsid w:val="0034469F"/>
    <w:rsid w:val="003479AA"/>
    <w:rsid w:val="00350D63"/>
    <w:rsid w:val="003613D3"/>
    <w:rsid w:val="003722F9"/>
    <w:rsid w:val="003725D0"/>
    <w:rsid w:val="00377B8A"/>
    <w:rsid w:val="003871A3"/>
    <w:rsid w:val="003A3F68"/>
    <w:rsid w:val="003B4C92"/>
    <w:rsid w:val="003B75C5"/>
    <w:rsid w:val="003C0025"/>
    <w:rsid w:val="003D26DD"/>
    <w:rsid w:val="003D6870"/>
    <w:rsid w:val="003D7CF8"/>
    <w:rsid w:val="003E3042"/>
    <w:rsid w:val="003E6FDB"/>
    <w:rsid w:val="003F246E"/>
    <w:rsid w:val="003F673B"/>
    <w:rsid w:val="0040517F"/>
    <w:rsid w:val="004057EE"/>
    <w:rsid w:val="00406B8E"/>
    <w:rsid w:val="00410BB8"/>
    <w:rsid w:val="004353E7"/>
    <w:rsid w:val="004410A3"/>
    <w:rsid w:val="004419D2"/>
    <w:rsid w:val="004617D3"/>
    <w:rsid w:val="00463C8A"/>
    <w:rsid w:val="00471156"/>
    <w:rsid w:val="0048351F"/>
    <w:rsid w:val="00493BDE"/>
    <w:rsid w:val="00497FF9"/>
    <w:rsid w:val="004A6B2E"/>
    <w:rsid w:val="004B7498"/>
    <w:rsid w:val="005050FD"/>
    <w:rsid w:val="0056325F"/>
    <w:rsid w:val="0057679F"/>
    <w:rsid w:val="005A0840"/>
    <w:rsid w:val="005B3D01"/>
    <w:rsid w:val="005B61AB"/>
    <w:rsid w:val="005D75FD"/>
    <w:rsid w:val="005F1DDB"/>
    <w:rsid w:val="005F5B03"/>
    <w:rsid w:val="006022CD"/>
    <w:rsid w:val="0060409C"/>
    <w:rsid w:val="00607D68"/>
    <w:rsid w:val="00610658"/>
    <w:rsid w:val="00610F02"/>
    <w:rsid w:val="006124D5"/>
    <w:rsid w:val="00616ABE"/>
    <w:rsid w:val="006231E3"/>
    <w:rsid w:val="006468E0"/>
    <w:rsid w:val="006A48B8"/>
    <w:rsid w:val="006B63E7"/>
    <w:rsid w:val="006C0B84"/>
    <w:rsid w:val="006E1EEC"/>
    <w:rsid w:val="006E5BFA"/>
    <w:rsid w:val="0071215D"/>
    <w:rsid w:val="007142FA"/>
    <w:rsid w:val="00716B81"/>
    <w:rsid w:val="00724119"/>
    <w:rsid w:val="007320BB"/>
    <w:rsid w:val="00743350"/>
    <w:rsid w:val="00745316"/>
    <w:rsid w:val="007468DA"/>
    <w:rsid w:val="007555D5"/>
    <w:rsid w:val="00761DE9"/>
    <w:rsid w:val="007714B9"/>
    <w:rsid w:val="00783051"/>
    <w:rsid w:val="00784DBC"/>
    <w:rsid w:val="007A200D"/>
    <w:rsid w:val="007A66FF"/>
    <w:rsid w:val="007B1021"/>
    <w:rsid w:val="007C1E8D"/>
    <w:rsid w:val="007F0CEC"/>
    <w:rsid w:val="00815974"/>
    <w:rsid w:val="008212D4"/>
    <w:rsid w:val="008216B6"/>
    <w:rsid w:val="008407A7"/>
    <w:rsid w:val="00840A01"/>
    <w:rsid w:val="00840FBA"/>
    <w:rsid w:val="008427E5"/>
    <w:rsid w:val="00870DF3"/>
    <w:rsid w:val="00872937"/>
    <w:rsid w:val="008756E3"/>
    <w:rsid w:val="00876043"/>
    <w:rsid w:val="00876263"/>
    <w:rsid w:val="00876879"/>
    <w:rsid w:val="0087784C"/>
    <w:rsid w:val="008A3A84"/>
    <w:rsid w:val="008A64C9"/>
    <w:rsid w:val="008B574F"/>
    <w:rsid w:val="008B5CE1"/>
    <w:rsid w:val="008C2C03"/>
    <w:rsid w:val="008D59A4"/>
    <w:rsid w:val="00914C9D"/>
    <w:rsid w:val="00925EF9"/>
    <w:rsid w:val="00926D1B"/>
    <w:rsid w:val="00931C22"/>
    <w:rsid w:val="00944DBF"/>
    <w:rsid w:val="00956EAB"/>
    <w:rsid w:val="009618CD"/>
    <w:rsid w:val="009641EC"/>
    <w:rsid w:val="00971711"/>
    <w:rsid w:val="00973278"/>
    <w:rsid w:val="00976167"/>
    <w:rsid w:val="009A3D45"/>
    <w:rsid w:val="009A3E6F"/>
    <w:rsid w:val="009B45A0"/>
    <w:rsid w:val="009E2397"/>
    <w:rsid w:val="009E6337"/>
    <w:rsid w:val="009F1889"/>
    <w:rsid w:val="00A042AD"/>
    <w:rsid w:val="00A234E0"/>
    <w:rsid w:val="00A43B71"/>
    <w:rsid w:val="00A53A0A"/>
    <w:rsid w:val="00A624AC"/>
    <w:rsid w:val="00A6617B"/>
    <w:rsid w:val="00A66ECD"/>
    <w:rsid w:val="00A760B0"/>
    <w:rsid w:val="00A84D13"/>
    <w:rsid w:val="00A8737F"/>
    <w:rsid w:val="00AB0DC8"/>
    <w:rsid w:val="00AD2B20"/>
    <w:rsid w:val="00AD3530"/>
    <w:rsid w:val="00AD4AF7"/>
    <w:rsid w:val="00AD553B"/>
    <w:rsid w:val="00AE137D"/>
    <w:rsid w:val="00AF295B"/>
    <w:rsid w:val="00AF4EED"/>
    <w:rsid w:val="00B15F0F"/>
    <w:rsid w:val="00B32E9D"/>
    <w:rsid w:val="00B35B43"/>
    <w:rsid w:val="00B44E24"/>
    <w:rsid w:val="00B62A0B"/>
    <w:rsid w:val="00B77B92"/>
    <w:rsid w:val="00B863B3"/>
    <w:rsid w:val="00BA040D"/>
    <w:rsid w:val="00BB7C64"/>
    <w:rsid w:val="00BC1337"/>
    <w:rsid w:val="00BC1955"/>
    <w:rsid w:val="00BC54EA"/>
    <w:rsid w:val="00BD56D7"/>
    <w:rsid w:val="00BE03B7"/>
    <w:rsid w:val="00BE5CD9"/>
    <w:rsid w:val="00BF4D76"/>
    <w:rsid w:val="00BF7610"/>
    <w:rsid w:val="00C1478E"/>
    <w:rsid w:val="00C35542"/>
    <w:rsid w:val="00C50C57"/>
    <w:rsid w:val="00C54166"/>
    <w:rsid w:val="00C66ECE"/>
    <w:rsid w:val="00C81D1F"/>
    <w:rsid w:val="00C953DC"/>
    <w:rsid w:val="00C979FA"/>
    <w:rsid w:val="00CA25EB"/>
    <w:rsid w:val="00CB2C1E"/>
    <w:rsid w:val="00CC69DE"/>
    <w:rsid w:val="00CD1EE1"/>
    <w:rsid w:val="00CD48FF"/>
    <w:rsid w:val="00CE1BF0"/>
    <w:rsid w:val="00CE5866"/>
    <w:rsid w:val="00CE6007"/>
    <w:rsid w:val="00CE75CC"/>
    <w:rsid w:val="00CF1F38"/>
    <w:rsid w:val="00CF428D"/>
    <w:rsid w:val="00D01351"/>
    <w:rsid w:val="00D055E8"/>
    <w:rsid w:val="00D15891"/>
    <w:rsid w:val="00D16A06"/>
    <w:rsid w:val="00D20278"/>
    <w:rsid w:val="00D20530"/>
    <w:rsid w:val="00D23489"/>
    <w:rsid w:val="00D32A87"/>
    <w:rsid w:val="00D34E32"/>
    <w:rsid w:val="00D42E93"/>
    <w:rsid w:val="00D44F04"/>
    <w:rsid w:val="00D5363A"/>
    <w:rsid w:val="00D55401"/>
    <w:rsid w:val="00D573E8"/>
    <w:rsid w:val="00D57735"/>
    <w:rsid w:val="00D63F77"/>
    <w:rsid w:val="00D71592"/>
    <w:rsid w:val="00D770EB"/>
    <w:rsid w:val="00D87CB3"/>
    <w:rsid w:val="00D90CB0"/>
    <w:rsid w:val="00D96038"/>
    <w:rsid w:val="00DA0791"/>
    <w:rsid w:val="00DA2BAD"/>
    <w:rsid w:val="00DD3728"/>
    <w:rsid w:val="00DE74A4"/>
    <w:rsid w:val="00DF4176"/>
    <w:rsid w:val="00E150B4"/>
    <w:rsid w:val="00E17357"/>
    <w:rsid w:val="00E40384"/>
    <w:rsid w:val="00E5388C"/>
    <w:rsid w:val="00E679FD"/>
    <w:rsid w:val="00E8673F"/>
    <w:rsid w:val="00EA516E"/>
    <w:rsid w:val="00EB2158"/>
    <w:rsid w:val="00EB2456"/>
    <w:rsid w:val="00EC3578"/>
    <w:rsid w:val="00ED0BD8"/>
    <w:rsid w:val="00ED2891"/>
    <w:rsid w:val="00ED2D44"/>
    <w:rsid w:val="00EE17FD"/>
    <w:rsid w:val="00EE2869"/>
    <w:rsid w:val="00F07E56"/>
    <w:rsid w:val="00F15338"/>
    <w:rsid w:val="00F16604"/>
    <w:rsid w:val="00F177EA"/>
    <w:rsid w:val="00F24361"/>
    <w:rsid w:val="00F3190C"/>
    <w:rsid w:val="00F33999"/>
    <w:rsid w:val="00F35E10"/>
    <w:rsid w:val="00F37BCA"/>
    <w:rsid w:val="00F40098"/>
    <w:rsid w:val="00F44E03"/>
    <w:rsid w:val="00F63615"/>
    <w:rsid w:val="00F651FB"/>
    <w:rsid w:val="00F7192C"/>
    <w:rsid w:val="00F71B8B"/>
    <w:rsid w:val="00F7665D"/>
    <w:rsid w:val="00F81C00"/>
    <w:rsid w:val="00F91A2C"/>
    <w:rsid w:val="00F9561F"/>
    <w:rsid w:val="00FB28D2"/>
    <w:rsid w:val="00FB4824"/>
    <w:rsid w:val="00FB61A3"/>
    <w:rsid w:val="00FC2E3F"/>
    <w:rsid w:val="00FE071E"/>
    <w:rsid w:val="053C3D35"/>
    <w:rsid w:val="12444DD5"/>
    <w:rsid w:val="228757E3"/>
    <w:rsid w:val="243A3FC6"/>
    <w:rsid w:val="29940449"/>
    <w:rsid w:val="2EEC3E1E"/>
    <w:rsid w:val="399A1555"/>
    <w:rsid w:val="3A0A42D2"/>
    <w:rsid w:val="3C165A24"/>
    <w:rsid w:val="3F643E2D"/>
    <w:rsid w:val="446774AD"/>
    <w:rsid w:val="49A11DCC"/>
    <w:rsid w:val="553F1AF7"/>
    <w:rsid w:val="5BD6257E"/>
    <w:rsid w:val="657324AC"/>
    <w:rsid w:val="6FDC071E"/>
    <w:rsid w:val="77E4402B"/>
    <w:rsid w:val="78CC436B"/>
    <w:rsid w:val="7E0814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4D2B1"/>
  <w15:docId w15:val="{696A23D8-CB47-461F-A342-D501AEC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unhideWhenUsed="1"/>
    <w:lsdException w:name="Normal Indent" w:qFormat="1"/>
    <w:lsdException w:name="footnote text" w:semiHidden="1"/>
    <w:lsdException w:name="annotation text" w:qFormat="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tabs>
        <w:tab w:val="left" w:pos="3261"/>
      </w:tabs>
      <w:spacing w:before="80"/>
      <w:ind w:left="3261" w:hanging="993"/>
    </w:pPr>
  </w:style>
  <w:style w:type="paragraph" w:styleId="TOC3">
    <w:name w:val="toc 3"/>
    <w:basedOn w:val="TOC2"/>
    <w:next w:val="Normal"/>
    <w:semiHidden/>
    <w:qFormat/>
    <w:pPr>
      <w:tabs>
        <w:tab w:val="left" w:pos="2155"/>
      </w:tabs>
      <w:ind w:left="2155" w:hanging="879"/>
    </w:pPr>
  </w:style>
  <w:style w:type="paragraph" w:styleId="TOC2">
    <w:name w:val="toc 2"/>
    <w:basedOn w:val="TOC1"/>
    <w:next w:val="Normal"/>
    <w:semiHidden/>
    <w:qFormat/>
    <w:pPr>
      <w:tabs>
        <w:tab w:val="left" w:pos="1276"/>
      </w:tabs>
      <w:spacing w:before="160"/>
      <w:ind w:left="1276" w:hanging="709"/>
    </w:pPr>
  </w:style>
  <w:style w:type="paragraph" w:styleId="TOC1">
    <w:name w:val="toc 1"/>
    <w:basedOn w:val="Normal"/>
    <w:next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qFormat/>
    <w:pPr>
      <w:ind w:left="794"/>
    </w:pPr>
  </w:style>
  <w:style w:type="paragraph" w:styleId="DocumentMap">
    <w:name w:val="Document Map"/>
    <w:basedOn w:val="Normal"/>
    <w:link w:val="DocumentMapChar"/>
    <w:qFormat/>
    <w:pPr>
      <w:jc w:val="left"/>
    </w:pPr>
    <w:rPr>
      <w:rFonts w:ascii="Tahoma" w:hAnsi="Tahoma" w:cs="Tahoma"/>
      <w:sz w:val="16"/>
      <w:szCs w:val="16"/>
      <w:lang w:val="en-GB"/>
    </w:rPr>
  </w:style>
  <w:style w:type="paragraph" w:styleId="CommentText">
    <w:name w:val="annotation text"/>
    <w:basedOn w:val="Normal"/>
    <w:link w:val="CommentTextChar"/>
    <w:qFormat/>
    <w:pPr>
      <w:jc w:val="left"/>
    </w:pPr>
    <w:rPr>
      <w:sz w:val="20"/>
      <w:lang w:val="en-GB"/>
    </w:rPr>
  </w:style>
  <w:style w:type="paragraph" w:styleId="TOC5">
    <w:name w:val="toc 5"/>
    <w:basedOn w:val="TOC4"/>
    <w:next w:val="Normal"/>
    <w:semiHidden/>
  </w:style>
  <w:style w:type="paragraph" w:styleId="TOC8">
    <w:name w:val="toc 8"/>
    <w:basedOn w:val="TOC4"/>
    <w:next w:val="Normal"/>
    <w:semiHidden/>
  </w:style>
  <w:style w:type="paragraph" w:styleId="Index3">
    <w:name w:val="index 3"/>
    <w:basedOn w:val="Normal"/>
    <w:next w:val="Normal"/>
    <w:semiHidden/>
    <w:pPr>
      <w:ind w:left="566"/>
    </w:pPr>
  </w:style>
  <w:style w:type="paragraph" w:styleId="BalloonText">
    <w:name w:val="Balloon Text"/>
    <w:basedOn w:val="Normal"/>
    <w:link w:val="BalloonTextChar"/>
    <w:pPr>
      <w:spacing w:before="0"/>
      <w:jc w:val="left"/>
    </w:pPr>
    <w:rPr>
      <w:rFonts w:ascii="Tahoma" w:hAnsi="Tahoma" w:cs="Tahoma"/>
      <w:sz w:val="16"/>
      <w:szCs w:val="16"/>
      <w:lang w:val="en-GB"/>
    </w:rPr>
  </w:style>
  <w:style w:type="paragraph" w:styleId="Footer">
    <w:name w:val="footer"/>
    <w:basedOn w:val="Normal"/>
    <w:link w:val="FooterChar"/>
    <w:pPr>
      <w:tabs>
        <w:tab w:val="clear" w:pos="794"/>
        <w:tab w:val="clear" w:pos="1191"/>
        <w:tab w:val="clear" w:pos="1588"/>
        <w:tab w:val="clear" w:pos="1985"/>
      </w:tabs>
      <w:spacing w:before="0"/>
    </w:pPr>
    <w:rPr>
      <w:sz w:val="18"/>
    </w:rPr>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semiHidden/>
  </w:style>
  <w:style w:type="paragraph" w:styleId="Index1">
    <w:name w:val="index 1"/>
    <w:basedOn w:val="Normal"/>
    <w:next w:val="Normal"/>
    <w:semiHidden/>
  </w:style>
  <w:style w:type="paragraph" w:styleId="FootnoteText">
    <w:name w:val="footnote text"/>
    <w:basedOn w:val="Normal"/>
    <w:link w:val="FootnoteTextChar"/>
    <w:semiHidden/>
    <w:pPr>
      <w:keepLines/>
      <w:tabs>
        <w:tab w:val="left" w:pos="255"/>
      </w:tabs>
      <w:ind w:left="255" w:hanging="255"/>
    </w:pPr>
    <w:rPr>
      <w:sz w:val="22"/>
    </w:rPr>
  </w:style>
  <w:style w:type="paragraph" w:styleId="TOC6">
    <w:name w:val="toc 6"/>
    <w:basedOn w:val="TOC4"/>
    <w:next w:val="Normal"/>
    <w:semiHidden/>
  </w:style>
  <w:style w:type="paragraph" w:styleId="Index2">
    <w:name w:val="index 2"/>
    <w:basedOn w:val="Normal"/>
    <w:next w:val="Normal"/>
    <w:semiHidden/>
    <w:pPr>
      <w:ind w:left="283"/>
    </w:pPr>
  </w:style>
  <w:style w:type="paragraph" w:styleId="CommentSubject">
    <w:name w:val="annotation subject"/>
    <w:basedOn w:val="CommentText"/>
    <w:next w:val="CommentText"/>
    <w:link w:val="CommentSubjectChar"/>
    <w:rPr>
      <w:b/>
      <w:bC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position w:val="6"/>
      <w:sz w:val="18"/>
    </w:rPr>
  </w:style>
  <w:style w:type="character" w:customStyle="1" w:styleId="HeaderChar">
    <w:name w:val="Header Char"/>
    <w:basedOn w:val="DefaultParagraphFont"/>
    <w:link w:val="Header"/>
    <w:rPr>
      <w:sz w:val="24"/>
      <w:lang w:val="fr-FR" w:eastAsia="en-US" w:bidi="ar-SA"/>
    </w:rPr>
  </w:style>
  <w:style w:type="character" w:customStyle="1" w:styleId="FooterChar">
    <w:name w:val="Footer Char"/>
    <w:basedOn w:val="DefaultParagraphFont"/>
    <w:link w:val="Footer"/>
    <w:qFormat/>
    <w:rPr>
      <w:sz w:val="18"/>
      <w:lang w:val="fr-FR" w:eastAsia="en-US" w:bidi="ar-SA"/>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qFormat/>
    <w:pPr>
      <w:tabs>
        <w:tab w:val="clear" w:pos="794"/>
        <w:tab w:val="clear" w:pos="1191"/>
        <w:tab w:val="clear" w:pos="1588"/>
        <w:tab w:val="clear" w:pos="1985"/>
      </w:tabs>
      <w:spacing w:before="80"/>
    </w:pPr>
    <w:rPr>
      <w:sz w:val="22"/>
    </w:rPr>
  </w:style>
  <w:style w:type="paragraph" w:customStyle="1" w:styleId="RecNo">
    <w:name w:val="Rec_No"/>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link w:val="HeadingSumZchn"/>
    <w:pPr>
      <w:spacing w:before="240"/>
    </w:pPr>
    <w:rPr>
      <w:sz w:val="22"/>
    </w:rPr>
  </w:style>
  <w:style w:type="paragraph" w:customStyle="1" w:styleId="AnnexNoTitle">
    <w:name w:val="Annex_NoTitle"/>
    <w:basedOn w:val="Normal"/>
    <w:next w:val="Normalaftertitle"/>
    <w:qFormat/>
    <w:pPr>
      <w:keepNext/>
      <w:keepLines/>
      <w:spacing w:before="480" w:after="80"/>
      <w:jc w:val="center"/>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lang w:val="en-GB"/>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pPr>
      <w:keepNext w:val="0"/>
      <w:spacing w:before="0" w:after="240"/>
    </w:pPr>
  </w:style>
  <w:style w:type="character" w:customStyle="1" w:styleId="FigureChar">
    <w:name w:val="Figure Char"/>
    <w:basedOn w:val="FigureNoChar"/>
    <w:link w:val="Figure"/>
    <w:rPr>
      <w:caps/>
      <w:sz w:val="18"/>
      <w:lang w:val="fr-FR" w:eastAsia="en-US" w:bidi="ar-SA"/>
    </w:rPr>
  </w:style>
  <w:style w:type="character" w:customStyle="1" w:styleId="FigureNoChar">
    <w:name w:val="Figure_No Char"/>
    <w:basedOn w:val="DefaultParagraphFont"/>
    <w:link w:val="FigureNo"/>
    <w:rPr>
      <w:caps/>
      <w:sz w:val="18"/>
      <w:lang w:val="fr-FR" w:eastAsia="en-US" w:bidi="ar-SA"/>
    </w:rPr>
  </w:style>
  <w:style w:type="character" w:customStyle="1" w:styleId="FiguretitleChar">
    <w:name w:val="Figure_title Char"/>
    <w:basedOn w:val="DefaultParagraphFont"/>
    <w:link w:val="Figuretitle"/>
    <w:rPr>
      <w:rFonts w:ascii="Times New Roman Bold" w:hAnsi="Times New Roman Bold"/>
      <w:b/>
      <w:sz w:val="18"/>
      <w:lang w:val="fr-FR" w:eastAsia="en-US" w:bidi="ar-SA"/>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BR"/>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Normal"/>
    <w:next w:val="Resref"/>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link w:val="SummaryZchn"/>
    <w:pPr>
      <w:spacing w:after="480"/>
    </w:pPr>
    <w:rPr>
      <w:sz w:val="22"/>
    </w:rPr>
  </w:style>
  <w:style w:type="paragraph" w:customStyle="1" w:styleId="TableLegendNote">
    <w:name w:val="Table_Legend_Note"/>
    <w:basedOn w:val="Tablelegend"/>
    <w:next w:val="Tablelegend"/>
    <w:link w:val="TableLegendNoteChar"/>
    <w:pPr>
      <w:ind w:left="-85" w:firstLine="0"/>
    </w:pPr>
    <w:rPr>
      <w:lang w:val="en-US"/>
    </w:rPr>
  </w:style>
  <w:style w:type="character" w:customStyle="1" w:styleId="apple-style-span">
    <w:name w:val="apple-style-span"/>
    <w:basedOn w:val="DefaultParagraphFont"/>
  </w:style>
  <w:style w:type="paragraph" w:customStyle="1" w:styleId="FirstFooter">
    <w:name w:val="FirstFooter"/>
    <w:basedOn w:val="Footer"/>
    <w:pPr>
      <w:overflowPunct/>
      <w:autoSpaceDE/>
      <w:autoSpaceDN/>
      <w:adjustRightInd/>
      <w:spacing w:before="40"/>
      <w:jc w:val="left"/>
      <w:textAlignment w:val="auto"/>
    </w:pPr>
    <w:rPr>
      <w:sz w:val="16"/>
      <w:lang w:val="en-GB"/>
    </w:rPr>
  </w:style>
  <w:style w:type="paragraph" w:customStyle="1" w:styleId="Source">
    <w:name w:val="Source"/>
    <w:basedOn w:val="Normal"/>
    <w:next w:val="Normalaftertitle"/>
    <w:link w:val="SourceChar"/>
    <w:pPr>
      <w:spacing w:before="840" w:after="200"/>
      <w:jc w:val="center"/>
    </w:pPr>
    <w:rPr>
      <w:b/>
      <w:sz w:val="28"/>
      <w:lang w:val="en-GB"/>
    </w:rPr>
  </w:style>
  <w:style w:type="character" w:customStyle="1" w:styleId="SourceChar">
    <w:name w:val="Source Char"/>
    <w:basedOn w:val="DefaultParagraphFont"/>
    <w:link w:val="Source"/>
    <w:rPr>
      <w:b/>
      <w:sz w:val="28"/>
      <w:lang w:val="en-GB" w:eastAsia="en-US" w:bidi="ar-SA"/>
    </w:rPr>
  </w:style>
  <w:style w:type="paragraph" w:customStyle="1" w:styleId="TableLegend0">
    <w:name w:val="Table_Legend"/>
    <w:basedOn w:val="Normal"/>
    <w:next w:val="Normal"/>
    <w:pPr>
      <w:keepNext/>
      <w:spacing w:before="86" w:line="199" w:lineRule="exact"/>
      <w:ind w:left="-85" w:right="-85"/>
      <w:jc w:val="left"/>
    </w:pPr>
    <w:rPr>
      <w:sz w:val="18"/>
      <w:lang w:val="en-GB"/>
    </w:rPr>
  </w:style>
  <w:style w:type="paragraph" w:customStyle="1" w:styleId="TableText0">
    <w:name w:val="Table_Text"/>
    <w:basedOn w:val="Normal"/>
    <w:pPr>
      <w:keepNext/>
      <w:overflowPunct/>
      <w:autoSpaceDE/>
      <w:autoSpaceDN/>
      <w:adjustRightInd/>
      <w:spacing w:before="100" w:after="100" w:line="190" w:lineRule="exact"/>
      <w:jc w:val="left"/>
      <w:textAlignment w:val="auto"/>
    </w:pPr>
    <w:rPr>
      <w:sz w:val="18"/>
      <w:lang w:val="en-GB"/>
    </w:rPr>
  </w:style>
  <w:style w:type="paragraph" w:customStyle="1" w:styleId="Table">
    <w:name w:val="Table_#"/>
    <w:basedOn w:val="Normal"/>
    <w:next w:val="Normal"/>
    <w:pPr>
      <w:keepNext/>
      <w:tabs>
        <w:tab w:val="clear" w:pos="794"/>
        <w:tab w:val="clear" w:pos="1191"/>
        <w:tab w:val="clear" w:pos="1588"/>
        <w:tab w:val="clear" w:pos="1985"/>
      </w:tabs>
      <w:spacing w:before="567" w:after="113"/>
      <w:jc w:val="center"/>
    </w:pPr>
    <w:rPr>
      <w:sz w:val="18"/>
      <w:lang w:val="en-GB"/>
    </w:rPr>
  </w:style>
  <w:style w:type="paragraph" w:customStyle="1" w:styleId="Normalaftertitle0">
    <w:name w:val="Normal after title"/>
    <w:basedOn w:val="Normal"/>
    <w:next w:val="Normal"/>
    <w:link w:val="NormalaftertitleChar0"/>
    <w:pPr>
      <w:overflowPunct/>
      <w:autoSpaceDE/>
      <w:autoSpaceDN/>
      <w:adjustRightInd/>
      <w:spacing w:before="320"/>
      <w:jc w:val="left"/>
      <w:textAlignment w:val="auto"/>
    </w:pPr>
    <w:rPr>
      <w:lang w:val="en-GB"/>
    </w:rPr>
  </w:style>
  <w:style w:type="character" w:customStyle="1" w:styleId="NormalaftertitleChar0">
    <w:name w:val="Normal after title Char"/>
    <w:basedOn w:val="DefaultParagraphFont"/>
    <w:link w:val="Normalaftertitle0"/>
    <w:rPr>
      <w:sz w:val="24"/>
      <w:lang w:val="en-GB" w:eastAsia="en-US" w:bidi="ar-SA"/>
    </w:rPr>
  </w:style>
  <w:style w:type="character" w:customStyle="1" w:styleId="CommentTextChar">
    <w:name w:val="Comment Text Char"/>
    <w:basedOn w:val="DefaultParagraphFont"/>
    <w:link w:val="CommentText"/>
    <w:rPr>
      <w:lang w:val="en-GB" w:eastAsia="en-US" w:bidi="ar-SA"/>
    </w:rPr>
  </w:style>
  <w:style w:type="character" w:customStyle="1" w:styleId="CommentSubjectChar">
    <w:name w:val="Comment Subject Char"/>
    <w:basedOn w:val="CommentTextChar"/>
    <w:link w:val="CommentSubject"/>
    <w:rPr>
      <w:b/>
      <w:bCs/>
      <w:lang w:val="en-GB" w:eastAsia="en-US" w:bidi="ar-SA"/>
    </w:rPr>
  </w:style>
  <w:style w:type="character" w:customStyle="1" w:styleId="BalloonTextChar">
    <w:name w:val="Balloon Text Char"/>
    <w:basedOn w:val="DefaultParagraphFont"/>
    <w:link w:val="BalloonText"/>
    <w:rPr>
      <w:rFonts w:ascii="Tahoma" w:hAnsi="Tahoma" w:cs="Tahoma"/>
      <w:sz w:val="16"/>
      <w:szCs w:val="16"/>
      <w:lang w:val="en-GB" w:eastAsia="en-US" w:bidi="ar-SA"/>
    </w:rPr>
  </w:style>
  <w:style w:type="character" w:customStyle="1" w:styleId="DocumentMapChar">
    <w:name w:val="Document Map Char"/>
    <w:basedOn w:val="DefaultParagraphFont"/>
    <w:link w:val="DocumentMap"/>
    <w:rPr>
      <w:rFonts w:ascii="Tahoma" w:hAnsi="Tahoma" w:cs="Tahoma"/>
      <w:sz w:val="16"/>
      <w:szCs w:val="16"/>
      <w:lang w:val="en-GB" w:eastAsia="en-US" w:bidi="ar-SA"/>
    </w:rPr>
  </w:style>
  <w:style w:type="character" w:customStyle="1" w:styleId="TablelegendChar">
    <w:name w:val="Table_legend Char"/>
    <w:basedOn w:val="DefaultParagraphFont"/>
    <w:link w:val="Tablelegend"/>
    <w:rPr>
      <w:sz w:val="22"/>
      <w:lang w:val="fr-FR" w:eastAsia="en-US" w:bidi="ar-SA"/>
    </w:rPr>
  </w:style>
  <w:style w:type="character" w:customStyle="1" w:styleId="TableLegendNoteChar">
    <w:name w:val="Table_Legend_Note Char"/>
    <w:basedOn w:val="TablelegendChar"/>
    <w:link w:val="TableLegendNote"/>
    <w:rPr>
      <w:sz w:val="22"/>
      <w:lang w:val="en-US" w:eastAsia="en-US" w:bidi="ar-SA"/>
    </w:rPr>
  </w:style>
  <w:style w:type="paragraph" w:customStyle="1" w:styleId="Fig">
    <w:name w:val="Fig"/>
    <w:basedOn w:val="Normal"/>
    <w:next w:val="Normal"/>
    <w:pPr>
      <w:spacing w:before="136"/>
      <w:jc w:val="center"/>
    </w:pPr>
    <w:rPr>
      <w:rFonts w:eastAsia="MS Mincho"/>
      <w:sz w:val="20"/>
      <w:lang w:val="en-US"/>
    </w:rPr>
  </w:style>
  <w:style w:type="character" w:customStyle="1" w:styleId="FootnoteTextChar">
    <w:name w:val="Footnote Text Char"/>
    <w:basedOn w:val="DefaultParagraphFont"/>
    <w:link w:val="FootnoteText"/>
    <w:rPr>
      <w:sz w:val="22"/>
      <w:lang w:val="fr-FR" w:eastAsia="en-US" w:bidi="ar-SA"/>
    </w:rPr>
  </w:style>
  <w:style w:type="character" w:customStyle="1" w:styleId="enumlev1Char">
    <w:name w:val="enumlev1 Char"/>
    <w:basedOn w:val="DefaultParagraphFont"/>
    <w:link w:val="enumlev1"/>
    <w:rPr>
      <w:sz w:val="24"/>
      <w:lang w:val="fr-FR" w:eastAsia="en-US" w:bidi="ar-SA"/>
    </w:rPr>
  </w:style>
  <w:style w:type="paragraph" w:customStyle="1" w:styleId="AnnexNotitle0">
    <w:name w:val="Annex_No &amp; title"/>
    <w:basedOn w:val="Normal"/>
    <w:next w:val="Normal"/>
    <w:link w:val="AnnexNotitleChar"/>
    <w:pPr>
      <w:keepNext/>
      <w:keepLines/>
      <w:spacing w:before="480"/>
      <w:jc w:val="center"/>
    </w:pPr>
    <w:rPr>
      <w:rFonts w:eastAsia="MS Mincho"/>
      <w:b/>
      <w:sz w:val="28"/>
      <w:lang w:val="en-GB"/>
    </w:rPr>
  </w:style>
  <w:style w:type="character" w:customStyle="1" w:styleId="AnnexNotitleChar">
    <w:name w:val="Annex_No &amp; title Char"/>
    <w:basedOn w:val="DefaultParagraphFont"/>
    <w:link w:val="AnnexNotitle0"/>
    <w:rPr>
      <w:rFonts w:eastAsia="MS Mincho"/>
      <w:b/>
      <w:sz w:val="28"/>
      <w:lang w:val="en-GB" w:eastAsia="en-US" w:bidi="ar-SA"/>
    </w:rPr>
  </w:style>
  <w:style w:type="character" w:customStyle="1" w:styleId="TabletitleChar">
    <w:name w:val="Table_title Char"/>
    <w:basedOn w:val="DefaultParagraphFont"/>
    <w:link w:val="Tabletitle"/>
    <w:rPr>
      <w:b/>
      <w:sz w:val="24"/>
      <w:lang w:val="fr-FR" w:eastAsia="en-US" w:bidi="ar-SA"/>
    </w:rPr>
  </w:style>
  <w:style w:type="character" w:customStyle="1" w:styleId="TableNoChar">
    <w:name w:val="Table_No Char"/>
    <w:basedOn w:val="DefaultParagraphFont"/>
    <w:link w:val="TableNo"/>
    <w:rPr>
      <w:sz w:val="24"/>
      <w:lang w:val="fr-FR" w:eastAsia="en-US" w:bidi="ar-SA"/>
    </w:rPr>
  </w:style>
  <w:style w:type="character" w:customStyle="1" w:styleId="TabletextChar">
    <w:name w:val="Table_text Char"/>
    <w:basedOn w:val="DefaultParagraphFont"/>
    <w:link w:val="Tabletext"/>
    <w:rPr>
      <w:sz w:val="22"/>
      <w:lang w:val="fr-FR" w:eastAsia="en-US" w:bidi="ar-SA"/>
    </w:rPr>
  </w:style>
  <w:style w:type="paragraph" w:customStyle="1" w:styleId="RecNoBR">
    <w:name w:val="Rec_No_BR"/>
    <w:basedOn w:val="Normal"/>
    <w:next w:val="Normal"/>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rFonts w:eastAsia="Times New Roman"/>
      <w:b/>
      <w:sz w:val="28"/>
    </w:rPr>
  </w:style>
  <w:style w:type="character" w:customStyle="1" w:styleId="NormalaftertitleChar">
    <w:name w:val="Normal_after_title Char"/>
    <w:basedOn w:val="DefaultParagraphFont"/>
    <w:link w:val="Normalaftertitle"/>
    <w:rPr>
      <w:sz w:val="24"/>
      <w:lang w:val="fr-FR" w:eastAsia="en-US"/>
    </w:rPr>
  </w:style>
  <w:style w:type="character" w:customStyle="1" w:styleId="HeadingbChar">
    <w:name w:val="Heading_b Char"/>
    <w:basedOn w:val="DefaultParagraphFont"/>
    <w:link w:val="Headingb"/>
    <w:locked/>
    <w:rPr>
      <w:b/>
      <w:sz w:val="24"/>
      <w:lang w:val="fr-FR" w:eastAsia="en-US"/>
    </w:rPr>
  </w:style>
  <w:style w:type="character" w:customStyle="1" w:styleId="SummaryZchn">
    <w:name w:val="Summary Zchn"/>
    <w:basedOn w:val="DefaultParagraphFont"/>
    <w:link w:val="Summary"/>
    <w:locked/>
    <w:rPr>
      <w:sz w:val="22"/>
      <w:lang w:eastAsia="en-US"/>
    </w:rPr>
  </w:style>
  <w:style w:type="character" w:customStyle="1" w:styleId="CallChar">
    <w:name w:val="Call Char"/>
    <w:basedOn w:val="DefaultParagraphFont"/>
    <w:link w:val="Call"/>
    <w:locked/>
    <w:rPr>
      <w:i/>
      <w:sz w:val="24"/>
      <w:lang w:val="fr-FR" w:eastAsia="en-US"/>
    </w:rPr>
  </w:style>
  <w:style w:type="character" w:customStyle="1" w:styleId="HeadingSumZchn">
    <w:name w:val="Heading_Sum Zchn"/>
    <w:basedOn w:val="DefaultParagraphFont"/>
    <w:link w:val="HeadingSum"/>
    <w:locked/>
    <w:rsid w:val="00CE6007"/>
    <w:rPr>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rec/R-REC-M.1452/en" TargetMode="External"/><Relationship Id="rId18" Type="http://schemas.openxmlformats.org/officeDocument/2006/relationships/hyperlink" Target="https://www.itu.int/pub/R-REP-M/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pub/R-REP-M.222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rec/R-REC-M.2084/e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M.1797/en" TargetMode="External"/><Relationship Id="rId23" Type="http://schemas.openxmlformats.org/officeDocument/2006/relationships/header" Target="header8.xml"/><Relationship Id="rId10" Type="http://schemas.openxmlformats.org/officeDocument/2006/relationships/hyperlink" Target="http://www.itu.int/publ/R-REC/zh" TargetMode="External"/><Relationship Id="rId19" Type="http://schemas.openxmlformats.org/officeDocument/2006/relationships/hyperlink" Target="https://www.itu.int/pub/R-REP-M/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M.1453/en" TargetMode="Externa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41734675-197D-4468-B739-BDBE219F4F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BR_Rec_2005.dot</Template>
  <TotalTime>162</TotalTime>
  <Pages>12</Pages>
  <Words>5035</Words>
  <Characters>1977</Characters>
  <Application>Microsoft Office Word</Application>
  <DocSecurity>0</DocSecurity>
  <Lines>16</Lines>
  <Paragraphs>13</Paragraphs>
  <ScaleCrop>false</ScaleCrop>
  <HeadingPairs>
    <vt:vector size="2" baseType="variant">
      <vt:variant>
        <vt:lpstr>Title</vt:lpstr>
      </vt:variant>
      <vt:variant>
        <vt:i4>1</vt:i4>
      </vt:variant>
    </vt:vector>
  </HeadingPairs>
  <TitlesOfParts>
    <vt:vector size="1" baseType="lpstr">
      <vt:lpstr>ITU-R M.1890建议书 - 智能交通系统 – 导则和目标</vt:lpstr>
    </vt:vector>
  </TitlesOfParts>
  <Company>ITU</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M.1890-1建议书（01/2019）先进智能交通系统的无线电通信操作性目标和要求</dc:title>
  <dc:creator>ITU Radiocommunication Bureau (BR)</dc:creator>
  <cp:keywords>M.1890-1</cp:keywords>
  <dc:description>REV - 09.09.09 - HB_x000d_
1ère épreuve: 22.10.09/MCJ</dc:description>
  <cp:lastModifiedBy>Liu, Sanping</cp:lastModifiedBy>
  <cp:revision>13</cp:revision>
  <cp:lastPrinted>2011-06-07T12:48:00Z</cp:lastPrinted>
  <dcterms:created xsi:type="dcterms:W3CDTF">2022-03-23T15:29:00Z</dcterms:created>
  <dcterms:modified xsi:type="dcterms:W3CDTF">2022-03-24T12:42:00Z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2052-11.1.0.11365</vt:lpwstr>
  </property>
  <property fmtid="{D5CDD505-2E9C-101B-9397-08002B2CF9AE}" pid="10" name="ICV">
    <vt:lpwstr>720B412CC5704536AB39472B016035CB</vt:lpwstr>
  </property>
</Properties>
</file>