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65450" w14:textId="77777777" w:rsidR="000C0EC6" w:rsidRDefault="000C0EC6" w:rsidP="000C0EC6"/>
    <w:p w14:paraId="452D80E4" w14:textId="77777777" w:rsidR="000C0EC6" w:rsidRDefault="000C0EC6" w:rsidP="000C0EC6">
      <w:pPr>
        <w:tabs>
          <w:tab w:val="clear" w:pos="794"/>
          <w:tab w:val="clear" w:pos="1191"/>
          <w:tab w:val="clear" w:pos="1588"/>
          <w:tab w:val="clear" w:pos="1985"/>
        </w:tabs>
      </w:pPr>
    </w:p>
    <w:p w14:paraId="7DB6802B" w14:textId="45A01595" w:rsidR="000C0EC6" w:rsidRPr="00547A4E" w:rsidRDefault="000C0EC6" w:rsidP="000C0EC6">
      <w:pPr>
        <w:pStyle w:val="CoverNumber"/>
        <w:rPr>
          <w:lang w:val="en-GB"/>
        </w:rPr>
      </w:pPr>
      <w:r w:rsidRPr="00547A4E">
        <w:rPr>
          <w:lang w:val="en-GB"/>
        </w:rPr>
        <w:t>Recommendation ITU-R M.1851-2</w:t>
      </w:r>
    </w:p>
    <w:p w14:paraId="5D5FED8D" w14:textId="791F1586" w:rsidR="000C0EC6" w:rsidRPr="00547A4E" w:rsidRDefault="000C0EC6" w:rsidP="000C0EC6">
      <w:pPr>
        <w:pStyle w:val="CoverDate"/>
        <w:rPr>
          <w:lang w:val="en-GB"/>
        </w:rPr>
      </w:pPr>
      <w:r w:rsidRPr="00547A4E">
        <w:rPr>
          <w:lang w:val="en-GB"/>
        </w:rPr>
        <w:t>(12/2023)</w:t>
      </w:r>
    </w:p>
    <w:p w14:paraId="442924D8" w14:textId="77777777" w:rsidR="000C0EC6" w:rsidRPr="004A6FEB" w:rsidRDefault="000C0EC6" w:rsidP="000C0EC6">
      <w:pPr>
        <w:pStyle w:val="CoverSeries"/>
      </w:pPr>
      <w:r>
        <w:t>M</w:t>
      </w:r>
      <w:r w:rsidRPr="00A86DD2">
        <w:t xml:space="preserve"> </w:t>
      </w:r>
      <w:r w:rsidRPr="004A6FEB">
        <w:t>Series:</w:t>
      </w:r>
      <w:r w:rsidRPr="00A86DD2">
        <w:t xml:space="preserve"> </w:t>
      </w:r>
      <w:r w:rsidRPr="000C0EC6">
        <w:rPr>
          <w:lang w:val="en-GB"/>
        </w:rPr>
        <w:t>Mobile, radiodetermination, amateur</w:t>
      </w:r>
      <w:r w:rsidRPr="000C0EC6">
        <w:rPr>
          <w:lang w:val="en-GB"/>
        </w:rPr>
        <w:br/>
        <w:t>and related satellite services</w:t>
      </w:r>
    </w:p>
    <w:p w14:paraId="79775E83" w14:textId="5D6716A3" w:rsidR="000C0EC6" w:rsidRPr="004A6FEB" w:rsidRDefault="000C0EC6" w:rsidP="000C0EC6">
      <w:pPr>
        <w:pStyle w:val="CoverTitle"/>
      </w:pPr>
      <w:r w:rsidRPr="000C0EC6">
        <w:rPr>
          <w:lang w:val="en-GB"/>
        </w:rPr>
        <w:t>Mathematical models for radiodetermination radar systems antenna patterns for use in interference analyses</w:t>
      </w:r>
    </w:p>
    <w:p w14:paraId="7371C4F1" w14:textId="77777777" w:rsidR="000C0EC6" w:rsidRPr="005373E0" w:rsidRDefault="000C0EC6" w:rsidP="000C0EC6">
      <w:pPr>
        <w:rPr>
          <w:lang w:val="en-US"/>
        </w:rPr>
      </w:pPr>
    </w:p>
    <w:p w14:paraId="6E9D4D68" w14:textId="77777777" w:rsidR="000C0EC6" w:rsidRPr="005373E0" w:rsidRDefault="000C0EC6" w:rsidP="000C0EC6"/>
    <w:p w14:paraId="23AF725D" w14:textId="77777777" w:rsidR="000C0EC6" w:rsidRPr="005373E0" w:rsidRDefault="000C0EC6" w:rsidP="000C0EC6">
      <w:pPr>
        <w:sectPr w:rsidR="000C0EC6" w:rsidRPr="005373E0" w:rsidSect="0027411A">
          <w:headerReference w:type="even" r:id="rId7"/>
          <w:headerReference w:type="default" r:id="rId8"/>
          <w:footerReference w:type="default" r:id="rId9"/>
          <w:headerReference w:type="first" r:id="rId10"/>
          <w:pgSz w:w="11907" w:h="16840" w:code="9"/>
          <w:pgMar w:top="1089" w:right="1089" w:bottom="284" w:left="1089" w:header="737" w:footer="284" w:gutter="0"/>
          <w:pgNumType w:start="1"/>
          <w:cols w:space="720"/>
          <w:docGrid w:linePitch="326"/>
        </w:sectPr>
      </w:pPr>
    </w:p>
    <w:p w14:paraId="1CC31CB3" w14:textId="77777777" w:rsidR="000C0EC6" w:rsidRPr="00586EF8" w:rsidRDefault="000C0EC6" w:rsidP="000C0E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0430BA60" w14:textId="77777777" w:rsidR="000C0EC6" w:rsidRDefault="000C0EC6" w:rsidP="000C0EC6">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5C6AA2F4" w14:textId="77777777" w:rsidR="000C0EC6" w:rsidRDefault="000C0EC6" w:rsidP="000C0EC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1FA5FAF" w14:textId="77777777" w:rsidR="000C0EC6" w:rsidRPr="00B714F3" w:rsidRDefault="000C0EC6" w:rsidP="000C0EC6">
      <w:pPr>
        <w:pStyle w:val="Heading1"/>
        <w:spacing w:before="680"/>
        <w:jc w:val="center"/>
        <w:rPr>
          <w:szCs w:val="24"/>
          <w:lang w:val="en-US"/>
        </w:rPr>
      </w:pPr>
      <w:r w:rsidRPr="00B714F3">
        <w:rPr>
          <w:szCs w:val="24"/>
          <w:lang w:val="en-US"/>
        </w:rPr>
        <w:t>Policy on Intellectual Property Right (IPR)</w:t>
      </w:r>
    </w:p>
    <w:p w14:paraId="7D356568" w14:textId="77777777" w:rsidR="000C0EC6" w:rsidRPr="00B714F3" w:rsidRDefault="000C0EC6" w:rsidP="000C0EC6">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48046C4" w14:textId="77777777" w:rsidR="000C0EC6" w:rsidRDefault="000C0EC6" w:rsidP="000C0EC6">
      <w:pPr>
        <w:jc w:val="center"/>
        <w:rPr>
          <w:sz w:val="22"/>
          <w:lang w:val="en-US"/>
        </w:rPr>
      </w:pPr>
    </w:p>
    <w:p w14:paraId="48277AAF" w14:textId="77777777" w:rsidR="000C0EC6" w:rsidRDefault="000C0EC6" w:rsidP="000C0EC6">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C0EC6" w:rsidRPr="00576D47" w14:paraId="4B0B9EC7" w14:textId="77777777" w:rsidTr="008E6B95">
        <w:tc>
          <w:tcPr>
            <w:tcW w:w="9360" w:type="dxa"/>
            <w:gridSpan w:val="2"/>
          </w:tcPr>
          <w:p w14:paraId="2D9A6F3B" w14:textId="77777777" w:rsidR="000C0EC6" w:rsidRPr="00036EE3" w:rsidRDefault="000C0EC6" w:rsidP="008E6B9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8A9F43E" w14:textId="77777777" w:rsidR="000C0EC6" w:rsidRPr="00036EE3" w:rsidRDefault="000C0EC6" w:rsidP="008E6B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Pr="00590EE8">
                <w:rPr>
                  <w:rStyle w:val="Hyperlink"/>
                  <w:b w:val="0"/>
                  <w:sz w:val="18"/>
                  <w:szCs w:val="18"/>
                  <w:lang w:val="en-US"/>
                </w:rPr>
                <w:t>https://www.itu.int/publ/R-REC/en</w:t>
              </w:r>
            </w:hyperlink>
            <w:r w:rsidRPr="00CE0A43">
              <w:rPr>
                <w:b w:val="0"/>
                <w:sz w:val="18"/>
                <w:szCs w:val="18"/>
                <w:lang w:val="en-US"/>
              </w:rPr>
              <w:t>)</w:t>
            </w:r>
          </w:p>
        </w:tc>
      </w:tr>
      <w:tr w:rsidR="000C0EC6" w:rsidRPr="00036EE3" w14:paraId="5C25ECE1" w14:textId="77777777" w:rsidTr="008E6B95">
        <w:tc>
          <w:tcPr>
            <w:tcW w:w="1140" w:type="dxa"/>
            <w:tcBorders>
              <w:bottom w:val="nil"/>
            </w:tcBorders>
            <w:vAlign w:val="bottom"/>
          </w:tcPr>
          <w:p w14:paraId="17D7113C" w14:textId="77777777" w:rsidR="000C0EC6" w:rsidRPr="00036EE3" w:rsidRDefault="000C0EC6" w:rsidP="008E6B95">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30BCF594" w14:textId="77777777" w:rsidR="000C0EC6" w:rsidRPr="00036EE3" w:rsidRDefault="000C0EC6" w:rsidP="008E6B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C0EC6" w:rsidRPr="00F92A40" w14:paraId="7119939A" w14:textId="77777777" w:rsidTr="008E6B95">
        <w:tc>
          <w:tcPr>
            <w:tcW w:w="1140" w:type="dxa"/>
            <w:tcBorders>
              <w:top w:val="nil"/>
              <w:bottom w:val="nil"/>
            </w:tcBorders>
            <w:shd w:val="clear" w:color="auto" w:fill="auto"/>
          </w:tcPr>
          <w:p w14:paraId="35FD63D5" w14:textId="77777777" w:rsidR="000C0EC6" w:rsidRPr="00F92A40" w:rsidRDefault="000C0EC6" w:rsidP="008E6B95">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54EBB207" w14:textId="77777777" w:rsidR="000C0EC6" w:rsidRPr="00F92A40" w:rsidRDefault="000C0EC6" w:rsidP="008E6B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0C0EC6" w:rsidRPr="00576D47" w14:paraId="2B13F62E" w14:textId="77777777" w:rsidTr="008E6B95">
        <w:tc>
          <w:tcPr>
            <w:tcW w:w="1140" w:type="dxa"/>
            <w:tcBorders>
              <w:top w:val="nil"/>
            </w:tcBorders>
            <w:shd w:val="clear" w:color="auto" w:fill="FFFFFF" w:themeFill="background1"/>
          </w:tcPr>
          <w:p w14:paraId="7D406BB5" w14:textId="77777777" w:rsidR="000C0EC6" w:rsidRPr="00B51DD9" w:rsidRDefault="000C0EC6" w:rsidP="008E6B95">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2B710D32" w14:textId="77777777" w:rsidR="000C0EC6" w:rsidRPr="00B51DD9" w:rsidRDefault="000C0EC6" w:rsidP="008E6B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0C0EC6" w:rsidRPr="00036EE3" w14:paraId="4DF53007" w14:textId="77777777" w:rsidTr="008E6B95">
        <w:tc>
          <w:tcPr>
            <w:tcW w:w="1140" w:type="dxa"/>
          </w:tcPr>
          <w:p w14:paraId="37D81356" w14:textId="77777777" w:rsidR="000C0EC6" w:rsidRPr="00036EE3" w:rsidRDefault="000C0EC6" w:rsidP="008E6B95">
            <w:pPr>
              <w:spacing w:before="30" w:after="30"/>
              <w:ind w:left="57"/>
              <w:jc w:val="left"/>
              <w:rPr>
                <w:b/>
                <w:bCs/>
                <w:sz w:val="20"/>
                <w:lang w:val="en-US"/>
              </w:rPr>
            </w:pPr>
            <w:r w:rsidRPr="00036EE3">
              <w:rPr>
                <w:b/>
                <w:bCs/>
                <w:sz w:val="20"/>
                <w:lang w:val="en-US"/>
              </w:rPr>
              <w:t>BS</w:t>
            </w:r>
          </w:p>
        </w:tc>
        <w:tc>
          <w:tcPr>
            <w:tcW w:w="8220" w:type="dxa"/>
          </w:tcPr>
          <w:p w14:paraId="776A8ECC" w14:textId="77777777" w:rsidR="000C0EC6" w:rsidRPr="00036EE3" w:rsidRDefault="000C0EC6" w:rsidP="008E6B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0C0EC6" w:rsidRPr="00ED2695" w14:paraId="0DA69DD5" w14:textId="77777777" w:rsidTr="008E6B95">
        <w:tc>
          <w:tcPr>
            <w:tcW w:w="1140" w:type="dxa"/>
            <w:shd w:val="clear" w:color="auto" w:fill="auto"/>
          </w:tcPr>
          <w:p w14:paraId="52406990" w14:textId="77777777" w:rsidR="000C0EC6" w:rsidRPr="00ED2695" w:rsidRDefault="000C0EC6" w:rsidP="008E6B95">
            <w:pPr>
              <w:spacing w:before="30" w:after="30"/>
              <w:ind w:left="57"/>
              <w:jc w:val="left"/>
              <w:rPr>
                <w:b/>
                <w:bCs/>
                <w:sz w:val="20"/>
                <w:lang w:val="en-US"/>
              </w:rPr>
            </w:pPr>
            <w:r w:rsidRPr="00ED2695">
              <w:rPr>
                <w:b/>
                <w:bCs/>
                <w:sz w:val="20"/>
                <w:lang w:val="en-US"/>
              </w:rPr>
              <w:t>BT</w:t>
            </w:r>
          </w:p>
        </w:tc>
        <w:tc>
          <w:tcPr>
            <w:tcW w:w="8220" w:type="dxa"/>
            <w:shd w:val="clear" w:color="auto" w:fill="auto"/>
          </w:tcPr>
          <w:p w14:paraId="0C1E9E2B" w14:textId="77777777" w:rsidR="000C0EC6" w:rsidRPr="00ED2695" w:rsidRDefault="000C0EC6" w:rsidP="008E6B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C0EC6" w:rsidRPr="00036EE3" w14:paraId="413ACDC8" w14:textId="77777777" w:rsidTr="008E6B95">
        <w:tc>
          <w:tcPr>
            <w:tcW w:w="1140" w:type="dxa"/>
            <w:shd w:val="clear" w:color="auto" w:fill="auto"/>
          </w:tcPr>
          <w:p w14:paraId="4C01AF6C" w14:textId="77777777" w:rsidR="000C0EC6" w:rsidRPr="00036EE3" w:rsidRDefault="000C0EC6" w:rsidP="008E6B95">
            <w:pPr>
              <w:spacing w:before="30" w:after="30"/>
              <w:ind w:left="57"/>
              <w:jc w:val="left"/>
              <w:rPr>
                <w:b/>
                <w:bCs/>
                <w:sz w:val="20"/>
                <w:lang w:val="fr-CH"/>
              </w:rPr>
            </w:pPr>
            <w:r w:rsidRPr="00036EE3">
              <w:rPr>
                <w:b/>
                <w:bCs/>
                <w:sz w:val="20"/>
                <w:lang w:val="fr-CH"/>
              </w:rPr>
              <w:t>F</w:t>
            </w:r>
          </w:p>
        </w:tc>
        <w:tc>
          <w:tcPr>
            <w:tcW w:w="8220" w:type="dxa"/>
            <w:shd w:val="clear" w:color="auto" w:fill="auto"/>
          </w:tcPr>
          <w:p w14:paraId="77B3A12A" w14:textId="77777777" w:rsidR="000C0EC6" w:rsidRPr="00036EE3" w:rsidRDefault="000C0EC6" w:rsidP="008E6B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0C0EC6" w:rsidRPr="00036EE3" w14:paraId="10E86816" w14:textId="77777777" w:rsidTr="008E6B95">
        <w:tc>
          <w:tcPr>
            <w:tcW w:w="1140" w:type="dxa"/>
            <w:shd w:val="clear" w:color="auto" w:fill="F2F2F2" w:themeFill="background1" w:themeFillShade="F2"/>
          </w:tcPr>
          <w:p w14:paraId="07F53F83" w14:textId="77777777" w:rsidR="000C0EC6" w:rsidRPr="00B51DD9" w:rsidRDefault="000C0EC6" w:rsidP="008E6B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66922D80" w14:textId="77777777" w:rsidR="000C0EC6" w:rsidRPr="00B51DD9" w:rsidRDefault="000C0EC6" w:rsidP="008E6B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0C0EC6" w:rsidRPr="00036EE3" w14:paraId="2E4C4C8D" w14:textId="77777777" w:rsidTr="008E6B95">
        <w:tc>
          <w:tcPr>
            <w:tcW w:w="1140" w:type="dxa"/>
          </w:tcPr>
          <w:p w14:paraId="3EEDCCA3" w14:textId="77777777" w:rsidR="000C0EC6" w:rsidRPr="00036EE3" w:rsidRDefault="000C0EC6" w:rsidP="008E6B95">
            <w:pPr>
              <w:spacing w:before="30" w:after="30"/>
              <w:ind w:left="57"/>
              <w:jc w:val="left"/>
              <w:rPr>
                <w:b/>
                <w:bCs/>
                <w:sz w:val="20"/>
                <w:lang w:val="fr-CH"/>
              </w:rPr>
            </w:pPr>
            <w:r w:rsidRPr="00036EE3">
              <w:rPr>
                <w:b/>
                <w:bCs/>
                <w:sz w:val="20"/>
                <w:lang w:val="fr-CH"/>
              </w:rPr>
              <w:t>P</w:t>
            </w:r>
          </w:p>
        </w:tc>
        <w:tc>
          <w:tcPr>
            <w:tcW w:w="8220" w:type="dxa"/>
          </w:tcPr>
          <w:p w14:paraId="43D06F58" w14:textId="77777777" w:rsidR="000C0EC6" w:rsidRPr="00036EE3" w:rsidRDefault="000C0EC6" w:rsidP="008E6B95">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0C0EC6" w:rsidRPr="00036EE3" w14:paraId="4D19C7A4" w14:textId="77777777" w:rsidTr="008E6B95">
        <w:tc>
          <w:tcPr>
            <w:tcW w:w="1140" w:type="dxa"/>
          </w:tcPr>
          <w:p w14:paraId="40217EEF" w14:textId="77777777" w:rsidR="000C0EC6" w:rsidRPr="00036EE3" w:rsidRDefault="000C0EC6" w:rsidP="008E6B95">
            <w:pPr>
              <w:spacing w:before="30" w:after="30"/>
              <w:ind w:left="57"/>
              <w:jc w:val="left"/>
              <w:rPr>
                <w:b/>
                <w:bCs/>
                <w:sz w:val="20"/>
                <w:lang w:val="en-US"/>
              </w:rPr>
            </w:pPr>
            <w:r w:rsidRPr="00036EE3">
              <w:rPr>
                <w:b/>
                <w:bCs/>
                <w:sz w:val="20"/>
                <w:lang w:val="en-US"/>
              </w:rPr>
              <w:t>RA</w:t>
            </w:r>
          </w:p>
        </w:tc>
        <w:tc>
          <w:tcPr>
            <w:tcW w:w="8220" w:type="dxa"/>
          </w:tcPr>
          <w:p w14:paraId="600F7C20" w14:textId="77777777" w:rsidR="000C0EC6" w:rsidRPr="00036EE3" w:rsidRDefault="000C0EC6" w:rsidP="008E6B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C0EC6" w:rsidRPr="00036EE3" w14:paraId="13A46705" w14:textId="77777777" w:rsidTr="008E6B95">
        <w:tc>
          <w:tcPr>
            <w:tcW w:w="1140" w:type="dxa"/>
          </w:tcPr>
          <w:p w14:paraId="710CCD9F" w14:textId="77777777" w:rsidR="000C0EC6" w:rsidRPr="00036EE3" w:rsidRDefault="000C0EC6" w:rsidP="008E6B95">
            <w:pPr>
              <w:spacing w:before="30" w:after="30"/>
              <w:ind w:left="57"/>
              <w:jc w:val="left"/>
              <w:rPr>
                <w:b/>
                <w:bCs/>
                <w:sz w:val="20"/>
                <w:lang w:val="en-US"/>
              </w:rPr>
            </w:pPr>
            <w:r w:rsidRPr="00036EE3">
              <w:rPr>
                <w:b/>
                <w:bCs/>
                <w:sz w:val="20"/>
                <w:lang w:val="en-US"/>
              </w:rPr>
              <w:t>RS</w:t>
            </w:r>
          </w:p>
        </w:tc>
        <w:tc>
          <w:tcPr>
            <w:tcW w:w="8220" w:type="dxa"/>
          </w:tcPr>
          <w:p w14:paraId="13392DF2" w14:textId="77777777" w:rsidR="000C0EC6" w:rsidRPr="00036EE3" w:rsidRDefault="000C0EC6" w:rsidP="008E6B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C0EC6" w:rsidRPr="00036EE3" w14:paraId="6DA38AC9" w14:textId="77777777" w:rsidTr="008E6B95">
        <w:tc>
          <w:tcPr>
            <w:tcW w:w="1140" w:type="dxa"/>
          </w:tcPr>
          <w:p w14:paraId="2510F6F2" w14:textId="77777777" w:rsidR="000C0EC6" w:rsidRPr="00036EE3" w:rsidRDefault="000C0EC6" w:rsidP="008E6B95">
            <w:pPr>
              <w:spacing w:before="30" w:after="30"/>
              <w:ind w:left="57"/>
              <w:jc w:val="left"/>
              <w:rPr>
                <w:b/>
                <w:bCs/>
                <w:sz w:val="20"/>
                <w:lang w:val="en-US"/>
              </w:rPr>
            </w:pPr>
            <w:r w:rsidRPr="00036EE3">
              <w:rPr>
                <w:b/>
                <w:bCs/>
                <w:sz w:val="20"/>
                <w:lang w:val="en-US"/>
              </w:rPr>
              <w:t>S</w:t>
            </w:r>
          </w:p>
        </w:tc>
        <w:tc>
          <w:tcPr>
            <w:tcW w:w="8220" w:type="dxa"/>
          </w:tcPr>
          <w:p w14:paraId="16DE6A5F" w14:textId="77777777" w:rsidR="000C0EC6" w:rsidRPr="00036EE3" w:rsidRDefault="000C0EC6" w:rsidP="008E6B95">
            <w:pPr>
              <w:spacing w:before="30" w:after="30"/>
              <w:jc w:val="left"/>
              <w:rPr>
                <w:sz w:val="20"/>
                <w:lang w:val="en-US"/>
              </w:rPr>
            </w:pPr>
            <w:r w:rsidRPr="00036EE3">
              <w:rPr>
                <w:sz w:val="20"/>
                <w:lang w:val="en-US"/>
              </w:rPr>
              <w:t>Fixed-satellite service</w:t>
            </w:r>
          </w:p>
        </w:tc>
      </w:tr>
      <w:tr w:rsidR="000C0EC6" w:rsidRPr="00036EE3" w14:paraId="3EA1B087" w14:textId="77777777" w:rsidTr="008E6B95">
        <w:tc>
          <w:tcPr>
            <w:tcW w:w="1140" w:type="dxa"/>
          </w:tcPr>
          <w:p w14:paraId="36103DC7" w14:textId="77777777" w:rsidR="000C0EC6" w:rsidRPr="00036EE3" w:rsidRDefault="000C0EC6" w:rsidP="008E6B95">
            <w:pPr>
              <w:spacing w:before="30" w:after="30"/>
              <w:ind w:left="57"/>
              <w:jc w:val="left"/>
              <w:rPr>
                <w:b/>
                <w:bCs/>
                <w:sz w:val="20"/>
                <w:lang w:val="en-US"/>
              </w:rPr>
            </w:pPr>
            <w:r w:rsidRPr="00036EE3">
              <w:rPr>
                <w:b/>
                <w:bCs/>
                <w:sz w:val="20"/>
                <w:lang w:val="en-US"/>
              </w:rPr>
              <w:t>SA</w:t>
            </w:r>
          </w:p>
        </w:tc>
        <w:tc>
          <w:tcPr>
            <w:tcW w:w="8220" w:type="dxa"/>
          </w:tcPr>
          <w:p w14:paraId="281EBF68" w14:textId="77777777" w:rsidR="000C0EC6" w:rsidRPr="00036EE3" w:rsidRDefault="000C0EC6" w:rsidP="008E6B95">
            <w:pPr>
              <w:spacing w:before="30" w:after="30"/>
              <w:jc w:val="left"/>
              <w:rPr>
                <w:sz w:val="20"/>
                <w:lang w:val="en-US"/>
              </w:rPr>
            </w:pPr>
            <w:r w:rsidRPr="00036EE3">
              <w:rPr>
                <w:sz w:val="20"/>
                <w:lang w:val="en-US"/>
              </w:rPr>
              <w:t>Space applications and meteorology</w:t>
            </w:r>
          </w:p>
        </w:tc>
      </w:tr>
      <w:tr w:rsidR="000C0EC6" w:rsidRPr="00576D47" w14:paraId="2C4D0473" w14:textId="77777777" w:rsidTr="008E6B95">
        <w:tc>
          <w:tcPr>
            <w:tcW w:w="1140" w:type="dxa"/>
            <w:tcBorders>
              <w:bottom w:val="nil"/>
            </w:tcBorders>
          </w:tcPr>
          <w:p w14:paraId="5BFE0A47" w14:textId="77777777" w:rsidR="000C0EC6" w:rsidRPr="00036EE3" w:rsidRDefault="000C0EC6" w:rsidP="008E6B95">
            <w:pPr>
              <w:spacing w:before="30" w:after="30"/>
              <w:ind w:left="57"/>
              <w:jc w:val="left"/>
              <w:rPr>
                <w:b/>
                <w:bCs/>
                <w:sz w:val="20"/>
                <w:lang w:val="en-US"/>
              </w:rPr>
            </w:pPr>
            <w:r w:rsidRPr="00036EE3">
              <w:rPr>
                <w:b/>
                <w:bCs/>
                <w:sz w:val="20"/>
                <w:lang w:val="en-US"/>
              </w:rPr>
              <w:t>SF</w:t>
            </w:r>
          </w:p>
        </w:tc>
        <w:tc>
          <w:tcPr>
            <w:tcW w:w="8220" w:type="dxa"/>
            <w:tcBorders>
              <w:bottom w:val="nil"/>
            </w:tcBorders>
          </w:tcPr>
          <w:p w14:paraId="3BDD1A76" w14:textId="77777777" w:rsidR="000C0EC6" w:rsidRPr="00036EE3" w:rsidRDefault="000C0EC6" w:rsidP="008E6B95">
            <w:pPr>
              <w:spacing w:before="30" w:after="30"/>
              <w:jc w:val="left"/>
              <w:rPr>
                <w:sz w:val="20"/>
                <w:lang w:val="en-US"/>
              </w:rPr>
            </w:pPr>
            <w:r w:rsidRPr="00036EE3">
              <w:rPr>
                <w:sz w:val="20"/>
                <w:lang w:val="en-US"/>
              </w:rPr>
              <w:t>Frequency sharing and coordination between fixed-satellite and fixed service systems</w:t>
            </w:r>
          </w:p>
        </w:tc>
      </w:tr>
      <w:tr w:rsidR="000C0EC6" w:rsidRPr="00036EE3" w14:paraId="237B437F" w14:textId="77777777" w:rsidTr="008E6B95">
        <w:tc>
          <w:tcPr>
            <w:tcW w:w="1140" w:type="dxa"/>
            <w:tcBorders>
              <w:top w:val="nil"/>
              <w:bottom w:val="nil"/>
            </w:tcBorders>
            <w:shd w:val="clear" w:color="auto" w:fill="auto"/>
          </w:tcPr>
          <w:p w14:paraId="21B0729E" w14:textId="77777777" w:rsidR="000C0EC6" w:rsidRPr="001B164E" w:rsidRDefault="000C0EC6" w:rsidP="008E6B95">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0929CBC7" w14:textId="77777777" w:rsidR="000C0EC6" w:rsidRPr="001B164E" w:rsidRDefault="000C0EC6" w:rsidP="008E6B95">
            <w:pPr>
              <w:spacing w:before="30" w:after="30"/>
              <w:jc w:val="left"/>
              <w:rPr>
                <w:rFonts w:hAnsi="Times New Roman Bold"/>
                <w:sz w:val="20"/>
                <w:lang w:val="en-US"/>
              </w:rPr>
            </w:pPr>
            <w:r w:rsidRPr="001B164E">
              <w:rPr>
                <w:rFonts w:hAnsi="Times New Roman Bold"/>
                <w:sz w:val="20"/>
                <w:lang w:val="en-US"/>
              </w:rPr>
              <w:t>Spectrum management</w:t>
            </w:r>
          </w:p>
        </w:tc>
      </w:tr>
      <w:tr w:rsidR="000C0EC6" w:rsidRPr="00036EE3" w14:paraId="079D2801" w14:textId="77777777" w:rsidTr="008E6B95">
        <w:tc>
          <w:tcPr>
            <w:tcW w:w="1140" w:type="dxa"/>
            <w:tcBorders>
              <w:top w:val="nil"/>
            </w:tcBorders>
          </w:tcPr>
          <w:p w14:paraId="4AD92D70" w14:textId="77777777" w:rsidR="000C0EC6" w:rsidRPr="00036EE3" w:rsidRDefault="000C0EC6" w:rsidP="008E6B95">
            <w:pPr>
              <w:spacing w:before="30" w:after="30"/>
              <w:ind w:left="57"/>
              <w:jc w:val="left"/>
              <w:rPr>
                <w:b/>
                <w:bCs/>
                <w:sz w:val="20"/>
                <w:lang w:val="en-US"/>
              </w:rPr>
            </w:pPr>
            <w:r w:rsidRPr="00036EE3">
              <w:rPr>
                <w:b/>
                <w:bCs/>
                <w:sz w:val="20"/>
                <w:lang w:val="en-US"/>
              </w:rPr>
              <w:t>SNG</w:t>
            </w:r>
          </w:p>
        </w:tc>
        <w:tc>
          <w:tcPr>
            <w:tcW w:w="8220" w:type="dxa"/>
            <w:tcBorders>
              <w:top w:val="nil"/>
            </w:tcBorders>
          </w:tcPr>
          <w:p w14:paraId="08B0F469" w14:textId="77777777" w:rsidR="000C0EC6" w:rsidRPr="00036EE3" w:rsidRDefault="000C0EC6" w:rsidP="008E6B95">
            <w:pPr>
              <w:spacing w:before="30" w:after="30"/>
              <w:jc w:val="left"/>
              <w:rPr>
                <w:sz w:val="20"/>
                <w:lang w:val="en-US"/>
              </w:rPr>
            </w:pPr>
            <w:r w:rsidRPr="00036EE3">
              <w:rPr>
                <w:sz w:val="20"/>
                <w:lang w:val="en-US"/>
              </w:rPr>
              <w:t>Satellite news gathering</w:t>
            </w:r>
          </w:p>
        </w:tc>
      </w:tr>
      <w:tr w:rsidR="000C0EC6" w:rsidRPr="00576D47" w14:paraId="54B50CDB" w14:textId="77777777" w:rsidTr="008E6B95">
        <w:tc>
          <w:tcPr>
            <w:tcW w:w="1140" w:type="dxa"/>
          </w:tcPr>
          <w:p w14:paraId="33146942" w14:textId="77777777" w:rsidR="000C0EC6" w:rsidRPr="00036EE3" w:rsidRDefault="000C0EC6" w:rsidP="008E6B95">
            <w:pPr>
              <w:spacing w:before="30" w:after="30"/>
              <w:ind w:left="57"/>
              <w:jc w:val="left"/>
              <w:rPr>
                <w:b/>
                <w:bCs/>
                <w:sz w:val="20"/>
                <w:lang w:val="en-US"/>
              </w:rPr>
            </w:pPr>
            <w:r w:rsidRPr="00036EE3">
              <w:rPr>
                <w:b/>
                <w:bCs/>
                <w:sz w:val="20"/>
                <w:lang w:val="en-US"/>
              </w:rPr>
              <w:t>TF</w:t>
            </w:r>
          </w:p>
        </w:tc>
        <w:tc>
          <w:tcPr>
            <w:tcW w:w="8220" w:type="dxa"/>
          </w:tcPr>
          <w:p w14:paraId="3116D9FA" w14:textId="77777777" w:rsidR="000C0EC6" w:rsidRPr="00036EE3" w:rsidRDefault="000C0EC6" w:rsidP="008E6B95">
            <w:pPr>
              <w:spacing w:before="30" w:after="30"/>
              <w:jc w:val="left"/>
              <w:rPr>
                <w:sz w:val="20"/>
                <w:lang w:val="en-US"/>
              </w:rPr>
            </w:pPr>
            <w:r w:rsidRPr="00036EE3">
              <w:rPr>
                <w:sz w:val="20"/>
                <w:lang w:val="en-US"/>
              </w:rPr>
              <w:t>Time signals and frequency standards emissions</w:t>
            </w:r>
          </w:p>
        </w:tc>
      </w:tr>
      <w:tr w:rsidR="000C0EC6" w:rsidRPr="00036EE3" w14:paraId="35C24CC9" w14:textId="77777777" w:rsidTr="008E6B95">
        <w:tc>
          <w:tcPr>
            <w:tcW w:w="1140" w:type="dxa"/>
          </w:tcPr>
          <w:p w14:paraId="40BB20E0" w14:textId="77777777" w:rsidR="000C0EC6" w:rsidRPr="00036EE3" w:rsidRDefault="000C0EC6" w:rsidP="008E6B95">
            <w:pPr>
              <w:spacing w:before="30" w:after="30"/>
              <w:ind w:left="57"/>
              <w:jc w:val="left"/>
              <w:rPr>
                <w:b/>
                <w:bCs/>
                <w:sz w:val="20"/>
                <w:lang w:val="en-US"/>
              </w:rPr>
            </w:pPr>
            <w:r w:rsidRPr="00036EE3">
              <w:rPr>
                <w:b/>
                <w:bCs/>
                <w:sz w:val="20"/>
                <w:lang w:val="en-US"/>
              </w:rPr>
              <w:t>V</w:t>
            </w:r>
          </w:p>
        </w:tc>
        <w:tc>
          <w:tcPr>
            <w:tcW w:w="8220" w:type="dxa"/>
          </w:tcPr>
          <w:p w14:paraId="65E8F9C1" w14:textId="77777777" w:rsidR="000C0EC6" w:rsidRPr="00036EE3" w:rsidRDefault="000C0EC6" w:rsidP="008E6B95">
            <w:pPr>
              <w:spacing w:before="30" w:after="180"/>
              <w:jc w:val="left"/>
              <w:rPr>
                <w:sz w:val="20"/>
                <w:lang w:val="en-US"/>
              </w:rPr>
            </w:pPr>
            <w:r w:rsidRPr="00036EE3">
              <w:rPr>
                <w:sz w:val="20"/>
                <w:lang w:val="en-US"/>
              </w:rPr>
              <w:t>Vocabulary and related subjects</w:t>
            </w:r>
          </w:p>
        </w:tc>
      </w:tr>
    </w:tbl>
    <w:p w14:paraId="7A089588" w14:textId="77777777" w:rsidR="000C0EC6" w:rsidRPr="00036EE3" w:rsidRDefault="000C0EC6" w:rsidP="000C0EC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C0EC6" w14:paraId="391592B3" w14:textId="77777777" w:rsidTr="008E6B95">
        <w:tc>
          <w:tcPr>
            <w:tcW w:w="720" w:type="dxa"/>
          </w:tcPr>
          <w:p w14:paraId="365D6C6E" w14:textId="77777777" w:rsidR="000C0EC6" w:rsidRDefault="000C0EC6" w:rsidP="008E6B95">
            <w:pPr>
              <w:jc w:val="center"/>
              <w:rPr>
                <w:sz w:val="22"/>
                <w:lang w:val="en-US"/>
              </w:rPr>
            </w:pPr>
          </w:p>
        </w:tc>
      </w:tr>
    </w:tbl>
    <w:p w14:paraId="0BA9B599" w14:textId="77777777" w:rsidR="000C0EC6" w:rsidRPr="00036EE3" w:rsidRDefault="000C0EC6" w:rsidP="000C0EC6">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C0EC6" w:rsidRPr="00576D47" w14:paraId="3D0BFF0A" w14:textId="77777777" w:rsidTr="008E6B95">
        <w:tc>
          <w:tcPr>
            <w:tcW w:w="9360" w:type="dxa"/>
          </w:tcPr>
          <w:p w14:paraId="08A85686" w14:textId="77777777" w:rsidR="000C0EC6" w:rsidRPr="002F5199" w:rsidRDefault="000C0EC6" w:rsidP="008E6B95">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1043EA7E" w14:textId="77777777" w:rsidR="000C0EC6" w:rsidRDefault="000C0EC6" w:rsidP="000C0EC6">
      <w:pPr>
        <w:spacing w:before="0"/>
        <w:jc w:val="center"/>
        <w:rPr>
          <w:sz w:val="22"/>
          <w:lang w:val="en-US"/>
        </w:rPr>
      </w:pPr>
    </w:p>
    <w:p w14:paraId="18879EAB" w14:textId="77777777" w:rsidR="000C0EC6" w:rsidRDefault="000C0EC6" w:rsidP="000C0EC6">
      <w:pPr>
        <w:spacing w:before="0"/>
        <w:jc w:val="center"/>
        <w:rPr>
          <w:sz w:val="22"/>
          <w:lang w:val="en-US"/>
        </w:rPr>
      </w:pPr>
    </w:p>
    <w:p w14:paraId="25DED71F" w14:textId="77777777" w:rsidR="000C0EC6" w:rsidRPr="002F5199" w:rsidRDefault="000C0EC6" w:rsidP="000C0EC6">
      <w:pPr>
        <w:spacing w:before="0"/>
        <w:jc w:val="right"/>
        <w:rPr>
          <w:i/>
          <w:iCs/>
          <w:sz w:val="20"/>
          <w:lang w:val="en-US"/>
        </w:rPr>
      </w:pPr>
      <w:r w:rsidRPr="002F5199">
        <w:rPr>
          <w:i/>
          <w:iCs/>
          <w:sz w:val="20"/>
          <w:lang w:val="en-US"/>
        </w:rPr>
        <w:t>Electronic Publication</w:t>
      </w:r>
    </w:p>
    <w:p w14:paraId="70EF814C" w14:textId="302868D6" w:rsidR="000C0EC6" w:rsidRPr="002F5199" w:rsidRDefault="000C0EC6" w:rsidP="000C0EC6">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Pr>
          <w:sz w:val="20"/>
          <w:lang w:val="en-US"/>
        </w:rPr>
        <w:t>2</w:t>
      </w:r>
      <w:r w:rsidR="00490F1D">
        <w:rPr>
          <w:sz w:val="20"/>
          <w:lang w:val="en-US"/>
        </w:rPr>
        <w:t>4</w:t>
      </w:r>
    </w:p>
    <w:p w14:paraId="2F4033ED" w14:textId="77777777" w:rsidR="000C0EC6" w:rsidRDefault="000C0EC6" w:rsidP="000C0EC6">
      <w:pPr>
        <w:jc w:val="center"/>
        <w:rPr>
          <w:sz w:val="22"/>
          <w:lang w:val="en-US"/>
        </w:rPr>
      </w:pPr>
    </w:p>
    <w:p w14:paraId="4D14D38E" w14:textId="6096A857" w:rsidR="000C0EC6" w:rsidRPr="00470E28" w:rsidRDefault="000C0EC6" w:rsidP="000C0EC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2</w:t>
      </w:r>
      <w:r w:rsidR="00490F1D">
        <w:rPr>
          <w:sz w:val="20"/>
          <w:lang w:val="en-US"/>
        </w:rPr>
        <w:t>4</w:t>
      </w:r>
    </w:p>
    <w:p w14:paraId="3304BADD" w14:textId="77777777" w:rsidR="000C0EC6" w:rsidRPr="00470E28" w:rsidRDefault="000C0EC6" w:rsidP="000C0EC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78186AD" w14:textId="77777777" w:rsidR="000C0EC6" w:rsidRDefault="000C0EC6" w:rsidP="000C0EC6">
      <w:pPr>
        <w:spacing w:before="160"/>
        <w:rPr>
          <w:i/>
          <w:sz w:val="20"/>
          <w:lang w:val="en-US"/>
        </w:rPr>
        <w:sectPr w:rsidR="000C0EC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1F188540" w14:textId="1F52E8DF" w:rsidR="000C0EC6" w:rsidRPr="00B874C6" w:rsidRDefault="000C0EC6" w:rsidP="000C0EC6">
      <w:pPr>
        <w:pStyle w:val="RecNo"/>
        <w:spacing w:before="0"/>
        <w:rPr>
          <w:lang w:val="en-US"/>
        </w:rPr>
      </w:pPr>
      <w:bookmarkStart w:id="2" w:name="irecnoe"/>
      <w:bookmarkEnd w:id="2"/>
      <w:r w:rsidRPr="00BF487A">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490F1D">
        <w:rPr>
          <w:rStyle w:val="href"/>
          <w:lang w:val="en-US"/>
        </w:rPr>
        <w:t>1851-2</w:t>
      </w:r>
    </w:p>
    <w:p w14:paraId="2D0F59BD" w14:textId="77777777" w:rsidR="00490F1D" w:rsidRPr="00C0403B" w:rsidRDefault="00490F1D" w:rsidP="00490F1D">
      <w:pPr>
        <w:pStyle w:val="Rectitle"/>
      </w:pPr>
      <w:r w:rsidRPr="00C0403B">
        <w:t>Mathematical models for radiodetermination radar and aeronautical mobile systems antenna patterns for use in interference analyses</w:t>
      </w:r>
    </w:p>
    <w:p w14:paraId="40F26374" w14:textId="77777777" w:rsidR="00490F1D" w:rsidRPr="00C0403B" w:rsidRDefault="00490F1D" w:rsidP="00490F1D">
      <w:pPr>
        <w:pStyle w:val="Recdate"/>
      </w:pPr>
      <w:r w:rsidRPr="00C0403B">
        <w:t>(2009-2018</w:t>
      </w:r>
      <w:r>
        <w:t>-2023</w:t>
      </w:r>
      <w:r w:rsidRPr="00C0403B">
        <w:t>)</w:t>
      </w:r>
    </w:p>
    <w:p w14:paraId="2DDE3108" w14:textId="77777777" w:rsidR="00490F1D" w:rsidRPr="00C0403B" w:rsidRDefault="00490F1D" w:rsidP="00490F1D">
      <w:pPr>
        <w:pStyle w:val="HeadingSum"/>
        <w:rPr>
          <w:lang w:val="en-GB"/>
        </w:rPr>
      </w:pPr>
      <w:r w:rsidRPr="00C0403B">
        <w:rPr>
          <w:lang w:val="en-GB"/>
        </w:rPr>
        <w:t>Scope</w:t>
      </w:r>
    </w:p>
    <w:p w14:paraId="400BDC38" w14:textId="77777777" w:rsidR="00490F1D" w:rsidRPr="00C0403B" w:rsidRDefault="00490F1D" w:rsidP="00490F1D">
      <w:pPr>
        <w:pStyle w:val="Summary"/>
        <w:rPr>
          <w:lang w:val="en-GB"/>
        </w:rPr>
      </w:pPr>
      <w:r w:rsidRPr="00C0403B">
        <w:rPr>
          <w:lang w:val="en-GB"/>
        </w:rPr>
        <w:t xml:space="preserve">This Recommendation describes mathematical models for radiodetermination radar and aeronautical mobile systems antenna patterns to be used for single-entry and aggregate interference analysis. Dependent on the antenna 3 dB beamwidth and first peak side-lobe level, the proper set of equations for both azimuth and elevation patterns may be selected. Both peak, for single interferer, and average patterns, for multiple interferers, are defined. </w:t>
      </w:r>
    </w:p>
    <w:p w14:paraId="220C21CB" w14:textId="77777777" w:rsidR="00490F1D" w:rsidRPr="00C0403B" w:rsidRDefault="00490F1D" w:rsidP="00490F1D">
      <w:pPr>
        <w:pStyle w:val="Headingb"/>
      </w:pPr>
      <w:r w:rsidRPr="00C0403B">
        <w:t>Keywords</w:t>
      </w:r>
    </w:p>
    <w:p w14:paraId="46792D3B" w14:textId="77777777" w:rsidR="00490F1D" w:rsidRPr="00C0403B" w:rsidRDefault="00490F1D" w:rsidP="00490F1D">
      <w:r w:rsidRPr="00C0403B">
        <w:t xml:space="preserve">Antenna patterns, current distribution, </w:t>
      </w:r>
      <w:r w:rsidRPr="00C0403B">
        <w:rPr>
          <w:szCs w:val="24"/>
        </w:rPr>
        <w:t xml:space="preserve">illumination field, </w:t>
      </w:r>
      <w:r w:rsidRPr="00C0403B">
        <w:t>peak and average mask pattern equations</w:t>
      </w:r>
    </w:p>
    <w:p w14:paraId="31C90B06" w14:textId="77777777" w:rsidR="00490F1D" w:rsidRPr="00C0403B" w:rsidRDefault="00490F1D" w:rsidP="00490F1D">
      <w:pPr>
        <w:pStyle w:val="Headingb"/>
      </w:pPr>
      <w:r w:rsidRPr="00C0403B">
        <w:t>Abbreviations/Glossary</w:t>
      </w:r>
    </w:p>
    <w:p w14:paraId="08B8AFD0" w14:textId="77777777" w:rsidR="00490F1D" w:rsidRPr="00C0403B" w:rsidRDefault="00490F1D" w:rsidP="00490F1D">
      <w:pPr>
        <w:pStyle w:val="enumlev1"/>
        <w:rPr>
          <w:lang w:eastAsia="zh-CN"/>
        </w:rPr>
      </w:pPr>
      <w:r w:rsidRPr="00C0403B">
        <w:rPr>
          <w:lang w:eastAsia="zh-CN"/>
        </w:rPr>
        <w:t>3-D</w:t>
      </w:r>
      <w:r w:rsidRPr="00C0403B">
        <w:rPr>
          <w:lang w:eastAsia="zh-CN"/>
        </w:rPr>
        <w:tab/>
        <w:t>Three dimensional</w:t>
      </w:r>
    </w:p>
    <w:p w14:paraId="303D6EBE" w14:textId="77777777" w:rsidR="00490F1D" w:rsidRPr="00C0403B" w:rsidRDefault="00490F1D" w:rsidP="00490F1D">
      <w:pPr>
        <w:pStyle w:val="enumlev1"/>
        <w:rPr>
          <w:lang w:eastAsia="zh-CN"/>
        </w:rPr>
      </w:pPr>
      <w:r w:rsidRPr="00C0403B">
        <w:rPr>
          <w:lang w:eastAsia="zh-CN"/>
        </w:rPr>
        <w:t>ADP</w:t>
      </w:r>
      <w:r w:rsidRPr="00C0403B">
        <w:rPr>
          <w:lang w:eastAsia="zh-CN"/>
        </w:rPr>
        <w:tab/>
        <w:t>Antenna directivity pattern</w:t>
      </w:r>
    </w:p>
    <w:p w14:paraId="3FCE40FF" w14:textId="77777777" w:rsidR="00490F1D" w:rsidRPr="00C0403B" w:rsidRDefault="00490F1D" w:rsidP="00490F1D">
      <w:pPr>
        <w:pStyle w:val="enumlev1"/>
        <w:rPr>
          <w:lang w:eastAsia="zh-CN"/>
        </w:rPr>
      </w:pPr>
      <w:r w:rsidRPr="00C0403B">
        <w:t>CSC</w:t>
      </w:r>
      <w:r w:rsidRPr="00C0403B">
        <w:rPr>
          <w:vertAlign w:val="superscript"/>
        </w:rPr>
        <w:t>2</w:t>
      </w:r>
      <w:r w:rsidRPr="00C0403B">
        <w:tab/>
        <w:t>Cosecant squared</w:t>
      </w:r>
    </w:p>
    <w:p w14:paraId="66A04589" w14:textId="77777777" w:rsidR="00490F1D" w:rsidRPr="00C0403B" w:rsidRDefault="00490F1D" w:rsidP="00490F1D">
      <w:pPr>
        <w:pStyle w:val="enumlev1"/>
        <w:rPr>
          <w:lang w:eastAsia="zh-CN"/>
        </w:rPr>
      </w:pPr>
      <w:r w:rsidRPr="00C0403B">
        <w:rPr>
          <w:lang w:eastAsia="zh-CN"/>
        </w:rPr>
        <w:t>SLL</w:t>
      </w:r>
      <w:r w:rsidRPr="00C0403B">
        <w:rPr>
          <w:lang w:eastAsia="zh-CN"/>
        </w:rPr>
        <w:tab/>
        <w:t>Sidelobe level</w:t>
      </w:r>
    </w:p>
    <w:p w14:paraId="2D987CE0" w14:textId="77777777" w:rsidR="00490F1D" w:rsidRPr="00C0403B" w:rsidRDefault="00490F1D" w:rsidP="00490F1D">
      <w:pPr>
        <w:pStyle w:val="Headingb"/>
      </w:pPr>
      <w:r w:rsidRPr="00C0403B">
        <w:t>Related ITU-R Recommendations</w:t>
      </w:r>
    </w:p>
    <w:p w14:paraId="4DFB6AA0" w14:textId="77777777" w:rsidR="00490F1D" w:rsidRPr="00490F1D" w:rsidRDefault="00490F1D" w:rsidP="00490F1D">
      <w:pPr>
        <w:pStyle w:val="Reftext"/>
      </w:pPr>
      <w:r w:rsidRPr="00490F1D">
        <w:t xml:space="preserve">Recommendation </w:t>
      </w:r>
      <w:hyperlink r:id="rId15" w:history="1">
        <w:r w:rsidRPr="00490F1D">
          <w:rPr>
            <w:bCs/>
          </w:rPr>
          <w:t xml:space="preserve">ITU-R </w:t>
        </w:r>
        <w:r w:rsidRPr="00490F1D">
          <w:rPr>
            <w:rStyle w:val="Hyperlink"/>
            <w:rFonts w:cstheme="majorBidi"/>
            <w:color w:val="auto"/>
            <w:szCs w:val="24"/>
            <w:u w:val="none"/>
          </w:rPr>
          <w:t>F.699</w:t>
        </w:r>
      </w:hyperlink>
      <w:r w:rsidRPr="00490F1D">
        <w:t xml:space="preserve"> – Reference radiation patterns for fixed wireless system antennas for use in coordination studies and interference assessment in the frequency range from 100 MHz to 86 GHz</w:t>
      </w:r>
    </w:p>
    <w:p w14:paraId="41366061" w14:textId="77777777" w:rsidR="00490F1D" w:rsidRPr="00490F1D" w:rsidRDefault="00490F1D" w:rsidP="00490F1D">
      <w:pPr>
        <w:pStyle w:val="Reftext"/>
      </w:pPr>
      <w:r w:rsidRPr="00490F1D">
        <w:t xml:space="preserve">Recommendation </w:t>
      </w:r>
      <w:hyperlink r:id="rId16" w:history="1">
        <w:r w:rsidRPr="00490F1D">
          <w:rPr>
            <w:rStyle w:val="Hyperlink"/>
            <w:bCs/>
            <w:color w:val="auto"/>
            <w:u w:val="none"/>
          </w:rPr>
          <w:t xml:space="preserve">ITU-R </w:t>
        </w:r>
        <w:r w:rsidRPr="00490F1D">
          <w:rPr>
            <w:rStyle w:val="Hyperlink"/>
            <w:rFonts w:cstheme="majorBidi"/>
            <w:color w:val="auto"/>
            <w:szCs w:val="24"/>
            <w:u w:val="none"/>
          </w:rPr>
          <w:t>F.1245</w:t>
        </w:r>
      </w:hyperlink>
      <w:r w:rsidRPr="00490F1D">
        <w:t xml:space="preserve"> – Mathematical model of average and related radiation patterns for point-to-point fixed wireless system antennas for use in interference assessment in the frequency range from 1 GHz to 86 GHz</w:t>
      </w:r>
    </w:p>
    <w:p w14:paraId="5E1C446D" w14:textId="77777777" w:rsidR="00490F1D" w:rsidRPr="00490F1D" w:rsidRDefault="00490F1D" w:rsidP="00490F1D">
      <w:pPr>
        <w:pStyle w:val="Reftext"/>
      </w:pPr>
      <w:r w:rsidRPr="00490F1D">
        <w:t xml:space="preserve">Recommendation </w:t>
      </w:r>
      <w:hyperlink r:id="rId17" w:history="1">
        <w:r w:rsidRPr="00490F1D">
          <w:rPr>
            <w:rStyle w:val="Hyperlink"/>
            <w:bCs/>
            <w:color w:val="auto"/>
            <w:u w:val="none"/>
          </w:rPr>
          <w:t xml:space="preserve">ITU-R </w:t>
        </w:r>
        <w:r w:rsidRPr="00490F1D">
          <w:rPr>
            <w:rStyle w:val="Hyperlink"/>
            <w:color w:val="auto"/>
            <w:u w:val="none"/>
          </w:rPr>
          <w:t>M.1638</w:t>
        </w:r>
      </w:hyperlink>
      <w:r w:rsidRPr="00490F1D">
        <w:t xml:space="preserve"> – Characteristics of and protection criteria for sharing studies for radiolocation (except ground based meteorological radars) and aeronautical radionavigation radars operating in the frequency bands between 5 250 and 5 850 MHz</w:t>
      </w:r>
    </w:p>
    <w:p w14:paraId="7D79E59B" w14:textId="77777777" w:rsidR="00490F1D" w:rsidRPr="00490F1D" w:rsidRDefault="00490F1D" w:rsidP="00490F1D">
      <w:pPr>
        <w:pStyle w:val="Reftext"/>
      </w:pPr>
      <w:r w:rsidRPr="00490F1D">
        <w:t xml:space="preserve">Recommendation </w:t>
      </w:r>
      <w:hyperlink r:id="rId18" w:history="1">
        <w:r w:rsidRPr="00490F1D">
          <w:rPr>
            <w:rStyle w:val="Hyperlink"/>
            <w:bCs/>
            <w:color w:val="auto"/>
            <w:u w:val="none"/>
          </w:rPr>
          <w:t xml:space="preserve">ITU-R </w:t>
        </w:r>
        <w:r w:rsidRPr="00490F1D">
          <w:rPr>
            <w:rStyle w:val="Hyperlink"/>
            <w:rFonts w:cstheme="majorBidi"/>
            <w:color w:val="auto"/>
            <w:szCs w:val="24"/>
            <w:u w:val="none"/>
          </w:rPr>
          <w:t>M.1652</w:t>
        </w:r>
      </w:hyperlink>
      <w:r w:rsidRPr="00490F1D">
        <w:t xml:space="preserve"> – Dynamic frequency selection in wireless access systems including radio local area networks for the purpose of protecting the radiodetermination service in the 5 GHz band</w:t>
      </w:r>
    </w:p>
    <w:p w14:paraId="486A6D9C" w14:textId="77777777" w:rsidR="00490F1D" w:rsidRPr="00490F1D" w:rsidRDefault="00490F1D" w:rsidP="00490F1D">
      <w:pPr>
        <w:pStyle w:val="Reftext"/>
      </w:pPr>
      <w:r w:rsidRPr="00490F1D">
        <w:t xml:space="preserve">Recommendation </w:t>
      </w:r>
      <w:hyperlink r:id="rId19" w:history="1">
        <w:r w:rsidRPr="00490F1D">
          <w:rPr>
            <w:rStyle w:val="Hyperlink"/>
            <w:bCs/>
            <w:color w:val="auto"/>
            <w:u w:val="none"/>
          </w:rPr>
          <w:t>ITU-R</w:t>
        </w:r>
        <w:r w:rsidRPr="00490F1D">
          <w:rPr>
            <w:rStyle w:val="Hyperlink"/>
            <w:b/>
            <w:bCs/>
            <w:color w:val="auto"/>
            <w:u w:val="none"/>
          </w:rPr>
          <w:t xml:space="preserve"> </w:t>
        </w:r>
        <w:r w:rsidRPr="00490F1D">
          <w:rPr>
            <w:rStyle w:val="Hyperlink"/>
            <w:rFonts w:asciiTheme="majorBidi" w:hAnsiTheme="majorBidi" w:cstheme="majorBidi"/>
            <w:color w:val="auto"/>
            <w:szCs w:val="24"/>
            <w:u w:val="none"/>
          </w:rPr>
          <w:t>M.1849</w:t>
        </w:r>
      </w:hyperlink>
      <w:r w:rsidRPr="00490F1D">
        <w:t xml:space="preserve"> – Technical and operational aspects of ground-based meteorological radars</w:t>
      </w:r>
    </w:p>
    <w:p w14:paraId="35FBCEB7" w14:textId="77777777" w:rsidR="00490F1D" w:rsidRPr="00C0403B" w:rsidRDefault="00490F1D" w:rsidP="00490F1D">
      <w:pPr>
        <w:pStyle w:val="Normalaftertitle"/>
        <w:keepNext/>
        <w:spacing w:before="720"/>
      </w:pPr>
      <w:r w:rsidRPr="00C0403B">
        <w:t>The ITU Radiocommunication Assembly,</w:t>
      </w:r>
    </w:p>
    <w:p w14:paraId="1836228B" w14:textId="77777777" w:rsidR="00490F1D" w:rsidRPr="00C0403B" w:rsidRDefault="00490F1D" w:rsidP="00490F1D">
      <w:pPr>
        <w:pStyle w:val="Call"/>
      </w:pPr>
      <w:r w:rsidRPr="00C0403B">
        <w:t>considering</w:t>
      </w:r>
    </w:p>
    <w:p w14:paraId="6FD7DCB9" w14:textId="77777777" w:rsidR="00490F1D" w:rsidRPr="00C0403B" w:rsidRDefault="00490F1D" w:rsidP="00490F1D">
      <w:r w:rsidRPr="00C0403B">
        <w:t xml:space="preserve">that a mathematical model is required for generalized patterns of antennas for interference analyses when no specific pattern is available for the radiodetermination radar systems and aeronautical mobile, </w:t>
      </w:r>
    </w:p>
    <w:p w14:paraId="473BA82E" w14:textId="77777777" w:rsidR="00490F1D" w:rsidRPr="00C0403B" w:rsidRDefault="00490F1D" w:rsidP="00490F1D">
      <w:pPr>
        <w:pStyle w:val="Call"/>
      </w:pPr>
      <w:r w:rsidRPr="00C0403B">
        <w:t>recognizing</w:t>
      </w:r>
    </w:p>
    <w:p w14:paraId="56AFDA08" w14:textId="77777777" w:rsidR="00490F1D" w:rsidRPr="00C0403B" w:rsidRDefault="00490F1D" w:rsidP="00490F1D">
      <w:r w:rsidRPr="00C0403B">
        <w:t>that these mathematical models may not be applicable for all radiodetermination and aeronautical mobile systems, e.g. for some aeronautical mobile telemetry antenna patterns,</w:t>
      </w:r>
    </w:p>
    <w:p w14:paraId="334C3F45" w14:textId="77777777" w:rsidR="00490F1D" w:rsidRPr="00C0403B" w:rsidRDefault="00490F1D" w:rsidP="00490F1D">
      <w:pPr>
        <w:pStyle w:val="Call"/>
      </w:pPr>
      <w:r w:rsidRPr="00C0403B">
        <w:lastRenderedPageBreak/>
        <w:t>recommends</w:t>
      </w:r>
    </w:p>
    <w:p w14:paraId="0F241628" w14:textId="77777777" w:rsidR="00490F1D" w:rsidRPr="00C0403B" w:rsidRDefault="00490F1D" w:rsidP="00490F1D">
      <w:r w:rsidRPr="00C0403B">
        <w:rPr>
          <w:bCs/>
        </w:rPr>
        <w:t>1</w:t>
      </w:r>
      <w:r w:rsidRPr="00C0403B">
        <w:rPr>
          <w:b/>
        </w:rPr>
        <w:tab/>
      </w:r>
      <w:r w:rsidRPr="00C0403B">
        <w:t>that, if measured antenna patterns and/or pattern equations applicable to a radiodetermination radar or aeronautical mobile systems are available in other ITU</w:t>
      </w:r>
      <w:r w:rsidRPr="00C0403B">
        <w:noBreakHyphen/>
        <w:t>R Recommendations or Reports, then those should be used in interference analysis;</w:t>
      </w:r>
    </w:p>
    <w:p w14:paraId="7672B912" w14:textId="77777777" w:rsidR="00490F1D" w:rsidRPr="00C0403B" w:rsidRDefault="00490F1D" w:rsidP="00490F1D">
      <w:r w:rsidRPr="00C0403B">
        <w:rPr>
          <w:bCs/>
        </w:rPr>
        <w:t>2</w:t>
      </w:r>
      <w:r w:rsidRPr="00C0403B">
        <w:rPr>
          <w:b/>
        </w:rPr>
        <w:tab/>
      </w:r>
      <w:r w:rsidRPr="00C0403B">
        <w:t>that, in the absence of information concerning the antenna patterns of the radiodetermination radar or aeronautical mobile system antenna involved, one of the mathematical reference antenna models described in Annex 1 should be used for interference analysis;</w:t>
      </w:r>
    </w:p>
    <w:p w14:paraId="2A32DEC0" w14:textId="77777777" w:rsidR="00490F1D" w:rsidRPr="00C0403B" w:rsidRDefault="00490F1D" w:rsidP="00490F1D">
      <w:pPr>
        <w:adjustRightInd/>
      </w:pPr>
      <w:r w:rsidRPr="00C0403B">
        <w:t>3</w:t>
      </w:r>
      <w:r w:rsidRPr="00C0403B">
        <w:tab/>
        <w:t>that, for phased array antennas, if information related to their physical design is available (geometry, number of elements, element spacing, single element radiation pattern and gain), then the patterns for phased array antenna models of Annex 1 should be used;</w:t>
      </w:r>
    </w:p>
    <w:p w14:paraId="7C984549" w14:textId="77777777" w:rsidR="00490F1D" w:rsidRPr="00C0403B" w:rsidRDefault="00490F1D" w:rsidP="00490F1D">
      <w:pPr>
        <w:adjustRightInd/>
      </w:pPr>
      <w:r w:rsidRPr="00C0403B">
        <w:t>4</w:t>
      </w:r>
      <w:r w:rsidRPr="00C0403B">
        <w:tab/>
        <w:t>that, for phased array antennas, if information related to their physical design is not available, then antenna patterns for rectangular aperture antenna or linear line source antennas as given in Annex1 should be used in interference analysis;</w:t>
      </w:r>
    </w:p>
    <w:p w14:paraId="78A7040B" w14:textId="77777777" w:rsidR="00490F1D" w:rsidRPr="00C0403B" w:rsidRDefault="00490F1D" w:rsidP="00490F1D">
      <w:r w:rsidRPr="00C0403B">
        <w:t>5</w:t>
      </w:r>
      <w:r w:rsidRPr="00C0403B">
        <w:tab/>
        <w:t>that, when available, measured antenna patterns of antennas which are representative of radiodetermination radar system or aeronautical mobile system antenna involved should be preferred to conduct interference analyses.</w:t>
      </w:r>
    </w:p>
    <w:p w14:paraId="3A530405" w14:textId="77777777" w:rsidR="00490F1D" w:rsidRPr="00C0403B" w:rsidRDefault="00490F1D" w:rsidP="00490F1D"/>
    <w:p w14:paraId="1DCE0E8F" w14:textId="77777777" w:rsidR="00490F1D" w:rsidRPr="00C0403B" w:rsidRDefault="00490F1D" w:rsidP="00490F1D"/>
    <w:p w14:paraId="05113628" w14:textId="77777777" w:rsidR="00490F1D" w:rsidRPr="00C0403B" w:rsidRDefault="00490F1D" w:rsidP="00490F1D">
      <w:pPr>
        <w:overflowPunct/>
        <w:autoSpaceDE/>
        <w:autoSpaceDN/>
        <w:adjustRightInd/>
        <w:spacing w:before="0"/>
        <w:textAlignment w:val="auto"/>
        <w:rPr>
          <w:rFonts w:eastAsia="SimSun"/>
          <w:b/>
          <w:sz w:val="28"/>
        </w:rPr>
      </w:pPr>
      <w:r w:rsidRPr="00C0403B">
        <w:br w:type="page"/>
      </w:r>
    </w:p>
    <w:p w14:paraId="00574479" w14:textId="0A9EEFCA" w:rsidR="00490F1D" w:rsidRPr="00C0403B" w:rsidRDefault="00490F1D" w:rsidP="00490F1D">
      <w:pPr>
        <w:pStyle w:val="AnnexNoTitle"/>
      </w:pPr>
      <w:r w:rsidRPr="00C0403B">
        <w:lastRenderedPageBreak/>
        <w:t>Annex 1</w:t>
      </w:r>
      <w:r w:rsidRPr="00C0403B">
        <w:br/>
      </w:r>
      <w:r w:rsidRPr="00C0403B">
        <w:br/>
        <w:t>Mathematical models for radiodetermination radar and aeronautical mobile systems antenna patterns for use in interference analyses</w:t>
      </w:r>
    </w:p>
    <w:p w14:paraId="2EEA8251" w14:textId="2651957D" w:rsidR="00490F1D" w:rsidRPr="00C0403B" w:rsidRDefault="004B6C96" w:rsidP="00C712A4">
      <w:pPr>
        <w:jc w:val="center"/>
      </w:pPr>
      <w:r w:rsidRPr="00C0403B">
        <w:t>TABLE OF CONTENTS</w:t>
      </w:r>
    </w:p>
    <w:p w14:paraId="75962548" w14:textId="77777777" w:rsidR="00490F1D" w:rsidRPr="00C0403B" w:rsidRDefault="00490F1D" w:rsidP="00490F1D">
      <w:pPr>
        <w:pStyle w:val="toc0"/>
      </w:pPr>
      <w:r w:rsidRPr="00C0403B">
        <w:tab/>
        <w:t>Page</w:t>
      </w:r>
    </w:p>
    <w:p w14:paraId="1C212ACD" w14:textId="1DBF0C04" w:rsidR="00490F1D" w:rsidRDefault="00490F1D" w:rsidP="00490F1D">
      <w:pPr>
        <w:pStyle w:val="TOC1"/>
        <w:rPr>
          <w:rFonts w:asciiTheme="minorHAnsi" w:eastAsiaTheme="minorEastAsia" w:hAnsiTheme="minorHAnsi" w:cstheme="minorBidi"/>
          <w:noProof/>
          <w:kern w:val="2"/>
          <w:sz w:val="22"/>
          <w:szCs w:val="22"/>
          <w:lang w:eastAsia="en-GB"/>
          <w14:ligatures w14:val="standardContextual"/>
        </w:rPr>
      </w:pPr>
      <w:r w:rsidRPr="00C0403B">
        <w:fldChar w:fldCharType="begin"/>
      </w:r>
      <w:r w:rsidRPr="00C0403B">
        <w:instrText xml:space="preserve"> TOC \o "2-3" \h \z \t "Heading 1,1,Method_heading1,1" </w:instrText>
      </w:r>
      <w:r w:rsidRPr="00C0403B">
        <w:fldChar w:fldCharType="separate"/>
      </w:r>
      <w:hyperlink w:anchor="_Toc155701798" w:history="1">
        <w:r w:rsidRPr="00BD7A50">
          <w:rPr>
            <w:rStyle w:val="Hyperlink"/>
            <w:noProof/>
          </w:rPr>
          <w:t>1</w:t>
        </w:r>
        <w:r>
          <w:rPr>
            <w:rFonts w:asciiTheme="minorHAnsi" w:eastAsiaTheme="minorEastAsia" w:hAnsiTheme="minorHAnsi" w:cstheme="minorBidi"/>
            <w:noProof/>
            <w:kern w:val="2"/>
            <w:sz w:val="22"/>
            <w:szCs w:val="22"/>
            <w:lang w:eastAsia="en-GB"/>
            <w14:ligatures w14:val="standardContextual"/>
          </w:rPr>
          <w:tab/>
        </w:r>
        <w:r w:rsidRPr="00BD7A50">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_Toc155701798 \h </w:instrText>
        </w:r>
        <w:r>
          <w:rPr>
            <w:noProof/>
            <w:webHidden/>
          </w:rPr>
        </w:r>
        <w:r>
          <w:rPr>
            <w:noProof/>
            <w:webHidden/>
          </w:rPr>
          <w:fldChar w:fldCharType="separate"/>
        </w:r>
        <w:r w:rsidR="00C712A4">
          <w:rPr>
            <w:noProof/>
            <w:webHidden/>
          </w:rPr>
          <w:t>4</w:t>
        </w:r>
        <w:r>
          <w:rPr>
            <w:noProof/>
            <w:webHidden/>
          </w:rPr>
          <w:fldChar w:fldCharType="end"/>
        </w:r>
      </w:hyperlink>
    </w:p>
    <w:p w14:paraId="3F73C6D3" w14:textId="54D93DED" w:rsidR="00490F1D" w:rsidRDefault="00406A3D" w:rsidP="00490F1D">
      <w:pPr>
        <w:pStyle w:val="TOC1"/>
        <w:rPr>
          <w:rFonts w:asciiTheme="minorHAnsi" w:eastAsiaTheme="minorEastAsia" w:hAnsiTheme="minorHAnsi" w:cstheme="minorBidi"/>
          <w:noProof/>
          <w:kern w:val="2"/>
          <w:sz w:val="22"/>
          <w:szCs w:val="22"/>
          <w:lang w:eastAsia="en-GB"/>
          <w14:ligatures w14:val="standardContextual"/>
        </w:rPr>
      </w:pPr>
      <w:hyperlink w:anchor="_Toc155701799" w:history="1">
        <w:r w:rsidR="00490F1D" w:rsidRPr="00BD7A50">
          <w:rPr>
            <w:rStyle w:val="Hyperlink"/>
            <w:noProof/>
          </w:rPr>
          <w:t>2</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Mathematical formulae</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_Toc155701799 \h </w:instrText>
        </w:r>
        <w:r w:rsidR="00490F1D">
          <w:rPr>
            <w:noProof/>
            <w:webHidden/>
          </w:rPr>
        </w:r>
        <w:r w:rsidR="00490F1D">
          <w:rPr>
            <w:noProof/>
            <w:webHidden/>
          </w:rPr>
          <w:fldChar w:fldCharType="separate"/>
        </w:r>
        <w:r w:rsidR="00C712A4">
          <w:rPr>
            <w:noProof/>
            <w:webHidden/>
          </w:rPr>
          <w:t>5</w:t>
        </w:r>
        <w:r w:rsidR="00490F1D">
          <w:rPr>
            <w:noProof/>
            <w:webHidden/>
          </w:rPr>
          <w:fldChar w:fldCharType="end"/>
        </w:r>
      </w:hyperlink>
    </w:p>
    <w:p w14:paraId="579F6A03" w14:textId="2D8672B9" w:rsidR="00490F1D" w:rsidRDefault="00406A3D" w:rsidP="00490F1D">
      <w:pPr>
        <w:pStyle w:val="TOC2"/>
        <w:rPr>
          <w:rFonts w:asciiTheme="minorHAnsi" w:eastAsiaTheme="minorEastAsia" w:hAnsiTheme="minorHAnsi" w:cstheme="minorBidi"/>
          <w:noProof/>
          <w:kern w:val="2"/>
          <w:sz w:val="22"/>
          <w:szCs w:val="22"/>
          <w:lang w:eastAsia="en-GB"/>
          <w14:ligatures w14:val="standardContextual"/>
        </w:rPr>
      </w:pPr>
      <w:hyperlink w:anchor="_Toc155701800" w:history="1">
        <w:r w:rsidR="00490F1D" w:rsidRPr="00BD7A50">
          <w:rPr>
            <w:rStyle w:val="Hyperlink"/>
            <w:noProof/>
          </w:rPr>
          <w:t>2.1</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Rectangular aperture antenna</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_Toc155701800 \h </w:instrText>
        </w:r>
        <w:r w:rsidR="00490F1D">
          <w:rPr>
            <w:noProof/>
            <w:webHidden/>
          </w:rPr>
        </w:r>
        <w:r w:rsidR="00490F1D">
          <w:rPr>
            <w:noProof/>
            <w:webHidden/>
          </w:rPr>
          <w:fldChar w:fldCharType="separate"/>
        </w:r>
        <w:r w:rsidR="00C712A4">
          <w:rPr>
            <w:noProof/>
            <w:webHidden/>
          </w:rPr>
          <w:t>5</w:t>
        </w:r>
        <w:r w:rsidR="00490F1D">
          <w:rPr>
            <w:noProof/>
            <w:webHidden/>
          </w:rPr>
          <w:fldChar w:fldCharType="end"/>
        </w:r>
      </w:hyperlink>
    </w:p>
    <w:p w14:paraId="19B2DB5F" w14:textId="0AC264C8" w:rsidR="00490F1D" w:rsidRDefault="00406A3D" w:rsidP="00490F1D">
      <w:pPr>
        <w:pStyle w:val="TOC3"/>
        <w:rPr>
          <w:rFonts w:asciiTheme="minorHAnsi" w:eastAsiaTheme="minorEastAsia" w:hAnsiTheme="minorHAnsi" w:cstheme="minorBidi"/>
          <w:noProof/>
          <w:kern w:val="2"/>
          <w:sz w:val="22"/>
          <w:szCs w:val="22"/>
          <w:lang w:eastAsia="en-GB"/>
          <w14:ligatures w14:val="standardContextual"/>
        </w:rPr>
      </w:pPr>
      <w:hyperlink w:anchor="_Toc155701801" w:history="1">
        <w:r w:rsidR="00490F1D" w:rsidRPr="00BD7A50">
          <w:rPr>
            <w:rStyle w:val="Hyperlink"/>
            <w:noProof/>
          </w:rPr>
          <w:t>2.1.1</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Background</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_Toc155701801 \h </w:instrText>
        </w:r>
        <w:r w:rsidR="00490F1D">
          <w:rPr>
            <w:noProof/>
            <w:webHidden/>
          </w:rPr>
        </w:r>
        <w:r w:rsidR="00490F1D">
          <w:rPr>
            <w:noProof/>
            <w:webHidden/>
          </w:rPr>
          <w:fldChar w:fldCharType="separate"/>
        </w:r>
        <w:r w:rsidR="00C712A4">
          <w:rPr>
            <w:noProof/>
            <w:webHidden/>
          </w:rPr>
          <w:t>5</w:t>
        </w:r>
        <w:r w:rsidR="00490F1D">
          <w:rPr>
            <w:noProof/>
            <w:webHidden/>
          </w:rPr>
          <w:fldChar w:fldCharType="end"/>
        </w:r>
      </w:hyperlink>
    </w:p>
    <w:p w14:paraId="7D967CA9" w14:textId="5FCE7E32" w:rsidR="00490F1D" w:rsidRDefault="00406A3D" w:rsidP="00490F1D">
      <w:pPr>
        <w:pStyle w:val="TOC3"/>
        <w:rPr>
          <w:rFonts w:asciiTheme="minorHAnsi" w:eastAsiaTheme="minorEastAsia" w:hAnsiTheme="minorHAnsi" w:cstheme="minorBidi"/>
          <w:noProof/>
          <w:kern w:val="2"/>
          <w:sz w:val="22"/>
          <w:szCs w:val="22"/>
          <w:lang w:eastAsia="en-GB"/>
          <w14:ligatures w14:val="standardContextual"/>
        </w:rPr>
      </w:pPr>
      <w:hyperlink w:anchor="_Toc155701802" w:history="1">
        <w:r w:rsidR="00490F1D" w:rsidRPr="00BD7A50">
          <w:rPr>
            <w:rStyle w:val="Hyperlink"/>
            <w:noProof/>
          </w:rPr>
          <w:t>2.1.2</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Theoretical antenna equations</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_Toc155701802 \h </w:instrText>
        </w:r>
        <w:r w:rsidR="00490F1D">
          <w:rPr>
            <w:noProof/>
            <w:webHidden/>
          </w:rPr>
        </w:r>
        <w:r w:rsidR="00490F1D">
          <w:rPr>
            <w:noProof/>
            <w:webHidden/>
          </w:rPr>
          <w:fldChar w:fldCharType="separate"/>
        </w:r>
        <w:r w:rsidR="00C712A4">
          <w:rPr>
            <w:noProof/>
            <w:webHidden/>
          </w:rPr>
          <w:t>6</w:t>
        </w:r>
        <w:r w:rsidR="00490F1D">
          <w:rPr>
            <w:noProof/>
            <w:webHidden/>
          </w:rPr>
          <w:fldChar w:fldCharType="end"/>
        </w:r>
      </w:hyperlink>
    </w:p>
    <w:p w14:paraId="11396598" w14:textId="28F1ECA2" w:rsidR="00490F1D" w:rsidRDefault="00406A3D" w:rsidP="00490F1D">
      <w:pPr>
        <w:pStyle w:val="TOC3"/>
        <w:rPr>
          <w:rFonts w:asciiTheme="minorHAnsi" w:eastAsiaTheme="minorEastAsia" w:hAnsiTheme="minorHAnsi" w:cstheme="minorBidi"/>
          <w:noProof/>
          <w:kern w:val="2"/>
          <w:sz w:val="22"/>
          <w:szCs w:val="22"/>
          <w:lang w:eastAsia="en-GB"/>
          <w14:ligatures w14:val="standardContextual"/>
        </w:rPr>
      </w:pPr>
      <w:hyperlink w:anchor="_Toc155701803" w:history="1">
        <w:r w:rsidR="00490F1D" w:rsidRPr="00BD7A50">
          <w:rPr>
            <w:rStyle w:val="Hyperlink"/>
            <w:noProof/>
          </w:rPr>
          <w:t>2.1.3</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Procedure for mask determination</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_Toc155701803 \h </w:instrText>
        </w:r>
        <w:r w:rsidR="00490F1D">
          <w:rPr>
            <w:noProof/>
            <w:webHidden/>
          </w:rPr>
        </w:r>
        <w:r w:rsidR="00490F1D">
          <w:rPr>
            <w:noProof/>
            <w:webHidden/>
          </w:rPr>
          <w:fldChar w:fldCharType="separate"/>
        </w:r>
        <w:r w:rsidR="00C712A4">
          <w:rPr>
            <w:noProof/>
            <w:webHidden/>
          </w:rPr>
          <w:t>11</w:t>
        </w:r>
        <w:r w:rsidR="00490F1D">
          <w:rPr>
            <w:noProof/>
            <w:webHidden/>
          </w:rPr>
          <w:fldChar w:fldCharType="end"/>
        </w:r>
      </w:hyperlink>
    </w:p>
    <w:p w14:paraId="61FB37FB" w14:textId="4F4D4713" w:rsidR="00490F1D" w:rsidRDefault="00406A3D" w:rsidP="00490F1D">
      <w:pPr>
        <w:pStyle w:val="TOC2"/>
        <w:rPr>
          <w:rFonts w:asciiTheme="minorHAnsi" w:eastAsiaTheme="minorEastAsia" w:hAnsiTheme="minorHAnsi" w:cstheme="minorBidi"/>
          <w:noProof/>
          <w:kern w:val="2"/>
          <w:sz w:val="22"/>
          <w:szCs w:val="22"/>
          <w:lang w:eastAsia="en-GB"/>
          <w14:ligatures w14:val="standardContextual"/>
        </w:rPr>
      </w:pPr>
      <w:hyperlink w:anchor="_Toc155701804" w:history="1">
        <w:r w:rsidR="00490F1D" w:rsidRPr="00BD7A50">
          <w:rPr>
            <w:rStyle w:val="Hyperlink"/>
            <w:noProof/>
          </w:rPr>
          <w:t>2.2</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Antenna with a cosecant-squared elevation pattern</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_Toc155701804 \h </w:instrText>
        </w:r>
        <w:r w:rsidR="00490F1D">
          <w:rPr>
            <w:noProof/>
            <w:webHidden/>
          </w:rPr>
        </w:r>
        <w:r w:rsidR="00490F1D">
          <w:rPr>
            <w:noProof/>
            <w:webHidden/>
          </w:rPr>
          <w:fldChar w:fldCharType="separate"/>
        </w:r>
        <w:r w:rsidR="00C712A4">
          <w:rPr>
            <w:noProof/>
            <w:webHidden/>
          </w:rPr>
          <w:t>15</w:t>
        </w:r>
        <w:r w:rsidR="00490F1D">
          <w:rPr>
            <w:noProof/>
            <w:webHidden/>
          </w:rPr>
          <w:fldChar w:fldCharType="end"/>
        </w:r>
      </w:hyperlink>
    </w:p>
    <w:p w14:paraId="7D9F881F" w14:textId="11A24E32" w:rsidR="00490F1D" w:rsidRDefault="00406A3D" w:rsidP="00490F1D">
      <w:pPr>
        <w:pStyle w:val="TOC2"/>
        <w:rPr>
          <w:rFonts w:asciiTheme="minorHAnsi" w:eastAsiaTheme="minorEastAsia" w:hAnsiTheme="minorHAnsi" w:cstheme="minorBidi"/>
          <w:noProof/>
          <w:kern w:val="2"/>
          <w:sz w:val="22"/>
          <w:szCs w:val="22"/>
          <w:lang w:eastAsia="en-GB"/>
          <w14:ligatures w14:val="standardContextual"/>
        </w:rPr>
      </w:pPr>
      <w:hyperlink w:anchor="_Toc155701805" w:history="1">
        <w:r w:rsidR="00490F1D" w:rsidRPr="00BD7A50">
          <w:rPr>
            <w:rStyle w:val="Hyperlink"/>
            <w:noProof/>
          </w:rPr>
          <w:t>2.3</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Theoretical diagrams and masks for different antenna radiation patterns</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_Toc155701805 \h </w:instrText>
        </w:r>
        <w:r w:rsidR="00490F1D">
          <w:rPr>
            <w:noProof/>
            <w:webHidden/>
          </w:rPr>
        </w:r>
        <w:r w:rsidR="00490F1D">
          <w:rPr>
            <w:noProof/>
            <w:webHidden/>
          </w:rPr>
          <w:fldChar w:fldCharType="separate"/>
        </w:r>
        <w:r w:rsidR="00C712A4">
          <w:rPr>
            <w:noProof/>
            <w:webHidden/>
          </w:rPr>
          <w:t>19</w:t>
        </w:r>
        <w:r w:rsidR="00490F1D">
          <w:rPr>
            <w:noProof/>
            <w:webHidden/>
          </w:rPr>
          <w:fldChar w:fldCharType="end"/>
        </w:r>
      </w:hyperlink>
    </w:p>
    <w:p w14:paraId="6C361BB3" w14:textId="4DD4FB1D" w:rsidR="00490F1D" w:rsidRDefault="00406A3D" w:rsidP="00490F1D">
      <w:pPr>
        <w:pStyle w:val="TOC2"/>
        <w:rPr>
          <w:rFonts w:asciiTheme="minorHAnsi" w:eastAsiaTheme="minorEastAsia" w:hAnsiTheme="minorHAnsi" w:cstheme="minorBidi"/>
          <w:noProof/>
          <w:kern w:val="2"/>
          <w:sz w:val="22"/>
          <w:szCs w:val="22"/>
          <w:lang w:eastAsia="en-GB"/>
          <w14:ligatures w14:val="standardContextual"/>
        </w:rPr>
      </w:pPr>
      <w:hyperlink w:anchor="_Toc155701806" w:history="1">
        <w:r w:rsidR="00490F1D" w:rsidRPr="00BD7A50">
          <w:rPr>
            <w:rStyle w:val="Hyperlink"/>
            <w:noProof/>
          </w:rPr>
          <w:t>2.4</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Antenna pattern selection for models without pedestals</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_Toc155701806 \h </w:instrText>
        </w:r>
        <w:r w:rsidR="00490F1D">
          <w:rPr>
            <w:noProof/>
            <w:webHidden/>
          </w:rPr>
        </w:r>
        <w:r w:rsidR="00490F1D">
          <w:rPr>
            <w:noProof/>
            <w:webHidden/>
          </w:rPr>
          <w:fldChar w:fldCharType="separate"/>
        </w:r>
        <w:r w:rsidR="00C712A4">
          <w:rPr>
            <w:noProof/>
            <w:webHidden/>
          </w:rPr>
          <w:t>22</w:t>
        </w:r>
        <w:r w:rsidR="00490F1D">
          <w:rPr>
            <w:noProof/>
            <w:webHidden/>
          </w:rPr>
          <w:fldChar w:fldCharType="end"/>
        </w:r>
      </w:hyperlink>
    </w:p>
    <w:p w14:paraId="72D18767" w14:textId="1C5FB0C6" w:rsidR="00490F1D" w:rsidRDefault="00406A3D" w:rsidP="00490F1D">
      <w:pPr>
        <w:pStyle w:val="TOC1"/>
        <w:rPr>
          <w:rFonts w:asciiTheme="minorHAnsi" w:eastAsiaTheme="minorEastAsia" w:hAnsiTheme="minorHAnsi" w:cstheme="minorBidi"/>
          <w:noProof/>
          <w:kern w:val="2"/>
          <w:sz w:val="22"/>
          <w:szCs w:val="22"/>
          <w:lang w:eastAsia="en-GB"/>
          <w14:ligatures w14:val="standardContextual"/>
        </w:rPr>
      </w:pPr>
      <w:hyperlink w:anchor="_Toc155701807" w:history="1">
        <w:r w:rsidR="00490F1D" w:rsidRPr="00BD7A50">
          <w:rPr>
            <w:rStyle w:val="Hyperlink"/>
            <w:noProof/>
          </w:rPr>
          <w:t>3</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Antenna pattern comparison</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_Toc155701807 \h </w:instrText>
        </w:r>
        <w:r w:rsidR="00490F1D">
          <w:rPr>
            <w:noProof/>
            <w:webHidden/>
          </w:rPr>
        </w:r>
        <w:r w:rsidR="00490F1D">
          <w:rPr>
            <w:noProof/>
            <w:webHidden/>
          </w:rPr>
          <w:fldChar w:fldCharType="separate"/>
        </w:r>
        <w:r w:rsidR="00C712A4">
          <w:rPr>
            <w:noProof/>
            <w:webHidden/>
          </w:rPr>
          <w:t>22</w:t>
        </w:r>
        <w:r w:rsidR="00490F1D">
          <w:rPr>
            <w:noProof/>
            <w:webHidden/>
          </w:rPr>
          <w:fldChar w:fldCharType="end"/>
        </w:r>
      </w:hyperlink>
    </w:p>
    <w:p w14:paraId="6B44717A" w14:textId="01A603B2" w:rsidR="00490F1D" w:rsidRDefault="00406A3D" w:rsidP="00490F1D">
      <w:pPr>
        <w:pStyle w:val="TOC1"/>
        <w:rPr>
          <w:rFonts w:asciiTheme="minorHAnsi" w:eastAsiaTheme="minorEastAsia" w:hAnsiTheme="minorHAnsi" w:cstheme="minorBidi"/>
          <w:noProof/>
          <w:kern w:val="2"/>
          <w:sz w:val="22"/>
          <w:szCs w:val="22"/>
          <w:lang w:eastAsia="en-GB"/>
          <w14:ligatures w14:val="standardContextual"/>
        </w:rPr>
      </w:pPr>
      <w:hyperlink w:anchor="_Toc155701808" w:history="1">
        <w:r w:rsidR="00490F1D" w:rsidRPr="00BD7A50">
          <w:rPr>
            <w:rStyle w:val="Hyperlink"/>
            <w:noProof/>
          </w:rPr>
          <w:t>4</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Circular parabolic taper aperture antenna</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_Toc155701808 \h </w:instrText>
        </w:r>
        <w:r w:rsidR="00490F1D">
          <w:rPr>
            <w:noProof/>
            <w:webHidden/>
          </w:rPr>
        </w:r>
        <w:r w:rsidR="00490F1D">
          <w:rPr>
            <w:noProof/>
            <w:webHidden/>
          </w:rPr>
          <w:fldChar w:fldCharType="separate"/>
        </w:r>
        <w:r w:rsidR="00C712A4">
          <w:rPr>
            <w:noProof/>
            <w:webHidden/>
          </w:rPr>
          <w:t>23</w:t>
        </w:r>
        <w:r w:rsidR="00490F1D">
          <w:rPr>
            <w:noProof/>
            <w:webHidden/>
          </w:rPr>
          <w:fldChar w:fldCharType="end"/>
        </w:r>
      </w:hyperlink>
    </w:p>
    <w:p w14:paraId="3BC24749" w14:textId="69A82C51" w:rsidR="00490F1D" w:rsidRDefault="00406A3D" w:rsidP="00490F1D">
      <w:pPr>
        <w:pStyle w:val="TOC2"/>
        <w:rPr>
          <w:rFonts w:asciiTheme="minorHAnsi" w:eastAsiaTheme="minorEastAsia" w:hAnsiTheme="minorHAnsi" w:cstheme="minorBidi"/>
          <w:noProof/>
          <w:kern w:val="2"/>
          <w:sz w:val="22"/>
          <w:szCs w:val="22"/>
          <w:lang w:eastAsia="en-GB"/>
          <w14:ligatures w14:val="standardContextual"/>
        </w:rPr>
      </w:pPr>
      <w:hyperlink w:anchor="_Toc155701809" w:history="1">
        <w:r w:rsidR="00490F1D" w:rsidRPr="00BD7A50">
          <w:rPr>
            <w:rStyle w:val="Hyperlink"/>
            <w:noProof/>
          </w:rPr>
          <w:t>4.1</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Parabolic antenna use and pattern description</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_Toc155701809 \h </w:instrText>
        </w:r>
        <w:r w:rsidR="00490F1D">
          <w:rPr>
            <w:noProof/>
            <w:webHidden/>
          </w:rPr>
        </w:r>
        <w:r w:rsidR="00490F1D">
          <w:rPr>
            <w:noProof/>
            <w:webHidden/>
          </w:rPr>
          <w:fldChar w:fldCharType="separate"/>
        </w:r>
        <w:r w:rsidR="00C712A4">
          <w:rPr>
            <w:noProof/>
            <w:webHidden/>
          </w:rPr>
          <w:t>23</w:t>
        </w:r>
        <w:r w:rsidR="00490F1D">
          <w:rPr>
            <w:noProof/>
            <w:webHidden/>
          </w:rPr>
          <w:fldChar w:fldCharType="end"/>
        </w:r>
      </w:hyperlink>
    </w:p>
    <w:p w14:paraId="2735A000" w14:textId="1EB4A409" w:rsidR="00490F1D" w:rsidRDefault="00406A3D" w:rsidP="00490F1D">
      <w:pPr>
        <w:pStyle w:val="TOC2"/>
        <w:rPr>
          <w:rFonts w:asciiTheme="minorHAnsi" w:eastAsiaTheme="minorEastAsia" w:hAnsiTheme="minorHAnsi" w:cstheme="minorBidi"/>
          <w:noProof/>
          <w:kern w:val="2"/>
          <w:sz w:val="22"/>
          <w:szCs w:val="22"/>
          <w:lang w:eastAsia="en-GB"/>
          <w14:ligatures w14:val="standardContextual"/>
        </w:rPr>
      </w:pPr>
      <w:hyperlink w:anchor="_Toc155701810" w:history="1">
        <w:r w:rsidR="00490F1D" w:rsidRPr="00BD7A50">
          <w:rPr>
            <w:rStyle w:val="Hyperlink"/>
            <w:noProof/>
          </w:rPr>
          <w:t>4.2</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Procedure to compute sidelobe envelope</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_Toc155701810 \h </w:instrText>
        </w:r>
        <w:r w:rsidR="00490F1D">
          <w:rPr>
            <w:noProof/>
            <w:webHidden/>
          </w:rPr>
        </w:r>
        <w:r w:rsidR="00490F1D">
          <w:rPr>
            <w:noProof/>
            <w:webHidden/>
          </w:rPr>
          <w:fldChar w:fldCharType="separate"/>
        </w:r>
        <w:r w:rsidR="00C712A4">
          <w:rPr>
            <w:noProof/>
            <w:webHidden/>
          </w:rPr>
          <w:t>25</w:t>
        </w:r>
        <w:r w:rsidR="00490F1D">
          <w:rPr>
            <w:noProof/>
            <w:webHidden/>
          </w:rPr>
          <w:fldChar w:fldCharType="end"/>
        </w:r>
      </w:hyperlink>
    </w:p>
    <w:p w14:paraId="4F47E9BB" w14:textId="5BEE7A4C" w:rsidR="00490F1D" w:rsidRDefault="00406A3D" w:rsidP="00490F1D">
      <w:pPr>
        <w:pStyle w:val="TOC2"/>
        <w:rPr>
          <w:rFonts w:asciiTheme="minorHAnsi" w:eastAsiaTheme="minorEastAsia" w:hAnsiTheme="minorHAnsi" w:cstheme="minorBidi"/>
          <w:noProof/>
          <w:kern w:val="2"/>
          <w:sz w:val="22"/>
          <w:szCs w:val="22"/>
          <w:lang w:eastAsia="en-GB"/>
          <w14:ligatures w14:val="standardContextual"/>
        </w:rPr>
      </w:pPr>
      <w:hyperlink w:anchor="_Toc155701811" w:history="1">
        <w:r w:rsidR="00490F1D" w:rsidRPr="00BD7A50">
          <w:rPr>
            <w:rStyle w:val="Hyperlink"/>
            <w:noProof/>
          </w:rPr>
          <w:t>4.3</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Antenna pattern selection for models without pedestal</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_Toc155701811 \h </w:instrText>
        </w:r>
        <w:r w:rsidR="00490F1D">
          <w:rPr>
            <w:noProof/>
            <w:webHidden/>
          </w:rPr>
        </w:r>
        <w:r w:rsidR="00490F1D">
          <w:rPr>
            <w:noProof/>
            <w:webHidden/>
          </w:rPr>
          <w:fldChar w:fldCharType="separate"/>
        </w:r>
        <w:r w:rsidR="00C712A4">
          <w:rPr>
            <w:noProof/>
            <w:webHidden/>
          </w:rPr>
          <w:t>29</w:t>
        </w:r>
        <w:r w:rsidR="00490F1D">
          <w:rPr>
            <w:noProof/>
            <w:webHidden/>
          </w:rPr>
          <w:fldChar w:fldCharType="end"/>
        </w:r>
      </w:hyperlink>
    </w:p>
    <w:p w14:paraId="14DE7A96" w14:textId="50C2BB04" w:rsidR="00490F1D" w:rsidRDefault="00406A3D" w:rsidP="00490F1D">
      <w:pPr>
        <w:pStyle w:val="TOC1"/>
        <w:rPr>
          <w:rFonts w:asciiTheme="minorHAnsi" w:eastAsiaTheme="minorEastAsia" w:hAnsiTheme="minorHAnsi" w:cstheme="minorBidi"/>
          <w:noProof/>
          <w:kern w:val="2"/>
          <w:sz w:val="22"/>
          <w:szCs w:val="22"/>
          <w:lang w:eastAsia="en-GB"/>
          <w14:ligatures w14:val="standardContextual"/>
        </w:rPr>
      </w:pPr>
      <w:hyperlink w:anchor="_Toc155701812" w:history="1">
        <w:r w:rsidR="00490F1D" w:rsidRPr="00BD7A50">
          <w:rPr>
            <w:rStyle w:val="Hyperlink"/>
            <w:noProof/>
          </w:rPr>
          <w:t>5</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Approximating three-dimensional (3-D) patterns</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_Toc155701812 \h </w:instrText>
        </w:r>
        <w:r w:rsidR="00490F1D">
          <w:rPr>
            <w:noProof/>
            <w:webHidden/>
          </w:rPr>
        </w:r>
        <w:r w:rsidR="00490F1D">
          <w:rPr>
            <w:noProof/>
            <w:webHidden/>
          </w:rPr>
          <w:fldChar w:fldCharType="separate"/>
        </w:r>
        <w:r w:rsidR="00C712A4">
          <w:rPr>
            <w:noProof/>
            <w:webHidden/>
          </w:rPr>
          <w:t>30</w:t>
        </w:r>
        <w:r w:rsidR="00490F1D">
          <w:rPr>
            <w:noProof/>
            <w:webHidden/>
          </w:rPr>
          <w:fldChar w:fldCharType="end"/>
        </w:r>
      </w:hyperlink>
    </w:p>
    <w:p w14:paraId="36118331" w14:textId="22BE095D" w:rsidR="00490F1D" w:rsidRDefault="00406A3D" w:rsidP="00490F1D">
      <w:pPr>
        <w:pStyle w:val="TOC1"/>
        <w:rPr>
          <w:rFonts w:asciiTheme="minorHAnsi" w:eastAsiaTheme="minorEastAsia" w:hAnsiTheme="minorHAnsi" w:cstheme="minorBidi"/>
          <w:noProof/>
          <w:kern w:val="2"/>
          <w:sz w:val="22"/>
          <w:szCs w:val="22"/>
          <w:lang w:eastAsia="en-GB"/>
          <w14:ligatures w14:val="standardContextual"/>
        </w:rPr>
      </w:pPr>
      <w:hyperlink w:anchor="_Toc155701813" w:history="1">
        <w:r w:rsidR="00490F1D" w:rsidRPr="00BD7A50">
          <w:rPr>
            <w:rStyle w:val="Hyperlink"/>
            <w:noProof/>
          </w:rPr>
          <w:t>6</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Patterns for phased array antennas</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_Toc155701813 \h </w:instrText>
        </w:r>
        <w:r w:rsidR="00490F1D">
          <w:rPr>
            <w:noProof/>
            <w:webHidden/>
          </w:rPr>
        </w:r>
        <w:r w:rsidR="00490F1D">
          <w:rPr>
            <w:noProof/>
            <w:webHidden/>
          </w:rPr>
          <w:fldChar w:fldCharType="separate"/>
        </w:r>
        <w:r w:rsidR="00C712A4">
          <w:rPr>
            <w:noProof/>
            <w:webHidden/>
          </w:rPr>
          <w:t>33</w:t>
        </w:r>
        <w:r w:rsidR="00490F1D">
          <w:rPr>
            <w:noProof/>
            <w:webHidden/>
          </w:rPr>
          <w:fldChar w:fldCharType="end"/>
        </w:r>
      </w:hyperlink>
    </w:p>
    <w:p w14:paraId="58E2B934" w14:textId="3748308A" w:rsidR="00490F1D" w:rsidRDefault="00406A3D" w:rsidP="00490F1D">
      <w:pPr>
        <w:pStyle w:val="TOC2"/>
        <w:rPr>
          <w:rFonts w:asciiTheme="minorHAnsi" w:eastAsiaTheme="minorEastAsia" w:hAnsiTheme="minorHAnsi" w:cstheme="minorBidi"/>
          <w:noProof/>
          <w:kern w:val="2"/>
          <w:sz w:val="22"/>
          <w:szCs w:val="22"/>
          <w:lang w:eastAsia="en-GB"/>
          <w14:ligatures w14:val="standardContextual"/>
        </w:rPr>
      </w:pPr>
      <w:hyperlink w:anchor="_Toc155701814" w:history="1">
        <w:r w:rsidR="00490F1D" w:rsidRPr="00BD7A50">
          <w:rPr>
            <w:rStyle w:val="Hyperlink"/>
            <w:noProof/>
          </w:rPr>
          <w:t>6.1</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Linear phased antenna array</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_Toc155701814 \h </w:instrText>
        </w:r>
        <w:r w:rsidR="00490F1D">
          <w:rPr>
            <w:noProof/>
            <w:webHidden/>
          </w:rPr>
        </w:r>
        <w:r w:rsidR="00490F1D">
          <w:rPr>
            <w:noProof/>
            <w:webHidden/>
          </w:rPr>
          <w:fldChar w:fldCharType="separate"/>
        </w:r>
        <w:r w:rsidR="00C712A4">
          <w:rPr>
            <w:noProof/>
            <w:webHidden/>
          </w:rPr>
          <w:t>33</w:t>
        </w:r>
        <w:r w:rsidR="00490F1D">
          <w:rPr>
            <w:noProof/>
            <w:webHidden/>
          </w:rPr>
          <w:fldChar w:fldCharType="end"/>
        </w:r>
      </w:hyperlink>
    </w:p>
    <w:p w14:paraId="0CE7E7E5" w14:textId="74E0CD9B" w:rsidR="00490F1D" w:rsidRDefault="00406A3D" w:rsidP="00490F1D">
      <w:pPr>
        <w:pStyle w:val="TOC2"/>
        <w:rPr>
          <w:rFonts w:asciiTheme="minorHAnsi" w:eastAsiaTheme="minorEastAsia" w:hAnsiTheme="minorHAnsi" w:cstheme="minorBidi"/>
          <w:noProof/>
          <w:kern w:val="2"/>
          <w:sz w:val="22"/>
          <w:szCs w:val="22"/>
          <w:lang w:eastAsia="en-GB"/>
          <w14:ligatures w14:val="standardContextual"/>
        </w:rPr>
      </w:pPr>
      <w:hyperlink w:anchor="_Toc155701815" w:history="1">
        <w:r w:rsidR="00490F1D" w:rsidRPr="00BD7A50">
          <w:rPr>
            <w:rStyle w:val="Hyperlink"/>
            <w:noProof/>
          </w:rPr>
          <w:t>6.2</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Planar phased antenna array</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_Toc155701815 \h </w:instrText>
        </w:r>
        <w:r w:rsidR="00490F1D">
          <w:rPr>
            <w:noProof/>
            <w:webHidden/>
          </w:rPr>
        </w:r>
        <w:r w:rsidR="00490F1D">
          <w:rPr>
            <w:noProof/>
            <w:webHidden/>
          </w:rPr>
          <w:fldChar w:fldCharType="separate"/>
        </w:r>
        <w:r w:rsidR="00C712A4">
          <w:rPr>
            <w:noProof/>
            <w:webHidden/>
          </w:rPr>
          <w:t>36</w:t>
        </w:r>
        <w:r w:rsidR="00490F1D">
          <w:rPr>
            <w:noProof/>
            <w:webHidden/>
          </w:rPr>
          <w:fldChar w:fldCharType="end"/>
        </w:r>
      </w:hyperlink>
    </w:p>
    <w:p w14:paraId="37B7F42A" w14:textId="074F33E0" w:rsidR="00490F1D" w:rsidRDefault="00406A3D" w:rsidP="00490F1D">
      <w:pPr>
        <w:pStyle w:val="TOC1"/>
        <w:rPr>
          <w:rFonts w:asciiTheme="minorHAnsi" w:eastAsiaTheme="minorEastAsia" w:hAnsiTheme="minorHAnsi" w:cstheme="minorBidi"/>
          <w:noProof/>
          <w:kern w:val="2"/>
          <w:sz w:val="22"/>
          <w:szCs w:val="22"/>
          <w:lang w:eastAsia="en-GB"/>
          <w14:ligatures w14:val="standardContextual"/>
        </w:rPr>
      </w:pPr>
      <w:hyperlink w:anchor="_Toc155701816" w:history="1">
        <w:r w:rsidR="00490F1D" w:rsidRPr="00BD7A50">
          <w:rPr>
            <w:rStyle w:val="Hyperlink"/>
            <w:noProof/>
          </w:rPr>
          <w:t>7</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Antenna efficiency</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_Toc155701816 \h </w:instrText>
        </w:r>
        <w:r w:rsidR="00490F1D">
          <w:rPr>
            <w:noProof/>
            <w:webHidden/>
          </w:rPr>
        </w:r>
        <w:r w:rsidR="00490F1D">
          <w:rPr>
            <w:noProof/>
            <w:webHidden/>
          </w:rPr>
          <w:fldChar w:fldCharType="separate"/>
        </w:r>
        <w:r w:rsidR="00C712A4">
          <w:rPr>
            <w:noProof/>
            <w:webHidden/>
          </w:rPr>
          <w:t>38</w:t>
        </w:r>
        <w:r w:rsidR="00490F1D">
          <w:rPr>
            <w:noProof/>
            <w:webHidden/>
          </w:rPr>
          <w:fldChar w:fldCharType="end"/>
        </w:r>
      </w:hyperlink>
    </w:p>
    <w:p w14:paraId="271EBD09" w14:textId="1AC50910" w:rsidR="00490F1D" w:rsidRDefault="00406A3D" w:rsidP="00490F1D">
      <w:pPr>
        <w:pStyle w:val="TOC1"/>
        <w:rPr>
          <w:rFonts w:asciiTheme="minorHAnsi" w:eastAsiaTheme="minorEastAsia" w:hAnsiTheme="minorHAnsi" w:cstheme="minorBidi"/>
          <w:noProof/>
          <w:kern w:val="2"/>
          <w:sz w:val="22"/>
          <w:szCs w:val="22"/>
          <w:lang w:eastAsia="en-GB"/>
          <w14:ligatures w14:val="standardContextual"/>
        </w:rPr>
      </w:pPr>
      <w:hyperlink w:anchor="_Toc155701817" w:history="1">
        <w:r w:rsidR="00490F1D" w:rsidRPr="00BD7A50">
          <w:rPr>
            <w:rStyle w:val="Hyperlink"/>
            <w:noProof/>
          </w:rPr>
          <w:t>8</w:t>
        </w:r>
        <w:r w:rsidR="00490F1D">
          <w:rPr>
            <w:rFonts w:asciiTheme="minorHAnsi" w:eastAsiaTheme="minorEastAsia" w:hAnsiTheme="minorHAnsi" w:cstheme="minorBidi"/>
            <w:noProof/>
            <w:kern w:val="2"/>
            <w:sz w:val="22"/>
            <w:szCs w:val="22"/>
            <w:lang w:eastAsia="en-GB"/>
            <w14:ligatures w14:val="standardContextual"/>
          </w:rPr>
          <w:tab/>
        </w:r>
        <w:r w:rsidR="00490F1D" w:rsidRPr="00BD7A50">
          <w:rPr>
            <w:rStyle w:val="Hyperlink"/>
            <w:noProof/>
          </w:rPr>
          <w:t>Measured pattern examples</w:t>
        </w:r>
        <w:r w:rsidR="00490F1D">
          <w:rPr>
            <w:noProof/>
            <w:webHidden/>
          </w:rPr>
          <w:tab/>
        </w:r>
        <w:r w:rsidR="00490F1D">
          <w:rPr>
            <w:noProof/>
            <w:webHidden/>
          </w:rPr>
          <w:tab/>
        </w:r>
        <w:r w:rsidR="00490F1D">
          <w:rPr>
            <w:noProof/>
            <w:webHidden/>
          </w:rPr>
          <w:fldChar w:fldCharType="begin"/>
        </w:r>
        <w:r w:rsidR="00490F1D">
          <w:rPr>
            <w:noProof/>
            <w:webHidden/>
          </w:rPr>
          <w:instrText xml:space="preserve"> PAGEREF _Toc155701817 \h </w:instrText>
        </w:r>
        <w:r w:rsidR="00490F1D">
          <w:rPr>
            <w:noProof/>
            <w:webHidden/>
          </w:rPr>
        </w:r>
        <w:r w:rsidR="00490F1D">
          <w:rPr>
            <w:noProof/>
            <w:webHidden/>
          </w:rPr>
          <w:fldChar w:fldCharType="separate"/>
        </w:r>
        <w:r w:rsidR="00C712A4">
          <w:rPr>
            <w:noProof/>
            <w:webHidden/>
          </w:rPr>
          <w:t>39</w:t>
        </w:r>
        <w:r w:rsidR="00490F1D">
          <w:rPr>
            <w:noProof/>
            <w:webHidden/>
          </w:rPr>
          <w:fldChar w:fldCharType="end"/>
        </w:r>
      </w:hyperlink>
    </w:p>
    <w:p w14:paraId="6146CA93" w14:textId="77777777" w:rsidR="00490F1D" w:rsidRPr="00C0403B" w:rsidRDefault="00490F1D" w:rsidP="00490F1D">
      <w:pPr>
        <w:pStyle w:val="TOC1"/>
      </w:pPr>
      <w:r w:rsidRPr="00C0403B">
        <w:fldChar w:fldCharType="end"/>
      </w:r>
    </w:p>
    <w:p w14:paraId="73D64E1A" w14:textId="77777777" w:rsidR="00490F1D" w:rsidRPr="00C0403B" w:rsidRDefault="00490F1D" w:rsidP="00490F1D">
      <w:pPr>
        <w:overflowPunct/>
        <w:autoSpaceDE/>
        <w:autoSpaceDN/>
        <w:adjustRightInd/>
        <w:spacing w:before="0"/>
        <w:textAlignment w:val="auto"/>
      </w:pPr>
      <w:r w:rsidRPr="00C0403B">
        <w:br w:type="page"/>
      </w:r>
    </w:p>
    <w:p w14:paraId="7F7F4071" w14:textId="77777777" w:rsidR="00490F1D" w:rsidRPr="00C0403B" w:rsidRDefault="00490F1D" w:rsidP="00490F1D">
      <w:pPr>
        <w:pStyle w:val="Heading1"/>
      </w:pPr>
      <w:bookmarkStart w:id="3" w:name="_Toc155701798"/>
      <w:bookmarkStart w:id="4" w:name="_Hlk142636848"/>
      <w:r w:rsidRPr="00C0403B">
        <w:lastRenderedPageBreak/>
        <w:t>1</w:t>
      </w:r>
      <w:r w:rsidRPr="00C0403B">
        <w:tab/>
        <w:t>Introduction</w:t>
      </w:r>
      <w:bookmarkEnd w:id="3"/>
    </w:p>
    <w:p w14:paraId="4FD818C6" w14:textId="77777777" w:rsidR="00490F1D" w:rsidRPr="00C0403B" w:rsidRDefault="00490F1D" w:rsidP="00490F1D">
      <w:bookmarkStart w:id="5" w:name="OLE_LINK9"/>
      <w:bookmarkStart w:id="6" w:name="OLE_LINK10"/>
      <w:r w:rsidRPr="00C0403B">
        <w:t>A generalized mathematical model for radiodetermination radar and aeronautical mobile systems antenna patterns are required when these patterns are not defined in ITU</w:t>
      </w:r>
      <w:r w:rsidRPr="00C0403B">
        <w:noBreakHyphen/>
        <w:t>R Recommendations applicable to the radiodetermination radar and aeronautical mobile systems under analysis. Generalized antenna pattern models could be used in analyses involving single and multiple interferer entries, such as that from other radar and communication systems.</w:t>
      </w:r>
    </w:p>
    <w:p w14:paraId="303B4929" w14:textId="77777777" w:rsidR="00490F1D" w:rsidRPr="00C0403B" w:rsidRDefault="00490F1D" w:rsidP="00490F1D">
      <w:r w:rsidRPr="00C0403B">
        <w:t xml:space="preserve">This </w:t>
      </w:r>
      <w:r>
        <w:t>Annex</w:t>
      </w:r>
      <w:r w:rsidRPr="00C0403B">
        <w:t xml:space="preserve"> describes proposed antenna patterns to be used. Given knowledge about beamwidth and the first peak side-lobe level, the proper set of equations for both azimuth and elevation patterns may be selected.</w:t>
      </w:r>
    </w:p>
    <w:bookmarkEnd w:id="5"/>
    <w:bookmarkEnd w:id="6"/>
    <w:p w14:paraId="6D726C94" w14:textId="77777777" w:rsidR="00490F1D" w:rsidRPr="00C0403B" w:rsidRDefault="00490F1D" w:rsidP="00490F1D">
      <w:r w:rsidRPr="00C0403B">
        <w:t>The result of typical antenna parameter ranges from ITU-R Recommendations are recorded in Table 1.</w:t>
      </w:r>
    </w:p>
    <w:p w14:paraId="59BC5CEE" w14:textId="026CCCE8" w:rsidR="00490F1D" w:rsidRPr="00C0403B" w:rsidRDefault="00490F1D" w:rsidP="00490F1D">
      <w:pPr>
        <w:pStyle w:val="TableNo"/>
      </w:pPr>
      <w:r w:rsidRPr="00C0403B">
        <w:t xml:space="preserve">TABLE </w:t>
      </w:r>
      <w:r w:rsidRPr="00C0403B">
        <w:fldChar w:fldCharType="begin"/>
      </w:r>
      <w:r w:rsidRPr="00C0403B">
        <w:instrText xml:space="preserve"> SEQ Table \* ARABIC </w:instrText>
      </w:r>
      <w:r w:rsidRPr="00C0403B">
        <w:fldChar w:fldCharType="separate"/>
      </w:r>
      <w:r w:rsidR="00C712A4">
        <w:rPr>
          <w:noProof/>
        </w:rPr>
        <w:t>1</w:t>
      </w:r>
      <w:r w:rsidRPr="00C0403B">
        <w:fldChar w:fldCharType="end"/>
      </w:r>
    </w:p>
    <w:p w14:paraId="2A45F758" w14:textId="77777777" w:rsidR="00490F1D" w:rsidRPr="00C0403B" w:rsidRDefault="00490F1D" w:rsidP="00490F1D">
      <w:pPr>
        <w:pStyle w:val="Tabletitle"/>
      </w:pPr>
      <w:r w:rsidRPr="00C0403B">
        <w:t>Typical radiodetermination radar antenna parameter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4"/>
        <w:gridCol w:w="1036"/>
        <w:gridCol w:w="1930"/>
        <w:gridCol w:w="1557"/>
        <w:gridCol w:w="1592"/>
      </w:tblGrid>
      <w:tr w:rsidR="00490F1D" w:rsidRPr="00C0403B" w14:paraId="62127210" w14:textId="77777777" w:rsidTr="008E6B95">
        <w:trPr>
          <w:tblHeader/>
          <w:jc w:val="center"/>
        </w:trPr>
        <w:tc>
          <w:tcPr>
            <w:tcW w:w="3652" w:type="dxa"/>
            <w:tcBorders>
              <w:top w:val="single" w:sz="4" w:space="0" w:color="auto"/>
              <w:left w:val="single" w:sz="4" w:space="0" w:color="auto"/>
              <w:bottom w:val="single" w:sz="4" w:space="0" w:color="auto"/>
              <w:right w:val="single" w:sz="4" w:space="0" w:color="auto"/>
            </w:tcBorders>
            <w:hideMark/>
          </w:tcPr>
          <w:p w14:paraId="592EBF7D" w14:textId="77777777" w:rsidR="00490F1D" w:rsidRPr="00C0403B" w:rsidRDefault="00490F1D" w:rsidP="008E6B95">
            <w:pPr>
              <w:pStyle w:val="Tablehead"/>
            </w:pPr>
            <w:r w:rsidRPr="00C0403B">
              <w:t>Antenna parameter</w:t>
            </w:r>
          </w:p>
        </w:tc>
        <w:tc>
          <w:tcPr>
            <w:tcW w:w="1044" w:type="dxa"/>
            <w:tcBorders>
              <w:top w:val="single" w:sz="4" w:space="0" w:color="auto"/>
              <w:left w:val="single" w:sz="4" w:space="0" w:color="auto"/>
              <w:bottom w:val="single" w:sz="4" w:space="0" w:color="auto"/>
              <w:right w:val="single" w:sz="4" w:space="0" w:color="auto"/>
            </w:tcBorders>
            <w:hideMark/>
          </w:tcPr>
          <w:p w14:paraId="7174F40D" w14:textId="77777777" w:rsidR="00490F1D" w:rsidRPr="00C0403B" w:rsidRDefault="00490F1D" w:rsidP="008E6B95">
            <w:pPr>
              <w:pStyle w:val="Tablehead"/>
            </w:pPr>
            <w:r w:rsidRPr="00C0403B">
              <w:t>Units</w:t>
            </w:r>
          </w:p>
        </w:tc>
        <w:tc>
          <w:tcPr>
            <w:tcW w:w="1965" w:type="dxa"/>
            <w:tcBorders>
              <w:top w:val="single" w:sz="4" w:space="0" w:color="auto"/>
              <w:left w:val="single" w:sz="4" w:space="0" w:color="auto"/>
              <w:bottom w:val="single" w:sz="4" w:space="0" w:color="auto"/>
              <w:right w:val="single" w:sz="4" w:space="0" w:color="auto"/>
            </w:tcBorders>
            <w:hideMark/>
          </w:tcPr>
          <w:p w14:paraId="2EC3882A" w14:textId="77777777" w:rsidR="00490F1D" w:rsidRPr="00C0403B" w:rsidRDefault="00490F1D" w:rsidP="008E6B95">
            <w:pPr>
              <w:pStyle w:val="Tablehead"/>
            </w:pPr>
            <w:r w:rsidRPr="00C0403B">
              <w:t>Description</w:t>
            </w:r>
          </w:p>
        </w:tc>
        <w:tc>
          <w:tcPr>
            <w:tcW w:w="1580" w:type="dxa"/>
            <w:tcBorders>
              <w:top w:val="single" w:sz="4" w:space="0" w:color="auto"/>
              <w:left w:val="single" w:sz="4" w:space="0" w:color="auto"/>
              <w:bottom w:val="single" w:sz="4" w:space="0" w:color="auto"/>
              <w:right w:val="single" w:sz="4" w:space="0" w:color="auto"/>
            </w:tcBorders>
            <w:hideMark/>
          </w:tcPr>
          <w:p w14:paraId="1E4B8D66" w14:textId="77777777" w:rsidR="00490F1D" w:rsidRPr="00C0403B" w:rsidRDefault="00490F1D" w:rsidP="008E6B95">
            <w:pPr>
              <w:pStyle w:val="Tablehead"/>
            </w:pPr>
            <w:r w:rsidRPr="00C0403B">
              <w:t>Minimum value</w:t>
            </w:r>
          </w:p>
        </w:tc>
        <w:tc>
          <w:tcPr>
            <w:tcW w:w="1614" w:type="dxa"/>
            <w:tcBorders>
              <w:top w:val="single" w:sz="4" w:space="0" w:color="auto"/>
              <w:left w:val="single" w:sz="4" w:space="0" w:color="auto"/>
              <w:bottom w:val="single" w:sz="4" w:space="0" w:color="auto"/>
              <w:right w:val="single" w:sz="4" w:space="0" w:color="auto"/>
            </w:tcBorders>
            <w:hideMark/>
          </w:tcPr>
          <w:p w14:paraId="537C493C" w14:textId="77777777" w:rsidR="00490F1D" w:rsidRPr="00C0403B" w:rsidRDefault="00490F1D" w:rsidP="008E6B95">
            <w:pPr>
              <w:pStyle w:val="Tablehead"/>
            </w:pPr>
            <w:r w:rsidRPr="00C0403B">
              <w:t>Maximum value</w:t>
            </w:r>
          </w:p>
        </w:tc>
      </w:tr>
      <w:tr w:rsidR="00490F1D" w:rsidRPr="00C0403B" w14:paraId="340C808B" w14:textId="77777777" w:rsidTr="008E6B95">
        <w:trPr>
          <w:jc w:val="center"/>
        </w:trPr>
        <w:tc>
          <w:tcPr>
            <w:tcW w:w="3652" w:type="dxa"/>
            <w:tcBorders>
              <w:top w:val="single" w:sz="4" w:space="0" w:color="auto"/>
              <w:left w:val="single" w:sz="4" w:space="0" w:color="auto"/>
              <w:bottom w:val="single" w:sz="4" w:space="0" w:color="auto"/>
              <w:right w:val="single" w:sz="4" w:space="0" w:color="auto"/>
            </w:tcBorders>
            <w:hideMark/>
          </w:tcPr>
          <w:p w14:paraId="78AEC5E5" w14:textId="77777777" w:rsidR="00490F1D" w:rsidRPr="00C0403B" w:rsidRDefault="00490F1D" w:rsidP="008E6B95">
            <w:pPr>
              <w:pStyle w:val="Tabletext"/>
            </w:pPr>
            <w:r w:rsidRPr="00C0403B">
              <w:t>Transmit and receive frequencies</w:t>
            </w:r>
          </w:p>
        </w:tc>
        <w:tc>
          <w:tcPr>
            <w:tcW w:w="1044" w:type="dxa"/>
            <w:tcBorders>
              <w:top w:val="single" w:sz="4" w:space="0" w:color="auto"/>
              <w:left w:val="single" w:sz="4" w:space="0" w:color="auto"/>
              <w:bottom w:val="single" w:sz="4" w:space="0" w:color="auto"/>
              <w:right w:val="single" w:sz="4" w:space="0" w:color="auto"/>
            </w:tcBorders>
            <w:hideMark/>
          </w:tcPr>
          <w:p w14:paraId="63EAEC95" w14:textId="77777777" w:rsidR="00490F1D" w:rsidRPr="00C0403B" w:rsidRDefault="00490F1D" w:rsidP="008E6B95">
            <w:pPr>
              <w:pStyle w:val="Tabletext"/>
              <w:jc w:val="center"/>
            </w:pPr>
            <w:r w:rsidRPr="00C0403B">
              <w:t>MHz</w:t>
            </w:r>
          </w:p>
        </w:tc>
        <w:tc>
          <w:tcPr>
            <w:tcW w:w="1965" w:type="dxa"/>
            <w:tcBorders>
              <w:top w:val="single" w:sz="4" w:space="0" w:color="auto"/>
              <w:left w:val="single" w:sz="4" w:space="0" w:color="auto"/>
              <w:bottom w:val="single" w:sz="4" w:space="0" w:color="auto"/>
              <w:right w:val="single" w:sz="4" w:space="0" w:color="auto"/>
            </w:tcBorders>
          </w:tcPr>
          <w:p w14:paraId="4682FCDA" w14:textId="77777777" w:rsidR="00490F1D" w:rsidRPr="00C0403B" w:rsidRDefault="00490F1D" w:rsidP="008E6B95">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2A2B002D" w14:textId="77777777" w:rsidR="00490F1D" w:rsidRPr="00C0403B" w:rsidRDefault="00490F1D" w:rsidP="008E6B95">
            <w:pPr>
              <w:pStyle w:val="Tabletext"/>
              <w:jc w:val="center"/>
            </w:pPr>
            <w:r w:rsidRPr="00C0403B">
              <w:t>420</w:t>
            </w:r>
          </w:p>
        </w:tc>
        <w:tc>
          <w:tcPr>
            <w:tcW w:w="1614" w:type="dxa"/>
            <w:tcBorders>
              <w:top w:val="single" w:sz="4" w:space="0" w:color="auto"/>
              <w:left w:val="single" w:sz="4" w:space="0" w:color="auto"/>
              <w:bottom w:val="single" w:sz="4" w:space="0" w:color="auto"/>
              <w:right w:val="single" w:sz="4" w:space="0" w:color="auto"/>
            </w:tcBorders>
            <w:hideMark/>
          </w:tcPr>
          <w:p w14:paraId="4EB2950A" w14:textId="77777777" w:rsidR="00490F1D" w:rsidRPr="00C0403B" w:rsidRDefault="00490F1D" w:rsidP="008E6B95">
            <w:pPr>
              <w:pStyle w:val="Tabletext"/>
              <w:jc w:val="center"/>
            </w:pPr>
            <w:r w:rsidRPr="00C0403B">
              <w:t>33 400</w:t>
            </w:r>
          </w:p>
        </w:tc>
      </w:tr>
      <w:tr w:rsidR="00490F1D" w:rsidRPr="00C0403B" w14:paraId="62FB1A92" w14:textId="77777777" w:rsidTr="008E6B95">
        <w:trPr>
          <w:jc w:val="center"/>
        </w:trPr>
        <w:tc>
          <w:tcPr>
            <w:tcW w:w="3652" w:type="dxa"/>
            <w:tcBorders>
              <w:top w:val="single" w:sz="4" w:space="0" w:color="auto"/>
              <w:left w:val="single" w:sz="4" w:space="0" w:color="auto"/>
              <w:bottom w:val="single" w:sz="4" w:space="0" w:color="auto"/>
              <w:right w:val="single" w:sz="4" w:space="0" w:color="auto"/>
            </w:tcBorders>
            <w:hideMark/>
          </w:tcPr>
          <w:p w14:paraId="5EAC1B27" w14:textId="77777777" w:rsidR="00490F1D" w:rsidRPr="00C0403B" w:rsidRDefault="00490F1D" w:rsidP="008E6B95">
            <w:pPr>
              <w:pStyle w:val="Tabletext"/>
            </w:pPr>
            <w:r w:rsidRPr="00C0403B">
              <w:t>Antenna polarization type</w:t>
            </w:r>
          </w:p>
        </w:tc>
        <w:tc>
          <w:tcPr>
            <w:tcW w:w="1044" w:type="dxa"/>
            <w:tcBorders>
              <w:top w:val="single" w:sz="4" w:space="0" w:color="auto"/>
              <w:left w:val="single" w:sz="4" w:space="0" w:color="auto"/>
              <w:bottom w:val="single" w:sz="4" w:space="0" w:color="auto"/>
              <w:right w:val="single" w:sz="4" w:space="0" w:color="auto"/>
            </w:tcBorders>
          </w:tcPr>
          <w:p w14:paraId="0B9A8C06" w14:textId="77777777" w:rsidR="00490F1D" w:rsidRPr="00C0403B" w:rsidRDefault="00490F1D" w:rsidP="008E6B95">
            <w:pPr>
              <w:pStyle w:val="Tabletext"/>
              <w:jc w:val="center"/>
            </w:pPr>
          </w:p>
        </w:tc>
        <w:tc>
          <w:tcPr>
            <w:tcW w:w="1965" w:type="dxa"/>
            <w:tcBorders>
              <w:top w:val="single" w:sz="4" w:space="0" w:color="auto"/>
              <w:left w:val="single" w:sz="4" w:space="0" w:color="auto"/>
              <w:bottom w:val="single" w:sz="4" w:space="0" w:color="auto"/>
              <w:right w:val="single" w:sz="4" w:space="0" w:color="auto"/>
            </w:tcBorders>
            <w:hideMark/>
          </w:tcPr>
          <w:p w14:paraId="42FA8863" w14:textId="77777777" w:rsidR="00490F1D" w:rsidRPr="00C0403B" w:rsidRDefault="00490F1D" w:rsidP="008E6B95">
            <w:pPr>
              <w:pStyle w:val="Tabletext"/>
              <w:jc w:val="center"/>
            </w:pPr>
            <w:r w:rsidRPr="00C0403B">
              <w:t>Horizontal, vertical,</w:t>
            </w:r>
            <w:r w:rsidRPr="00C0403B">
              <w:br/>
              <w:t>circular</w:t>
            </w:r>
          </w:p>
        </w:tc>
        <w:tc>
          <w:tcPr>
            <w:tcW w:w="1580" w:type="dxa"/>
            <w:tcBorders>
              <w:top w:val="single" w:sz="4" w:space="0" w:color="auto"/>
              <w:left w:val="single" w:sz="4" w:space="0" w:color="auto"/>
              <w:bottom w:val="single" w:sz="4" w:space="0" w:color="auto"/>
              <w:right w:val="single" w:sz="4" w:space="0" w:color="auto"/>
            </w:tcBorders>
          </w:tcPr>
          <w:p w14:paraId="204F1F60" w14:textId="77777777" w:rsidR="00490F1D" w:rsidRPr="00C0403B" w:rsidRDefault="00490F1D" w:rsidP="008E6B95">
            <w:pPr>
              <w:pStyle w:val="Tabletext"/>
            </w:pPr>
          </w:p>
        </w:tc>
        <w:tc>
          <w:tcPr>
            <w:tcW w:w="1614" w:type="dxa"/>
            <w:tcBorders>
              <w:top w:val="single" w:sz="4" w:space="0" w:color="auto"/>
              <w:left w:val="single" w:sz="4" w:space="0" w:color="auto"/>
              <w:bottom w:val="single" w:sz="4" w:space="0" w:color="auto"/>
              <w:right w:val="single" w:sz="4" w:space="0" w:color="auto"/>
            </w:tcBorders>
          </w:tcPr>
          <w:p w14:paraId="16735E73" w14:textId="77777777" w:rsidR="00490F1D" w:rsidRPr="00C0403B" w:rsidRDefault="00490F1D" w:rsidP="008E6B95">
            <w:pPr>
              <w:pStyle w:val="Tabletext"/>
            </w:pPr>
          </w:p>
        </w:tc>
      </w:tr>
      <w:tr w:rsidR="00490F1D" w:rsidRPr="00C0403B" w14:paraId="5123368F" w14:textId="77777777" w:rsidTr="008E6B95">
        <w:trPr>
          <w:jc w:val="center"/>
        </w:trPr>
        <w:tc>
          <w:tcPr>
            <w:tcW w:w="3652" w:type="dxa"/>
            <w:tcBorders>
              <w:top w:val="single" w:sz="4" w:space="0" w:color="auto"/>
              <w:left w:val="single" w:sz="4" w:space="0" w:color="auto"/>
              <w:bottom w:val="single" w:sz="4" w:space="0" w:color="auto"/>
              <w:right w:val="single" w:sz="4" w:space="0" w:color="auto"/>
            </w:tcBorders>
            <w:hideMark/>
          </w:tcPr>
          <w:p w14:paraId="5637471A" w14:textId="77777777" w:rsidR="00490F1D" w:rsidRPr="00C0403B" w:rsidRDefault="00490F1D" w:rsidP="008E6B95">
            <w:pPr>
              <w:pStyle w:val="Tabletext"/>
            </w:pPr>
            <w:r w:rsidRPr="00C0403B">
              <w:t>Antenna type</w:t>
            </w:r>
          </w:p>
        </w:tc>
        <w:tc>
          <w:tcPr>
            <w:tcW w:w="1044" w:type="dxa"/>
            <w:tcBorders>
              <w:top w:val="single" w:sz="4" w:space="0" w:color="auto"/>
              <w:left w:val="single" w:sz="4" w:space="0" w:color="auto"/>
              <w:bottom w:val="single" w:sz="4" w:space="0" w:color="auto"/>
              <w:right w:val="single" w:sz="4" w:space="0" w:color="auto"/>
            </w:tcBorders>
          </w:tcPr>
          <w:p w14:paraId="21AF9826" w14:textId="77777777" w:rsidR="00490F1D" w:rsidRPr="00C0403B" w:rsidRDefault="00490F1D" w:rsidP="008E6B95">
            <w:pPr>
              <w:pStyle w:val="Tabletext"/>
              <w:jc w:val="center"/>
            </w:pPr>
          </w:p>
        </w:tc>
        <w:tc>
          <w:tcPr>
            <w:tcW w:w="1965" w:type="dxa"/>
            <w:tcBorders>
              <w:top w:val="single" w:sz="4" w:space="0" w:color="auto"/>
              <w:left w:val="single" w:sz="4" w:space="0" w:color="auto"/>
              <w:bottom w:val="single" w:sz="4" w:space="0" w:color="auto"/>
              <w:right w:val="single" w:sz="4" w:space="0" w:color="auto"/>
            </w:tcBorders>
            <w:hideMark/>
          </w:tcPr>
          <w:p w14:paraId="686CAC44" w14:textId="77777777" w:rsidR="00490F1D" w:rsidRPr="00C0403B" w:rsidRDefault="00490F1D" w:rsidP="008E6B95">
            <w:pPr>
              <w:pStyle w:val="Tabletext"/>
              <w:jc w:val="center"/>
            </w:pPr>
            <w:r w:rsidRPr="00C0403B">
              <w:t xml:space="preserve">Yagi element array, </w:t>
            </w:r>
            <w:r w:rsidRPr="00C0403B">
              <w:br/>
              <w:t>parabolic reflector,</w:t>
            </w:r>
            <w:r w:rsidRPr="00C0403B">
              <w:br/>
              <w:t>phased array</w:t>
            </w:r>
          </w:p>
        </w:tc>
        <w:tc>
          <w:tcPr>
            <w:tcW w:w="1580" w:type="dxa"/>
            <w:tcBorders>
              <w:top w:val="single" w:sz="4" w:space="0" w:color="auto"/>
              <w:left w:val="single" w:sz="4" w:space="0" w:color="auto"/>
              <w:bottom w:val="single" w:sz="4" w:space="0" w:color="auto"/>
              <w:right w:val="single" w:sz="4" w:space="0" w:color="auto"/>
            </w:tcBorders>
          </w:tcPr>
          <w:p w14:paraId="2C198AF7" w14:textId="77777777" w:rsidR="00490F1D" w:rsidRPr="00C0403B" w:rsidRDefault="00490F1D" w:rsidP="008E6B95">
            <w:pPr>
              <w:pStyle w:val="Tabletext"/>
            </w:pPr>
          </w:p>
        </w:tc>
        <w:tc>
          <w:tcPr>
            <w:tcW w:w="1614" w:type="dxa"/>
            <w:tcBorders>
              <w:top w:val="single" w:sz="4" w:space="0" w:color="auto"/>
              <w:left w:val="single" w:sz="4" w:space="0" w:color="auto"/>
              <w:bottom w:val="single" w:sz="4" w:space="0" w:color="auto"/>
              <w:right w:val="single" w:sz="4" w:space="0" w:color="auto"/>
            </w:tcBorders>
          </w:tcPr>
          <w:p w14:paraId="6AF4EC89" w14:textId="77777777" w:rsidR="00490F1D" w:rsidRPr="00C0403B" w:rsidRDefault="00490F1D" w:rsidP="008E6B95">
            <w:pPr>
              <w:pStyle w:val="Tabletext"/>
            </w:pPr>
          </w:p>
        </w:tc>
      </w:tr>
      <w:tr w:rsidR="00490F1D" w:rsidRPr="00C0403B" w14:paraId="6C599FE9" w14:textId="77777777" w:rsidTr="008E6B95">
        <w:trPr>
          <w:jc w:val="center"/>
        </w:trPr>
        <w:tc>
          <w:tcPr>
            <w:tcW w:w="3652" w:type="dxa"/>
            <w:tcBorders>
              <w:top w:val="single" w:sz="4" w:space="0" w:color="auto"/>
              <w:left w:val="single" w:sz="4" w:space="0" w:color="auto"/>
              <w:bottom w:val="single" w:sz="4" w:space="0" w:color="auto"/>
              <w:right w:val="single" w:sz="4" w:space="0" w:color="auto"/>
            </w:tcBorders>
            <w:hideMark/>
          </w:tcPr>
          <w:p w14:paraId="4EF0F047" w14:textId="77777777" w:rsidR="00490F1D" w:rsidRPr="00C0403B" w:rsidRDefault="00490F1D" w:rsidP="008E6B95">
            <w:pPr>
              <w:pStyle w:val="Tabletext"/>
            </w:pPr>
            <w:r w:rsidRPr="00C0403B">
              <w:t>Beam type – most common</w:t>
            </w:r>
          </w:p>
        </w:tc>
        <w:tc>
          <w:tcPr>
            <w:tcW w:w="1044" w:type="dxa"/>
            <w:tcBorders>
              <w:top w:val="single" w:sz="4" w:space="0" w:color="auto"/>
              <w:left w:val="single" w:sz="4" w:space="0" w:color="auto"/>
              <w:bottom w:val="single" w:sz="4" w:space="0" w:color="auto"/>
              <w:right w:val="single" w:sz="4" w:space="0" w:color="auto"/>
            </w:tcBorders>
          </w:tcPr>
          <w:p w14:paraId="0C3EB5F4" w14:textId="77777777" w:rsidR="00490F1D" w:rsidRPr="00C0403B" w:rsidRDefault="00490F1D" w:rsidP="008E6B95">
            <w:pPr>
              <w:pStyle w:val="Tabletext"/>
              <w:jc w:val="center"/>
            </w:pPr>
          </w:p>
        </w:tc>
        <w:tc>
          <w:tcPr>
            <w:tcW w:w="1965" w:type="dxa"/>
            <w:tcBorders>
              <w:top w:val="single" w:sz="4" w:space="0" w:color="auto"/>
              <w:left w:val="single" w:sz="4" w:space="0" w:color="auto"/>
              <w:bottom w:val="single" w:sz="4" w:space="0" w:color="auto"/>
              <w:right w:val="single" w:sz="4" w:space="0" w:color="auto"/>
            </w:tcBorders>
            <w:hideMark/>
          </w:tcPr>
          <w:p w14:paraId="5CD7032B" w14:textId="77777777" w:rsidR="00490F1D" w:rsidRPr="00C0403B" w:rsidRDefault="00490F1D" w:rsidP="008E6B95">
            <w:pPr>
              <w:pStyle w:val="Tabletext"/>
              <w:jc w:val="center"/>
            </w:pPr>
            <w:r w:rsidRPr="00C0403B">
              <w:t>Fan, pencil,</w:t>
            </w:r>
            <w:r w:rsidRPr="00C0403B">
              <w:br/>
              <w:t>cosecant squared</w:t>
            </w:r>
          </w:p>
        </w:tc>
        <w:tc>
          <w:tcPr>
            <w:tcW w:w="1580" w:type="dxa"/>
            <w:tcBorders>
              <w:top w:val="single" w:sz="4" w:space="0" w:color="auto"/>
              <w:left w:val="single" w:sz="4" w:space="0" w:color="auto"/>
              <w:bottom w:val="single" w:sz="4" w:space="0" w:color="auto"/>
              <w:right w:val="single" w:sz="4" w:space="0" w:color="auto"/>
            </w:tcBorders>
          </w:tcPr>
          <w:p w14:paraId="3FA164EF" w14:textId="77777777" w:rsidR="00490F1D" w:rsidRPr="00C0403B" w:rsidRDefault="00490F1D" w:rsidP="008E6B95">
            <w:pPr>
              <w:pStyle w:val="Tabletext"/>
            </w:pPr>
          </w:p>
        </w:tc>
        <w:tc>
          <w:tcPr>
            <w:tcW w:w="1614" w:type="dxa"/>
            <w:tcBorders>
              <w:top w:val="single" w:sz="4" w:space="0" w:color="auto"/>
              <w:left w:val="single" w:sz="4" w:space="0" w:color="auto"/>
              <w:bottom w:val="single" w:sz="4" w:space="0" w:color="auto"/>
              <w:right w:val="single" w:sz="4" w:space="0" w:color="auto"/>
            </w:tcBorders>
          </w:tcPr>
          <w:p w14:paraId="2DA9F646" w14:textId="77777777" w:rsidR="00490F1D" w:rsidRPr="00C0403B" w:rsidRDefault="00490F1D" w:rsidP="008E6B95">
            <w:pPr>
              <w:pStyle w:val="Tabletext"/>
            </w:pPr>
          </w:p>
        </w:tc>
      </w:tr>
      <w:tr w:rsidR="00490F1D" w:rsidRPr="00C0403B" w14:paraId="4D3DC2DF" w14:textId="77777777" w:rsidTr="008E6B95">
        <w:trPr>
          <w:jc w:val="center"/>
        </w:trPr>
        <w:tc>
          <w:tcPr>
            <w:tcW w:w="3652" w:type="dxa"/>
            <w:tcBorders>
              <w:top w:val="single" w:sz="4" w:space="0" w:color="auto"/>
              <w:left w:val="single" w:sz="4" w:space="0" w:color="auto"/>
              <w:bottom w:val="single" w:sz="4" w:space="0" w:color="auto"/>
              <w:right w:val="single" w:sz="4" w:space="0" w:color="auto"/>
            </w:tcBorders>
            <w:hideMark/>
          </w:tcPr>
          <w:p w14:paraId="4558AE99" w14:textId="77777777" w:rsidR="00490F1D" w:rsidRPr="00C0403B" w:rsidRDefault="00490F1D" w:rsidP="008E6B95">
            <w:pPr>
              <w:pStyle w:val="Tabletext"/>
            </w:pPr>
            <w:r w:rsidRPr="00C0403B">
              <w:t>Transmit and receive gain</w:t>
            </w:r>
          </w:p>
        </w:tc>
        <w:tc>
          <w:tcPr>
            <w:tcW w:w="1044" w:type="dxa"/>
            <w:tcBorders>
              <w:top w:val="single" w:sz="4" w:space="0" w:color="auto"/>
              <w:left w:val="single" w:sz="4" w:space="0" w:color="auto"/>
              <w:bottom w:val="single" w:sz="4" w:space="0" w:color="auto"/>
              <w:right w:val="single" w:sz="4" w:space="0" w:color="auto"/>
            </w:tcBorders>
            <w:hideMark/>
          </w:tcPr>
          <w:p w14:paraId="762EEE48" w14:textId="77777777" w:rsidR="00490F1D" w:rsidRPr="00C0403B" w:rsidRDefault="00490F1D" w:rsidP="008E6B95">
            <w:pPr>
              <w:pStyle w:val="Tabletext"/>
              <w:jc w:val="center"/>
            </w:pPr>
            <w:proofErr w:type="spellStart"/>
            <w:r w:rsidRPr="00C0403B">
              <w:t>dBi</w:t>
            </w:r>
            <w:proofErr w:type="spellEnd"/>
          </w:p>
        </w:tc>
        <w:tc>
          <w:tcPr>
            <w:tcW w:w="1965" w:type="dxa"/>
            <w:tcBorders>
              <w:top w:val="single" w:sz="4" w:space="0" w:color="auto"/>
              <w:left w:val="single" w:sz="4" w:space="0" w:color="auto"/>
              <w:bottom w:val="single" w:sz="4" w:space="0" w:color="auto"/>
              <w:right w:val="single" w:sz="4" w:space="0" w:color="auto"/>
            </w:tcBorders>
          </w:tcPr>
          <w:p w14:paraId="01784409" w14:textId="77777777" w:rsidR="00490F1D" w:rsidRPr="00C0403B" w:rsidRDefault="00490F1D" w:rsidP="008E6B95">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7DD6B4C1" w14:textId="77777777" w:rsidR="00490F1D" w:rsidRPr="00C0403B" w:rsidRDefault="00490F1D" w:rsidP="008E6B95">
            <w:pPr>
              <w:pStyle w:val="Tabletext"/>
              <w:jc w:val="center"/>
            </w:pPr>
            <w:r w:rsidRPr="00C0403B">
              <w:t>25.6</w:t>
            </w:r>
          </w:p>
        </w:tc>
        <w:tc>
          <w:tcPr>
            <w:tcW w:w="1614" w:type="dxa"/>
            <w:tcBorders>
              <w:top w:val="single" w:sz="4" w:space="0" w:color="auto"/>
              <w:left w:val="single" w:sz="4" w:space="0" w:color="auto"/>
              <w:bottom w:val="single" w:sz="4" w:space="0" w:color="auto"/>
              <w:right w:val="single" w:sz="4" w:space="0" w:color="auto"/>
            </w:tcBorders>
            <w:hideMark/>
          </w:tcPr>
          <w:p w14:paraId="30E145C1" w14:textId="77777777" w:rsidR="00490F1D" w:rsidRPr="00C0403B" w:rsidRDefault="00490F1D" w:rsidP="008E6B95">
            <w:pPr>
              <w:pStyle w:val="Tabletext"/>
              <w:jc w:val="center"/>
            </w:pPr>
            <w:r w:rsidRPr="00C0403B">
              <w:t>54</w:t>
            </w:r>
          </w:p>
        </w:tc>
      </w:tr>
      <w:tr w:rsidR="00490F1D" w:rsidRPr="00C0403B" w14:paraId="388E1CAE" w14:textId="77777777" w:rsidTr="008E6B95">
        <w:trPr>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14:paraId="5569C2F9" w14:textId="0E979976" w:rsidR="00490F1D" w:rsidRPr="00C0403B" w:rsidRDefault="00490F1D" w:rsidP="008E6B95">
            <w:pPr>
              <w:pStyle w:val="Tabletext"/>
            </w:pPr>
            <w:r w:rsidRPr="00C0403B">
              <w:t>Elevation beamwidth (–3</w:t>
            </w:r>
            <w:r w:rsidR="004B6C96">
              <w:t> </w:t>
            </w:r>
            <w:r w:rsidRPr="00C0403B">
              <w:t>dB)</w:t>
            </w:r>
          </w:p>
        </w:tc>
        <w:tc>
          <w:tcPr>
            <w:tcW w:w="1044" w:type="dxa"/>
            <w:vMerge w:val="restart"/>
            <w:tcBorders>
              <w:top w:val="single" w:sz="4" w:space="0" w:color="auto"/>
              <w:left w:val="single" w:sz="4" w:space="0" w:color="auto"/>
              <w:bottom w:val="single" w:sz="4" w:space="0" w:color="auto"/>
              <w:right w:val="single" w:sz="4" w:space="0" w:color="auto"/>
            </w:tcBorders>
            <w:vAlign w:val="center"/>
            <w:hideMark/>
          </w:tcPr>
          <w:p w14:paraId="55699BC1" w14:textId="77777777" w:rsidR="00490F1D" w:rsidRPr="00C0403B" w:rsidRDefault="00490F1D" w:rsidP="008E6B95">
            <w:pPr>
              <w:pStyle w:val="Tabletext"/>
              <w:jc w:val="center"/>
            </w:pPr>
            <w:r w:rsidRPr="00C0403B">
              <w:t>degrees</w:t>
            </w:r>
          </w:p>
        </w:tc>
        <w:tc>
          <w:tcPr>
            <w:tcW w:w="1965" w:type="dxa"/>
            <w:tcBorders>
              <w:top w:val="single" w:sz="4" w:space="0" w:color="auto"/>
              <w:left w:val="single" w:sz="4" w:space="0" w:color="auto"/>
              <w:bottom w:val="single" w:sz="4" w:space="0" w:color="auto"/>
              <w:right w:val="single" w:sz="4" w:space="0" w:color="auto"/>
            </w:tcBorders>
            <w:hideMark/>
          </w:tcPr>
          <w:p w14:paraId="4F891806" w14:textId="77777777" w:rsidR="00490F1D" w:rsidRPr="00C0403B" w:rsidRDefault="00490F1D" w:rsidP="008E6B95">
            <w:pPr>
              <w:pStyle w:val="Tabletext"/>
              <w:jc w:val="center"/>
            </w:pPr>
            <w:r w:rsidRPr="00C0403B">
              <w:t>Pencil beam</w:t>
            </w:r>
          </w:p>
        </w:tc>
        <w:tc>
          <w:tcPr>
            <w:tcW w:w="1580" w:type="dxa"/>
            <w:tcBorders>
              <w:top w:val="single" w:sz="4" w:space="0" w:color="auto"/>
              <w:left w:val="single" w:sz="4" w:space="0" w:color="auto"/>
              <w:bottom w:val="single" w:sz="4" w:space="0" w:color="auto"/>
              <w:right w:val="single" w:sz="4" w:space="0" w:color="auto"/>
            </w:tcBorders>
            <w:hideMark/>
          </w:tcPr>
          <w:p w14:paraId="596B8102" w14:textId="77777777" w:rsidR="00490F1D" w:rsidRPr="00C0403B" w:rsidRDefault="00490F1D" w:rsidP="008E6B95">
            <w:pPr>
              <w:pStyle w:val="Tabletext"/>
              <w:jc w:val="center"/>
            </w:pPr>
            <w:r w:rsidRPr="00C0403B">
              <w:t>0.25</w:t>
            </w:r>
          </w:p>
        </w:tc>
        <w:tc>
          <w:tcPr>
            <w:tcW w:w="1614" w:type="dxa"/>
            <w:tcBorders>
              <w:top w:val="single" w:sz="4" w:space="0" w:color="auto"/>
              <w:left w:val="single" w:sz="4" w:space="0" w:color="auto"/>
              <w:bottom w:val="single" w:sz="4" w:space="0" w:color="auto"/>
              <w:right w:val="single" w:sz="4" w:space="0" w:color="auto"/>
            </w:tcBorders>
            <w:hideMark/>
          </w:tcPr>
          <w:p w14:paraId="0C4119F9" w14:textId="77777777" w:rsidR="00490F1D" w:rsidRPr="00C0403B" w:rsidRDefault="00490F1D" w:rsidP="008E6B95">
            <w:pPr>
              <w:pStyle w:val="Tabletext"/>
              <w:jc w:val="center"/>
            </w:pPr>
            <w:r w:rsidRPr="00C0403B">
              <w:t>5.75</w:t>
            </w:r>
          </w:p>
        </w:tc>
      </w:tr>
      <w:tr w:rsidR="00490F1D" w:rsidRPr="00C0403B" w14:paraId="4FEFAB5D" w14:textId="77777777" w:rsidTr="008E6B9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F1408" w14:textId="77777777" w:rsidR="00490F1D" w:rsidRPr="00C0403B" w:rsidRDefault="00490F1D" w:rsidP="008E6B95">
            <w:pPr>
              <w:overflowPunct/>
              <w:autoSpaceDE/>
              <w:autoSpaceDN/>
              <w:adjustRightInd/>
              <w:spacing w:before="0"/>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0420E" w14:textId="77777777" w:rsidR="00490F1D" w:rsidRPr="00C0403B" w:rsidRDefault="00490F1D" w:rsidP="008E6B95">
            <w:pPr>
              <w:overflowPunct/>
              <w:autoSpaceDE/>
              <w:autoSpaceDN/>
              <w:adjustRightInd/>
              <w:spacing w:before="0"/>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5A531A68" w14:textId="77777777" w:rsidR="00490F1D" w:rsidRPr="00C0403B" w:rsidRDefault="00490F1D" w:rsidP="008E6B95">
            <w:pPr>
              <w:pStyle w:val="Tabletext"/>
              <w:jc w:val="center"/>
            </w:pPr>
            <w:r w:rsidRPr="00C0403B">
              <w:t>Cosecant squared (CSC</w:t>
            </w:r>
            <w:r w:rsidRPr="00C0403B">
              <w:rPr>
                <w:vertAlign w:val="superscript"/>
              </w:rPr>
              <w:t>2</w:t>
            </w:r>
            <w:r w:rsidRPr="00C0403B">
              <w:t>) (equations (22), (23) and Tables 7, 8)</w:t>
            </w:r>
          </w:p>
        </w:tc>
        <w:tc>
          <w:tcPr>
            <w:tcW w:w="1580" w:type="dxa"/>
            <w:tcBorders>
              <w:top w:val="single" w:sz="4" w:space="0" w:color="auto"/>
              <w:left w:val="single" w:sz="4" w:space="0" w:color="auto"/>
              <w:bottom w:val="single" w:sz="4" w:space="0" w:color="auto"/>
              <w:right w:val="single" w:sz="4" w:space="0" w:color="auto"/>
            </w:tcBorders>
            <w:hideMark/>
          </w:tcPr>
          <w:p w14:paraId="4128E36B" w14:textId="77777777" w:rsidR="00490F1D" w:rsidRPr="00C0403B" w:rsidRDefault="00490F1D" w:rsidP="008E6B95">
            <w:pPr>
              <w:pStyle w:val="Tabletext"/>
              <w:jc w:val="center"/>
            </w:pPr>
            <w:r w:rsidRPr="00C0403B">
              <w:t>3.6 (θ</w:t>
            </w:r>
            <w:r w:rsidRPr="00C0403B">
              <w:rPr>
                <w:vertAlign w:val="subscript"/>
              </w:rPr>
              <w:t>3</w:t>
            </w:r>
            <w:r w:rsidRPr="00C0403B">
              <w:t>)</w:t>
            </w:r>
          </w:p>
          <w:p w14:paraId="58A95F54" w14:textId="77777777" w:rsidR="00490F1D" w:rsidRPr="00C0403B" w:rsidRDefault="00490F1D" w:rsidP="008E6B95">
            <w:pPr>
              <w:pStyle w:val="Tabletext"/>
              <w:jc w:val="center"/>
            </w:pPr>
            <w:r w:rsidRPr="00C0403B">
              <w:t>20 (</w:t>
            </w:r>
            <w:proofErr w:type="spellStart"/>
            <w:r w:rsidRPr="00C0403B">
              <w:t>θ</w:t>
            </w:r>
            <w:r w:rsidRPr="00C0403B">
              <w:rPr>
                <w:vertAlign w:val="subscript"/>
              </w:rPr>
              <w:t>Max</w:t>
            </w:r>
            <w:proofErr w:type="spellEnd"/>
            <w:r w:rsidRPr="00C0403B">
              <w:t>)</w:t>
            </w:r>
          </w:p>
        </w:tc>
        <w:tc>
          <w:tcPr>
            <w:tcW w:w="1614" w:type="dxa"/>
            <w:tcBorders>
              <w:top w:val="single" w:sz="4" w:space="0" w:color="auto"/>
              <w:left w:val="single" w:sz="4" w:space="0" w:color="auto"/>
              <w:bottom w:val="single" w:sz="4" w:space="0" w:color="auto"/>
              <w:right w:val="single" w:sz="4" w:space="0" w:color="auto"/>
            </w:tcBorders>
            <w:hideMark/>
          </w:tcPr>
          <w:p w14:paraId="74BB0316" w14:textId="77777777" w:rsidR="00490F1D" w:rsidRPr="00C0403B" w:rsidRDefault="00490F1D" w:rsidP="008E6B95">
            <w:pPr>
              <w:pStyle w:val="Tabletext"/>
              <w:jc w:val="center"/>
            </w:pPr>
            <w:r w:rsidRPr="00C0403B">
              <w:t>3.6 (θ</w:t>
            </w:r>
            <w:r w:rsidRPr="00C0403B">
              <w:rPr>
                <w:vertAlign w:val="subscript"/>
              </w:rPr>
              <w:t>3</w:t>
            </w:r>
            <w:r w:rsidRPr="00C0403B">
              <w:t>)</w:t>
            </w:r>
          </w:p>
          <w:p w14:paraId="45726092" w14:textId="77777777" w:rsidR="00490F1D" w:rsidRPr="00C0403B" w:rsidRDefault="00490F1D" w:rsidP="008E6B95">
            <w:pPr>
              <w:pStyle w:val="Tabletext"/>
              <w:jc w:val="center"/>
            </w:pPr>
            <w:r w:rsidRPr="00C0403B">
              <w:t>44 (</w:t>
            </w:r>
            <w:proofErr w:type="spellStart"/>
            <w:r w:rsidRPr="00C0403B">
              <w:t>θ</w:t>
            </w:r>
            <w:r w:rsidRPr="00C0403B">
              <w:rPr>
                <w:vertAlign w:val="subscript"/>
              </w:rPr>
              <w:t>Max</w:t>
            </w:r>
            <w:proofErr w:type="spellEnd"/>
            <w:r w:rsidRPr="00C0403B">
              <w:t>)</w:t>
            </w:r>
          </w:p>
        </w:tc>
      </w:tr>
      <w:tr w:rsidR="00490F1D" w:rsidRPr="00C0403B" w14:paraId="30CA1A33" w14:textId="77777777" w:rsidTr="008E6B95">
        <w:trPr>
          <w:jc w:val="center"/>
        </w:trPr>
        <w:tc>
          <w:tcPr>
            <w:tcW w:w="3652" w:type="dxa"/>
            <w:tcBorders>
              <w:top w:val="single" w:sz="4" w:space="0" w:color="auto"/>
              <w:left w:val="single" w:sz="4" w:space="0" w:color="auto"/>
              <w:bottom w:val="single" w:sz="4" w:space="0" w:color="auto"/>
              <w:right w:val="single" w:sz="4" w:space="0" w:color="auto"/>
            </w:tcBorders>
            <w:hideMark/>
          </w:tcPr>
          <w:p w14:paraId="388DDEF6" w14:textId="1F89DD4A" w:rsidR="00490F1D" w:rsidRPr="00C0403B" w:rsidRDefault="00490F1D" w:rsidP="008E6B95">
            <w:pPr>
              <w:pStyle w:val="Tabletext"/>
            </w:pPr>
            <w:r w:rsidRPr="00C0403B">
              <w:t>Azimuth beamwidth (</w:t>
            </w:r>
            <w:r w:rsidR="004B6C96">
              <w:t>−</w:t>
            </w:r>
            <w:r w:rsidRPr="00C0403B">
              <w:t>3</w:t>
            </w:r>
            <w:r w:rsidR="004B6C96">
              <w:t> </w:t>
            </w:r>
            <w:r w:rsidRPr="00C0403B">
              <w:t>dB)</w:t>
            </w:r>
          </w:p>
        </w:tc>
        <w:tc>
          <w:tcPr>
            <w:tcW w:w="1044" w:type="dxa"/>
            <w:tcBorders>
              <w:top w:val="single" w:sz="4" w:space="0" w:color="auto"/>
              <w:left w:val="single" w:sz="4" w:space="0" w:color="auto"/>
              <w:bottom w:val="single" w:sz="4" w:space="0" w:color="auto"/>
              <w:right w:val="single" w:sz="4" w:space="0" w:color="auto"/>
            </w:tcBorders>
            <w:hideMark/>
          </w:tcPr>
          <w:p w14:paraId="35AF447B" w14:textId="77777777" w:rsidR="00490F1D" w:rsidRPr="00C0403B" w:rsidRDefault="00490F1D" w:rsidP="008E6B95">
            <w:pPr>
              <w:pStyle w:val="Tabletext"/>
              <w:jc w:val="center"/>
            </w:pPr>
            <w:r w:rsidRPr="00C0403B">
              <w:t>degrees</w:t>
            </w:r>
          </w:p>
        </w:tc>
        <w:tc>
          <w:tcPr>
            <w:tcW w:w="1965" w:type="dxa"/>
            <w:tcBorders>
              <w:top w:val="single" w:sz="4" w:space="0" w:color="auto"/>
              <w:left w:val="single" w:sz="4" w:space="0" w:color="auto"/>
              <w:bottom w:val="single" w:sz="4" w:space="0" w:color="auto"/>
              <w:right w:val="single" w:sz="4" w:space="0" w:color="auto"/>
            </w:tcBorders>
            <w:hideMark/>
          </w:tcPr>
          <w:p w14:paraId="1FE2F69B" w14:textId="77777777" w:rsidR="00490F1D" w:rsidRPr="00C0403B" w:rsidRDefault="00490F1D" w:rsidP="008E6B95">
            <w:pPr>
              <w:pStyle w:val="Tabletext"/>
              <w:jc w:val="center"/>
            </w:pPr>
            <w:r w:rsidRPr="00C0403B">
              <w:t>Pencil beam</w:t>
            </w:r>
          </w:p>
        </w:tc>
        <w:tc>
          <w:tcPr>
            <w:tcW w:w="1580" w:type="dxa"/>
            <w:tcBorders>
              <w:top w:val="single" w:sz="4" w:space="0" w:color="auto"/>
              <w:left w:val="single" w:sz="4" w:space="0" w:color="auto"/>
              <w:bottom w:val="single" w:sz="4" w:space="0" w:color="auto"/>
              <w:right w:val="single" w:sz="4" w:space="0" w:color="auto"/>
            </w:tcBorders>
            <w:hideMark/>
          </w:tcPr>
          <w:p w14:paraId="611B5C91" w14:textId="77777777" w:rsidR="00490F1D" w:rsidRPr="00C0403B" w:rsidRDefault="00490F1D" w:rsidP="008E6B95">
            <w:pPr>
              <w:pStyle w:val="Tabletext"/>
              <w:jc w:val="center"/>
            </w:pPr>
            <w:r w:rsidRPr="00C0403B">
              <w:t>0.4</w:t>
            </w:r>
          </w:p>
        </w:tc>
        <w:tc>
          <w:tcPr>
            <w:tcW w:w="1614" w:type="dxa"/>
            <w:tcBorders>
              <w:top w:val="single" w:sz="4" w:space="0" w:color="auto"/>
              <w:left w:val="single" w:sz="4" w:space="0" w:color="auto"/>
              <w:bottom w:val="single" w:sz="4" w:space="0" w:color="auto"/>
              <w:right w:val="single" w:sz="4" w:space="0" w:color="auto"/>
            </w:tcBorders>
            <w:hideMark/>
          </w:tcPr>
          <w:p w14:paraId="71BB12B8" w14:textId="77777777" w:rsidR="00490F1D" w:rsidRPr="00C0403B" w:rsidRDefault="00490F1D" w:rsidP="008E6B95">
            <w:pPr>
              <w:pStyle w:val="Tabletext"/>
              <w:jc w:val="center"/>
            </w:pPr>
            <w:r w:rsidRPr="00C0403B">
              <w:t>5.75</w:t>
            </w:r>
          </w:p>
        </w:tc>
      </w:tr>
      <w:tr w:rsidR="00490F1D" w:rsidRPr="00C0403B" w14:paraId="51B75B74" w14:textId="77777777" w:rsidTr="008E6B95">
        <w:trPr>
          <w:jc w:val="center"/>
        </w:trPr>
        <w:tc>
          <w:tcPr>
            <w:tcW w:w="3652" w:type="dxa"/>
            <w:tcBorders>
              <w:top w:val="single" w:sz="4" w:space="0" w:color="auto"/>
              <w:left w:val="single" w:sz="4" w:space="0" w:color="auto"/>
              <w:bottom w:val="single" w:sz="4" w:space="0" w:color="auto"/>
              <w:right w:val="single" w:sz="4" w:space="0" w:color="auto"/>
            </w:tcBorders>
            <w:hideMark/>
          </w:tcPr>
          <w:p w14:paraId="545BEC05" w14:textId="77777777" w:rsidR="00490F1D" w:rsidRPr="00C0403B" w:rsidRDefault="00490F1D" w:rsidP="008E6B95">
            <w:pPr>
              <w:pStyle w:val="Tabletext"/>
            </w:pPr>
            <w:r w:rsidRPr="00C0403B">
              <w:t>Elevation scan angle limit</w:t>
            </w:r>
          </w:p>
        </w:tc>
        <w:tc>
          <w:tcPr>
            <w:tcW w:w="1044" w:type="dxa"/>
            <w:tcBorders>
              <w:top w:val="single" w:sz="4" w:space="0" w:color="auto"/>
              <w:left w:val="single" w:sz="4" w:space="0" w:color="auto"/>
              <w:bottom w:val="single" w:sz="4" w:space="0" w:color="auto"/>
              <w:right w:val="single" w:sz="4" w:space="0" w:color="auto"/>
            </w:tcBorders>
            <w:hideMark/>
          </w:tcPr>
          <w:p w14:paraId="657A5F52" w14:textId="77777777" w:rsidR="00490F1D" w:rsidRPr="00C0403B" w:rsidRDefault="00490F1D" w:rsidP="008E6B95">
            <w:pPr>
              <w:pStyle w:val="Tabletext"/>
              <w:jc w:val="center"/>
            </w:pPr>
            <w:r w:rsidRPr="00C0403B">
              <w:t>degrees</w:t>
            </w:r>
          </w:p>
        </w:tc>
        <w:tc>
          <w:tcPr>
            <w:tcW w:w="1965" w:type="dxa"/>
            <w:tcBorders>
              <w:top w:val="single" w:sz="4" w:space="0" w:color="auto"/>
              <w:left w:val="single" w:sz="4" w:space="0" w:color="auto"/>
              <w:bottom w:val="single" w:sz="4" w:space="0" w:color="auto"/>
              <w:right w:val="single" w:sz="4" w:space="0" w:color="auto"/>
            </w:tcBorders>
          </w:tcPr>
          <w:p w14:paraId="22A7AF06" w14:textId="77777777" w:rsidR="00490F1D" w:rsidRPr="00C0403B" w:rsidRDefault="00490F1D" w:rsidP="008E6B95">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15F231AE" w14:textId="3B73B444" w:rsidR="00490F1D" w:rsidRPr="00C0403B" w:rsidRDefault="004B6C96" w:rsidP="008E6B95">
            <w:pPr>
              <w:pStyle w:val="Tabletext"/>
              <w:jc w:val="center"/>
            </w:pPr>
            <w:r>
              <w:t>−</w:t>
            </w:r>
            <w:r w:rsidR="00490F1D" w:rsidRPr="00C0403B">
              <w:t>60</w:t>
            </w:r>
          </w:p>
        </w:tc>
        <w:tc>
          <w:tcPr>
            <w:tcW w:w="1614" w:type="dxa"/>
            <w:tcBorders>
              <w:top w:val="single" w:sz="4" w:space="0" w:color="auto"/>
              <w:left w:val="single" w:sz="4" w:space="0" w:color="auto"/>
              <w:bottom w:val="single" w:sz="4" w:space="0" w:color="auto"/>
              <w:right w:val="single" w:sz="4" w:space="0" w:color="auto"/>
            </w:tcBorders>
            <w:hideMark/>
          </w:tcPr>
          <w:p w14:paraId="0768920B" w14:textId="77777777" w:rsidR="00490F1D" w:rsidRPr="00C0403B" w:rsidRDefault="00490F1D" w:rsidP="008E6B95">
            <w:pPr>
              <w:pStyle w:val="Tabletext"/>
              <w:jc w:val="center"/>
            </w:pPr>
            <w:r w:rsidRPr="00C0403B">
              <w:t>+90</w:t>
            </w:r>
          </w:p>
        </w:tc>
      </w:tr>
      <w:tr w:rsidR="00490F1D" w:rsidRPr="00C0403B" w14:paraId="0E329AD8" w14:textId="77777777" w:rsidTr="008E6B95">
        <w:trPr>
          <w:jc w:val="center"/>
        </w:trPr>
        <w:tc>
          <w:tcPr>
            <w:tcW w:w="3652" w:type="dxa"/>
            <w:tcBorders>
              <w:top w:val="single" w:sz="4" w:space="0" w:color="auto"/>
              <w:left w:val="single" w:sz="4" w:space="0" w:color="auto"/>
              <w:bottom w:val="single" w:sz="4" w:space="0" w:color="auto"/>
              <w:right w:val="single" w:sz="4" w:space="0" w:color="auto"/>
            </w:tcBorders>
            <w:hideMark/>
          </w:tcPr>
          <w:p w14:paraId="023C5879" w14:textId="77777777" w:rsidR="00490F1D" w:rsidRPr="00C0403B" w:rsidRDefault="00490F1D" w:rsidP="008E6B95">
            <w:pPr>
              <w:pStyle w:val="Tabletext"/>
            </w:pPr>
            <w:r w:rsidRPr="00C0403B">
              <w:t xml:space="preserve">Azimuth scan angle limit </w:t>
            </w:r>
          </w:p>
        </w:tc>
        <w:tc>
          <w:tcPr>
            <w:tcW w:w="1044" w:type="dxa"/>
            <w:tcBorders>
              <w:top w:val="single" w:sz="4" w:space="0" w:color="auto"/>
              <w:left w:val="single" w:sz="4" w:space="0" w:color="auto"/>
              <w:bottom w:val="single" w:sz="4" w:space="0" w:color="auto"/>
              <w:right w:val="single" w:sz="4" w:space="0" w:color="auto"/>
            </w:tcBorders>
            <w:hideMark/>
          </w:tcPr>
          <w:p w14:paraId="601AB993" w14:textId="77777777" w:rsidR="00490F1D" w:rsidRPr="00C0403B" w:rsidRDefault="00490F1D" w:rsidP="008E6B95">
            <w:pPr>
              <w:pStyle w:val="Tabletext"/>
              <w:jc w:val="center"/>
            </w:pPr>
            <w:r w:rsidRPr="00C0403B">
              <w:t>degrees</w:t>
            </w:r>
          </w:p>
        </w:tc>
        <w:tc>
          <w:tcPr>
            <w:tcW w:w="1965" w:type="dxa"/>
            <w:tcBorders>
              <w:top w:val="single" w:sz="4" w:space="0" w:color="auto"/>
              <w:left w:val="single" w:sz="4" w:space="0" w:color="auto"/>
              <w:bottom w:val="single" w:sz="4" w:space="0" w:color="auto"/>
              <w:right w:val="single" w:sz="4" w:space="0" w:color="auto"/>
            </w:tcBorders>
          </w:tcPr>
          <w:p w14:paraId="7C4E2F44" w14:textId="77777777" w:rsidR="00490F1D" w:rsidRPr="00C0403B" w:rsidRDefault="00490F1D" w:rsidP="008E6B95">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5E784600" w14:textId="77777777" w:rsidR="00490F1D" w:rsidRPr="00C0403B" w:rsidRDefault="00490F1D" w:rsidP="008E6B95">
            <w:pPr>
              <w:pStyle w:val="Tabletext"/>
              <w:jc w:val="center"/>
            </w:pPr>
            <w:r w:rsidRPr="00C0403B">
              <w:t>30 sector</w:t>
            </w:r>
          </w:p>
        </w:tc>
        <w:tc>
          <w:tcPr>
            <w:tcW w:w="1614" w:type="dxa"/>
            <w:tcBorders>
              <w:top w:val="single" w:sz="4" w:space="0" w:color="auto"/>
              <w:left w:val="single" w:sz="4" w:space="0" w:color="auto"/>
              <w:bottom w:val="single" w:sz="4" w:space="0" w:color="auto"/>
              <w:right w:val="single" w:sz="4" w:space="0" w:color="auto"/>
            </w:tcBorders>
            <w:hideMark/>
          </w:tcPr>
          <w:p w14:paraId="47226968" w14:textId="77777777" w:rsidR="00490F1D" w:rsidRPr="00C0403B" w:rsidRDefault="00490F1D" w:rsidP="008E6B95">
            <w:pPr>
              <w:pStyle w:val="Tabletext"/>
              <w:jc w:val="center"/>
            </w:pPr>
            <w:r w:rsidRPr="00C0403B">
              <w:t>360</w:t>
            </w:r>
          </w:p>
        </w:tc>
      </w:tr>
      <w:tr w:rsidR="00490F1D" w:rsidRPr="00C0403B" w14:paraId="79DA0898" w14:textId="77777777" w:rsidTr="008E6B95">
        <w:trPr>
          <w:jc w:val="center"/>
        </w:trPr>
        <w:tc>
          <w:tcPr>
            <w:tcW w:w="3652" w:type="dxa"/>
            <w:tcBorders>
              <w:top w:val="single" w:sz="4" w:space="0" w:color="auto"/>
              <w:left w:val="single" w:sz="4" w:space="0" w:color="auto"/>
              <w:bottom w:val="single" w:sz="4" w:space="0" w:color="auto"/>
              <w:right w:val="single" w:sz="4" w:space="0" w:color="auto"/>
            </w:tcBorders>
            <w:hideMark/>
          </w:tcPr>
          <w:p w14:paraId="466AFEB3" w14:textId="77777777" w:rsidR="00490F1D" w:rsidRPr="00C0403B" w:rsidRDefault="00490F1D" w:rsidP="008E6B95">
            <w:pPr>
              <w:pStyle w:val="Tabletext"/>
            </w:pPr>
            <w:r w:rsidRPr="00C0403B">
              <w:t>First side-lobe level below main lobe peak</w:t>
            </w:r>
          </w:p>
        </w:tc>
        <w:tc>
          <w:tcPr>
            <w:tcW w:w="1044" w:type="dxa"/>
            <w:tcBorders>
              <w:top w:val="single" w:sz="4" w:space="0" w:color="auto"/>
              <w:left w:val="single" w:sz="4" w:space="0" w:color="auto"/>
              <w:bottom w:val="single" w:sz="4" w:space="0" w:color="auto"/>
              <w:right w:val="single" w:sz="4" w:space="0" w:color="auto"/>
            </w:tcBorders>
            <w:hideMark/>
          </w:tcPr>
          <w:p w14:paraId="11B9F5A4" w14:textId="77777777" w:rsidR="00490F1D" w:rsidRPr="00C0403B" w:rsidRDefault="00490F1D" w:rsidP="008E6B95">
            <w:pPr>
              <w:pStyle w:val="Tabletext"/>
              <w:jc w:val="center"/>
            </w:pPr>
            <w:r w:rsidRPr="00C0403B">
              <w:t>dB</w:t>
            </w:r>
          </w:p>
        </w:tc>
        <w:tc>
          <w:tcPr>
            <w:tcW w:w="1965" w:type="dxa"/>
            <w:tcBorders>
              <w:top w:val="single" w:sz="4" w:space="0" w:color="auto"/>
              <w:left w:val="single" w:sz="4" w:space="0" w:color="auto"/>
              <w:bottom w:val="single" w:sz="4" w:space="0" w:color="auto"/>
              <w:right w:val="single" w:sz="4" w:space="0" w:color="auto"/>
            </w:tcBorders>
          </w:tcPr>
          <w:p w14:paraId="26115B8A" w14:textId="77777777" w:rsidR="00490F1D" w:rsidRPr="00C0403B" w:rsidRDefault="00490F1D" w:rsidP="008E6B95">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02F17123" w14:textId="58955632" w:rsidR="00490F1D" w:rsidRPr="00C0403B" w:rsidRDefault="004B6C96" w:rsidP="008E6B95">
            <w:pPr>
              <w:pStyle w:val="Tabletext"/>
              <w:jc w:val="center"/>
            </w:pPr>
            <w:r>
              <w:t>−</w:t>
            </w:r>
            <w:r w:rsidR="00490F1D" w:rsidRPr="00C0403B">
              <w:t>35</w:t>
            </w:r>
          </w:p>
        </w:tc>
        <w:tc>
          <w:tcPr>
            <w:tcW w:w="1614" w:type="dxa"/>
            <w:tcBorders>
              <w:top w:val="single" w:sz="4" w:space="0" w:color="auto"/>
              <w:left w:val="single" w:sz="4" w:space="0" w:color="auto"/>
              <w:bottom w:val="single" w:sz="4" w:space="0" w:color="auto"/>
              <w:right w:val="single" w:sz="4" w:space="0" w:color="auto"/>
            </w:tcBorders>
            <w:hideMark/>
          </w:tcPr>
          <w:p w14:paraId="038E0171" w14:textId="5948D665" w:rsidR="00490F1D" w:rsidRPr="00C0403B" w:rsidRDefault="004B6C96" w:rsidP="008E6B95">
            <w:pPr>
              <w:pStyle w:val="Tabletext"/>
              <w:jc w:val="center"/>
            </w:pPr>
            <w:r>
              <w:t>−</w:t>
            </w:r>
            <w:r w:rsidR="00490F1D" w:rsidRPr="00C0403B">
              <w:t>15.6</w:t>
            </w:r>
          </w:p>
        </w:tc>
      </w:tr>
    </w:tbl>
    <w:p w14:paraId="3C88970F" w14:textId="77777777" w:rsidR="00490F1D" w:rsidRPr="00C0403B" w:rsidRDefault="00490F1D" w:rsidP="00490F1D">
      <w:pPr>
        <w:pStyle w:val="Tablefin"/>
      </w:pPr>
    </w:p>
    <w:p w14:paraId="5F180213" w14:textId="77777777" w:rsidR="00490F1D" w:rsidRPr="00C0403B" w:rsidRDefault="00490F1D" w:rsidP="00490F1D">
      <w:r w:rsidRPr="00C0403B">
        <w:t xml:space="preserve">Table 1 was used to guide the development of the antenna types and patterns proposed. </w:t>
      </w:r>
    </w:p>
    <w:p w14:paraId="371474C2" w14:textId="77777777" w:rsidR="00490F1D" w:rsidRPr="00C0403B" w:rsidRDefault="00490F1D" w:rsidP="00490F1D">
      <w:pPr>
        <w:pStyle w:val="Heading1"/>
      </w:pPr>
      <w:bookmarkStart w:id="7" w:name="_Toc155701799"/>
      <w:bookmarkStart w:id="8" w:name="_Hlk485123914"/>
      <w:r w:rsidRPr="00C0403B">
        <w:lastRenderedPageBreak/>
        <w:t>2</w:t>
      </w:r>
      <w:r w:rsidRPr="00C0403B">
        <w:tab/>
        <w:t>Mathematical formulae</w:t>
      </w:r>
      <w:bookmarkEnd w:id="7"/>
    </w:p>
    <w:p w14:paraId="26D018DC" w14:textId="77777777" w:rsidR="00490F1D" w:rsidRPr="00C0403B" w:rsidRDefault="00490F1D" w:rsidP="00490F1D">
      <w:pPr>
        <w:pStyle w:val="Heading2"/>
      </w:pPr>
      <w:bookmarkStart w:id="9" w:name="_Toc155701800"/>
      <w:r w:rsidRPr="00C0403B">
        <w:t>2.1</w:t>
      </w:r>
      <w:r w:rsidRPr="00C0403B">
        <w:tab/>
        <w:t>Rectangular aperture antenna</w:t>
      </w:r>
      <w:bookmarkEnd w:id="9"/>
    </w:p>
    <w:p w14:paraId="1856765B" w14:textId="77777777" w:rsidR="00490F1D" w:rsidRPr="00C0403B" w:rsidRDefault="00490F1D" w:rsidP="00490F1D">
      <w:pPr>
        <w:pStyle w:val="Heading3"/>
      </w:pPr>
      <w:bookmarkStart w:id="10" w:name="_Toc155701801"/>
      <w:r w:rsidRPr="00C0403B">
        <w:t>2.1.1</w:t>
      </w:r>
      <w:r w:rsidRPr="00C0403B">
        <w:tab/>
        <w:t>Background</w:t>
      </w:r>
      <w:bookmarkEnd w:id="10"/>
    </w:p>
    <w:p w14:paraId="48075102" w14:textId="77777777" w:rsidR="00490F1D" w:rsidRPr="00C0403B" w:rsidRDefault="00490F1D" w:rsidP="00490F1D">
      <w:r w:rsidRPr="00C0403B">
        <w:t>If the information about the shape of the current distribution or illumination field on the antenna aperture is accessible, then a more accurate model of the antenna pattern can be used.</w:t>
      </w:r>
    </w:p>
    <w:p w14:paraId="5BBB8C4C" w14:textId="77777777" w:rsidR="00490F1D" w:rsidRPr="00C0403B" w:rsidRDefault="00490F1D" w:rsidP="00490F1D">
      <w:r w:rsidRPr="00C0403B">
        <w:t xml:space="preserve">To simplify the analysis, the antenna current distribution is considered as a function of either the elevation or azimuth coordinates. The directivity pattern, </w:t>
      </w:r>
      <w:r w:rsidRPr="00C0403B">
        <w:rPr>
          <w:i/>
        </w:rPr>
        <w:t>F</w:t>
      </w:r>
      <w:r w:rsidRPr="00C0403B">
        <w:t>(μ), of a given distribution is found from the finite Fourier transform as:</w:t>
      </w:r>
    </w:p>
    <w:p w14:paraId="45021FE4" w14:textId="77777777" w:rsidR="00490F1D" w:rsidRPr="00C0403B" w:rsidRDefault="00490F1D" w:rsidP="00490F1D">
      <w:pPr>
        <w:pStyle w:val="Blanc"/>
      </w:pPr>
    </w:p>
    <w:p w14:paraId="7D8E5753" w14:textId="77777777" w:rsidR="00490F1D" w:rsidRPr="00C0403B" w:rsidRDefault="00490F1D" w:rsidP="00490F1D">
      <w:pPr>
        <w:pStyle w:val="Equation"/>
      </w:pPr>
      <w:r w:rsidRPr="00C0403B">
        <w:tab/>
      </w:r>
      <w:r w:rsidRPr="00C0403B">
        <w:tab/>
      </w:r>
      <w:r w:rsidRPr="00C0403B">
        <w:rPr>
          <w:position w:val="-22"/>
        </w:rPr>
        <w:object w:dxaOrig="2445" w:dyaOrig="600" w14:anchorId="13D24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1pt;height:28.8pt" o:ole="">
            <v:imagedata r:id="rId20" o:title=""/>
          </v:shape>
          <o:OLEObject Type="Embed" ProgID="Equation.3" ShapeID="_x0000_i1025" DrawAspect="Content" ObjectID="_1766581736" r:id="rId21"/>
        </w:object>
      </w:r>
      <w:r w:rsidRPr="00C0403B">
        <w:tab/>
        <w:t>(1)</w:t>
      </w:r>
    </w:p>
    <w:p w14:paraId="58B901C3" w14:textId="77777777" w:rsidR="00490F1D" w:rsidRPr="00C0403B" w:rsidRDefault="00490F1D" w:rsidP="00490F1D">
      <w:pPr>
        <w:pStyle w:val="Blanc"/>
      </w:pPr>
    </w:p>
    <w:p w14:paraId="4C85845C" w14:textId="77777777" w:rsidR="00490F1D" w:rsidRPr="00C0403B" w:rsidRDefault="00490F1D" w:rsidP="00490F1D">
      <w:r w:rsidRPr="00C0403B">
        <w:t>where:</w:t>
      </w:r>
    </w:p>
    <w:p w14:paraId="39339431" w14:textId="77777777" w:rsidR="00490F1D" w:rsidRPr="00C0403B" w:rsidRDefault="00490F1D" w:rsidP="00490F1D">
      <w:pPr>
        <w:pStyle w:val="Equationlegend"/>
      </w:pPr>
      <w:r w:rsidRPr="00C0403B">
        <w:rPr>
          <w:b/>
        </w:rPr>
        <w:tab/>
      </w:r>
      <w:r w:rsidRPr="00C0403B">
        <w:rPr>
          <w:i/>
        </w:rPr>
        <w:t>f</w:t>
      </w:r>
      <w:r w:rsidRPr="00C0403B">
        <w:rPr>
          <w:i/>
          <w:vertAlign w:val="subscript"/>
        </w:rPr>
        <w:t> </w:t>
      </w:r>
      <w:r w:rsidRPr="00C0403B">
        <w:t>(</w:t>
      </w:r>
      <w:r w:rsidRPr="00C0403B">
        <w:rPr>
          <w:i/>
        </w:rPr>
        <w:t>x</w:t>
      </w:r>
      <w:r w:rsidRPr="00C0403B">
        <w:t>):</w:t>
      </w:r>
      <w:r w:rsidRPr="00C0403B">
        <w:tab/>
        <w:t>relative shape of field distribution, see Tables 2 and 4 and Fig. 1</w:t>
      </w:r>
    </w:p>
    <w:p w14:paraId="0AC8DC51" w14:textId="77777777" w:rsidR="00490F1D" w:rsidRPr="00C0403B" w:rsidRDefault="00490F1D" w:rsidP="00490F1D">
      <w:pPr>
        <w:pStyle w:val="Equationlegend"/>
      </w:pPr>
      <w:r w:rsidRPr="00C0403B">
        <w:rPr>
          <w:b/>
        </w:rPr>
        <w:tab/>
      </w:r>
      <w:r w:rsidRPr="00C0403B">
        <w:t>μ</w:t>
      </w:r>
      <w:r w:rsidRPr="00C0403B">
        <w:rPr>
          <w:bCs/>
        </w:rPr>
        <w:t>:</w:t>
      </w:r>
      <w:r w:rsidRPr="00C0403B">
        <w:tab/>
        <w:t xml:space="preserve">provided in the Table below = </w:t>
      </w:r>
      <w:r w:rsidRPr="00C0403B">
        <w:rPr>
          <w:rFonts w:ascii="Times" w:hAnsi="Times"/>
          <w:position w:val="-28"/>
          <w:szCs w:val="22"/>
        </w:rPr>
        <w:object w:dxaOrig="1245" w:dyaOrig="690" w14:anchorId="05FC4F35">
          <v:shape id="_x0000_i1026" type="#_x0000_t75" style="width:65.1pt;height:35.7pt" o:ole="">
            <v:imagedata r:id="rId22" o:title=""/>
          </v:shape>
          <o:OLEObject Type="Embed" ProgID="Equation.3" ShapeID="_x0000_i1026" DrawAspect="Content" ObjectID="_1766581737" r:id="rId23"/>
        </w:object>
      </w:r>
    </w:p>
    <w:p w14:paraId="56B8D1F6" w14:textId="77777777" w:rsidR="00490F1D" w:rsidRPr="00C0403B" w:rsidRDefault="00490F1D" w:rsidP="00490F1D">
      <w:pPr>
        <w:pStyle w:val="Equationlegend"/>
      </w:pPr>
      <w:r w:rsidRPr="00C0403B">
        <w:tab/>
      </w:r>
      <w:r w:rsidRPr="00C0403B">
        <w:rPr>
          <w:i/>
        </w:rPr>
        <w:t>l</w:t>
      </w:r>
      <w:r w:rsidRPr="00C0403B">
        <w:t>:</w:t>
      </w:r>
      <w:r w:rsidRPr="00C0403B">
        <w:tab/>
        <w:t>overall length of aperture</w:t>
      </w:r>
    </w:p>
    <w:p w14:paraId="0B5BAF99" w14:textId="77777777" w:rsidR="00490F1D" w:rsidRPr="00C0403B" w:rsidRDefault="00490F1D" w:rsidP="00490F1D">
      <w:pPr>
        <w:pStyle w:val="Equationlegend"/>
      </w:pPr>
      <w:r w:rsidRPr="00C0403B">
        <w:tab/>
      </w:r>
      <w:r w:rsidRPr="00C0403B">
        <w:sym w:font="Symbol" w:char="F06C"/>
      </w:r>
      <w:r w:rsidRPr="00C0403B">
        <w:t>:</w:t>
      </w:r>
      <w:r w:rsidRPr="00C0403B">
        <w:tab/>
        <w:t>wavelength</w:t>
      </w:r>
    </w:p>
    <w:p w14:paraId="576C4344" w14:textId="77777777" w:rsidR="00490F1D" w:rsidRPr="00C0403B" w:rsidRDefault="00490F1D" w:rsidP="00490F1D">
      <w:pPr>
        <w:pStyle w:val="Equationlegend"/>
      </w:pPr>
      <w:r w:rsidRPr="00C0403B">
        <w:tab/>
      </w:r>
      <w:r w:rsidRPr="00C0403B">
        <w:sym w:font="Symbol" w:char="F077"/>
      </w:r>
      <w:r w:rsidRPr="00C0403B">
        <w:t>:</w:t>
      </w:r>
      <w:r w:rsidRPr="00C0403B">
        <w:tab/>
        <w:t>beam elevation or azimuth pointing (scan) angle relative to aperture normal</w:t>
      </w:r>
    </w:p>
    <w:p w14:paraId="6F5D7ADE" w14:textId="77777777" w:rsidR="00490F1D" w:rsidRPr="00C0403B" w:rsidRDefault="00490F1D" w:rsidP="00490F1D">
      <w:pPr>
        <w:pStyle w:val="Equationlegend"/>
      </w:pPr>
      <w:r w:rsidRPr="00C0403B">
        <w:tab/>
        <w:t>θ:</w:t>
      </w:r>
      <w:r w:rsidRPr="00C0403B">
        <w:tab/>
        <w:t>point of interest direction angle relative to aperture normal</w:t>
      </w:r>
    </w:p>
    <w:p w14:paraId="703F7774" w14:textId="7E6FA921" w:rsidR="00490F1D" w:rsidRPr="00C0403B" w:rsidRDefault="00490F1D" w:rsidP="00490F1D">
      <w:pPr>
        <w:pStyle w:val="Equationlegend"/>
      </w:pPr>
      <w:r w:rsidRPr="00C0403B">
        <w:tab/>
      </w:r>
      <w:r w:rsidRPr="00C0403B">
        <w:sym w:font="Symbol" w:char="F061"/>
      </w:r>
      <w:r w:rsidRPr="00C0403B">
        <w:t>:</w:t>
      </w:r>
      <w:r w:rsidRPr="00C0403B">
        <w:tab/>
        <w:t>point of interest direction angle relative to pointing angle direction (</w:t>
      </w:r>
      <w:r w:rsidRPr="00C0403B">
        <w:sym w:font="Symbol" w:char="F061"/>
      </w:r>
      <w:r w:rsidR="00547A4E">
        <w:t xml:space="preserve"> </w:t>
      </w:r>
      <w:r w:rsidRPr="00C0403B">
        <w:t>=</w:t>
      </w:r>
      <w:r w:rsidR="00547A4E">
        <w:t xml:space="preserve"> </w:t>
      </w:r>
      <w:r w:rsidRPr="00C0403B">
        <w:t>θ</w:t>
      </w:r>
      <w:r w:rsidR="00547A4E">
        <w:t xml:space="preserve"> − </w:t>
      </w:r>
      <w:r w:rsidRPr="00C0403B">
        <w:sym w:font="Symbol" w:char="F077"/>
      </w:r>
      <w:r w:rsidRPr="00C0403B">
        <w:t>)</w:t>
      </w:r>
    </w:p>
    <w:p w14:paraId="4DD6910E" w14:textId="77777777" w:rsidR="00490F1D" w:rsidRPr="00C0403B" w:rsidRDefault="00490F1D" w:rsidP="00490F1D">
      <w:pPr>
        <w:pStyle w:val="Equationlegend"/>
      </w:pPr>
      <w:r w:rsidRPr="00C0403B">
        <w:tab/>
      </w:r>
      <w:r w:rsidRPr="00C0403B">
        <w:rPr>
          <w:i/>
        </w:rPr>
        <w:t>x</w:t>
      </w:r>
      <w:r w:rsidRPr="00C0403B">
        <w:t>:</w:t>
      </w:r>
      <w:r w:rsidRPr="00C0403B">
        <w:tab/>
        <w:t>normalized distance along aperture −1 ≤ </w:t>
      </w:r>
      <w:r w:rsidRPr="00C0403B">
        <w:rPr>
          <w:i/>
        </w:rPr>
        <w:t>x</w:t>
      </w:r>
      <w:r w:rsidRPr="00C0403B">
        <w:t> ≤ 1</w:t>
      </w:r>
    </w:p>
    <w:p w14:paraId="3B879FED" w14:textId="77777777" w:rsidR="00490F1D" w:rsidRPr="00C0403B" w:rsidRDefault="00490F1D" w:rsidP="00490F1D">
      <w:pPr>
        <w:pStyle w:val="Equationlegend"/>
      </w:pPr>
      <w:r w:rsidRPr="00C0403B">
        <w:tab/>
      </w:r>
      <w:r w:rsidRPr="00C0403B">
        <w:rPr>
          <w:i/>
        </w:rPr>
        <w:t>j</w:t>
      </w:r>
      <w:r w:rsidRPr="00C0403B">
        <w:t>:</w:t>
      </w:r>
      <w:r w:rsidRPr="00C0403B">
        <w:tab/>
        <w:t>complex number notation.</w:t>
      </w:r>
    </w:p>
    <w:p w14:paraId="5D0F18C5" w14:textId="77777777" w:rsidR="00490F1D" w:rsidRPr="00C0403B" w:rsidRDefault="00490F1D" w:rsidP="00490F1D">
      <w:pPr>
        <w:pStyle w:val="FigureNo"/>
      </w:pPr>
      <w:r w:rsidRPr="00C0403B">
        <w:lastRenderedPageBreak/>
        <w:t>Figure 1</w:t>
      </w:r>
    </w:p>
    <w:p w14:paraId="273616F5" w14:textId="77777777" w:rsidR="00490F1D" w:rsidRPr="00C0403B" w:rsidRDefault="00490F1D" w:rsidP="00490F1D">
      <w:pPr>
        <w:pStyle w:val="Figuretitle"/>
      </w:pPr>
      <w:r w:rsidRPr="00C0403B">
        <w:t>Antenna polar diagram mask</w:t>
      </w:r>
    </w:p>
    <w:p w14:paraId="611B833A" w14:textId="1B84BEC8" w:rsidR="00490F1D" w:rsidRPr="00C0403B" w:rsidRDefault="00773FD5" w:rsidP="00490F1D">
      <w:pPr>
        <w:pStyle w:val="Figure"/>
      </w:pPr>
      <w:r>
        <w:rPr>
          <w:noProof/>
        </w:rPr>
        <w:drawing>
          <wp:inline distT="0" distB="0" distL="0" distR="0" wp14:anchorId="4E97B880" wp14:editId="670EDAE4">
            <wp:extent cx="3794768" cy="3352807"/>
            <wp:effectExtent l="0" t="0" r="0" b="0"/>
            <wp:docPr id="1985432568" name="Picture 1" descr="A diagram of a radio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32568" name="Picture 1" descr="A diagram of a radio telesco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94768" cy="3352807"/>
                    </a:xfrm>
                    <a:prstGeom prst="rect">
                      <a:avLst/>
                    </a:prstGeom>
                  </pic:spPr>
                </pic:pic>
              </a:graphicData>
            </a:graphic>
          </wp:inline>
        </w:drawing>
      </w:r>
    </w:p>
    <w:p w14:paraId="77863A2F" w14:textId="77777777" w:rsidR="00490F1D" w:rsidRPr="00C0403B" w:rsidRDefault="00490F1D" w:rsidP="004B6C96">
      <w:pPr>
        <w:pStyle w:val="Normalaftertitle"/>
      </w:pPr>
      <w:r w:rsidRPr="00C0403B">
        <w:t>The proposed theoretical antenna patterns for antennas having uniform phase field distribution are provided in Tables 2 and 4.</w:t>
      </w:r>
    </w:p>
    <w:p w14:paraId="73730F69" w14:textId="77777777" w:rsidR="00490F1D" w:rsidRPr="00C0403B" w:rsidRDefault="00490F1D" w:rsidP="00490F1D">
      <w:r w:rsidRPr="00C0403B">
        <w:t>The parameters and formulae for determining antenna directivity patterns (ADP) are presented in Tables 2</w:t>
      </w:r>
      <w:r>
        <w:t xml:space="preserve"> </w:t>
      </w:r>
      <w:r w:rsidRPr="00C0403B">
        <w:t xml:space="preserve">and 4 (and thereafter in the related Tables and Figures) taking into account that field amplitude at the edge of the antenna aperture generally is not equal to zero. </w:t>
      </w:r>
    </w:p>
    <w:p w14:paraId="2023368B" w14:textId="77777777" w:rsidR="00490F1D" w:rsidRPr="00C0403B" w:rsidRDefault="00490F1D" w:rsidP="00490F1D">
      <w:r w:rsidRPr="00C0403B">
        <w:t>Peak or average masks are recommended for sharing and compatibility studies with radar and aeronautical mobile systems with single or multiple interferers respectively. The mask departs at break point issued from theoretical pattern and decreases over sidelobes down to a floor mask to represent antenna far side lobes and back lobes.</w:t>
      </w:r>
    </w:p>
    <w:p w14:paraId="01F02EAB" w14:textId="77777777" w:rsidR="00490F1D" w:rsidRDefault="00490F1D" w:rsidP="00490F1D">
      <w:r w:rsidRPr="00C0403B">
        <w:t>If real radar antenna patterns are available, then those should be digitized and used.</w:t>
      </w:r>
    </w:p>
    <w:p w14:paraId="763B0420" w14:textId="77777777" w:rsidR="00490F1D" w:rsidRPr="00C0403B" w:rsidRDefault="00490F1D" w:rsidP="00490F1D">
      <w:pPr>
        <w:pStyle w:val="Heading3"/>
      </w:pPr>
      <w:bookmarkStart w:id="11" w:name="_Toc155701802"/>
      <w:r w:rsidRPr="00C0403B">
        <w:t>2.1.2</w:t>
      </w:r>
      <w:r w:rsidRPr="00C0403B">
        <w:tab/>
        <w:t>Theoretical antenna equations</w:t>
      </w:r>
      <w:bookmarkEnd w:id="11"/>
    </w:p>
    <w:p w14:paraId="511A2DB2" w14:textId="77777777" w:rsidR="00490F1D" w:rsidRPr="00C0403B" w:rsidRDefault="00490F1D" w:rsidP="00490F1D">
      <w:r w:rsidRPr="00C0403B">
        <w:t xml:space="preserve">Equations of normalised directivity patterns and associated parameters are given in Tables 2 and 3 for different cosine field distribution on the antenna aperture </w:t>
      </w:r>
      <w:r w:rsidRPr="00C0403B">
        <w:rPr>
          <w:szCs w:val="24"/>
        </w:rPr>
        <w:t xml:space="preserve">taking into account the level of a pedestal C. Pedestal is a level on the edges of the antenna when the amplitude distribution is normalized. As ω scan angle is denoted. </w:t>
      </w:r>
      <w:r w:rsidRPr="00C0403B">
        <w:rPr>
          <w:szCs w:val="24"/>
        </w:rPr>
        <w:sym w:font="Symbol" w:char="F071"/>
      </w:r>
      <w:r w:rsidRPr="00C0403B">
        <w:rPr>
          <w:szCs w:val="24"/>
          <w:vertAlign w:val="subscript"/>
        </w:rPr>
        <w:t>3</w:t>
      </w:r>
      <w:r w:rsidRPr="00C0403B">
        <w:rPr>
          <w:szCs w:val="24"/>
        </w:rPr>
        <w:t xml:space="preserve"> is the 3-dB antenna half-power beamwidth (degrees).</w:t>
      </w:r>
      <w:r>
        <w:rPr>
          <w:szCs w:val="24"/>
        </w:rPr>
        <w:t xml:space="preserve"> </w:t>
      </w:r>
      <w:r>
        <w:rPr>
          <w:i/>
          <w:iCs/>
          <w:szCs w:val="24"/>
        </w:rPr>
        <w:t xml:space="preserve">SLL </w:t>
      </w:r>
      <w:r w:rsidRPr="00C0403B">
        <w:rPr>
          <w:szCs w:val="24"/>
        </w:rPr>
        <w:t xml:space="preserve">denotes </w:t>
      </w:r>
      <w:r w:rsidRPr="00C0403B">
        <w:t xml:space="preserve">the first sidelobe level below the main beam, in </w:t>
      </w:r>
      <w:proofErr w:type="spellStart"/>
      <w:r w:rsidRPr="00C0403B">
        <w:t>dB.</w:t>
      </w:r>
      <w:proofErr w:type="spellEnd"/>
      <w:r w:rsidRPr="00C0403B">
        <w:t xml:space="preserve"> The ranges of sidelobe levels for each amplitude distributions (</w:t>
      </w:r>
      <w:r w:rsidRPr="00AD7C51">
        <w:rPr>
          <w:i/>
          <w:iCs/>
        </w:rPr>
        <w:t>n</w:t>
      </w:r>
      <w:r w:rsidRPr="00C0403B">
        <w:t> = 0, 1 or 2) are shown in the column ‘Range of maximum side-lobe level below normalized main lobe peak (dB)’ of Table 2 for model using pedestal. The normalized directivity patterns and associated parameters for the case without pedestal are given in Table 4.</w:t>
      </w:r>
    </w:p>
    <w:p w14:paraId="7457EFFC" w14:textId="77777777" w:rsidR="00490F1D" w:rsidRPr="00C0403B" w:rsidRDefault="00490F1D" w:rsidP="00490F1D">
      <w:r w:rsidRPr="00C0403B">
        <w:t xml:space="preserve">The difference between these two models is that the first one (Tables 2 and 3) can give any sidelobe level in the range from −13.2 dB to −40 dB, the second model gives discrete values of sidelobe levels −13.2 dB, −23 dB, −32 dB, −40 dB and −47 </w:t>
      </w:r>
      <w:proofErr w:type="spellStart"/>
      <w:r w:rsidRPr="00C0403B">
        <w:t>dB.</w:t>
      </w:r>
      <w:proofErr w:type="spellEnd"/>
      <w:r w:rsidRPr="00C0403B">
        <w:t xml:space="preserve"> Also the second model gives much steeper descending envelope of the sidelobes comparing with the first model.</w:t>
      </w:r>
    </w:p>
    <w:p w14:paraId="6C9E8D15" w14:textId="77777777" w:rsidR="00490F1D" w:rsidRPr="00C0403B" w:rsidRDefault="00490F1D" w:rsidP="00490F1D"/>
    <w:p w14:paraId="19974642" w14:textId="77777777" w:rsidR="00490F1D" w:rsidRPr="00C0403B" w:rsidRDefault="00490F1D" w:rsidP="00490F1D"/>
    <w:p w14:paraId="5B6F0D8B" w14:textId="77777777" w:rsidR="00490F1D" w:rsidRPr="00C0403B" w:rsidRDefault="00490F1D" w:rsidP="00490F1D">
      <w:pPr>
        <w:overflowPunct/>
        <w:autoSpaceDE/>
        <w:autoSpaceDN/>
        <w:adjustRightInd/>
        <w:spacing w:before="0"/>
        <w:sectPr w:rsidR="00490F1D" w:rsidRPr="00C0403B" w:rsidSect="00490F1D">
          <w:headerReference w:type="default" r:id="rId25"/>
          <w:footerReference w:type="default" r:id="rId26"/>
          <w:footerReference w:type="first" r:id="rId27"/>
          <w:pgSz w:w="11907" w:h="16834" w:code="9"/>
          <w:pgMar w:top="1418" w:right="1134" w:bottom="1134" w:left="1134" w:header="720" w:footer="482" w:gutter="0"/>
          <w:paperSrc w:first="15" w:other="15"/>
          <w:pgNumType w:start="1"/>
          <w:cols w:space="720"/>
          <w:titlePg/>
        </w:sectPr>
      </w:pPr>
    </w:p>
    <w:p w14:paraId="4E6776D8" w14:textId="260F8161" w:rsidR="00490F1D" w:rsidRPr="00C0403B" w:rsidRDefault="00490F1D" w:rsidP="00490F1D">
      <w:pPr>
        <w:pStyle w:val="TableNo"/>
      </w:pPr>
      <w:r w:rsidRPr="00C0403B">
        <w:lastRenderedPageBreak/>
        <w:t xml:space="preserve">TABLE </w:t>
      </w:r>
      <w:r w:rsidRPr="00C0403B">
        <w:fldChar w:fldCharType="begin"/>
      </w:r>
      <w:r w:rsidRPr="00C0403B">
        <w:instrText xml:space="preserve"> SEQ Table \* ARABIC </w:instrText>
      </w:r>
      <w:r w:rsidRPr="00C0403B">
        <w:fldChar w:fldCharType="separate"/>
      </w:r>
      <w:r w:rsidR="00C712A4">
        <w:rPr>
          <w:noProof/>
        </w:rPr>
        <w:t>2</w:t>
      </w:r>
      <w:r w:rsidRPr="00C0403B">
        <w:fldChar w:fldCharType="end"/>
      </w:r>
      <w:r w:rsidRPr="00C0403B">
        <w:t xml:space="preserve"> </w:t>
      </w:r>
    </w:p>
    <w:p w14:paraId="72472524" w14:textId="77777777" w:rsidR="00490F1D" w:rsidRPr="00C0403B" w:rsidRDefault="00490F1D" w:rsidP="00490F1D">
      <w:pPr>
        <w:pStyle w:val="Tabletitle"/>
      </w:pPr>
      <w:r w:rsidRPr="00C0403B">
        <w:t>Theoretical antenna directivity parameters</w:t>
      </w:r>
      <w:bookmarkEnd w:id="8"/>
      <w:r w:rsidRPr="00C0403B">
        <w:t xml:space="preserve"> for rectangular aperture antenna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942"/>
        <w:gridCol w:w="1804"/>
        <w:gridCol w:w="1842"/>
        <w:gridCol w:w="2418"/>
        <w:gridCol w:w="1183"/>
        <w:gridCol w:w="1128"/>
      </w:tblGrid>
      <w:tr w:rsidR="00490F1D" w:rsidRPr="00C0403B" w14:paraId="4CF6CFE2" w14:textId="77777777" w:rsidTr="006A570C">
        <w:trPr>
          <w:tblHeade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2E68CCC4" w14:textId="77777777" w:rsidR="00490F1D" w:rsidRPr="00C0403B" w:rsidRDefault="00490F1D" w:rsidP="008E6B95">
            <w:pPr>
              <w:pStyle w:val="Tablehead"/>
            </w:pPr>
            <w:r w:rsidRPr="00C0403B">
              <w:t xml:space="preserve">Relative shape of field distribution </w:t>
            </w:r>
            <w:r w:rsidRPr="00C0403B">
              <w:rPr>
                <w:i/>
              </w:rPr>
              <w:t>f</w:t>
            </w:r>
            <w:r w:rsidRPr="00C0403B">
              <w:t>(</w:t>
            </w:r>
            <w:r w:rsidRPr="00C0403B">
              <w:rPr>
                <w:i/>
              </w:rPr>
              <w:t>x</w:t>
            </w:r>
            <w:r w:rsidRPr="00C0403B">
              <w:t>) with pedestal C</w:t>
            </w:r>
            <w:r w:rsidRPr="00C0403B">
              <w:br/>
              <w:t>where −1 ≤ </w:t>
            </w:r>
            <w:r w:rsidRPr="00C0403B">
              <w:rPr>
                <w:i/>
              </w:rPr>
              <w:t>x</w:t>
            </w:r>
            <w:r w:rsidRPr="00C0403B">
              <w:t> ≤ 1</w:t>
            </w:r>
          </w:p>
        </w:tc>
        <w:tc>
          <w:tcPr>
            <w:tcW w:w="1363" w:type="pct"/>
            <w:tcBorders>
              <w:top w:val="single" w:sz="4" w:space="0" w:color="auto"/>
              <w:left w:val="single" w:sz="4" w:space="0" w:color="auto"/>
              <w:bottom w:val="single" w:sz="4" w:space="0" w:color="auto"/>
              <w:right w:val="single" w:sz="4" w:space="0" w:color="auto"/>
            </w:tcBorders>
            <w:vAlign w:val="center"/>
            <w:hideMark/>
          </w:tcPr>
          <w:p w14:paraId="05844A42" w14:textId="77777777" w:rsidR="00490F1D" w:rsidRPr="00C0403B" w:rsidRDefault="00490F1D" w:rsidP="008E6B95">
            <w:pPr>
              <w:pStyle w:val="Tablehead"/>
            </w:pPr>
            <w:r w:rsidRPr="00C0403B">
              <w:t xml:space="preserve">Directivity pattern </w:t>
            </w:r>
            <w:r w:rsidRPr="00C0403B">
              <w:rPr>
                <w:i/>
              </w:rPr>
              <w:t>F</w:t>
            </w:r>
            <w:r w:rsidRPr="00C0403B">
              <w:t>(μ)</w:t>
            </w:r>
            <w:r w:rsidRPr="00C0403B">
              <w:br/>
              <w:t>(μ in radians)</w:t>
            </w:r>
          </w:p>
        </w:tc>
        <w:tc>
          <w:tcPr>
            <w:tcW w:w="624" w:type="pct"/>
            <w:tcBorders>
              <w:top w:val="single" w:sz="4" w:space="0" w:color="auto"/>
              <w:left w:val="single" w:sz="4" w:space="0" w:color="auto"/>
              <w:bottom w:val="single" w:sz="4" w:space="0" w:color="auto"/>
              <w:right w:val="single" w:sz="4" w:space="0" w:color="auto"/>
            </w:tcBorders>
            <w:vAlign w:val="center"/>
          </w:tcPr>
          <w:p w14:paraId="3F216B4B" w14:textId="77777777" w:rsidR="00490F1D" w:rsidRPr="00C0403B" w:rsidRDefault="00490F1D" w:rsidP="008E6B95">
            <w:pPr>
              <w:pStyle w:val="Tablehead"/>
            </w:pPr>
            <w:r w:rsidRPr="00C0403B">
              <w:t>Coefficient K</w:t>
            </w:r>
          </w:p>
          <w:p w14:paraId="001DE142" w14:textId="77777777" w:rsidR="00490F1D" w:rsidRPr="00C0403B" w:rsidRDefault="00490F1D" w:rsidP="008E6B95">
            <w:pPr>
              <w:pStyle w:val="Tablehead"/>
            </w:pPr>
            <w:r w:rsidRPr="00C0403B">
              <w:t>(</w:t>
            </w:r>
            <w:r w:rsidRPr="00C0403B">
              <w:rPr>
                <w:lang w:eastAsia="zh-CN"/>
              </w:rPr>
              <w:sym w:font="Symbol" w:char="F0B0"/>
            </w:r>
            <w:r w:rsidRPr="00C0403B">
              <w:t>)</w:t>
            </w:r>
          </w:p>
        </w:tc>
        <w:tc>
          <w:tcPr>
            <w:tcW w:w="637" w:type="pct"/>
            <w:tcBorders>
              <w:top w:val="single" w:sz="4" w:space="0" w:color="auto"/>
              <w:left w:val="single" w:sz="4" w:space="0" w:color="auto"/>
              <w:bottom w:val="single" w:sz="4" w:space="0" w:color="auto"/>
              <w:right w:val="single" w:sz="4" w:space="0" w:color="auto"/>
            </w:tcBorders>
            <w:vAlign w:val="center"/>
            <w:hideMark/>
          </w:tcPr>
          <w:p w14:paraId="15575F9F" w14:textId="77777777" w:rsidR="00490F1D" w:rsidRPr="00C0403B" w:rsidRDefault="00490F1D" w:rsidP="008E6B95">
            <w:pPr>
              <w:pStyle w:val="Tablehead"/>
            </w:pPr>
            <w:r w:rsidRPr="00C0403B">
              <w:sym w:font="Symbol" w:char="F071"/>
            </w:r>
            <w:r w:rsidRPr="00C0403B">
              <w:rPr>
                <w:vertAlign w:val="subscript"/>
              </w:rPr>
              <w:t>3</w:t>
            </w:r>
            <w:r w:rsidRPr="004B6C96">
              <w:t xml:space="preserve"> </w:t>
            </w:r>
            <w:r w:rsidRPr="00C0403B">
              <w:t>half power beam-width (degrees)</w:t>
            </w:r>
          </w:p>
        </w:tc>
        <w:tc>
          <w:tcPr>
            <w:tcW w:w="836" w:type="pct"/>
            <w:tcBorders>
              <w:top w:val="single" w:sz="4" w:space="0" w:color="auto"/>
              <w:left w:val="single" w:sz="4" w:space="0" w:color="auto"/>
              <w:bottom w:val="single" w:sz="4" w:space="0" w:color="auto"/>
              <w:right w:val="single" w:sz="4" w:space="0" w:color="auto"/>
            </w:tcBorders>
            <w:vAlign w:val="center"/>
            <w:hideMark/>
          </w:tcPr>
          <w:p w14:paraId="53FC048B" w14:textId="4CD72D73" w:rsidR="00490F1D" w:rsidRPr="00C0403B" w:rsidRDefault="004B6C96" w:rsidP="008E6B95">
            <w:pPr>
              <w:pStyle w:val="Tablehead"/>
            </w:pPr>
            <m:oMath>
              <m:r>
                <m:rPr>
                  <m:sty m:val="b"/>
                </m:rPr>
                <w:rPr>
                  <w:rFonts w:ascii="Cambria Math" w:hAnsi="Cambria Math"/>
                </w:rPr>
                <m:t>μ</m:t>
              </m:r>
            </m:oMath>
            <w:r w:rsidR="00490F1D" w:rsidRPr="00C0403B">
              <w:t xml:space="preserve"> (in radians) as a </w:t>
            </w:r>
            <w:r w:rsidR="00490F1D" w:rsidRPr="00C0403B">
              <w:br/>
              <w:t xml:space="preserve">function of </w:t>
            </w:r>
            <w:r w:rsidR="00490F1D" w:rsidRPr="00C0403B">
              <w:sym w:font="Symbol" w:char="F071"/>
            </w:r>
            <w:r w:rsidR="00490F1D" w:rsidRPr="00C0403B">
              <w:rPr>
                <w:vertAlign w:val="subscript"/>
              </w:rPr>
              <w:t>3</w:t>
            </w:r>
            <w:r w:rsidR="00490F1D" w:rsidRPr="00C0403B">
              <w:t xml:space="preserve"> (in degrees)</w:t>
            </w:r>
          </w:p>
        </w:tc>
        <w:tc>
          <w:tcPr>
            <w:tcW w:w="40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473008" w14:textId="77777777" w:rsidR="00490F1D" w:rsidRPr="00C0403B" w:rsidRDefault="00490F1D" w:rsidP="008E6B95">
            <w:pPr>
              <w:pStyle w:val="Tablehead"/>
            </w:pPr>
            <w:r w:rsidRPr="00C0403B">
              <w:t xml:space="preserve">Range of the first side-lobe level below main lobe peak (dB) </w:t>
            </w:r>
          </w:p>
        </w:tc>
        <w:tc>
          <w:tcPr>
            <w:tcW w:w="390" w:type="pct"/>
            <w:tcBorders>
              <w:top w:val="single" w:sz="4" w:space="0" w:color="auto"/>
              <w:left w:val="single" w:sz="4" w:space="0" w:color="auto"/>
              <w:bottom w:val="single" w:sz="4" w:space="0" w:color="auto"/>
              <w:right w:val="single" w:sz="4" w:space="0" w:color="auto"/>
            </w:tcBorders>
            <w:vAlign w:val="center"/>
            <w:hideMark/>
          </w:tcPr>
          <w:p w14:paraId="740A5F4C" w14:textId="77777777" w:rsidR="00490F1D" w:rsidRPr="00C0403B" w:rsidRDefault="00490F1D" w:rsidP="008E6B95">
            <w:pPr>
              <w:pStyle w:val="Tablehead"/>
            </w:pPr>
            <w:r w:rsidRPr="00C0403B">
              <w:t>Equation No.</w:t>
            </w:r>
          </w:p>
        </w:tc>
      </w:tr>
      <w:tr w:rsidR="00490F1D" w:rsidRPr="00C0403B" w14:paraId="3B025B0C" w14:textId="77777777" w:rsidTr="006A570C">
        <w:trPr>
          <w:jc w:val="center"/>
        </w:trPr>
        <w:tc>
          <w:tcPr>
            <w:tcW w:w="741" w:type="pct"/>
            <w:tcBorders>
              <w:top w:val="single" w:sz="4" w:space="0" w:color="auto"/>
              <w:left w:val="single" w:sz="4" w:space="0" w:color="auto"/>
              <w:bottom w:val="single" w:sz="4" w:space="0" w:color="auto"/>
              <w:right w:val="single" w:sz="4" w:space="0" w:color="auto"/>
            </w:tcBorders>
            <w:vAlign w:val="center"/>
          </w:tcPr>
          <w:p w14:paraId="3391F2E2" w14:textId="77777777" w:rsidR="00490F1D" w:rsidRPr="00C0403B" w:rsidRDefault="00490F1D" w:rsidP="008E6B95">
            <w:pPr>
              <w:pStyle w:val="Tabletext"/>
            </w:pPr>
            <w:r w:rsidRPr="00C0403B">
              <w:t>Uniform</w:t>
            </w:r>
          </w:p>
        </w:tc>
        <w:tc>
          <w:tcPr>
            <w:tcW w:w="1363" w:type="pct"/>
            <w:tcBorders>
              <w:top w:val="single" w:sz="4" w:space="0" w:color="auto"/>
              <w:left w:val="single" w:sz="4" w:space="0" w:color="auto"/>
              <w:bottom w:val="single" w:sz="4" w:space="0" w:color="auto"/>
              <w:right w:val="single" w:sz="4" w:space="0" w:color="auto"/>
            </w:tcBorders>
            <w:vAlign w:val="center"/>
          </w:tcPr>
          <w:p w14:paraId="011FA385" w14:textId="77777777" w:rsidR="00490F1D" w:rsidRPr="00C0403B" w:rsidRDefault="00406A3D" w:rsidP="008E6B95">
            <w:pPr>
              <w:pStyle w:val="Tabletext"/>
              <w:jc w:val="center"/>
            </w:pPr>
            <m:oMathPara>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μ</m:t>
                            </m:r>
                          </m:e>
                        </m:d>
                      </m:e>
                    </m:func>
                  </m:num>
                  <m:den>
                    <m:r>
                      <m:rPr>
                        <m:sty m:val="p"/>
                      </m:rPr>
                      <w:rPr>
                        <w:rFonts w:ascii="Cambria Math" w:hAnsi="Cambria Math"/>
                      </w:rPr>
                      <m:t>μ</m:t>
                    </m:r>
                  </m:den>
                </m:f>
              </m:oMath>
            </m:oMathPara>
          </w:p>
        </w:tc>
        <w:tc>
          <w:tcPr>
            <w:tcW w:w="624" w:type="pct"/>
            <w:tcBorders>
              <w:top w:val="single" w:sz="4" w:space="0" w:color="auto"/>
              <w:left w:val="single" w:sz="4" w:space="0" w:color="auto"/>
              <w:bottom w:val="single" w:sz="4" w:space="0" w:color="auto"/>
              <w:right w:val="single" w:sz="4" w:space="0" w:color="auto"/>
            </w:tcBorders>
          </w:tcPr>
          <w:p w14:paraId="35D0C982" w14:textId="77777777" w:rsidR="00490F1D" w:rsidRPr="00C0403B" w:rsidRDefault="00490F1D" w:rsidP="008E6B95">
            <w:pPr>
              <w:pStyle w:val="Tabletext"/>
              <w:ind w:left="-57"/>
              <w:jc w:val="center"/>
            </w:pPr>
            <w:r w:rsidRPr="00C0403B">
              <w:t>50.8</w:t>
            </w:r>
          </w:p>
        </w:tc>
        <w:tc>
          <w:tcPr>
            <w:tcW w:w="637" w:type="pct"/>
            <w:tcBorders>
              <w:top w:val="single" w:sz="4" w:space="0" w:color="auto"/>
              <w:left w:val="single" w:sz="4" w:space="0" w:color="auto"/>
              <w:bottom w:val="single" w:sz="4" w:space="0" w:color="auto"/>
              <w:right w:val="single" w:sz="4" w:space="0" w:color="auto"/>
            </w:tcBorders>
            <w:vAlign w:val="center"/>
          </w:tcPr>
          <w:p w14:paraId="25CF4FCE" w14:textId="77777777" w:rsidR="00490F1D" w:rsidRPr="00C0403B" w:rsidRDefault="00490F1D" w:rsidP="008E6B95">
            <w:pPr>
              <w:pStyle w:val="Tabletext"/>
              <w:ind w:left="-57"/>
              <w:jc w:val="center"/>
            </w:pPr>
            <m:oMathPara>
              <m:oMath>
                <m:r>
                  <w:rPr>
                    <w:rFonts w:ascii="Cambria Math" w:hAnsi="Cambria Math"/>
                  </w:rPr>
                  <m:t>K</m:t>
                </m:r>
                <m:d>
                  <m:dPr>
                    <m:ctrlPr>
                      <w:rPr>
                        <w:rFonts w:ascii="Cambria Math" w:hAnsi="Cambria Math"/>
                        <w:i/>
                      </w:rPr>
                    </m:ctrlPr>
                  </m:dPr>
                  <m:e>
                    <m:f>
                      <m:fPr>
                        <m:ctrlPr>
                          <w:rPr>
                            <w:rFonts w:ascii="Cambria Math" w:hAnsi="Cambria Math"/>
                            <w:i/>
                          </w:rPr>
                        </m:ctrlPr>
                      </m:fPr>
                      <m:num>
                        <m:r>
                          <m:rPr>
                            <m:sty m:val="p"/>
                          </m:rPr>
                          <w:rPr>
                            <w:rFonts w:ascii="Cambria Math" w:hAnsi="Cambria Math"/>
                          </w:rPr>
                          <m:t>λ</m:t>
                        </m:r>
                      </m:num>
                      <m:den>
                        <m:r>
                          <w:rPr>
                            <w:rFonts w:ascii="Cambria Math" w:hAnsi="Cambria Math"/>
                          </w:rPr>
                          <m:t>l</m:t>
                        </m:r>
                      </m:den>
                    </m:f>
                  </m:e>
                </m:d>
              </m:oMath>
            </m:oMathPara>
          </w:p>
        </w:tc>
        <w:tc>
          <w:tcPr>
            <w:tcW w:w="836" w:type="pct"/>
            <w:tcBorders>
              <w:top w:val="single" w:sz="4" w:space="0" w:color="auto"/>
              <w:left w:val="single" w:sz="4" w:space="0" w:color="auto"/>
              <w:bottom w:val="single" w:sz="4" w:space="0" w:color="auto"/>
              <w:right w:val="single" w:sz="4" w:space="0" w:color="auto"/>
            </w:tcBorders>
            <w:vAlign w:val="center"/>
          </w:tcPr>
          <w:p w14:paraId="1D354D08" w14:textId="77777777" w:rsidR="00490F1D" w:rsidRPr="00C0403B" w:rsidRDefault="00406A3D" w:rsidP="008E6B95">
            <w:pPr>
              <w:pStyle w:val="Tabletext"/>
              <w:jc w:val="center"/>
            </w:pPr>
            <m:oMathPara>
              <m:oMath>
                <m:f>
                  <m:fPr>
                    <m:ctrlPr>
                      <w:rPr>
                        <w:rFonts w:ascii="Cambria Math" w:hAnsi="Cambria Math"/>
                        <w:i/>
                      </w:rPr>
                    </m:ctrlPr>
                  </m:fPr>
                  <m:num>
                    <m:r>
                      <m:rPr>
                        <m:sty m:val="p"/>
                      </m:rPr>
                      <w:rPr>
                        <w:rFonts w:ascii="Cambria Math" w:hAnsi="Cambria Math"/>
                      </w:rPr>
                      <m:t>π</m:t>
                    </m:r>
                    <m:r>
                      <w:rPr>
                        <w:rFonts w:ascii="Cambria Math" w:hAnsi="Cambria Math"/>
                      </w:rPr>
                      <m:t>.K.</m:t>
                    </m:r>
                    <m:func>
                      <m:funcPr>
                        <m:ctrlPr>
                          <w:rPr>
                            <w:rFonts w:ascii="Cambria Math" w:hAnsi="Cambria Math"/>
                            <w:i/>
                          </w:rPr>
                        </m:ctrlPr>
                      </m:funcPr>
                      <m:fName>
                        <m:r>
                          <m:rPr>
                            <m:sty m:val="p"/>
                          </m:rPr>
                          <w:rPr>
                            <w:rFonts w:ascii="Cambria Math" w:hAnsi="Cambria Math"/>
                          </w:rPr>
                          <m:t>sin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ω</m:t>
                        </m:r>
                        <m:r>
                          <w:rPr>
                            <w:rFonts w:ascii="Cambria Math" w:hAnsi="Cambria Math"/>
                          </w:rPr>
                          <m:t>)</m:t>
                        </m:r>
                      </m:e>
                    </m:func>
                  </m:num>
                  <m:den>
                    <m:sSub>
                      <m:sSubPr>
                        <m:ctrlPr>
                          <w:rPr>
                            <w:rFonts w:ascii="Cambria Math" w:hAnsi="Cambria Math"/>
                            <w:i/>
                          </w:rPr>
                        </m:ctrlPr>
                      </m:sSubPr>
                      <m:e>
                        <m:r>
                          <m:rPr>
                            <m:sty m:val="p"/>
                          </m:rPr>
                          <w:rPr>
                            <w:rFonts w:ascii="Cambria Math" w:hAnsi="Cambria Math"/>
                          </w:rPr>
                          <m:t>θ</m:t>
                        </m:r>
                      </m:e>
                      <m:sub>
                        <m:r>
                          <w:rPr>
                            <w:rFonts w:ascii="Cambria Math" w:hAnsi="Cambria Math"/>
                          </w:rPr>
                          <m:t>3</m:t>
                        </m:r>
                      </m:sub>
                    </m:sSub>
                  </m:den>
                </m:f>
              </m:oMath>
            </m:oMathPara>
          </w:p>
        </w:tc>
        <w:tc>
          <w:tcPr>
            <w:tcW w:w="40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D8F26A" w14:textId="77777777" w:rsidR="00490F1D" w:rsidRPr="00C0403B" w:rsidRDefault="00490F1D" w:rsidP="008E6B95">
            <w:pPr>
              <w:pStyle w:val="Tabletext"/>
              <w:jc w:val="center"/>
            </w:pPr>
            <w:r w:rsidRPr="00C0403B">
              <w:t>−13.2</w:t>
            </w:r>
          </w:p>
        </w:tc>
        <w:tc>
          <w:tcPr>
            <w:tcW w:w="390" w:type="pct"/>
            <w:tcBorders>
              <w:top w:val="single" w:sz="4" w:space="0" w:color="auto"/>
              <w:left w:val="single" w:sz="4" w:space="0" w:color="auto"/>
              <w:bottom w:val="single" w:sz="4" w:space="0" w:color="auto"/>
              <w:right w:val="single" w:sz="4" w:space="0" w:color="auto"/>
            </w:tcBorders>
            <w:vAlign w:val="center"/>
          </w:tcPr>
          <w:p w14:paraId="3DD8A36D" w14:textId="77777777" w:rsidR="00490F1D" w:rsidRPr="00C0403B" w:rsidRDefault="00490F1D" w:rsidP="008E6B95">
            <w:pPr>
              <w:pStyle w:val="Tabletext"/>
              <w:jc w:val="center"/>
            </w:pPr>
            <w:r w:rsidRPr="00C0403B">
              <w:t>(2)</w:t>
            </w:r>
          </w:p>
        </w:tc>
      </w:tr>
      <w:tr w:rsidR="00490F1D" w:rsidRPr="00C0403B" w14:paraId="4B6B711A" w14:textId="77777777" w:rsidTr="006A570C">
        <w:trPr>
          <w:jc w:val="center"/>
        </w:trPr>
        <w:tc>
          <w:tcPr>
            <w:tcW w:w="741" w:type="pct"/>
            <w:tcBorders>
              <w:top w:val="single" w:sz="4" w:space="0" w:color="auto"/>
              <w:left w:val="single" w:sz="4" w:space="0" w:color="auto"/>
              <w:bottom w:val="single" w:sz="4" w:space="0" w:color="auto"/>
              <w:right w:val="single" w:sz="4" w:space="0" w:color="auto"/>
            </w:tcBorders>
            <w:vAlign w:val="center"/>
          </w:tcPr>
          <w:p w14:paraId="646BBC04" w14:textId="77777777" w:rsidR="00490F1D" w:rsidRPr="00773FD5" w:rsidRDefault="00490F1D" w:rsidP="008E6B95">
            <w:pPr>
              <w:pStyle w:val="Tabletext"/>
              <w:rPr>
                <w:sz w:val="20"/>
                <w:szCs w:val="18"/>
              </w:rPr>
            </w:pPr>
            <m:oMathPara>
              <m:oMath>
                <m:r>
                  <w:rPr>
                    <w:rFonts w:ascii="Cambria Math" w:hAnsi="Cambria Math"/>
                    <w:sz w:val="20"/>
                    <w:szCs w:val="18"/>
                  </w:rPr>
                  <m:t>C+</m:t>
                </m:r>
                <m:d>
                  <m:dPr>
                    <m:ctrlPr>
                      <w:rPr>
                        <w:rFonts w:ascii="Cambria Math" w:hAnsi="Cambria Math"/>
                        <w:i/>
                        <w:sz w:val="20"/>
                        <w:szCs w:val="18"/>
                      </w:rPr>
                    </m:ctrlPr>
                  </m:dPr>
                  <m:e>
                    <m:r>
                      <w:rPr>
                        <w:rFonts w:ascii="Cambria Math" w:hAnsi="Cambria Math"/>
                        <w:sz w:val="20"/>
                        <w:szCs w:val="18"/>
                      </w:rPr>
                      <m:t>1-C</m:t>
                    </m:r>
                  </m:e>
                </m:d>
                <m:func>
                  <m:funcPr>
                    <m:ctrlPr>
                      <w:rPr>
                        <w:rFonts w:ascii="Cambria Math" w:hAnsi="Cambria Math"/>
                        <w:i/>
                        <w:sz w:val="20"/>
                        <w:szCs w:val="18"/>
                      </w:rPr>
                    </m:ctrlPr>
                  </m:funcPr>
                  <m:fName>
                    <m:r>
                      <m:rPr>
                        <m:sty m:val="p"/>
                      </m:rPr>
                      <w:rPr>
                        <w:rFonts w:ascii="Cambria Math" w:hAnsi="Cambria Math"/>
                        <w:sz w:val="20"/>
                        <w:szCs w:val="18"/>
                      </w:rPr>
                      <m:t>cos</m:t>
                    </m:r>
                  </m:fName>
                  <m:e>
                    <m:d>
                      <m:dPr>
                        <m:ctrlPr>
                          <w:rPr>
                            <w:rFonts w:ascii="Cambria Math" w:hAnsi="Cambria Math"/>
                            <w:i/>
                            <w:sz w:val="20"/>
                            <w:szCs w:val="18"/>
                          </w:rPr>
                        </m:ctrlPr>
                      </m:dPr>
                      <m:e>
                        <m:f>
                          <m:fPr>
                            <m:ctrlPr>
                              <w:rPr>
                                <w:rFonts w:ascii="Cambria Math" w:hAnsi="Cambria Math"/>
                                <w:i/>
                                <w:sz w:val="20"/>
                                <w:szCs w:val="18"/>
                              </w:rPr>
                            </m:ctrlPr>
                          </m:fPr>
                          <m:num>
                            <m:r>
                              <m:rPr>
                                <m:sty m:val="p"/>
                              </m:rPr>
                              <w:rPr>
                                <w:rFonts w:ascii="Cambria Math" w:hAnsi="Cambria Math"/>
                                <w:sz w:val="20"/>
                                <w:szCs w:val="18"/>
                              </w:rPr>
                              <m:t>π</m:t>
                            </m:r>
                            <m:r>
                              <w:rPr>
                                <w:rFonts w:ascii="Cambria Math" w:hAnsi="Cambria Math"/>
                                <w:sz w:val="20"/>
                                <w:szCs w:val="18"/>
                              </w:rPr>
                              <m:t>x</m:t>
                            </m:r>
                          </m:num>
                          <m:den>
                            <m:r>
                              <w:rPr>
                                <w:rFonts w:ascii="Cambria Math" w:hAnsi="Cambria Math"/>
                                <w:sz w:val="20"/>
                                <w:szCs w:val="18"/>
                              </w:rPr>
                              <m:t>2</m:t>
                            </m:r>
                          </m:den>
                        </m:f>
                      </m:e>
                    </m:d>
                  </m:e>
                </m:func>
              </m:oMath>
            </m:oMathPara>
          </w:p>
          <w:p w14:paraId="1418CB6F" w14:textId="77777777" w:rsidR="00490F1D" w:rsidRPr="00C0403B" w:rsidRDefault="00490F1D" w:rsidP="008E6B95">
            <w:pPr>
              <w:pStyle w:val="Tabletext"/>
            </w:pPr>
            <w:r w:rsidRPr="00C0403B">
              <w:t>(</w:t>
            </w:r>
            <m:oMath>
              <m:r>
                <w:rPr>
                  <w:rFonts w:ascii="Cambria Math" w:hAnsi="Cambria Math"/>
                </w:rPr>
                <m:t>C</m:t>
              </m:r>
            </m:oMath>
            <w:r w:rsidRPr="00C0403B">
              <w:t xml:space="preserve"> from equation (5))</w:t>
            </w:r>
          </w:p>
        </w:tc>
        <w:tc>
          <w:tcPr>
            <w:tcW w:w="1363" w:type="pct"/>
            <w:tcBorders>
              <w:top w:val="single" w:sz="4" w:space="0" w:color="auto"/>
              <w:left w:val="single" w:sz="4" w:space="0" w:color="auto"/>
              <w:bottom w:val="single" w:sz="4" w:space="0" w:color="auto"/>
              <w:right w:val="single" w:sz="4" w:space="0" w:color="auto"/>
            </w:tcBorders>
            <w:vAlign w:val="center"/>
            <w:hideMark/>
          </w:tcPr>
          <w:p w14:paraId="16411CF8" w14:textId="77777777" w:rsidR="00490F1D" w:rsidRPr="00C0403B" w:rsidRDefault="00406A3D" w:rsidP="008E6B95">
            <w:pPr>
              <w:pStyle w:val="Tabletext"/>
              <w:jc w:val="center"/>
            </w:pPr>
            <m:oMathPara>
              <m:oMath>
                <m:f>
                  <m:fPr>
                    <m:ctrlPr>
                      <w:rPr>
                        <w:rFonts w:ascii="Cambria Math" w:hAnsi="Cambria Math"/>
                        <w:i/>
                        <w:sz w:val="20"/>
                      </w:rPr>
                    </m:ctrlPr>
                  </m:fPr>
                  <m:num>
                    <m:r>
                      <w:rPr>
                        <w:rFonts w:ascii="Cambria Math" w:hAnsi="Cambria Math"/>
                        <w:sz w:val="20"/>
                      </w:rPr>
                      <m:t>C</m:t>
                    </m:r>
                    <m:f>
                      <m:fPr>
                        <m:ctrlPr>
                          <w:rPr>
                            <w:rFonts w:ascii="Cambria Math" w:hAnsi="Cambria Math"/>
                            <w:i/>
                            <w:sz w:val="20"/>
                          </w:rPr>
                        </m:ctrlPr>
                      </m:fPr>
                      <m:num>
                        <m:func>
                          <m:funcPr>
                            <m:ctrlPr>
                              <w:rPr>
                                <w:rFonts w:ascii="Cambria Math" w:hAnsi="Cambria Math"/>
                                <w:i/>
                                <w:sz w:val="20"/>
                              </w:rPr>
                            </m:ctrlPr>
                          </m:funcPr>
                          <m:fName>
                            <m:r>
                              <m:rPr>
                                <m:sty m:val="p"/>
                              </m:rPr>
                              <w:rPr>
                                <w:rFonts w:ascii="Cambria Math" w:hAnsi="Cambria Math"/>
                                <w:sz w:val="20"/>
                              </w:rPr>
                              <m:t>sin</m:t>
                            </m:r>
                          </m:fName>
                          <m:e>
                            <m:r>
                              <m:rPr>
                                <m:sty m:val="p"/>
                              </m:rPr>
                              <w:rPr>
                                <w:rFonts w:ascii="Cambria Math" w:hAnsi="Cambria Math"/>
                                <w:sz w:val="20"/>
                              </w:rPr>
                              <m:t>μ</m:t>
                            </m:r>
                          </m:e>
                        </m:func>
                      </m:num>
                      <m:den>
                        <m:r>
                          <m:rPr>
                            <m:sty m:val="p"/>
                          </m:rPr>
                          <w:rPr>
                            <w:rFonts w:ascii="Cambria Math" w:hAnsi="Cambria Math"/>
                            <w:sz w:val="20"/>
                          </w:rPr>
                          <m:t>μ</m:t>
                        </m:r>
                      </m:den>
                    </m:f>
                    <m:r>
                      <w:rPr>
                        <w:rFonts w:ascii="Cambria Math" w:hAnsi="Cambria Math"/>
                        <w:sz w:val="20"/>
                      </w:rPr>
                      <m:t>+(1-C)</m:t>
                    </m:r>
                    <m:f>
                      <m:fPr>
                        <m:ctrlPr>
                          <w:rPr>
                            <w:rFonts w:ascii="Cambria Math" w:hAnsi="Cambria Math"/>
                            <w:i/>
                            <w:sz w:val="20"/>
                          </w:rPr>
                        </m:ctrlPr>
                      </m:fPr>
                      <m:num>
                        <m:r>
                          <w:rPr>
                            <w:rFonts w:ascii="Cambria Math" w:hAnsi="Cambria Math"/>
                            <w:sz w:val="20"/>
                          </w:rPr>
                          <m:t>2</m:t>
                        </m:r>
                      </m:num>
                      <m:den>
                        <m:r>
                          <m:rPr>
                            <m:sty m:val="p"/>
                          </m:rPr>
                          <w:rPr>
                            <w:rFonts w:ascii="Cambria Math" w:hAnsi="Cambria Math"/>
                            <w:sz w:val="20"/>
                          </w:rPr>
                          <m:t>π</m:t>
                        </m:r>
                      </m:den>
                    </m:f>
                    <m:f>
                      <m:fPr>
                        <m:ctrlPr>
                          <w:rPr>
                            <w:rFonts w:ascii="Cambria Math" w:hAnsi="Cambria Math"/>
                            <w:i/>
                            <w:sz w:val="20"/>
                          </w:rPr>
                        </m:ctrlPr>
                      </m:fPr>
                      <m:num>
                        <m:func>
                          <m:funcPr>
                            <m:ctrlPr>
                              <w:rPr>
                                <w:rFonts w:ascii="Cambria Math" w:hAnsi="Cambria Math"/>
                                <w:i/>
                                <w:sz w:val="20"/>
                              </w:rPr>
                            </m:ctrlPr>
                          </m:funcPr>
                          <m:fName>
                            <m:r>
                              <m:rPr>
                                <m:sty m:val="p"/>
                              </m:rPr>
                              <w:rPr>
                                <w:rFonts w:ascii="Cambria Math" w:hAnsi="Cambria Math"/>
                                <w:sz w:val="20"/>
                              </w:rPr>
                              <m:t>cos</m:t>
                            </m:r>
                          </m:fName>
                          <m:e>
                            <m:r>
                              <m:rPr>
                                <m:sty m:val="p"/>
                              </m:rPr>
                              <w:rPr>
                                <w:rFonts w:ascii="Cambria Math" w:hAnsi="Cambria Math"/>
                                <w:sz w:val="20"/>
                              </w:rPr>
                              <m:t>μ</m:t>
                            </m:r>
                          </m:e>
                        </m:func>
                      </m:num>
                      <m:den>
                        <m:r>
                          <w:rPr>
                            <w:rFonts w:ascii="Cambria Math" w:hAnsi="Cambria Math"/>
                            <w:sz w:val="20"/>
                          </w:rPr>
                          <m:t>1-</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2</m:t>
                                    </m:r>
                                    <m:r>
                                      <m:rPr>
                                        <m:sty m:val="p"/>
                                      </m:rPr>
                                      <w:rPr>
                                        <w:rFonts w:ascii="Cambria Math" w:hAnsi="Cambria Math"/>
                                        <w:sz w:val="20"/>
                                      </w:rPr>
                                      <m:t>μ</m:t>
                                    </m:r>
                                  </m:num>
                                  <m:den>
                                    <m:r>
                                      <m:rPr>
                                        <m:sty m:val="p"/>
                                      </m:rPr>
                                      <w:rPr>
                                        <w:rFonts w:ascii="Cambria Math" w:hAnsi="Cambria Math"/>
                                        <w:sz w:val="20"/>
                                      </w:rPr>
                                      <m:t>π</m:t>
                                    </m:r>
                                  </m:den>
                                </m:f>
                              </m:e>
                            </m:d>
                          </m:e>
                          <m:sup>
                            <m:r>
                              <w:rPr>
                                <w:rFonts w:ascii="Cambria Math" w:hAnsi="Cambria Math"/>
                                <w:sz w:val="20"/>
                              </w:rPr>
                              <m:t>2</m:t>
                            </m:r>
                          </m:sup>
                        </m:sSup>
                      </m:den>
                    </m:f>
                  </m:num>
                  <m:den>
                    <m:r>
                      <w:rPr>
                        <w:rFonts w:ascii="Cambria Math" w:hAnsi="Cambria Math"/>
                        <w:sz w:val="20"/>
                      </w:rPr>
                      <m:t>C+(1-C)</m:t>
                    </m:r>
                    <m:f>
                      <m:fPr>
                        <m:ctrlPr>
                          <w:rPr>
                            <w:rFonts w:ascii="Cambria Math" w:hAnsi="Cambria Math"/>
                            <w:i/>
                            <w:sz w:val="20"/>
                          </w:rPr>
                        </m:ctrlPr>
                      </m:fPr>
                      <m:num>
                        <m:r>
                          <w:rPr>
                            <w:rFonts w:ascii="Cambria Math" w:hAnsi="Cambria Math"/>
                            <w:sz w:val="20"/>
                          </w:rPr>
                          <m:t>2</m:t>
                        </m:r>
                      </m:num>
                      <m:den>
                        <m:r>
                          <m:rPr>
                            <m:sty m:val="p"/>
                          </m:rPr>
                          <w:rPr>
                            <w:rFonts w:ascii="Cambria Math" w:hAnsi="Cambria Math"/>
                            <w:sz w:val="20"/>
                          </w:rPr>
                          <m:t>π</m:t>
                        </m:r>
                      </m:den>
                    </m:f>
                  </m:den>
                </m:f>
              </m:oMath>
            </m:oMathPara>
          </w:p>
        </w:tc>
        <w:tc>
          <w:tcPr>
            <w:tcW w:w="624" w:type="pct"/>
            <w:tcBorders>
              <w:top w:val="single" w:sz="4" w:space="0" w:color="auto"/>
              <w:left w:val="single" w:sz="4" w:space="0" w:color="auto"/>
              <w:bottom w:val="single" w:sz="4" w:space="0" w:color="auto"/>
              <w:right w:val="single" w:sz="4" w:space="0" w:color="auto"/>
            </w:tcBorders>
          </w:tcPr>
          <w:p w14:paraId="5B01200C" w14:textId="77777777" w:rsidR="00490F1D" w:rsidRPr="00C0403B" w:rsidRDefault="00490F1D" w:rsidP="008E6B95">
            <w:pPr>
              <w:pStyle w:val="Tabletext"/>
              <w:ind w:left="-57"/>
              <w:jc w:val="center"/>
            </w:pPr>
            <w:r w:rsidRPr="00C0403B">
              <w:t>Equation (6)</w:t>
            </w:r>
          </w:p>
        </w:tc>
        <w:tc>
          <w:tcPr>
            <w:tcW w:w="637" w:type="pct"/>
            <w:tcBorders>
              <w:top w:val="single" w:sz="4" w:space="0" w:color="auto"/>
              <w:left w:val="single" w:sz="4" w:space="0" w:color="auto"/>
              <w:bottom w:val="single" w:sz="4" w:space="0" w:color="auto"/>
              <w:right w:val="single" w:sz="4" w:space="0" w:color="auto"/>
            </w:tcBorders>
            <w:vAlign w:val="center"/>
            <w:hideMark/>
          </w:tcPr>
          <w:p w14:paraId="553750EA" w14:textId="77777777" w:rsidR="00490F1D" w:rsidRPr="00C0403B" w:rsidRDefault="00490F1D" w:rsidP="008E6B95">
            <w:pPr>
              <w:pStyle w:val="Tabletext"/>
              <w:ind w:left="-57"/>
              <w:jc w:val="center"/>
            </w:pPr>
            <m:oMathPara>
              <m:oMath>
                <m:r>
                  <w:rPr>
                    <w:rFonts w:ascii="Cambria Math" w:hAnsi="Cambria Math"/>
                  </w:rPr>
                  <m:t>K</m:t>
                </m:r>
                <m:d>
                  <m:dPr>
                    <m:ctrlPr>
                      <w:rPr>
                        <w:rFonts w:ascii="Cambria Math" w:hAnsi="Cambria Math"/>
                        <w:i/>
                      </w:rPr>
                    </m:ctrlPr>
                  </m:dPr>
                  <m:e>
                    <m:f>
                      <m:fPr>
                        <m:ctrlPr>
                          <w:rPr>
                            <w:rFonts w:ascii="Cambria Math" w:hAnsi="Cambria Math"/>
                            <w:i/>
                          </w:rPr>
                        </m:ctrlPr>
                      </m:fPr>
                      <m:num>
                        <m:r>
                          <m:rPr>
                            <m:sty m:val="p"/>
                          </m:rPr>
                          <w:rPr>
                            <w:rFonts w:ascii="Cambria Math" w:hAnsi="Cambria Math"/>
                          </w:rPr>
                          <m:t>λ</m:t>
                        </m:r>
                      </m:num>
                      <m:den>
                        <m:r>
                          <w:rPr>
                            <w:rFonts w:ascii="Cambria Math" w:hAnsi="Cambria Math"/>
                          </w:rPr>
                          <m:t>l</m:t>
                        </m:r>
                      </m:den>
                    </m:f>
                  </m:e>
                </m:d>
              </m:oMath>
            </m:oMathPara>
          </w:p>
        </w:tc>
        <w:tc>
          <w:tcPr>
            <w:tcW w:w="836" w:type="pct"/>
            <w:tcBorders>
              <w:top w:val="single" w:sz="4" w:space="0" w:color="auto"/>
              <w:left w:val="single" w:sz="4" w:space="0" w:color="auto"/>
              <w:bottom w:val="single" w:sz="4" w:space="0" w:color="auto"/>
              <w:right w:val="single" w:sz="4" w:space="0" w:color="auto"/>
            </w:tcBorders>
            <w:vAlign w:val="center"/>
            <w:hideMark/>
          </w:tcPr>
          <w:p w14:paraId="4627F1B5" w14:textId="77777777" w:rsidR="00490F1D" w:rsidRPr="00C0403B" w:rsidRDefault="00406A3D" w:rsidP="008E6B95">
            <w:pPr>
              <w:pStyle w:val="Tabletext"/>
              <w:jc w:val="center"/>
            </w:pPr>
            <m:oMathPara>
              <m:oMath>
                <m:f>
                  <m:fPr>
                    <m:ctrlPr>
                      <w:rPr>
                        <w:rFonts w:ascii="Cambria Math" w:hAnsi="Cambria Math"/>
                        <w:i/>
                      </w:rPr>
                    </m:ctrlPr>
                  </m:fPr>
                  <m:num>
                    <m:r>
                      <m:rPr>
                        <m:sty m:val="p"/>
                      </m:rPr>
                      <w:rPr>
                        <w:rFonts w:ascii="Cambria Math" w:hAnsi="Cambria Math"/>
                      </w:rPr>
                      <m:t>π</m:t>
                    </m:r>
                    <m:r>
                      <w:rPr>
                        <w:rFonts w:ascii="Cambria Math" w:hAnsi="Cambria Math"/>
                      </w:rPr>
                      <m:t>.K.</m:t>
                    </m:r>
                    <m:func>
                      <m:funcPr>
                        <m:ctrlPr>
                          <w:rPr>
                            <w:rFonts w:ascii="Cambria Math" w:hAnsi="Cambria Math"/>
                            <w:i/>
                          </w:rPr>
                        </m:ctrlPr>
                      </m:funcPr>
                      <m:fName>
                        <m:r>
                          <m:rPr>
                            <m:sty m:val="p"/>
                          </m:rPr>
                          <w:rPr>
                            <w:rFonts w:ascii="Cambria Math" w:hAnsi="Cambria Math"/>
                          </w:rPr>
                          <m:t>sin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ω</m:t>
                        </m:r>
                        <m:r>
                          <w:rPr>
                            <w:rFonts w:ascii="Cambria Math" w:hAnsi="Cambria Math"/>
                          </w:rPr>
                          <m:t>)</m:t>
                        </m:r>
                      </m:e>
                    </m:func>
                  </m:num>
                  <m:den>
                    <m:sSub>
                      <m:sSubPr>
                        <m:ctrlPr>
                          <w:rPr>
                            <w:rFonts w:ascii="Cambria Math" w:hAnsi="Cambria Math"/>
                            <w:i/>
                          </w:rPr>
                        </m:ctrlPr>
                      </m:sSubPr>
                      <m:e>
                        <m:r>
                          <m:rPr>
                            <m:sty m:val="p"/>
                          </m:rPr>
                          <w:rPr>
                            <w:rFonts w:ascii="Cambria Math" w:hAnsi="Cambria Math"/>
                          </w:rPr>
                          <m:t>θ</m:t>
                        </m:r>
                      </m:e>
                      <m:sub>
                        <m:r>
                          <w:rPr>
                            <w:rFonts w:ascii="Cambria Math" w:hAnsi="Cambria Math"/>
                          </w:rPr>
                          <m:t>3</m:t>
                        </m:r>
                      </m:sub>
                    </m:sSub>
                  </m:den>
                </m:f>
              </m:oMath>
            </m:oMathPara>
          </w:p>
        </w:tc>
        <w:tc>
          <w:tcPr>
            <w:tcW w:w="40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707849" w14:textId="77777777" w:rsidR="00490F1D" w:rsidRPr="00C0403B" w:rsidRDefault="00490F1D" w:rsidP="008E6B95">
            <w:pPr>
              <w:pStyle w:val="Tabletext"/>
              <w:jc w:val="center"/>
            </w:pPr>
            <w:r w:rsidRPr="00C0403B">
              <w:t>−22.7 to −13.2</w:t>
            </w:r>
          </w:p>
        </w:tc>
        <w:tc>
          <w:tcPr>
            <w:tcW w:w="390" w:type="pct"/>
            <w:tcBorders>
              <w:top w:val="single" w:sz="4" w:space="0" w:color="auto"/>
              <w:left w:val="single" w:sz="4" w:space="0" w:color="auto"/>
              <w:bottom w:val="single" w:sz="4" w:space="0" w:color="auto"/>
              <w:right w:val="single" w:sz="4" w:space="0" w:color="auto"/>
            </w:tcBorders>
            <w:vAlign w:val="center"/>
            <w:hideMark/>
          </w:tcPr>
          <w:p w14:paraId="46C33F97" w14:textId="77777777" w:rsidR="00490F1D" w:rsidRPr="00C0403B" w:rsidRDefault="00490F1D" w:rsidP="008E6B95">
            <w:pPr>
              <w:pStyle w:val="Tabletext"/>
              <w:jc w:val="center"/>
            </w:pPr>
            <w:r w:rsidRPr="00C0403B">
              <w:t>(3)</w:t>
            </w:r>
          </w:p>
        </w:tc>
      </w:tr>
      <w:tr w:rsidR="00490F1D" w:rsidRPr="00C0403B" w14:paraId="76B2A3DE" w14:textId="77777777" w:rsidTr="006A570C">
        <w:trPr>
          <w:jc w:val="center"/>
        </w:trPr>
        <w:tc>
          <w:tcPr>
            <w:tcW w:w="741" w:type="pct"/>
            <w:tcBorders>
              <w:top w:val="single" w:sz="4" w:space="0" w:color="auto"/>
              <w:left w:val="single" w:sz="4" w:space="0" w:color="auto"/>
              <w:bottom w:val="single" w:sz="4" w:space="0" w:color="auto"/>
              <w:right w:val="single" w:sz="4" w:space="0" w:color="auto"/>
            </w:tcBorders>
            <w:vAlign w:val="center"/>
          </w:tcPr>
          <w:p w14:paraId="73DEC5D6" w14:textId="77777777" w:rsidR="00490F1D" w:rsidRPr="00773FD5" w:rsidRDefault="00490F1D" w:rsidP="008E6B95">
            <w:pPr>
              <w:pStyle w:val="Tabletext"/>
              <w:rPr>
                <w:sz w:val="20"/>
                <w:szCs w:val="18"/>
              </w:rPr>
            </w:pPr>
            <m:oMathPara>
              <m:oMath>
                <m:r>
                  <w:rPr>
                    <w:rFonts w:ascii="Cambria Math" w:hAnsi="Cambria Math"/>
                    <w:sz w:val="20"/>
                    <w:szCs w:val="18"/>
                  </w:rPr>
                  <m:t>C+</m:t>
                </m:r>
                <m:d>
                  <m:dPr>
                    <m:ctrlPr>
                      <w:rPr>
                        <w:rFonts w:ascii="Cambria Math" w:hAnsi="Cambria Math"/>
                        <w:i/>
                        <w:sz w:val="20"/>
                        <w:szCs w:val="18"/>
                      </w:rPr>
                    </m:ctrlPr>
                  </m:dPr>
                  <m:e>
                    <m:r>
                      <w:rPr>
                        <w:rFonts w:ascii="Cambria Math" w:hAnsi="Cambria Math"/>
                        <w:sz w:val="20"/>
                        <w:szCs w:val="18"/>
                      </w:rPr>
                      <m:t>1-C</m:t>
                    </m:r>
                  </m:e>
                </m:d>
                <m:func>
                  <m:funcPr>
                    <m:ctrlPr>
                      <w:rPr>
                        <w:rFonts w:ascii="Cambria Math" w:hAnsi="Cambria Math"/>
                        <w:i/>
                        <w:sz w:val="20"/>
                        <w:szCs w:val="18"/>
                      </w:rPr>
                    </m:ctrlPr>
                  </m:funcPr>
                  <m:fName>
                    <m:sSup>
                      <m:sSupPr>
                        <m:ctrlPr>
                          <w:rPr>
                            <w:rFonts w:ascii="Cambria Math" w:hAnsi="Cambria Math"/>
                            <w:sz w:val="20"/>
                            <w:szCs w:val="18"/>
                          </w:rPr>
                        </m:ctrlPr>
                      </m:sSupPr>
                      <m:e>
                        <m:r>
                          <m:rPr>
                            <m:sty m:val="p"/>
                          </m:rPr>
                          <w:rPr>
                            <w:rFonts w:ascii="Cambria Math" w:hAnsi="Cambria Math"/>
                            <w:sz w:val="20"/>
                            <w:szCs w:val="18"/>
                          </w:rPr>
                          <m:t>cos</m:t>
                        </m:r>
                      </m:e>
                      <m:sup>
                        <m:r>
                          <w:rPr>
                            <w:rFonts w:ascii="Cambria Math" w:hAnsi="Cambria Math"/>
                            <w:sz w:val="20"/>
                            <w:szCs w:val="18"/>
                          </w:rPr>
                          <m:t>2</m:t>
                        </m:r>
                      </m:sup>
                    </m:sSup>
                  </m:fName>
                  <m:e>
                    <m:d>
                      <m:dPr>
                        <m:ctrlPr>
                          <w:rPr>
                            <w:rFonts w:ascii="Cambria Math" w:hAnsi="Cambria Math"/>
                            <w:i/>
                            <w:sz w:val="20"/>
                            <w:szCs w:val="18"/>
                          </w:rPr>
                        </m:ctrlPr>
                      </m:dPr>
                      <m:e>
                        <m:f>
                          <m:fPr>
                            <m:ctrlPr>
                              <w:rPr>
                                <w:rFonts w:ascii="Cambria Math" w:hAnsi="Cambria Math"/>
                                <w:i/>
                                <w:sz w:val="20"/>
                                <w:szCs w:val="18"/>
                              </w:rPr>
                            </m:ctrlPr>
                          </m:fPr>
                          <m:num>
                            <m:r>
                              <m:rPr>
                                <m:sty m:val="p"/>
                              </m:rPr>
                              <w:rPr>
                                <w:rFonts w:ascii="Cambria Math" w:hAnsi="Cambria Math"/>
                                <w:sz w:val="20"/>
                                <w:szCs w:val="18"/>
                              </w:rPr>
                              <m:t>π</m:t>
                            </m:r>
                            <m:r>
                              <w:rPr>
                                <w:rFonts w:ascii="Cambria Math" w:hAnsi="Cambria Math"/>
                                <w:sz w:val="20"/>
                                <w:szCs w:val="18"/>
                              </w:rPr>
                              <m:t>x</m:t>
                            </m:r>
                          </m:num>
                          <m:den>
                            <m:r>
                              <w:rPr>
                                <w:rFonts w:ascii="Cambria Math" w:hAnsi="Cambria Math"/>
                                <w:sz w:val="20"/>
                                <w:szCs w:val="18"/>
                              </w:rPr>
                              <m:t>2</m:t>
                            </m:r>
                          </m:den>
                        </m:f>
                      </m:e>
                    </m:d>
                  </m:e>
                </m:func>
              </m:oMath>
            </m:oMathPara>
          </w:p>
          <w:p w14:paraId="4458A950" w14:textId="77777777" w:rsidR="00490F1D" w:rsidRPr="00C0403B" w:rsidRDefault="00490F1D" w:rsidP="008E6B95">
            <w:pPr>
              <w:pStyle w:val="Tabletext"/>
            </w:pPr>
            <w:r w:rsidRPr="00C0403B">
              <w:t>(</w:t>
            </w:r>
            <m:oMath>
              <m:r>
                <w:rPr>
                  <w:rFonts w:ascii="Cambria Math" w:hAnsi="Cambria Math"/>
                </w:rPr>
                <m:t>C</m:t>
              </m:r>
            </m:oMath>
            <w:r w:rsidRPr="00C0403B">
              <w:t xml:space="preserve"> from equation (7))</w:t>
            </w:r>
          </w:p>
        </w:tc>
        <w:tc>
          <w:tcPr>
            <w:tcW w:w="1363" w:type="pct"/>
            <w:tcBorders>
              <w:top w:val="single" w:sz="4" w:space="0" w:color="auto"/>
              <w:left w:val="single" w:sz="4" w:space="0" w:color="auto"/>
              <w:bottom w:val="single" w:sz="4" w:space="0" w:color="auto"/>
              <w:right w:val="single" w:sz="4" w:space="0" w:color="auto"/>
            </w:tcBorders>
            <w:vAlign w:val="center"/>
            <w:hideMark/>
          </w:tcPr>
          <w:p w14:paraId="18644499" w14:textId="77777777" w:rsidR="00490F1D" w:rsidRPr="00C0403B" w:rsidRDefault="00406A3D" w:rsidP="008E6B95">
            <w:pPr>
              <w:pStyle w:val="Tabletext"/>
              <w:jc w:val="center"/>
            </w:pPr>
            <m:oMathPara>
              <m:oMath>
                <m:f>
                  <m:fPr>
                    <m:ctrlPr>
                      <w:rPr>
                        <w:rFonts w:ascii="Cambria Math" w:hAnsi="Cambria Math"/>
                        <w:i/>
                        <w:szCs w:val="18"/>
                      </w:rPr>
                    </m:ctrlPr>
                  </m:fPr>
                  <m:num>
                    <m:r>
                      <w:rPr>
                        <w:rFonts w:ascii="Cambria Math" w:hAnsi="Cambria Math"/>
                        <w:sz w:val="20"/>
                        <w:szCs w:val="18"/>
                      </w:rPr>
                      <m:t>C</m:t>
                    </m:r>
                    <m:f>
                      <m:fPr>
                        <m:ctrlPr>
                          <w:rPr>
                            <w:rFonts w:ascii="Cambria Math" w:hAnsi="Cambria Math"/>
                            <w:i/>
                            <w:szCs w:val="18"/>
                          </w:rPr>
                        </m:ctrlPr>
                      </m:fPr>
                      <m:num>
                        <m:func>
                          <m:funcPr>
                            <m:ctrlPr>
                              <w:rPr>
                                <w:rFonts w:ascii="Cambria Math" w:hAnsi="Cambria Math"/>
                                <w:i/>
                                <w:sz w:val="20"/>
                                <w:szCs w:val="18"/>
                              </w:rPr>
                            </m:ctrlPr>
                          </m:funcPr>
                          <m:fName>
                            <m:r>
                              <m:rPr>
                                <m:sty m:val="p"/>
                              </m:rPr>
                              <w:rPr>
                                <w:rFonts w:ascii="Cambria Math" w:hAnsi="Cambria Math"/>
                                <w:sz w:val="20"/>
                                <w:szCs w:val="18"/>
                              </w:rPr>
                              <m:t>sin</m:t>
                            </m:r>
                          </m:fName>
                          <m:e>
                            <m:r>
                              <m:rPr>
                                <m:sty m:val="p"/>
                              </m:rPr>
                              <w:rPr>
                                <w:rFonts w:ascii="Cambria Math" w:hAnsi="Cambria Math"/>
                                <w:sz w:val="20"/>
                                <w:szCs w:val="18"/>
                              </w:rPr>
                              <m:t>μ</m:t>
                            </m:r>
                          </m:e>
                        </m:func>
                      </m:num>
                      <m:den>
                        <m:r>
                          <m:rPr>
                            <m:sty m:val="p"/>
                          </m:rPr>
                          <w:rPr>
                            <w:rFonts w:ascii="Cambria Math" w:hAnsi="Cambria Math"/>
                            <w:sz w:val="20"/>
                            <w:szCs w:val="18"/>
                          </w:rPr>
                          <m:t>μ</m:t>
                        </m:r>
                      </m:den>
                    </m:f>
                    <m:r>
                      <w:rPr>
                        <w:rFonts w:ascii="Cambria Math" w:hAnsi="Cambria Math"/>
                        <w:sz w:val="20"/>
                        <w:szCs w:val="18"/>
                      </w:rPr>
                      <m:t>+</m:t>
                    </m:r>
                    <m:f>
                      <m:fPr>
                        <m:ctrlPr>
                          <w:rPr>
                            <w:rFonts w:ascii="Cambria Math" w:hAnsi="Cambria Math"/>
                            <w:i/>
                            <w:szCs w:val="18"/>
                          </w:rPr>
                        </m:ctrlPr>
                      </m:fPr>
                      <m:num>
                        <m:r>
                          <w:rPr>
                            <w:rFonts w:ascii="Cambria Math" w:hAnsi="Cambria Math"/>
                            <w:sz w:val="20"/>
                            <w:szCs w:val="18"/>
                          </w:rPr>
                          <m:t>(1-C)</m:t>
                        </m:r>
                      </m:num>
                      <m:den>
                        <m:r>
                          <w:rPr>
                            <w:rFonts w:ascii="Cambria Math" w:hAnsi="Cambria Math"/>
                            <w:sz w:val="20"/>
                            <w:szCs w:val="18"/>
                          </w:rPr>
                          <m:t>2</m:t>
                        </m:r>
                        <m:r>
                          <m:rPr>
                            <m:sty m:val="p"/>
                          </m:rPr>
                          <w:rPr>
                            <w:rFonts w:ascii="Cambria Math" w:hAnsi="Cambria Math"/>
                            <w:sz w:val="20"/>
                            <w:szCs w:val="18"/>
                          </w:rPr>
                          <m:t>μ</m:t>
                        </m:r>
                      </m:den>
                    </m:f>
                    <m:f>
                      <m:fPr>
                        <m:ctrlPr>
                          <w:rPr>
                            <w:rFonts w:ascii="Cambria Math" w:hAnsi="Cambria Math"/>
                            <w:i/>
                            <w:szCs w:val="18"/>
                          </w:rPr>
                        </m:ctrlPr>
                      </m:fPr>
                      <m:num>
                        <m:func>
                          <m:funcPr>
                            <m:ctrlPr>
                              <w:rPr>
                                <w:rFonts w:ascii="Cambria Math" w:hAnsi="Cambria Math"/>
                                <w:i/>
                                <w:sz w:val="20"/>
                                <w:szCs w:val="18"/>
                              </w:rPr>
                            </m:ctrlPr>
                          </m:funcPr>
                          <m:fName>
                            <m:r>
                              <m:rPr>
                                <m:sty m:val="p"/>
                              </m:rPr>
                              <w:rPr>
                                <w:rFonts w:ascii="Cambria Math" w:hAnsi="Cambria Math"/>
                                <w:sz w:val="20"/>
                                <w:szCs w:val="18"/>
                              </w:rPr>
                              <m:t>sin</m:t>
                            </m:r>
                          </m:fName>
                          <m:e>
                            <m:r>
                              <m:rPr>
                                <m:sty m:val="p"/>
                              </m:rPr>
                              <w:rPr>
                                <w:rFonts w:ascii="Cambria Math" w:hAnsi="Cambria Math"/>
                                <w:sz w:val="20"/>
                                <w:szCs w:val="18"/>
                              </w:rPr>
                              <m:t>μ</m:t>
                            </m:r>
                          </m:e>
                        </m:func>
                      </m:num>
                      <m:den>
                        <m:r>
                          <w:rPr>
                            <w:rFonts w:ascii="Cambria Math" w:hAnsi="Cambria Math"/>
                            <w:sz w:val="20"/>
                            <w:szCs w:val="18"/>
                          </w:rPr>
                          <m:t>1-</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m:rPr>
                                        <m:sty m:val="p"/>
                                      </m:rPr>
                                      <w:rPr>
                                        <w:rFonts w:ascii="Cambria Math" w:hAnsi="Cambria Math"/>
                                        <w:sz w:val="20"/>
                                        <w:szCs w:val="18"/>
                                      </w:rPr>
                                      <m:t>μ</m:t>
                                    </m:r>
                                  </m:num>
                                  <m:den>
                                    <m:r>
                                      <m:rPr>
                                        <m:sty m:val="p"/>
                                      </m:rPr>
                                      <w:rPr>
                                        <w:rFonts w:ascii="Cambria Math" w:hAnsi="Cambria Math"/>
                                        <w:sz w:val="20"/>
                                        <w:szCs w:val="18"/>
                                      </w:rPr>
                                      <m:t>π</m:t>
                                    </m:r>
                                  </m:den>
                                </m:f>
                              </m:e>
                            </m:d>
                          </m:e>
                          <m:sup>
                            <m:r>
                              <w:rPr>
                                <w:rFonts w:ascii="Cambria Math" w:hAnsi="Cambria Math"/>
                                <w:sz w:val="20"/>
                                <w:szCs w:val="18"/>
                              </w:rPr>
                              <m:t>2</m:t>
                            </m:r>
                          </m:sup>
                        </m:sSup>
                      </m:den>
                    </m:f>
                  </m:num>
                  <m:den>
                    <m:r>
                      <w:rPr>
                        <w:rFonts w:ascii="Cambria Math" w:hAnsi="Cambria Math"/>
                        <w:sz w:val="20"/>
                        <w:szCs w:val="18"/>
                      </w:rPr>
                      <m:t>C+</m:t>
                    </m:r>
                    <m:f>
                      <m:fPr>
                        <m:ctrlPr>
                          <w:rPr>
                            <w:rFonts w:ascii="Cambria Math" w:hAnsi="Cambria Math"/>
                            <w:i/>
                            <w:szCs w:val="18"/>
                          </w:rPr>
                        </m:ctrlPr>
                      </m:fPr>
                      <m:num>
                        <m:r>
                          <w:rPr>
                            <w:rFonts w:ascii="Cambria Math" w:hAnsi="Cambria Math"/>
                            <w:sz w:val="20"/>
                            <w:szCs w:val="18"/>
                          </w:rPr>
                          <m:t>(1-C)</m:t>
                        </m:r>
                      </m:num>
                      <m:den>
                        <m:r>
                          <w:rPr>
                            <w:rFonts w:ascii="Cambria Math" w:hAnsi="Cambria Math"/>
                            <w:sz w:val="20"/>
                            <w:szCs w:val="18"/>
                          </w:rPr>
                          <m:t>2</m:t>
                        </m:r>
                      </m:den>
                    </m:f>
                  </m:den>
                </m:f>
              </m:oMath>
            </m:oMathPara>
          </w:p>
        </w:tc>
        <w:tc>
          <w:tcPr>
            <w:tcW w:w="624" w:type="pct"/>
            <w:tcBorders>
              <w:top w:val="single" w:sz="4" w:space="0" w:color="auto"/>
              <w:left w:val="single" w:sz="4" w:space="0" w:color="auto"/>
              <w:bottom w:val="single" w:sz="4" w:space="0" w:color="auto"/>
              <w:right w:val="single" w:sz="4" w:space="0" w:color="auto"/>
            </w:tcBorders>
          </w:tcPr>
          <w:p w14:paraId="59A84F96" w14:textId="77777777" w:rsidR="00490F1D" w:rsidRPr="00C0403B" w:rsidRDefault="00490F1D" w:rsidP="008E6B95">
            <w:pPr>
              <w:pStyle w:val="Tabletext"/>
              <w:ind w:left="-57" w:right="-57"/>
              <w:jc w:val="center"/>
            </w:pPr>
            <w:r w:rsidRPr="00C0403B">
              <w:t>Equation (8)</w:t>
            </w:r>
          </w:p>
        </w:tc>
        <w:tc>
          <w:tcPr>
            <w:tcW w:w="637" w:type="pct"/>
            <w:tcBorders>
              <w:top w:val="single" w:sz="4" w:space="0" w:color="auto"/>
              <w:left w:val="single" w:sz="4" w:space="0" w:color="auto"/>
              <w:bottom w:val="single" w:sz="4" w:space="0" w:color="auto"/>
              <w:right w:val="single" w:sz="4" w:space="0" w:color="auto"/>
            </w:tcBorders>
            <w:vAlign w:val="center"/>
            <w:hideMark/>
          </w:tcPr>
          <w:p w14:paraId="29021B90" w14:textId="77777777" w:rsidR="00490F1D" w:rsidRPr="00C0403B" w:rsidRDefault="00490F1D" w:rsidP="008E6B95">
            <w:pPr>
              <w:pStyle w:val="Tabletext"/>
              <w:ind w:left="-57" w:right="-57"/>
              <w:jc w:val="center"/>
            </w:pPr>
            <m:oMathPara>
              <m:oMath>
                <m:r>
                  <w:rPr>
                    <w:rFonts w:ascii="Cambria Math" w:hAnsi="Cambria Math"/>
                  </w:rPr>
                  <m:t>K</m:t>
                </m:r>
                <m:d>
                  <m:dPr>
                    <m:ctrlPr>
                      <w:rPr>
                        <w:rFonts w:ascii="Cambria Math" w:hAnsi="Cambria Math"/>
                        <w:i/>
                      </w:rPr>
                    </m:ctrlPr>
                  </m:dPr>
                  <m:e>
                    <m:f>
                      <m:fPr>
                        <m:ctrlPr>
                          <w:rPr>
                            <w:rFonts w:ascii="Cambria Math" w:hAnsi="Cambria Math"/>
                            <w:i/>
                          </w:rPr>
                        </m:ctrlPr>
                      </m:fPr>
                      <m:num>
                        <m:r>
                          <m:rPr>
                            <m:sty m:val="p"/>
                          </m:rPr>
                          <w:rPr>
                            <w:rFonts w:ascii="Cambria Math" w:hAnsi="Cambria Math"/>
                          </w:rPr>
                          <m:t>λ</m:t>
                        </m:r>
                      </m:num>
                      <m:den>
                        <m:r>
                          <w:rPr>
                            <w:rFonts w:ascii="Cambria Math" w:hAnsi="Cambria Math"/>
                          </w:rPr>
                          <m:t>l</m:t>
                        </m:r>
                      </m:den>
                    </m:f>
                  </m:e>
                </m:d>
              </m:oMath>
            </m:oMathPara>
          </w:p>
        </w:tc>
        <w:tc>
          <w:tcPr>
            <w:tcW w:w="836" w:type="pct"/>
            <w:tcBorders>
              <w:top w:val="single" w:sz="4" w:space="0" w:color="auto"/>
              <w:left w:val="single" w:sz="4" w:space="0" w:color="auto"/>
              <w:bottom w:val="single" w:sz="4" w:space="0" w:color="auto"/>
              <w:right w:val="single" w:sz="4" w:space="0" w:color="auto"/>
            </w:tcBorders>
            <w:vAlign w:val="center"/>
            <w:hideMark/>
          </w:tcPr>
          <w:p w14:paraId="50E836A2" w14:textId="77777777" w:rsidR="00490F1D" w:rsidRPr="00C0403B" w:rsidRDefault="00406A3D" w:rsidP="008E6B95">
            <w:pPr>
              <w:pStyle w:val="Tabletext"/>
              <w:jc w:val="center"/>
            </w:pPr>
            <m:oMathPara>
              <m:oMath>
                <m:f>
                  <m:fPr>
                    <m:ctrlPr>
                      <w:rPr>
                        <w:rFonts w:ascii="Cambria Math" w:hAnsi="Cambria Math"/>
                        <w:i/>
                      </w:rPr>
                    </m:ctrlPr>
                  </m:fPr>
                  <m:num>
                    <m:r>
                      <m:rPr>
                        <m:sty m:val="p"/>
                      </m:rPr>
                      <w:rPr>
                        <w:rFonts w:ascii="Cambria Math" w:hAnsi="Cambria Math"/>
                      </w:rPr>
                      <m:t>π</m:t>
                    </m:r>
                    <m:r>
                      <w:rPr>
                        <w:rFonts w:ascii="Cambria Math" w:hAnsi="Cambria Math"/>
                      </w:rPr>
                      <m:t>.K.</m:t>
                    </m:r>
                    <m:func>
                      <m:funcPr>
                        <m:ctrlPr>
                          <w:rPr>
                            <w:rFonts w:ascii="Cambria Math" w:hAnsi="Cambria Math"/>
                            <w:i/>
                          </w:rPr>
                        </m:ctrlPr>
                      </m:funcPr>
                      <m:fName>
                        <m:r>
                          <m:rPr>
                            <m:sty m:val="p"/>
                          </m:rPr>
                          <w:rPr>
                            <w:rFonts w:ascii="Cambria Math" w:hAnsi="Cambria Math"/>
                          </w:rPr>
                          <m:t>sin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ω</m:t>
                        </m:r>
                        <m:r>
                          <w:rPr>
                            <w:rFonts w:ascii="Cambria Math" w:hAnsi="Cambria Math"/>
                          </w:rPr>
                          <m:t>)</m:t>
                        </m:r>
                      </m:e>
                    </m:func>
                  </m:num>
                  <m:den>
                    <m:sSub>
                      <m:sSubPr>
                        <m:ctrlPr>
                          <w:rPr>
                            <w:rFonts w:ascii="Cambria Math" w:hAnsi="Cambria Math"/>
                            <w:i/>
                          </w:rPr>
                        </m:ctrlPr>
                      </m:sSubPr>
                      <m:e>
                        <m:r>
                          <m:rPr>
                            <m:sty m:val="p"/>
                          </m:rPr>
                          <w:rPr>
                            <w:rFonts w:ascii="Cambria Math" w:hAnsi="Cambria Math"/>
                          </w:rPr>
                          <m:t>θ</m:t>
                        </m:r>
                      </m:e>
                      <m:sub>
                        <m:r>
                          <w:rPr>
                            <w:rFonts w:ascii="Cambria Math" w:hAnsi="Cambria Math"/>
                          </w:rPr>
                          <m:t>3</m:t>
                        </m:r>
                      </m:sub>
                    </m:sSub>
                  </m:den>
                </m:f>
              </m:oMath>
            </m:oMathPara>
          </w:p>
        </w:tc>
        <w:tc>
          <w:tcPr>
            <w:tcW w:w="40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84BE17" w14:textId="77777777" w:rsidR="00490F1D" w:rsidRPr="00C0403B" w:rsidRDefault="00490F1D" w:rsidP="008E6B95">
            <w:pPr>
              <w:pStyle w:val="Tabletext"/>
              <w:jc w:val="center"/>
            </w:pPr>
            <w:r w:rsidRPr="00C0403B">
              <w:t xml:space="preserve">−40 to </w:t>
            </w:r>
            <w:r>
              <w:t>−</w:t>
            </w:r>
            <w:r w:rsidRPr="00C0403B">
              <w:t>22.7</w:t>
            </w:r>
          </w:p>
        </w:tc>
        <w:tc>
          <w:tcPr>
            <w:tcW w:w="390" w:type="pct"/>
            <w:tcBorders>
              <w:top w:val="single" w:sz="4" w:space="0" w:color="auto"/>
              <w:left w:val="single" w:sz="4" w:space="0" w:color="auto"/>
              <w:bottom w:val="single" w:sz="4" w:space="0" w:color="auto"/>
              <w:right w:val="single" w:sz="4" w:space="0" w:color="auto"/>
            </w:tcBorders>
            <w:vAlign w:val="center"/>
            <w:hideMark/>
          </w:tcPr>
          <w:p w14:paraId="3A7D5F02" w14:textId="77777777" w:rsidR="00490F1D" w:rsidRPr="00C0403B" w:rsidRDefault="00490F1D" w:rsidP="008E6B95">
            <w:pPr>
              <w:pStyle w:val="Tabletext"/>
              <w:jc w:val="center"/>
            </w:pPr>
            <w:r w:rsidRPr="00C0403B">
              <w:t>(4)</w:t>
            </w:r>
          </w:p>
        </w:tc>
      </w:tr>
    </w:tbl>
    <w:p w14:paraId="3E457B2D" w14:textId="77777777" w:rsidR="00490F1D" w:rsidRPr="00C0403B" w:rsidRDefault="00490F1D" w:rsidP="00490F1D">
      <w:bookmarkStart w:id="12" w:name="OLE_LINK1"/>
      <w:bookmarkStart w:id="13" w:name="OLE_LINK2"/>
    </w:p>
    <w:p w14:paraId="0A934D2F" w14:textId="77777777" w:rsidR="00490F1D" w:rsidRPr="00C0403B" w:rsidRDefault="00490F1D" w:rsidP="00490F1D">
      <w:pPr>
        <w:overflowPunct/>
        <w:autoSpaceDE/>
        <w:autoSpaceDN/>
        <w:adjustRightInd/>
        <w:spacing w:before="0"/>
        <w:textAlignment w:val="auto"/>
      </w:pPr>
      <w:r w:rsidRPr="00C0403B">
        <w:br w:type="page"/>
      </w:r>
    </w:p>
    <w:p w14:paraId="5004C3C3" w14:textId="77777777" w:rsidR="00490F1D" w:rsidRPr="00C0403B" w:rsidRDefault="00490F1D" w:rsidP="00490F1D">
      <w:pPr>
        <w:pStyle w:val="TableNo"/>
      </w:pPr>
      <w:r w:rsidRPr="00C0403B">
        <w:lastRenderedPageBreak/>
        <w:t>TABLE 3</w:t>
      </w:r>
    </w:p>
    <w:p w14:paraId="61D6F8D0" w14:textId="77777777" w:rsidR="00490F1D" w:rsidRPr="00C0403B" w:rsidRDefault="00490F1D" w:rsidP="00490F1D">
      <w:pPr>
        <w:pStyle w:val="Tabletitle"/>
      </w:pPr>
      <w:r w:rsidRPr="00C0403B">
        <w:t>Table for selection of antenna parameters for rectangular aperture antenna (cosine taper)</w:t>
      </w:r>
    </w:p>
    <w:tbl>
      <w:tblPr>
        <w:tblStyle w:val="TableGrid1"/>
        <w:tblW w:w="14459" w:type="dxa"/>
        <w:jc w:val="center"/>
        <w:tblInd w:w="0" w:type="dxa"/>
        <w:tblLook w:val="04A0" w:firstRow="1" w:lastRow="0" w:firstColumn="1" w:lastColumn="0" w:noHBand="0" w:noVBand="1"/>
      </w:tblPr>
      <w:tblGrid>
        <w:gridCol w:w="1302"/>
        <w:gridCol w:w="1891"/>
        <w:gridCol w:w="5211"/>
        <w:gridCol w:w="6055"/>
      </w:tblGrid>
      <w:tr w:rsidR="00490F1D" w:rsidRPr="00C0403B" w14:paraId="67E2DE31" w14:textId="77777777" w:rsidTr="006A570C">
        <w:trPr>
          <w:jc w:val="center"/>
        </w:trPr>
        <w:tc>
          <w:tcPr>
            <w:tcW w:w="450" w:type="pct"/>
            <w:vAlign w:val="center"/>
          </w:tcPr>
          <w:p w14:paraId="0F142FC3" w14:textId="77777777" w:rsidR="00490F1D" w:rsidRPr="00C0403B" w:rsidRDefault="00490F1D" w:rsidP="008E6B95">
            <w:pPr>
              <w:pStyle w:val="Tablehead"/>
              <w:rPr>
                <w:sz w:val="18"/>
                <w:szCs w:val="18"/>
              </w:rPr>
            </w:pPr>
            <w:r w:rsidRPr="00C0403B">
              <w:rPr>
                <w:sz w:val="18"/>
                <w:szCs w:val="18"/>
              </w:rPr>
              <w:t xml:space="preserve">Cosine distribution raised to power </w:t>
            </w:r>
            <m:oMath>
              <m:r>
                <m:rPr>
                  <m:sty m:val="bi"/>
                </m:rPr>
                <w:rPr>
                  <w:rFonts w:ascii="Cambria Math" w:hAnsi="Cambria Math"/>
                  <w:sz w:val="18"/>
                  <w:szCs w:val="18"/>
                </w:rPr>
                <m:t>n</m:t>
              </m:r>
            </m:oMath>
          </w:p>
        </w:tc>
        <w:tc>
          <w:tcPr>
            <w:tcW w:w="654" w:type="pct"/>
            <w:vAlign w:val="center"/>
          </w:tcPr>
          <w:p w14:paraId="14790A68" w14:textId="77777777" w:rsidR="00490F1D" w:rsidRPr="00C0403B" w:rsidRDefault="00490F1D" w:rsidP="008E6B95">
            <w:pPr>
              <w:pStyle w:val="Tablehead"/>
              <w:rPr>
                <w:sz w:val="18"/>
                <w:szCs w:val="18"/>
              </w:rPr>
            </w:pPr>
            <w:r w:rsidRPr="00C0403B">
              <w:rPr>
                <w:sz w:val="18"/>
                <w:szCs w:val="18"/>
              </w:rPr>
              <w:t>Range of maximum side-lobe level below normalized main lobe peak</w:t>
            </w:r>
            <w:r w:rsidRPr="00C0403B">
              <w:rPr>
                <w:sz w:val="18"/>
                <w:szCs w:val="18"/>
              </w:rPr>
              <w:br/>
              <w:t>(dB)</w:t>
            </w:r>
          </w:p>
        </w:tc>
        <w:tc>
          <w:tcPr>
            <w:tcW w:w="1802" w:type="pct"/>
            <w:vAlign w:val="center"/>
          </w:tcPr>
          <w:p w14:paraId="029104F6" w14:textId="77777777" w:rsidR="00490F1D" w:rsidRPr="00C0403B" w:rsidRDefault="00490F1D" w:rsidP="008E6B95">
            <w:pPr>
              <w:pStyle w:val="Tablehead"/>
              <w:rPr>
                <w:sz w:val="18"/>
                <w:szCs w:val="18"/>
              </w:rPr>
            </w:pPr>
            <w:r w:rsidRPr="00C0403B">
              <w:rPr>
                <w:sz w:val="18"/>
                <w:szCs w:val="18"/>
              </w:rPr>
              <w:t>Pedestal C</w:t>
            </w:r>
          </w:p>
        </w:tc>
        <w:tc>
          <w:tcPr>
            <w:tcW w:w="2094" w:type="pct"/>
            <w:vAlign w:val="center"/>
          </w:tcPr>
          <w:p w14:paraId="1078084B" w14:textId="77777777" w:rsidR="00490F1D" w:rsidRPr="00C0403B" w:rsidRDefault="00490F1D" w:rsidP="008E6B95">
            <w:pPr>
              <w:pStyle w:val="Tablehead"/>
              <w:rPr>
                <w:sz w:val="18"/>
                <w:szCs w:val="18"/>
              </w:rPr>
            </w:pPr>
            <w:r w:rsidRPr="00C0403B">
              <w:rPr>
                <w:sz w:val="18"/>
                <w:szCs w:val="18"/>
              </w:rPr>
              <w:t xml:space="preserve">Bandwidth factor K </w:t>
            </w:r>
            <w:r w:rsidRPr="00C0403B">
              <w:rPr>
                <w:sz w:val="18"/>
                <w:szCs w:val="18"/>
                <w:lang w:eastAsia="zh-CN"/>
              </w:rPr>
              <w:t>(</w:t>
            </w:r>
            <w:r w:rsidRPr="00C0403B">
              <w:rPr>
                <w:sz w:val="18"/>
                <w:szCs w:val="18"/>
                <w:lang w:eastAsia="zh-CN"/>
              </w:rPr>
              <w:sym w:font="Symbol" w:char="F0B0"/>
            </w:r>
            <w:r w:rsidRPr="00C0403B">
              <w:rPr>
                <w:sz w:val="18"/>
                <w:szCs w:val="18"/>
                <w:lang w:eastAsia="zh-CN"/>
              </w:rPr>
              <w:t>)</w:t>
            </w:r>
          </w:p>
        </w:tc>
      </w:tr>
      <w:tr w:rsidR="00490F1D" w:rsidRPr="00C0403B" w14:paraId="004FCEBB" w14:textId="77777777" w:rsidTr="006A570C">
        <w:trPr>
          <w:jc w:val="center"/>
        </w:trPr>
        <w:tc>
          <w:tcPr>
            <w:tcW w:w="450" w:type="pct"/>
            <w:vAlign w:val="center"/>
          </w:tcPr>
          <w:p w14:paraId="0572F072" w14:textId="77777777" w:rsidR="00490F1D" w:rsidRPr="00C0403B" w:rsidRDefault="00490F1D" w:rsidP="008E6B95">
            <w:pPr>
              <w:pStyle w:val="Tabletext"/>
              <w:jc w:val="center"/>
              <w:rPr>
                <w:sz w:val="18"/>
                <w:szCs w:val="18"/>
              </w:rPr>
            </w:pPr>
            <w:r w:rsidRPr="00C0403B">
              <w:rPr>
                <w:sz w:val="18"/>
                <w:szCs w:val="18"/>
              </w:rPr>
              <w:t>0</w:t>
            </w:r>
          </w:p>
        </w:tc>
        <w:tc>
          <w:tcPr>
            <w:tcW w:w="654" w:type="pct"/>
            <w:vAlign w:val="center"/>
          </w:tcPr>
          <w:p w14:paraId="257EF572" w14:textId="77777777" w:rsidR="00490F1D" w:rsidRPr="00C0403B" w:rsidRDefault="00490F1D" w:rsidP="008E6B95">
            <w:pPr>
              <w:pStyle w:val="Tabletext"/>
              <w:jc w:val="center"/>
              <w:rPr>
                <w:sz w:val="18"/>
                <w:szCs w:val="18"/>
              </w:rPr>
            </w:pPr>
            <w:r w:rsidRPr="00C0403B">
              <w:rPr>
                <w:sz w:val="18"/>
                <w:szCs w:val="18"/>
              </w:rPr>
              <w:t>−13.2</w:t>
            </w:r>
          </w:p>
        </w:tc>
        <w:tc>
          <w:tcPr>
            <w:tcW w:w="1802" w:type="pct"/>
          </w:tcPr>
          <w:p w14:paraId="129ADA74" w14:textId="77777777" w:rsidR="00490F1D" w:rsidRPr="00C0403B" w:rsidRDefault="00490F1D" w:rsidP="008E6B95">
            <w:pPr>
              <w:pStyle w:val="Tabletext"/>
              <w:jc w:val="center"/>
              <w:rPr>
                <w:sz w:val="18"/>
                <w:szCs w:val="18"/>
              </w:rPr>
            </w:pPr>
            <w:r w:rsidRPr="00C0403B">
              <w:rPr>
                <w:sz w:val="18"/>
                <w:szCs w:val="18"/>
              </w:rPr>
              <w:t>-</w:t>
            </w:r>
          </w:p>
        </w:tc>
        <w:tc>
          <w:tcPr>
            <w:tcW w:w="2094" w:type="pct"/>
            <w:vAlign w:val="center"/>
          </w:tcPr>
          <w:p w14:paraId="59BB44EB" w14:textId="77777777" w:rsidR="00490F1D" w:rsidRPr="00C0403B" w:rsidRDefault="00490F1D" w:rsidP="008E6B95">
            <w:pPr>
              <w:pStyle w:val="Tabletext"/>
              <w:jc w:val="center"/>
              <w:rPr>
                <w:sz w:val="18"/>
                <w:szCs w:val="18"/>
              </w:rPr>
            </w:pPr>
            <w:r w:rsidRPr="00C0403B">
              <w:rPr>
                <w:sz w:val="18"/>
                <w:szCs w:val="18"/>
              </w:rPr>
              <w:t>50.8</w:t>
            </w:r>
          </w:p>
        </w:tc>
      </w:tr>
      <w:tr w:rsidR="00490F1D" w:rsidRPr="00C0403B" w14:paraId="00B6E99F" w14:textId="77777777" w:rsidTr="006A570C">
        <w:trPr>
          <w:jc w:val="center"/>
        </w:trPr>
        <w:tc>
          <w:tcPr>
            <w:tcW w:w="450" w:type="pct"/>
          </w:tcPr>
          <w:p w14:paraId="10BA89DE" w14:textId="77777777" w:rsidR="00490F1D" w:rsidRPr="00C0403B" w:rsidRDefault="00490F1D" w:rsidP="008E6B95">
            <w:pPr>
              <w:pStyle w:val="Tabletext"/>
              <w:jc w:val="center"/>
              <w:rPr>
                <w:sz w:val="18"/>
                <w:szCs w:val="18"/>
              </w:rPr>
            </w:pPr>
            <w:r w:rsidRPr="00C0403B">
              <w:rPr>
                <w:sz w:val="18"/>
                <w:szCs w:val="18"/>
              </w:rPr>
              <w:t>1</w:t>
            </w:r>
          </w:p>
        </w:tc>
        <w:tc>
          <w:tcPr>
            <w:tcW w:w="654" w:type="pct"/>
          </w:tcPr>
          <w:p w14:paraId="5F47CA63" w14:textId="77777777" w:rsidR="00490F1D" w:rsidRPr="00C0403B" w:rsidRDefault="00490F1D" w:rsidP="008E6B95">
            <w:pPr>
              <w:pStyle w:val="Tabletext"/>
              <w:jc w:val="center"/>
              <w:rPr>
                <w:sz w:val="18"/>
                <w:szCs w:val="18"/>
              </w:rPr>
            </w:pPr>
            <w:r w:rsidRPr="00C0403B">
              <w:rPr>
                <w:sz w:val="18"/>
                <w:szCs w:val="18"/>
              </w:rPr>
              <w:t>−22.7 to −13.2</w:t>
            </w:r>
          </w:p>
        </w:tc>
        <w:tc>
          <w:tcPr>
            <w:tcW w:w="1802" w:type="pct"/>
          </w:tcPr>
          <w:p w14:paraId="602C1DC6" w14:textId="2092A6AB" w:rsidR="00490F1D" w:rsidRPr="00C0403B" w:rsidRDefault="00490F1D" w:rsidP="008E6B95">
            <w:pPr>
              <w:pStyle w:val="Tabletext"/>
              <w:jc w:val="center"/>
              <w:rPr>
                <w:sz w:val="18"/>
                <w:szCs w:val="18"/>
              </w:rPr>
            </w:pPr>
            <m:oMath>
              <m:r>
                <w:rPr>
                  <w:rFonts w:ascii="Cambria Math" w:hAnsi="Cambria Math"/>
                  <w:sz w:val="18"/>
                  <w:szCs w:val="18"/>
                </w:rPr>
                <m:t>C=0.0007</m:t>
              </m:r>
              <m:sSup>
                <m:sSupPr>
                  <m:ctrlPr>
                    <w:rPr>
                      <w:rFonts w:ascii="Cambria Math" w:hAnsi="Cambria Math"/>
                      <w:i/>
                      <w:sz w:val="18"/>
                      <w:szCs w:val="18"/>
                    </w:rPr>
                  </m:ctrlPr>
                </m:sSupPr>
                <m:e>
                  <m:r>
                    <w:rPr>
                      <w:rFonts w:ascii="Cambria Math" w:hAnsi="Cambria Math"/>
                      <w:sz w:val="18"/>
                      <w:szCs w:val="18"/>
                    </w:rPr>
                    <m:t>(SLL+22.7)</m:t>
                  </m:r>
                </m:e>
                <m:sup>
                  <m:r>
                    <w:rPr>
                      <w:rFonts w:ascii="Cambria Math" w:hAnsi="Cambria Math"/>
                      <w:sz w:val="18"/>
                      <w:szCs w:val="18"/>
                    </w:rPr>
                    <m:t>3</m:t>
                  </m:r>
                </m:sup>
              </m:sSup>
              <m:r>
                <w:rPr>
                  <w:rFonts w:ascii="Cambria Math" w:hAnsi="Cambria Math"/>
                  <w:sz w:val="18"/>
                  <w:szCs w:val="18"/>
                </w:rPr>
                <m:t>-0.006</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2</m:t>
                  </m:r>
                </m:sup>
              </m:sSup>
              <m:r>
                <w:rPr>
                  <w:rFonts w:ascii="Cambria Math" w:hAnsi="Cambria Math"/>
                  <w:sz w:val="18"/>
                  <w:szCs w:val="18"/>
                </w:rPr>
                <m:t>+0.09</m:t>
              </m:r>
              <m:d>
                <m:dPr>
                  <m:ctrlPr>
                    <w:rPr>
                      <w:rFonts w:ascii="Cambria Math" w:hAnsi="Cambria Math"/>
                      <w:i/>
                      <w:sz w:val="18"/>
                      <w:szCs w:val="18"/>
                    </w:rPr>
                  </m:ctrlPr>
                </m:dPr>
                <m:e>
                  <m:r>
                    <w:rPr>
                      <w:rFonts w:ascii="Cambria Math" w:hAnsi="Cambria Math"/>
                      <w:sz w:val="18"/>
                      <w:szCs w:val="18"/>
                    </w:rPr>
                    <m:t>SLL+22.7</m:t>
                  </m:r>
                </m:e>
              </m:d>
              <m:r>
                <w:rPr>
                  <w:rFonts w:ascii="Cambria Math" w:hAnsi="Cambria Math"/>
                  <w:sz w:val="18"/>
                  <w:szCs w:val="18"/>
                </w:rPr>
                <m:t>+0.1</m:t>
              </m:r>
            </m:oMath>
            <w:r w:rsidRPr="00C0403B">
              <w:rPr>
                <w:sz w:val="18"/>
                <w:szCs w:val="18"/>
              </w:rPr>
              <w:tab/>
            </w:r>
            <w:r w:rsidR="006A570C">
              <w:rPr>
                <w:sz w:val="18"/>
                <w:szCs w:val="18"/>
              </w:rPr>
              <w:tab/>
            </w:r>
            <w:r w:rsidRPr="00C0403B">
              <w:rPr>
                <w:sz w:val="18"/>
                <w:szCs w:val="18"/>
              </w:rPr>
              <w:t>(5)</w:t>
            </w:r>
          </w:p>
        </w:tc>
        <w:tc>
          <w:tcPr>
            <w:tcW w:w="2094" w:type="pct"/>
          </w:tcPr>
          <w:p w14:paraId="177F10DF" w14:textId="77777777" w:rsidR="00490F1D" w:rsidRPr="00C0403B" w:rsidRDefault="00490F1D" w:rsidP="008E6B95">
            <w:pPr>
              <w:pStyle w:val="Tabletext"/>
              <w:jc w:val="center"/>
              <w:rPr>
                <w:sz w:val="18"/>
                <w:szCs w:val="18"/>
              </w:rPr>
            </w:pPr>
            <m:oMath>
              <m:r>
                <w:rPr>
                  <w:rFonts w:ascii="Cambria Math" w:hAnsi="Cambria Math"/>
                  <w:sz w:val="18"/>
                  <w:szCs w:val="18"/>
                </w:rPr>
                <m:t>K=-0.0117</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3</m:t>
                  </m:r>
                </m:sup>
              </m:sSup>
              <m:r>
                <w:rPr>
                  <w:rFonts w:ascii="Cambria Math" w:hAnsi="Cambria Math"/>
                  <w:sz w:val="18"/>
                  <w:szCs w:val="18"/>
                </w:rPr>
                <m:t>+0.217</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2</m:t>
                  </m:r>
                </m:sup>
              </m:sSup>
              <m:r>
                <w:rPr>
                  <w:rFonts w:ascii="Cambria Math" w:hAnsi="Cambria Math"/>
                  <w:sz w:val="18"/>
                  <w:szCs w:val="18"/>
                </w:rPr>
                <m:t>-2.46</m:t>
              </m:r>
              <m:d>
                <m:dPr>
                  <m:ctrlPr>
                    <w:rPr>
                      <w:rFonts w:ascii="Cambria Math" w:hAnsi="Cambria Math"/>
                      <w:i/>
                      <w:sz w:val="18"/>
                      <w:szCs w:val="18"/>
                    </w:rPr>
                  </m:ctrlPr>
                </m:dPr>
                <m:e>
                  <m:r>
                    <w:rPr>
                      <w:rFonts w:ascii="Cambria Math" w:hAnsi="Cambria Math"/>
                      <w:sz w:val="18"/>
                      <w:szCs w:val="18"/>
                    </w:rPr>
                    <m:t>SLL+22.7</m:t>
                  </m:r>
                </m:e>
              </m:d>
              <m:r>
                <w:rPr>
                  <w:rFonts w:ascii="Cambria Math" w:hAnsi="Cambria Math"/>
                  <w:sz w:val="18"/>
                  <w:szCs w:val="18"/>
                </w:rPr>
                <m:t>+64.2</m:t>
              </m:r>
            </m:oMath>
            <w:r w:rsidRPr="00C0403B">
              <w:rPr>
                <w:sz w:val="18"/>
                <w:szCs w:val="18"/>
              </w:rPr>
              <w:tab/>
            </w:r>
            <w:r w:rsidRPr="00C0403B">
              <w:rPr>
                <w:sz w:val="18"/>
                <w:szCs w:val="18"/>
              </w:rPr>
              <w:tab/>
              <w:t>(6)</w:t>
            </w:r>
          </w:p>
        </w:tc>
      </w:tr>
      <w:tr w:rsidR="00490F1D" w:rsidRPr="00C0403B" w14:paraId="6A2E8B5D" w14:textId="77777777" w:rsidTr="006A570C">
        <w:trPr>
          <w:jc w:val="center"/>
        </w:trPr>
        <w:tc>
          <w:tcPr>
            <w:tcW w:w="450" w:type="pct"/>
          </w:tcPr>
          <w:p w14:paraId="042D2B7E" w14:textId="77777777" w:rsidR="00490F1D" w:rsidRPr="00C0403B" w:rsidRDefault="00490F1D" w:rsidP="008E6B95">
            <w:pPr>
              <w:pStyle w:val="Tabletext"/>
              <w:jc w:val="center"/>
              <w:rPr>
                <w:sz w:val="18"/>
                <w:szCs w:val="18"/>
              </w:rPr>
            </w:pPr>
            <w:r w:rsidRPr="00C0403B">
              <w:rPr>
                <w:sz w:val="18"/>
                <w:szCs w:val="18"/>
              </w:rPr>
              <w:t>2</w:t>
            </w:r>
          </w:p>
        </w:tc>
        <w:tc>
          <w:tcPr>
            <w:tcW w:w="654" w:type="pct"/>
          </w:tcPr>
          <w:p w14:paraId="53EA3320" w14:textId="77777777" w:rsidR="00490F1D" w:rsidRPr="00C0403B" w:rsidRDefault="00490F1D" w:rsidP="008E6B95">
            <w:pPr>
              <w:pStyle w:val="Tabletext"/>
              <w:jc w:val="center"/>
              <w:rPr>
                <w:sz w:val="18"/>
                <w:szCs w:val="18"/>
              </w:rPr>
            </w:pPr>
            <w:r w:rsidRPr="00C0403B">
              <w:rPr>
                <w:sz w:val="18"/>
                <w:szCs w:val="18"/>
              </w:rPr>
              <w:t>−40 … −22.7</w:t>
            </w:r>
          </w:p>
        </w:tc>
        <w:tc>
          <w:tcPr>
            <w:tcW w:w="1802" w:type="pct"/>
          </w:tcPr>
          <w:p w14:paraId="5AB83A5B" w14:textId="77777777" w:rsidR="00490F1D" w:rsidRPr="00C0403B" w:rsidRDefault="00490F1D" w:rsidP="008E6B95">
            <w:pPr>
              <w:pStyle w:val="Tabletext"/>
              <w:jc w:val="center"/>
              <w:rPr>
                <w:sz w:val="18"/>
                <w:szCs w:val="18"/>
              </w:rPr>
            </w:pPr>
            <m:oMath>
              <m:r>
                <w:rPr>
                  <w:rFonts w:ascii="Cambria Math" w:hAnsi="Cambria Math"/>
                  <w:sz w:val="18"/>
                  <w:szCs w:val="18"/>
                </w:rPr>
                <m:t>C=0.0056</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3</m:t>
                  </m:r>
                </m:sup>
              </m:sSup>
              <m:r>
                <w:rPr>
                  <w:rFonts w:ascii="Cambria Math" w:hAnsi="Cambria Math"/>
                  <w:sz w:val="18"/>
                  <w:szCs w:val="18"/>
                </w:rPr>
                <m:t>-0.04</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2</m:t>
                  </m:r>
                </m:sup>
              </m:sSup>
              <m:r>
                <w:rPr>
                  <w:rFonts w:ascii="Cambria Math" w:hAnsi="Cambria Math"/>
                  <w:sz w:val="18"/>
                  <w:szCs w:val="18"/>
                </w:rPr>
                <m:t>+1.1</m:t>
              </m:r>
              <m:d>
                <m:dPr>
                  <m:ctrlPr>
                    <w:rPr>
                      <w:rFonts w:ascii="Cambria Math" w:hAnsi="Cambria Math"/>
                      <w:i/>
                      <w:sz w:val="18"/>
                      <w:szCs w:val="18"/>
                    </w:rPr>
                  </m:ctrlPr>
                </m:dPr>
                <m:e>
                  <m:r>
                    <w:rPr>
                      <w:rFonts w:ascii="Cambria Math" w:hAnsi="Cambria Math"/>
                      <w:sz w:val="18"/>
                      <w:szCs w:val="18"/>
                    </w:rPr>
                    <m:t>SLL+40</m:t>
                  </m:r>
                </m:e>
              </m:d>
              <m:r>
                <w:rPr>
                  <w:rFonts w:ascii="Cambria Math" w:hAnsi="Cambria Math"/>
                  <w:sz w:val="18"/>
                  <w:szCs w:val="18"/>
                </w:rPr>
                <m:t>+9.9)/100</m:t>
              </m:r>
            </m:oMath>
            <w:r w:rsidRPr="00C0403B">
              <w:rPr>
                <w:sz w:val="18"/>
                <w:szCs w:val="18"/>
              </w:rPr>
              <w:tab/>
            </w:r>
            <w:r w:rsidRPr="00C0403B">
              <w:rPr>
                <w:sz w:val="18"/>
                <w:szCs w:val="18"/>
              </w:rPr>
              <w:tab/>
              <w:t>(7)</w:t>
            </w:r>
          </w:p>
        </w:tc>
        <w:tc>
          <w:tcPr>
            <w:tcW w:w="2094" w:type="pct"/>
          </w:tcPr>
          <w:p w14:paraId="68A3ACF1" w14:textId="77777777" w:rsidR="00490F1D" w:rsidRPr="00C0403B" w:rsidRDefault="00490F1D" w:rsidP="008E6B95">
            <w:pPr>
              <w:pStyle w:val="Tabletext"/>
              <w:jc w:val="center"/>
              <w:rPr>
                <w:sz w:val="18"/>
                <w:szCs w:val="18"/>
              </w:rPr>
            </w:pPr>
            <m:oMath>
              <m:r>
                <w:rPr>
                  <w:rFonts w:ascii="Cambria Math" w:hAnsi="Cambria Math"/>
                  <w:sz w:val="18"/>
                  <w:szCs w:val="18"/>
                </w:rPr>
                <m:t>K=-0.0013</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3</m:t>
                  </m:r>
                </m:sup>
              </m:sSup>
              <m:r>
                <w:rPr>
                  <w:rFonts w:ascii="Cambria Math" w:hAnsi="Cambria Math"/>
                  <w:sz w:val="18"/>
                  <w:szCs w:val="18"/>
                </w:rPr>
                <m:t>+0.018</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2</m:t>
                  </m:r>
                </m:sup>
              </m:sSup>
              <m:r>
                <w:rPr>
                  <w:rFonts w:ascii="Cambria Math" w:hAnsi="Cambria Math"/>
                  <w:sz w:val="18"/>
                  <w:szCs w:val="18"/>
                </w:rPr>
                <m:t>-0.79</m:t>
              </m:r>
              <m:d>
                <m:dPr>
                  <m:ctrlPr>
                    <w:rPr>
                      <w:rFonts w:ascii="Cambria Math" w:hAnsi="Cambria Math"/>
                      <w:i/>
                      <w:sz w:val="18"/>
                      <w:szCs w:val="18"/>
                    </w:rPr>
                  </m:ctrlPr>
                </m:dPr>
                <m:e>
                  <m:r>
                    <w:rPr>
                      <w:rFonts w:ascii="Cambria Math" w:hAnsi="Cambria Math"/>
                      <w:sz w:val="18"/>
                      <w:szCs w:val="18"/>
                    </w:rPr>
                    <m:t>SLL+40</m:t>
                  </m:r>
                </m:e>
              </m:d>
              <m:r>
                <w:rPr>
                  <w:rFonts w:ascii="Cambria Math" w:hAnsi="Cambria Math"/>
                  <w:sz w:val="18"/>
                  <w:szCs w:val="18"/>
                </w:rPr>
                <m:t>+73</m:t>
              </m:r>
            </m:oMath>
            <w:r w:rsidRPr="00C0403B">
              <w:rPr>
                <w:sz w:val="18"/>
                <w:szCs w:val="18"/>
              </w:rPr>
              <w:tab/>
            </w:r>
            <w:r w:rsidRPr="00C0403B">
              <w:rPr>
                <w:sz w:val="18"/>
                <w:szCs w:val="18"/>
              </w:rPr>
              <w:tab/>
              <w:t>(8)</w:t>
            </w:r>
          </w:p>
        </w:tc>
      </w:tr>
    </w:tbl>
    <w:p w14:paraId="16A56B9E" w14:textId="77777777" w:rsidR="00490F1D" w:rsidRPr="00C0403B" w:rsidRDefault="00490F1D" w:rsidP="00490F1D">
      <w:pPr>
        <w:pStyle w:val="Tablefin"/>
      </w:pPr>
    </w:p>
    <w:p w14:paraId="631E5766" w14:textId="77777777" w:rsidR="00490F1D" w:rsidRPr="00C0403B" w:rsidRDefault="00490F1D" w:rsidP="00490F1D">
      <w:pPr>
        <w:pStyle w:val="TableNo"/>
      </w:pPr>
      <w:r w:rsidRPr="00C0403B">
        <w:t xml:space="preserve">TABLE 4 </w:t>
      </w:r>
    </w:p>
    <w:p w14:paraId="1E0BDD71" w14:textId="77777777" w:rsidR="00490F1D" w:rsidRPr="00C0403B" w:rsidRDefault="00490F1D" w:rsidP="00490F1D">
      <w:pPr>
        <w:pStyle w:val="Tabletitle"/>
      </w:pPr>
      <w:r w:rsidRPr="00C0403B">
        <w:t xml:space="preserve">Theoretical antenna directivity parameters for rectangular aperture antenna or linear line source without pedestal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4503"/>
        <w:gridCol w:w="2105"/>
        <w:gridCol w:w="2762"/>
        <w:gridCol w:w="1350"/>
        <w:gridCol w:w="1290"/>
      </w:tblGrid>
      <w:tr w:rsidR="00490F1D" w:rsidRPr="00C0403B" w14:paraId="00CAACB1" w14:textId="77777777" w:rsidTr="006A570C">
        <w:trPr>
          <w:tblHeader/>
          <w:jc w:val="center"/>
        </w:trPr>
        <w:tc>
          <w:tcPr>
            <w:tcW w:w="847" w:type="pct"/>
            <w:tcBorders>
              <w:top w:val="single" w:sz="4" w:space="0" w:color="auto"/>
              <w:left w:val="single" w:sz="4" w:space="0" w:color="auto"/>
              <w:bottom w:val="single" w:sz="4" w:space="0" w:color="auto"/>
              <w:right w:val="single" w:sz="4" w:space="0" w:color="auto"/>
            </w:tcBorders>
            <w:vAlign w:val="center"/>
            <w:hideMark/>
          </w:tcPr>
          <w:p w14:paraId="483AF56B" w14:textId="77777777" w:rsidR="00490F1D" w:rsidRPr="00C0403B" w:rsidRDefault="00490F1D" w:rsidP="008E6B95">
            <w:pPr>
              <w:pStyle w:val="Tablehead"/>
              <w:rPr>
                <w:sz w:val="18"/>
                <w:szCs w:val="18"/>
              </w:rPr>
            </w:pPr>
            <w:r w:rsidRPr="00C0403B">
              <w:rPr>
                <w:sz w:val="18"/>
                <w:szCs w:val="18"/>
              </w:rPr>
              <w:t xml:space="preserve">Relative shape of field distribution </w:t>
            </w:r>
            <w:r w:rsidRPr="00C0403B">
              <w:rPr>
                <w:i/>
                <w:sz w:val="18"/>
                <w:szCs w:val="18"/>
              </w:rPr>
              <w:t>f</w:t>
            </w:r>
            <w:r w:rsidRPr="00C0403B">
              <w:rPr>
                <w:sz w:val="18"/>
                <w:szCs w:val="18"/>
              </w:rPr>
              <w:t>(</w:t>
            </w:r>
            <w:r w:rsidRPr="00C0403B">
              <w:rPr>
                <w:i/>
                <w:sz w:val="18"/>
                <w:szCs w:val="18"/>
              </w:rPr>
              <w:t>x</w:t>
            </w:r>
            <w:r w:rsidRPr="00C0403B">
              <w:rPr>
                <w:sz w:val="18"/>
                <w:szCs w:val="18"/>
              </w:rPr>
              <w:t>) with pedestal C</w:t>
            </w:r>
            <w:r w:rsidRPr="00C0403B">
              <w:rPr>
                <w:sz w:val="18"/>
                <w:szCs w:val="18"/>
              </w:rPr>
              <w:br/>
              <w:t>where −1 ≤ </w:t>
            </w:r>
            <w:r w:rsidRPr="00C0403B">
              <w:rPr>
                <w:i/>
                <w:sz w:val="18"/>
                <w:szCs w:val="18"/>
              </w:rPr>
              <w:t>x</w:t>
            </w:r>
            <w:r w:rsidRPr="00C0403B">
              <w:rPr>
                <w:sz w:val="18"/>
                <w:szCs w:val="18"/>
              </w:rPr>
              <w:t> ≤ 1</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8E5DAA6" w14:textId="77777777" w:rsidR="00490F1D" w:rsidRPr="00C0403B" w:rsidRDefault="00490F1D" w:rsidP="008E6B95">
            <w:pPr>
              <w:pStyle w:val="Tablehead"/>
              <w:rPr>
                <w:sz w:val="18"/>
                <w:szCs w:val="18"/>
              </w:rPr>
            </w:pPr>
            <w:r w:rsidRPr="00C0403B">
              <w:rPr>
                <w:sz w:val="18"/>
                <w:szCs w:val="18"/>
              </w:rPr>
              <w:t xml:space="preserve">directivity pattern </w:t>
            </w:r>
            <w:r w:rsidRPr="00C0403B">
              <w:rPr>
                <w:i/>
                <w:sz w:val="18"/>
                <w:szCs w:val="18"/>
              </w:rPr>
              <w:t>F</w:t>
            </w:r>
            <w:r w:rsidRPr="00C0403B">
              <w:rPr>
                <w:sz w:val="18"/>
                <w:szCs w:val="18"/>
              </w:rPr>
              <w:t>(μ)</w:t>
            </w:r>
            <w:r w:rsidRPr="00C0403B">
              <w:rPr>
                <w:sz w:val="18"/>
                <w:szCs w:val="18"/>
              </w:rPr>
              <w:br/>
              <w:t>(μ in radians)</w:t>
            </w:r>
          </w:p>
        </w:tc>
        <w:tc>
          <w:tcPr>
            <w:tcW w:w="728" w:type="pct"/>
            <w:tcBorders>
              <w:top w:val="single" w:sz="4" w:space="0" w:color="auto"/>
              <w:left w:val="single" w:sz="4" w:space="0" w:color="auto"/>
              <w:bottom w:val="single" w:sz="4" w:space="0" w:color="auto"/>
              <w:right w:val="single" w:sz="4" w:space="0" w:color="auto"/>
            </w:tcBorders>
            <w:vAlign w:val="center"/>
            <w:hideMark/>
          </w:tcPr>
          <w:p w14:paraId="4501BE70" w14:textId="77777777" w:rsidR="00490F1D" w:rsidRPr="00C0403B" w:rsidRDefault="00490F1D" w:rsidP="008E6B95">
            <w:pPr>
              <w:pStyle w:val="Tablehead"/>
              <w:rPr>
                <w:sz w:val="18"/>
                <w:szCs w:val="18"/>
              </w:rPr>
            </w:pPr>
            <w:r w:rsidRPr="00C0403B">
              <w:rPr>
                <w:sz w:val="18"/>
                <w:szCs w:val="18"/>
              </w:rPr>
              <w:sym w:font="Symbol" w:char="F071"/>
            </w:r>
            <w:r w:rsidRPr="00C0403B">
              <w:rPr>
                <w:sz w:val="18"/>
                <w:szCs w:val="18"/>
                <w:vertAlign w:val="subscript"/>
              </w:rPr>
              <w:t xml:space="preserve">3 </w:t>
            </w:r>
            <w:r w:rsidRPr="00C0403B">
              <w:rPr>
                <w:sz w:val="18"/>
                <w:szCs w:val="18"/>
              </w:rPr>
              <w:t>half power beam-width (degrees)</w:t>
            </w:r>
          </w:p>
        </w:tc>
        <w:tc>
          <w:tcPr>
            <w:tcW w:w="955" w:type="pct"/>
            <w:tcBorders>
              <w:top w:val="single" w:sz="4" w:space="0" w:color="auto"/>
              <w:left w:val="single" w:sz="4" w:space="0" w:color="auto"/>
              <w:bottom w:val="single" w:sz="4" w:space="0" w:color="auto"/>
              <w:right w:val="single" w:sz="4" w:space="0" w:color="auto"/>
            </w:tcBorders>
            <w:vAlign w:val="center"/>
            <w:hideMark/>
          </w:tcPr>
          <w:p w14:paraId="6EF3A800" w14:textId="77777777" w:rsidR="00490F1D" w:rsidRPr="00C0403B" w:rsidRDefault="00490F1D" w:rsidP="008E6B95">
            <w:pPr>
              <w:pStyle w:val="Tablehead"/>
              <w:rPr>
                <w:sz w:val="18"/>
                <w:szCs w:val="18"/>
              </w:rPr>
            </w:pPr>
            <m:oMath>
              <m:r>
                <m:rPr>
                  <m:sty m:val="bi"/>
                </m:rPr>
                <w:rPr>
                  <w:rFonts w:ascii="Cambria Math" w:hAnsi="Cambria Math"/>
                  <w:sz w:val="18"/>
                  <w:szCs w:val="18"/>
                </w:rPr>
                <m:t>μ</m:t>
              </m:r>
            </m:oMath>
            <w:r w:rsidRPr="00C0403B">
              <w:rPr>
                <w:sz w:val="18"/>
                <w:szCs w:val="18"/>
              </w:rPr>
              <w:t xml:space="preserve"> (in radians) as a </w:t>
            </w:r>
            <w:r w:rsidRPr="00C0403B">
              <w:rPr>
                <w:sz w:val="18"/>
                <w:szCs w:val="18"/>
              </w:rPr>
              <w:br/>
              <w:t xml:space="preserve">function of </w:t>
            </w:r>
            <w:r w:rsidRPr="00C0403B">
              <w:rPr>
                <w:sz w:val="18"/>
                <w:szCs w:val="18"/>
              </w:rPr>
              <w:sym w:font="Symbol" w:char="F071"/>
            </w:r>
            <w:r w:rsidRPr="00C0403B">
              <w:rPr>
                <w:sz w:val="18"/>
                <w:szCs w:val="18"/>
                <w:vertAlign w:val="subscript"/>
              </w:rPr>
              <w:t>3</w:t>
            </w:r>
            <w:r w:rsidRPr="00C0403B">
              <w:rPr>
                <w:sz w:val="18"/>
                <w:szCs w:val="18"/>
              </w:rPr>
              <w:t xml:space="preserve"> (in degrees)</w:t>
            </w:r>
          </w:p>
        </w:tc>
        <w:tc>
          <w:tcPr>
            <w:tcW w:w="4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80F5A0" w14:textId="77777777" w:rsidR="00490F1D" w:rsidRPr="00C0403B" w:rsidRDefault="00490F1D" w:rsidP="008E6B95">
            <w:pPr>
              <w:pStyle w:val="Tablehead"/>
              <w:rPr>
                <w:sz w:val="18"/>
                <w:szCs w:val="18"/>
              </w:rPr>
            </w:pPr>
            <w:r w:rsidRPr="00C0403B">
              <w:rPr>
                <w:sz w:val="18"/>
                <w:szCs w:val="18"/>
              </w:rPr>
              <w:t>Range of the first side-lobe level below main lobe peak (dB)</w:t>
            </w:r>
          </w:p>
        </w:tc>
        <w:tc>
          <w:tcPr>
            <w:tcW w:w="446" w:type="pct"/>
            <w:tcBorders>
              <w:top w:val="single" w:sz="4" w:space="0" w:color="auto"/>
              <w:left w:val="single" w:sz="4" w:space="0" w:color="auto"/>
              <w:bottom w:val="single" w:sz="4" w:space="0" w:color="auto"/>
              <w:right w:val="single" w:sz="4" w:space="0" w:color="auto"/>
            </w:tcBorders>
            <w:vAlign w:val="center"/>
            <w:hideMark/>
          </w:tcPr>
          <w:p w14:paraId="325BA4B6" w14:textId="77777777" w:rsidR="00490F1D" w:rsidRPr="00C0403B" w:rsidRDefault="00490F1D" w:rsidP="008E6B95">
            <w:pPr>
              <w:pStyle w:val="Tablehead"/>
              <w:rPr>
                <w:sz w:val="18"/>
                <w:szCs w:val="18"/>
              </w:rPr>
            </w:pPr>
            <w:r w:rsidRPr="00C0403B">
              <w:rPr>
                <w:sz w:val="18"/>
                <w:szCs w:val="18"/>
              </w:rPr>
              <w:t>Equation No.</w:t>
            </w:r>
          </w:p>
        </w:tc>
      </w:tr>
      <w:tr w:rsidR="00490F1D" w:rsidRPr="00C0403B" w14:paraId="3B6A94CA" w14:textId="77777777" w:rsidTr="006A570C">
        <w:trPr>
          <w:jc w:val="center"/>
        </w:trPr>
        <w:tc>
          <w:tcPr>
            <w:tcW w:w="847" w:type="pct"/>
            <w:tcBorders>
              <w:top w:val="single" w:sz="4" w:space="0" w:color="auto"/>
              <w:left w:val="single" w:sz="4" w:space="0" w:color="auto"/>
              <w:bottom w:val="single" w:sz="4" w:space="0" w:color="auto"/>
              <w:right w:val="single" w:sz="4" w:space="0" w:color="auto"/>
            </w:tcBorders>
            <w:vAlign w:val="center"/>
            <w:hideMark/>
          </w:tcPr>
          <w:p w14:paraId="7A4FBC38" w14:textId="77777777" w:rsidR="00490F1D" w:rsidRPr="00C0403B" w:rsidRDefault="00490F1D" w:rsidP="008E6B95">
            <w:pPr>
              <w:pStyle w:val="Tabletext"/>
              <w:jc w:val="center"/>
              <w:rPr>
                <w:sz w:val="18"/>
                <w:szCs w:val="18"/>
              </w:rPr>
            </w:pPr>
            <w:r w:rsidRPr="00C0403B">
              <w:rPr>
                <w:sz w:val="18"/>
                <w:szCs w:val="18"/>
              </w:rPr>
              <w:t>Uniform</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FF499D8" w14:textId="77777777"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m:rPr>
                                <m:sty m:val="p"/>
                              </m:rPr>
                              <w:rPr>
                                <w:rFonts w:ascii="Cambria Math" w:hAnsi="Cambria Math"/>
                                <w:sz w:val="18"/>
                                <w:szCs w:val="18"/>
                              </w:rPr>
                              <m:t>μ</m:t>
                            </m:r>
                          </m:e>
                        </m:d>
                      </m:e>
                    </m:func>
                  </m:num>
                  <m:den>
                    <m:r>
                      <m:rPr>
                        <m:sty m:val="p"/>
                      </m:rPr>
                      <w:rPr>
                        <w:rFonts w:ascii="Cambria Math" w:hAnsi="Cambria Math"/>
                        <w:sz w:val="18"/>
                        <w:szCs w:val="18"/>
                      </w:rPr>
                      <m:t>μ</m:t>
                    </m:r>
                  </m:den>
                </m:f>
              </m:oMath>
            </m:oMathPara>
          </w:p>
        </w:tc>
        <w:tc>
          <w:tcPr>
            <w:tcW w:w="728" w:type="pct"/>
            <w:tcBorders>
              <w:top w:val="single" w:sz="4" w:space="0" w:color="auto"/>
              <w:left w:val="single" w:sz="4" w:space="0" w:color="auto"/>
              <w:bottom w:val="single" w:sz="4" w:space="0" w:color="auto"/>
              <w:right w:val="single" w:sz="4" w:space="0" w:color="auto"/>
            </w:tcBorders>
            <w:vAlign w:val="center"/>
            <w:hideMark/>
          </w:tcPr>
          <w:p w14:paraId="45BECF42" w14:textId="77777777" w:rsidR="00490F1D" w:rsidRPr="00C0403B" w:rsidRDefault="00490F1D" w:rsidP="008E6B95">
            <w:pPr>
              <w:pStyle w:val="Tabletext"/>
              <w:jc w:val="center"/>
              <w:rPr>
                <w:sz w:val="18"/>
                <w:szCs w:val="18"/>
              </w:rPr>
            </w:pPr>
            <m:oMathPara>
              <m:oMath>
                <m:r>
                  <w:rPr>
                    <w:rFonts w:ascii="Cambria Math" w:hAnsi="Cambria Math"/>
                    <w:sz w:val="18"/>
                    <w:szCs w:val="18"/>
                  </w:rPr>
                  <m:t>50.8</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top w:val="single" w:sz="4" w:space="0" w:color="auto"/>
              <w:left w:val="single" w:sz="4" w:space="0" w:color="auto"/>
              <w:bottom w:val="single" w:sz="4" w:space="0" w:color="auto"/>
              <w:right w:val="single" w:sz="4" w:space="0" w:color="auto"/>
            </w:tcBorders>
            <w:vAlign w:val="center"/>
            <w:hideMark/>
          </w:tcPr>
          <w:p w14:paraId="4421DE02" w14:textId="730B4AA2"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×50.8×</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m:t>
                        </m:r>
                        <m:r>
                          <m:rPr>
                            <m:sty m:val="p"/>
                          </m:rPr>
                          <w:rPr>
                            <w:rFonts w:ascii="Cambria Math" w:hAnsi="Cambria Math"/>
                            <w:sz w:val="18"/>
                            <w:szCs w:val="18"/>
                          </w:rPr>
                          <m:t>θ</m:t>
                        </m:r>
                        <m:r>
                          <w:rPr>
                            <w:rFonts w:ascii="Cambria Math" w:hAnsi="Cambria Math"/>
                            <w:sz w:val="18"/>
                            <w:szCs w:val="18"/>
                          </w:rPr>
                          <m:t>-</m:t>
                        </m:r>
                        <m:r>
                          <m:rPr>
                            <m:sty m:val="p"/>
                          </m:rPr>
                          <w:rPr>
                            <w:rFonts w:ascii="Cambria Math" w:hAnsi="Cambria Math"/>
                            <w:sz w:val="18"/>
                            <w:szCs w:val="18"/>
                          </w:rPr>
                          <m:t>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4ED40F" w14:textId="77777777" w:rsidR="00490F1D" w:rsidRPr="00C0403B" w:rsidRDefault="00490F1D" w:rsidP="008E6B95">
            <w:pPr>
              <w:pStyle w:val="Tabletext"/>
              <w:jc w:val="center"/>
              <w:rPr>
                <w:sz w:val="18"/>
                <w:szCs w:val="18"/>
              </w:rPr>
            </w:pPr>
            <w:r w:rsidRPr="00C0403B">
              <w:rPr>
                <w:sz w:val="18"/>
                <w:szCs w:val="18"/>
              </w:rPr>
              <w:t>−13.2</w:t>
            </w:r>
          </w:p>
        </w:tc>
        <w:tc>
          <w:tcPr>
            <w:tcW w:w="446" w:type="pct"/>
            <w:tcBorders>
              <w:top w:val="single" w:sz="4" w:space="0" w:color="auto"/>
              <w:left w:val="single" w:sz="4" w:space="0" w:color="auto"/>
              <w:bottom w:val="single" w:sz="4" w:space="0" w:color="auto"/>
              <w:right w:val="single" w:sz="4" w:space="0" w:color="auto"/>
            </w:tcBorders>
            <w:vAlign w:val="center"/>
            <w:hideMark/>
          </w:tcPr>
          <w:p w14:paraId="052A1B6B" w14:textId="77777777" w:rsidR="00490F1D" w:rsidRPr="00C0403B" w:rsidRDefault="00490F1D" w:rsidP="008E6B95">
            <w:pPr>
              <w:pStyle w:val="Tabletext"/>
              <w:jc w:val="center"/>
              <w:rPr>
                <w:sz w:val="18"/>
                <w:szCs w:val="18"/>
              </w:rPr>
            </w:pPr>
            <w:r w:rsidRPr="00C0403B">
              <w:rPr>
                <w:sz w:val="18"/>
                <w:szCs w:val="18"/>
              </w:rPr>
              <w:t>(9)</w:t>
            </w:r>
          </w:p>
        </w:tc>
      </w:tr>
      <w:tr w:rsidR="00490F1D" w:rsidRPr="00C0403B" w14:paraId="6E695D44" w14:textId="77777777" w:rsidTr="006A570C">
        <w:trPr>
          <w:jc w:val="center"/>
        </w:trPr>
        <w:tc>
          <w:tcPr>
            <w:tcW w:w="847" w:type="pct"/>
            <w:tcBorders>
              <w:top w:val="single" w:sz="4" w:space="0" w:color="auto"/>
              <w:left w:val="single" w:sz="4" w:space="0" w:color="auto"/>
              <w:bottom w:val="single" w:sz="4" w:space="0" w:color="auto"/>
              <w:right w:val="single" w:sz="4" w:space="0" w:color="auto"/>
            </w:tcBorders>
            <w:vAlign w:val="center"/>
          </w:tcPr>
          <w:p w14:paraId="02DAD6B6" w14:textId="77777777" w:rsidR="00490F1D" w:rsidRPr="00C0403B" w:rsidRDefault="00406A3D" w:rsidP="008E6B95">
            <w:pPr>
              <w:pStyle w:val="Tabletext"/>
              <w:jc w:val="center"/>
              <w:rPr>
                <w:sz w:val="18"/>
                <w:szCs w:val="18"/>
              </w:rPr>
            </w:pPr>
            <m:oMathPara>
              <m:oMath>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x</m:t>
                            </m:r>
                          </m:num>
                          <m:den>
                            <m:r>
                              <w:rPr>
                                <w:rFonts w:ascii="Cambria Math" w:hAnsi="Cambria Math"/>
                                <w:sz w:val="18"/>
                                <w:szCs w:val="18"/>
                              </w:rPr>
                              <m:t>2</m:t>
                            </m:r>
                          </m:den>
                        </m:f>
                      </m:e>
                    </m:d>
                  </m:e>
                </m:func>
              </m:oMath>
            </m:oMathPara>
          </w:p>
        </w:tc>
        <w:tc>
          <w:tcPr>
            <w:tcW w:w="1557" w:type="pct"/>
            <w:tcBorders>
              <w:top w:val="single" w:sz="4" w:space="0" w:color="auto"/>
              <w:left w:val="single" w:sz="4" w:space="0" w:color="auto"/>
              <w:bottom w:val="single" w:sz="4" w:space="0" w:color="auto"/>
              <w:right w:val="single" w:sz="4" w:space="0" w:color="auto"/>
            </w:tcBorders>
            <w:vAlign w:val="center"/>
            <w:hideMark/>
          </w:tcPr>
          <w:p w14:paraId="206BC8FB" w14:textId="77777777"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num>
                  <m:den>
                    <m:r>
                      <w:rPr>
                        <w:rFonts w:ascii="Cambria Math" w:hAnsi="Cambria Math"/>
                        <w:sz w:val="18"/>
                        <w:szCs w:val="18"/>
                      </w:rPr>
                      <m:t>2</m:t>
                    </m:r>
                  </m:den>
                </m:f>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m:rPr>
                                    <m:sty m:val="p"/>
                                  </m:rPr>
                                  <w:rPr>
                                    <w:rFonts w:ascii="Cambria Math" w:hAnsi="Cambria Math"/>
                                    <w:sz w:val="18"/>
                                    <w:szCs w:val="18"/>
                                  </w:rPr>
                                  <m:t>μ</m:t>
                                </m:r>
                              </m:e>
                            </m:d>
                          </m:e>
                        </m:func>
                      </m:num>
                      <m:den>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num>
                                  <m:den>
                                    <m:r>
                                      <w:rPr>
                                        <w:rFonts w:ascii="Cambria Math" w:hAnsi="Cambria Math"/>
                                        <w:sz w:val="18"/>
                                        <w:szCs w:val="18"/>
                                      </w:rPr>
                                      <m:t>2</m:t>
                                    </m:r>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den>
                    </m:f>
                  </m:e>
                </m:d>
              </m:oMath>
            </m:oMathPara>
          </w:p>
        </w:tc>
        <w:tc>
          <w:tcPr>
            <w:tcW w:w="728" w:type="pct"/>
            <w:tcBorders>
              <w:top w:val="single" w:sz="4" w:space="0" w:color="auto"/>
              <w:left w:val="single" w:sz="4" w:space="0" w:color="auto"/>
              <w:bottom w:val="single" w:sz="4" w:space="0" w:color="auto"/>
              <w:right w:val="single" w:sz="4" w:space="0" w:color="auto"/>
            </w:tcBorders>
            <w:vAlign w:val="center"/>
            <w:hideMark/>
          </w:tcPr>
          <w:p w14:paraId="6209F5E3" w14:textId="77777777" w:rsidR="00490F1D" w:rsidRPr="00C0403B" w:rsidRDefault="00490F1D" w:rsidP="008E6B95">
            <w:pPr>
              <w:pStyle w:val="Tabletext"/>
              <w:jc w:val="center"/>
              <w:rPr>
                <w:sz w:val="18"/>
                <w:szCs w:val="18"/>
              </w:rPr>
            </w:pPr>
            <m:oMathPara>
              <m:oMath>
                <m:r>
                  <w:rPr>
                    <w:rFonts w:ascii="Cambria Math" w:hAnsi="Cambria Math"/>
                    <w:sz w:val="18"/>
                    <w:szCs w:val="18"/>
                  </w:rPr>
                  <m:t>68.8</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top w:val="single" w:sz="4" w:space="0" w:color="auto"/>
              <w:left w:val="single" w:sz="4" w:space="0" w:color="auto"/>
              <w:bottom w:val="single" w:sz="4" w:space="0" w:color="auto"/>
              <w:right w:val="single" w:sz="4" w:space="0" w:color="auto"/>
            </w:tcBorders>
            <w:vAlign w:val="center"/>
            <w:hideMark/>
          </w:tcPr>
          <w:p w14:paraId="332AF8DB" w14:textId="77777777"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×68.8×</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m:t>
                        </m:r>
                        <m:r>
                          <m:rPr>
                            <m:sty m:val="p"/>
                          </m:rPr>
                          <w:rPr>
                            <w:rFonts w:ascii="Cambria Math" w:hAnsi="Cambria Math"/>
                            <w:sz w:val="18"/>
                            <w:szCs w:val="18"/>
                          </w:rPr>
                          <m:t>θ</m:t>
                        </m:r>
                        <m:r>
                          <w:rPr>
                            <w:rFonts w:ascii="Cambria Math" w:hAnsi="Cambria Math"/>
                            <w:sz w:val="18"/>
                            <w:szCs w:val="18"/>
                          </w:rPr>
                          <m:t>-</m:t>
                        </m:r>
                        <m:r>
                          <m:rPr>
                            <m:sty m:val="p"/>
                          </m:rPr>
                          <w:rPr>
                            <w:rFonts w:ascii="Cambria Math" w:hAnsi="Cambria Math"/>
                            <w:sz w:val="18"/>
                            <w:szCs w:val="18"/>
                          </w:rPr>
                          <m:t>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99B8E9" w14:textId="77777777" w:rsidR="00490F1D" w:rsidRPr="00C0403B" w:rsidRDefault="00490F1D" w:rsidP="008E6B95">
            <w:pPr>
              <w:pStyle w:val="Tabletext"/>
              <w:jc w:val="center"/>
              <w:rPr>
                <w:sz w:val="18"/>
                <w:szCs w:val="18"/>
              </w:rPr>
            </w:pPr>
            <w:r w:rsidRPr="00C0403B">
              <w:rPr>
                <w:sz w:val="18"/>
                <w:szCs w:val="18"/>
              </w:rPr>
              <w:t>−23</w:t>
            </w:r>
          </w:p>
        </w:tc>
        <w:tc>
          <w:tcPr>
            <w:tcW w:w="446" w:type="pct"/>
            <w:tcBorders>
              <w:top w:val="single" w:sz="4" w:space="0" w:color="auto"/>
              <w:left w:val="single" w:sz="4" w:space="0" w:color="auto"/>
              <w:bottom w:val="single" w:sz="4" w:space="0" w:color="auto"/>
              <w:right w:val="single" w:sz="4" w:space="0" w:color="auto"/>
            </w:tcBorders>
            <w:vAlign w:val="center"/>
            <w:hideMark/>
          </w:tcPr>
          <w:p w14:paraId="2E5783D5" w14:textId="77777777" w:rsidR="00490F1D" w:rsidRPr="00C0403B" w:rsidRDefault="00490F1D" w:rsidP="008E6B95">
            <w:pPr>
              <w:pStyle w:val="Tabletext"/>
              <w:jc w:val="center"/>
              <w:rPr>
                <w:sz w:val="18"/>
                <w:szCs w:val="18"/>
              </w:rPr>
            </w:pPr>
            <w:r w:rsidRPr="00C0403B">
              <w:rPr>
                <w:sz w:val="18"/>
                <w:szCs w:val="18"/>
              </w:rPr>
              <w:t>(10)</w:t>
            </w:r>
          </w:p>
        </w:tc>
      </w:tr>
      <w:tr w:rsidR="00490F1D" w:rsidRPr="00C0403B" w14:paraId="1AE57AED" w14:textId="77777777" w:rsidTr="006A570C">
        <w:trPr>
          <w:jc w:val="center"/>
        </w:trPr>
        <w:tc>
          <w:tcPr>
            <w:tcW w:w="847" w:type="pct"/>
            <w:tcBorders>
              <w:top w:val="single" w:sz="4" w:space="0" w:color="auto"/>
              <w:left w:val="single" w:sz="4" w:space="0" w:color="auto"/>
              <w:bottom w:val="single" w:sz="4" w:space="0" w:color="auto"/>
              <w:right w:val="single" w:sz="4" w:space="0" w:color="auto"/>
            </w:tcBorders>
            <w:vAlign w:val="center"/>
          </w:tcPr>
          <w:p w14:paraId="5B2BE034" w14:textId="77777777" w:rsidR="00490F1D" w:rsidRPr="00C0403B" w:rsidRDefault="00406A3D" w:rsidP="008E6B95">
            <w:pPr>
              <w:pStyle w:val="Tabletext"/>
              <w:jc w:val="center"/>
              <w:rPr>
                <w:sz w:val="18"/>
                <w:szCs w:val="18"/>
              </w:rPr>
            </w:pPr>
            <m:oMathPara>
              <m:oMath>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cos</m:t>
                        </m:r>
                      </m:e>
                      <m:sup>
                        <m:r>
                          <w:rPr>
                            <w:rFonts w:ascii="Cambria Math" w:hAnsi="Cambria Math"/>
                            <w:sz w:val="18"/>
                            <w:szCs w:val="18"/>
                          </w:rPr>
                          <m:t>2</m:t>
                        </m:r>
                      </m:sup>
                    </m:sSup>
                  </m:fName>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x</m:t>
                            </m:r>
                          </m:num>
                          <m:den>
                            <m:r>
                              <w:rPr>
                                <w:rFonts w:ascii="Cambria Math" w:hAnsi="Cambria Math"/>
                                <w:sz w:val="18"/>
                                <w:szCs w:val="18"/>
                              </w:rPr>
                              <m:t>2</m:t>
                            </m:r>
                          </m:den>
                        </m:f>
                      </m:e>
                    </m:d>
                  </m:e>
                </m:func>
              </m:oMath>
            </m:oMathPara>
          </w:p>
        </w:tc>
        <w:tc>
          <w:tcPr>
            <w:tcW w:w="1557" w:type="pct"/>
            <w:tcBorders>
              <w:top w:val="single" w:sz="4" w:space="0" w:color="auto"/>
              <w:left w:val="single" w:sz="4" w:space="0" w:color="auto"/>
              <w:bottom w:val="single" w:sz="4" w:space="0" w:color="auto"/>
              <w:right w:val="single" w:sz="4" w:space="0" w:color="auto"/>
            </w:tcBorders>
            <w:vAlign w:val="center"/>
            <w:hideMark/>
          </w:tcPr>
          <w:p w14:paraId="3D451750" w14:textId="77777777"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num>
                  <m:den>
                    <m:r>
                      <w:rPr>
                        <w:rFonts w:ascii="Cambria Math" w:hAnsi="Cambria Math"/>
                        <w:sz w:val="18"/>
                        <w:szCs w:val="18"/>
                      </w:rPr>
                      <m:t>2.</m:t>
                    </m:r>
                    <m:r>
                      <m:rPr>
                        <m:sty m:val="p"/>
                      </m:rPr>
                      <w:rPr>
                        <w:rFonts w:ascii="Cambria Math" w:hAnsi="Cambria Math"/>
                        <w:sz w:val="18"/>
                        <w:szCs w:val="18"/>
                      </w:rPr>
                      <m:t>μ</m:t>
                    </m:r>
                  </m:den>
                </m:f>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m:rPr>
                                    <m:sty m:val="p"/>
                                  </m:rPr>
                                  <w:rPr>
                                    <w:rFonts w:ascii="Cambria Math" w:hAnsi="Cambria Math"/>
                                    <w:sz w:val="18"/>
                                    <w:szCs w:val="18"/>
                                  </w:rPr>
                                  <m:t>μ</m:t>
                                </m:r>
                              </m:e>
                            </m:d>
                          </m:e>
                        </m:func>
                      </m:num>
                      <m:den>
                        <m:d>
                          <m:dPr>
                            <m:ctrlPr>
                              <w:rPr>
                                <w:rFonts w:ascii="Cambria Math" w:hAnsi="Cambria Math"/>
                                <w:i/>
                                <w:sz w:val="18"/>
                                <w:szCs w:val="18"/>
                              </w:rPr>
                            </m:ctrlPr>
                          </m:dPr>
                          <m:e>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e>
                        </m:d>
                      </m:den>
                    </m:f>
                  </m:e>
                </m:d>
              </m:oMath>
            </m:oMathPara>
          </w:p>
        </w:tc>
        <w:tc>
          <w:tcPr>
            <w:tcW w:w="728" w:type="pct"/>
            <w:tcBorders>
              <w:top w:val="single" w:sz="4" w:space="0" w:color="auto"/>
              <w:left w:val="single" w:sz="4" w:space="0" w:color="auto"/>
              <w:bottom w:val="single" w:sz="4" w:space="0" w:color="auto"/>
              <w:right w:val="single" w:sz="4" w:space="0" w:color="auto"/>
            </w:tcBorders>
            <w:vAlign w:val="center"/>
            <w:hideMark/>
          </w:tcPr>
          <w:p w14:paraId="1E9C2B89" w14:textId="77777777" w:rsidR="00490F1D" w:rsidRPr="00C0403B" w:rsidRDefault="00490F1D" w:rsidP="008E6B95">
            <w:pPr>
              <w:pStyle w:val="Tabletext"/>
              <w:jc w:val="center"/>
              <w:rPr>
                <w:sz w:val="18"/>
                <w:szCs w:val="18"/>
              </w:rPr>
            </w:pPr>
            <m:oMathPara>
              <m:oMath>
                <m:r>
                  <w:rPr>
                    <w:rFonts w:ascii="Cambria Math" w:hAnsi="Cambria Math"/>
                    <w:sz w:val="18"/>
                    <w:szCs w:val="18"/>
                  </w:rPr>
                  <m:t>83.2</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top w:val="single" w:sz="4" w:space="0" w:color="auto"/>
              <w:left w:val="single" w:sz="4" w:space="0" w:color="auto"/>
              <w:bottom w:val="single" w:sz="4" w:space="0" w:color="auto"/>
              <w:right w:val="single" w:sz="4" w:space="0" w:color="auto"/>
            </w:tcBorders>
            <w:vAlign w:val="center"/>
            <w:hideMark/>
          </w:tcPr>
          <w:p w14:paraId="683EE795" w14:textId="77777777"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×83.2×</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m:t>
                        </m:r>
                        <m:r>
                          <m:rPr>
                            <m:sty m:val="p"/>
                          </m:rPr>
                          <w:rPr>
                            <w:rFonts w:ascii="Cambria Math" w:hAnsi="Cambria Math"/>
                            <w:sz w:val="18"/>
                            <w:szCs w:val="18"/>
                          </w:rPr>
                          <m:t>θ</m:t>
                        </m:r>
                        <m:r>
                          <w:rPr>
                            <w:rFonts w:ascii="Cambria Math" w:hAnsi="Cambria Math"/>
                            <w:sz w:val="18"/>
                            <w:szCs w:val="18"/>
                          </w:rPr>
                          <m:t>-</m:t>
                        </m:r>
                        <m:r>
                          <m:rPr>
                            <m:sty m:val="p"/>
                          </m:rPr>
                          <w:rPr>
                            <w:rFonts w:ascii="Cambria Math" w:hAnsi="Cambria Math"/>
                            <w:sz w:val="18"/>
                            <w:szCs w:val="18"/>
                          </w:rPr>
                          <m:t>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471D8A" w14:textId="77777777" w:rsidR="00490F1D" w:rsidRPr="00C0403B" w:rsidRDefault="00490F1D" w:rsidP="008E6B95">
            <w:pPr>
              <w:pStyle w:val="Tabletext"/>
              <w:jc w:val="center"/>
              <w:rPr>
                <w:sz w:val="18"/>
                <w:szCs w:val="18"/>
              </w:rPr>
            </w:pPr>
            <w:r w:rsidRPr="00C0403B">
              <w:rPr>
                <w:sz w:val="18"/>
                <w:szCs w:val="18"/>
              </w:rPr>
              <w:t>−32</w:t>
            </w:r>
          </w:p>
        </w:tc>
        <w:tc>
          <w:tcPr>
            <w:tcW w:w="446" w:type="pct"/>
            <w:tcBorders>
              <w:top w:val="single" w:sz="4" w:space="0" w:color="auto"/>
              <w:left w:val="single" w:sz="4" w:space="0" w:color="auto"/>
              <w:bottom w:val="single" w:sz="4" w:space="0" w:color="auto"/>
              <w:right w:val="single" w:sz="4" w:space="0" w:color="auto"/>
            </w:tcBorders>
            <w:vAlign w:val="center"/>
            <w:hideMark/>
          </w:tcPr>
          <w:p w14:paraId="53450BE0" w14:textId="77777777" w:rsidR="00490F1D" w:rsidRPr="00C0403B" w:rsidRDefault="00490F1D" w:rsidP="008E6B95">
            <w:pPr>
              <w:pStyle w:val="Tabletext"/>
              <w:jc w:val="center"/>
              <w:rPr>
                <w:sz w:val="18"/>
                <w:szCs w:val="18"/>
              </w:rPr>
            </w:pPr>
            <w:r w:rsidRPr="00C0403B">
              <w:rPr>
                <w:sz w:val="18"/>
                <w:szCs w:val="18"/>
              </w:rPr>
              <w:t>(11)</w:t>
            </w:r>
          </w:p>
        </w:tc>
      </w:tr>
      <w:tr w:rsidR="00490F1D" w:rsidRPr="00C0403B" w14:paraId="27B07EC5" w14:textId="77777777" w:rsidTr="006A570C">
        <w:trPr>
          <w:jc w:val="center"/>
        </w:trPr>
        <w:tc>
          <w:tcPr>
            <w:tcW w:w="847" w:type="pct"/>
            <w:tcBorders>
              <w:top w:val="single" w:sz="4" w:space="0" w:color="auto"/>
              <w:left w:val="single" w:sz="4" w:space="0" w:color="auto"/>
              <w:bottom w:val="single" w:sz="4" w:space="0" w:color="auto"/>
              <w:right w:val="single" w:sz="4" w:space="0" w:color="auto"/>
            </w:tcBorders>
            <w:vAlign w:val="center"/>
          </w:tcPr>
          <w:p w14:paraId="70A994CF" w14:textId="77777777" w:rsidR="00490F1D" w:rsidRPr="00C0403B" w:rsidRDefault="00490F1D" w:rsidP="008E6B95">
            <w:pPr>
              <w:pStyle w:val="Tabletext"/>
              <w:jc w:val="center"/>
              <w:rPr>
                <w:sz w:val="18"/>
                <w:szCs w:val="18"/>
              </w:rPr>
            </w:pPr>
            <w:r w:rsidRPr="00C0403B">
              <w:rPr>
                <w:sz w:val="18"/>
                <w:szCs w:val="18"/>
              </w:rPr>
              <w:t>COS</w:t>
            </w:r>
            <w:r w:rsidRPr="00C0403B">
              <w:rPr>
                <w:sz w:val="18"/>
                <w:szCs w:val="18"/>
                <w:vertAlign w:val="superscript"/>
              </w:rPr>
              <w:t xml:space="preserve"> 3</w:t>
            </w:r>
            <w:r w:rsidRPr="00C0403B">
              <w:rPr>
                <w:sz w:val="18"/>
                <w:szCs w:val="18"/>
              </w:rPr>
              <w:t>(</w:t>
            </w:r>
            <w:r w:rsidRPr="00C0403B">
              <w:rPr>
                <w:sz w:val="18"/>
                <w:szCs w:val="18"/>
              </w:rPr>
              <w:sym w:font="Symbol" w:char="F070"/>
            </w:r>
            <w:r w:rsidRPr="00C0403B">
              <w:rPr>
                <w:sz w:val="18"/>
                <w:szCs w:val="18"/>
              </w:rPr>
              <w:t>*</w:t>
            </w:r>
            <w:r w:rsidRPr="00C0403B">
              <w:rPr>
                <w:i/>
                <w:sz w:val="18"/>
                <w:szCs w:val="18"/>
              </w:rPr>
              <w:t>x</w:t>
            </w:r>
            <w:r w:rsidRPr="00C0403B">
              <w:rPr>
                <w:sz w:val="18"/>
                <w:szCs w:val="18"/>
              </w:rPr>
              <w:t>/2)</w:t>
            </w:r>
          </w:p>
        </w:tc>
        <w:tc>
          <w:tcPr>
            <w:tcW w:w="1557" w:type="pct"/>
            <w:tcBorders>
              <w:top w:val="single" w:sz="4" w:space="0" w:color="auto"/>
              <w:left w:val="single" w:sz="4" w:space="0" w:color="auto"/>
              <w:bottom w:val="single" w:sz="4" w:space="0" w:color="auto"/>
              <w:right w:val="single" w:sz="4" w:space="0" w:color="auto"/>
            </w:tcBorders>
            <w:vAlign w:val="center"/>
          </w:tcPr>
          <w:p w14:paraId="34BECAAD" w14:textId="77777777"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r>
                      <w:rPr>
                        <w:rFonts w:ascii="Cambria Math" w:hAnsi="Cambria Math"/>
                        <w:sz w:val="18"/>
                        <w:szCs w:val="18"/>
                      </w:rPr>
                      <m:t>3</m:t>
                    </m:r>
                    <m:r>
                      <m:rPr>
                        <m:sty m:val="p"/>
                      </m:rPr>
                      <w:rPr>
                        <w:rFonts w:ascii="Cambria Math" w:hAnsi="Cambria Math"/>
                        <w:sz w:val="18"/>
                        <w:szCs w:val="18"/>
                      </w:rPr>
                      <m:t>π</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m:rPr>
                                <m:sty m:val="p"/>
                              </m:rPr>
                              <w:rPr>
                                <w:rFonts w:ascii="Cambria Math" w:hAnsi="Cambria Math"/>
                                <w:sz w:val="18"/>
                                <w:szCs w:val="18"/>
                              </w:rPr>
                              <m:t>μ</m:t>
                            </m:r>
                          </m:e>
                        </m:d>
                      </m:e>
                    </m:func>
                  </m:num>
                  <m:den>
                    <m:r>
                      <w:rPr>
                        <w:rFonts w:ascii="Cambria Math" w:hAnsi="Cambria Math"/>
                        <w:sz w:val="18"/>
                        <w:szCs w:val="18"/>
                      </w:rPr>
                      <m:t>8</m:t>
                    </m:r>
                  </m:den>
                </m:f>
                <m:d>
                  <m:dPr>
                    <m:begChr m:val="["/>
                    <m:endChr m:val="]"/>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π</m:t>
                                    </m:r>
                                  </m:num>
                                  <m:den>
                                    <m:r>
                                      <w:rPr>
                                        <w:rFonts w:ascii="Cambria Math" w:hAnsi="Cambria Math"/>
                                        <w:sz w:val="18"/>
                                        <w:szCs w:val="18"/>
                                      </w:rPr>
                                      <m:t>2</m:t>
                                    </m:r>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3</m:t>
                                    </m:r>
                                    <m:r>
                                      <m:rPr>
                                        <m:sty m:val="p"/>
                                      </m:rPr>
                                      <w:rPr>
                                        <w:rFonts w:ascii="Cambria Math" w:hAnsi="Cambria Math"/>
                                        <w:sz w:val="18"/>
                                        <w:szCs w:val="18"/>
                                      </w:rPr>
                                      <m:t>π</m:t>
                                    </m:r>
                                  </m:num>
                                  <m:den>
                                    <m:r>
                                      <w:rPr>
                                        <w:rFonts w:ascii="Cambria Math" w:hAnsi="Cambria Math"/>
                                        <w:sz w:val="18"/>
                                        <w:szCs w:val="18"/>
                                      </w:rPr>
                                      <m:t>2</m:t>
                                    </m:r>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den>
                    </m:f>
                  </m:e>
                </m:d>
              </m:oMath>
            </m:oMathPara>
          </w:p>
        </w:tc>
        <w:tc>
          <w:tcPr>
            <w:tcW w:w="728" w:type="pct"/>
            <w:tcBorders>
              <w:top w:val="single" w:sz="4" w:space="0" w:color="auto"/>
              <w:left w:val="single" w:sz="4" w:space="0" w:color="auto"/>
              <w:bottom w:val="single" w:sz="4" w:space="0" w:color="auto"/>
              <w:right w:val="single" w:sz="4" w:space="0" w:color="auto"/>
            </w:tcBorders>
            <w:vAlign w:val="center"/>
          </w:tcPr>
          <w:p w14:paraId="167223E5" w14:textId="77777777" w:rsidR="00490F1D" w:rsidRPr="00C0403B" w:rsidRDefault="00490F1D" w:rsidP="008E6B95">
            <w:pPr>
              <w:pStyle w:val="Tabletext"/>
              <w:jc w:val="center"/>
              <w:rPr>
                <w:sz w:val="18"/>
                <w:szCs w:val="18"/>
              </w:rPr>
            </w:pPr>
            <m:oMathPara>
              <m:oMath>
                <m:r>
                  <w:rPr>
                    <w:rFonts w:ascii="Cambria Math" w:hAnsi="Cambria Math"/>
                    <w:sz w:val="18"/>
                    <w:szCs w:val="18"/>
                  </w:rPr>
                  <m:t>95</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top w:val="single" w:sz="4" w:space="0" w:color="auto"/>
              <w:left w:val="single" w:sz="4" w:space="0" w:color="auto"/>
              <w:right w:val="single" w:sz="4" w:space="0" w:color="auto"/>
            </w:tcBorders>
            <w:tcMar>
              <w:top w:w="0" w:type="dxa"/>
              <w:left w:w="0" w:type="dxa"/>
              <w:bottom w:w="0" w:type="dxa"/>
              <w:right w:w="0" w:type="dxa"/>
            </w:tcMar>
            <w:vAlign w:val="center"/>
          </w:tcPr>
          <w:p w14:paraId="33D7C1E3" w14:textId="77777777"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π×95×</m:t>
                    </m:r>
                    <m:func>
                      <m:funcPr>
                        <m:ctrlPr>
                          <w:rPr>
                            <w:rFonts w:ascii="Cambria Math" w:hAnsi="Cambria Math"/>
                            <w:iCs/>
                            <w:sz w:val="18"/>
                            <w:szCs w:val="18"/>
                          </w:rPr>
                        </m:ctrlPr>
                      </m:funcPr>
                      <m:fName>
                        <m:r>
                          <m:rPr>
                            <m:sty m:val="p"/>
                          </m:rPr>
                          <w:rPr>
                            <w:rFonts w:ascii="Cambria Math" w:hAnsi="Cambria Math"/>
                            <w:sz w:val="18"/>
                            <w:szCs w:val="18"/>
                          </w:rPr>
                          <m:t>sin</m:t>
                        </m:r>
                      </m:fName>
                      <m:e>
                        <m:r>
                          <m:rPr>
                            <m:sty m:val="p"/>
                          </m:rPr>
                          <w:rPr>
                            <w:rFonts w:ascii="Cambria Math" w:hAnsi="Cambria Math"/>
                            <w:sz w:val="18"/>
                            <w:szCs w:val="18"/>
                          </w:rPr>
                          <m:t>(θ-ω)</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top w:val="single" w:sz="4" w:space="0" w:color="auto"/>
              <w:left w:val="single" w:sz="4" w:space="0" w:color="auto"/>
              <w:right w:val="single" w:sz="4" w:space="0" w:color="auto"/>
            </w:tcBorders>
            <w:vAlign w:val="center"/>
          </w:tcPr>
          <w:p w14:paraId="7735F60E" w14:textId="77777777" w:rsidR="00490F1D" w:rsidRPr="00C0403B" w:rsidRDefault="00490F1D" w:rsidP="008E6B95">
            <w:pPr>
              <w:pStyle w:val="Tabletext"/>
              <w:jc w:val="center"/>
              <w:rPr>
                <w:sz w:val="18"/>
                <w:szCs w:val="18"/>
              </w:rPr>
            </w:pPr>
            <w:r w:rsidRPr="00C0403B">
              <w:rPr>
                <w:sz w:val="18"/>
                <w:szCs w:val="18"/>
              </w:rPr>
              <w:t>−40</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2D7A0F" w14:textId="77777777" w:rsidR="00490F1D" w:rsidRPr="00C0403B" w:rsidRDefault="00490F1D" w:rsidP="008E6B95">
            <w:pPr>
              <w:pStyle w:val="Tabletext"/>
              <w:jc w:val="center"/>
              <w:rPr>
                <w:sz w:val="18"/>
                <w:szCs w:val="18"/>
              </w:rPr>
            </w:pPr>
            <w:r w:rsidRPr="00C0403B">
              <w:rPr>
                <w:sz w:val="18"/>
                <w:szCs w:val="18"/>
              </w:rPr>
              <w:t>(12)</w:t>
            </w:r>
          </w:p>
        </w:tc>
      </w:tr>
      <w:tr w:rsidR="00490F1D" w:rsidRPr="00C0403B" w14:paraId="428530CA" w14:textId="77777777" w:rsidTr="006A570C">
        <w:trPr>
          <w:jc w:val="center"/>
        </w:trPr>
        <w:tc>
          <w:tcPr>
            <w:tcW w:w="847" w:type="pct"/>
            <w:tcBorders>
              <w:top w:val="single" w:sz="4" w:space="0" w:color="auto"/>
              <w:left w:val="single" w:sz="4" w:space="0" w:color="auto"/>
              <w:bottom w:val="single" w:sz="4" w:space="0" w:color="auto"/>
              <w:right w:val="single" w:sz="4" w:space="0" w:color="auto"/>
            </w:tcBorders>
            <w:vAlign w:val="center"/>
          </w:tcPr>
          <w:p w14:paraId="38FC2601" w14:textId="77777777" w:rsidR="00490F1D" w:rsidRPr="00C0403B" w:rsidRDefault="00490F1D" w:rsidP="008E6B95">
            <w:pPr>
              <w:pStyle w:val="Tabletext"/>
              <w:jc w:val="center"/>
              <w:rPr>
                <w:sz w:val="18"/>
                <w:szCs w:val="18"/>
              </w:rPr>
            </w:pPr>
            <w:r w:rsidRPr="00C0403B">
              <w:rPr>
                <w:sz w:val="18"/>
                <w:szCs w:val="18"/>
              </w:rPr>
              <w:t>COS</w:t>
            </w:r>
            <w:r w:rsidRPr="00C0403B">
              <w:rPr>
                <w:sz w:val="18"/>
                <w:szCs w:val="18"/>
                <w:vertAlign w:val="superscript"/>
              </w:rPr>
              <w:t>4</w:t>
            </w:r>
            <w:r w:rsidRPr="00C0403B">
              <w:rPr>
                <w:sz w:val="18"/>
                <w:szCs w:val="18"/>
              </w:rPr>
              <w:t>(</w:t>
            </w:r>
            <w:r w:rsidRPr="00C0403B">
              <w:rPr>
                <w:sz w:val="18"/>
                <w:szCs w:val="18"/>
              </w:rPr>
              <w:sym w:font="Symbol" w:char="F070"/>
            </w:r>
            <w:r w:rsidRPr="00C0403B">
              <w:rPr>
                <w:sz w:val="18"/>
                <w:szCs w:val="18"/>
              </w:rPr>
              <w:t>*</w:t>
            </w:r>
            <w:r w:rsidRPr="00C0403B">
              <w:rPr>
                <w:i/>
                <w:sz w:val="18"/>
                <w:szCs w:val="18"/>
              </w:rPr>
              <w:t>x</w:t>
            </w:r>
            <w:r w:rsidRPr="00C0403B">
              <w:rPr>
                <w:sz w:val="18"/>
                <w:szCs w:val="18"/>
              </w:rPr>
              <w:t>/2)</w:t>
            </w:r>
          </w:p>
        </w:tc>
        <w:tc>
          <w:tcPr>
            <w:tcW w:w="1557" w:type="pct"/>
            <w:tcBorders>
              <w:top w:val="single" w:sz="4" w:space="0" w:color="auto"/>
              <w:left w:val="single" w:sz="4" w:space="0" w:color="auto"/>
              <w:bottom w:val="single" w:sz="4" w:space="0" w:color="auto"/>
              <w:right w:val="single" w:sz="4" w:space="0" w:color="auto"/>
            </w:tcBorders>
            <w:vAlign w:val="center"/>
          </w:tcPr>
          <w:p w14:paraId="3C4AD76B" w14:textId="77777777"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r>
                      <w:rPr>
                        <w:rFonts w:ascii="Cambria Math" w:hAnsi="Cambria Math"/>
                        <w:sz w:val="18"/>
                        <w:szCs w:val="18"/>
                      </w:rPr>
                      <m:t>3</m:t>
                    </m:r>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4</m:t>
                        </m:r>
                      </m:sup>
                    </m:sSup>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m:rPr>
                                <m:sty m:val="p"/>
                              </m:rPr>
                              <w:rPr>
                                <w:rFonts w:ascii="Cambria Math" w:hAnsi="Cambria Math"/>
                                <w:sz w:val="18"/>
                                <w:szCs w:val="18"/>
                              </w:rPr>
                              <m:t>μ</m:t>
                            </m:r>
                          </m:e>
                        </m:d>
                      </m:e>
                    </m:func>
                  </m:num>
                  <m:den>
                    <m:r>
                      <w:rPr>
                        <w:rFonts w:ascii="Cambria Math" w:hAnsi="Cambria Math"/>
                        <w:sz w:val="18"/>
                        <w:szCs w:val="18"/>
                      </w:rPr>
                      <m:t>2</m:t>
                    </m:r>
                    <m:r>
                      <m:rPr>
                        <m:sty m:val="p"/>
                      </m:rPr>
                      <w:rPr>
                        <w:rFonts w:ascii="Cambria Math" w:hAnsi="Cambria Math"/>
                        <w:sz w:val="18"/>
                        <w:szCs w:val="18"/>
                      </w:rPr>
                      <m:t>μ</m:t>
                    </m:r>
                    <m:d>
                      <m:dPr>
                        <m:ctrlPr>
                          <w:rPr>
                            <w:rFonts w:ascii="Cambria Math" w:hAnsi="Cambria Math"/>
                            <w:i/>
                            <w:sz w:val="18"/>
                            <w:szCs w:val="18"/>
                          </w:rPr>
                        </m:ctrlPr>
                      </m:dPr>
                      <m:e>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e>
                    </m:d>
                    <m:d>
                      <m:dPr>
                        <m:ctrlPr>
                          <w:rPr>
                            <w:rFonts w:ascii="Cambria Math" w:hAnsi="Cambria Math"/>
                            <w:i/>
                            <w:sz w:val="18"/>
                            <w:szCs w:val="18"/>
                          </w:rPr>
                        </m:ctrlPr>
                      </m:dPr>
                      <m:e>
                        <m:sSup>
                          <m:sSupPr>
                            <m:ctrlPr>
                              <w:rPr>
                                <w:rFonts w:ascii="Cambria Math" w:hAnsi="Cambria Math"/>
                                <w:i/>
                                <w:sz w:val="18"/>
                                <w:szCs w:val="18"/>
                              </w:rPr>
                            </m:ctrlPr>
                          </m:sSupPr>
                          <m:e>
                            <m:r>
                              <m:rPr>
                                <m:sty m:val="p"/>
                              </m:rPr>
                              <w:rPr>
                                <w:rFonts w:ascii="Cambria Math" w:hAnsi="Cambria Math"/>
                                <w:sz w:val="18"/>
                                <w:szCs w:val="18"/>
                              </w:rPr>
                              <m:t>μ</m:t>
                            </m:r>
                          </m:e>
                          <m:sup>
                            <m:r>
                              <w:rPr>
                                <w:rFonts w:ascii="Cambria Math" w:hAnsi="Cambria Math"/>
                                <w:sz w:val="18"/>
                                <w:szCs w:val="18"/>
                              </w:rPr>
                              <m:t>2</m:t>
                            </m:r>
                          </m:sup>
                        </m:sSup>
                        <m:r>
                          <w:rPr>
                            <w:rFonts w:ascii="Cambria Math" w:hAnsi="Cambria Math"/>
                            <w:sz w:val="18"/>
                            <w:szCs w:val="18"/>
                          </w:rPr>
                          <m:t>-4</m:t>
                        </m:r>
                        <m:sSup>
                          <m:sSupPr>
                            <m:ctrlPr>
                              <w:rPr>
                                <w:rFonts w:ascii="Cambria Math" w:hAnsi="Cambria Math"/>
                                <w:i/>
                                <w:sz w:val="18"/>
                                <w:szCs w:val="18"/>
                              </w:rPr>
                            </m:ctrlPr>
                          </m:sSupPr>
                          <m:e>
                            <m:r>
                              <m:rPr>
                                <m:sty m:val="p"/>
                              </m:rPr>
                              <w:rPr>
                                <w:rFonts w:ascii="Cambria Math" w:hAnsi="Cambria Math"/>
                                <w:sz w:val="18"/>
                                <w:szCs w:val="18"/>
                              </w:rPr>
                              <m:t>π</m:t>
                            </m:r>
                          </m:e>
                          <m:sup>
                            <m:r>
                              <w:rPr>
                                <w:rFonts w:ascii="Cambria Math" w:hAnsi="Cambria Math"/>
                                <w:sz w:val="18"/>
                                <w:szCs w:val="18"/>
                              </w:rPr>
                              <m:t>2</m:t>
                            </m:r>
                          </m:sup>
                        </m:sSup>
                      </m:e>
                    </m:d>
                  </m:den>
                </m:f>
              </m:oMath>
            </m:oMathPara>
          </w:p>
        </w:tc>
        <w:tc>
          <w:tcPr>
            <w:tcW w:w="728" w:type="pct"/>
            <w:tcBorders>
              <w:top w:val="single" w:sz="4" w:space="0" w:color="auto"/>
              <w:left w:val="single" w:sz="4" w:space="0" w:color="auto"/>
              <w:bottom w:val="single" w:sz="4" w:space="0" w:color="auto"/>
              <w:right w:val="single" w:sz="4" w:space="0" w:color="auto"/>
            </w:tcBorders>
            <w:vAlign w:val="center"/>
          </w:tcPr>
          <w:p w14:paraId="1E3702A8" w14:textId="77777777" w:rsidR="00490F1D" w:rsidRPr="00C0403B" w:rsidRDefault="00490F1D" w:rsidP="008E6B95">
            <w:pPr>
              <w:pStyle w:val="Tabletext"/>
              <w:jc w:val="center"/>
              <w:rPr>
                <w:sz w:val="18"/>
                <w:szCs w:val="18"/>
              </w:rPr>
            </w:pPr>
            <m:oMathPara>
              <m:oMath>
                <m:r>
                  <w:rPr>
                    <w:rFonts w:ascii="Cambria Math" w:hAnsi="Cambria Math"/>
                    <w:sz w:val="18"/>
                    <w:szCs w:val="18"/>
                  </w:rPr>
                  <m:t>106</m:t>
                </m:r>
                <m:d>
                  <m:dPr>
                    <m:ctrlPr>
                      <w:rPr>
                        <w:rFonts w:ascii="Cambria Math" w:hAnsi="Cambria Math"/>
                        <w:i/>
                        <w:sz w:val="18"/>
                        <w:szCs w:val="18"/>
                      </w:rPr>
                    </m:ctrlPr>
                  </m:dPr>
                  <m:e>
                    <m:f>
                      <m:fPr>
                        <m:ctrlPr>
                          <w:rPr>
                            <w:rFonts w:ascii="Cambria Math" w:hAnsi="Cambria Math"/>
                            <w:i/>
                            <w:sz w:val="18"/>
                            <w:szCs w:val="18"/>
                          </w:rPr>
                        </m:ctrlPr>
                      </m:fPr>
                      <m:num>
                        <m:r>
                          <m:rPr>
                            <m:sty m:val="p"/>
                          </m:rPr>
                          <w:rPr>
                            <w:rFonts w:ascii="Cambria Math" w:hAnsi="Cambria Math"/>
                            <w:sz w:val="18"/>
                            <w:szCs w:val="18"/>
                          </w:rPr>
                          <m:t>λ</m:t>
                        </m:r>
                      </m:num>
                      <m:den>
                        <m:r>
                          <w:rPr>
                            <w:rFonts w:ascii="Cambria Math" w:hAnsi="Cambria Math"/>
                            <w:sz w:val="18"/>
                            <w:szCs w:val="18"/>
                          </w:rPr>
                          <m:t>l</m:t>
                        </m:r>
                      </m:den>
                    </m:f>
                  </m:e>
                </m:d>
              </m:oMath>
            </m:oMathPara>
          </w:p>
        </w:tc>
        <w:tc>
          <w:tcPr>
            <w:tcW w:w="955" w:type="pct"/>
            <w:tcBorders>
              <w:left w:val="single" w:sz="4" w:space="0" w:color="auto"/>
              <w:bottom w:val="single" w:sz="4" w:space="0" w:color="auto"/>
              <w:right w:val="single" w:sz="4" w:space="0" w:color="auto"/>
            </w:tcBorders>
            <w:tcMar>
              <w:top w:w="0" w:type="dxa"/>
              <w:left w:w="0" w:type="dxa"/>
              <w:bottom w:w="0" w:type="dxa"/>
              <w:right w:w="0" w:type="dxa"/>
            </w:tcMar>
            <w:vAlign w:val="center"/>
          </w:tcPr>
          <w:p w14:paraId="3F6DB841" w14:textId="77777777" w:rsidR="00490F1D" w:rsidRPr="00C0403B" w:rsidRDefault="00406A3D" w:rsidP="008E6B95">
            <w:pPr>
              <w:pStyle w:val="Tabletext"/>
              <w:jc w:val="center"/>
              <w:rPr>
                <w:sz w:val="18"/>
                <w:szCs w:val="18"/>
              </w:rPr>
            </w:pPr>
            <m:oMathPara>
              <m:oMath>
                <m:f>
                  <m:fPr>
                    <m:ctrlPr>
                      <w:rPr>
                        <w:rFonts w:ascii="Cambria Math" w:hAnsi="Cambria Math"/>
                        <w:i/>
                        <w:sz w:val="18"/>
                        <w:szCs w:val="18"/>
                      </w:rPr>
                    </m:ctrlPr>
                  </m:fPr>
                  <m:num>
                    <m:r>
                      <m:rPr>
                        <m:sty m:val="p"/>
                      </m:rPr>
                      <w:rPr>
                        <w:rFonts w:ascii="Cambria Math" w:hAnsi="Cambria Math"/>
                        <w:sz w:val="18"/>
                        <w:szCs w:val="18"/>
                      </w:rPr>
                      <m:t>π</m:t>
                    </m:r>
                    <m:r>
                      <w:rPr>
                        <w:rFonts w:ascii="Cambria Math" w:hAnsi="Cambria Math"/>
                        <w:sz w:val="18"/>
                        <w:szCs w:val="18"/>
                      </w:rPr>
                      <m:t>×106×</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m:t>
                        </m:r>
                        <m:r>
                          <m:rPr>
                            <m:sty m:val="p"/>
                          </m:rPr>
                          <w:rPr>
                            <w:rFonts w:ascii="Cambria Math" w:hAnsi="Cambria Math"/>
                            <w:sz w:val="18"/>
                            <w:szCs w:val="18"/>
                          </w:rPr>
                          <m:t>θ-ω</m:t>
                        </m:r>
                        <m:r>
                          <w:rPr>
                            <w:rFonts w:ascii="Cambria Math" w:hAnsi="Cambria Math"/>
                            <w:sz w:val="18"/>
                            <w:szCs w:val="18"/>
                          </w:rPr>
                          <m:t>)</m:t>
                        </m:r>
                      </m:e>
                    </m:func>
                  </m:num>
                  <m:den>
                    <m:sSub>
                      <m:sSubPr>
                        <m:ctrlPr>
                          <w:rPr>
                            <w:rFonts w:ascii="Cambria Math" w:hAnsi="Cambria Math"/>
                            <w:i/>
                            <w:sz w:val="18"/>
                            <w:szCs w:val="18"/>
                          </w:rPr>
                        </m:ctrlPr>
                      </m:sSubPr>
                      <m:e>
                        <m:r>
                          <m:rPr>
                            <m:sty m:val="p"/>
                          </m:rPr>
                          <w:rPr>
                            <w:rFonts w:ascii="Cambria Math" w:hAnsi="Cambria Math"/>
                            <w:sz w:val="18"/>
                            <w:szCs w:val="18"/>
                          </w:rPr>
                          <m:t>θ</m:t>
                        </m:r>
                      </m:e>
                      <m:sub>
                        <m:r>
                          <w:rPr>
                            <w:rFonts w:ascii="Cambria Math" w:hAnsi="Cambria Math"/>
                            <w:sz w:val="18"/>
                            <w:szCs w:val="18"/>
                          </w:rPr>
                          <m:t>3</m:t>
                        </m:r>
                      </m:sub>
                    </m:sSub>
                  </m:den>
                </m:f>
              </m:oMath>
            </m:oMathPara>
          </w:p>
        </w:tc>
        <w:tc>
          <w:tcPr>
            <w:tcW w:w="467" w:type="pct"/>
            <w:tcBorders>
              <w:left w:val="single" w:sz="4" w:space="0" w:color="auto"/>
              <w:bottom w:val="single" w:sz="4" w:space="0" w:color="auto"/>
              <w:right w:val="single" w:sz="4" w:space="0" w:color="auto"/>
            </w:tcBorders>
            <w:vAlign w:val="center"/>
          </w:tcPr>
          <w:p w14:paraId="6F426B8E" w14:textId="77777777" w:rsidR="00490F1D" w:rsidRPr="00C0403B" w:rsidRDefault="00490F1D" w:rsidP="008E6B95">
            <w:pPr>
              <w:pStyle w:val="Tabletext"/>
              <w:jc w:val="center"/>
              <w:rPr>
                <w:sz w:val="18"/>
                <w:szCs w:val="18"/>
              </w:rPr>
            </w:pPr>
            <w:r w:rsidRPr="00C0403B">
              <w:rPr>
                <w:sz w:val="18"/>
                <w:szCs w:val="18"/>
              </w:rPr>
              <w:t>−47</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250D89" w14:textId="77777777" w:rsidR="00490F1D" w:rsidRPr="00C0403B" w:rsidRDefault="00490F1D" w:rsidP="008E6B95">
            <w:pPr>
              <w:pStyle w:val="Tabletext"/>
              <w:jc w:val="center"/>
              <w:rPr>
                <w:sz w:val="18"/>
                <w:szCs w:val="18"/>
              </w:rPr>
            </w:pPr>
            <w:r w:rsidRPr="00C0403B">
              <w:rPr>
                <w:sz w:val="18"/>
                <w:szCs w:val="18"/>
              </w:rPr>
              <w:t>(13)</w:t>
            </w:r>
          </w:p>
        </w:tc>
      </w:tr>
    </w:tbl>
    <w:p w14:paraId="0AAD7E11" w14:textId="77777777" w:rsidR="00490F1D" w:rsidRPr="00C0403B" w:rsidRDefault="00490F1D" w:rsidP="00490F1D">
      <w:pPr>
        <w:pStyle w:val="Tablefin"/>
      </w:pPr>
    </w:p>
    <w:p w14:paraId="3CCA0CFF" w14:textId="77777777" w:rsidR="00490F1D" w:rsidRPr="00C0403B" w:rsidRDefault="00490F1D" w:rsidP="00490F1D">
      <w:pPr>
        <w:overflowPunct/>
        <w:autoSpaceDE/>
        <w:autoSpaceDN/>
        <w:adjustRightInd/>
        <w:spacing w:before="0"/>
        <w:sectPr w:rsidR="00490F1D" w:rsidRPr="00C0403B" w:rsidSect="008C0D98">
          <w:headerReference w:type="even" r:id="rId28"/>
          <w:headerReference w:type="default" r:id="rId29"/>
          <w:pgSz w:w="16834" w:h="11907" w:orient="landscape"/>
          <w:pgMar w:top="1134" w:right="1418" w:bottom="1134" w:left="1134" w:header="567" w:footer="482" w:gutter="0"/>
          <w:cols w:space="720"/>
          <w:docGrid w:linePitch="326"/>
        </w:sectPr>
      </w:pPr>
    </w:p>
    <w:p w14:paraId="2E615CAB" w14:textId="77777777" w:rsidR="00490F1D" w:rsidRPr="00C0403B" w:rsidRDefault="00490F1D" w:rsidP="00490F1D">
      <w:r w:rsidRPr="00C0403B">
        <w:lastRenderedPageBreak/>
        <w:t>The three-dimensional (3-D) pattern may be obtained in the following way, in linear units:</w:t>
      </w:r>
    </w:p>
    <w:p w14:paraId="682CD147" w14:textId="77777777" w:rsidR="00490F1D" w:rsidRPr="00C0403B" w:rsidRDefault="00490F1D" w:rsidP="00490F1D">
      <w:pPr>
        <w:pStyle w:val="Equation"/>
      </w:pPr>
      <w:r w:rsidRPr="00C0403B">
        <w:tab/>
      </w:r>
      <w:r w:rsidRPr="00C0403B">
        <w:tab/>
      </w:r>
      <m:oMath>
        <m:sSub>
          <m:sSubPr>
            <m:ctrlPr>
              <w:rPr>
                <w:rFonts w:ascii="Cambria Math" w:hAnsi="Cambria Math"/>
              </w:rPr>
            </m:ctrlPr>
          </m:sSubPr>
          <m:e>
            <m:r>
              <w:rPr>
                <w:rFonts w:ascii="Cambria Math" w:hAnsi="Cambria Math"/>
              </w:rPr>
              <m:t>G</m:t>
            </m:r>
          </m:e>
          <m:sub>
            <m:r>
              <m:rPr>
                <m:sty m:val="p"/>
              </m:rPr>
              <w:rPr>
                <w:rFonts w:ascii="Cambria Math" w:hAnsi="Cambria Math"/>
              </w:rPr>
              <m:t>3</m:t>
            </m:r>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d>
      </m:oMath>
      <w:r w:rsidRPr="00C0403B">
        <w:tab/>
        <w:t>(14)</w:t>
      </w:r>
    </w:p>
    <w:p w14:paraId="1A6583BC" w14:textId="77777777" w:rsidR="00490F1D" w:rsidRPr="00C0403B" w:rsidRDefault="00490F1D" w:rsidP="00490F1D">
      <w:r w:rsidRPr="00C0403B">
        <w:t>or, in dB:</w:t>
      </w:r>
    </w:p>
    <w:p w14:paraId="437B8F33" w14:textId="77777777" w:rsidR="00490F1D" w:rsidRPr="00C0403B" w:rsidRDefault="00490F1D" w:rsidP="00490F1D">
      <w:pPr>
        <w:pStyle w:val="Equation"/>
      </w:pPr>
      <w:r w:rsidRPr="00C0403B">
        <w:tab/>
      </w:r>
      <w:r w:rsidRPr="00C0403B">
        <w:tab/>
      </w:r>
      <m:oMath>
        <m:sSub>
          <m:sSubPr>
            <m:ctrlPr>
              <w:rPr>
                <w:rFonts w:ascii="Cambria Math" w:hAnsi="Cambria Math"/>
              </w:rPr>
            </m:ctrlPr>
          </m:sSubPr>
          <m:e>
            <m:r>
              <w:rPr>
                <w:rFonts w:ascii="Cambria Math" w:hAnsi="Cambria Math"/>
              </w:rPr>
              <m:t>G</m:t>
            </m:r>
          </m:e>
          <m:sub>
            <m:r>
              <m:rPr>
                <m:sty m:val="p"/>
              </m:rPr>
              <w:rPr>
                <w:rFonts w:ascii="Cambria Math" w:hAnsi="Cambria Math"/>
              </w:rPr>
              <m:t>3</m:t>
            </m:r>
            <m:r>
              <w:rPr>
                <w:rFonts w:ascii="Cambria Math" w:hAnsi="Cambria Math"/>
              </w:rPr>
              <m:t>D</m:t>
            </m:r>
            <m:r>
              <m:rPr>
                <m:sty m:val="p"/>
              </m:rPr>
              <w:rPr>
                <w:rFonts w:ascii="Cambria Math" w:hAnsi="Cambria Math"/>
              </w:rPr>
              <m:t>,</m:t>
            </m:r>
            <m:r>
              <w:rPr>
                <w:rFonts w:ascii="Cambria Math" w:hAnsi="Cambria Math"/>
              </w:rPr>
              <m:t>dB</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1,</m:t>
            </m:r>
            <m:r>
              <w:rPr>
                <w:rFonts w:ascii="Cambria Math" w:hAnsi="Cambria Math"/>
              </w:rPr>
              <m:t>dB</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2,</m:t>
            </m:r>
            <m:r>
              <w:rPr>
                <w:rFonts w:ascii="Cambria Math" w:hAnsi="Cambria Math"/>
              </w:rPr>
              <m:t>dB</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d>
      </m:oMath>
      <w:r w:rsidRPr="00C0403B">
        <w:tab/>
        <w:t>(15)</w:t>
      </w:r>
    </w:p>
    <w:p w14:paraId="76317170" w14:textId="77777777" w:rsidR="00490F1D" w:rsidRPr="00C0403B" w:rsidRDefault="00490F1D" w:rsidP="00490F1D">
      <w:r w:rsidRPr="00C0403B">
        <w:t xml:space="preserve">where </w:t>
      </w:r>
      <m:oMath>
        <m:sSub>
          <m:sSubPr>
            <m:ctrlPr>
              <w:rPr>
                <w:rFonts w:ascii="Cambria Math" w:hAnsi="Cambria Math"/>
                <w:i/>
              </w:rPr>
            </m:ctrlPr>
          </m:sSubPr>
          <m:e>
            <m:r>
              <w:rPr>
                <w:rFonts w:ascii="Cambria Math" w:hAnsi="Cambria Math"/>
              </w:rPr>
              <m:t>G</m:t>
            </m:r>
          </m:e>
          <m:sub>
            <m:r>
              <w:rPr>
                <w:rFonts w:ascii="Cambria Math" w:hAnsi="Cambria Math"/>
              </w:rPr>
              <m:t>3D</m:t>
            </m:r>
          </m:sub>
        </m:sSub>
      </m:oMath>
      <w:r w:rsidRPr="00C0403B">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C0403B">
        <w:t xml:space="preserve">,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C0403B">
        <w:t xml:space="preserve"> are normalized,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C0403B">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C0403B">
        <w:t xml:space="preserve"> are antenna radiation patterns in E and H planes, </w:t>
      </w:r>
      <m:oMath>
        <m:sSub>
          <m:sSubPr>
            <m:ctrlPr>
              <w:rPr>
                <w:rFonts w:ascii="Cambria Math" w:hAnsi="Cambria Math"/>
                <w:i/>
              </w:rPr>
            </m:ctrlPr>
          </m:sSubPr>
          <m:e>
            <m:r>
              <m:rPr>
                <m:sty m:val="p"/>
              </m:rPr>
              <w:rPr>
                <w:rFonts w:ascii="Cambria Math" w:hAnsi="Cambria Math"/>
              </w:rPr>
              <m:t>θ</m:t>
            </m:r>
          </m:e>
          <m:sub>
            <m:r>
              <w:rPr>
                <w:rFonts w:ascii="Cambria Math" w:hAnsi="Cambria Math"/>
              </w:rPr>
              <m:t>1</m:t>
            </m:r>
          </m:sub>
        </m:sSub>
      </m:oMath>
      <w:r w:rsidRPr="00C0403B">
        <w:t xml:space="preserve"> and </w:t>
      </w:r>
      <m:oMath>
        <m:sSub>
          <m:sSubPr>
            <m:ctrlPr>
              <w:rPr>
                <w:rFonts w:ascii="Cambria Math" w:hAnsi="Cambria Math"/>
                <w:i/>
              </w:rPr>
            </m:ctrlPr>
          </m:sSubPr>
          <m:e>
            <m:r>
              <m:rPr>
                <m:sty m:val="p"/>
              </m:rPr>
              <w:rPr>
                <w:rFonts w:ascii="Cambria Math" w:hAnsi="Cambria Math"/>
              </w:rPr>
              <m:t>θ</m:t>
            </m:r>
          </m:e>
          <m:sub>
            <m:r>
              <w:rPr>
                <w:rFonts w:ascii="Cambria Math" w:hAnsi="Cambria Math"/>
              </w:rPr>
              <m:t>2</m:t>
            </m:r>
          </m:sub>
        </m:sSub>
      </m:oMath>
      <w:r w:rsidRPr="00C0403B">
        <w:t xml:space="preserve"> are elevation angles in these planes.</w:t>
      </w:r>
    </w:p>
    <w:p w14:paraId="61D9D4B0" w14:textId="77777777" w:rsidR="00490F1D" w:rsidRPr="00C0403B" w:rsidRDefault="00490F1D" w:rsidP="00490F1D">
      <w:r w:rsidRPr="00C0403B">
        <w:t xml:space="preserve">The relative shapes of the different cosine field distribution functions </w:t>
      </w:r>
      <w:r w:rsidRPr="00C0403B">
        <w:rPr>
          <w:i/>
        </w:rPr>
        <w:t>f</w:t>
      </w:r>
      <w:r w:rsidRPr="00C0403B">
        <w:t>(</w:t>
      </w:r>
      <w:r w:rsidRPr="00C0403B">
        <w:rPr>
          <w:i/>
        </w:rPr>
        <w:t>x</w:t>
      </w:r>
      <w:r w:rsidRPr="00C0403B">
        <w:t>) with pedestal, as defined in Table 2, and without pedestal, as defined in Table 4, are plotted schematically in Figs 2 and 3, respectively.</w:t>
      </w:r>
    </w:p>
    <w:p w14:paraId="7CC15FA4" w14:textId="77777777" w:rsidR="00490F1D" w:rsidRPr="00C0403B" w:rsidRDefault="00490F1D" w:rsidP="00490F1D">
      <w:pPr>
        <w:pStyle w:val="FigureNo"/>
      </w:pPr>
      <w:r w:rsidRPr="00C0403B">
        <w:t>Figure 2</w:t>
      </w:r>
    </w:p>
    <w:p w14:paraId="217F1283" w14:textId="77777777" w:rsidR="00490F1D" w:rsidRPr="00C0403B" w:rsidRDefault="00490F1D" w:rsidP="00490F1D">
      <w:pPr>
        <w:pStyle w:val="Figuretitle"/>
      </w:pPr>
      <w:r w:rsidRPr="00C0403B">
        <w:t>Aperture distributions with pedestal</w:t>
      </w:r>
    </w:p>
    <w:p w14:paraId="22F5EFDA" w14:textId="4A1FB79C" w:rsidR="00490F1D" w:rsidRPr="00C0403B" w:rsidRDefault="00773FD5" w:rsidP="00490F1D">
      <w:pPr>
        <w:pStyle w:val="Figure"/>
      </w:pPr>
      <w:r>
        <w:rPr>
          <w:noProof/>
        </w:rPr>
        <w:drawing>
          <wp:inline distT="0" distB="0" distL="0" distR="0" wp14:anchorId="3DD3BB81" wp14:editId="67D164A4">
            <wp:extent cx="3313183" cy="3273559"/>
            <wp:effectExtent l="0" t="0" r="1905" b="3175"/>
            <wp:docPr id="243375963" name="Picture 2" descr="A graph of a normalized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75963" name="Picture 2" descr="A graph of a normalized distan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3183" cy="3273559"/>
                    </a:xfrm>
                    <a:prstGeom prst="rect">
                      <a:avLst/>
                    </a:prstGeom>
                  </pic:spPr>
                </pic:pic>
              </a:graphicData>
            </a:graphic>
          </wp:inline>
        </w:drawing>
      </w:r>
    </w:p>
    <w:p w14:paraId="4FFF43E1" w14:textId="77777777" w:rsidR="00490F1D" w:rsidRPr="00C0403B" w:rsidRDefault="00490F1D" w:rsidP="00490F1D">
      <w:pPr>
        <w:pStyle w:val="FigureNo"/>
      </w:pPr>
      <w:r w:rsidRPr="00C0403B">
        <w:lastRenderedPageBreak/>
        <w:t>Figure 3</w:t>
      </w:r>
    </w:p>
    <w:p w14:paraId="0EDBE5BC" w14:textId="77777777" w:rsidR="00490F1D" w:rsidRPr="00C0403B" w:rsidRDefault="00490F1D" w:rsidP="00490F1D">
      <w:pPr>
        <w:pStyle w:val="Figuretitle"/>
      </w:pPr>
      <w:r w:rsidRPr="00C0403B">
        <w:t>Aperture distributions without pedestal</w:t>
      </w:r>
    </w:p>
    <w:p w14:paraId="25090C5B" w14:textId="69A6DF60" w:rsidR="00490F1D" w:rsidRPr="00C0403B" w:rsidRDefault="00773FD5" w:rsidP="00490F1D">
      <w:pPr>
        <w:pStyle w:val="Figure"/>
      </w:pPr>
      <w:r>
        <w:rPr>
          <w:noProof/>
        </w:rPr>
        <w:drawing>
          <wp:inline distT="0" distB="0" distL="0" distR="0" wp14:anchorId="41D449AE" wp14:editId="7F548077">
            <wp:extent cx="4081280" cy="3861824"/>
            <wp:effectExtent l="0" t="0" r="0" b="5715"/>
            <wp:docPr id="1389913185" name="Picture 4" descr="A graph of a normalized distance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13185" name="Picture 4" descr="A graph of a normalized distance distribu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81280" cy="3861824"/>
                    </a:xfrm>
                    <a:prstGeom prst="rect">
                      <a:avLst/>
                    </a:prstGeom>
                  </pic:spPr>
                </pic:pic>
              </a:graphicData>
            </a:graphic>
          </wp:inline>
        </w:drawing>
      </w:r>
    </w:p>
    <w:p w14:paraId="672BB53B" w14:textId="2D2FC5CE" w:rsidR="00490F1D" w:rsidRPr="00C0403B" w:rsidRDefault="00490F1D" w:rsidP="00490F1D">
      <w:pPr>
        <w:pStyle w:val="Normalaftertitle"/>
      </w:pPr>
      <w:r w:rsidRPr="00C0403B">
        <w:t>Given that the half power beamwidth, θ</w:t>
      </w:r>
      <w:r w:rsidRPr="00C0403B">
        <w:rPr>
          <w:vertAlign w:val="subscript"/>
        </w:rPr>
        <w:t>3</w:t>
      </w:r>
      <w:r w:rsidRPr="00C0403B">
        <w:t>, is provided, the value of μ can be redefined as a function of the half-power antenna beamwidth. This is done by replacing the quantity</w:t>
      </w:r>
      <w:r>
        <w:t xml:space="preserve"> </w:t>
      </w:r>
      <m:oMath>
        <m:d>
          <m:dPr>
            <m:ctrlPr>
              <w:rPr>
                <w:rFonts w:ascii="Cambria Math" w:hAnsi="Cambria Math"/>
                <w:i/>
              </w:rPr>
            </m:ctrlPr>
          </m:dPr>
          <m:e>
            <m:f>
              <m:fPr>
                <m:ctrlPr>
                  <w:rPr>
                    <w:rFonts w:ascii="Cambria Math" w:hAnsi="Cambria Math"/>
                    <w:i/>
                  </w:rPr>
                </m:ctrlPr>
              </m:fPr>
              <m:num>
                <m:r>
                  <w:rPr>
                    <w:rFonts w:ascii="Cambria Math" w:hAnsi="Cambria Math"/>
                  </w:rPr>
                  <m:t>l</m:t>
                </m:r>
              </m:num>
              <m:den>
                <m:r>
                  <m:rPr>
                    <m:sty m:val="p"/>
                  </m:rPr>
                  <w:rPr>
                    <w:rFonts w:ascii="Cambria Math" w:hAnsi="Cambria Math"/>
                  </w:rPr>
                  <m:t>λ</m:t>
                </m:r>
              </m:den>
            </m:f>
          </m:e>
        </m:d>
      </m:oMath>
      <w:r>
        <w:t xml:space="preserve"> in </w:t>
      </w:r>
      <m:oMath>
        <m:r>
          <m:rPr>
            <m:sty m:val="p"/>
          </m:rPr>
          <w:rPr>
            <w:rFonts w:ascii="Cambria Math" w:hAnsi="Cambria Math"/>
          </w:rPr>
          <m:t>μ</m:t>
        </m:r>
        <m:r>
          <w:rPr>
            <w:rFonts w:ascii="Cambria Math" w:hAnsi="Cambria Math"/>
          </w:rPr>
          <m:t>=</m:t>
        </m:r>
        <m:r>
          <m:rPr>
            <m:sty m:val="p"/>
          </m:rPr>
          <w:rPr>
            <w:rFonts w:ascii="Cambria Math" w:hAnsi="Cambria Math"/>
          </w:rPr>
          <m:t>π</m:t>
        </m:r>
        <m:d>
          <m:dPr>
            <m:ctrlPr>
              <w:rPr>
                <w:rFonts w:ascii="Cambria Math" w:hAnsi="Cambria Math"/>
                <w:i/>
              </w:rPr>
            </m:ctrlPr>
          </m:dPr>
          <m:e>
            <m:f>
              <m:fPr>
                <m:ctrlPr>
                  <w:rPr>
                    <w:rFonts w:ascii="Cambria Math" w:hAnsi="Cambria Math"/>
                    <w:i/>
                  </w:rPr>
                </m:ctrlPr>
              </m:fPr>
              <m:num>
                <m:r>
                  <w:rPr>
                    <w:rFonts w:ascii="Cambria Math" w:hAnsi="Cambria Math"/>
                  </w:rPr>
                  <m:t>l</m:t>
                </m:r>
              </m:num>
              <m:den>
                <m:r>
                  <m:rPr>
                    <m:sty m:val="p"/>
                  </m:rPr>
                  <w:rPr>
                    <w:rFonts w:ascii="Cambria Math" w:hAnsi="Cambria Math"/>
                  </w:rPr>
                  <m:t>λ</m:t>
                </m:r>
              </m:den>
            </m:f>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oMath>
      <w:r>
        <w:t xml:space="preserve"> by a </w:t>
      </w:r>
      <w:r w:rsidRPr="00C0403B">
        <w:rPr>
          <w:rFonts w:ascii="Times" w:hAnsi="Times"/>
          <w:szCs w:val="22"/>
        </w:rPr>
        <w:t xml:space="preserve">constant (beamwidth factor) that depends on the relative shape of the </w:t>
      </w:r>
      <w:r w:rsidRPr="00C0403B">
        <w:rPr>
          <w:rFonts w:ascii="Times" w:hAnsi="Times"/>
          <w:szCs w:val="24"/>
        </w:rPr>
        <w:t>field distribution; divided by the half-power beamwidth,</w:t>
      </w:r>
      <w:r w:rsidRPr="00C0403B">
        <w:rPr>
          <w:szCs w:val="24"/>
        </w:rPr>
        <w:t xml:space="preserve"> </w:t>
      </w:r>
      <w:r w:rsidRPr="00C0403B">
        <w:t>θ</w:t>
      </w:r>
      <w:r w:rsidRPr="00C0403B">
        <w:rPr>
          <w:vertAlign w:val="subscript"/>
        </w:rPr>
        <w:t>3</w:t>
      </w:r>
      <w:r w:rsidRPr="00C0403B">
        <w:t>,</w:t>
      </w:r>
      <w:r w:rsidRPr="00C0403B">
        <w:rPr>
          <w:rFonts w:ascii="Times New Roman Bold" w:hAnsi="Times New Roman Bold"/>
          <w:szCs w:val="24"/>
        </w:rPr>
        <w:t xml:space="preserve"> </w:t>
      </w:r>
      <w:r w:rsidRPr="00C0403B">
        <w:rPr>
          <w:rFonts w:ascii="Times" w:hAnsi="Times"/>
        </w:rPr>
        <w:t>as shown in Table 2</w:t>
      </w:r>
      <w:r w:rsidRPr="00C0403B">
        <w:rPr>
          <w:szCs w:val="24"/>
        </w:rPr>
        <w:t xml:space="preserve">. </w:t>
      </w:r>
      <w:r w:rsidRPr="00C0403B">
        <w:t>Approximations for beamwidth factor are given in Tables 2 and 4</w:t>
      </w:r>
      <w:r>
        <w:t xml:space="preserve">; </w:t>
      </w:r>
      <w:r w:rsidRPr="00C0403B">
        <w:t xml:space="preserve">these values can be derived by setting the equation for </w:t>
      </w:r>
      <w:r w:rsidRPr="00C0403B">
        <w:rPr>
          <w:i/>
        </w:rPr>
        <w:t>F</w:t>
      </w:r>
      <w:r w:rsidRPr="00C0403B">
        <w:t xml:space="preserve">(μ) equal to </w:t>
      </w:r>
      <w:r w:rsidR="006A570C">
        <w:t>−</w:t>
      </w:r>
      <w:r w:rsidRPr="00C0403B">
        <w:t xml:space="preserve">3 dB, and solving for the angle </w:t>
      </w:r>
      <w:r w:rsidRPr="00C0403B">
        <w:sym w:font="Symbol" w:char="F071"/>
      </w:r>
      <w:r w:rsidRPr="00C0403B">
        <w:t>.</w:t>
      </w:r>
    </w:p>
    <w:p w14:paraId="12D47ECA" w14:textId="77777777" w:rsidR="00490F1D" w:rsidRPr="00C0403B" w:rsidRDefault="00490F1D" w:rsidP="00490F1D">
      <w:r w:rsidRPr="00C0403B">
        <w:t>Figure 4 shows various rectangular aperture antenna patterns for uniform, cosine (COS), cosine-squared (COS</w:t>
      </w:r>
      <w:r w:rsidRPr="00C0403B">
        <w:rPr>
          <w:vertAlign w:val="superscript"/>
        </w:rPr>
        <w:t>2</w:t>
      </w:r>
      <w:r w:rsidRPr="00C0403B">
        <w:t>) field distribution functions with pedestal. Figure 5 shows various rectangular aperture antenna patterns for uniform, cosine (COS), cosine-squared (COS</w:t>
      </w:r>
      <w:r w:rsidRPr="00C0403B">
        <w:rPr>
          <w:vertAlign w:val="superscript"/>
        </w:rPr>
        <w:t>2</w:t>
      </w:r>
      <w:r w:rsidRPr="00C0403B">
        <w:t>) and cosine-cubed (COS</w:t>
      </w:r>
      <w:r w:rsidRPr="00C0403B">
        <w:rPr>
          <w:vertAlign w:val="superscript"/>
        </w:rPr>
        <w:t>3</w:t>
      </w:r>
      <w:r w:rsidRPr="00C0403B">
        <w:t>) and cosine-to-the-fourth power (COS</w:t>
      </w:r>
      <w:r w:rsidRPr="00C0403B">
        <w:rPr>
          <w:vertAlign w:val="superscript"/>
        </w:rPr>
        <w:t>4</w:t>
      </w:r>
      <w:r w:rsidRPr="00C0403B">
        <w:t>) field distribution functions without pedestal. As the patterns are mathematically symmetric, they have been partially traced on the diagram. For comparison, all patterns are set to a same 3 dB beamwidth of 6.0 degrees, meaning different ratios for λ/</w:t>
      </w:r>
      <w:r w:rsidRPr="006A570C">
        <w:rPr>
          <w:i/>
          <w:iCs/>
        </w:rPr>
        <w:t>l</w:t>
      </w:r>
      <w:r w:rsidRPr="00C0403B">
        <w:t>.</w:t>
      </w:r>
    </w:p>
    <w:p w14:paraId="7D10C380" w14:textId="77777777" w:rsidR="00490F1D" w:rsidRPr="00C0403B" w:rsidRDefault="00490F1D" w:rsidP="00490F1D">
      <w:pPr>
        <w:pStyle w:val="FigureNo"/>
      </w:pPr>
      <w:r w:rsidRPr="00C0403B">
        <w:lastRenderedPageBreak/>
        <w:t>Figure 4</w:t>
      </w:r>
    </w:p>
    <w:p w14:paraId="07290794" w14:textId="77777777" w:rsidR="00490F1D" w:rsidRPr="00C0403B" w:rsidRDefault="00490F1D" w:rsidP="00490F1D">
      <w:pPr>
        <w:pStyle w:val="Figuretitle"/>
      </w:pPr>
      <w:r w:rsidRPr="00C0403B">
        <w:t xml:space="preserve">Antenna pattern comparison for various rectangular aperture distributions with pedestal, </w:t>
      </w:r>
      <w:r w:rsidRPr="00C0403B">
        <w:br/>
        <w:t xml:space="preserve">3 dB beamwidth is 6.0 degrees (pattern is symmetric) </w:t>
      </w:r>
    </w:p>
    <w:p w14:paraId="4C1478D4" w14:textId="0C8F88A9" w:rsidR="00490F1D" w:rsidRPr="00C0403B" w:rsidRDefault="00773FD5" w:rsidP="00490F1D">
      <w:pPr>
        <w:pStyle w:val="Figure"/>
      </w:pPr>
      <w:r>
        <w:rPr>
          <w:noProof/>
        </w:rPr>
        <w:drawing>
          <wp:inline distT="0" distB="0" distL="0" distR="0" wp14:anchorId="797A6C05" wp14:editId="550A1856">
            <wp:extent cx="4029464" cy="3334519"/>
            <wp:effectExtent l="0" t="0" r="9525" b="0"/>
            <wp:docPr id="1504341391" name="Picture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1391" name="Picture 6" descr="A graph of a func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29464" cy="3334519"/>
                    </a:xfrm>
                    <a:prstGeom prst="rect">
                      <a:avLst/>
                    </a:prstGeom>
                  </pic:spPr>
                </pic:pic>
              </a:graphicData>
            </a:graphic>
          </wp:inline>
        </w:drawing>
      </w:r>
    </w:p>
    <w:p w14:paraId="486C4278" w14:textId="77777777" w:rsidR="00490F1D" w:rsidRPr="00C0403B" w:rsidRDefault="00490F1D" w:rsidP="00490F1D">
      <w:pPr>
        <w:pStyle w:val="FigureNo"/>
      </w:pPr>
      <w:r w:rsidRPr="00C0403B">
        <w:t>Figure 5</w:t>
      </w:r>
    </w:p>
    <w:p w14:paraId="7C3ECD2E" w14:textId="77777777" w:rsidR="00490F1D" w:rsidRPr="00C0403B" w:rsidRDefault="00490F1D" w:rsidP="00490F1D">
      <w:pPr>
        <w:pStyle w:val="Figuretitle"/>
      </w:pPr>
      <w:r w:rsidRPr="00C0403B">
        <w:t xml:space="preserve">Antenna pattern comparison for various rectangular aperture distributions without pedestal, </w:t>
      </w:r>
      <w:r w:rsidRPr="00C0403B">
        <w:br/>
        <w:t xml:space="preserve">3 dB beamwidth is 6.0 degrees (pattern is symmetric) </w:t>
      </w:r>
    </w:p>
    <w:p w14:paraId="10526AE1" w14:textId="404DAB10" w:rsidR="00490F1D" w:rsidRPr="00C0403B" w:rsidRDefault="00773FD5" w:rsidP="00490F1D">
      <w:pPr>
        <w:jc w:val="center"/>
      </w:pPr>
      <w:r>
        <w:rPr>
          <w:noProof/>
        </w:rPr>
        <w:drawing>
          <wp:inline distT="0" distB="0" distL="0" distR="0" wp14:anchorId="7EA84A1E" wp14:editId="6F882541">
            <wp:extent cx="4029464" cy="3334519"/>
            <wp:effectExtent l="0" t="0" r="9525" b="0"/>
            <wp:docPr id="1685455517" name="Picture 7" descr="A graph of 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55517" name="Picture 7" descr="A graph of a graph of a function&#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29464" cy="3334519"/>
                    </a:xfrm>
                    <a:prstGeom prst="rect">
                      <a:avLst/>
                    </a:prstGeom>
                  </pic:spPr>
                </pic:pic>
              </a:graphicData>
            </a:graphic>
          </wp:inline>
        </w:drawing>
      </w:r>
    </w:p>
    <w:p w14:paraId="44DAF54E" w14:textId="77777777" w:rsidR="00490F1D" w:rsidRPr="00C0403B" w:rsidRDefault="00490F1D" w:rsidP="00490F1D">
      <w:pPr>
        <w:pStyle w:val="Heading3"/>
      </w:pPr>
      <w:bookmarkStart w:id="14" w:name="_Toc155701803"/>
      <w:r w:rsidRPr="00C0403B">
        <w:t>2.1.3</w:t>
      </w:r>
      <w:r w:rsidRPr="00C0403B">
        <w:tab/>
        <w:t>Procedure for mask determination</w:t>
      </w:r>
      <w:bookmarkEnd w:id="14"/>
    </w:p>
    <w:p w14:paraId="1F019AB0" w14:textId="77777777" w:rsidR="00490F1D" w:rsidRPr="00C0403B" w:rsidRDefault="00490F1D" w:rsidP="00490F1D">
      <w:r w:rsidRPr="00C0403B">
        <w:t>Using Figs 4 and 5 above, the mask equations are derived by using a curve fit to the antenna peak side</w:t>
      </w:r>
      <w:r w:rsidRPr="00C0403B">
        <w:noBreakHyphen/>
        <w:t xml:space="preserve">lobe levels. It has been found, by comparing the integral of the theoretical and the proposed mask </w:t>
      </w:r>
      <w:r w:rsidRPr="00C0403B">
        <w:lastRenderedPageBreak/>
        <w:t>patterns, that the difference between the peak and average power in one principal plane cut is approximately 4 </w:t>
      </w:r>
      <w:proofErr w:type="spellStart"/>
      <w:r w:rsidRPr="00C0403B">
        <w:t>dB.</w:t>
      </w:r>
      <w:proofErr w:type="spellEnd"/>
      <w:r w:rsidRPr="00C0403B">
        <w:t xml:space="preserve"> The following definitions apply:</w:t>
      </w:r>
    </w:p>
    <w:p w14:paraId="1B981440" w14:textId="77777777" w:rsidR="00490F1D" w:rsidRPr="00C0403B" w:rsidRDefault="00490F1D" w:rsidP="00490F1D">
      <w:pPr>
        <w:pStyle w:val="enumlev1"/>
      </w:pPr>
      <w:r w:rsidRPr="00C0403B">
        <w:t>–</w:t>
      </w:r>
      <w:r w:rsidRPr="00C0403B">
        <w:tab/>
        <w:t xml:space="preserve">convert equations (2) to (13) into dB using </w:t>
      </w:r>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d>
                  <m:dPr>
                    <m:begChr m:val="|"/>
                    <m:endChr m:val="|"/>
                    <m:ctrlPr>
                      <w:rPr>
                        <w:rFonts w:ascii="Cambria Math" w:hAnsi="Cambria Math"/>
                      </w:rPr>
                    </m:ctrlPr>
                  </m:dPr>
                  <m:e>
                    <m:r>
                      <m:rPr>
                        <m:sty m:val="p"/>
                      </m:rPr>
                      <w:rPr>
                        <w:rFonts w:ascii="Cambria Math" w:hAnsi="Cambria Math"/>
                      </w:rPr>
                      <m:t>Normalized Pattern</m:t>
                    </m:r>
                  </m:e>
                </m:d>
              </m:e>
            </m:d>
          </m:e>
        </m:func>
      </m:oMath>
      <w:r w:rsidRPr="00C0403B">
        <w:t>;</w:t>
      </w:r>
    </w:p>
    <w:p w14:paraId="344DAB93" w14:textId="77777777" w:rsidR="00490F1D" w:rsidRPr="00C0403B" w:rsidRDefault="00490F1D" w:rsidP="00490F1D">
      <w:pPr>
        <w:pStyle w:val="enumlev1"/>
      </w:pPr>
      <w:r w:rsidRPr="00C0403B">
        <w:t>–</w:t>
      </w:r>
      <w:r w:rsidRPr="00C0403B">
        <w:tab/>
        <w:t>normalize the antenna pattern gains for method without pedestal from Table 4. Uniform field distribution does not require normalization, for cosine one subtract −3.92 dB, for cosine-squared one subtract −6.02 dB and for cosine-cubed one subtract −7.44 dB, and for cosine-to-the-fourth power one subtract −8.52 dB (see Table 6); method from Table 2 does not require normalization;</w:t>
      </w:r>
    </w:p>
    <w:p w14:paraId="22BBF574" w14:textId="77777777" w:rsidR="00490F1D" w:rsidRPr="00C0403B" w:rsidRDefault="00490F1D" w:rsidP="00490F1D">
      <w:pPr>
        <w:pStyle w:val="enumlev1"/>
      </w:pPr>
      <w:r w:rsidRPr="00C0403B">
        <w:t>–</w:t>
      </w:r>
      <w:r w:rsidRPr="00C0403B">
        <w:tab/>
        <w:t>to plot the mask, use the theoretical directivity pattern from Table 2 for models with pedestal and Table 4 for models without pedestal, as shown in the previous two steps, up to the break point for either the peak or average antenna pattern, as required. After the break point, apply the mask pattern as indicated in Table 5 for models with pedestal and Table 6 for models without pedestal;</w:t>
      </w:r>
    </w:p>
    <w:p w14:paraId="1FC42ED2" w14:textId="77777777" w:rsidR="00490F1D" w:rsidRPr="00C0403B" w:rsidRDefault="00490F1D" w:rsidP="00490F1D">
      <w:pPr>
        <w:pStyle w:val="enumlev1"/>
      </w:pPr>
      <w:r w:rsidRPr="00C0403B">
        <w:t>–</w:t>
      </w:r>
      <w:r w:rsidRPr="00C0403B">
        <w:tab/>
        <w:t>the peak pattern mask is the antenna pattern that rides over the side-lobe peaks. It is used for a single-entry interferer;</w:t>
      </w:r>
    </w:p>
    <w:p w14:paraId="4444F34C" w14:textId="77777777" w:rsidR="00490F1D" w:rsidRPr="00C0403B" w:rsidRDefault="00490F1D" w:rsidP="00490F1D">
      <w:pPr>
        <w:pStyle w:val="enumlev1"/>
      </w:pPr>
      <w:r w:rsidRPr="00C0403B">
        <w:t>–</w:t>
      </w:r>
      <w:r w:rsidRPr="00C0403B">
        <w:tab/>
        <w:t>the average pattern mask is the antenna pattern that approximates the integral value of the theoretical pattern. It is used for aggregated multiple interferers;</w:t>
      </w:r>
    </w:p>
    <w:p w14:paraId="24368F9D" w14:textId="77777777" w:rsidR="00490F1D" w:rsidRPr="00C0403B" w:rsidRDefault="00490F1D" w:rsidP="00490F1D">
      <w:pPr>
        <w:pStyle w:val="enumlev1"/>
      </w:pPr>
      <w:r w:rsidRPr="00C0403B">
        <w:t>–</w:t>
      </w:r>
      <w:r w:rsidRPr="00C0403B">
        <w:tab/>
        <w:t>the peak pattern mask break point is the point in pattern magnitude (dB) below the maximum gain where the pattern shape departs from the theoretical pattern into the peak mask pattern, as shown in Fig</w:t>
      </w:r>
      <w:r>
        <w:t>.</w:t>
      </w:r>
      <w:r w:rsidRPr="00C0403B">
        <w:t xml:space="preserve"> 6;</w:t>
      </w:r>
    </w:p>
    <w:p w14:paraId="5C304E2E" w14:textId="77777777" w:rsidR="00490F1D" w:rsidRPr="00C0403B" w:rsidRDefault="00490F1D" w:rsidP="00490F1D">
      <w:pPr>
        <w:pStyle w:val="enumlev1"/>
      </w:pPr>
      <w:r w:rsidRPr="00C0403B">
        <w:t>–</w:t>
      </w:r>
      <w:r w:rsidRPr="00C0403B">
        <w:tab/>
        <w:t>the average pattern mask break point is the point in pattern magnitude (dB) below the maximum gain where the pattern shape departs from the theoretical pattern into the average mask pattern, as shown in Fig</w:t>
      </w:r>
      <w:r>
        <w:t>.</w:t>
      </w:r>
      <w:r w:rsidRPr="00C0403B">
        <w:t xml:space="preserve"> 6;</w:t>
      </w:r>
    </w:p>
    <w:p w14:paraId="443413E0" w14:textId="77777777" w:rsidR="00490F1D" w:rsidRPr="00C0403B" w:rsidRDefault="00490F1D" w:rsidP="00490F1D">
      <w:pPr>
        <w:pStyle w:val="enumlev1"/>
      </w:pPr>
      <w:r w:rsidRPr="00C0403B">
        <w:t>–</w:t>
      </w:r>
      <w:r w:rsidRPr="00C0403B">
        <w:tab/>
        <w:t>θ</w:t>
      </w:r>
      <w:r w:rsidRPr="00C0403B">
        <w:rPr>
          <w:vertAlign w:val="subscript"/>
        </w:rPr>
        <w:t>3</w:t>
      </w:r>
      <w:r w:rsidRPr="00C0403B">
        <w:t xml:space="preserve"> is the 3 dB antenna beamwidth (degrees);</w:t>
      </w:r>
    </w:p>
    <w:p w14:paraId="1CEB5810" w14:textId="77777777" w:rsidR="00490F1D" w:rsidRPr="00C0403B" w:rsidRDefault="00490F1D" w:rsidP="00490F1D">
      <w:pPr>
        <w:pStyle w:val="enumlev1"/>
      </w:pPr>
      <w:r w:rsidRPr="00C0403B">
        <w:t>–</w:t>
      </w:r>
      <w:r w:rsidRPr="00C0403B">
        <w:tab/>
        <w:t>θ is the angle in either the elevation (vertical) or azimuth (horizontal) principal plane cuts (degrees);</w:t>
      </w:r>
    </w:p>
    <w:p w14:paraId="0B9E0F92" w14:textId="77777777" w:rsidR="00490F1D" w:rsidRPr="00C0403B" w:rsidRDefault="00490F1D" w:rsidP="00490F1D">
      <w:pPr>
        <w:pStyle w:val="enumlev1"/>
      </w:pPr>
      <w:r w:rsidRPr="00C0403B">
        <w:t>–</w:t>
      </w:r>
      <w:r w:rsidRPr="00C0403B">
        <w:tab/>
        <w:t>the average mask is the peak mask minus 4 </w:t>
      </w:r>
      <w:proofErr w:type="spellStart"/>
      <w:r w:rsidRPr="00C0403B">
        <w:t>dB.</w:t>
      </w:r>
      <w:proofErr w:type="spellEnd"/>
      <w:r w:rsidRPr="00C0403B">
        <w:t xml:space="preserve"> Note that the break points of the peak pattern are different from the average patterns;</w:t>
      </w:r>
    </w:p>
    <w:p w14:paraId="49C7F887" w14:textId="77777777" w:rsidR="00490F1D" w:rsidRPr="00C0403B" w:rsidRDefault="00490F1D" w:rsidP="00490F1D">
      <w:pPr>
        <w:pStyle w:val="enumlev1"/>
      </w:pPr>
      <w:r w:rsidRPr="00C0403B">
        <w:t>–</w:t>
      </w:r>
      <w:r w:rsidRPr="00C0403B">
        <w:tab/>
        <w:t xml:space="preserve">the three-dimensional (3-D) pattern may be obtained as </w:t>
      </w:r>
      <m:oMath>
        <m:sSub>
          <m:sSubPr>
            <m:ctrlPr>
              <w:rPr>
                <w:rFonts w:ascii="Cambria Math" w:hAnsi="Cambria Math"/>
                <w:i/>
              </w:rPr>
            </m:ctrlPr>
          </m:sSubPr>
          <m:e>
            <m:r>
              <w:rPr>
                <w:rFonts w:ascii="Cambria Math" w:hAnsi="Cambria Math"/>
              </w:rPr>
              <m:t>G</m:t>
            </m:r>
          </m:e>
          <m:sub>
            <m:r>
              <w:rPr>
                <w:rFonts w:ascii="Cambria Math" w:hAnsi="Cambria Math"/>
              </w:rPr>
              <m:t>3D</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2</m:t>
                </m:r>
              </m:sub>
            </m:sSub>
          </m:e>
        </m:d>
      </m:oMath>
      <w:r w:rsidRPr="00C0403B">
        <w:t xml:space="preserve">, where </w:t>
      </w:r>
      <m:oMath>
        <m:sSub>
          <m:sSubPr>
            <m:ctrlPr>
              <w:rPr>
                <w:rFonts w:ascii="Cambria Math" w:hAnsi="Cambria Math"/>
                <w:i/>
              </w:rPr>
            </m:ctrlPr>
          </m:sSubPr>
          <m:e>
            <m:r>
              <w:rPr>
                <w:rFonts w:ascii="Cambria Math" w:hAnsi="Cambria Math"/>
              </w:rPr>
              <m:t>G</m:t>
            </m:r>
          </m:e>
          <m:sub>
            <m:r>
              <w:rPr>
                <w:rFonts w:ascii="Cambria Math" w:hAnsi="Cambria Math"/>
              </w:rPr>
              <m:t>3D</m:t>
            </m:r>
          </m:sub>
        </m:sSub>
      </m:oMath>
      <w:r w:rsidRPr="00C0403B">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C0403B">
        <w:t xml:space="preserve">,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C0403B">
        <w:t xml:space="preserve"> are normalized and in decibels,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C0403B">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C0403B">
        <w:t xml:space="preserve"> are antenna radiation patterns in E and H panes, </w:t>
      </w:r>
      <m:oMath>
        <m:sSub>
          <m:sSubPr>
            <m:ctrlPr>
              <w:rPr>
                <w:rFonts w:ascii="Cambria Math" w:hAnsi="Cambria Math"/>
                <w:i/>
              </w:rPr>
            </m:ctrlPr>
          </m:sSubPr>
          <m:e>
            <m:r>
              <m:rPr>
                <m:sty m:val="p"/>
              </m:rPr>
              <w:rPr>
                <w:rFonts w:ascii="Cambria Math" w:hAnsi="Cambria Math"/>
              </w:rPr>
              <m:t>θ</m:t>
            </m:r>
          </m:e>
          <m:sub>
            <m:r>
              <w:rPr>
                <w:rFonts w:ascii="Cambria Math" w:hAnsi="Cambria Math"/>
              </w:rPr>
              <m:t>1</m:t>
            </m:r>
          </m:sub>
        </m:sSub>
      </m:oMath>
      <w:r w:rsidRPr="00C0403B">
        <w:t xml:space="preserve"> and </w:t>
      </w:r>
      <m:oMath>
        <m:sSub>
          <m:sSubPr>
            <m:ctrlPr>
              <w:rPr>
                <w:rFonts w:ascii="Cambria Math" w:hAnsi="Cambria Math"/>
                <w:i/>
              </w:rPr>
            </m:ctrlPr>
          </m:sSubPr>
          <m:e>
            <m:r>
              <m:rPr>
                <m:sty m:val="p"/>
              </m:rPr>
              <w:rPr>
                <w:rFonts w:ascii="Cambria Math" w:hAnsi="Cambria Math"/>
              </w:rPr>
              <m:t>θ</m:t>
            </m:r>
          </m:e>
          <m:sub>
            <m:r>
              <w:rPr>
                <w:rFonts w:ascii="Cambria Math" w:hAnsi="Cambria Math"/>
              </w:rPr>
              <m:t>2</m:t>
            </m:r>
          </m:sub>
        </m:sSub>
      </m:oMath>
      <w:r w:rsidRPr="00C0403B">
        <w:t xml:space="preserve"> are angles in these planes.</w:t>
      </w:r>
    </w:p>
    <w:p w14:paraId="17963E7E" w14:textId="22A91742" w:rsidR="00490F1D" w:rsidRPr="00C0403B" w:rsidRDefault="00490F1D" w:rsidP="00490F1D">
      <w:r w:rsidRPr="00C0403B">
        <w:t>Tables 5 and 6 show the equations to be used in the calculations.</w:t>
      </w:r>
    </w:p>
    <w:p w14:paraId="79E82D61" w14:textId="77777777" w:rsidR="00490F1D" w:rsidRPr="00C0403B" w:rsidRDefault="00490F1D" w:rsidP="00490F1D">
      <w:pPr>
        <w:pStyle w:val="TableNo"/>
      </w:pPr>
      <w:r w:rsidRPr="00C0403B">
        <w:lastRenderedPageBreak/>
        <w:t>TABLE 5</w:t>
      </w:r>
    </w:p>
    <w:p w14:paraId="5B21D8A0" w14:textId="77777777" w:rsidR="00490F1D" w:rsidRPr="00C0403B" w:rsidRDefault="00490F1D" w:rsidP="00490F1D">
      <w:pPr>
        <w:pStyle w:val="Tabletitle"/>
      </w:pPr>
      <w:r w:rsidRPr="00C0403B">
        <w:t>Equation (16): Peak and average normalised theoretical mask pattern equations for cosine taper with pedestal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2099"/>
        <w:gridCol w:w="2808"/>
        <w:gridCol w:w="2428"/>
        <w:gridCol w:w="867"/>
      </w:tblGrid>
      <w:tr w:rsidR="00490F1D" w:rsidRPr="00C0403B" w14:paraId="4F34A10C" w14:textId="77777777" w:rsidTr="008E6B95">
        <w:trPr>
          <w:tblHeade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3C804BAA" w14:textId="77777777" w:rsidR="00490F1D" w:rsidRPr="00C0403B" w:rsidRDefault="00490F1D" w:rsidP="008E6B95">
            <w:pPr>
              <w:pStyle w:val="Tablehead"/>
              <w:keepLines/>
              <w:spacing w:before="40" w:after="40"/>
            </w:pPr>
            <w:r w:rsidRPr="00C0403B">
              <w:t>Field distribution</w:t>
            </w:r>
          </w:p>
        </w:tc>
        <w:tc>
          <w:tcPr>
            <w:tcW w:w="1090" w:type="pct"/>
            <w:tcBorders>
              <w:top w:val="single" w:sz="4" w:space="0" w:color="auto"/>
              <w:left w:val="single" w:sz="4" w:space="0" w:color="auto"/>
              <w:bottom w:val="single" w:sz="4" w:space="0" w:color="auto"/>
              <w:right w:val="single" w:sz="4" w:space="0" w:color="auto"/>
            </w:tcBorders>
            <w:vAlign w:val="center"/>
            <w:hideMark/>
          </w:tcPr>
          <w:p w14:paraId="20E394EC" w14:textId="77777777" w:rsidR="00490F1D" w:rsidRPr="00C0403B" w:rsidRDefault="00490F1D" w:rsidP="008E6B95">
            <w:pPr>
              <w:pStyle w:val="Tablehead"/>
              <w:keepLines/>
              <w:spacing w:before="40" w:after="40"/>
            </w:pPr>
            <w:r w:rsidRPr="00C0403B">
              <w:t>Mask equation beyond pattern break point where mask departs from theoretical pattern</w:t>
            </w:r>
            <w:r w:rsidRPr="00C0403B">
              <w:br/>
              <w:t>(dB)</w:t>
            </w:r>
          </w:p>
        </w:tc>
        <w:tc>
          <w:tcPr>
            <w:tcW w:w="1458" w:type="pct"/>
            <w:tcBorders>
              <w:top w:val="single" w:sz="4" w:space="0" w:color="auto"/>
              <w:left w:val="single" w:sz="4" w:space="0" w:color="auto"/>
              <w:bottom w:val="single" w:sz="4" w:space="0" w:color="auto"/>
              <w:right w:val="single" w:sz="4" w:space="0" w:color="auto"/>
            </w:tcBorders>
            <w:vAlign w:val="center"/>
          </w:tcPr>
          <w:p w14:paraId="55D4E53E" w14:textId="77777777" w:rsidR="00490F1D" w:rsidRPr="00C0403B" w:rsidRDefault="00490F1D" w:rsidP="008E6B95">
            <w:pPr>
              <w:pStyle w:val="Tablehead"/>
              <w:keepLines/>
              <w:spacing w:before="40" w:after="40"/>
              <w:ind w:left="-57"/>
            </w:pPr>
            <w:r w:rsidRPr="00C0403B">
              <w:t>A</w:t>
            </w:r>
          </w:p>
        </w:tc>
        <w:tc>
          <w:tcPr>
            <w:tcW w:w="1261" w:type="pct"/>
            <w:tcBorders>
              <w:top w:val="single" w:sz="4" w:space="0" w:color="auto"/>
              <w:left w:val="single" w:sz="4" w:space="0" w:color="auto"/>
              <w:bottom w:val="single" w:sz="4" w:space="0" w:color="auto"/>
              <w:right w:val="single" w:sz="4" w:space="0" w:color="auto"/>
            </w:tcBorders>
            <w:vAlign w:val="center"/>
          </w:tcPr>
          <w:p w14:paraId="636B6E9D" w14:textId="77777777" w:rsidR="00490F1D" w:rsidRPr="00C0403B" w:rsidRDefault="00490F1D" w:rsidP="008E6B95">
            <w:pPr>
              <w:pStyle w:val="Tablehead"/>
              <w:keepLines/>
              <w:spacing w:before="40" w:after="40"/>
              <w:ind w:left="-57"/>
            </w:pPr>
            <w:r w:rsidRPr="00C0403B">
              <w:t>B</w:t>
            </w:r>
          </w:p>
        </w:tc>
        <w:tc>
          <w:tcPr>
            <w:tcW w:w="450" w:type="pct"/>
            <w:tcBorders>
              <w:top w:val="single" w:sz="4" w:space="0" w:color="auto"/>
              <w:left w:val="single" w:sz="4" w:space="0" w:color="auto"/>
              <w:bottom w:val="single" w:sz="4" w:space="0" w:color="auto"/>
              <w:right w:val="single" w:sz="4" w:space="0" w:color="auto"/>
            </w:tcBorders>
            <w:vAlign w:val="center"/>
            <w:hideMark/>
          </w:tcPr>
          <w:p w14:paraId="2B7F56E0" w14:textId="77777777" w:rsidR="00490F1D" w:rsidRPr="00C0403B" w:rsidRDefault="00490F1D" w:rsidP="008E6B95">
            <w:pPr>
              <w:pStyle w:val="Tablehead"/>
              <w:keepLines/>
              <w:spacing w:before="40" w:after="40"/>
            </w:pPr>
            <w:r w:rsidRPr="00C0403B">
              <w:t>Mask floor level</w:t>
            </w:r>
            <w:r w:rsidRPr="00C0403B">
              <w:br/>
              <w:t>(dB)</w:t>
            </w:r>
          </w:p>
        </w:tc>
      </w:tr>
      <w:tr w:rsidR="00490F1D" w:rsidRPr="00C0403B" w14:paraId="07316DC9" w14:textId="77777777" w:rsidTr="008E6B95">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311322C0" w14:textId="77777777" w:rsidR="00490F1D" w:rsidRPr="00C0403B" w:rsidRDefault="00490F1D" w:rsidP="008E6B95">
            <w:pPr>
              <w:pStyle w:val="Tabletext"/>
              <w:keepNext/>
              <w:keepLines/>
              <w:jc w:val="center"/>
            </w:pPr>
            <w:r w:rsidRPr="00C0403B">
              <w:t>Uniform</w:t>
            </w:r>
          </w:p>
        </w:tc>
        <w:tc>
          <w:tcPr>
            <w:tcW w:w="1090" w:type="pct"/>
            <w:vMerge w:val="restart"/>
            <w:tcBorders>
              <w:top w:val="single" w:sz="4" w:space="0" w:color="auto"/>
              <w:left w:val="single" w:sz="4" w:space="0" w:color="auto"/>
              <w:right w:val="single" w:sz="4" w:space="0" w:color="auto"/>
            </w:tcBorders>
            <w:vAlign w:val="center"/>
            <w:hideMark/>
          </w:tcPr>
          <w:p w14:paraId="4628EDFA" w14:textId="77777777" w:rsidR="00490F1D" w:rsidRPr="00C0403B" w:rsidRDefault="00490F1D" w:rsidP="008E6B95">
            <w:pPr>
              <w:pStyle w:val="Tabletext"/>
              <w:keepNext/>
              <w:keepLines/>
              <w:jc w:val="center"/>
            </w:pPr>
            <m:oMathPara>
              <m:oMath>
                <m:r>
                  <w:rPr>
                    <w:rFonts w:ascii="Cambria Math" w:hAnsi="Cambria Math" w:cs="Courier New"/>
                    <w:color w:val="000000"/>
                    <w:sz w:val="24"/>
                    <w:szCs w:val="24"/>
                  </w:rPr>
                  <m:t>-A</m:t>
                </m:r>
                <m:func>
                  <m:funcPr>
                    <m:ctrlPr>
                      <w:rPr>
                        <w:rFonts w:ascii="Cambria Math" w:hAnsi="Cambria Math" w:cs="Courier New"/>
                        <w:i/>
                        <w:color w:val="000000"/>
                        <w:sz w:val="24"/>
                        <w:szCs w:val="24"/>
                      </w:rPr>
                    </m:ctrlPr>
                  </m:funcPr>
                  <m:fName>
                    <m:r>
                      <m:rPr>
                        <m:sty m:val="p"/>
                      </m:rPr>
                      <w:rPr>
                        <w:rFonts w:ascii="Cambria Math" w:hAnsi="Cambria Math" w:cs="Courier New"/>
                        <w:color w:val="000000"/>
                        <w:sz w:val="24"/>
                        <w:szCs w:val="24"/>
                      </w:rPr>
                      <m:t>ln</m:t>
                    </m:r>
                  </m:fName>
                  <m:e>
                    <m:f>
                      <m:fPr>
                        <m:ctrlPr>
                          <w:rPr>
                            <w:rFonts w:ascii="Cambria Math" w:hAnsi="Cambria Math" w:cs="Courier New"/>
                            <w:i/>
                            <w:color w:val="000000"/>
                            <w:sz w:val="24"/>
                            <w:szCs w:val="24"/>
                          </w:rPr>
                        </m:ctrlPr>
                      </m:fPr>
                      <m:num>
                        <m:r>
                          <w:rPr>
                            <w:rFonts w:ascii="Cambria Math" w:hAnsi="Cambria Math" w:cs="Courier New"/>
                            <w:color w:val="000000"/>
                            <w:sz w:val="24"/>
                            <w:szCs w:val="24"/>
                          </w:rPr>
                          <m:t>B</m:t>
                        </m:r>
                        <m:d>
                          <m:dPr>
                            <m:begChr m:val="|"/>
                            <m:endChr m:val="|"/>
                            <m:ctrlPr>
                              <w:rPr>
                                <w:rFonts w:ascii="Cambria Math" w:hAnsi="Cambria Math" w:cs="Courier New"/>
                                <w:i/>
                                <w:color w:val="000000"/>
                                <w:sz w:val="24"/>
                                <w:szCs w:val="24"/>
                              </w:rPr>
                            </m:ctrlPr>
                          </m:dPr>
                          <m:e>
                            <m:r>
                              <m:rPr>
                                <m:sty m:val="p"/>
                              </m:rPr>
                              <w:rPr>
                                <w:rFonts w:ascii="Cambria Math" w:hAnsi="Cambria Math" w:cs="Courier New"/>
                                <w:color w:val="000000"/>
                                <w:sz w:val="24"/>
                                <w:szCs w:val="24"/>
                              </w:rPr>
                              <m:t>θ</m:t>
                            </m:r>
                          </m:e>
                        </m:d>
                      </m:num>
                      <m:den>
                        <m:sSub>
                          <m:sSubPr>
                            <m:ctrlPr>
                              <w:rPr>
                                <w:rFonts w:ascii="Cambria Math" w:hAnsi="Cambria Math" w:cs="Courier New"/>
                                <w:i/>
                                <w:color w:val="000000"/>
                                <w:sz w:val="24"/>
                                <w:szCs w:val="24"/>
                              </w:rPr>
                            </m:ctrlPr>
                          </m:sSubPr>
                          <m:e>
                            <m:r>
                              <m:rPr>
                                <m:sty m:val="p"/>
                              </m:rPr>
                              <w:rPr>
                                <w:rFonts w:ascii="Cambria Math" w:hAnsi="Cambria Math" w:cs="Courier New"/>
                                <w:color w:val="000000"/>
                                <w:sz w:val="24"/>
                                <w:szCs w:val="24"/>
                              </w:rPr>
                              <m:t>θ</m:t>
                            </m:r>
                          </m:e>
                          <m:sub>
                            <m:r>
                              <w:rPr>
                                <w:rFonts w:ascii="Cambria Math" w:hAnsi="Cambria Math" w:cs="Courier New"/>
                                <w:color w:val="000000"/>
                                <w:sz w:val="24"/>
                                <w:szCs w:val="24"/>
                              </w:rPr>
                              <m:t>3</m:t>
                            </m:r>
                          </m:sub>
                        </m:sSub>
                      </m:den>
                    </m:f>
                  </m:e>
                </m:func>
              </m:oMath>
            </m:oMathPara>
          </w:p>
        </w:tc>
        <w:tc>
          <w:tcPr>
            <w:tcW w:w="1458" w:type="pct"/>
            <w:tcBorders>
              <w:top w:val="single" w:sz="4" w:space="0" w:color="auto"/>
              <w:left w:val="single" w:sz="4" w:space="0" w:color="auto"/>
              <w:bottom w:val="single" w:sz="4" w:space="0" w:color="auto"/>
              <w:right w:val="single" w:sz="4" w:space="0" w:color="auto"/>
            </w:tcBorders>
          </w:tcPr>
          <w:p w14:paraId="2B3E5B93" w14:textId="77777777" w:rsidR="00490F1D" w:rsidRPr="00C0403B" w:rsidRDefault="00490F1D" w:rsidP="008E6B95">
            <w:pPr>
              <w:pStyle w:val="Tabletext"/>
              <w:keepNext/>
              <w:keepLines/>
              <w:jc w:val="center"/>
            </w:pPr>
            <w:r w:rsidRPr="00C0403B">
              <w:t>8.584</w:t>
            </w:r>
          </w:p>
        </w:tc>
        <w:tc>
          <w:tcPr>
            <w:tcW w:w="1261" w:type="pct"/>
            <w:tcBorders>
              <w:top w:val="single" w:sz="4" w:space="0" w:color="auto"/>
              <w:left w:val="single" w:sz="4" w:space="0" w:color="auto"/>
              <w:bottom w:val="single" w:sz="4" w:space="0" w:color="auto"/>
              <w:right w:val="single" w:sz="4" w:space="0" w:color="auto"/>
            </w:tcBorders>
          </w:tcPr>
          <w:p w14:paraId="124BE262" w14:textId="77777777" w:rsidR="00490F1D" w:rsidRPr="00C0403B" w:rsidRDefault="00490F1D" w:rsidP="008E6B95">
            <w:pPr>
              <w:pStyle w:val="Tabletext"/>
              <w:keepNext/>
              <w:keepLines/>
              <w:jc w:val="center"/>
            </w:pPr>
            <w:r w:rsidRPr="00C0403B">
              <w:t>2.876</w:t>
            </w:r>
          </w:p>
        </w:tc>
        <w:tc>
          <w:tcPr>
            <w:tcW w:w="450" w:type="pct"/>
            <w:tcBorders>
              <w:top w:val="single" w:sz="4" w:space="0" w:color="auto"/>
              <w:left w:val="single" w:sz="4" w:space="0" w:color="auto"/>
              <w:bottom w:val="single" w:sz="4" w:space="0" w:color="auto"/>
              <w:right w:val="single" w:sz="4" w:space="0" w:color="auto"/>
            </w:tcBorders>
            <w:vAlign w:val="center"/>
            <w:hideMark/>
          </w:tcPr>
          <w:p w14:paraId="04388420" w14:textId="77777777" w:rsidR="00490F1D" w:rsidRPr="00C0403B" w:rsidRDefault="00490F1D" w:rsidP="008E6B95">
            <w:pPr>
              <w:pStyle w:val="Tabletext"/>
              <w:keepNext/>
              <w:keepLines/>
              <w:jc w:val="center"/>
            </w:pPr>
            <w:r w:rsidRPr="00C0403B">
              <w:t>−30</w:t>
            </w:r>
          </w:p>
        </w:tc>
      </w:tr>
      <w:tr w:rsidR="00490F1D" w:rsidRPr="00C0403B" w14:paraId="2E955290" w14:textId="77777777" w:rsidTr="008E6B95">
        <w:trPr>
          <w:cantSplit/>
          <w:trHeight w:val="1134"/>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0E4D674D" w14:textId="77777777" w:rsidR="00490F1D" w:rsidRPr="00C0403B" w:rsidRDefault="00490F1D" w:rsidP="008E6B95">
            <w:pPr>
              <w:pStyle w:val="Tabletext"/>
              <w:keepNext/>
              <w:keepLines/>
              <w:jc w:val="center"/>
            </w:pPr>
            <w:r w:rsidRPr="00C0403B">
              <w:t>COS</w:t>
            </w:r>
          </w:p>
        </w:tc>
        <w:tc>
          <w:tcPr>
            <w:tcW w:w="1090" w:type="pct"/>
            <w:vMerge/>
            <w:tcBorders>
              <w:left w:val="single" w:sz="4" w:space="0" w:color="auto"/>
              <w:right w:val="single" w:sz="4" w:space="0" w:color="auto"/>
            </w:tcBorders>
            <w:vAlign w:val="center"/>
          </w:tcPr>
          <w:p w14:paraId="4A80C00D" w14:textId="77777777" w:rsidR="00490F1D" w:rsidRPr="00C0403B" w:rsidRDefault="00490F1D" w:rsidP="008E6B95">
            <w:pPr>
              <w:pStyle w:val="Tabletext"/>
              <w:keepNext/>
              <w:keepLines/>
              <w:jc w:val="center"/>
            </w:pPr>
          </w:p>
        </w:tc>
        <w:tc>
          <w:tcPr>
            <w:tcW w:w="1458" w:type="pct"/>
            <w:tcBorders>
              <w:top w:val="single" w:sz="4" w:space="0" w:color="auto"/>
              <w:left w:val="single" w:sz="4" w:space="0" w:color="auto"/>
              <w:right w:val="single" w:sz="4" w:space="0" w:color="auto"/>
            </w:tcBorders>
          </w:tcPr>
          <w:p w14:paraId="48548CB6" w14:textId="77777777" w:rsidR="00490F1D" w:rsidRPr="00065B44" w:rsidRDefault="00490F1D" w:rsidP="008E6B95">
            <w:pPr>
              <w:keepNext/>
              <w:keepLines/>
              <w:rPr>
                <w:sz w:val="20"/>
              </w:rPr>
            </w:pPr>
            <m:oMathPara>
              <m:oMath>
                <m:r>
                  <w:rPr>
                    <w:rFonts w:ascii="Cambria Math" w:hAnsi="Cambria Math"/>
                    <w:sz w:val="20"/>
                  </w:rPr>
                  <m:t>-0.000473</m:t>
                </m:r>
                <m:sSup>
                  <m:sSupPr>
                    <m:ctrlPr>
                      <w:rPr>
                        <w:rFonts w:ascii="Cambria Math" w:hAnsi="Cambria Math"/>
                        <w:i/>
                        <w:sz w:val="20"/>
                      </w:rPr>
                    </m:ctrlPr>
                  </m:sSupPr>
                  <m:e>
                    <m:d>
                      <m:dPr>
                        <m:ctrlPr>
                          <w:rPr>
                            <w:rFonts w:ascii="Cambria Math" w:hAnsi="Cambria Math"/>
                            <w:i/>
                            <w:sz w:val="20"/>
                          </w:rPr>
                        </m:ctrlPr>
                      </m:dPr>
                      <m:e>
                        <m:r>
                          <m:rPr>
                            <m:sty m:val="p"/>
                          </m:rPr>
                          <w:rPr>
                            <w:rFonts w:ascii="Cambria Math" w:hAnsi="Cambria Math"/>
                            <w:color w:val="000000"/>
                            <w:sz w:val="20"/>
                          </w:rPr>
                          <m:t>SLL+13.2</m:t>
                        </m:r>
                      </m:e>
                    </m:d>
                  </m:e>
                  <m:sup>
                    <m:r>
                      <w:rPr>
                        <w:rFonts w:ascii="Cambria Math" w:hAnsi="Cambria Math"/>
                        <w:sz w:val="20"/>
                      </w:rPr>
                      <m:t>5</m:t>
                    </m:r>
                  </m:sup>
                </m:sSup>
                <m:r>
                  <w:rPr>
                    <w:rFonts w:ascii="Cambria Math" w:hAnsi="Cambria Math"/>
                    <w:sz w:val="20"/>
                  </w:rPr>
                  <m:t>-</m:t>
                </m:r>
                <m:r>
                  <m:rPr>
                    <m:sty m:val="p"/>
                  </m:rPr>
                  <w:rPr>
                    <w:rFonts w:ascii="Cambria Math" w:hAnsi="Cambria Math"/>
                    <w:color w:val="000000"/>
                    <w:sz w:val="20"/>
                  </w:rPr>
                  <m:t>0.008667</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4</m:t>
                    </m:r>
                  </m:sup>
                </m:sSup>
                <m:r>
                  <m:rPr>
                    <m:sty m:val="p"/>
                  </m:rPr>
                  <w:rPr>
                    <w:rFonts w:ascii="Cambria Math" w:hAnsi="Cambria Math"/>
                    <w:color w:val="000000"/>
                    <w:sz w:val="20"/>
                  </w:rPr>
                  <m:t>-0.0581</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3</m:t>
                    </m:r>
                  </m:sup>
                </m:sSup>
                <m:r>
                  <m:rPr>
                    <m:sty m:val="p"/>
                  </m:rPr>
                  <w:rPr>
                    <w:rFonts w:ascii="Cambria Math" w:hAnsi="Cambria Math"/>
                    <w:color w:val="000000"/>
                    <w:sz w:val="20"/>
                  </w:rPr>
                  <m:t>-0.1455</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2</m:t>
                    </m:r>
                  </m:sup>
                </m:sSup>
                <m:r>
                  <m:rPr>
                    <m:sty m:val="p"/>
                  </m:rPr>
                  <w:rPr>
                    <w:rFonts w:ascii="Cambria Math" w:hAnsi="Cambria Math"/>
                    <w:color w:val="000000"/>
                    <w:sz w:val="20"/>
                  </w:rPr>
                  <m:t>-0.1342</m:t>
                </m:r>
                <m:d>
                  <m:dPr>
                    <m:ctrlPr>
                      <w:rPr>
                        <w:rFonts w:ascii="Cambria Math" w:hAnsi="Cambria Math"/>
                        <w:color w:val="000000"/>
                        <w:sz w:val="20"/>
                      </w:rPr>
                    </m:ctrlPr>
                  </m:dPr>
                  <m:e>
                    <m:r>
                      <m:rPr>
                        <m:sty m:val="p"/>
                      </m:rPr>
                      <w:rPr>
                        <w:rFonts w:ascii="Cambria Math" w:hAnsi="Cambria Math"/>
                        <w:color w:val="000000"/>
                        <w:sz w:val="20"/>
                      </w:rPr>
                      <m:t>SLL+13.2</m:t>
                    </m:r>
                  </m:e>
                </m:d>
                <m:r>
                  <m:rPr>
                    <m:sty m:val="p"/>
                  </m:rPr>
                  <w:rPr>
                    <w:rFonts w:ascii="Cambria Math" w:hAnsi="Cambria Math"/>
                    <w:color w:val="000000"/>
                    <w:sz w:val="20"/>
                  </w:rPr>
                  <m:t>+8.2489</m:t>
                </m:r>
              </m:oMath>
            </m:oMathPara>
          </w:p>
        </w:tc>
        <w:tc>
          <w:tcPr>
            <w:tcW w:w="1261" w:type="pct"/>
            <w:tcBorders>
              <w:top w:val="single" w:sz="4" w:space="0" w:color="auto"/>
              <w:left w:val="single" w:sz="4" w:space="0" w:color="auto"/>
              <w:right w:val="single" w:sz="4" w:space="0" w:color="auto"/>
            </w:tcBorders>
          </w:tcPr>
          <w:p w14:paraId="6EA701B9" w14:textId="77777777" w:rsidR="00490F1D" w:rsidRPr="00DE225C" w:rsidRDefault="00490F1D" w:rsidP="008E6B95">
            <w:pPr>
              <w:keepNext/>
              <w:keepLines/>
              <w:rPr>
                <w:sz w:val="20"/>
              </w:rPr>
            </w:pPr>
            <w:r w:rsidRPr="00DE225C">
              <w:rPr>
                <w:sz w:val="20"/>
              </w:rPr>
              <w:t xml:space="preserve">if </w:t>
            </w:r>
            <m:oMath>
              <m:r>
                <w:rPr>
                  <w:rFonts w:ascii="Cambria Math" w:hAnsi="Cambria Math"/>
                  <w:sz w:val="20"/>
                </w:rPr>
                <m:t>SLL≥-22.7</m:t>
              </m:r>
            </m:oMath>
            <w:r w:rsidRPr="00DE225C">
              <w:rPr>
                <w:sz w:val="20"/>
              </w:rPr>
              <w:t xml:space="preserve"> and </w:t>
            </w:r>
            <m:oMath>
              <m:r>
                <w:rPr>
                  <w:rFonts w:ascii="Cambria Math" w:hAnsi="Cambria Math"/>
                  <w:sz w:val="20"/>
                </w:rPr>
                <m:t>SLL≤-18</m:t>
              </m:r>
            </m:oMath>
            <w:r w:rsidRPr="00DE225C">
              <w:rPr>
                <w:sz w:val="20"/>
              </w:rPr>
              <w:t>:</w:t>
            </w:r>
          </w:p>
          <w:p w14:paraId="17FA0DB8" w14:textId="77777777" w:rsidR="00490F1D" w:rsidRPr="00DE225C" w:rsidRDefault="00490F1D" w:rsidP="008E6B95">
            <w:pPr>
              <w:keepNext/>
              <w:keepLines/>
              <w:rPr>
                <w:sz w:val="20"/>
              </w:rPr>
            </w:pPr>
            <m:oMathPara>
              <m:oMathParaPr>
                <m:jc m:val="center"/>
              </m:oMathParaPr>
              <m:oMath>
                <m:r>
                  <m:rPr>
                    <m:sty m:val="p"/>
                  </m:rPr>
                  <w:rPr>
                    <w:rFonts w:ascii="Cambria Math" w:hAnsi="Cambria Math"/>
                    <w:sz w:val="20"/>
                  </w:rPr>
                  <m:t xml:space="preserve">0.03911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3</m:t>
                    </m:r>
                  </m:sup>
                </m:sSup>
                <m:r>
                  <w:rPr>
                    <w:rFonts w:ascii="Cambria Math" w:hAnsi="Cambria Math"/>
                    <w:sz w:val="20"/>
                  </w:rPr>
                  <m:t>+</m:t>
                </m:r>
                <m:r>
                  <m:rPr>
                    <m:sty m:val="p"/>
                  </m:rPr>
                  <w:rPr>
                    <w:rFonts w:ascii="Cambria Math" w:hAnsi="Cambria Math"/>
                    <w:sz w:val="20"/>
                  </w:rPr>
                  <m:t xml:space="preserve">2.1706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+39.803 SLL+246.52</m:t>
                </m:r>
              </m:oMath>
            </m:oMathPara>
          </w:p>
          <w:p w14:paraId="6EED1AE4" w14:textId="77777777" w:rsidR="00490F1D" w:rsidRPr="00DE225C" w:rsidRDefault="00490F1D" w:rsidP="008E6B95">
            <w:pPr>
              <w:keepNext/>
              <w:keepLines/>
              <w:rPr>
                <w:sz w:val="20"/>
              </w:rPr>
            </w:pPr>
            <w:r w:rsidRPr="00DE225C">
              <w:rPr>
                <w:sz w:val="20"/>
              </w:rPr>
              <w:t xml:space="preserve">if </w:t>
            </w:r>
            <m:oMath>
              <m:r>
                <w:rPr>
                  <w:rFonts w:ascii="Cambria Math" w:hAnsi="Cambria Math"/>
                  <w:sz w:val="20"/>
                </w:rPr>
                <m:t>SLL&gt;-18</m:t>
              </m:r>
            </m:oMath>
            <w:r w:rsidRPr="00DE225C">
              <w:rPr>
                <w:sz w:val="20"/>
              </w:rPr>
              <w:t xml:space="preserve"> and </w:t>
            </w:r>
            <m:oMath>
              <m:r>
                <w:rPr>
                  <w:rFonts w:ascii="Cambria Math" w:hAnsi="Cambria Math"/>
                  <w:sz w:val="20"/>
                </w:rPr>
                <m:t>SLL&lt;-13.2</m:t>
              </m:r>
            </m:oMath>
            <w:r w:rsidRPr="00DE225C">
              <w:rPr>
                <w:sz w:val="20"/>
              </w:rPr>
              <w:t>:</w:t>
            </w:r>
          </w:p>
          <w:p w14:paraId="192D8EDF" w14:textId="77777777" w:rsidR="00490F1D" w:rsidRPr="00065B44" w:rsidRDefault="00490F1D" w:rsidP="008E6B95">
            <w:pPr>
              <w:keepNext/>
              <w:keepLines/>
              <w:rPr>
                <w:sz w:val="20"/>
              </w:rPr>
            </w:pPr>
            <m:oMathPara>
              <m:oMathParaPr>
                <m:jc m:val="center"/>
              </m:oMathParaPr>
              <m:oMath>
                <m:r>
                  <w:rPr>
                    <w:rFonts w:ascii="Cambria Math" w:hAnsi="Cambria Math"/>
                    <w:sz w:val="20"/>
                  </w:rPr>
                  <m:t>-</m:t>
                </m:r>
                <m:r>
                  <m:rPr>
                    <m:sty m:val="p"/>
                  </m:rPr>
                  <w:rPr>
                    <w:rFonts w:ascii="Cambria Math" w:hAnsi="Cambria Math"/>
                    <w:sz w:val="20"/>
                  </w:rPr>
                  <m:t>0.461 SLL-3.058</m:t>
                </m:r>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03CEC62D" w14:textId="77777777" w:rsidR="00490F1D" w:rsidRPr="00C0403B" w:rsidRDefault="00490F1D" w:rsidP="008E6B95">
            <w:pPr>
              <w:pStyle w:val="Tabletext"/>
              <w:keepNext/>
              <w:keepLines/>
              <w:jc w:val="center"/>
            </w:pPr>
            <w:r w:rsidRPr="00C0403B">
              <w:t>−50</w:t>
            </w:r>
          </w:p>
        </w:tc>
      </w:tr>
      <w:tr w:rsidR="00490F1D" w:rsidRPr="00C0403B" w14:paraId="698AF883" w14:textId="77777777" w:rsidTr="008E6B95">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318D2A37" w14:textId="77777777" w:rsidR="00490F1D" w:rsidRPr="00C0403B" w:rsidRDefault="00490F1D" w:rsidP="008E6B95">
            <w:pPr>
              <w:pStyle w:val="Tabletext"/>
              <w:keepNext/>
              <w:keepLines/>
              <w:jc w:val="center"/>
            </w:pPr>
            <w:r w:rsidRPr="00C0403B">
              <w:t>COS</w:t>
            </w:r>
            <w:r w:rsidRPr="00C0403B">
              <w:rPr>
                <w:vertAlign w:val="superscript"/>
              </w:rPr>
              <w:t>2</w:t>
            </w:r>
          </w:p>
        </w:tc>
        <w:tc>
          <w:tcPr>
            <w:tcW w:w="1090" w:type="pct"/>
            <w:vMerge/>
            <w:tcBorders>
              <w:left w:val="single" w:sz="4" w:space="0" w:color="auto"/>
              <w:bottom w:val="single" w:sz="4" w:space="0" w:color="auto"/>
              <w:right w:val="single" w:sz="4" w:space="0" w:color="auto"/>
            </w:tcBorders>
            <w:vAlign w:val="center"/>
          </w:tcPr>
          <w:p w14:paraId="0F9959E6" w14:textId="77777777" w:rsidR="00490F1D" w:rsidRPr="00C0403B" w:rsidRDefault="00490F1D" w:rsidP="008E6B95">
            <w:pPr>
              <w:pStyle w:val="Tabletext"/>
              <w:keepNext/>
              <w:keepLines/>
              <w:jc w:val="center"/>
            </w:pPr>
          </w:p>
        </w:tc>
        <w:tc>
          <w:tcPr>
            <w:tcW w:w="1458" w:type="pct"/>
            <w:tcBorders>
              <w:left w:val="single" w:sz="4" w:space="0" w:color="auto"/>
              <w:bottom w:val="single" w:sz="4" w:space="0" w:color="auto"/>
              <w:right w:val="single" w:sz="4" w:space="0" w:color="auto"/>
            </w:tcBorders>
          </w:tcPr>
          <w:p w14:paraId="091A7ED6" w14:textId="77777777" w:rsidR="00490F1D" w:rsidRPr="00C0403B" w:rsidRDefault="00490F1D" w:rsidP="008E6B95">
            <w:pPr>
              <w:pStyle w:val="Tabletext"/>
              <w:keepNext/>
              <w:keepLines/>
              <w:jc w:val="center"/>
            </w:pPr>
            <m:oMathPara>
              <m:oMath>
                <m:r>
                  <m:rPr>
                    <m:sty m:val="p"/>
                  </m:rPr>
                  <w:rPr>
                    <w:rFonts w:ascii="Cambria Math" w:hAnsi="Cambria Math"/>
                    <w:color w:val="000000"/>
                  </w:rPr>
                  <m:t xml:space="preserve">0.000119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3</m:t>
                    </m:r>
                  </m:sup>
                </m:sSup>
                <m:r>
                  <m:rPr>
                    <m:sty m:val="p"/>
                  </m:rPr>
                  <w:rPr>
                    <w:rFonts w:ascii="Cambria Math" w:hAnsi="Cambria Math"/>
                    <w:color w:val="000000"/>
                  </w:rPr>
                  <m:t xml:space="preserve">+0.00869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2</m:t>
                    </m:r>
                  </m:sup>
                </m:sSup>
                <m:r>
                  <m:rPr>
                    <m:sty m:val="p"/>
                  </m:rPr>
                  <w:rPr>
                    <w:rFonts w:ascii="Cambria Math" w:hAnsi="Cambria Math"/>
                    <w:color w:val="000000"/>
                  </w:rPr>
                  <m:t>+0.2488 SLL+10.37</m:t>
                </m:r>
              </m:oMath>
            </m:oMathPara>
          </w:p>
        </w:tc>
        <w:tc>
          <w:tcPr>
            <w:tcW w:w="1261" w:type="pct"/>
            <w:tcBorders>
              <w:left w:val="single" w:sz="4" w:space="0" w:color="auto"/>
              <w:bottom w:val="single" w:sz="4" w:space="0" w:color="auto"/>
              <w:right w:val="single" w:sz="4" w:space="0" w:color="auto"/>
            </w:tcBorders>
          </w:tcPr>
          <w:p w14:paraId="588086A5" w14:textId="77777777" w:rsidR="00490F1D" w:rsidRPr="00DE225C" w:rsidRDefault="00406A3D" w:rsidP="008E6B95">
            <w:pPr>
              <w:keepNext/>
              <w:keepLines/>
              <w:rPr>
                <w:sz w:val="20"/>
              </w:rPr>
            </w:pPr>
            <m:oMathPara>
              <m:oMathParaPr>
                <m:jc m:val="center"/>
              </m:oMathParaPr>
              <m:oMath>
                <m:func>
                  <m:funcPr>
                    <m:ctrlPr>
                      <w:rPr>
                        <w:rFonts w:ascii="Cambria Math" w:hAnsi="Cambria Math"/>
                        <w:i/>
                        <w:color w:val="000000"/>
                        <w:sz w:val="20"/>
                      </w:rPr>
                    </m:ctrlPr>
                  </m:funcPr>
                  <m:fName>
                    <m:r>
                      <m:rPr>
                        <m:sty m:val="p"/>
                      </m:rPr>
                      <w:rPr>
                        <w:rFonts w:ascii="Cambria Math" w:hAnsi="Cambria Math"/>
                        <w:color w:val="000000"/>
                        <w:sz w:val="20"/>
                      </w:rPr>
                      <m:t>exp</m:t>
                    </m:r>
                  </m:fName>
                  <m:e>
                    <m:r>
                      <w:rPr>
                        <w:rFonts w:ascii="Cambria Math" w:hAnsi="Cambria Math"/>
                        <w:color w:val="000000"/>
                        <w:sz w:val="20"/>
                      </w:rPr>
                      <m:t>(</m:t>
                    </m:r>
                    <m:r>
                      <m:rPr>
                        <m:sty m:val="p"/>
                      </m:rPr>
                      <w:rPr>
                        <w:rFonts w:ascii="Cambria Math" w:hAnsi="Cambria Math"/>
                        <w:color w:val="000000"/>
                        <w:sz w:val="20"/>
                      </w:rPr>
                      <m:t xml:space="preserve">-0.00027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3</m:t>
                        </m:r>
                      </m:sup>
                    </m:sSup>
                    <m:r>
                      <m:rPr>
                        <m:sty m:val="p"/>
                      </m:rPr>
                      <w:rPr>
                        <w:rFonts w:ascii="Cambria Math" w:hAnsi="Cambria Math"/>
                        <w:color w:val="000000"/>
                        <w:sz w:val="20"/>
                      </w:rPr>
                      <m:t xml:space="preserve">-0.02255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2</m:t>
                        </m:r>
                      </m:sup>
                    </m:sSup>
                    <m:r>
                      <m:rPr>
                        <m:sty m:val="p"/>
                      </m:rPr>
                      <w:rPr>
                        <w:rFonts w:ascii="Cambria Math" w:hAnsi="Cambria Math"/>
                        <w:color w:val="000000"/>
                        <w:sz w:val="20"/>
                      </w:rPr>
                      <m:t>-0.751 SLL-6.6</m:t>
                    </m:r>
                    <m:r>
                      <w:rPr>
                        <w:rFonts w:ascii="Cambria Math" w:hAnsi="Cambria Math"/>
                        <w:color w:val="000000"/>
                        <w:sz w:val="20"/>
                      </w:rPr>
                      <m:t>)</m:t>
                    </m:r>
                  </m:e>
                </m:func>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55BA5CE7" w14:textId="77777777" w:rsidR="00490F1D" w:rsidRPr="00C0403B" w:rsidRDefault="00490F1D" w:rsidP="008E6B95">
            <w:pPr>
              <w:pStyle w:val="Tabletext"/>
              <w:keepNext/>
              <w:keepLines/>
              <w:jc w:val="center"/>
            </w:pPr>
            <w:r w:rsidRPr="00C0403B">
              <w:t>−60</w:t>
            </w:r>
          </w:p>
        </w:tc>
      </w:tr>
    </w:tbl>
    <w:p w14:paraId="136C9754" w14:textId="77777777" w:rsidR="00490F1D" w:rsidRPr="00C0403B" w:rsidRDefault="00490F1D" w:rsidP="00490F1D">
      <w:pPr>
        <w:pStyle w:val="Tablefin"/>
      </w:pPr>
    </w:p>
    <w:bookmarkEnd w:id="12"/>
    <w:bookmarkEnd w:id="13"/>
    <w:p w14:paraId="47F62DE8" w14:textId="77777777" w:rsidR="00490F1D" w:rsidRPr="00C0403B" w:rsidRDefault="00490F1D" w:rsidP="00490F1D">
      <w:pPr>
        <w:pStyle w:val="TableNo"/>
      </w:pPr>
      <w:r w:rsidRPr="00C0403B">
        <w:t>TABLE 6</w:t>
      </w:r>
    </w:p>
    <w:p w14:paraId="4A4C068E" w14:textId="77777777" w:rsidR="00490F1D" w:rsidRPr="00C0403B" w:rsidRDefault="00490F1D" w:rsidP="00490F1D">
      <w:pPr>
        <w:pStyle w:val="Tabletitle"/>
      </w:pPr>
      <w:r w:rsidRPr="00C0403B">
        <w:t>Peak and average theoretical mask pattern equations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1561"/>
        <w:gridCol w:w="2461"/>
        <w:gridCol w:w="1001"/>
        <w:gridCol w:w="1001"/>
        <w:gridCol w:w="855"/>
        <w:gridCol w:w="610"/>
        <w:gridCol w:w="971"/>
      </w:tblGrid>
      <w:tr w:rsidR="00490F1D" w:rsidRPr="00C0403B" w14:paraId="5ED14DED" w14:textId="77777777" w:rsidTr="00621E43">
        <w:trPr>
          <w:tblHeader/>
          <w:jc w:val="center"/>
        </w:trPr>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A4574A" w14:textId="77777777" w:rsidR="00490F1D" w:rsidRPr="00C0403B" w:rsidRDefault="00490F1D" w:rsidP="008E6B95">
            <w:pPr>
              <w:pStyle w:val="Tablehead"/>
              <w:spacing w:before="40" w:after="40"/>
            </w:pPr>
            <w:r w:rsidRPr="00C0403B">
              <w:t>Field distribution</w:t>
            </w:r>
          </w:p>
        </w:tc>
        <w:tc>
          <w:tcPr>
            <w:tcW w:w="1561" w:type="dxa"/>
            <w:tcBorders>
              <w:top w:val="single" w:sz="4" w:space="0" w:color="auto"/>
              <w:left w:val="single" w:sz="4" w:space="0" w:color="auto"/>
              <w:bottom w:val="single" w:sz="4" w:space="0" w:color="auto"/>
              <w:right w:val="single" w:sz="4" w:space="0" w:color="auto"/>
            </w:tcBorders>
            <w:vAlign w:val="center"/>
          </w:tcPr>
          <w:p w14:paraId="78B5ACB0" w14:textId="77777777" w:rsidR="00490F1D" w:rsidRPr="00C0403B" w:rsidRDefault="00490F1D" w:rsidP="008E6B95">
            <w:pPr>
              <w:pStyle w:val="Tablehead"/>
              <w:spacing w:before="40" w:after="40"/>
            </w:pPr>
            <w:r w:rsidRPr="00C0403B">
              <w:t>Normalisation</w:t>
            </w:r>
          </w:p>
        </w:tc>
        <w:tc>
          <w:tcPr>
            <w:tcW w:w="246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CAED0F9" w14:textId="77777777" w:rsidR="00490F1D" w:rsidRPr="00C0403B" w:rsidRDefault="00490F1D" w:rsidP="008E6B95">
            <w:pPr>
              <w:pStyle w:val="Tablehead"/>
              <w:spacing w:before="40" w:after="40"/>
            </w:pPr>
            <w:r w:rsidRPr="00C0403B">
              <w:t>Mask equation beyond pattern break point where mask departs from theoretical pattern</w:t>
            </w:r>
            <w:r w:rsidRPr="00C0403B">
              <w:br/>
              <w:t>(dB)</w:t>
            </w:r>
          </w:p>
        </w:tc>
        <w:tc>
          <w:tcPr>
            <w:tcW w:w="10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93D62C" w14:textId="77777777" w:rsidR="00490F1D" w:rsidRPr="00C0403B" w:rsidRDefault="00490F1D" w:rsidP="008E6B95">
            <w:pPr>
              <w:pStyle w:val="Tablehead"/>
              <w:spacing w:before="40" w:after="40"/>
              <w:ind w:left="-57"/>
            </w:pPr>
            <w:r w:rsidRPr="00C0403B">
              <w:t>Peak pattern break point where mask departs from theoretical pattern</w:t>
            </w:r>
            <w:r w:rsidRPr="00C0403B">
              <w:br/>
              <w:t>(dB)</w:t>
            </w:r>
          </w:p>
        </w:tc>
        <w:tc>
          <w:tcPr>
            <w:tcW w:w="10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78C1740" w14:textId="77777777" w:rsidR="00490F1D" w:rsidRPr="00C0403B" w:rsidRDefault="00490F1D" w:rsidP="008E6B95">
            <w:pPr>
              <w:pStyle w:val="Tablehead"/>
              <w:spacing w:before="40" w:after="40"/>
              <w:ind w:left="-57"/>
            </w:pPr>
            <w:r w:rsidRPr="00C0403B">
              <w:t>Average pattern break point where mask departs from theoretical pattern</w:t>
            </w:r>
            <w:r w:rsidRPr="00C0403B">
              <w:br/>
              <w:t>(dB)</w:t>
            </w:r>
          </w:p>
        </w:tc>
        <w:tc>
          <w:tcPr>
            <w:tcW w:w="85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64ADBF" w14:textId="77777777" w:rsidR="00490F1D" w:rsidRPr="00C0403B" w:rsidRDefault="00490F1D" w:rsidP="008E6B95">
            <w:pPr>
              <w:pStyle w:val="Tablehead"/>
              <w:spacing w:before="40" w:after="40"/>
              <w:ind w:left="-57"/>
            </w:pPr>
            <w:r w:rsidRPr="00C0403B">
              <w:t>Constant added to the peak pattern to convert it to average mask</w:t>
            </w:r>
            <w:r w:rsidRPr="00C0403B">
              <w:br/>
              <w:t>(dB)</w:t>
            </w:r>
          </w:p>
        </w:tc>
        <w:tc>
          <w:tcPr>
            <w:tcW w:w="6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56A3467" w14:textId="77777777" w:rsidR="00490F1D" w:rsidRPr="00C0403B" w:rsidRDefault="00490F1D" w:rsidP="008E6B95">
            <w:pPr>
              <w:pStyle w:val="Tablehead"/>
              <w:spacing w:before="40" w:after="40"/>
              <w:rPr>
                <w:highlight w:val="yellow"/>
              </w:rPr>
            </w:pPr>
            <w:r w:rsidRPr="00C0403B">
              <w:t>Mask floor level</w:t>
            </w:r>
            <w:r w:rsidRPr="00C0403B">
              <w:br/>
              <w:t>(dB)</w:t>
            </w:r>
          </w:p>
        </w:tc>
        <w:tc>
          <w:tcPr>
            <w:tcW w:w="97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694037" w14:textId="77777777" w:rsidR="00490F1D" w:rsidRPr="00C0403B" w:rsidRDefault="00490F1D" w:rsidP="008E6B95">
            <w:pPr>
              <w:pStyle w:val="Tablehead"/>
              <w:spacing w:before="40" w:after="40"/>
            </w:pPr>
            <w:r w:rsidRPr="00C0403B">
              <w:t>Equation No.</w:t>
            </w:r>
          </w:p>
        </w:tc>
      </w:tr>
      <w:tr w:rsidR="00490F1D" w:rsidRPr="00C0403B" w14:paraId="354417DE" w14:textId="77777777" w:rsidTr="00621E43">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14:paraId="1EA77609" w14:textId="77777777" w:rsidR="00490F1D" w:rsidRPr="00C0403B" w:rsidRDefault="00490F1D" w:rsidP="008E6B95">
            <w:pPr>
              <w:pStyle w:val="Tabletext"/>
              <w:jc w:val="center"/>
            </w:pPr>
            <w:r w:rsidRPr="00C0403B">
              <w:t>Uniform</w:t>
            </w:r>
          </w:p>
        </w:tc>
        <w:tc>
          <w:tcPr>
            <w:tcW w:w="1561" w:type="dxa"/>
            <w:tcBorders>
              <w:top w:val="single" w:sz="4" w:space="0" w:color="auto"/>
              <w:left w:val="single" w:sz="4" w:space="0" w:color="auto"/>
              <w:bottom w:val="single" w:sz="4" w:space="0" w:color="auto"/>
              <w:right w:val="single" w:sz="4" w:space="0" w:color="auto"/>
            </w:tcBorders>
            <w:vAlign w:val="center"/>
          </w:tcPr>
          <w:p w14:paraId="1967F131" w14:textId="77777777" w:rsidR="00490F1D" w:rsidRPr="00C0403B" w:rsidRDefault="00490F1D" w:rsidP="008E6B95">
            <w:pPr>
              <w:pStyle w:val="Tabletext"/>
              <w:jc w:val="center"/>
            </w:pPr>
            <w:r w:rsidRPr="00C0403B">
              <w:t>0</w:t>
            </w:r>
          </w:p>
        </w:tc>
        <w:tc>
          <w:tcPr>
            <w:tcW w:w="2461" w:type="dxa"/>
            <w:tcBorders>
              <w:top w:val="single" w:sz="4" w:space="0" w:color="auto"/>
              <w:left w:val="single" w:sz="4" w:space="0" w:color="auto"/>
              <w:bottom w:val="single" w:sz="4" w:space="0" w:color="auto"/>
              <w:right w:val="single" w:sz="4" w:space="0" w:color="auto"/>
            </w:tcBorders>
            <w:vAlign w:val="center"/>
            <w:hideMark/>
          </w:tcPr>
          <w:p w14:paraId="439CA7F0" w14:textId="77777777" w:rsidR="00490F1D" w:rsidRPr="00C0403B" w:rsidRDefault="00490F1D" w:rsidP="008E6B95">
            <w:pPr>
              <w:pStyle w:val="Tabletext"/>
              <w:jc w:val="center"/>
            </w:pPr>
            <w:r w:rsidRPr="00C0403B">
              <w:rPr>
                <w:position w:val="-30"/>
              </w:rPr>
              <w:object w:dxaOrig="2040" w:dyaOrig="735" w14:anchorId="6E1F7F13">
                <v:shape id="_x0000_i1028" type="#_x0000_t75" style="width:100.8pt;height:36.3pt" o:ole="">
                  <v:imagedata r:id="rId34" o:title=""/>
                </v:shape>
                <o:OLEObject Type="Embed" ProgID="Equation.3" ShapeID="_x0000_i1028" DrawAspect="Content" ObjectID="_1766581738" r:id="rId35"/>
              </w:object>
            </w:r>
          </w:p>
        </w:tc>
        <w:tc>
          <w:tcPr>
            <w:tcW w:w="1001" w:type="dxa"/>
            <w:tcBorders>
              <w:top w:val="single" w:sz="4" w:space="0" w:color="auto"/>
              <w:left w:val="single" w:sz="4" w:space="0" w:color="auto"/>
              <w:bottom w:val="single" w:sz="4" w:space="0" w:color="auto"/>
              <w:right w:val="single" w:sz="4" w:space="0" w:color="auto"/>
            </w:tcBorders>
            <w:vAlign w:val="center"/>
            <w:hideMark/>
          </w:tcPr>
          <w:p w14:paraId="6BE3726F" w14:textId="77777777" w:rsidR="00490F1D" w:rsidRPr="00C0403B" w:rsidRDefault="00490F1D" w:rsidP="008E6B95">
            <w:pPr>
              <w:pStyle w:val="Tabletext"/>
              <w:jc w:val="center"/>
            </w:pPr>
            <w:r w:rsidRPr="00C0403B">
              <w:t>−5.75</w:t>
            </w:r>
          </w:p>
        </w:tc>
        <w:tc>
          <w:tcPr>
            <w:tcW w:w="1001" w:type="dxa"/>
            <w:tcBorders>
              <w:top w:val="single" w:sz="4" w:space="0" w:color="auto"/>
              <w:left w:val="single" w:sz="4" w:space="0" w:color="auto"/>
              <w:bottom w:val="single" w:sz="4" w:space="0" w:color="auto"/>
              <w:right w:val="single" w:sz="4" w:space="0" w:color="auto"/>
            </w:tcBorders>
            <w:vAlign w:val="center"/>
            <w:hideMark/>
          </w:tcPr>
          <w:p w14:paraId="0FA9FAC6" w14:textId="77777777" w:rsidR="00490F1D" w:rsidRPr="00C0403B" w:rsidRDefault="00490F1D" w:rsidP="008E6B95">
            <w:pPr>
              <w:pStyle w:val="Tabletext"/>
              <w:jc w:val="center"/>
            </w:pPr>
            <w:r w:rsidRPr="00C0403B">
              <w:t>−12.16</w:t>
            </w:r>
          </w:p>
        </w:tc>
        <w:tc>
          <w:tcPr>
            <w:tcW w:w="855" w:type="dxa"/>
            <w:tcBorders>
              <w:top w:val="single" w:sz="4" w:space="0" w:color="auto"/>
              <w:left w:val="single" w:sz="4" w:space="0" w:color="auto"/>
              <w:bottom w:val="single" w:sz="4" w:space="0" w:color="auto"/>
              <w:right w:val="single" w:sz="4" w:space="0" w:color="auto"/>
            </w:tcBorders>
            <w:vAlign w:val="center"/>
            <w:hideMark/>
          </w:tcPr>
          <w:p w14:paraId="07062785" w14:textId="77777777" w:rsidR="00490F1D" w:rsidRPr="00C0403B" w:rsidRDefault="00490F1D" w:rsidP="008E6B95">
            <w:pPr>
              <w:pStyle w:val="Tabletext"/>
              <w:jc w:val="center"/>
            </w:pPr>
            <w:r w:rsidRPr="00C0403B">
              <w:t>−3.72</w:t>
            </w:r>
          </w:p>
        </w:tc>
        <w:tc>
          <w:tcPr>
            <w:tcW w:w="610" w:type="dxa"/>
            <w:tcBorders>
              <w:top w:val="single" w:sz="4" w:space="0" w:color="auto"/>
              <w:left w:val="single" w:sz="4" w:space="0" w:color="auto"/>
              <w:bottom w:val="single" w:sz="4" w:space="0" w:color="auto"/>
              <w:right w:val="single" w:sz="4" w:space="0" w:color="auto"/>
            </w:tcBorders>
            <w:vAlign w:val="center"/>
            <w:hideMark/>
          </w:tcPr>
          <w:p w14:paraId="1226C587" w14:textId="77777777" w:rsidR="00490F1D" w:rsidRPr="00C0403B" w:rsidRDefault="00490F1D" w:rsidP="008E6B95">
            <w:pPr>
              <w:pStyle w:val="Tabletext"/>
              <w:jc w:val="center"/>
            </w:pPr>
            <w:r w:rsidRPr="00C0403B">
              <w:t>−30</w:t>
            </w:r>
          </w:p>
        </w:tc>
        <w:tc>
          <w:tcPr>
            <w:tcW w:w="971" w:type="dxa"/>
            <w:tcBorders>
              <w:top w:val="single" w:sz="4" w:space="0" w:color="auto"/>
              <w:left w:val="single" w:sz="4" w:space="0" w:color="auto"/>
              <w:bottom w:val="single" w:sz="4" w:space="0" w:color="auto"/>
              <w:right w:val="single" w:sz="4" w:space="0" w:color="auto"/>
            </w:tcBorders>
            <w:vAlign w:val="center"/>
            <w:hideMark/>
          </w:tcPr>
          <w:p w14:paraId="747485F6" w14:textId="77777777" w:rsidR="00490F1D" w:rsidRPr="00C0403B" w:rsidRDefault="00490F1D" w:rsidP="008E6B95">
            <w:pPr>
              <w:pStyle w:val="Tabletext"/>
              <w:jc w:val="center"/>
            </w:pPr>
            <w:r w:rsidRPr="00C0403B">
              <w:t>(17)</w:t>
            </w:r>
          </w:p>
        </w:tc>
      </w:tr>
      <w:tr w:rsidR="00490F1D" w:rsidRPr="00C0403B" w14:paraId="2DFB0E1F" w14:textId="77777777" w:rsidTr="00621E43">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14:paraId="10546FE6" w14:textId="77777777" w:rsidR="00490F1D" w:rsidRPr="00C0403B" w:rsidRDefault="00490F1D" w:rsidP="008E6B95">
            <w:pPr>
              <w:pStyle w:val="Tabletext"/>
              <w:jc w:val="center"/>
            </w:pPr>
            <w:r w:rsidRPr="00C0403B">
              <w:t>COS</w:t>
            </w:r>
          </w:p>
        </w:tc>
        <w:tc>
          <w:tcPr>
            <w:tcW w:w="1561" w:type="dxa"/>
            <w:tcBorders>
              <w:top w:val="single" w:sz="4" w:space="0" w:color="auto"/>
              <w:left w:val="single" w:sz="4" w:space="0" w:color="auto"/>
              <w:bottom w:val="single" w:sz="4" w:space="0" w:color="auto"/>
              <w:right w:val="single" w:sz="4" w:space="0" w:color="auto"/>
            </w:tcBorders>
            <w:vAlign w:val="center"/>
          </w:tcPr>
          <w:p w14:paraId="125592A4" w14:textId="77777777" w:rsidR="00490F1D" w:rsidRPr="00C0403B" w:rsidRDefault="00490F1D" w:rsidP="008E6B95">
            <w:pPr>
              <w:pStyle w:val="Tabletext"/>
              <w:jc w:val="center"/>
            </w:pPr>
            <w:r>
              <w:t>−</w:t>
            </w:r>
            <w:r w:rsidRPr="00C0403B">
              <w:t>3.92</w:t>
            </w:r>
          </w:p>
        </w:tc>
        <w:tc>
          <w:tcPr>
            <w:tcW w:w="2461" w:type="dxa"/>
            <w:tcBorders>
              <w:top w:val="single" w:sz="4" w:space="0" w:color="auto"/>
              <w:left w:val="single" w:sz="4" w:space="0" w:color="auto"/>
              <w:bottom w:val="single" w:sz="4" w:space="0" w:color="auto"/>
              <w:right w:val="single" w:sz="4" w:space="0" w:color="auto"/>
            </w:tcBorders>
            <w:vAlign w:val="center"/>
            <w:hideMark/>
          </w:tcPr>
          <w:p w14:paraId="77E74703" w14:textId="77777777" w:rsidR="00490F1D" w:rsidRPr="00C0403B" w:rsidRDefault="00490F1D" w:rsidP="008E6B95">
            <w:pPr>
              <w:pStyle w:val="Tabletext"/>
              <w:jc w:val="center"/>
            </w:pPr>
            <w:r w:rsidRPr="00C0403B">
              <w:rPr>
                <w:position w:val="-30"/>
              </w:rPr>
              <w:object w:dxaOrig="1845" w:dyaOrig="735" w14:anchorId="495AF330">
                <v:shape id="_x0000_i1029" type="#_x0000_t75" style="width:93.9pt;height:36.3pt" o:ole="">
                  <v:imagedata r:id="rId36" o:title=""/>
                </v:shape>
                <o:OLEObject Type="Embed" ProgID="Equation.3" ShapeID="_x0000_i1029" DrawAspect="Content" ObjectID="_1766581739" r:id="rId37"/>
              </w:object>
            </w:r>
          </w:p>
        </w:tc>
        <w:tc>
          <w:tcPr>
            <w:tcW w:w="1001" w:type="dxa"/>
            <w:tcBorders>
              <w:top w:val="single" w:sz="4" w:space="0" w:color="auto"/>
              <w:left w:val="single" w:sz="4" w:space="0" w:color="auto"/>
              <w:bottom w:val="single" w:sz="4" w:space="0" w:color="auto"/>
              <w:right w:val="single" w:sz="4" w:space="0" w:color="auto"/>
            </w:tcBorders>
            <w:vAlign w:val="center"/>
            <w:hideMark/>
          </w:tcPr>
          <w:p w14:paraId="7E9C2915" w14:textId="77777777" w:rsidR="00490F1D" w:rsidRPr="00C0403B" w:rsidRDefault="00490F1D" w:rsidP="008E6B95">
            <w:pPr>
              <w:pStyle w:val="Tabletext"/>
              <w:jc w:val="center"/>
            </w:pPr>
            <w:r w:rsidRPr="00C0403B">
              <w:t>−14.4</w:t>
            </w:r>
          </w:p>
        </w:tc>
        <w:tc>
          <w:tcPr>
            <w:tcW w:w="1001" w:type="dxa"/>
            <w:tcBorders>
              <w:top w:val="single" w:sz="4" w:space="0" w:color="auto"/>
              <w:left w:val="single" w:sz="4" w:space="0" w:color="auto"/>
              <w:bottom w:val="single" w:sz="4" w:space="0" w:color="auto"/>
              <w:right w:val="single" w:sz="4" w:space="0" w:color="auto"/>
            </w:tcBorders>
            <w:vAlign w:val="center"/>
            <w:hideMark/>
          </w:tcPr>
          <w:p w14:paraId="47E11984" w14:textId="77777777" w:rsidR="00490F1D" w:rsidRPr="00C0403B" w:rsidRDefault="00490F1D" w:rsidP="008E6B95">
            <w:pPr>
              <w:pStyle w:val="Tabletext"/>
              <w:jc w:val="center"/>
            </w:pPr>
            <w:r w:rsidRPr="00C0403B">
              <w:t>−20.6</w:t>
            </w:r>
          </w:p>
        </w:tc>
        <w:tc>
          <w:tcPr>
            <w:tcW w:w="855" w:type="dxa"/>
            <w:tcBorders>
              <w:top w:val="single" w:sz="4" w:space="0" w:color="auto"/>
              <w:left w:val="single" w:sz="4" w:space="0" w:color="auto"/>
              <w:bottom w:val="single" w:sz="4" w:space="0" w:color="auto"/>
              <w:right w:val="single" w:sz="4" w:space="0" w:color="auto"/>
            </w:tcBorders>
            <w:vAlign w:val="center"/>
            <w:hideMark/>
          </w:tcPr>
          <w:p w14:paraId="219CC5C8" w14:textId="77777777" w:rsidR="00490F1D" w:rsidRPr="00C0403B" w:rsidRDefault="00490F1D" w:rsidP="008E6B95">
            <w:pPr>
              <w:pStyle w:val="Tabletext"/>
              <w:jc w:val="center"/>
            </w:pPr>
            <w:r w:rsidRPr="00C0403B">
              <w:t>−4.32</w:t>
            </w:r>
          </w:p>
        </w:tc>
        <w:tc>
          <w:tcPr>
            <w:tcW w:w="610" w:type="dxa"/>
            <w:tcBorders>
              <w:top w:val="single" w:sz="4" w:space="0" w:color="auto"/>
              <w:left w:val="single" w:sz="4" w:space="0" w:color="auto"/>
              <w:bottom w:val="single" w:sz="4" w:space="0" w:color="auto"/>
              <w:right w:val="single" w:sz="4" w:space="0" w:color="auto"/>
            </w:tcBorders>
            <w:vAlign w:val="center"/>
            <w:hideMark/>
          </w:tcPr>
          <w:p w14:paraId="165C418E" w14:textId="77777777" w:rsidR="00490F1D" w:rsidRPr="00C0403B" w:rsidRDefault="00490F1D" w:rsidP="008E6B95">
            <w:pPr>
              <w:pStyle w:val="Tabletext"/>
              <w:jc w:val="center"/>
            </w:pPr>
            <w:r w:rsidRPr="00C0403B">
              <w:t>−50</w:t>
            </w:r>
          </w:p>
        </w:tc>
        <w:tc>
          <w:tcPr>
            <w:tcW w:w="971" w:type="dxa"/>
            <w:tcBorders>
              <w:top w:val="single" w:sz="4" w:space="0" w:color="auto"/>
              <w:left w:val="single" w:sz="4" w:space="0" w:color="auto"/>
              <w:bottom w:val="single" w:sz="4" w:space="0" w:color="auto"/>
              <w:right w:val="single" w:sz="4" w:space="0" w:color="auto"/>
            </w:tcBorders>
            <w:vAlign w:val="center"/>
            <w:hideMark/>
          </w:tcPr>
          <w:p w14:paraId="6C4BAB64" w14:textId="77777777" w:rsidR="00490F1D" w:rsidRPr="00C0403B" w:rsidRDefault="00490F1D" w:rsidP="008E6B95">
            <w:pPr>
              <w:pStyle w:val="Tabletext"/>
              <w:jc w:val="center"/>
            </w:pPr>
            <w:r w:rsidRPr="00C0403B">
              <w:t>(18)</w:t>
            </w:r>
          </w:p>
        </w:tc>
      </w:tr>
      <w:tr w:rsidR="00490F1D" w:rsidRPr="00C0403B" w14:paraId="20C860C4" w14:textId="77777777" w:rsidTr="00621E43">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14:paraId="1359793B" w14:textId="77777777" w:rsidR="00490F1D" w:rsidRPr="00C0403B" w:rsidRDefault="00490F1D" w:rsidP="008E6B95">
            <w:pPr>
              <w:pStyle w:val="Tabletext"/>
              <w:jc w:val="center"/>
            </w:pPr>
            <w:r w:rsidRPr="00C0403B">
              <w:t>COS</w:t>
            </w:r>
            <w:r w:rsidRPr="00C0403B">
              <w:rPr>
                <w:vertAlign w:val="superscript"/>
              </w:rPr>
              <w:t>2</w:t>
            </w:r>
          </w:p>
        </w:tc>
        <w:tc>
          <w:tcPr>
            <w:tcW w:w="1561" w:type="dxa"/>
            <w:tcBorders>
              <w:top w:val="single" w:sz="4" w:space="0" w:color="auto"/>
              <w:left w:val="single" w:sz="4" w:space="0" w:color="auto"/>
              <w:bottom w:val="single" w:sz="4" w:space="0" w:color="auto"/>
              <w:right w:val="single" w:sz="4" w:space="0" w:color="auto"/>
            </w:tcBorders>
            <w:vAlign w:val="center"/>
          </w:tcPr>
          <w:p w14:paraId="6A8C8839" w14:textId="77777777" w:rsidR="00490F1D" w:rsidRPr="00C0403B" w:rsidRDefault="00490F1D" w:rsidP="008E6B95">
            <w:pPr>
              <w:pStyle w:val="Tabletext"/>
              <w:jc w:val="center"/>
            </w:pPr>
            <w:r>
              <w:t>−</w:t>
            </w:r>
            <w:r w:rsidRPr="00C0403B">
              <w:t>6.02</w:t>
            </w:r>
          </w:p>
        </w:tc>
        <w:tc>
          <w:tcPr>
            <w:tcW w:w="2461" w:type="dxa"/>
            <w:tcBorders>
              <w:top w:val="single" w:sz="4" w:space="0" w:color="auto"/>
              <w:left w:val="single" w:sz="4" w:space="0" w:color="auto"/>
              <w:bottom w:val="single" w:sz="4" w:space="0" w:color="auto"/>
              <w:right w:val="single" w:sz="4" w:space="0" w:color="auto"/>
            </w:tcBorders>
            <w:vAlign w:val="center"/>
            <w:hideMark/>
          </w:tcPr>
          <w:p w14:paraId="2C52F0F6" w14:textId="77777777" w:rsidR="00490F1D" w:rsidRPr="00C0403B" w:rsidRDefault="00490F1D" w:rsidP="008E6B95">
            <w:pPr>
              <w:pStyle w:val="Tabletext"/>
              <w:jc w:val="center"/>
            </w:pPr>
            <w:r w:rsidRPr="00C0403B">
              <w:rPr>
                <w:position w:val="-30"/>
              </w:rPr>
              <w:object w:dxaOrig="2130" w:dyaOrig="735" w14:anchorId="413058DF">
                <v:shape id="_x0000_i1030" type="#_x0000_t75" style="width:107.7pt;height:36.3pt" o:ole="">
                  <v:imagedata r:id="rId38" o:title=""/>
                </v:shape>
                <o:OLEObject Type="Embed" ProgID="Equation.3" ShapeID="_x0000_i1030" DrawAspect="Content" ObjectID="_1766581740" r:id="rId39"/>
              </w:object>
            </w:r>
          </w:p>
        </w:tc>
        <w:tc>
          <w:tcPr>
            <w:tcW w:w="1001" w:type="dxa"/>
            <w:tcBorders>
              <w:top w:val="single" w:sz="4" w:space="0" w:color="auto"/>
              <w:left w:val="single" w:sz="4" w:space="0" w:color="auto"/>
              <w:bottom w:val="single" w:sz="4" w:space="0" w:color="auto"/>
              <w:right w:val="single" w:sz="4" w:space="0" w:color="auto"/>
            </w:tcBorders>
            <w:vAlign w:val="center"/>
            <w:hideMark/>
          </w:tcPr>
          <w:p w14:paraId="04F2E9AF" w14:textId="77777777" w:rsidR="00490F1D" w:rsidRPr="00C0403B" w:rsidRDefault="00490F1D" w:rsidP="008E6B95">
            <w:pPr>
              <w:pStyle w:val="Tabletext"/>
              <w:jc w:val="center"/>
            </w:pPr>
            <w:r w:rsidRPr="00C0403B">
              <w:t>−22.3</w:t>
            </w:r>
          </w:p>
        </w:tc>
        <w:tc>
          <w:tcPr>
            <w:tcW w:w="1001" w:type="dxa"/>
            <w:tcBorders>
              <w:top w:val="single" w:sz="4" w:space="0" w:color="auto"/>
              <w:left w:val="single" w:sz="4" w:space="0" w:color="auto"/>
              <w:bottom w:val="single" w:sz="4" w:space="0" w:color="auto"/>
              <w:right w:val="single" w:sz="4" w:space="0" w:color="auto"/>
            </w:tcBorders>
            <w:vAlign w:val="center"/>
            <w:hideMark/>
          </w:tcPr>
          <w:p w14:paraId="75FB89A8" w14:textId="77777777" w:rsidR="00490F1D" w:rsidRPr="00C0403B" w:rsidRDefault="00490F1D" w:rsidP="008E6B95">
            <w:pPr>
              <w:pStyle w:val="Tabletext"/>
              <w:jc w:val="center"/>
            </w:pPr>
            <w:r w:rsidRPr="00C0403B">
              <w:t>−29.0</w:t>
            </w:r>
          </w:p>
        </w:tc>
        <w:tc>
          <w:tcPr>
            <w:tcW w:w="855" w:type="dxa"/>
            <w:tcBorders>
              <w:top w:val="single" w:sz="4" w:space="0" w:color="auto"/>
              <w:left w:val="single" w:sz="4" w:space="0" w:color="auto"/>
              <w:bottom w:val="single" w:sz="4" w:space="0" w:color="auto"/>
              <w:right w:val="single" w:sz="4" w:space="0" w:color="auto"/>
            </w:tcBorders>
            <w:vAlign w:val="center"/>
            <w:hideMark/>
          </w:tcPr>
          <w:p w14:paraId="4DDCDCE1" w14:textId="77777777" w:rsidR="00490F1D" w:rsidRPr="00C0403B" w:rsidRDefault="00490F1D" w:rsidP="008E6B95">
            <w:pPr>
              <w:pStyle w:val="Tabletext"/>
              <w:jc w:val="center"/>
            </w:pPr>
            <w:r w:rsidRPr="00C0403B">
              <w:t>−4.6</w:t>
            </w:r>
          </w:p>
        </w:tc>
        <w:tc>
          <w:tcPr>
            <w:tcW w:w="610" w:type="dxa"/>
            <w:tcBorders>
              <w:top w:val="single" w:sz="4" w:space="0" w:color="auto"/>
              <w:left w:val="single" w:sz="4" w:space="0" w:color="auto"/>
              <w:bottom w:val="single" w:sz="4" w:space="0" w:color="auto"/>
              <w:right w:val="single" w:sz="4" w:space="0" w:color="auto"/>
            </w:tcBorders>
            <w:vAlign w:val="center"/>
            <w:hideMark/>
          </w:tcPr>
          <w:p w14:paraId="2D127E7A" w14:textId="77777777" w:rsidR="00490F1D" w:rsidRPr="00C0403B" w:rsidRDefault="00490F1D" w:rsidP="008E6B95">
            <w:pPr>
              <w:pStyle w:val="Tabletext"/>
              <w:jc w:val="center"/>
            </w:pPr>
            <w:r w:rsidRPr="00C0403B">
              <w:t>−60</w:t>
            </w:r>
          </w:p>
        </w:tc>
        <w:tc>
          <w:tcPr>
            <w:tcW w:w="971" w:type="dxa"/>
            <w:tcBorders>
              <w:top w:val="single" w:sz="4" w:space="0" w:color="auto"/>
              <w:left w:val="single" w:sz="4" w:space="0" w:color="auto"/>
              <w:bottom w:val="single" w:sz="4" w:space="0" w:color="auto"/>
              <w:right w:val="single" w:sz="4" w:space="0" w:color="auto"/>
            </w:tcBorders>
            <w:vAlign w:val="center"/>
            <w:hideMark/>
          </w:tcPr>
          <w:p w14:paraId="398AE6E3" w14:textId="77777777" w:rsidR="00490F1D" w:rsidRPr="00C0403B" w:rsidRDefault="00490F1D" w:rsidP="008E6B95">
            <w:pPr>
              <w:pStyle w:val="Tabletext"/>
              <w:jc w:val="center"/>
            </w:pPr>
            <w:r w:rsidRPr="00C0403B">
              <w:t>(19)</w:t>
            </w:r>
          </w:p>
        </w:tc>
      </w:tr>
    </w:tbl>
    <w:p w14:paraId="4B361C47" w14:textId="77777777" w:rsidR="00621E43" w:rsidRDefault="00621E43">
      <w:r>
        <w:br w:type="page"/>
      </w:r>
    </w:p>
    <w:p w14:paraId="66DE96EC" w14:textId="3C6EFB0B" w:rsidR="00621E43" w:rsidRPr="00C0403B" w:rsidRDefault="00621E43" w:rsidP="00621E43">
      <w:pPr>
        <w:pStyle w:val="TableNo"/>
      </w:pPr>
      <w:r w:rsidRPr="00C0403B">
        <w:lastRenderedPageBreak/>
        <w:t>TABLE 6</w:t>
      </w:r>
      <w:r>
        <w:t xml:space="preserve"> (</w:t>
      </w:r>
      <w:r w:rsidRPr="00621E43">
        <w:rPr>
          <w:i/>
          <w:iCs/>
        </w:rPr>
        <w:t>end</w:t>
      </w:r>
      <w: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1561"/>
        <w:gridCol w:w="2358"/>
        <w:gridCol w:w="103"/>
        <w:gridCol w:w="898"/>
        <w:gridCol w:w="103"/>
        <w:gridCol w:w="898"/>
        <w:gridCol w:w="103"/>
        <w:gridCol w:w="752"/>
        <w:gridCol w:w="103"/>
        <w:gridCol w:w="546"/>
        <w:gridCol w:w="64"/>
        <w:gridCol w:w="971"/>
      </w:tblGrid>
      <w:tr w:rsidR="00621E43" w:rsidRPr="00C0403B" w14:paraId="6CFFFC5E" w14:textId="77777777" w:rsidTr="00621E43">
        <w:trPr>
          <w:tblHeader/>
          <w:jc w:val="center"/>
        </w:trPr>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15E5C6" w14:textId="77777777" w:rsidR="00621E43" w:rsidRPr="00C0403B" w:rsidRDefault="00621E43" w:rsidP="008E6B95">
            <w:pPr>
              <w:pStyle w:val="Tablehead"/>
              <w:spacing w:before="40" w:after="40"/>
            </w:pPr>
            <w:r w:rsidRPr="00C0403B">
              <w:t>Field distribution</w:t>
            </w:r>
          </w:p>
        </w:tc>
        <w:tc>
          <w:tcPr>
            <w:tcW w:w="1561" w:type="dxa"/>
            <w:tcBorders>
              <w:top w:val="single" w:sz="4" w:space="0" w:color="auto"/>
              <w:left w:val="single" w:sz="4" w:space="0" w:color="auto"/>
              <w:bottom w:val="single" w:sz="4" w:space="0" w:color="auto"/>
              <w:right w:val="single" w:sz="4" w:space="0" w:color="auto"/>
            </w:tcBorders>
            <w:vAlign w:val="center"/>
          </w:tcPr>
          <w:p w14:paraId="481C9520" w14:textId="77777777" w:rsidR="00621E43" w:rsidRPr="00C0403B" w:rsidRDefault="00621E43" w:rsidP="008E6B95">
            <w:pPr>
              <w:pStyle w:val="Tablehead"/>
              <w:spacing w:before="40" w:after="40"/>
            </w:pPr>
            <w:r w:rsidRPr="00C0403B">
              <w:t>Normalisation</w:t>
            </w:r>
          </w:p>
        </w:tc>
        <w:tc>
          <w:tcPr>
            <w:tcW w:w="235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91CF4F" w14:textId="77777777" w:rsidR="00621E43" w:rsidRPr="00C0403B" w:rsidRDefault="00621E43" w:rsidP="008E6B95">
            <w:pPr>
              <w:pStyle w:val="Tablehead"/>
              <w:spacing w:before="40" w:after="40"/>
            </w:pPr>
            <w:r w:rsidRPr="00C0403B">
              <w:t>Mask equation beyond pattern break point where mask departs from theoretical pattern</w:t>
            </w:r>
            <w:r w:rsidRPr="00C0403B">
              <w:br/>
              <w:t>(dB)</w:t>
            </w:r>
          </w:p>
        </w:tc>
        <w:tc>
          <w:tcPr>
            <w:tcW w:w="100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CAC5A4" w14:textId="77777777" w:rsidR="00621E43" w:rsidRPr="00C0403B" w:rsidRDefault="00621E43" w:rsidP="008E6B95">
            <w:pPr>
              <w:pStyle w:val="Tablehead"/>
              <w:spacing w:before="40" w:after="40"/>
              <w:ind w:left="-57"/>
            </w:pPr>
            <w:r w:rsidRPr="00C0403B">
              <w:t>Peak pattern break point where mask departs from theoretical pattern</w:t>
            </w:r>
            <w:r w:rsidRPr="00C0403B">
              <w:br/>
              <w:t>(dB)</w:t>
            </w:r>
          </w:p>
        </w:tc>
        <w:tc>
          <w:tcPr>
            <w:tcW w:w="100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50D0A68" w14:textId="77777777" w:rsidR="00621E43" w:rsidRPr="00C0403B" w:rsidRDefault="00621E43" w:rsidP="008E6B95">
            <w:pPr>
              <w:pStyle w:val="Tablehead"/>
              <w:spacing w:before="40" w:after="40"/>
              <w:ind w:left="-57"/>
            </w:pPr>
            <w:r w:rsidRPr="00C0403B">
              <w:t>Average pattern break point where mask departs from theoretical pattern</w:t>
            </w:r>
            <w:r w:rsidRPr="00C0403B">
              <w:br/>
              <w:t>(dB)</w:t>
            </w:r>
          </w:p>
        </w:tc>
        <w:tc>
          <w:tcPr>
            <w:tcW w:w="85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0550BEE" w14:textId="77777777" w:rsidR="00621E43" w:rsidRPr="00C0403B" w:rsidRDefault="00621E43" w:rsidP="008E6B95">
            <w:pPr>
              <w:pStyle w:val="Tablehead"/>
              <w:spacing w:before="40" w:after="40"/>
              <w:ind w:left="-57"/>
            </w:pPr>
            <w:r w:rsidRPr="00C0403B">
              <w:t>Constant added to the peak pattern to convert it to average mask</w:t>
            </w:r>
            <w:r w:rsidRPr="00C0403B">
              <w:br/>
              <w:t>(dB)</w:t>
            </w:r>
          </w:p>
        </w:tc>
        <w:tc>
          <w:tcPr>
            <w:tcW w:w="64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9B75C42" w14:textId="77777777" w:rsidR="00621E43" w:rsidRPr="00C0403B" w:rsidRDefault="00621E43" w:rsidP="008E6B95">
            <w:pPr>
              <w:pStyle w:val="Tablehead"/>
              <w:spacing w:before="40" w:after="40"/>
              <w:rPr>
                <w:highlight w:val="yellow"/>
              </w:rPr>
            </w:pPr>
            <w:r w:rsidRPr="00C0403B">
              <w:t>Mask floor level</w:t>
            </w:r>
            <w:r w:rsidRPr="00C0403B">
              <w:br/>
              <w:t>(dB)</w:t>
            </w:r>
          </w:p>
        </w:tc>
        <w:tc>
          <w:tcPr>
            <w:tcW w:w="103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5B5607" w14:textId="77777777" w:rsidR="00621E43" w:rsidRPr="00C0403B" w:rsidRDefault="00621E43" w:rsidP="008E6B95">
            <w:pPr>
              <w:pStyle w:val="Tablehead"/>
              <w:spacing w:before="40" w:after="40"/>
            </w:pPr>
            <w:r w:rsidRPr="00C0403B">
              <w:t>Equation No.</w:t>
            </w:r>
          </w:p>
        </w:tc>
      </w:tr>
      <w:tr w:rsidR="00490F1D" w:rsidRPr="00C0403B" w14:paraId="648B5CEA" w14:textId="77777777" w:rsidTr="00621E43">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14:paraId="423511ED" w14:textId="4B2E5315" w:rsidR="00490F1D" w:rsidRPr="00C0403B" w:rsidRDefault="00490F1D" w:rsidP="008E6B95">
            <w:pPr>
              <w:pStyle w:val="Tabletext"/>
              <w:jc w:val="center"/>
            </w:pPr>
            <w:r w:rsidRPr="00C0403B">
              <w:t>COS</w:t>
            </w:r>
            <w:r w:rsidRPr="00C0403B">
              <w:rPr>
                <w:vertAlign w:val="superscript"/>
              </w:rPr>
              <w:t>3</w:t>
            </w:r>
          </w:p>
        </w:tc>
        <w:tc>
          <w:tcPr>
            <w:tcW w:w="1561" w:type="dxa"/>
            <w:tcBorders>
              <w:top w:val="single" w:sz="4" w:space="0" w:color="auto"/>
              <w:left w:val="single" w:sz="4" w:space="0" w:color="auto"/>
              <w:bottom w:val="single" w:sz="4" w:space="0" w:color="auto"/>
              <w:right w:val="single" w:sz="4" w:space="0" w:color="auto"/>
            </w:tcBorders>
            <w:vAlign w:val="center"/>
          </w:tcPr>
          <w:p w14:paraId="08FD78F5" w14:textId="77777777" w:rsidR="00490F1D" w:rsidRPr="00C0403B" w:rsidRDefault="00490F1D" w:rsidP="008E6B95">
            <w:pPr>
              <w:pStyle w:val="Tabletext"/>
              <w:jc w:val="center"/>
            </w:pPr>
            <w:r>
              <w:t>−</w:t>
            </w:r>
            <w:r w:rsidRPr="00C0403B">
              <w:t>7.44</w:t>
            </w:r>
          </w:p>
        </w:tc>
        <w:tc>
          <w:tcPr>
            <w:tcW w:w="2461" w:type="dxa"/>
            <w:gridSpan w:val="2"/>
            <w:tcBorders>
              <w:top w:val="single" w:sz="4" w:space="0" w:color="auto"/>
              <w:left w:val="single" w:sz="4" w:space="0" w:color="auto"/>
              <w:bottom w:val="single" w:sz="4" w:space="0" w:color="auto"/>
              <w:right w:val="single" w:sz="4" w:space="0" w:color="auto"/>
            </w:tcBorders>
            <w:vAlign w:val="center"/>
            <w:hideMark/>
          </w:tcPr>
          <w:p w14:paraId="7F1609E5" w14:textId="77777777" w:rsidR="00490F1D" w:rsidRPr="00C0403B" w:rsidRDefault="00490F1D" w:rsidP="008E6B95">
            <w:pPr>
              <w:pStyle w:val="Tabletext"/>
              <w:jc w:val="center"/>
            </w:pPr>
            <w:r w:rsidRPr="00C0403B">
              <w:rPr>
                <w:position w:val="-30"/>
              </w:rPr>
              <w:object w:dxaOrig="1950" w:dyaOrig="735" w14:anchorId="76CE3415">
                <v:shape id="_x0000_i1031" type="#_x0000_t75" style="width:100.8pt;height:36.3pt" o:ole="">
                  <v:imagedata r:id="rId40" o:title=""/>
                </v:shape>
                <o:OLEObject Type="Embed" ProgID="Equation.3" ShapeID="_x0000_i1031" DrawAspect="Content" ObjectID="_1766581741" r:id="rId41"/>
              </w:object>
            </w:r>
          </w:p>
        </w:tc>
        <w:tc>
          <w:tcPr>
            <w:tcW w:w="1001" w:type="dxa"/>
            <w:gridSpan w:val="2"/>
            <w:tcBorders>
              <w:top w:val="single" w:sz="4" w:space="0" w:color="auto"/>
              <w:left w:val="single" w:sz="4" w:space="0" w:color="auto"/>
              <w:bottom w:val="single" w:sz="4" w:space="0" w:color="auto"/>
              <w:right w:val="single" w:sz="4" w:space="0" w:color="auto"/>
            </w:tcBorders>
            <w:vAlign w:val="center"/>
            <w:hideMark/>
          </w:tcPr>
          <w:p w14:paraId="0B868D8E" w14:textId="77777777" w:rsidR="00490F1D" w:rsidRPr="00C0403B" w:rsidRDefault="00490F1D" w:rsidP="008E6B95">
            <w:pPr>
              <w:pStyle w:val="Tabletext"/>
              <w:jc w:val="center"/>
            </w:pPr>
            <w:r w:rsidRPr="00C0403B">
              <w:t>−31.5</w:t>
            </w:r>
          </w:p>
        </w:tc>
        <w:tc>
          <w:tcPr>
            <w:tcW w:w="1001" w:type="dxa"/>
            <w:gridSpan w:val="2"/>
            <w:tcBorders>
              <w:top w:val="single" w:sz="4" w:space="0" w:color="auto"/>
              <w:left w:val="single" w:sz="4" w:space="0" w:color="auto"/>
              <w:bottom w:val="single" w:sz="4" w:space="0" w:color="auto"/>
              <w:right w:val="single" w:sz="4" w:space="0" w:color="auto"/>
            </w:tcBorders>
            <w:vAlign w:val="center"/>
            <w:hideMark/>
          </w:tcPr>
          <w:p w14:paraId="43F141B3" w14:textId="77777777" w:rsidR="00490F1D" w:rsidRPr="00C0403B" w:rsidRDefault="00490F1D" w:rsidP="008E6B95">
            <w:pPr>
              <w:pStyle w:val="Tabletext"/>
              <w:jc w:val="center"/>
            </w:pPr>
            <w:r w:rsidRPr="00C0403B">
              <w:t>−37.6</w:t>
            </w:r>
          </w:p>
        </w:tc>
        <w:tc>
          <w:tcPr>
            <w:tcW w:w="855" w:type="dxa"/>
            <w:gridSpan w:val="2"/>
            <w:tcBorders>
              <w:top w:val="single" w:sz="4" w:space="0" w:color="auto"/>
              <w:left w:val="single" w:sz="4" w:space="0" w:color="auto"/>
              <w:bottom w:val="single" w:sz="4" w:space="0" w:color="auto"/>
              <w:right w:val="single" w:sz="4" w:space="0" w:color="auto"/>
            </w:tcBorders>
            <w:vAlign w:val="center"/>
            <w:hideMark/>
          </w:tcPr>
          <w:p w14:paraId="197243F3" w14:textId="77777777" w:rsidR="00490F1D" w:rsidRPr="00C0403B" w:rsidRDefault="00490F1D" w:rsidP="008E6B95">
            <w:pPr>
              <w:pStyle w:val="Tabletext"/>
              <w:jc w:val="center"/>
            </w:pPr>
            <w:r w:rsidRPr="00C0403B">
              <w:t>−4.2</w:t>
            </w:r>
          </w:p>
        </w:tc>
        <w:tc>
          <w:tcPr>
            <w:tcW w:w="610" w:type="dxa"/>
            <w:gridSpan w:val="2"/>
            <w:tcBorders>
              <w:top w:val="single" w:sz="4" w:space="0" w:color="auto"/>
              <w:left w:val="single" w:sz="4" w:space="0" w:color="auto"/>
              <w:bottom w:val="single" w:sz="4" w:space="0" w:color="auto"/>
              <w:right w:val="single" w:sz="4" w:space="0" w:color="auto"/>
            </w:tcBorders>
            <w:vAlign w:val="center"/>
            <w:hideMark/>
          </w:tcPr>
          <w:p w14:paraId="4FA58589" w14:textId="77777777" w:rsidR="00490F1D" w:rsidRPr="00C0403B" w:rsidRDefault="00490F1D" w:rsidP="008E6B95">
            <w:pPr>
              <w:pStyle w:val="Tabletext"/>
              <w:jc w:val="center"/>
            </w:pPr>
            <w:r w:rsidRPr="00C0403B">
              <w:t>−70</w:t>
            </w:r>
          </w:p>
        </w:tc>
        <w:tc>
          <w:tcPr>
            <w:tcW w:w="971" w:type="dxa"/>
            <w:tcBorders>
              <w:top w:val="single" w:sz="4" w:space="0" w:color="auto"/>
              <w:left w:val="single" w:sz="4" w:space="0" w:color="auto"/>
              <w:bottom w:val="single" w:sz="4" w:space="0" w:color="auto"/>
              <w:right w:val="single" w:sz="4" w:space="0" w:color="auto"/>
            </w:tcBorders>
            <w:vAlign w:val="center"/>
            <w:hideMark/>
          </w:tcPr>
          <w:p w14:paraId="1C00C4D2" w14:textId="77777777" w:rsidR="00490F1D" w:rsidRPr="00C0403B" w:rsidRDefault="00490F1D" w:rsidP="008E6B95">
            <w:pPr>
              <w:pStyle w:val="Tabletext"/>
              <w:jc w:val="center"/>
            </w:pPr>
            <w:r w:rsidRPr="00C0403B">
              <w:t>(20)</w:t>
            </w:r>
          </w:p>
        </w:tc>
      </w:tr>
      <w:tr w:rsidR="00490F1D" w:rsidRPr="00C0403B" w14:paraId="48D41D50" w14:textId="77777777" w:rsidTr="00621E43">
        <w:trPr>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14:paraId="517878CA" w14:textId="77777777" w:rsidR="00490F1D" w:rsidRPr="00C0403B" w:rsidRDefault="00490F1D" w:rsidP="008E6B95">
            <w:pPr>
              <w:pStyle w:val="Tabletext"/>
              <w:jc w:val="center"/>
            </w:pPr>
            <w:r w:rsidRPr="00C0403B">
              <w:t>COS</w:t>
            </w:r>
            <w:r w:rsidRPr="00C0403B">
              <w:rPr>
                <w:vertAlign w:val="superscript"/>
              </w:rPr>
              <w:t>4</w:t>
            </w:r>
          </w:p>
        </w:tc>
        <w:tc>
          <w:tcPr>
            <w:tcW w:w="1561" w:type="dxa"/>
            <w:tcBorders>
              <w:top w:val="single" w:sz="4" w:space="0" w:color="auto"/>
              <w:left w:val="single" w:sz="4" w:space="0" w:color="auto"/>
              <w:bottom w:val="single" w:sz="4" w:space="0" w:color="auto"/>
              <w:right w:val="single" w:sz="4" w:space="0" w:color="auto"/>
            </w:tcBorders>
            <w:vAlign w:val="center"/>
          </w:tcPr>
          <w:p w14:paraId="15BEB9EC" w14:textId="77777777" w:rsidR="00490F1D" w:rsidRPr="00C0403B" w:rsidRDefault="00490F1D" w:rsidP="008E6B95">
            <w:pPr>
              <w:pStyle w:val="Tabletext"/>
              <w:jc w:val="center"/>
            </w:pPr>
            <w:r>
              <w:t>−</w:t>
            </w:r>
            <w:r w:rsidRPr="00C0403B">
              <w:t>8.52</w:t>
            </w:r>
          </w:p>
        </w:tc>
        <w:tc>
          <w:tcPr>
            <w:tcW w:w="2461" w:type="dxa"/>
            <w:gridSpan w:val="2"/>
            <w:tcBorders>
              <w:top w:val="single" w:sz="4" w:space="0" w:color="auto"/>
              <w:left w:val="single" w:sz="4" w:space="0" w:color="auto"/>
              <w:bottom w:val="single" w:sz="4" w:space="0" w:color="auto"/>
              <w:right w:val="single" w:sz="4" w:space="0" w:color="auto"/>
            </w:tcBorders>
            <w:vAlign w:val="center"/>
            <w:hideMark/>
          </w:tcPr>
          <w:p w14:paraId="50EF52B9" w14:textId="77777777" w:rsidR="00490F1D" w:rsidRPr="00C0403B" w:rsidRDefault="00490F1D" w:rsidP="008E6B95">
            <w:pPr>
              <w:pStyle w:val="Tabletext"/>
              <w:jc w:val="center"/>
            </w:pPr>
            <w:r w:rsidRPr="004F1EC2">
              <w:rPr>
                <w:position w:val="-30"/>
              </w:rPr>
              <w:object w:dxaOrig="1960" w:dyaOrig="720" w14:anchorId="5FB0F7FF">
                <v:shape id="_x0000_i1032" type="#_x0000_t75" style="width:100.8pt;height:36.3pt" o:ole="">
                  <v:imagedata r:id="rId42" o:title=""/>
                </v:shape>
                <o:OLEObject Type="Embed" ProgID="Equation.DSMT4" ShapeID="_x0000_i1032" DrawAspect="Content" ObjectID="_1766581742" r:id="rId43"/>
              </w:object>
            </w:r>
          </w:p>
        </w:tc>
        <w:tc>
          <w:tcPr>
            <w:tcW w:w="1001" w:type="dxa"/>
            <w:gridSpan w:val="2"/>
            <w:tcBorders>
              <w:top w:val="single" w:sz="4" w:space="0" w:color="auto"/>
              <w:left w:val="single" w:sz="4" w:space="0" w:color="auto"/>
              <w:bottom w:val="single" w:sz="4" w:space="0" w:color="auto"/>
              <w:right w:val="single" w:sz="4" w:space="0" w:color="auto"/>
            </w:tcBorders>
            <w:vAlign w:val="center"/>
            <w:hideMark/>
          </w:tcPr>
          <w:p w14:paraId="084561B2" w14:textId="77777777" w:rsidR="00490F1D" w:rsidRPr="00C0403B" w:rsidRDefault="00490F1D" w:rsidP="008E6B95">
            <w:pPr>
              <w:pStyle w:val="Tabletext"/>
              <w:jc w:val="center"/>
            </w:pPr>
            <w:r w:rsidRPr="00C0403B">
              <w:t>−39.4</w:t>
            </w:r>
          </w:p>
        </w:tc>
        <w:tc>
          <w:tcPr>
            <w:tcW w:w="1001" w:type="dxa"/>
            <w:gridSpan w:val="2"/>
            <w:tcBorders>
              <w:top w:val="single" w:sz="4" w:space="0" w:color="auto"/>
              <w:left w:val="single" w:sz="4" w:space="0" w:color="auto"/>
              <w:bottom w:val="single" w:sz="4" w:space="0" w:color="auto"/>
              <w:right w:val="single" w:sz="4" w:space="0" w:color="auto"/>
            </w:tcBorders>
            <w:vAlign w:val="center"/>
            <w:hideMark/>
          </w:tcPr>
          <w:p w14:paraId="68C19F03" w14:textId="77777777" w:rsidR="00490F1D" w:rsidRPr="00C0403B" w:rsidRDefault="00490F1D" w:rsidP="008E6B95">
            <w:pPr>
              <w:pStyle w:val="Tabletext"/>
              <w:jc w:val="center"/>
            </w:pPr>
            <w:r w:rsidRPr="00C0403B">
              <w:t>−42.5</w:t>
            </w:r>
          </w:p>
        </w:tc>
        <w:tc>
          <w:tcPr>
            <w:tcW w:w="855" w:type="dxa"/>
            <w:gridSpan w:val="2"/>
            <w:tcBorders>
              <w:top w:val="single" w:sz="4" w:space="0" w:color="auto"/>
              <w:left w:val="single" w:sz="4" w:space="0" w:color="auto"/>
              <w:bottom w:val="single" w:sz="4" w:space="0" w:color="auto"/>
              <w:right w:val="single" w:sz="4" w:space="0" w:color="auto"/>
            </w:tcBorders>
            <w:vAlign w:val="center"/>
            <w:hideMark/>
          </w:tcPr>
          <w:p w14:paraId="66FE1C84" w14:textId="77777777" w:rsidR="00490F1D" w:rsidRPr="00C0403B" w:rsidRDefault="00490F1D" w:rsidP="008E6B95">
            <w:pPr>
              <w:pStyle w:val="Tabletext"/>
              <w:jc w:val="center"/>
            </w:pPr>
            <w:r w:rsidRPr="00C0403B">
              <w:t>−2.61</w:t>
            </w:r>
          </w:p>
        </w:tc>
        <w:tc>
          <w:tcPr>
            <w:tcW w:w="610" w:type="dxa"/>
            <w:gridSpan w:val="2"/>
            <w:tcBorders>
              <w:top w:val="single" w:sz="4" w:space="0" w:color="auto"/>
              <w:left w:val="single" w:sz="4" w:space="0" w:color="auto"/>
              <w:bottom w:val="single" w:sz="4" w:space="0" w:color="auto"/>
              <w:right w:val="single" w:sz="4" w:space="0" w:color="auto"/>
            </w:tcBorders>
            <w:vAlign w:val="center"/>
            <w:hideMark/>
          </w:tcPr>
          <w:p w14:paraId="3D98D968" w14:textId="77777777" w:rsidR="00490F1D" w:rsidRPr="00C0403B" w:rsidRDefault="00490F1D" w:rsidP="008E6B95">
            <w:pPr>
              <w:pStyle w:val="Tabletext"/>
              <w:jc w:val="center"/>
            </w:pPr>
            <w:r w:rsidRPr="00C0403B">
              <w:t>−80</w:t>
            </w:r>
          </w:p>
        </w:tc>
        <w:tc>
          <w:tcPr>
            <w:tcW w:w="971" w:type="dxa"/>
            <w:tcBorders>
              <w:top w:val="single" w:sz="4" w:space="0" w:color="auto"/>
              <w:left w:val="single" w:sz="4" w:space="0" w:color="auto"/>
              <w:bottom w:val="single" w:sz="4" w:space="0" w:color="auto"/>
              <w:right w:val="single" w:sz="4" w:space="0" w:color="auto"/>
            </w:tcBorders>
            <w:vAlign w:val="center"/>
            <w:hideMark/>
          </w:tcPr>
          <w:p w14:paraId="2BD94260" w14:textId="77777777" w:rsidR="00490F1D" w:rsidRPr="00C0403B" w:rsidRDefault="00490F1D" w:rsidP="008E6B95">
            <w:pPr>
              <w:pStyle w:val="Tabletext"/>
              <w:jc w:val="center"/>
            </w:pPr>
            <w:r w:rsidRPr="00C0403B">
              <w:t>(21)</w:t>
            </w:r>
          </w:p>
        </w:tc>
      </w:tr>
    </w:tbl>
    <w:p w14:paraId="0C7567FF" w14:textId="77777777" w:rsidR="00490F1D" w:rsidRPr="00C0403B" w:rsidRDefault="00490F1D" w:rsidP="00490F1D">
      <w:pPr>
        <w:pStyle w:val="Tablefin"/>
      </w:pPr>
    </w:p>
    <w:p w14:paraId="0F2364A0" w14:textId="77777777" w:rsidR="00490F1D" w:rsidRPr="00C0403B" w:rsidRDefault="00490F1D" w:rsidP="00490F1D">
      <w:r w:rsidRPr="00C0403B">
        <w:t>The function ln() is the natural logarithm function. An example of the break point is shown in Fig 6.</w:t>
      </w:r>
    </w:p>
    <w:p w14:paraId="5BD8106F" w14:textId="77777777" w:rsidR="00490F1D" w:rsidRPr="00C0403B" w:rsidRDefault="00490F1D" w:rsidP="00490F1D">
      <w:pPr>
        <w:pStyle w:val="FigureNo"/>
      </w:pPr>
      <w:r w:rsidRPr="00C0403B">
        <w:t xml:space="preserve">FIGURE </w:t>
      </w:r>
      <w:r>
        <w:t>6</w:t>
      </w:r>
    </w:p>
    <w:p w14:paraId="0AFB6904" w14:textId="77777777" w:rsidR="00490F1D" w:rsidRPr="00C0403B" w:rsidRDefault="00490F1D" w:rsidP="00490F1D">
      <w:pPr>
        <w:pStyle w:val="Figuretitle"/>
      </w:pPr>
      <w:r w:rsidRPr="00C0403B">
        <w:t>Break point example</w:t>
      </w:r>
    </w:p>
    <w:p w14:paraId="69F86723" w14:textId="4367C8F0" w:rsidR="00490F1D" w:rsidRPr="00C0403B" w:rsidRDefault="00773FD5" w:rsidP="00490F1D">
      <w:pPr>
        <w:pStyle w:val="Figure"/>
      </w:pPr>
      <w:r>
        <w:rPr>
          <w:noProof/>
        </w:rPr>
        <w:drawing>
          <wp:inline distT="0" distB="0" distL="0" distR="0" wp14:anchorId="7F9473B4" wp14:editId="07DACA1B">
            <wp:extent cx="4447041" cy="4245873"/>
            <wp:effectExtent l="0" t="0" r="0" b="2540"/>
            <wp:docPr id="1262709260" name="Picture 8" descr="A graph with line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09260" name="Picture 8" descr="A graph with lines and a red lin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7041" cy="4245873"/>
                    </a:xfrm>
                    <a:prstGeom prst="rect">
                      <a:avLst/>
                    </a:prstGeom>
                  </pic:spPr>
                </pic:pic>
              </a:graphicData>
            </a:graphic>
          </wp:inline>
        </w:drawing>
      </w:r>
    </w:p>
    <w:p w14:paraId="79999BC1" w14:textId="77777777" w:rsidR="00490F1D" w:rsidRPr="00C0403B" w:rsidRDefault="00490F1D" w:rsidP="00490F1D">
      <w:pPr>
        <w:pStyle w:val="Heading2"/>
      </w:pPr>
      <w:bookmarkStart w:id="15" w:name="_Toc155701804"/>
      <w:r w:rsidRPr="00C0403B">
        <w:lastRenderedPageBreak/>
        <w:t>2.2</w:t>
      </w:r>
      <w:r w:rsidRPr="00C0403B">
        <w:tab/>
        <w:t>Antenna with a cosecant-squared elevation pattern</w:t>
      </w:r>
      <w:bookmarkEnd w:id="15"/>
    </w:p>
    <w:p w14:paraId="14F9267D" w14:textId="77777777" w:rsidR="00490F1D" w:rsidRPr="00C0403B" w:rsidRDefault="00490F1D" w:rsidP="00490F1D">
      <w:r w:rsidRPr="00C0403B">
        <w:t>The cosecant-squared pattern (CSC</w:t>
      </w:r>
      <w:r w:rsidRPr="007E7678">
        <w:rPr>
          <w:vertAlign w:val="superscript"/>
        </w:rPr>
        <w:t>2</w:t>
      </w:r>
      <w:r w:rsidRPr="00C0403B">
        <w:t xml:space="preserve">) is a special shape which provides to the radar receiver a nearly constant strength of echoes’ returns independently of the horizontal range, for aircrafts flying at a constant altitude. Figure 7 shows a typical diagram of range detection performance (km) of radars. </w:t>
      </w:r>
    </w:p>
    <w:p w14:paraId="35464820" w14:textId="77777777" w:rsidR="00490F1D" w:rsidRPr="00C0403B" w:rsidRDefault="00490F1D" w:rsidP="00490F1D">
      <w:r w:rsidRPr="00C0403B">
        <w:t>The cosecant-squared normalized power directivity pattern, in dB, is defined piecewise, as follows for ground radars:</w:t>
      </w:r>
    </w:p>
    <w:p w14:paraId="6449CEBC" w14:textId="77777777" w:rsidR="00490F1D" w:rsidRPr="00C0403B" w:rsidRDefault="00490F1D" w:rsidP="00490F1D">
      <w:pPr>
        <w:pStyle w:val="Equation"/>
      </w:pPr>
      <w:r w:rsidRPr="00C0403B">
        <w:tab/>
      </w:r>
      <w:r w:rsidRPr="00C0403B">
        <w:tab/>
      </w:r>
      <m:oMath>
        <m:sSub>
          <m:sSubPr>
            <m:ctrlPr>
              <w:rPr>
                <w:rFonts w:ascii="Cambria Math" w:hAnsi="Cambria Math"/>
                <w:i/>
              </w:rPr>
            </m:ctrlPr>
          </m:sSubPr>
          <m:e>
            <m:r>
              <w:rPr>
                <w:rFonts w:ascii="Cambria Math" w:hAnsi="Cambria Math"/>
              </w:rPr>
              <m:t>G</m:t>
            </m:r>
          </m:e>
          <m:sub>
            <m:r>
              <w:rPr>
                <w:rFonts w:ascii="Cambria Math" w:hAnsi="Cambria Math"/>
              </w:rPr>
              <m:t>Ground</m:t>
            </m:r>
          </m:sub>
        </m:sSub>
        <m:d>
          <m:dPr>
            <m:ctrlPr>
              <w:rPr>
                <w:rFonts w:ascii="Cambria Math" w:hAnsi="Cambria Math"/>
              </w:rPr>
            </m:ctrlPr>
          </m:dPr>
          <m:e>
            <m:r>
              <m:rPr>
                <m:sty m:val="p"/>
              </m:rPr>
              <w:rPr>
                <w:rFonts w:ascii="Cambria Math" w:hAnsi="Cambria Math"/>
              </w:rPr>
              <m:t>θ</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i/>
                  </w:rPr>
                </m:ctrlPr>
              </m:mPr>
              <m:mr>
                <m:e>
                  <m:sSub>
                    <m:sSubPr>
                      <m:ctrlPr>
                        <w:rPr>
                          <w:rFonts w:ascii="Cambria Math" w:hAnsi="Cambria Math"/>
                          <w:i/>
                          <w:szCs w:val="24"/>
                        </w:rPr>
                      </m:ctrlPr>
                    </m:sSubPr>
                    <m:e>
                      <m:r>
                        <w:rPr>
                          <w:rFonts w:ascii="Cambria Math" w:hAnsi="Cambria Math"/>
                        </w:rPr>
                        <m:t>G</m:t>
                      </m:r>
                    </m:e>
                    <m:sub>
                      <m:r>
                        <w:rPr>
                          <w:rFonts w:ascii="Cambria Math" w:hAnsi="Cambria Math"/>
                        </w:rPr>
                        <m:t>unif</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rPr>
                    <m:t>if θ∈[</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Null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Start</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csc²</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rPr>
                    <m:t>if θ∈[</m:t>
                  </m:r>
                  <m:sSub>
                    <m:sSubPr>
                      <m:ctrlPr>
                        <w:rPr>
                          <w:rFonts w:ascii="Cambria Math" w:hAnsi="Cambria Math"/>
                        </w:rPr>
                      </m:ctrlPr>
                    </m:sSubPr>
                    <m:e>
                      <m:r>
                        <m:rPr>
                          <m:sty m:val="p"/>
                        </m:rPr>
                        <w:rPr>
                          <w:rFonts w:ascii="Cambria Math" w:hAnsi="Cambria Math"/>
                        </w:rPr>
                        <m:t>θ</m:t>
                      </m:r>
                    </m:e>
                    <m:sub>
                      <m:r>
                        <w:rPr>
                          <w:rFonts w:ascii="Cambria Math" w:hAnsi="Cambria Math"/>
                        </w:rPr>
                        <m:t>Start</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End</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0</m:t>
                      </m:r>
                    </m:sub>
                  </m:sSub>
                  <m:r>
                    <w:rPr>
                      <w:rFonts w:ascii="Cambria Math" w:hAnsi="Cambria Math"/>
                      <w:szCs w:val="24"/>
                    </w:rPr>
                    <m:t xml:space="preserve"> </m:t>
                  </m:r>
                  <m:r>
                    <m:rPr>
                      <m:sty m:val="p"/>
                    </m:rPr>
                    <w:rPr>
                      <w:rFonts w:ascii="Cambria Math" w:hAnsi="Cambria Math"/>
                    </w:rPr>
                    <m:t>otherwise</m:t>
                  </m:r>
                </m:e>
              </m:mr>
            </m:m>
          </m:e>
        </m:d>
      </m:oMath>
      <w:r w:rsidRPr="00C0403B">
        <w:tab/>
        <w:t>(22)</w:t>
      </w:r>
    </w:p>
    <w:p w14:paraId="7E8CFDB3" w14:textId="77777777" w:rsidR="00490F1D" w:rsidRPr="00C0403B" w:rsidRDefault="00490F1D" w:rsidP="00490F1D">
      <w:r w:rsidRPr="00C0403B">
        <w:t>For airborne radars, the cosecant-squared normalized power directivity pattern is given as:</w:t>
      </w:r>
    </w:p>
    <w:p w14:paraId="01EDC274" w14:textId="77777777" w:rsidR="00490F1D" w:rsidRPr="00C0403B" w:rsidRDefault="00490F1D" w:rsidP="00490F1D">
      <w:pPr>
        <w:pStyle w:val="Equation"/>
      </w:pPr>
      <w:r w:rsidRPr="00C0403B">
        <w:tab/>
      </w:r>
      <w:r w:rsidRPr="00C0403B">
        <w:tab/>
      </w:r>
      <m:oMath>
        <m:sSub>
          <m:sSubPr>
            <m:ctrlPr>
              <w:rPr>
                <w:rFonts w:ascii="Cambria Math" w:hAnsi="Cambria Math"/>
                <w:i/>
              </w:rPr>
            </m:ctrlPr>
          </m:sSubPr>
          <m:e>
            <m:r>
              <w:rPr>
                <w:rFonts w:ascii="Cambria Math" w:hAnsi="Cambria Math"/>
              </w:rPr>
              <m:t>G</m:t>
            </m:r>
          </m:e>
          <m:sub>
            <m:r>
              <w:rPr>
                <w:rFonts w:ascii="Cambria Math" w:hAnsi="Cambria Math"/>
              </w:rPr>
              <m:t>Airborne</m:t>
            </m:r>
          </m:sub>
        </m:sSub>
        <m:d>
          <m:dPr>
            <m:ctrlPr>
              <w:rPr>
                <w:rFonts w:ascii="Cambria Math" w:hAnsi="Cambria Math"/>
              </w:rPr>
            </m:ctrlPr>
          </m:dPr>
          <m:e>
            <m:r>
              <m:rPr>
                <m:sty m:val="p"/>
              </m:rPr>
              <w:rPr>
                <w:rFonts w:ascii="Cambria Math" w:hAnsi="Cambria Math"/>
              </w:rPr>
              <m:t>θ</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i/>
                  </w:rPr>
                </m:ctrlPr>
              </m:mPr>
              <m:mr>
                <m:e>
                  <m:sSub>
                    <m:sSubPr>
                      <m:ctrlPr>
                        <w:rPr>
                          <w:rFonts w:ascii="Cambria Math" w:hAnsi="Cambria Math"/>
                          <w:i/>
                          <w:szCs w:val="24"/>
                        </w:rPr>
                      </m:ctrlPr>
                    </m:sSubPr>
                    <m:e>
                      <m:r>
                        <w:rPr>
                          <w:rFonts w:ascii="Cambria Math" w:hAnsi="Cambria Math"/>
                        </w:rPr>
                        <m:t>G</m:t>
                      </m:r>
                    </m:e>
                    <m:sub>
                      <m:r>
                        <w:rPr>
                          <w:rFonts w:ascii="Cambria Math" w:hAnsi="Cambria Math"/>
                        </w:rPr>
                        <m:t>unif</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rPr>
                    <m:t>if θ∈[</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Start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Null</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csc²</m:t>
                      </m:r>
                    </m:sub>
                  </m:sSub>
                  <m:d>
                    <m:dPr>
                      <m:ctrlPr>
                        <w:rPr>
                          <w:rFonts w:ascii="Cambria Math" w:hAnsi="Cambria Math"/>
                          <w:i/>
                          <w:szCs w:val="24"/>
                        </w:rPr>
                      </m:ctrlPr>
                    </m:dPr>
                    <m:e>
                      <m:r>
                        <m:rPr>
                          <m:sty m:val="p"/>
                        </m:rPr>
                        <w:rPr>
                          <w:rFonts w:ascii="Cambria Math" w:hAnsi="Cambria Math"/>
                        </w:rPr>
                        <m:t>θ</m:t>
                      </m:r>
                    </m:e>
                  </m:d>
                  <m:r>
                    <w:rPr>
                      <w:rFonts w:ascii="Cambria Math" w:hAnsi="Cambria Math"/>
                      <w:szCs w:val="24"/>
                    </w:rPr>
                    <m:t xml:space="preserve"> </m:t>
                  </m:r>
                  <m:r>
                    <m:rPr>
                      <m:sty m:val="p"/>
                    </m:rPr>
                    <w:rPr>
                      <w:rFonts w:ascii="Cambria Math" w:hAnsi="Cambria Math"/>
                    </w:rPr>
                    <m:t>if θ∈[</m:t>
                  </m:r>
                  <m:sSub>
                    <m:sSubPr>
                      <m:ctrlPr>
                        <w:rPr>
                          <w:rFonts w:ascii="Cambria Math" w:hAnsi="Cambria Math"/>
                        </w:rPr>
                      </m:ctrlPr>
                    </m:sSubPr>
                    <m:e>
                      <m:r>
                        <m:rPr>
                          <m:sty m:val="p"/>
                        </m:rPr>
                        <w:rPr>
                          <w:rFonts w:ascii="Cambria Math" w:hAnsi="Cambria Math"/>
                        </w:rPr>
                        <m:t>θ</m:t>
                      </m:r>
                    </m:e>
                    <m:sub>
                      <m:r>
                        <w:rPr>
                          <w:rFonts w:ascii="Cambria Math" w:hAnsi="Cambria Math"/>
                        </w:rPr>
                        <m:t>End</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Start</m:t>
                      </m:r>
                    </m:sub>
                  </m:sSub>
                  <m:r>
                    <m:rPr>
                      <m:sty m:val="p"/>
                    </m:rPr>
                    <w:rPr>
                      <w:rFonts w:ascii="Cambria Math" w:hAnsi="Cambria Math"/>
                    </w:rPr>
                    <m:t>]</m:t>
                  </m:r>
                </m:e>
              </m:mr>
              <m:mr>
                <m:e>
                  <m:sSub>
                    <m:sSubPr>
                      <m:ctrlPr>
                        <w:rPr>
                          <w:rFonts w:ascii="Cambria Math" w:hAnsi="Cambria Math"/>
                          <w:i/>
                          <w:szCs w:val="24"/>
                        </w:rPr>
                      </m:ctrlPr>
                    </m:sSubPr>
                    <m:e>
                      <m:r>
                        <w:rPr>
                          <w:rFonts w:ascii="Cambria Math" w:hAnsi="Cambria Math"/>
                        </w:rPr>
                        <m:t>G</m:t>
                      </m:r>
                    </m:e>
                    <m:sub>
                      <m:r>
                        <w:rPr>
                          <w:rFonts w:ascii="Cambria Math" w:hAnsi="Cambria Math"/>
                        </w:rPr>
                        <m:t>0</m:t>
                      </m:r>
                    </m:sub>
                  </m:sSub>
                  <m:r>
                    <w:rPr>
                      <w:rFonts w:ascii="Cambria Math" w:hAnsi="Cambria Math"/>
                      <w:szCs w:val="24"/>
                    </w:rPr>
                    <m:t xml:space="preserve"> </m:t>
                  </m:r>
                  <m:r>
                    <m:rPr>
                      <m:sty m:val="p"/>
                    </m:rPr>
                    <w:rPr>
                      <w:rFonts w:ascii="Cambria Math" w:hAnsi="Cambria Math"/>
                    </w:rPr>
                    <m:t>otherwise</m:t>
                  </m:r>
                </m:e>
              </m:mr>
            </m:m>
          </m:e>
        </m:d>
      </m:oMath>
      <w:r w:rsidRPr="00C0403B">
        <w:tab/>
        <w:t>(23)</w:t>
      </w:r>
    </w:p>
    <w:p w14:paraId="19498A86" w14:textId="77777777" w:rsidR="00490F1D" w:rsidRPr="00C0403B" w:rsidRDefault="00490F1D" w:rsidP="00490F1D">
      <w:r w:rsidRPr="00C0403B">
        <w:t>where:</w:t>
      </w:r>
    </w:p>
    <w:p w14:paraId="3553FADE" w14:textId="77777777" w:rsidR="00490F1D" w:rsidRPr="00C0403B" w:rsidRDefault="00490F1D" w:rsidP="00490F1D">
      <w:pPr>
        <w:pStyle w:val="Equationlegend"/>
      </w:pPr>
      <w:r w:rsidRPr="00C0403B">
        <w:tab/>
      </w:r>
      <m:oMath>
        <m:sSub>
          <m:sSubPr>
            <m:ctrlPr>
              <w:rPr>
                <w:rFonts w:ascii="Cambria Math" w:hAnsi="Cambria Math"/>
                <w:i/>
                <w:szCs w:val="24"/>
              </w:rPr>
            </m:ctrlPr>
          </m:sSubPr>
          <m:e>
            <m:r>
              <w:rPr>
                <w:rFonts w:ascii="Cambria Math" w:hAnsi="Cambria Math"/>
              </w:rPr>
              <m:t>G</m:t>
            </m:r>
          </m:e>
          <m:sub>
            <m:r>
              <w:rPr>
                <w:rFonts w:ascii="Cambria Math" w:hAnsi="Cambria Math"/>
              </w:rPr>
              <m:t>unif</m:t>
            </m:r>
          </m:sub>
        </m:sSub>
        <m:d>
          <m:dPr>
            <m:ctrlPr>
              <w:rPr>
                <w:rFonts w:ascii="Cambria Math" w:hAnsi="Cambria Math"/>
                <w:i/>
                <w:szCs w:val="24"/>
              </w:rPr>
            </m:ctrlPr>
          </m:dPr>
          <m:e>
            <m:r>
              <m:rPr>
                <m:sty m:val="p"/>
              </m:rPr>
              <w:rPr>
                <w:rFonts w:ascii="Cambria Math" w:hAnsi="Cambria Math"/>
              </w:rPr>
              <m:t>θ</m:t>
            </m:r>
          </m:e>
        </m:d>
      </m:oMath>
      <w:r w:rsidRPr="00C0403B">
        <w:t xml:space="preserve">: </w:t>
      </w:r>
      <w:r w:rsidRPr="00C0403B">
        <w:tab/>
        <w:t>the normalized power directivity pattern associated with the uniform field pattern (defined in Tables 7 and 8 below), in dB</w:t>
      </w:r>
    </w:p>
    <w:p w14:paraId="71CBEC5D" w14:textId="77777777" w:rsidR="00490F1D" w:rsidRPr="00C0403B" w:rsidRDefault="00490F1D" w:rsidP="00490F1D">
      <w:pPr>
        <w:pStyle w:val="Equationlegend"/>
      </w:pPr>
      <w:r w:rsidRPr="00C0403B">
        <w:tab/>
      </w:r>
      <m:oMath>
        <m:sSub>
          <m:sSubPr>
            <m:ctrlPr>
              <w:rPr>
                <w:rFonts w:ascii="Cambria Math" w:hAnsi="Cambria Math"/>
                <w:i/>
                <w:szCs w:val="24"/>
              </w:rPr>
            </m:ctrlPr>
          </m:sSubPr>
          <m:e>
            <m:r>
              <w:rPr>
                <w:rFonts w:ascii="Cambria Math" w:hAnsi="Cambria Math"/>
              </w:rPr>
              <m:t>G</m:t>
            </m:r>
          </m:e>
          <m:sub>
            <m:r>
              <w:rPr>
                <w:rFonts w:ascii="Cambria Math" w:hAnsi="Cambria Math"/>
              </w:rPr>
              <m:t>csc²</m:t>
            </m:r>
          </m:sub>
        </m:sSub>
        <m:d>
          <m:dPr>
            <m:ctrlPr>
              <w:rPr>
                <w:rFonts w:ascii="Cambria Math" w:hAnsi="Cambria Math"/>
                <w:i/>
                <w:szCs w:val="24"/>
              </w:rPr>
            </m:ctrlPr>
          </m:dPr>
          <m:e>
            <m:r>
              <m:rPr>
                <m:sty m:val="p"/>
              </m:rPr>
              <w:rPr>
                <w:rFonts w:ascii="Cambria Math" w:hAnsi="Cambria Math"/>
              </w:rPr>
              <m:t>θ</m:t>
            </m:r>
          </m:e>
        </m:d>
      </m:oMath>
      <w:r w:rsidRPr="00C0403B">
        <w:t xml:space="preserve">: </w:t>
      </w:r>
      <w:r w:rsidRPr="00C0403B">
        <w:tab/>
        <w:t>the normalized power directivity pattern associated with the cosecant-squared part of the pattern (defined in Tables 7 and 8 below), in dB</w:t>
      </w:r>
    </w:p>
    <w:p w14:paraId="3737A432" w14:textId="77777777" w:rsidR="00490F1D" w:rsidRPr="00C0403B" w:rsidRDefault="00490F1D" w:rsidP="00490F1D">
      <w:pPr>
        <w:pStyle w:val="Equationlegend"/>
      </w:pPr>
      <w:r w:rsidRPr="00C0403B">
        <w:tab/>
      </w:r>
      <m:oMath>
        <m:sSub>
          <m:sSubPr>
            <m:ctrlPr>
              <w:rPr>
                <w:rFonts w:ascii="Cambria Math" w:hAnsi="Cambria Math"/>
                <w:i/>
                <w:szCs w:val="24"/>
              </w:rPr>
            </m:ctrlPr>
          </m:sSubPr>
          <m:e>
            <m:r>
              <w:rPr>
                <w:rFonts w:ascii="Cambria Math" w:hAnsi="Cambria Math"/>
              </w:rPr>
              <m:t>G</m:t>
            </m:r>
          </m:e>
          <m:sub>
            <m:r>
              <w:rPr>
                <w:rFonts w:ascii="Cambria Math" w:hAnsi="Cambria Math"/>
              </w:rPr>
              <m:t>0</m:t>
            </m:r>
          </m:sub>
        </m:sSub>
      </m:oMath>
      <w:r w:rsidRPr="00C0403B">
        <w:t xml:space="preserve">: </w:t>
      </w:r>
      <w:r w:rsidRPr="00C0403B">
        <w:tab/>
        <w:t>the normalized floor directivity level, in dB</w:t>
      </w:r>
    </w:p>
    <w:p w14:paraId="6CA2E81B" w14:textId="77777777" w:rsidR="00490F1D" w:rsidRPr="00C0403B" w:rsidRDefault="00490F1D" w:rsidP="00490F1D">
      <w:pPr>
        <w:pStyle w:val="Equationlegend"/>
      </w:pPr>
      <w:r w:rsidRPr="00C0403B">
        <w:tab/>
      </w:r>
      <m:oMath>
        <m:sSub>
          <m:sSubPr>
            <m:ctrlPr>
              <w:rPr>
                <w:rFonts w:ascii="Cambria Math" w:hAnsi="Cambria Math"/>
                <w:i/>
              </w:rPr>
            </m:ctrlPr>
          </m:sSubPr>
          <m:e>
            <m:r>
              <m:rPr>
                <m:sty m:val="p"/>
              </m:rPr>
              <w:rPr>
                <w:rFonts w:ascii="Cambria Math" w:hAnsi="Cambria Math"/>
              </w:rPr>
              <m:t>θ</m:t>
            </m:r>
          </m:e>
          <m:sub>
            <m:r>
              <w:rPr>
                <w:rFonts w:ascii="Cambria Math" w:hAnsi="Cambria Math"/>
              </w:rPr>
              <m:t>Start</m:t>
            </m:r>
          </m:sub>
        </m:sSub>
      </m:oMath>
      <w:r w:rsidRPr="00C0403B">
        <w:t xml:space="preserve">: </w:t>
      </w:r>
      <w:r w:rsidRPr="00C0403B">
        <w:tab/>
        <w:t>elevation (or depression) of the half-power point on the main lobe where cosecant-squared pattern starts (see details below), in degrees</w:t>
      </w:r>
    </w:p>
    <w:p w14:paraId="40AF3AC3" w14:textId="77777777" w:rsidR="00490F1D" w:rsidRPr="00C0403B" w:rsidRDefault="00490F1D" w:rsidP="00490F1D">
      <w:pPr>
        <w:pStyle w:val="Equationlegend"/>
      </w:pPr>
      <w:r w:rsidRPr="00C0403B">
        <w:tab/>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Null</m:t>
            </m:r>
          </m:sub>
        </m:sSub>
      </m:oMath>
      <w:r w:rsidRPr="00C0403B">
        <w:t xml:space="preserve">: </w:t>
      </w:r>
      <w:r w:rsidRPr="00C0403B">
        <w:tab/>
        <w:t xml:space="preserve">one-half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rPr>
                      <m:t>x</m:t>
                    </m:r>
                  </m:e>
                </m:d>
              </m:e>
            </m:func>
          </m:num>
          <m:den>
            <m:r>
              <w:rPr>
                <w:rFonts w:ascii="Cambria Math"/>
              </w:rPr>
              <m:t>x</m:t>
            </m:r>
          </m:den>
        </m:f>
      </m:oMath>
      <w:r w:rsidRPr="00C0403B">
        <w:t xml:space="preserve">antenna Null-to-Null beamwidth given by </w:t>
      </w:r>
      <m:oMath>
        <m:f>
          <m:fPr>
            <m:ctrlPr>
              <w:rPr>
                <w:rFonts w:ascii="Cambria Math" w:hAnsi="Cambria Math"/>
                <w:i/>
              </w:rPr>
            </m:ctrlPr>
          </m:fPr>
          <m:num>
            <m:sSub>
              <m:sSubPr>
                <m:ctrlPr>
                  <w:rPr>
                    <w:rFonts w:ascii="Cambria Math" w:hAnsi="Cambria Math"/>
                    <w:i/>
                  </w:rPr>
                </m:ctrlPr>
              </m:sSubPr>
              <m:e>
                <m:r>
                  <m:rPr>
                    <m:sty m:val="p"/>
                  </m:rPr>
                  <w:rPr>
                    <w:rFonts w:ascii="Cambria Math"/>
                  </w:rPr>
                  <m:t>θ</m:t>
                </m:r>
              </m:e>
              <m:sub>
                <m:r>
                  <w:rPr>
                    <w:rFonts w:ascii="Cambria Math"/>
                  </w:rPr>
                  <m:t>3</m:t>
                </m:r>
              </m:sub>
            </m:sSub>
          </m:num>
          <m:den>
            <m:r>
              <w:rPr>
                <w:rFonts w:ascii="Cambria Math"/>
              </w:rPr>
              <m:t>0.88</m:t>
            </m:r>
          </m:den>
        </m:f>
      </m:oMath>
      <w:r w:rsidRPr="00C0403B">
        <w:t xml:space="preserve">, in degrees. Using the antenna beam pointing angle, the value for </w:t>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Null</m:t>
            </m:r>
          </m:sub>
        </m:sSub>
      </m:oMath>
      <w:r w:rsidRPr="00C0403B">
        <w:t xml:space="preserve"> is </w:t>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Tilt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rPr>
                  <m:t>θ</m:t>
                </m:r>
              </m:e>
              <m:sub>
                <m:r>
                  <w:rPr>
                    <w:rFonts w:ascii="Cambria Math"/>
                  </w:rPr>
                  <m:t>3</m:t>
                </m:r>
              </m:sub>
            </m:sSub>
          </m:num>
          <m:den>
            <m:r>
              <w:rPr>
                <w:rFonts w:ascii="Cambria Math"/>
              </w:rPr>
              <m:t>0.88</m:t>
            </m:r>
          </m:den>
        </m:f>
      </m:oMath>
      <w:r w:rsidRPr="00C0403B">
        <w:t xml:space="preserve"> in degrees for ground radar and </w:t>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Tilt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rPr>
                  <m:t>θ</m:t>
                </m:r>
              </m:e>
              <m:sub>
                <m:r>
                  <w:rPr>
                    <w:rFonts w:ascii="Cambria Math"/>
                  </w:rPr>
                  <m:t>3</m:t>
                </m:r>
              </m:sub>
            </m:sSub>
          </m:num>
          <m:den>
            <m:r>
              <w:rPr>
                <w:rFonts w:ascii="Cambria Math"/>
              </w:rPr>
              <m:t>0.88</m:t>
            </m:r>
          </m:den>
        </m:f>
      </m:oMath>
      <w:r w:rsidRPr="00C0403B">
        <w:t xml:space="preserve"> for airborne radar. This defines the lowest value of the uniform field pattern at the lowest level of the front-to-back ratio</w:t>
      </w:r>
    </w:p>
    <w:p w14:paraId="1D6E147F" w14:textId="77777777" w:rsidR="00490F1D" w:rsidRPr="00C0403B" w:rsidRDefault="00490F1D" w:rsidP="00490F1D">
      <w:pPr>
        <w:pStyle w:val="Equationlegend"/>
      </w:pPr>
      <w:r w:rsidRPr="00C0403B">
        <w:tab/>
      </w:r>
      <m:oMath>
        <m:sSub>
          <m:sSubPr>
            <m:ctrlPr>
              <w:rPr>
                <w:rFonts w:ascii="Cambria Math" w:hAnsi="Cambria Math"/>
                <w:i/>
              </w:rPr>
            </m:ctrlPr>
          </m:sSubPr>
          <m:e>
            <m:r>
              <m:rPr>
                <m:sty m:val="p"/>
              </m:rPr>
              <w:rPr>
                <w:rFonts w:ascii="Cambria Math"/>
              </w:rPr>
              <m:t>θ</m:t>
            </m:r>
          </m:e>
          <m:sub>
            <m:r>
              <w:rPr>
                <w:rFonts w:ascii="Cambria Math"/>
              </w:rPr>
              <m:t>End</m:t>
            </m:r>
          </m:sub>
        </m:sSub>
      </m:oMath>
      <w:r w:rsidRPr="00C0403B">
        <w:t xml:space="preserve">: </w:t>
      </w:r>
      <w:r w:rsidRPr="00C0403B">
        <w:tab/>
        <w:t>maximum angle where cosecant-squared pattern stops</w:t>
      </w:r>
    </w:p>
    <w:p w14:paraId="231514D2" w14:textId="77777777" w:rsidR="00490F1D" w:rsidRPr="00C0403B" w:rsidRDefault="00490F1D" w:rsidP="00490F1D">
      <w:pPr>
        <w:pStyle w:val="Equationlegend"/>
      </w:pPr>
      <w:r w:rsidRPr="00C0403B">
        <w:tab/>
      </w:r>
      <m:oMath>
        <m:r>
          <m:rPr>
            <m:sty m:val="p"/>
          </m:rPr>
          <w:rPr>
            <w:rFonts w:ascii="Cambria Math" w:hAnsi="Cambria Math"/>
          </w:rPr>
          <m:t>θ</m:t>
        </m:r>
      </m:oMath>
      <w:r w:rsidRPr="00C0403B">
        <w:t xml:space="preserve">: </w:t>
      </w:r>
      <w:r w:rsidRPr="00C0403B">
        <w:tab/>
        <w:t>angle to evaluate the antenna pattern, in degrees</w:t>
      </w:r>
    </w:p>
    <w:p w14:paraId="7ACC771B" w14:textId="77777777" w:rsidR="00490F1D" w:rsidRPr="00C0403B" w:rsidRDefault="00490F1D" w:rsidP="00490F1D">
      <w:pPr>
        <w:pStyle w:val="Equationlegend"/>
      </w:pPr>
      <w:r w:rsidRPr="00C0403B">
        <w:tab/>
        <w:t>θ</w:t>
      </w:r>
      <w:r w:rsidRPr="00C0403B">
        <w:rPr>
          <w:vertAlign w:val="subscript"/>
        </w:rPr>
        <w:t>3</w:t>
      </w:r>
      <w:r w:rsidRPr="00C0403B">
        <w:t xml:space="preserve">: </w:t>
      </w:r>
      <w:r w:rsidRPr="00C0403B">
        <w:tab/>
        <w:t>half power antenna beamwidth, in degrees</w:t>
      </w:r>
    </w:p>
    <w:p w14:paraId="11023734" w14:textId="77777777" w:rsidR="00490F1D" w:rsidRPr="00C0403B" w:rsidRDefault="00490F1D" w:rsidP="00490F1D">
      <w:pPr>
        <w:pStyle w:val="Equationlegend"/>
      </w:pPr>
      <w:r w:rsidRPr="00C0403B">
        <w:tab/>
      </w:r>
      <m:oMath>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Tilt</m:t>
            </m:r>
          </m:sub>
        </m:sSub>
      </m:oMath>
      <w:r w:rsidRPr="00C0403B">
        <w:t xml:space="preserve">: </w:t>
      </w:r>
      <w:r w:rsidRPr="00C0403B">
        <w:tab/>
        <w:t>antenna beam tilt elevation angle or beam pointing angle, in degrees.</w:t>
      </w:r>
    </w:p>
    <w:p w14:paraId="1D0C8B0D" w14:textId="77777777" w:rsidR="00490F1D" w:rsidRPr="00C0403B" w:rsidRDefault="00490F1D" w:rsidP="00490F1D">
      <w:r w:rsidRPr="00C0403B">
        <w:t>If the operational maximum range and height values, in km, for a radar system application are provided, then the angle where the CSC</w:t>
      </w:r>
      <w:r w:rsidRPr="00C0403B">
        <w:rPr>
          <w:vertAlign w:val="superscript"/>
        </w:rPr>
        <w:t>2</w:t>
      </w:r>
      <w:r w:rsidRPr="00C0403B">
        <w:t xml:space="preserve"> starts is given by</w:t>
      </w:r>
      <w:r w:rsidRPr="00C0403B">
        <w:rPr>
          <w:position w:val="6"/>
          <w:sz w:val="18"/>
        </w:rPr>
        <w:footnoteReference w:id="1"/>
      </w:r>
      <w:r w:rsidRPr="00C0403B">
        <w:t>:</w:t>
      </w:r>
    </w:p>
    <w:p w14:paraId="053F3E4E" w14:textId="77777777" w:rsidR="00490F1D" w:rsidRPr="00C0403B" w:rsidRDefault="00490F1D" w:rsidP="00490F1D">
      <w:pPr>
        <w:pStyle w:val="Equation"/>
      </w:pPr>
      <w:r w:rsidRPr="00C0403B">
        <w:tab/>
      </w:r>
      <w:r w:rsidRPr="00C0403B">
        <w:tab/>
      </w:r>
      <m:oMath>
        <m:sSub>
          <m:sSubPr>
            <m:ctrlPr>
              <w:rPr>
                <w:rFonts w:ascii="Cambria Math" w:hAnsi="Cambria Math"/>
              </w:rPr>
            </m:ctrlPr>
          </m:sSubPr>
          <m:e>
            <m:r>
              <m:rPr>
                <m:sty m:val="p"/>
              </m:rPr>
              <w:rPr>
                <w:rFonts w:ascii="Cambria Math" w:hAnsi="Cambria Math"/>
              </w:rPr>
              <m:t>θ</m:t>
            </m:r>
          </m:e>
          <m:sub>
            <m:r>
              <w:rPr>
                <w:rFonts w:ascii="Cambria Math" w:hAnsi="Cambria Math"/>
              </w:rPr>
              <m:t>start</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r>
                      <w:rPr>
                        <w:rFonts w:ascii="Cambria Math" w:hAnsi="Cambria Math"/>
                      </w:rPr>
                      <m:t>Maximum</m:t>
                    </m:r>
                    <m:r>
                      <m:rPr>
                        <m:sty m:val="p"/>
                      </m:rPr>
                      <w:rPr>
                        <w:rFonts w:ascii="Cambria Math" w:hAnsi="Cambria Math"/>
                      </w:rPr>
                      <m:t>_</m:t>
                    </m:r>
                    <m:r>
                      <w:rPr>
                        <w:rFonts w:ascii="Cambria Math" w:hAnsi="Cambria Math"/>
                      </w:rPr>
                      <m:t>Height</m:t>
                    </m:r>
                  </m:num>
                  <m:den>
                    <m:r>
                      <w:rPr>
                        <w:rFonts w:ascii="Cambria Math" w:hAnsi="Cambria Math"/>
                      </w:rPr>
                      <m:t>Maximum</m:t>
                    </m:r>
                    <m:r>
                      <m:rPr>
                        <m:sty m:val="p"/>
                      </m:rPr>
                      <w:rPr>
                        <w:rFonts w:ascii="Cambria Math" w:hAnsi="Cambria Math"/>
                      </w:rPr>
                      <m:t>_</m:t>
                    </m:r>
                    <m:r>
                      <w:rPr>
                        <w:rFonts w:ascii="Cambria Math" w:hAnsi="Cambria Math"/>
                      </w:rPr>
                      <m:t>Range</m:t>
                    </m:r>
                  </m:den>
                </m:f>
                <m:r>
                  <m:rPr>
                    <m:sty m:val="p"/>
                  </m:rPr>
                  <w:rPr>
                    <w:rFonts w:ascii="Cambria Math" w:hAnsi="Cambria Math"/>
                  </w:rPr>
                  <m:t>-</m:t>
                </m:r>
                <m:f>
                  <m:fPr>
                    <m:ctrlPr>
                      <w:rPr>
                        <w:rFonts w:ascii="Cambria Math" w:hAnsi="Cambria Math"/>
                      </w:rPr>
                    </m:ctrlPr>
                  </m:fPr>
                  <m:num>
                    <m:r>
                      <w:rPr>
                        <w:rFonts w:ascii="Cambria Math" w:hAnsi="Cambria Math"/>
                      </w:rPr>
                      <m:t>Maximum</m:t>
                    </m:r>
                    <m:r>
                      <m:rPr>
                        <m:sty m:val="p"/>
                      </m:rPr>
                      <w:rPr>
                        <w:rFonts w:ascii="Cambria Math" w:hAnsi="Cambria Math"/>
                      </w:rPr>
                      <m:t>_</m:t>
                    </m:r>
                    <m:r>
                      <w:rPr>
                        <w:rFonts w:ascii="Cambria Math" w:hAnsi="Cambria Math"/>
                      </w:rPr>
                      <m:t>Range</m:t>
                    </m:r>
                  </m:num>
                  <m:den>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e>
                    </m:d>
                    <m:r>
                      <w:rPr>
                        <w:rFonts w:ascii="Cambria Math" w:hAnsi="Cambria Math"/>
                      </w:rPr>
                      <m:t>Re</m:t>
                    </m:r>
                  </m:den>
                </m:f>
              </m:e>
            </m:d>
          </m:e>
        </m:func>
      </m:oMath>
      <w:r w:rsidRPr="00C0403B">
        <w:tab/>
        <w:t>(24)</w:t>
      </w:r>
    </w:p>
    <w:p w14:paraId="6645DBDF" w14:textId="77777777" w:rsidR="00490F1D" w:rsidRPr="00C0403B" w:rsidRDefault="00490F1D" w:rsidP="00490F1D">
      <w:r w:rsidRPr="00C0403B">
        <w:t xml:space="preserve">where </w:t>
      </w:r>
      <m:oMath>
        <m:sSub>
          <m:sSubPr>
            <m:ctrlPr>
              <w:rPr>
                <w:rFonts w:ascii="Cambria Math" w:hAnsi="Cambria Math"/>
                <w:i/>
              </w:rPr>
            </m:ctrlPr>
          </m:sSubPr>
          <m:e>
            <m:r>
              <w:rPr>
                <w:rFonts w:ascii="Cambria Math"/>
              </w:rPr>
              <m:t>R</m:t>
            </m:r>
          </m:e>
          <m:sub>
            <m:r>
              <w:rPr>
                <w:rFonts w:ascii="Cambria Math"/>
              </w:rPr>
              <m:t>e</m:t>
            </m:r>
          </m:sub>
        </m:sSub>
      </m:oMath>
      <w:r w:rsidRPr="00C0403B">
        <w:t xml:space="preserve"> is the Earth radius of 6 378 km. However, if the operational parameters are not provided then the CSC</w:t>
      </w:r>
      <w:r w:rsidRPr="00C0403B">
        <w:rPr>
          <w:vertAlign w:val="superscript"/>
        </w:rPr>
        <w:t>2</w:t>
      </w:r>
      <w:r w:rsidRPr="00C0403B">
        <w:t xml:space="preserve"> start angle </w:t>
      </w:r>
      <m:oMath>
        <m:sSub>
          <m:sSubPr>
            <m:ctrlPr>
              <w:rPr>
                <w:rFonts w:ascii="Cambria Math" w:hAnsi="Cambria Math"/>
                <w:i/>
              </w:rPr>
            </m:ctrlPr>
          </m:sSubPr>
          <m:e>
            <m:r>
              <m:rPr>
                <m:sty m:val="p"/>
              </m:rPr>
              <w:rPr>
                <w:rFonts w:ascii="Cambria Math"/>
              </w:rPr>
              <m:t>θ</m:t>
            </m:r>
          </m:e>
          <m:sub>
            <m:r>
              <w:rPr>
                <w:rFonts w:ascii="Cambria Math"/>
              </w:rPr>
              <m:t>Start</m:t>
            </m:r>
          </m:sub>
        </m:sSub>
      </m:oMath>
      <w:r w:rsidRPr="00C0403B">
        <w:t xml:space="preserve"> is given by the following equations:</w:t>
      </w:r>
    </w:p>
    <w:p w14:paraId="2110FA4B" w14:textId="77777777" w:rsidR="00490F1D" w:rsidRPr="00C0403B" w:rsidRDefault="00406A3D" w:rsidP="00490F1D">
      <m:oMath>
        <m:sSub>
          <m:sSubPr>
            <m:ctrlPr>
              <w:rPr>
                <w:rFonts w:ascii="Cambria Math" w:hAnsi="Cambria Math"/>
                <w:i/>
              </w:rPr>
            </m:ctrlPr>
          </m:sSubPr>
          <m:e>
            <m:r>
              <m:rPr>
                <m:sty m:val="p"/>
              </m:rPr>
              <w:rPr>
                <w:rFonts w:ascii="Cambria Math"/>
              </w:rPr>
              <m:t>θ</m:t>
            </m:r>
          </m:e>
          <m:sub>
            <m:r>
              <w:rPr>
                <w:rFonts w:ascii="Cambria Math"/>
              </w:rPr>
              <m:t>Start</m:t>
            </m:r>
          </m:sub>
        </m:sSub>
        <m:r>
          <w:rPr>
            <w:rFonts w:ascii="Cambria Math"/>
          </w:rPr>
          <m:t>=</m:t>
        </m:r>
        <m:f>
          <m:fPr>
            <m:ctrlPr>
              <w:rPr>
                <w:rFonts w:ascii="Cambria Math" w:hAnsi="Cambria Math"/>
                <w:i/>
                <w:sz w:val="20"/>
              </w:rPr>
            </m:ctrlPr>
          </m:fPr>
          <m:num>
            <m:sSub>
              <m:sSubPr>
                <m:ctrlPr>
                  <w:rPr>
                    <w:rFonts w:ascii="Cambria Math" w:hAnsi="Cambria Math"/>
                    <w:i/>
                  </w:rPr>
                </m:ctrlPr>
              </m:sSubPr>
              <m:e>
                <m:r>
                  <m:rPr>
                    <m:sty m:val="p"/>
                  </m:rPr>
                  <w:rPr>
                    <w:rFonts w:ascii="Cambria Math"/>
                  </w:rPr>
                  <m:t>θ</m:t>
                </m:r>
              </m:e>
              <m:sub>
                <m:r>
                  <w:rPr>
                    <w:rFonts w:ascii="Cambria Math"/>
                  </w:rPr>
                  <m:t>3</m:t>
                </m:r>
              </m:sub>
            </m:sSub>
          </m:num>
          <m:den>
            <m:r>
              <w:rPr>
                <w:rFonts w:ascii="Cambria Math"/>
              </w:rPr>
              <m:t>2</m:t>
            </m:r>
          </m:den>
        </m:f>
        <m:r>
          <w:rPr>
            <w:rFonts w:ascii="Cambria Math"/>
          </w:rPr>
          <m:t>+</m:t>
        </m:r>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Tilt</m:t>
            </m:r>
          </m:sub>
        </m:sSub>
      </m:oMath>
      <w:r w:rsidR="00490F1D" w:rsidRPr="00C0403B">
        <w:t xml:space="preserve"> for ground radar and </w:t>
      </w:r>
      <m:oMath>
        <m:sSub>
          <m:sSubPr>
            <m:ctrlPr>
              <w:rPr>
                <w:rFonts w:ascii="Cambria Math" w:hAnsi="Cambria Math"/>
                <w:i/>
              </w:rPr>
            </m:ctrlPr>
          </m:sSubPr>
          <m:e>
            <m:r>
              <m:rPr>
                <m:sty m:val="p"/>
              </m:rPr>
              <w:rPr>
                <w:rFonts w:ascii="Cambria Math"/>
              </w:rPr>
              <m:t>θ</m:t>
            </m:r>
          </m:e>
          <m:sub>
            <m:r>
              <w:rPr>
                <w:rFonts w:ascii="Cambria Math"/>
              </w:rPr>
              <m:t>Start</m:t>
            </m:r>
          </m:sub>
        </m:sSub>
        <m:r>
          <w:rPr>
            <w:rFonts w:ascii="Cambria Math"/>
          </w:rPr>
          <m:t>=</m:t>
        </m:r>
        <m:f>
          <m:fPr>
            <m:ctrlPr>
              <w:rPr>
                <w:rFonts w:ascii="Cambria Math" w:hAnsi="Cambria Math"/>
                <w:i/>
                <w:sz w:val="20"/>
              </w:rPr>
            </m:ctrlPr>
          </m:fPr>
          <m:num>
            <m:sSub>
              <m:sSubPr>
                <m:ctrlPr>
                  <w:rPr>
                    <w:rFonts w:ascii="Cambria Math" w:hAnsi="Cambria Math"/>
                    <w:i/>
                  </w:rPr>
                </m:ctrlPr>
              </m:sSubPr>
              <m:e>
                <m:r>
                  <w:rPr>
                    <w:rFonts w:ascii="Cambria Math"/>
                  </w:rPr>
                  <m:t>-</m:t>
                </m:r>
                <m:r>
                  <m:rPr>
                    <m:sty m:val="p"/>
                  </m:rPr>
                  <w:rPr>
                    <w:rFonts w:ascii="Cambria Math"/>
                  </w:rPr>
                  <m:t>θ</m:t>
                </m:r>
              </m:e>
              <m:sub>
                <m:r>
                  <w:rPr>
                    <w:rFonts w:ascii="Cambria Math"/>
                  </w:rPr>
                  <m:t>3</m:t>
                </m:r>
              </m:sub>
            </m:sSub>
          </m:num>
          <m:den>
            <m:r>
              <w:rPr>
                <w:rFonts w:ascii="Cambria Math"/>
              </w:rPr>
              <m:t>2</m:t>
            </m:r>
          </m:den>
        </m:f>
        <m:r>
          <w:rPr>
            <w:rFonts w:ascii="Cambria Math"/>
          </w:rPr>
          <m:t>+</m:t>
        </m:r>
        <m:sSub>
          <m:sSubPr>
            <m:ctrlPr>
              <w:rPr>
                <w:rFonts w:ascii="Cambria Math" w:hAnsi="Cambria Math"/>
                <w:i/>
              </w:rPr>
            </m:ctrlPr>
          </m:sSubPr>
          <m:e>
            <m:r>
              <m:rPr>
                <m:sty m:val="p"/>
              </m:rPr>
              <w:rPr>
                <w:rFonts w:ascii="Cambria Math" w:hAnsi="Cambria Math"/>
                <w:iCs/>
              </w:rPr>
              <w:sym w:font="Symbol" w:char="F071"/>
            </m:r>
          </m:e>
          <m:sub>
            <m:r>
              <w:rPr>
                <w:rFonts w:ascii="Cambria Math" w:hAnsi="Cambria Math"/>
              </w:rPr>
              <m:t>Tilt</m:t>
            </m:r>
          </m:sub>
        </m:sSub>
      </m:oMath>
      <w:r w:rsidR="00490F1D" w:rsidRPr="00C0403B">
        <w:t xml:space="preserve"> for airborne radar.</w:t>
      </w:r>
    </w:p>
    <w:p w14:paraId="235EC186" w14:textId="77777777" w:rsidR="00490F1D" w:rsidRPr="00C0403B" w:rsidRDefault="00490F1D" w:rsidP="00490F1D">
      <w:r w:rsidRPr="00C0403B">
        <w:t>The cosecant pattern is applied as shown in Tables 7 and 8.</w:t>
      </w:r>
    </w:p>
    <w:p w14:paraId="053306F4" w14:textId="77777777" w:rsidR="00490F1D" w:rsidRPr="00C0403B" w:rsidRDefault="00490F1D" w:rsidP="00703554">
      <w:pPr>
        <w:pStyle w:val="TableNo"/>
      </w:pPr>
      <w:r w:rsidRPr="00C0403B">
        <w:lastRenderedPageBreak/>
        <w:t>TABLE 7</w:t>
      </w:r>
    </w:p>
    <w:p w14:paraId="119E66E1" w14:textId="77777777" w:rsidR="00490F1D" w:rsidRPr="00C0403B" w:rsidRDefault="00490F1D" w:rsidP="00703554">
      <w:pPr>
        <w:pStyle w:val="Tabletitle"/>
      </w:pPr>
      <w:r w:rsidRPr="00C0403B">
        <w:t>Cosecant-squared antenna pattern normalized equations for ground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3560"/>
        <w:gridCol w:w="1006"/>
      </w:tblGrid>
      <w:tr w:rsidR="00490F1D" w:rsidRPr="00F9665D" w14:paraId="031B59D8" w14:textId="77777777" w:rsidTr="008E6B95">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04DD8DF9" w14:textId="77777777" w:rsidR="00490F1D" w:rsidRPr="00F9665D" w:rsidRDefault="00490F1D" w:rsidP="00F9665D">
            <w:pPr>
              <w:pStyle w:val="Tablehead"/>
              <w:rPr>
                <w:sz w:val="20"/>
              </w:rPr>
            </w:pPr>
            <w:r w:rsidRPr="00F9665D">
              <w:rPr>
                <w:sz w:val="20"/>
              </w:rPr>
              <w:t>Cosecant-squared equation</w:t>
            </w:r>
          </w:p>
        </w:tc>
        <w:tc>
          <w:tcPr>
            <w:tcW w:w="0" w:type="auto"/>
            <w:tcBorders>
              <w:top w:val="single" w:sz="4" w:space="0" w:color="auto"/>
              <w:left w:val="single" w:sz="4" w:space="0" w:color="auto"/>
              <w:bottom w:val="single" w:sz="4" w:space="0" w:color="auto"/>
              <w:right w:val="single" w:sz="4" w:space="0" w:color="auto"/>
            </w:tcBorders>
            <w:hideMark/>
          </w:tcPr>
          <w:p w14:paraId="429C40D4" w14:textId="77777777" w:rsidR="00490F1D" w:rsidRPr="00F9665D" w:rsidRDefault="00490F1D" w:rsidP="00F9665D">
            <w:pPr>
              <w:pStyle w:val="Tablehead"/>
              <w:rPr>
                <w:sz w:val="20"/>
              </w:rPr>
            </w:pPr>
            <w:r w:rsidRPr="00F9665D">
              <w:rPr>
                <w:sz w:val="20"/>
              </w:rPr>
              <w:t>Comment</w:t>
            </w:r>
          </w:p>
        </w:tc>
        <w:tc>
          <w:tcPr>
            <w:tcW w:w="0" w:type="auto"/>
            <w:tcBorders>
              <w:top w:val="single" w:sz="4" w:space="0" w:color="auto"/>
              <w:left w:val="single" w:sz="4" w:space="0" w:color="auto"/>
              <w:bottom w:val="single" w:sz="4" w:space="0" w:color="auto"/>
              <w:right w:val="single" w:sz="4" w:space="0" w:color="auto"/>
            </w:tcBorders>
          </w:tcPr>
          <w:p w14:paraId="7F6FE7C4" w14:textId="77777777" w:rsidR="00490F1D" w:rsidRPr="00F9665D" w:rsidRDefault="00490F1D" w:rsidP="00F9665D">
            <w:pPr>
              <w:pStyle w:val="Tablehead"/>
              <w:rPr>
                <w:sz w:val="20"/>
              </w:rPr>
            </w:pPr>
            <w:r w:rsidRPr="00F9665D">
              <w:rPr>
                <w:sz w:val="20"/>
              </w:rPr>
              <w:t>Equation</w:t>
            </w:r>
            <w:r w:rsidRPr="00F9665D">
              <w:rPr>
                <w:sz w:val="20"/>
              </w:rPr>
              <w:br/>
              <w:t>No.</w:t>
            </w:r>
          </w:p>
        </w:tc>
      </w:tr>
      <w:tr w:rsidR="00490F1D" w:rsidRPr="00F9665D" w14:paraId="41B7FC1E"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B526EE3" w14:textId="77777777" w:rsidR="00490F1D" w:rsidRPr="00F9665D" w:rsidRDefault="00490F1D" w:rsidP="00F9665D">
            <w:pPr>
              <w:pStyle w:val="Tabletext"/>
              <w:rPr>
                <w:rFonts w:eastAsia="Calibri"/>
                <w:sz w:val="20"/>
              </w:rPr>
            </w:pPr>
            <w:r w:rsidRPr="00F9665D">
              <w:rPr>
                <w:sz w:val="20"/>
              </w:rPr>
              <w:t xml:space="preserve">Cosecant floor level </w:t>
            </w:r>
            <m:oMath>
              <m:sSub>
                <m:sSubPr>
                  <m:ctrlPr>
                    <w:rPr>
                      <w:rFonts w:ascii="Cambria Math" w:hAnsi="Cambria Math"/>
                      <w:i/>
                      <w:sz w:val="20"/>
                    </w:rPr>
                  </m:ctrlPr>
                </m:sSubPr>
                <m:e>
                  <m:r>
                    <w:rPr>
                      <w:rFonts w:ascii="Cambria Math" w:hAnsi="Cambria Math"/>
                      <w:sz w:val="20"/>
                    </w:rPr>
                    <m:t>G</m:t>
                  </m:r>
                </m:e>
                <m:sub>
                  <m:r>
                    <w:rPr>
                      <w:rFonts w:ascii="Cambria Math" w:hAnsi="Cambria Math"/>
                      <w:sz w:val="20"/>
                    </w:rPr>
                    <m:t>0</m:t>
                  </m:r>
                </m:sub>
              </m:sSub>
            </m:oMath>
            <w:r w:rsidRPr="00F9665D">
              <w:rPr>
                <w:sz w:val="20"/>
              </w:rPr>
              <w:t xml:space="preserve"> (example = −55 dB)</w:t>
            </w:r>
          </w:p>
        </w:tc>
        <w:tc>
          <w:tcPr>
            <w:tcW w:w="0" w:type="auto"/>
            <w:tcBorders>
              <w:top w:val="single" w:sz="4" w:space="0" w:color="auto"/>
              <w:left w:val="single" w:sz="4" w:space="0" w:color="auto"/>
              <w:bottom w:val="single" w:sz="4" w:space="0" w:color="auto"/>
              <w:right w:val="single" w:sz="4" w:space="0" w:color="auto"/>
            </w:tcBorders>
            <w:vAlign w:val="center"/>
          </w:tcPr>
          <w:p w14:paraId="3474D5E1" w14:textId="4CBB86FC" w:rsidR="00490F1D" w:rsidRPr="00F9665D" w:rsidRDefault="00490F1D" w:rsidP="00F9665D">
            <w:pPr>
              <w:pStyle w:val="Tabletext"/>
              <w:rPr>
                <w:sz w:val="20"/>
              </w:rPr>
            </w:pPr>
            <w:r w:rsidRPr="00F9665D">
              <w:rPr>
                <w:sz w:val="20"/>
              </w:rPr>
              <w:t xml:space="preserve">At angles less than </w:t>
            </w:r>
            <m:oMath>
              <m:sSub>
                <m:sSubPr>
                  <m:ctrlPr>
                    <w:rPr>
                      <w:rFonts w:ascii="Cambria Math" w:hAnsi="Cambria Math"/>
                      <w:i/>
                      <w:sz w:val="20"/>
                    </w:rPr>
                  </m:ctrlPr>
                </m:sSubPr>
                <m:e>
                  <m:r>
                    <m:rPr>
                      <m:sty m:val="p"/>
                    </m:rPr>
                    <w:rPr>
                      <w:rFonts w:ascii="Cambria Math"/>
                      <w:sz w:val="20"/>
                    </w:rPr>
                    <m:t>θ</m:t>
                  </m:r>
                </m:e>
                <m:sub>
                  <m:r>
                    <w:rPr>
                      <w:rFonts w:ascii="Cambria Math"/>
                      <w:sz w:val="20"/>
                    </w:rPr>
                    <m:t>Null</m:t>
                  </m:r>
                </m:sub>
              </m:sSub>
            </m:oMath>
            <w:r w:rsidRPr="00F9665D">
              <w:rPr>
                <w:sz w:val="20"/>
              </w:rPr>
              <w:t xml:space="preserve"> or more that </w:t>
            </w: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End</m:t>
                  </m:r>
                </m:sub>
              </m:sSub>
            </m:oMath>
            <w:r w:rsidR="00F9665D">
              <w:rPr>
                <w:sz w:val="20"/>
              </w:rPr>
              <w:t xml:space="preserve"> </w:t>
            </w:r>
            <w:r w:rsidRPr="00F9665D">
              <w:rPr>
                <w:sz w:val="20"/>
              </w:rPr>
              <w:t>use</w:t>
            </w:r>
            <w:r w:rsidR="00F9665D">
              <w:rPr>
                <w:sz w:val="20"/>
              </w:rPr>
              <w:t xml:space="preserve"> −</w:t>
            </w:r>
            <w:r w:rsidRPr="00F9665D">
              <w:rPr>
                <w:sz w:val="20"/>
              </w:rPr>
              <w:t xml:space="preserve">55 dB front to back ratio </w:t>
            </w:r>
            <w:r w:rsidRPr="00F9665D">
              <w:rPr>
                <w:sz w:val="20"/>
              </w:rPr>
              <w:br/>
              <w:t xml:space="preserve">Note that </w:t>
            </w:r>
            <m:oMath>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Null</m:t>
                  </m:r>
                </m:sub>
              </m:sSub>
            </m:oMath>
            <w:r w:rsidRPr="00F9665D">
              <w:rPr>
                <w:sz w:val="20"/>
              </w:rPr>
              <w:t xml:space="preserve"> is </w:t>
            </w:r>
            <m:oMath>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Tilt</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sz w:val="20"/>
                        </w:rPr>
                        <m:t>θ</m:t>
                      </m:r>
                    </m:e>
                    <m:sub>
                      <m:r>
                        <w:rPr>
                          <w:rFonts w:ascii="Cambria Math"/>
                          <w:sz w:val="20"/>
                        </w:rPr>
                        <m:t>3</m:t>
                      </m:r>
                    </m:sub>
                  </m:sSub>
                </m:num>
                <m:den>
                  <m:r>
                    <w:rPr>
                      <w:rFonts w:ascii="Cambria Math"/>
                      <w:sz w:val="20"/>
                    </w:rPr>
                    <m:t>0.88</m:t>
                  </m:r>
                </m:den>
              </m:f>
            </m:oMath>
            <w:r w:rsidRPr="00F9665D">
              <w:rPr>
                <w:sz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13DFA4D" w14:textId="77777777" w:rsidR="00490F1D" w:rsidRPr="00F9665D" w:rsidRDefault="00490F1D" w:rsidP="00F9665D">
            <w:pPr>
              <w:pStyle w:val="Tabletext"/>
              <w:jc w:val="center"/>
              <w:rPr>
                <w:sz w:val="20"/>
              </w:rPr>
            </w:pPr>
            <w:r w:rsidRPr="00F9665D">
              <w:rPr>
                <w:sz w:val="20"/>
              </w:rPr>
              <w:t>(25)</w:t>
            </w:r>
          </w:p>
        </w:tc>
      </w:tr>
      <w:tr w:rsidR="00490F1D" w:rsidRPr="00F9665D" w14:paraId="14D41781"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4FE1D1" w14:textId="77777777" w:rsidR="00490F1D" w:rsidRPr="00F9665D" w:rsidRDefault="00406A3D" w:rsidP="00F9665D">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unif</m:t>
                    </m:r>
                  </m:sub>
                </m:sSub>
                <m:d>
                  <m:dPr>
                    <m:ctrlPr>
                      <w:rPr>
                        <w:rFonts w:ascii="Cambria Math" w:hAnsi="Cambria Math"/>
                        <w:sz w:val="20"/>
                      </w:rPr>
                    </m:ctrlPr>
                  </m:dPr>
                  <m:e>
                    <m:r>
                      <m:rPr>
                        <m:sty m:val="p"/>
                      </m:rPr>
                      <w:rPr>
                        <w:rFonts w:ascii="Cambria Math" w:hAnsi="Cambria Math"/>
                        <w:sz w:val="20"/>
                      </w:rPr>
                      <m:t>θ</m:t>
                    </m:r>
                  </m:e>
                </m:d>
                <m:r>
                  <w:rPr>
                    <w:rFonts w:ascii="Cambria Math" w:hAns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r>
                                      <m:rPr>
                                        <m:sty m:val="p"/>
                                      </m:rPr>
                                      <w:rPr>
                                        <w:rFonts w:ascii="Cambria Math"/>
                                        <w:sz w:val="20"/>
                                      </w:rPr>
                                      <m:t>μ</m:t>
                                    </m:r>
                                  </m:e>
                                </m:d>
                              </m:e>
                            </m:func>
                          </m:num>
                          <m:den>
                            <m:r>
                              <m:rPr>
                                <m:sty m:val="p"/>
                              </m:rPr>
                              <w:rPr>
                                <w:rFonts w:ascii="Cambria Math"/>
                                <w:sz w:val="20"/>
                              </w:rPr>
                              <m:t>μ</m:t>
                            </m:r>
                          </m:den>
                        </m:f>
                      </m:e>
                    </m:d>
                  </m:e>
                </m:func>
              </m:oMath>
            </m:oMathPara>
          </w:p>
          <w:p w14:paraId="7596E8D6" w14:textId="77777777" w:rsidR="00490F1D" w:rsidRPr="00F9665D" w:rsidRDefault="00490F1D" w:rsidP="00F9665D">
            <w:pPr>
              <w:pStyle w:val="Tabletext"/>
              <w:rPr>
                <w:sz w:val="20"/>
              </w:rPr>
            </w:pPr>
            <m:oMathPara>
              <m:oMath>
                <m:r>
                  <m:rPr>
                    <m:sty m:val="p"/>
                  </m:rPr>
                  <w:rPr>
                    <w:rFonts w:ascii="Cambria Math"/>
                    <w:sz w:val="20"/>
                  </w:rPr>
                  <m:t>μ</m:t>
                </m:r>
                <m:r>
                  <w:rPr>
                    <w:rFonts w:ascii="Cambria Math"/>
                    <w:sz w:val="20"/>
                  </w:rPr>
                  <m:t>=</m:t>
                </m:r>
                <m:f>
                  <m:fPr>
                    <m:type m:val="lin"/>
                    <m:ctrlPr>
                      <w:rPr>
                        <w:rFonts w:ascii="Cambria Math" w:hAnsi="Cambria Math"/>
                        <w:i/>
                        <w:sz w:val="20"/>
                      </w:rPr>
                    </m:ctrlPr>
                  </m:fPr>
                  <m:num>
                    <m:d>
                      <m:dPr>
                        <m:ctrlPr>
                          <w:rPr>
                            <w:rFonts w:ascii="Cambria Math" w:hAnsi="Cambria Math"/>
                            <w:i/>
                            <w:sz w:val="20"/>
                          </w:rPr>
                        </m:ctrlPr>
                      </m:dPr>
                      <m:e>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r>
                                  <m:rPr>
                                    <m:sty m:val="p"/>
                                  </m:rPr>
                                  <w:rPr>
                                    <w:rFonts w:ascii="Cambria Math"/>
                                    <w:sz w:val="20"/>
                                  </w:rPr>
                                  <m:t>θ</m:t>
                                </m:r>
                                <m:r>
                                  <w:rPr>
                                    <w:rFonts w:ascii="Cambria Math"/>
                                    <w:sz w:val="20"/>
                                  </w:rPr>
                                  <m:t>-</m:t>
                                </m:r>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Tilt</m:t>
                                    </m:r>
                                  </m:sub>
                                </m:sSub>
                              </m:e>
                            </m:d>
                          </m:e>
                        </m:func>
                      </m:e>
                    </m:d>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96F58BF" w14:textId="77777777" w:rsidR="00490F1D" w:rsidRPr="00F9665D" w:rsidRDefault="00490F1D" w:rsidP="00F9665D">
            <w:pPr>
              <w:pStyle w:val="Tabletext"/>
              <w:rPr>
                <w:sz w:val="20"/>
              </w:rPr>
            </w:pPr>
            <w:r w:rsidRPr="00F9665D">
              <w:rPr>
                <w:sz w:val="20"/>
              </w:rPr>
              <w:t xml:space="preserve">Use </w:t>
            </w:r>
            <m:oMath>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r>
                            <w:rPr>
                              <w:rFonts w:ascii="Cambria Math"/>
                              <w:sz w:val="20"/>
                            </w:rPr>
                            <m:t>x</m:t>
                          </m:r>
                        </m:e>
                      </m:d>
                    </m:e>
                  </m:func>
                </m:num>
                <m:den>
                  <m:r>
                    <w:rPr>
                      <w:rFonts w:ascii="Cambria Math"/>
                      <w:sz w:val="20"/>
                    </w:rPr>
                    <m:t>x</m:t>
                  </m:r>
                </m:den>
              </m:f>
            </m:oMath>
            <w:r w:rsidRPr="00F9665D">
              <w:rPr>
                <w:sz w:val="20"/>
              </w:rPr>
              <w:t xml:space="preserve"> from the lower one half the null to-null beamwidth to the start of the CSC</w:t>
            </w:r>
            <w:r w:rsidRPr="00F9665D">
              <w:rPr>
                <w:sz w:val="20"/>
                <w:vertAlign w:val="superscript"/>
              </w:rPr>
              <w:t>2</w:t>
            </w:r>
            <w:r w:rsidRPr="00F9665D">
              <w:rPr>
                <w:sz w:val="20"/>
              </w:rPr>
              <w:t xml:space="preserve"> pattern at </w:t>
            </w:r>
            <m:oMath>
              <m:sSub>
                <m:sSubPr>
                  <m:ctrlPr>
                    <w:rPr>
                      <w:rFonts w:ascii="Cambria Math" w:hAnsi="Cambria Math"/>
                      <w:i/>
                      <w:sz w:val="20"/>
                    </w:rPr>
                  </m:ctrlPr>
                </m:sSubPr>
                <m:e>
                  <m:r>
                    <m:rPr>
                      <m:sty m:val="p"/>
                    </m:rPr>
                    <w:rPr>
                      <w:rFonts w:ascii="Cambria Math"/>
                      <w:sz w:val="20"/>
                    </w:rPr>
                    <m:t>θ</m:t>
                  </m:r>
                </m:e>
                <m:sub>
                  <m:r>
                    <w:rPr>
                      <w:rFonts w:ascii="Cambria Math"/>
                      <w:sz w:val="20"/>
                    </w:rPr>
                    <m:t>3</m:t>
                  </m:r>
                </m:sub>
              </m:sSub>
              <m:r>
                <w:rPr>
                  <w:rFonts w:ascii="Cambria Math"/>
                  <w:sz w:val="20"/>
                </w:rPr>
                <m:t xml:space="preserve"> or </m:t>
              </m:r>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start</m:t>
                  </m:r>
                </m:sub>
              </m:sSub>
            </m:oMath>
            <w:r w:rsidRPr="00F9665D">
              <w:rPr>
                <w:sz w:val="20"/>
              </w:rPr>
              <w:t xml:space="preserve"> whichever is provided</w:t>
            </w:r>
          </w:p>
        </w:tc>
        <w:tc>
          <w:tcPr>
            <w:tcW w:w="0" w:type="auto"/>
            <w:tcBorders>
              <w:top w:val="single" w:sz="4" w:space="0" w:color="auto"/>
              <w:left w:val="single" w:sz="4" w:space="0" w:color="auto"/>
              <w:bottom w:val="single" w:sz="4" w:space="0" w:color="auto"/>
              <w:right w:val="single" w:sz="4" w:space="0" w:color="auto"/>
            </w:tcBorders>
            <w:vAlign w:val="center"/>
          </w:tcPr>
          <w:p w14:paraId="7FAC6CBA" w14:textId="77777777" w:rsidR="00490F1D" w:rsidRPr="00F9665D" w:rsidRDefault="00490F1D" w:rsidP="00F9665D">
            <w:pPr>
              <w:pStyle w:val="Tabletext"/>
              <w:jc w:val="center"/>
              <w:rPr>
                <w:sz w:val="20"/>
              </w:rPr>
            </w:pPr>
            <w:r w:rsidRPr="00F9665D">
              <w:rPr>
                <w:sz w:val="20"/>
              </w:rPr>
              <w:t>(26)</w:t>
            </w:r>
          </w:p>
        </w:tc>
      </w:tr>
      <w:tr w:rsidR="00490F1D" w:rsidRPr="00F9665D" w14:paraId="7F2FDC60"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967420" w14:textId="77777777" w:rsidR="00490F1D" w:rsidRPr="00F9665D" w:rsidRDefault="00406A3D" w:rsidP="00F9665D">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csc</m:t>
                    </m:r>
                    <m:r>
                      <m:rPr>
                        <m:sty m:val="p"/>
                      </m:rPr>
                      <w:rPr>
                        <w:rFonts w:ascii="Cambria Math" w:hAnsi="Cambria Math"/>
                        <w:sz w:val="20"/>
                      </w:rPr>
                      <m:t>²</m:t>
                    </m:r>
                  </m:sub>
                </m:sSub>
                <m:d>
                  <m:dPr>
                    <m:ctrlPr>
                      <w:rPr>
                        <w:rFonts w:ascii="Cambria Math" w:hAnsi="Cambria Math"/>
                        <w:sz w:val="20"/>
                      </w:rPr>
                    </m:ctrlPr>
                  </m:dPr>
                  <m:e>
                    <m:r>
                      <m:rPr>
                        <m:sty m:val="p"/>
                      </m:rPr>
                      <w:rPr>
                        <w:rFonts w:ascii="Cambria Math" w:hAnsi="Cambria Math"/>
                        <w:sz w:val="20"/>
                      </w:rPr>
                      <m:t>θ</m:t>
                    </m:r>
                  </m:e>
                </m:d>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r>
                              <w:rPr>
                                <w:rFonts w:ascii="Cambria Math"/>
                                <w:sz w:val="20"/>
                              </w:rPr>
                              <m:t>CSC</m:t>
                            </m:r>
                            <m:d>
                              <m:dPr>
                                <m:ctrlPr>
                                  <w:rPr>
                                    <w:rFonts w:ascii="Cambria Math" w:hAnsi="Cambria Math"/>
                                    <w:i/>
                                    <w:sz w:val="20"/>
                                  </w:rPr>
                                </m:ctrlPr>
                              </m:dPr>
                              <m:e>
                                <m:r>
                                  <m:rPr>
                                    <m:sty m:val="p"/>
                                  </m:rPr>
                                  <w:rPr>
                                    <w:rFonts w:ascii="Cambria Math"/>
                                    <w:sz w:val="20"/>
                                  </w:rPr>
                                  <m:t>θ</m:t>
                                </m:r>
                              </m:e>
                            </m:d>
                          </m:num>
                          <m:den>
                            <m:r>
                              <w:rPr>
                                <w:rFonts w:ascii="Cambria Math"/>
                                <w:sz w:val="20"/>
                              </w:rPr>
                              <m:t>CSC</m:t>
                            </m:r>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e>
                            </m:d>
                          </m:den>
                        </m:f>
                      </m:e>
                    </m:d>
                  </m:e>
                </m:func>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r>
                                                  <w:rPr>
                                                    <w:rFonts w:ascii="Cambria Math" w:hAnsi="Cambria Math"/>
                                                    <w:sz w:val="20"/>
                                                  </w:rPr>
                                                  <m:t>-</m:t>
                                                </m:r>
                                                <m:sSub>
                                                  <m:sSubPr>
                                                    <m:ctrlPr>
                                                      <w:rPr>
                                                        <w:rFonts w:ascii="Cambria Math" w:hAnsi="Cambria Math"/>
                                                        <w:i/>
                                                        <w:sz w:val="20"/>
                                                      </w:rPr>
                                                    </m:ctrlPr>
                                                  </m:sSubPr>
                                                  <m:e>
                                                    <m:r>
                                                      <m:rPr>
                                                        <m:sty m:val="p"/>
                                                      </m:rPr>
                                                      <w:rPr>
                                                        <w:rFonts w:ascii="Cambria Math"/>
                                                        <w:sz w:val="20"/>
                                                      </w:rPr>
                                                      <m:t>θ</m:t>
                                                    </m:r>
                                                  </m:e>
                                                  <m:sub>
                                                    <m:r>
                                                      <w:rPr>
                                                        <w:rFonts w:ascii="Cambria Math"/>
                                                        <w:sz w:val="20"/>
                                                      </w:rPr>
                                                      <m:t>tilt</m:t>
                                                    </m:r>
                                                  </m:sub>
                                                </m:sSub>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e>
                                </m:d>
                              </m:e>
                            </m:func>
                          </m:num>
                          <m:den>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r>
                                          <w:rPr>
                                            <w:rFonts w:ascii="Cambria Math" w:hAnsi="Cambria Math"/>
                                            <w:sz w:val="20"/>
                                          </w:rPr>
                                          <m:t>-</m:t>
                                        </m:r>
                                        <m:r>
                                          <m:rPr>
                                            <m:sty m:val="p"/>
                                          </m:rPr>
                                          <w:rPr>
                                            <w:rFonts w:ascii="Cambria Math" w:hAnsi="Cambria Math"/>
                                            <w:sz w:val="20"/>
                                          </w:rPr>
                                          <m:t>θ</m:t>
                                        </m:r>
                                        <m:r>
                                          <w:rPr>
                                            <w:rFonts w:ascii="Cambria Math" w:hAnsi="Cambria Math"/>
                                            <w:sz w:val="20"/>
                                          </w:rPr>
                                          <m:t>_tilt</m:t>
                                        </m:r>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den>
                        </m:f>
                      </m:e>
                    </m:d>
                  </m:e>
                </m:func>
                <m:r>
                  <w:rPr>
                    <w:rFonts w:ascii="Cambria Math"/>
                    <w:sz w:val="20"/>
                  </w:rPr>
                  <m:t>°</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1F1B54F" w14:textId="77777777" w:rsidR="00490F1D" w:rsidRPr="00F9665D" w:rsidRDefault="00490F1D" w:rsidP="00F9665D">
            <w:pPr>
              <w:pStyle w:val="Tabletext"/>
              <w:rPr>
                <w:sz w:val="20"/>
              </w:rPr>
            </w:pPr>
            <w:r w:rsidRPr="00F9665D">
              <w:rPr>
                <w:sz w:val="20"/>
              </w:rPr>
              <w:t>Start the CSC</w:t>
            </w:r>
            <w:r w:rsidRPr="00F9665D">
              <w:rPr>
                <w:sz w:val="20"/>
                <w:vertAlign w:val="superscript"/>
              </w:rPr>
              <w:t>2</w:t>
            </w:r>
            <w:r w:rsidRPr="00F9665D">
              <w:rPr>
                <w:sz w:val="20"/>
              </w:rPr>
              <w:t xml:space="preserve"> pattern up to the maximum CSC</w:t>
            </w:r>
            <w:r w:rsidRPr="00F9665D">
              <w:rPr>
                <w:sz w:val="20"/>
                <w:vertAlign w:val="superscript"/>
              </w:rPr>
              <w:t>2</w:t>
            </w:r>
            <w:r w:rsidRPr="00F9665D">
              <w:rPr>
                <w:sz w:val="20"/>
              </w:rPr>
              <w:t xml:space="preserve"> angle</w:t>
            </w:r>
          </w:p>
          <w:p w14:paraId="40C56EB1" w14:textId="77777777" w:rsidR="00490F1D" w:rsidRPr="00F9665D" w:rsidRDefault="00490F1D" w:rsidP="00F9665D">
            <w:pPr>
              <w:pStyle w:val="Tabletext"/>
              <w:rPr>
                <w:sz w:val="20"/>
              </w:rPr>
            </w:pPr>
            <w:r w:rsidRPr="00F9665D">
              <w:rPr>
                <w:sz w:val="20"/>
              </w:rPr>
              <w:t xml:space="preserve">The gain at </w:t>
            </w:r>
            <m:oMath>
              <m:sSub>
                <m:sSubPr>
                  <m:ctrlPr>
                    <w:rPr>
                      <w:rFonts w:ascii="Cambria Math" w:hAnsi="Cambria Math"/>
                      <w:i/>
                      <w:sz w:val="20"/>
                    </w:rPr>
                  </m:ctrlPr>
                </m:sSubPr>
                <m:e>
                  <m:r>
                    <m:rPr>
                      <m:sty m:val="p"/>
                    </m:rPr>
                    <w:rPr>
                      <w:rFonts w:ascii="Cambria Math"/>
                      <w:sz w:val="20"/>
                    </w:rPr>
                    <m:t>θ</m:t>
                  </m:r>
                </m:e>
                <m:sub>
                  <m:r>
                    <w:rPr>
                      <w:rFonts w:ascii="Cambria Math"/>
                      <w:sz w:val="20"/>
                    </w:rPr>
                    <m:t>Start</m:t>
                  </m:r>
                </m:sub>
              </m:sSub>
            </m:oMath>
            <w:r w:rsidRPr="00F9665D">
              <w:rPr>
                <w:sz w:val="20"/>
              </w:rPr>
              <w:t xml:space="preserve"> is the gain of the </w:t>
            </w:r>
            <m:oMath>
              <m:f>
                <m:fPr>
                  <m:ctrlPr>
                    <w:rPr>
                      <w:rFonts w:ascii="Cambria Math" w:hAnsi="Cambria Math"/>
                      <w:i/>
                      <w:sz w:val="20"/>
                    </w:rPr>
                  </m:ctrlPr>
                </m:fPr>
                <m:num>
                  <m:func>
                    <m:funcPr>
                      <m:ctrlPr>
                        <w:rPr>
                          <w:rFonts w:ascii="Cambria Math" w:hAnsi="Cambria Math"/>
                          <w:i/>
                          <w:sz w:val="20"/>
                        </w:rPr>
                      </m:ctrlPr>
                    </m:funcPr>
                    <m:fName>
                      <m:r>
                        <w:rPr>
                          <w:rFonts w:ascii="Cambria Math"/>
                          <w:sz w:val="20"/>
                        </w:rPr>
                        <m:t>sin</m:t>
                      </m:r>
                    </m:fName>
                    <m:e>
                      <m:d>
                        <m:dPr>
                          <m:ctrlPr>
                            <w:rPr>
                              <w:rFonts w:ascii="Cambria Math" w:hAnsi="Cambria Math"/>
                              <w:i/>
                              <w:sz w:val="20"/>
                            </w:rPr>
                          </m:ctrlPr>
                        </m:dPr>
                        <m:e>
                          <m:r>
                            <w:rPr>
                              <w:rFonts w:ascii="Cambria Math"/>
                              <w:sz w:val="20"/>
                            </w:rPr>
                            <m:t>x</m:t>
                          </m:r>
                        </m:e>
                      </m:d>
                    </m:e>
                  </m:func>
                </m:num>
                <m:den>
                  <m:r>
                    <w:rPr>
                      <w:rFonts w:ascii="Cambria Math"/>
                      <w:sz w:val="20"/>
                    </w:rPr>
                    <m:t>x</m:t>
                  </m:r>
                </m:den>
              </m:f>
            </m:oMath>
            <w:r w:rsidRPr="00F9665D">
              <w:rPr>
                <w:sz w:val="20"/>
              </w:rPr>
              <w:t xml:space="preserve">pattern at </w:t>
            </w:r>
            <m:oMath>
              <m:sSub>
                <m:sSubPr>
                  <m:ctrlPr>
                    <w:rPr>
                      <w:rFonts w:ascii="Cambria Math" w:hAnsi="Cambria Math"/>
                      <w:i/>
                      <w:sz w:val="20"/>
                    </w:rPr>
                  </m:ctrlPr>
                </m:sSubPr>
                <m:e>
                  <m:r>
                    <m:rPr>
                      <m:sty m:val="p"/>
                    </m:rPr>
                    <w:rPr>
                      <w:rFonts w:ascii="Cambria Math"/>
                      <w:sz w:val="20"/>
                    </w:rPr>
                    <m:t>θ</m:t>
                  </m:r>
                </m:e>
                <m:sub>
                  <m:r>
                    <w:rPr>
                      <w:rFonts w:ascii="Cambria Math"/>
                      <w:sz w:val="20"/>
                    </w:rPr>
                    <m:t>Start</m:t>
                  </m:r>
                </m:sub>
              </m:sSub>
            </m:oMath>
            <w:r w:rsidRPr="00F9665D">
              <w:rPr>
                <w:sz w:val="20"/>
              </w:rPr>
              <w:t xml:space="preserve">. The pattern gain is lower than the peak antenna gain by 3 dB at </w:t>
            </w:r>
            <m:oMath>
              <m:sSub>
                <m:sSubPr>
                  <m:ctrlPr>
                    <w:rPr>
                      <w:rFonts w:ascii="Cambria Math" w:hAnsi="Cambria Math"/>
                      <w:i/>
                      <w:sz w:val="20"/>
                    </w:rPr>
                  </m:ctrlPr>
                </m:sSubPr>
                <m:e>
                  <m:r>
                    <m:rPr>
                      <m:sty m:val="p"/>
                    </m:rPr>
                    <w:rPr>
                      <w:rFonts w:ascii="Cambria Math"/>
                      <w:sz w:val="20"/>
                    </w:rPr>
                    <m:t>θ</m:t>
                  </m:r>
                </m:e>
                <m:sub>
                  <m:r>
                    <w:rPr>
                      <w:rFonts w:ascii="Cambria Math"/>
                      <w:sz w:val="20"/>
                    </w:rPr>
                    <m:t>Start</m:t>
                  </m:r>
                </m:sub>
              </m:sSub>
            </m:oMath>
          </w:p>
        </w:tc>
        <w:tc>
          <w:tcPr>
            <w:tcW w:w="0" w:type="auto"/>
            <w:tcBorders>
              <w:top w:val="single" w:sz="4" w:space="0" w:color="auto"/>
              <w:left w:val="single" w:sz="4" w:space="0" w:color="auto"/>
              <w:bottom w:val="single" w:sz="4" w:space="0" w:color="auto"/>
              <w:right w:val="single" w:sz="4" w:space="0" w:color="auto"/>
            </w:tcBorders>
            <w:vAlign w:val="center"/>
          </w:tcPr>
          <w:p w14:paraId="713451B7" w14:textId="77777777" w:rsidR="00490F1D" w:rsidRPr="00F9665D" w:rsidRDefault="00490F1D" w:rsidP="00F9665D">
            <w:pPr>
              <w:pStyle w:val="Tabletext"/>
              <w:jc w:val="center"/>
              <w:rPr>
                <w:sz w:val="20"/>
              </w:rPr>
            </w:pPr>
            <w:r w:rsidRPr="00F9665D">
              <w:rPr>
                <w:sz w:val="20"/>
              </w:rPr>
              <w:t>(27)</w:t>
            </w:r>
          </w:p>
        </w:tc>
      </w:tr>
    </w:tbl>
    <w:p w14:paraId="6A265BAA" w14:textId="77777777" w:rsidR="00490F1D" w:rsidRPr="00703554" w:rsidRDefault="00490F1D" w:rsidP="00703554">
      <w:pPr>
        <w:pStyle w:val="TableNo"/>
      </w:pPr>
      <w:r w:rsidRPr="00703554">
        <w:t>TABLE 8</w:t>
      </w:r>
    </w:p>
    <w:p w14:paraId="5C976E49" w14:textId="77777777" w:rsidR="00490F1D" w:rsidRPr="00703554" w:rsidRDefault="00490F1D" w:rsidP="00703554">
      <w:pPr>
        <w:pStyle w:val="Tabletitle"/>
      </w:pPr>
      <w:r w:rsidRPr="00703554">
        <w:t>Cosecant-squared antenna pattern normalized equations for airborne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3557"/>
        <w:gridCol w:w="1006"/>
      </w:tblGrid>
      <w:tr w:rsidR="00490F1D" w:rsidRPr="00F9665D" w14:paraId="223A9A2C" w14:textId="77777777" w:rsidTr="008E6B95">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386EC514" w14:textId="77777777" w:rsidR="00490F1D" w:rsidRPr="00F9665D" w:rsidRDefault="00490F1D" w:rsidP="00F9665D">
            <w:pPr>
              <w:pStyle w:val="Tablehead"/>
              <w:rPr>
                <w:rFonts w:ascii="Times New Roman Bold" w:hAnsi="Times New Roman Bold" w:cs="Times New Roman Bold"/>
                <w:b w:val="0"/>
                <w:sz w:val="20"/>
              </w:rPr>
            </w:pPr>
            <w:r w:rsidRPr="00F9665D">
              <w:rPr>
                <w:sz w:val="20"/>
              </w:rPr>
              <w:t>Cosecant</w:t>
            </w:r>
            <w:r w:rsidRPr="00F9665D">
              <w:rPr>
                <w:rFonts w:ascii="Times New Roman Bold" w:hAnsi="Times New Roman Bold" w:cs="Times New Roman Bold"/>
                <w:sz w:val="20"/>
              </w:rPr>
              <w:t>-squared equation</w:t>
            </w:r>
          </w:p>
        </w:tc>
        <w:tc>
          <w:tcPr>
            <w:tcW w:w="0" w:type="auto"/>
            <w:tcBorders>
              <w:top w:val="single" w:sz="4" w:space="0" w:color="auto"/>
              <w:left w:val="single" w:sz="4" w:space="0" w:color="auto"/>
              <w:bottom w:val="single" w:sz="4" w:space="0" w:color="auto"/>
              <w:right w:val="single" w:sz="4" w:space="0" w:color="auto"/>
            </w:tcBorders>
            <w:hideMark/>
          </w:tcPr>
          <w:p w14:paraId="0C8B72F3" w14:textId="77777777" w:rsidR="00490F1D" w:rsidRPr="00F9665D" w:rsidRDefault="00490F1D" w:rsidP="00F9665D">
            <w:pPr>
              <w:pStyle w:val="Tablehead"/>
              <w:rPr>
                <w:rFonts w:ascii="Times New Roman Bold" w:hAnsi="Times New Roman Bold" w:cs="Times New Roman Bold"/>
                <w:sz w:val="20"/>
              </w:rPr>
            </w:pPr>
            <w:r w:rsidRPr="00F9665D">
              <w:rPr>
                <w:rFonts w:ascii="Times New Roman Bold" w:hAnsi="Times New Roman Bold" w:cs="Times New Roman Bold"/>
                <w:sz w:val="20"/>
              </w:rPr>
              <w:t>Comment</w:t>
            </w:r>
          </w:p>
        </w:tc>
        <w:tc>
          <w:tcPr>
            <w:tcW w:w="0" w:type="auto"/>
            <w:tcBorders>
              <w:top w:val="single" w:sz="4" w:space="0" w:color="auto"/>
              <w:left w:val="single" w:sz="4" w:space="0" w:color="auto"/>
              <w:bottom w:val="single" w:sz="4" w:space="0" w:color="auto"/>
              <w:right w:val="single" w:sz="4" w:space="0" w:color="auto"/>
            </w:tcBorders>
          </w:tcPr>
          <w:p w14:paraId="5CC59038" w14:textId="77777777" w:rsidR="00490F1D" w:rsidRPr="00F9665D" w:rsidRDefault="00490F1D" w:rsidP="00F9665D">
            <w:pPr>
              <w:pStyle w:val="Tablehead"/>
              <w:rPr>
                <w:rFonts w:ascii="Times New Roman Bold" w:hAnsi="Times New Roman Bold" w:cs="Times New Roman Bold"/>
                <w:sz w:val="20"/>
              </w:rPr>
            </w:pPr>
            <w:r w:rsidRPr="00F9665D">
              <w:rPr>
                <w:rFonts w:ascii="Times New Roman Bold" w:hAnsi="Times New Roman Bold" w:cs="Times New Roman Bold"/>
                <w:sz w:val="20"/>
              </w:rPr>
              <w:t>Equation</w:t>
            </w:r>
            <w:r w:rsidRPr="00F9665D">
              <w:rPr>
                <w:rFonts w:ascii="Times New Roman Bold" w:hAnsi="Times New Roman Bold" w:cs="Times New Roman Bold"/>
                <w:sz w:val="20"/>
              </w:rPr>
              <w:br/>
              <w:t>No.</w:t>
            </w:r>
          </w:p>
        </w:tc>
      </w:tr>
      <w:tr w:rsidR="00490F1D" w:rsidRPr="00F9665D" w14:paraId="0B3DE71D"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D395E0E" w14:textId="77777777" w:rsidR="00490F1D" w:rsidRPr="00F9665D" w:rsidRDefault="00490F1D" w:rsidP="00F9665D">
            <w:pPr>
              <w:pStyle w:val="Tabletext"/>
              <w:rPr>
                <w:rFonts w:eastAsia="Calibri"/>
                <w:sz w:val="20"/>
              </w:rPr>
            </w:pPr>
            <w:r w:rsidRPr="00F9665D">
              <w:rPr>
                <w:sz w:val="20"/>
              </w:rPr>
              <w:t xml:space="preserve">Cosecant floor level </w:t>
            </w:r>
            <m:oMath>
              <m:sSub>
                <m:sSubPr>
                  <m:ctrlPr>
                    <w:rPr>
                      <w:rFonts w:ascii="Cambria Math" w:hAnsi="Cambria Math"/>
                      <w:i/>
                      <w:sz w:val="20"/>
                    </w:rPr>
                  </m:ctrlPr>
                </m:sSubPr>
                <m:e>
                  <m:r>
                    <w:rPr>
                      <w:rFonts w:ascii="Cambria Math" w:hAnsi="Cambria Math"/>
                      <w:sz w:val="20"/>
                    </w:rPr>
                    <m:t>G</m:t>
                  </m:r>
                </m:e>
                <m:sub>
                  <m:r>
                    <w:rPr>
                      <w:rFonts w:ascii="Cambria Math" w:hAnsi="Cambria Math"/>
                      <w:sz w:val="20"/>
                    </w:rPr>
                    <m:t>0</m:t>
                  </m:r>
                </m:sub>
              </m:sSub>
            </m:oMath>
            <w:r w:rsidRPr="00F9665D">
              <w:rPr>
                <w:sz w:val="20"/>
              </w:rPr>
              <w:t xml:space="preserve"> (example = −55 )</w:t>
            </w:r>
          </w:p>
        </w:tc>
        <w:tc>
          <w:tcPr>
            <w:tcW w:w="0" w:type="auto"/>
            <w:tcBorders>
              <w:top w:val="single" w:sz="4" w:space="0" w:color="auto"/>
              <w:left w:val="single" w:sz="4" w:space="0" w:color="auto"/>
              <w:bottom w:val="single" w:sz="4" w:space="0" w:color="auto"/>
              <w:right w:val="single" w:sz="4" w:space="0" w:color="auto"/>
            </w:tcBorders>
            <w:vAlign w:val="center"/>
          </w:tcPr>
          <w:p w14:paraId="5CDA1148" w14:textId="2ECC3AD4" w:rsidR="00490F1D" w:rsidRPr="00F9665D" w:rsidRDefault="00490F1D" w:rsidP="00F9665D">
            <w:pPr>
              <w:pStyle w:val="Tabletext"/>
              <w:rPr>
                <w:sz w:val="20"/>
              </w:rPr>
            </w:pPr>
            <w:r w:rsidRPr="00F9665D">
              <w:rPr>
                <w:sz w:val="20"/>
              </w:rPr>
              <w:t xml:space="preserve">At angles less than </w:t>
            </w:r>
            <m:oMath>
              <m:sSub>
                <m:sSubPr>
                  <m:ctrlPr>
                    <w:rPr>
                      <w:rFonts w:ascii="Cambria Math" w:hAnsi="Cambria Math"/>
                      <w:i/>
                      <w:sz w:val="20"/>
                    </w:rPr>
                  </m:ctrlPr>
                </m:sSubPr>
                <m:e>
                  <m:r>
                    <m:rPr>
                      <m:sty m:val="p"/>
                    </m:rPr>
                    <w:rPr>
                      <w:rFonts w:ascii="Cambria Math"/>
                      <w:sz w:val="20"/>
                    </w:rPr>
                    <m:t>θ</m:t>
                  </m:r>
                </m:e>
                <m:sub>
                  <m:r>
                    <w:rPr>
                      <w:rFonts w:ascii="Cambria Math"/>
                      <w:sz w:val="20"/>
                    </w:rPr>
                    <m:t>Null</m:t>
                  </m:r>
                </m:sub>
              </m:sSub>
            </m:oMath>
            <w:r w:rsidRPr="00F9665D">
              <w:rPr>
                <w:sz w:val="20"/>
              </w:rPr>
              <w:t xml:space="preserve"> or more that </w:t>
            </w: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End</m:t>
                  </m:r>
                </m:sub>
              </m:sSub>
            </m:oMath>
            <w:r w:rsidR="00F9665D">
              <w:rPr>
                <w:sz w:val="20"/>
              </w:rPr>
              <w:t xml:space="preserve"> </w:t>
            </w:r>
            <w:r w:rsidRPr="00F9665D">
              <w:rPr>
                <w:sz w:val="20"/>
              </w:rPr>
              <w:t>use</w:t>
            </w:r>
            <w:r w:rsidR="00F9665D">
              <w:rPr>
                <w:sz w:val="20"/>
              </w:rPr>
              <w:t xml:space="preserve"> −</w:t>
            </w:r>
            <w:r w:rsidRPr="00F9665D">
              <w:rPr>
                <w:sz w:val="20"/>
              </w:rPr>
              <w:t xml:space="preserve">55 dB front to back ratio. Note that </w:t>
            </w:r>
            <m:oMath>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Null</m:t>
                  </m:r>
                </m:sub>
              </m:sSub>
            </m:oMath>
            <w:r w:rsidRPr="00F9665D">
              <w:rPr>
                <w:sz w:val="20"/>
              </w:rPr>
              <w:t xml:space="preserve"> is </w:t>
            </w:r>
            <m:oMath>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Tilt</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sz w:val="20"/>
                        </w:rPr>
                        <m:t>θ</m:t>
                      </m:r>
                    </m:e>
                    <m:sub>
                      <m:r>
                        <w:rPr>
                          <w:rFonts w:ascii="Cambria Math"/>
                          <w:sz w:val="20"/>
                        </w:rPr>
                        <m:t>3</m:t>
                      </m:r>
                    </m:sub>
                  </m:sSub>
                </m:num>
                <m:den>
                  <m:r>
                    <w:rPr>
                      <w:rFonts w:ascii="Cambria Math"/>
                      <w:sz w:val="20"/>
                    </w:rPr>
                    <m:t>0.88</m:t>
                  </m:r>
                </m:den>
              </m:f>
            </m:oMath>
            <w:r w:rsidRPr="00F9665D">
              <w:rPr>
                <w:sz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4D5DAF6" w14:textId="77777777" w:rsidR="00490F1D" w:rsidRPr="00F9665D" w:rsidRDefault="00490F1D" w:rsidP="00F9665D">
            <w:pPr>
              <w:pStyle w:val="Tabletext"/>
              <w:jc w:val="center"/>
              <w:rPr>
                <w:sz w:val="20"/>
              </w:rPr>
            </w:pPr>
            <w:r w:rsidRPr="00F9665D">
              <w:rPr>
                <w:sz w:val="20"/>
              </w:rPr>
              <w:t>(28)</w:t>
            </w:r>
          </w:p>
        </w:tc>
      </w:tr>
      <w:tr w:rsidR="00490F1D" w:rsidRPr="00F9665D" w14:paraId="48C675B1"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0D7EB8C" w14:textId="77777777" w:rsidR="00490F1D" w:rsidRPr="00F9665D" w:rsidRDefault="00406A3D" w:rsidP="00F9665D">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unif</m:t>
                    </m:r>
                  </m:sub>
                </m:sSub>
                <m:d>
                  <m:dPr>
                    <m:ctrlPr>
                      <w:rPr>
                        <w:rFonts w:ascii="Cambria Math" w:hAnsi="Cambria Math"/>
                        <w:sz w:val="20"/>
                      </w:rPr>
                    </m:ctrlPr>
                  </m:dPr>
                  <m:e>
                    <m:r>
                      <m:rPr>
                        <m:sty m:val="p"/>
                      </m:rPr>
                      <w:rPr>
                        <w:rFonts w:ascii="Cambria Math" w:hAnsi="Cambria Math"/>
                        <w:sz w:val="20"/>
                      </w:rPr>
                      <m:t>θ</m:t>
                    </m:r>
                  </m:e>
                </m:d>
                <m:r>
                  <w:rPr>
                    <w:rFonts w:ascii="Cambria Math" w:hAns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Cs/>
                                <w:sz w:val="20"/>
                              </w:rPr>
                            </m:ctrlPr>
                          </m:fPr>
                          <m:num>
                            <m:func>
                              <m:funcPr>
                                <m:ctrlPr>
                                  <w:rPr>
                                    <w:rFonts w:ascii="Cambria Math" w:hAnsi="Cambria Math"/>
                                    <w:iCs/>
                                    <w:sz w:val="20"/>
                                  </w:rPr>
                                </m:ctrlPr>
                              </m:funcPr>
                              <m:fName>
                                <m:r>
                                  <m:rPr>
                                    <m:sty m:val="p"/>
                                  </m:rPr>
                                  <w:rPr>
                                    <w:rFonts w:ascii="Cambria Math"/>
                                    <w:sz w:val="20"/>
                                  </w:rPr>
                                  <m:t>sin</m:t>
                                </m:r>
                              </m:fName>
                              <m:e>
                                <m:d>
                                  <m:dPr>
                                    <m:ctrlPr>
                                      <w:rPr>
                                        <w:rFonts w:ascii="Cambria Math" w:hAnsi="Cambria Math"/>
                                        <w:iCs/>
                                        <w:sz w:val="20"/>
                                      </w:rPr>
                                    </m:ctrlPr>
                                  </m:dPr>
                                  <m:e>
                                    <m:r>
                                      <m:rPr>
                                        <m:sty m:val="p"/>
                                      </m:rPr>
                                      <w:rPr>
                                        <w:rFonts w:ascii="Cambria Math"/>
                                        <w:sz w:val="20"/>
                                      </w:rPr>
                                      <m:t>μ</m:t>
                                    </m:r>
                                  </m:e>
                                </m:d>
                              </m:e>
                            </m:func>
                          </m:num>
                          <m:den>
                            <m:r>
                              <m:rPr>
                                <m:sty m:val="p"/>
                              </m:rPr>
                              <w:rPr>
                                <w:rFonts w:ascii="Cambria Math"/>
                                <w:sz w:val="20"/>
                              </w:rPr>
                              <m:t>μ</m:t>
                            </m:r>
                          </m:den>
                        </m:f>
                      </m:e>
                    </m:d>
                  </m:e>
                </m:func>
              </m:oMath>
            </m:oMathPara>
          </w:p>
          <w:p w14:paraId="5674338C" w14:textId="77777777" w:rsidR="00490F1D" w:rsidRPr="00F9665D" w:rsidRDefault="00490F1D" w:rsidP="00F9665D">
            <w:pPr>
              <w:pStyle w:val="Tabletext"/>
              <w:rPr>
                <w:sz w:val="20"/>
              </w:rPr>
            </w:pPr>
            <m:oMathPara>
              <m:oMath>
                <m:r>
                  <m:rPr>
                    <m:sty m:val="p"/>
                  </m:rPr>
                  <w:rPr>
                    <w:rFonts w:ascii="Cambria Math"/>
                    <w:sz w:val="20"/>
                  </w:rPr>
                  <m:t>μ</m:t>
                </m:r>
                <m:r>
                  <w:rPr>
                    <w:rFonts w:ascii="Cambria Math"/>
                    <w:sz w:val="20"/>
                  </w:rPr>
                  <m:t>=</m:t>
                </m:r>
                <m:f>
                  <m:fPr>
                    <m:type m:val="lin"/>
                    <m:ctrlPr>
                      <w:rPr>
                        <w:rFonts w:ascii="Cambria Math" w:hAnsi="Cambria Math"/>
                        <w:i/>
                        <w:sz w:val="20"/>
                      </w:rPr>
                    </m:ctrlPr>
                  </m:fPr>
                  <m:num>
                    <m:d>
                      <m:dPr>
                        <m:ctrlPr>
                          <w:rPr>
                            <w:rFonts w:ascii="Cambria Math" w:hAnsi="Cambria Math"/>
                            <w:i/>
                            <w:sz w:val="20"/>
                          </w:rPr>
                        </m:ctrlPr>
                      </m:dPr>
                      <m:e>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r>
                                  <m:rPr>
                                    <m:sty m:val="p"/>
                                  </m:rPr>
                                  <w:rPr>
                                    <w:rFonts w:ascii="Cambria Math"/>
                                    <w:sz w:val="20"/>
                                  </w:rPr>
                                  <m:t>θ</m:t>
                                </m:r>
                                <m:r>
                                  <w:rPr>
                                    <w:rFonts w:ascii="Cambria Math"/>
                                    <w:sz w:val="20"/>
                                  </w:rPr>
                                  <m:t>-</m:t>
                                </m:r>
                                <m:sSub>
                                  <m:sSubPr>
                                    <m:ctrlPr>
                                      <w:rPr>
                                        <w:rFonts w:ascii="Cambria Math" w:hAnsi="Cambria Math"/>
                                        <w:i/>
                                        <w:sz w:val="20"/>
                                      </w:rPr>
                                    </m:ctrlPr>
                                  </m:sSubPr>
                                  <m:e>
                                    <m:r>
                                      <m:rPr>
                                        <m:sty m:val="p"/>
                                      </m:rPr>
                                      <w:rPr>
                                        <w:rFonts w:ascii="Cambria Math" w:hAnsi="Cambria Math"/>
                                        <w:iCs/>
                                        <w:sz w:val="20"/>
                                      </w:rPr>
                                      <w:sym w:font="Symbol" w:char="F071"/>
                                    </m:r>
                                  </m:e>
                                  <m:sub>
                                    <m:r>
                                      <w:rPr>
                                        <w:rFonts w:ascii="Cambria Math" w:hAnsi="Cambria Math"/>
                                        <w:sz w:val="20"/>
                                      </w:rPr>
                                      <m:t>Tilt</m:t>
                                    </m:r>
                                  </m:sub>
                                </m:sSub>
                              </m:e>
                            </m:d>
                          </m:e>
                        </m:func>
                      </m:e>
                    </m:d>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2EA6BF5" w14:textId="77777777" w:rsidR="00490F1D" w:rsidRPr="00F9665D" w:rsidRDefault="00490F1D" w:rsidP="00F9665D">
            <w:pPr>
              <w:pStyle w:val="Tabletext"/>
              <w:rPr>
                <w:sz w:val="20"/>
              </w:rPr>
            </w:pPr>
            <w:r w:rsidRPr="00F9665D">
              <w:rPr>
                <w:sz w:val="20"/>
              </w:rPr>
              <w:t xml:space="preserve">Use </w:t>
            </w:r>
            <m:oMath>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r>
                            <w:rPr>
                              <w:rFonts w:ascii="Cambria Math"/>
                              <w:sz w:val="20"/>
                            </w:rPr>
                            <m:t>x</m:t>
                          </m:r>
                        </m:e>
                      </m:d>
                    </m:e>
                  </m:func>
                </m:num>
                <m:den>
                  <m:r>
                    <w:rPr>
                      <w:rFonts w:ascii="Cambria Math"/>
                      <w:sz w:val="20"/>
                    </w:rPr>
                    <m:t>x</m:t>
                  </m:r>
                </m:den>
              </m:f>
            </m:oMath>
            <w:r w:rsidRPr="00F9665D">
              <w:rPr>
                <w:sz w:val="20"/>
              </w:rPr>
              <w:t xml:space="preserve"> from the lower one half the null to-null beamwidth to the start of the CSC</w:t>
            </w:r>
            <w:r w:rsidRPr="00F9665D">
              <w:rPr>
                <w:sz w:val="20"/>
                <w:vertAlign w:val="superscript"/>
              </w:rPr>
              <w:t>2</w:t>
            </w:r>
            <w:r w:rsidRPr="00F9665D">
              <w:rPr>
                <w:sz w:val="20"/>
              </w:rPr>
              <w:t xml:space="preserve"> pattern at </w:t>
            </w:r>
            <m:oMath>
              <m:sSub>
                <m:sSubPr>
                  <m:ctrlPr>
                    <w:rPr>
                      <w:rFonts w:ascii="Cambria Math" w:hAnsi="Cambria Math"/>
                      <w:i/>
                      <w:sz w:val="20"/>
                    </w:rPr>
                  </m:ctrlPr>
                </m:sSubPr>
                <m:e>
                  <m:r>
                    <m:rPr>
                      <m:sty m:val="p"/>
                    </m:rPr>
                    <w:rPr>
                      <w:rFonts w:ascii="Cambria Math"/>
                      <w:sz w:val="20"/>
                    </w:rPr>
                    <m:t>θ</m:t>
                  </m:r>
                </m:e>
                <m:sub>
                  <m:r>
                    <w:rPr>
                      <w:rFonts w:ascii="Cambria Math"/>
                      <w:sz w:val="20"/>
                    </w:rPr>
                    <m:t>3</m:t>
                  </m:r>
                </m:sub>
              </m:sSub>
              <m:r>
                <w:rPr>
                  <w:rFonts w:ascii="Cambria Math"/>
                  <w:sz w:val="20"/>
                </w:rPr>
                <m:t xml:space="preserve"> </m:t>
              </m:r>
              <m:r>
                <m:rPr>
                  <m:sty m:val="p"/>
                </m:rPr>
                <w:rPr>
                  <w:rFonts w:ascii="Cambria Math"/>
                  <w:sz w:val="20"/>
                </w:rPr>
                <m:t>or</m:t>
              </m:r>
              <m:r>
                <w:rPr>
                  <w:rFonts w:ascii="Cambria Math"/>
                  <w:sz w:val="20"/>
                </w:rPr>
                <m:t xml:space="preserve"> </m:t>
              </m:r>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start</m:t>
                  </m:r>
                </m:sub>
              </m:sSub>
            </m:oMath>
            <w:r w:rsidRPr="00F9665D">
              <w:rPr>
                <w:sz w:val="20"/>
              </w:rPr>
              <w:t xml:space="preserve"> whichever is provided</w:t>
            </w:r>
          </w:p>
        </w:tc>
        <w:tc>
          <w:tcPr>
            <w:tcW w:w="0" w:type="auto"/>
            <w:tcBorders>
              <w:top w:val="single" w:sz="4" w:space="0" w:color="auto"/>
              <w:left w:val="single" w:sz="4" w:space="0" w:color="auto"/>
              <w:bottom w:val="single" w:sz="4" w:space="0" w:color="auto"/>
              <w:right w:val="single" w:sz="4" w:space="0" w:color="auto"/>
            </w:tcBorders>
            <w:vAlign w:val="center"/>
          </w:tcPr>
          <w:p w14:paraId="363C77A3" w14:textId="77777777" w:rsidR="00490F1D" w:rsidRPr="00F9665D" w:rsidRDefault="00490F1D" w:rsidP="00F9665D">
            <w:pPr>
              <w:pStyle w:val="Tabletext"/>
              <w:jc w:val="center"/>
              <w:rPr>
                <w:sz w:val="20"/>
              </w:rPr>
            </w:pPr>
            <w:r w:rsidRPr="00F9665D">
              <w:rPr>
                <w:sz w:val="20"/>
              </w:rPr>
              <w:t>(29)</w:t>
            </w:r>
          </w:p>
        </w:tc>
      </w:tr>
      <w:tr w:rsidR="00490F1D" w:rsidRPr="00F9665D" w14:paraId="4FF7509E"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9DDA1A" w14:textId="77777777" w:rsidR="00490F1D" w:rsidRPr="00F9665D" w:rsidRDefault="00406A3D" w:rsidP="00F9665D">
            <w:pPr>
              <w:pStyle w:val="Tabletext"/>
              <w:rPr>
                <w:sz w:val="20"/>
              </w:rPr>
            </w:pPr>
            <m:oMathPara>
              <m:oMath>
                <m:sSub>
                  <m:sSubPr>
                    <m:ctrlPr>
                      <w:rPr>
                        <w:rFonts w:ascii="Cambria Math" w:hAnsi="Cambria Math"/>
                        <w:sz w:val="20"/>
                      </w:rPr>
                    </m:ctrlPr>
                  </m:sSubPr>
                  <m:e>
                    <m:r>
                      <w:rPr>
                        <w:rFonts w:ascii="Cambria Math" w:hAnsi="Cambria Math"/>
                        <w:sz w:val="20"/>
                      </w:rPr>
                      <m:t>G</m:t>
                    </m:r>
                  </m:e>
                  <m:sub>
                    <m:r>
                      <w:rPr>
                        <w:rFonts w:ascii="Cambria Math" w:hAnsi="Cambria Math"/>
                        <w:sz w:val="20"/>
                      </w:rPr>
                      <m:t>csc</m:t>
                    </m:r>
                    <m:r>
                      <m:rPr>
                        <m:sty m:val="p"/>
                      </m:rPr>
                      <w:rPr>
                        <w:rFonts w:ascii="Cambria Math" w:hAnsi="Cambria Math"/>
                        <w:sz w:val="20"/>
                      </w:rPr>
                      <m:t>²</m:t>
                    </m:r>
                  </m:sub>
                </m:sSub>
                <m:d>
                  <m:dPr>
                    <m:ctrlPr>
                      <w:rPr>
                        <w:rFonts w:ascii="Cambria Math" w:hAnsi="Cambria Math"/>
                        <w:sz w:val="20"/>
                      </w:rPr>
                    </m:ctrlPr>
                  </m:dPr>
                  <m:e>
                    <m:r>
                      <m:rPr>
                        <m:sty m:val="p"/>
                      </m:rPr>
                      <w:rPr>
                        <w:rFonts w:ascii="Cambria Math" w:hAnsi="Cambria Math"/>
                        <w:sz w:val="20"/>
                      </w:rPr>
                      <m:t>θ</m:t>
                    </m:r>
                  </m:e>
                </m:d>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r>
                              <w:rPr>
                                <w:rFonts w:ascii="Cambria Math"/>
                                <w:sz w:val="20"/>
                              </w:rPr>
                              <m:t>CSC</m:t>
                            </m:r>
                            <m:d>
                              <m:dPr>
                                <m:ctrlPr>
                                  <w:rPr>
                                    <w:rFonts w:ascii="Cambria Math" w:hAnsi="Cambria Math"/>
                                    <w:i/>
                                    <w:sz w:val="20"/>
                                  </w:rPr>
                                </m:ctrlPr>
                              </m:dPr>
                              <m:e>
                                <m:r>
                                  <m:rPr>
                                    <m:sty m:val="p"/>
                                  </m:rPr>
                                  <w:rPr>
                                    <w:rFonts w:ascii="Cambria Math"/>
                                    <w:sz w:val="20"/>
                                  </w:rPr>
                                  <m:t>θ</m:t>
                                </m:r>
                              </m:e>
                            </m:d>
                          </m:num>
                          <m:den>
                            <m:r>
                              <w:rPr>
                                <w:rFonts w:ascii="Cambria Math"/>
                                <w:sz w:val="20"/>
                              </w:rPr>
                              <m:t>CSC</m:t>
                            </m:r>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e>
                            </m:d>
                          </m:den>
                        </m:f>
                      </m:e>
                    </m:d>
                  </m:e>
                </m:func>
                <m:r>
                  <w:rPr>
                    <w:rFonts w:ascii="Cambria Math"/>
                    <w:sz w:val="20"/>
                  </w:rPr>
                  <m:t>+20.</m:t>
                </m:r>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sz w:val="20"/>
                          </w:rPr>
                          <m:t>log</m:t>
                        </m:r>
                      </m:e>
                      <m:sub>
                        <m:r>
                          <w:rPr>
                            <w:rFonts w:ascii="Cambria Math"/>
                            <w:sz w:val="20"/>
                          </w:rPr>
                          <m:t>10</m:t>
                        </m:r>
                        <m:ctrlPr>
                          <w:rPr>
                            <w:rFonts w:ascii="Cambria Math" w:hAnsi="Cambria Math"/>
                            <w:sz w:val="20"/>
                          </w:rPr>
                        </m:ctrlPr>
                      </m:sub>
                    </m:sSub>
                  </m:fName>
                  <m:e>
                    <m:d>
                      <m:dPr>
                        <m:ctrlPr>
                          <w:rPr>
                            <w:rFonts w:ascii="Cambria Math" w:hAnsi="Cambria Math"/>
                            <w:i/>
                            <w:sz w:val="20"/>
                          </w:rPr>
                        </m:ctrlPr>
                      </m:dPr>
                      <m:e>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r>
                                                  <w:rPr>
                                                    <w:rFonts w:ascii="Cambria Math" w:hAnsi="Cambria Math"/>
                                                    <w:sz w:val="20"/>
                                                  </w:rPr>
                                                  <m:t>-</m:t>
                                                </m:r>
                                                <m:sSub>
                                                  <m:sSubPr>
                                                    <m:ctrlPr>
                                                      <w:rPr>
                                                        <w:rFonts w:ascii="Cambria Math" w:hAnsi="Cambria Math"/>
                                                        <w:i/>
                                                        <w:sz w:val="20"/>
                                                      </w:rPr>
                                                    </m:ctrlPr>
                                                  </m:sSubPr>
                                                  <m:e>
                                                    <m:r>
                                                      <m:rPr>
                                                        <m:sty m:val="p"/>
                                                      </m:rPr>
                                                      <w:rPr>
                                                        <w:rFonts w:ascii="Cambria Math"/>
                                                        <w:sz w:val="20"/>
                                                      </w:rPr>
                                                      <m:t>θ</m:t>
                                                    </m:r>
                                                  </m:e>
                                                  <m:sub>
                                                    <m:r>
                                                      <w:rPr>
                                                        <w:rFonts w:ascii="Cambria Math"/>
                                                        <w:sz w:val="20"/>
                                                      </w:rPr>
                                                      <m:t>tilt</m:t>
                                                    </m:r>
                                                  </m:sub>
                                                </m:sSub>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e>
                                </m:d>
                              </m:e>
                            </m:func>
                          </m:num>
                          <m:den>
                            <m:f>
                              <m:fPr>
                                <m:ctrlPr>
                                  <w:rPr>
                                    <w:rFonts w:ascii="Cambria Math" w:hAnsi="Cambria Math"/>
                                    <w:i/>
                                    <w:sz w:val="20"/>
                                  </w:rPr>
                                </m:ctrlPr>
                              </m:fPr>
                              <m:num>
                                <m:r>
                                  <m:rPr>
                                    <m:sty m:val="p"/>
                                  </m:rPr>
                                  <w:rPr>
                                    <w:rFonts w:ascii="Cambria Math"/>
                                    <w:sz w:val="20"/>
                                  </w:rPr>
                                  <m:t>π</m:t>
                                </m:r>
                                <m:r>
                                  <w:rPr>
                                    <w:rFonts w:ascii="Cambria Math" w:hAnsi="Cambria Math" w:cs="Cambria Math"/>
                                    <w:sz w:val="20"/>
                                  </w:rPr>
                                  <m:t>⋅</m:t>
                                </m:r>
                                <m:r>
                                  <w:rPr>
                                    <w:rFonts w:ascii="Cambria Math"/>
                                    <w:sz w:val="20"/>
                                  </w:rPr>
                                  <m:t>50.8</m:t>
                                </m:r>
                                <m:r>
                                  <w:rPr>
                                    <w:rFonts w:ascii="Cambria Math" w:hAnsi="Cambria Math" w:cs="Cambria Math"/>
                                    <w:sz w:val="20"/>
                                  </w:rPr>
                                  <m:t>⋅</m:t>
                                </m:r>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sSub>
                                          <m:sSubPr>
                                            <m:ctrlPr>
                                              <w:rPr>
                                                <w:rFonts w:ascii="Cambria Math" w:hAnsi="Cambria Math"/>
                                                <w:i/>
                                                <w:sz w:val="20"/>
                                              </w:rPr>
                                            </m:ctrlPr>
                                          </m:sSubPr>
                                          <m:e>
                                            <m:r>
                                              <m:rPr>
                                                <m:sty m:val="p"/>
                                              </m:rPr>
                                              <w:rPr>
                                                <w:rFonts w:ascii="Cambria Math"/>
                                                <w:sz w:val="20"/>
                                              </w:rPr>
                                              <m:t>θ</m:t>
                                            </m:r>
                                          </m:e>
                                          <m:sub>
                                            <m:r>
                                              <w:rPr>
                                                <w:rFonts w:ascii="Cambria Math"/>
                                                <w:sz w:val="20"/>
                                              </w:rPr>
                                              <m:t>Start</m:t>
                                            </m:r>
                                          </m:sub>
                                        </m:sSub>
                                        <m:r>
                                          <w:rPr>
                                            <w:rFonts w:ascii="Cambria Math" w:hAnsi="Cambria Math"/>
                                            <w:sz w:val="20"/>
                                          </w:rPr>
                                          <m:t>-</m:t>
                                        </m:r>
                                        <m:sSub>
                                          <m:sSubPr>
                                            <m:ctrlPr>
                                              <w:rPr>
                                                <w:rFonts w:ascii="Cambria Math" w:hAnsi="Cambria Math"/>
                                                <w:i/>
                                                <w:sz w:val="20"/>
                                              </w:rPr>
                                            </m:ctrlPr>
                                          </m:sSubPr>
                                          <m:e>
                                            <m:r>
                                              <m:rPr>
                                                <m:sty m:val="p"/>
                                              </m:rPr>
                                              <w:rPr>
                                                <w:rFonts w:ascii="Cambria Math"/>
                                                <w:sz w:val="20"/>
                                              </w:rPr>
                                              <m:t>θ</m:t>
                                            </m:r>
                                          </m:e>
                                          <m:sub>
                                            <m:r>
                                              <w:rPr>
                                                <w:rFonts w:ascii="Cambria Math"/>
                                                <w:sz w:val="20"/>
                                              </w:rPr>
                                              <m:t>tilt</m:t>
                                            </m:r>
                                          </m:sub>
                                        </m:sSub>
                                      </m:e>
                                    </m:d>
                                  </m:e>
                                </m:func>
                              </m:num>
                              <m:den>
                                <m:sSub>
                                  <m:sSubPr>
                                    <m:ctrlPr>
                                      <w:rPr>
                                        <w:rFonts w:ascii="Cambria Math" w:hAnsi="Cambria Math"/>
                                        <w:i/>
                                        <w:sz w:val="20"/>
                                      </w:rPr>
                                    </m:ctrlPr>
                                  </m:sSubPr>
                                  <m:e>
                                    <m:r>
                                      <m:rPr>
                                        <m:sty m:val="p"/>
                                      </m:rPr>
                                      <w:rPr>
                                        <w:rFonts w:ascii="Cambria Math"/>
                                        <w:sz w:val="20"/>
                                      </w:rPr>
                                      <m:t>θ</m:t>
                                    </m:r>
                                  </m:e>
                                  <m:sub>
                                    <m:r>
                                      <w:rPr>
                                        <w:rFonts w:ascii="Cambria Math"/>
                                        <w:sz w:val="20"/>
                                      </w:rPr>
                                      <m:t>3</m:t>
                                    </m:r>
                                  </m:sub>
                                </m:sSub>
                              </m:den>
                            </m:f>
                          </m:den>
                        </m:f>
                      </m:e>
                    </m:d>
                  </m:e>
                </m:func>
                <m:r>
                  <w:rPr>
                    <w:rFonts w:ascii="Cambria Math"/>
                    <w:sz w:val="20"/>
                  </w:rPr>
                  <m:t>°</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2C4BFE8" w14:textId="77777777" w:rsidR="00490F1D" w:rsidRPr="00F9665D" w:rsidRDefault="00490F1D" w:rsidP="00F9665D">
            <w:pPr>
              <w:pStyle w:val="Tabletext"/>
              <w:rPr>
                <w:sz w:val="20"/>
              </w:rPr>
            </w:pPr>
            <w:r w:rsidRPr="00F9665D">
              <w:rPr>
                <w:sz w:val="20"/>
              </w:rPr>
              <w:t>Start the CSC</w:t>
            </w:r>
            <w:r w:rsidRPr="00F9665D">
              <w:rPr>
                <w:sz w:val="20"/>
                <w:vertAlign w:val="superscript"/>
              </w:rPr>
              <w:t>2</w:t>
            </w:r>
            <w:r w:rsidRPr="00F9665D">
              <w:rPr>
                <w:sz w:val="20"/>
              </w:rPr>
              <w:t xml:space="preserve"> pattern up to the maximum CSC</w:t>
            </w:r>
            <w:r w:rsidRPr="00F9665D">
              <w:rPr>
                <w:sz w:val="20"/>
                <w:vertAlign w:val="superscript"/>
              </w:rPr>
              <w:t>2</w:t>
            </w:r>
            <w:r w:rsidRPr="00F9665D">
              <w:rPr>
                <w:sz w:val="20"/>
              </w:rPr>
              <w:t xml:space="preserve"> angle</w:t>
            </w:r>
          </w:p>
          <w:p w14:paraId="1103046C" w14:textId="77777777" w:rsidR="00490F1D" w:rsidRPr="00F9665D" w:rsidRDefault="00490F1D" w:rsidP="00F9665D">
            <w:pPr>
              <w:pStyle w:val="Tabletext"/>
              <w:rPr>
                <w:sz w:val="20"/>
              </w:rPr>
            </w:pPr>
            <w:r w:rsidRPr="00F9665D">
              <w:rPr>
                <w:sz w:val="20"/>
              </w:rPr>
              <w:t xml:space="preserve">The gain at </w:t>
            </w:r>
            <m:oMath>
              <m:sSub>
                <m:sSubPr>
                  <m:ctrlPr>
                    <w:rPr>
                      <w:rFonts w:ascii="Cambria Math" w:hAnsi="Cambria Math"/>
                      <w:i/>
                      <w:sz w:val="20"/>
                    </w:rPr>
                  </m:ctrlPr>
                </m:sSubPr>
                <m:e>
                  <m:r>
                    <m:rPr>
                      <m:sty m:val="p"/>
                    </m:rPr>
                    <w:rPr>
                      <w:rFonts w:ascii="Cambria Math"/>
                      <w:sz w:val="20"/>
                    </w:rPr>
                    <m:t>θ</m:t>
                  </m:r>
                </m:e>
                <m:sub>
                  <m:r>
                    <w:rPr>
                      <w:rFonts w:ascii="Cambria Math"/>
                      <w:sz w:val="20"/>
                    </w:rPr>
                    <m:t>Start</m:t>
                  </m:r>
                </m:sub>
              </m:sSub>
            </m:oMath>
            <w:r w:rsidRPr="00F9665D">
              <w:rPr>
                <w:sz w:val="20"/>
              </w:rPr>
              <w:t xml:space="preserve"> is the gain of the </w:t>
            </w:r>
            <m:oMath>
              <m:f>
                <m:fPr>
                  <m:ctrlPr>
                    <w:rPr>
                      <w:rFonts w:ascii="Cambria Math" w:hAnsi="Cambria Math"/>
                      <w:i/>
                      <w:sz w:val="20"/>
                    </w:rPr>
                  </m:ctrlPr>
                </m:fPr>
                <m:num>
                  <m:func>
                    <m:funcPr>
                      <m:ctrlPr>
                        <w:rPr>
                          <w:rFonts w:ascii="Cambria Math" w:hAnsi="Cambria Math"/>
                          <w:i/>
                          <w:sz w:val="20"/>
                        </w:rPr>
                      </m:ctrlPr>
                    </m:funcPr>
                    <m:fName>
                      <m:r>
                        <m:rPr>
                          <m:sty m:val="p"/>
                        </m:rPr>
                        <w:rPr>
                          <w:rFonts w:ascii="Cambria Math"/>
                          <w:sz w:val="20"/>
                        </w:rPr>
                        <m:t>sin</m:t>
                      </m:r>
                    </m:fName>
                    <m:e>
                      <m:d>
                        <m:dPr>
                          <m:ctrlPr>
                            <w:rPr>
                              <w:rFonts w:ascii="Cambria Math" w:hAnsi="Cambria Math"/>
                              <w:i/>
                              <w:sz w:val="20"/>
                            </w:rPr>
                          </m:ctrlPr>
                        </m:dPr>
                        <m:e>
                          <m:r>
                            <w:rPr>
                              <w:rFonts w:ascii="Cambria Math"/>
                              <w:sz w:val="20"/>
                            </w:rPr>
                            <m:t>x</m:t>
                          </m:r>
                        </m:e>
                      </m:d>
                    </m:e>
                  </m:func>
                </m:num>
                <m:den>
                  <m:r>
                    <w:rPr>
                      <w:rFonts w:ascii="Cambria Math"/>
                      <w:sz w:val="20"/>
                    </w:rPr>
                    <m:t>x</m:t>
                  </m:r>
                </m:den>
              </m:f>
            </m:oMath>
            <w:r w:rsidRPr="00F9665D">
              <w:rPr>
                <w:sz w:val="20"/>
              </w:rPr>
              <w:t xml:space="preserve">pattern at </w:t>
            </w:r>
            <m:oMath>
              <m:sSub>
                <m:sSubPr>
                  <m:ctrlPr>
                    <w:rPr>
                      <w:rFonts w:ascii="Cambria Math" w:hAnsi="Cambria Math"/>
                      <w:i/>
                      <w:sz w:val="20"/>
                    </w:rPr>
                  </m:ctrlPr>
                </m:sSubPr>
                <m:e>
                  <m:r>
                    <m:rPr>
                      <m:sty m:val="p"/>
                    </m:rPr>
                    <w:rPr>
                      <w:rFonts w:ascii="Cambria Math"/>
                      <w:sz w:val="20"/>
                    </w:rPr>
                    <m:t>θ</m:t>
                  </m:r>
                </m:e>
                <m:sub>
                  <m:r>
                    <w:rPr>
                      <w:rFonts w:ascii="Cambria Math"/>
                      <w:sz w:val="20"/>
                    </w:rPr>
                    <m:t>Start</m:t>
                  </m:r>
                </m:sub>
              </m:sSub>
            </m:oMath>
            <w:r w:rsidRPr="00F9665D">
              <w:rPr>
                <w:sz w:val="20"/>
              </w:rPr>
              <w:t xml:space="preserve">. The pattern gain is lower than the peak antenna gain by 3 dB at </w:t>
            </w:r>
            <m:oMath>
              <m:sSub>
                <m:sSubPr>
                  <m:ctrlPr>
                    <w:rPr>
                      <w:rFonts w:ascii="Cambria Math" w:hAnsi="Cambria Math"/>
                      <w:i/>
                      <w:sz w:val="20"/>
                    </w:rPr>
                  </m:ctrlPr>
                </m:sSubPr>
                <m:e>
                  <m:r>
                    <m:rPr>
                      <m:sty m:val="p"/>
                    </m:rPr>
                    <w:rPr>
                      <w:rFonts w:ascii="Cambria Math"/>
                      <w:sz w:val="20"/>
                    </w:rPr>
                    <m:t>θ</m:t>
                  </m:r>
                </m:e>
                <m:sub>
                  <m:r>
                    <w:rPr>
                      <w:rFonts w:ascii="Cambria Math"/>
                      <w:sz w:val="20"/>
                    </w:rPr>
                    <m:t>Start</m:t>
                  </m:r>
                </m:sub>
              </m:sSub>
            </m:oMath>
          </w:p>
        </w:tc>
        <w:tc>
          <w:tcPr>
            <w:tcW w:w="0" w:type="auto"/>
            <w:tcBorders>
              <w:top w:val="single" w:sz="4" w:space="0" w:color="auto"/>
              <w:left w:val="single" w:sz="4" w:space="0" w:color="auto"/>
              <w:bottom w:val="single" w:sz="4" w:space="0" w:color="auto"/>
              <w:right w:val="single" w:sz="4" w:space="0" w:color="auto"/>
            </w:tcBorders>
            <w:vAlign w:val="center"/>
          </w:tcPr>
          <w:p w14:paraId="3BCD59B5" w14:textId="77777777" w:rsidR="00490F1D" w:rsidRPr="00F9665D" w:rsidRDefault="00490F1D" w:rsidP="00F9665D">
            <w:pPr>
              <w:pStyle w:val="Tabletext"/>
              <w:jc w:val="center"/>
              <w:rPr>
                <w:sz w:val="20"/>
              </w:rPr>
            </w:pPr>
            <w:r w:rsidRPr="00F9665D">
              <w:rPr>
                <w:sz w:val="20"/>
              </w:rPr>
              <w:t>(30)</w:t>
            </w:r>
          </w:p>
        </w:tc>
      </w:tr>
    </w:tbl>
    <w:p w14:paraId="5DDC8B66" w14:textId="77777777" w:rsidR="00490F1D" w:rsidRDefault="00490F1D" w:rsidP="00490F1D"/>
    <w:p w14:paraId="70DCA543" w14:textId="77777777" w:rsidR="00490F1D" w:rsidRPr="00C0403B" w:rsidRDefault="00490F1D" w:rsidP="00490F1D">
      <w:r w:rsidRPr="00C0403B">
        <w:t>A graphical description of the patterns is shown in the Figures below.</w:t>
      </w:r>
    </w:p>
    <w:p w14:paraId="5BBCFA0B" w14:textId="77777777" w:rsidR="00490F1D" w:rsidRPr="00C0403B" w:rsidRDefault="00490F1D" w:rsidP="00490F1D">
      <w:pPr>
        <w:pStyle w:val="FigureNo"/>
      </w:pPr>
      <w:r w:rsidRPr="00C0403B">
        <w:lastRenderedPageBreak/>
        <w:t>Figure 7</w:t>
      </w:r>
    </w:p>
    <w:p w14:paraId="7BD157D3" w14:textId="77777777" w:rsidR="00490F1D" w:rsidRPr="00C0403B" w:rsidRDefault="00490F1D" w:rsidP="00490F1D">
      <w:pPr>
        <w:pStyle w:val="Figuretitle"/>
      </w:pPr>
      <w:r w:rsidRPr="00C0403B">
        <w:t>Cosecant squared beam coverage for search radar</w:t>
      </w:r>
    </w:p>
    <w:p w14:paraId="29234612" w14:textId="77777777" w:rsidR="00490F1D" w:rsidRPr="00C0403B" w:rsidRDefault="00490F1D" w:rsidP="00340A67">
      <w:pPr>
        <w:pStyle w:val="Figure"/>
        <w:rPr>
          <w:noProof/>
          <w:lang w:eastAsia="zh-CN"/>
        </w:rPr>
      </w:pPr>
      <w:r w:rsidRPr="00C0403B">
        <w:rPr>
          <w:noProof/>
          <w:lang w:eastAsia="zh-CN"/>
        </w:rPr>
        <w:drawing>
          <wp:inline distT="0" distB="0" distL="0" distR="0" wp14:anchorId="426E257C" wp14:editId="3F94AAAC">
            <wp:extent cx="3709670" cy="2286000"/>
            <wp:effectExtent l="0" t="0" r="0" b="0"/>
            <wp:docPr id="1841039120" name="Picture 184103912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ark&#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9670" cy="2286000"/>
                    </a:xfrm>
                    <a:prstGeom prst="rect">
                      <a:avLst/>
                    </a:prstGeom>
                    <a:noFill/>
                    <a:ln>
                      <a:noFill/>
                    </a:ln>
                  </pic:spPr>
                </pic:pic>
              </a:graphicData>
            </a:graphic>
          </wp:inline>
        </w:drawing>
      </w:r>
    </w:p>
    <w:p w14:paraId="4943E34D" w14:textId="77777777" w:rsidR="00490F1D" w:rsidRPr="00C0403B" w:rsidRDefault="00490F1D" w:rsidP="00F9665D">
      <w:pPr>
        <w:pStyle w:val="FigureNo"/>
        <w:rPr>
          <w:caps w:val="0"/>
          <w:sz w:val="20"/>
        </w:rPr>
      </w:pPr>
      <w:r w:rsidRPr="00C0403B">
        <w:rPr>
          <w:sz w:val="20"/>
        </w:rPr>
        <w:t>Figure 8</w:t>
      </w:r>
    </w:p>
    <w:p w14:paraId="4C73D4BE" w14:textId="77777777" w:rsidR="00490F1D" w:rsidRPr="00C0403B" w:rsidRDefault="00490F1D" w:rsidP="00F9665D">
      <w:pPr>
        <w:pStyle w:val="Figuretitle"/>
        <w:rPr>
          <w:b w:val="0"/>
          <w:sz w:val="20"/>
        </w:rPr>
      </w:pPr>
      <w:r w:rsidRPr="00C0403B">
        <w:rPr>
          <w:sz w:val="20"/>
        </w:rPr>
        <w:t>Cosecant squared beam coverage for airborne radar</w:t>
      </w:r>
    </w:p>
    <w:p w14:paraId="12B559B6" w14:textId="77777777" w:rsidR="00490F1D" w:rsidRPr="00C0403B" w:rsidRDefault="00490F1D" w:rsidP="00340A67">
      <w:pPr>
        <w:pStyle w:val="Figure"/>
        <w:rPr>
          <w:lang w:eastAsia="zh-CN"/>
        </w:rPr>
      </w:pPr>
      <w:r w:rsidRPr="00C0403B">
        <w:rPr>
          <w:noProof/>
          <w:lang w:eastAsia="zh-CN"/>
        </w:rPr>
        <w:drawing>
          <wp:inline distT="0" distB="0" distL="0" distR="0" wp14:anchorId="35DF0BF2" wp14:editId="76F8BDC2">
            <wp:extent cx="3709670" cy="2294890"/>
            <wp:effectExtent l="0" t="0" r="0" b="0"/>
            <wp:docPr id="1887340221" name="Picture 188734022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9670" cy="2294890"/>
                    </a:xfrm>
                    <a:prstGeom prst="rect">
                      <a:avLst/>
                    </a:prstGeom>
                    <a:noFill/>
                    <a:ln>
                      <a:noFill/>
                    </a:ln>
                  </pic:spPr>
                </pic:pic>
              </a:graphicData>
            </a:graphic>
          </wp:inline>
        </w:drawing>
      </w:r>
    </w:p>
    <w:p w14:paraId="523F690B" w14:textId="77777777" w:rsidR="00490F1D" w:rsidRPr="00C0403B" w:rsidRDefault="00490F1D" w:rsidP="00F9665D">
      <w:pPr>
        <w:pStyle w:val="Normalaftertitle"/>
      </w:pPr>
      <w:r w:rsidRPr="00C0403B">
        <w:t>An example using the above procedure provides an antenna pattern for radar C parameters (from Recommendation ITU-R M.1462-2; the Figure itself does not appear in M.1462-2) and is shown below.</w:t>
      </w:r>
    </w:p>
    <w:p w14:paraId="65ADA13D" w14:textId="77777777" w:rsidR="00490F1D" w:rsidRPr="00C0403B" w:rsidRDefault="00490F1D" w:rsidP="00F9665D">
      <w:pPr>
        <w:pStyle w:val="FigureNo"/>
      </w:pPr>
      <w:r w:rsidRPr="00C0403B">
        <w:lastRenderedPageBreak/>
        <w:t>Figure 9</w:t>
      </w:r>
    </w:p>
    <w:p w14:paraId="510F7D9F" w14:textId="77777777" w:rsidR="00490F1D" w:rsidRPr="00C0403B" w:rsidRDefault="00490F1D" w:rsidP="00F9665D">
      <w:pPr>
        <w:pStyle w:val="Figuretitle"/>
      </w:pPr>
      <w:r w:rsidRPr="00C0403B">
        <w:t xml:space="preserve">Example of ground radar – Cosecant squared theoretical antenna directivity. </w:t>
      </w:r>
      <w:r w:rsidRPr="00C0403B">
        <w:br/>
        <w:t>Gain = 33.5 </w:t>
      </w:r>
      <w:proofErr w:type="spellStart"/>
      <w:r w:rsidRPr="00C0403B">
        <w:t>dBi</w:t>
      </w:r>
      <w:proofErr w:type="spellEnd"/>
      <w:r w:rsidRPr="00C0403B">
        <w:t xml:space="preserve">,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3</m:t>
            </m:r>
            <m:r>
              <m:rPr>
                <m:sty m:val="bi"/>
              </m:rPr>
              <w:rPr>
                <w:rFonts w:ascii="Cambria Math" w:hAnsi="Cambria Math"/>
              </w:rPr>
              <m:t>dB</m:t>
            </m:r>
          </m:sub>
        </m:sSub>
        <m:r>
          <m:rPr>
            <m:sty m:val="bi"/>
          </m:rPr>
          <w:rPr>
            <w:rFonts w:ascii="Cambria Math" w:hAnsi="Cambria Math"/>
          </w:rPr>
          <m:t>=4.8°</m:t>
        </m:r>
      </m:oMath>
      <w:r w:rsidRPr="00C0403B">
        <w:t xml:space="preserve">,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Start</m:t>
            </m:r>
          </m:sub>
        </m:sSub>
        <m:r>
          <m:rPr>
            <m:sty m:val="bi"/>
          </m:rPr>
          <w:rPr>
            <w:rFonts w:ascii="Cambria Math" w:hAnsi="Cambria Math"/>
          </w:rPr>
          <m:t>=4.4°</m:t>
        </m:r>
      </m:oMath>
      <w:r w:rsidRPr="00C0403B">
        <w:t xml:space="preserve">,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End</m:t>
            </m:r>
          </m:sub>
        </m:sSub>
        <m:r>
          <m:rPr>
            <m:sty m:val="bi"/>
          </m:rPr>
          <w:rPr>
            <w:rFonts w:ascii="Cambria Math" w:hAnsi="Cambria Math"/>
          </w:rPr>
          <m:t>=30.0°</m:t>
        </m:r>
      </m:oMath>
      <w:r w:rsidRPr="00C0403B">
        <w:t xml:space="preserve">, </w:t>
      </w:r>
      <m:oMath>
        <m:sSub>
          <m:sSubPr>
            <m:ctrlPr>
              <w:rPr>
                <w:rFonts w:ascii="Cambria Math" w:hAnsi="Cambria Math"/>
              </w:rPr>
            </m:ctrlPr>
          </m:sSubPr>
          <m:e>
            <m:r>
              <m:rPr>
                <m:sty m:val="bi"/>
              </m:rPr>
              <w:rPr>
                <w:rFonts w:ascii="Cambria Math" w:hAnsi="Cambria Math"/>
              </w:rPr>
              <m:t>θ</m:t>
            </m:r>
          </m:e>
          <m:sub>
            <m:r>
              <m:rPr>
                <m:sty m:val="bi"/>
              </m:rPr>
              <w:rPr>
                <w:rFonts w:ascii="Cambria Math" w:hAnsi="Cambria Math"/>
              </w:rPr>
              <m:t>Null</m:t>
            </m:r>
          </m:sub>
        </m:sSub>
        <m:r>
          <m:rPr>
            <m:sty m:val="bi"/>
          </m:rPr>
          <w:rPr>
            <w:rFonts w:ascii="Cambria Math" w:hAnsi="Cambria Math"/>
          </w:rPr>
          <m:t>=-3.5°</m:t>
        </m:r>
      </m:oMath>
      <w:r w:rsidRPr="00C0403B">
        <w:t xml:space="preserve">,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Tilt</m:t>
            </m:r>
          </m:sub>
        </m:sSub>
        <m:r>
          <m:rPr>
            <m:sty m:val="bi"/>
          </m:rPr>
          <w:rPr>
            <w:rFonts w:ascii="Cambria Math" w:hAnsi="Cambria Math"/>
          </w:rPr>
          <m:t>=2.0°</m:t>
        </m:r>
      </m:oMath>
    </w:p>
    <w:p w14:paraId="5A531C25" w14:textId="77777777" w:rsidR="00490F1D" w:rsidRPr="00340A67" w:rsidRDefault="00490F1D" w:rsidP="00340A67">
      <w:pPr>
        <w:pStyle w:val="Figure"/>
        <w:rPr>
          <w:noProof/>
          <w:lang w:eastAsia="zh-CN"/>
        </w:rPr>
      </w:pPr>
      <w:r w:rsidRPr="00C0403B">
        <w:rPr>
          <w:noProof/>
          <w:lang w:eastAsia="zh-CN"/>
        </w:rPr>
        <w:drawing>
          <wp:inline distT="0" distB="0" distL="0" distR="0" wp14:anchorId="72BBE7B7" wp14:editId="0DEE3E5A">
            <wp:extent cx="3903656" cy="2620462"/>
            <wp:effectExtent l="0" t="0" r="1905" b="8890"/>
            <wp:docPr id="1354696186" name="Picture 135469618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line chart&#10;&#10;Description automatically generated"/>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t="10591"/>
                    <a:stretch/>
                  </pic:blipFill>
                  <pic:spPr bwMode="auto">
                    <a:xfrm>
                      <a:off x="0" y="0"/>
                      <a:ext cx="3931817" cy="2639366"/>
                    </a:xfrm>
                    <a:prstGeom prst="rect">
                      <a:avLst/>
                    </a:prstGeom>
                    <a:noFill/>
                    <a:ln>
                      <a:noFill/>
                    </a:ln>
                    <a:extLst>
                      <a:ext uri="{53640926-AAD7-44D8-BBD7-CCE9431645EC}">
                        <a14:shadowObscured xmlns:a14="http://schemas.microsoft.com/office/drawing/2010/main"/>
                      </a:ext>
                    </a:extLst>
                  </pic:spPr>
                </pic:pic>
              </a:graphicData>
            </a:graphic>
          </wp:inline>
        </w:drawing>
      </w:r>
    </w:p>
    <w:p w14:paraId="416B9A0C" w14:textId="77777777" w:rsidR="00490F1D" w:rsidRPr="00C0403B" w:rsidRDefault="00490F1D" w:rsidP="00F9665D">
      <w:pPr>
        <w:pStyle w:val="Normalaftertitle"/>
      </w:pPr>
      <w:r w:rsidRPr="00C0403B">
        <w:t>For airborne radar the inverted CSC</w:t>
      </w:r>
      <w:r w:rsidRPr="00C0403B">
        <w:rPr>
          <w:vertAlign w:val="superscript"/>
        </w:rPr>
        <w:t>2</w:t>
      </w:r>
      <w:r w:rsidRPr="00C0403B">
        <w:t>, elevation antenna pattern is shown below.</w:t>
      </w:r>
    </w:p>
    <w:p w14:paraId="580199B2" w14:textId="77777777" w:rsidR="00490F1D" w:rsidRPr="00C0403B" w:rsidRDefault="00490F1D" w:rsidP="00F9665D">
      <w:pPr>
        <w:pStyle w:val="FigureNo"/>
      </w:pPr>
      <w:r w:rsidRPr="00C0403B">
        <w:t>Figure 10</w:t>
      </w:r>
    </w:p>
    <w:p w14:paraId="50722B9D" w14:textId="77777777" w:rsidR="00490F1D" w:rsidRPr="00F9665D" w:rsidRDefault="00490F1D" w:rsidP="00F9665D">
      <w:pPr>
        <w:pStyle w:val="Figuretitle"/>
        <w:rPr>
          <w:b w:val="0"/>
          <w:szCs w:val="18"/>
        </w:rPr>
      </w:pPr>
      <w:r w:rsidRPr="00F9665D">
        <w:rPr>
          <w:szCs w:val="18"/>
        </w:rPr>
        <w:t xml:space="preserve">Example of aircraft radar – Cosecant squared theoretical antenna directivity. </w:t>
      </w:r>
      <w:r w:rsidRPr="00F9665D">
        <w:rPr>
          <w:szCs w:val="18"/>
        </w:rPr>
        <w:br/>
        <w:t>Gain = 33.5 </w:t>
      </w:r>
      <w:proofErr w:type="spellStart"/>
      <w:r w:rsidRPr="00F9665D">
        <w:rPr>
          <w:szCs w:val="18"/>
        </w:rPr>
        <w:t>dBi</w:t>
      </w:r>
      <w:proofErr w:type="spellEnd"/>
      <w:r w:rsidRPr="00F9665D">
        <w:rPr>
          <w:szCs w:val="18"/>
        </w:rPr>
        <w:t xml:space="preserve">, </w:t>
      </w:r>
      <m:oMath>
        <m:sSub>
          <m:sSubPr>
            <m:ctrlPr>
              <w:rPr>
                <w:rFonts w:ascii="Cambria Math" w:hAnsi="Cambria Math"/>
                <w:szCs w:val="18"/>
              </w:rPr>
            </m:ctrlPr>
          </m:sSubPr>
          <m:e>
            <m:r>
              <m:rPr>
                <m:sty m:val="b"/>
              </m:rPr>
              <w:rPr>
                <w:rFonts w:ascii="Cambria Math" w:hAnsi="Cambria Math"/>
                <w:szCs w:val="18"/>
              </w:rPr>
              <m:t>θ</m:t>
            </m:r>
          </m:e>
          <m:sub>
            <m:r>
              <m:rPr>
                <m:sty m:val="b"/>
              </m:rPr>
              <w:rPr>
                <w:rFonts w:ascii="Cambria Math" w:hAnsi="Cambria Math"/>
                <w:szCs w:val="18"/>
              </w:rPr>
              <m:t>3</m:t>
            </m:r>
            <m:r>
              <m:rPr>
                <m:sty m:val="bi"/>
              </m:rPr>
              <w:rPr>
                <w:rFonts w:ascii="Cambria Math" w:hAnsi="Cambria Math"/>
                <w:szCs w:val="18"/>
              </w:rPr>
              <m:t>dB</m:t>
            </m:r>
          </m:sub>
        </m:sSub>
        <m:r>
          <m:rPr>
            <m:sty m:val="b"/>
          </m:rPr>
          <w:rPr>
            <w:rFonts w:ascii="Cambria Math" w:hAnsi="Cambria Math"/>
            <w:szCs w:val="18"/>
          </w:rPr>
          <m:t>=4.8°</m:t>
        </m:r>
      </m:oMath>
      <w:r w:rsidRPr="00F9665D">
        <w:rPr>
          <w:szCs w:val="18"/>
        </w:rPr>
        <w:t xml:space="preserve">, </w:t>
      </w:r>
      <m:oMath>
        <m:sSub>
          <m:sSubPr>
            <m:ctrlPr>
              <w:rPr>
                <w:rFonts w:ascii="Cambria Math" w:hAnsi="Cambria Math"/>
                <w:szCs w:val="18"/>
              </w:rPr>
            </m:ctrlPr>
          </m:sSubPr>
          <m:e>
            <m:r>
              <m:rPr>
                <m:sty m:val="b"/>
              </m:rPr>
              <w:rPr>
                <w:rFonts w:ascii="Cambria Math" w:hAnsi="Cambria Math"/>
                <w:szCs w:val="18"/>
              </w:rPr>
              <m:t>θ</m:t>
            </m:r>
          </m:e>
          <m:sub>
            <m:r>
              <m:rPr>
                <m:sty m:val="bi"/>
              </m:rPr>
              <w:rPr>
                <w:rFonts w:ascii="Cambria Math" w:hAnsi="Cambria Math"/>
                <w:szCs w:val="18"/>
              </w:rPr>
              <m:t>Start</m:t>
            </m:r>
          </m:sub>
        </m:sSub>
        <m:r>
          <m:rPr>
            <m:sty m:val="b"/>
          </m:rPr>
          <w:rPr>
            <w:rFonts w:ascii="Cambria Math" w:hAnsi="Cambria Math"/>
            <w:szCs w:val="18"/>
          </w:rPr>
          <m:t>=-7.4°</m:t>
        </m:r>
      </m:oMath>
      <w:r w:rsidRPr="00F9665D">
        <w:rPr>
          <w:szCs w:val="18"/>
        </w:rPr>
        <w:t xml:space="preserve">, </w:t>
      </w:r>
      <m:oMath>
        <m:sSub>
          <m:sSubPr>
            <m:ctrlPr>
              <w:rPr>
                <w:rFonts w:ascii="Cambria Math" w:hAnsi="Cambria Math"/>
                <w:szCs w:val="18"/>
              </w:rPr>
            </m:ctrlPr>
          </m:sSubPr>
          <m:e>
            <m:r>
              <m:rPr>
                <m:sty m:val="b"/>
              </m:rPr>
              <w:rPr>
                <w:rFonts w:ascii="Cambria Math" w:hAnsi="Cambria Math"/>
                <w:szCs w:val="18"/>
              </w:rPr>
              <m:t>θ</m:t>
            </m:r>
          </m:e>
          <m:sub>
            <m:r>
              <m:rPr>
                <m:sty m:val="bi"/>
              </m:rPr>
              <w:rPr>
                <w:rFonts w:ascii="Cambria Math" w:hAnsi="Cambria Math"/>
                <w:szCs w:val="18"/>
              </w:rPr>
              <m:t>End</m:t>
            </m:r>
          </m:sub>
        </m:sSub>
        <m:r>
          <m:rPr>
            <m:sty m:val="b"/>
          </m:rPr>
          <w:rPr>
            <w:rFonts w:ascii="Cambria Math" w:hAnsi="Cambria Math"/>
            <w:szCs w:val="18"/>
          </w:rPr>
          <m:t>=-30.0°</m:t>
        </m:r>
      </m:oMath>
      <w:r w:rsidRPr="00F9665D">
        <w:rPr>
          <w:szCs w:val="18"/>
        </w:rPr>
        <w:t xml:space="preserve">, </w:t>
      </w:r>
      <m:oMath>
        <m:sSub>
          <m:sSubPr>
            <m:ctrlPr>
              <w:rPr>
                <w:rFonts w:ascii="Cambria Math" w:hAnsi="Cambria Math"/>
                <w:szCs w:val="18"/>
              </w:rPr>
            </m:ctrlPr>
          </m:sSubPr>
          <m:e>
            <m:r>
              <m:rPr>
                <m:sty m:val="b"/>
              </m:rPr>
              <w:rPr>
                <w:rFonts w:ascii="Cambria Math" w:hAnsi="Cambria Math"/>
                <w:szCs w:val="18"/>
              </w:rPr>
              <m:t>θ</m:t>
            </m:r>
          </m:e>
          <m:sub>
            <m:r>
              <m:rPr>
                <m:sty m:val="bi"/>
              </m:rPr>
              <w:rPr>
                <w:rFonts w:ascii="Cambria Math" w:hAnsi="Cambria Math"/>
                <w:szCs w:val="18"/>
              </w:rPr>
              <m:t>Null</m:t>
            </m:r>
          </m:sub>
        </m:sSub>
        <m:r>
          <m:rPr>
            <m:sty m:val="b"/>
          </m:rPr>
          <w:rPr>
            <w:rFonts w:ascii="Cambria Math" w:hAnsi="Cambria Math"/>
            <w:szCs w:val="18"/>
          </w:rPr>
          <m:t>=0.5°</m:t>
        </m:r>
      </m:oMath>
      <w:r w:rsidRPr="00F9665D">
        <w:rPr>
          <w:szCs w:val="18"/>
        </w:rPr>
        <w:t xml:space="preserve">, </w:t>
      </w:r>
      <m:oMath>
        <m:sSub>
          <m:sSubPr>
            <m:ctrlPr>
              <w:rPr>
                <w:rFonts w:ascii="Cambria Math" w:hAnsi="Cambria Math"/>
                <w:szCs w:val="18"/>
              </w:rPr>
            </m:ctrlPr>
          </m:sSubPr>
          <m:e>
            <m:r>
              <m:rPr>
                <m:sty m:val="b"/>
              </m:rPr>
              <w:rPr>
                <w:rFonts w:ascii="Cambria Math" w:hAnsi="Cambria Math"/>
                <w:szCs w:val="18"/>
              </w:rPr>
              <m:t>θ</m:t>
            </m:r>
          </m:e>
          <m:sub>
            <m:r>
              <m:rPr>
                <m:sty m:val="bi"/>
              </m:rPr>
              <w:rPr>
                <w:rFonts w:ascii="Cambria Math" w:hAnsi="Cambria Math"/>
                <w:szCs w:val="18"/>
              </w:rPr>
              <m:t>Tilt</m:t>
            </m:r>
          </m:sub>
        </m:sSub>
        <m:r>
          <m:rPr>
            <m:sty m:val="b"/>
          </m:rPr>
          <w:rPr>
            <w:rFonts w:ascii="Cambria Math" w:hAnsi="Cambria Math"/>
            <w:szCs w:val="18"/>
          </w:rPr>
          <m:t>=-5.0°</m:t>
        </m:r>
      </m:oMath>
    </w:p>
    <w:p w14:paraId="46FFF9BB" w14:textId="77777777" w:rsidR="00490F1D" w:rsidRPr="00286E01" w:rsidRDefault="00490F1D" w:rsidP="00490F1D">
      <w:pPr>
        <w:pStyle w:val="Figure"/>
      </w:pPr>
      <w:r w:rsidRPr="00286E01">
        <w:rPr>
          <w:noProof/>
          <w:lang w:eastAsia="de-DE"/>
        </w:rPr>
        <w:drawing>
          <wp:inline distT="0" distB="0" distL="0" distR="0" wp14:anchorId="1CBE96B1" wp14:editId="042B587C">
            <wp:extent cx="3925019" cy="2644671"/>
            <wp:effectExtent l="0" t="0" r="0" b="3810"/>
            <wp:docPr id="28" name="Imag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line chart&#10;&#10;Description automatically generated"/>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t="10256"/>
                    <a:stretch/>
                  </pic:blipFill>
                  <pic:spPr bwMode="auto">
                    <a:xfrm>
                      <a:off x="0" y="0"/>
                      <a:ext cx="3932767" cy="2649892"/>
                    </a:xfrm>
                    <a:prstGeom prst="rect">
                      <a:avLst/>
                    </a:prstGeom>
                    <a:noFill/>
                    <a:ln>
                      <a:noFill/>
                    </a:ln>
                    <a:extLst>
                      <a:ext uri="{53640926-AAD7-44D8-BBD7-CCE9431645EC}">
                        <a14:shadowObscured xmlns:a14="http://schemas.microsoft.com/office/drawing/2010/main"/>
                      </a:ext>
                    </a:extLst>
                  </pic:spPr>
                </pic:pic>
              </a:graphicData>
            </a:graphic>
          </wp:inline>
        </w:drawing>
      </w:r>
    </w:p>
    <w:p w14:paraId="651C50A6" w14:textId="77777777" w:rsidR="00490F1D" w:rsidRPr="00C0403B" w:rsidRDefault="00490F1D" w:rsidP="00490F1D">
      <w:pPr>
        <w:pStyle w:val="Heading2"/>
      </w:pPr>
      <w:bookmarkStart w:id="16" w:name="_Toc155701805"/>
      <w:r w:rsidRPr="00C0403B">
        <w:lastRenderedPageBreak/>
        <w:t>2.3</w:t>
      </w:r>
      <w:r w:rsidRPr="00C0403B">
        <w:tab/>
        <w:t>Theoretical diagrams and masks for different antenna radiation patterns</w:t>
      </w:r>
      <w:bookmarkEnd w:id="16"/>
    </w:p>
    <w:p w14:paraId="0A4EE8B8" w14:textId="77777777" w:rsidR="00490F1D" w:rsidRPr="00C0403B" w:rsidRDefault="00490F1D" w:rsidP="00490F1D">
      <w:pPr>
        <w:pStyle w:val="FigureNo"/>
      </w:pPr>
      <w:r w:rsidRPr="00C0403B">
        <w:t>Figure 11</w:t>
      </w:r>
    </w:p>
    <w:p w14:paraId="10428A5A" w14:textId="77777777" w:rsidR="00490F1D" w:rsidRPr="00C0403B" w:rsidRDefault="00490F1D" w:rsidP="00490F1D">
      <w:pPr>
        <w:pStyle w:val="Figuretitle"/>
      </w:pPr>
      <w:r w:rsidRPr="00C0403B">
        <w:t>Antenna normalised, peak</w:t>
      </w:r>
      <w:r w:rsidRPr="00C0403B">
        <w:rPr>
          <w:bCs/>
        </w:rPr>
        <w:t xml:space="preserve">, </w:t>
      </w:r>
      <w:r w:rsidRPr="00C0403B">
        <w:t>and average envelope for uniform field distribution</w:t>
      </w:r>
    </w:p>
    <w:p w14:paraId="63C25850" w14:textId="77777777" w:rsidR="00490F1D" w:rsidRPr="00C0403B" w:rsidRDefault="00490F1D" w:rsidP="00490F1D">
      <w:pPr>
        <w:pStyle w:val="Figure"/>
      </w:pPr>
      <w:r w:rsidRPr="00C0403B">
        <w:object w:dxaOrig="4855" w:dyaOrig="4627" w14:anchorId="258EF402">
          <v:shape id="_x0000_i1034" type="#_x0000_t75" style="width:316.8pt;height:302.4pt" o:ole="">
            <v:imagedata r:id="rId51" o:title=""/>
          </v:shape>
          <o:OLEObject Type="Embed" ProgID="CorelDraw.Graphic.16" ShapeID="_x0000_i1034" DrawAspect="Content" ObjectID="_1766581743" r:id="rId52"/>
        </w:object>
      </w:r>
    </w:p>
    <w:p w14:paraId="31C2E90D" w14:textId="77777777" w:rsidR="00490F1D" w:rsidRPr="00C0403B" w:rsidRDefault="00490F1D" w:rsidP="00490F1D">
      <w:pPr>
        <w:pStyle w:val="FigureNo"/>
      </w:pPr>
      <w:r w:rsidRPr="00C0403B">
        <w:t>Figure 12</w:t>
      </w:r>
    </w:p>
    <w:p w14:paraId="1D737875" w14:textId="77777777" w:rsidR="00490F1D" w:rsidRPr="00C0403B" w:rsidRDefault="00490F1D" w:rsidP="00490F1D">
      <w:pPr>
        <w:pStyle w:val="Figuretitle"/>
      </w:pPr>
      <w:r w:rsidRPr="00C0403B">
        <w:t>Normalised example polar plot antenna pattern, peak degrees, and average envelope for uniform field distribution</w:t>
      </w:r>
    </w:p>
    <w:p w14:paraId="71E0E715" w14:textId="77777777" w:rsidR="00490F1D" w:rsidRPr="00095D13" w:rsidRDefault="00490F1D" w:rsidP="00490F1D">
      <w:pPr>
        <w:pStyle w:val="Figure"/>
      </w:pPr>
      <w:r w:rsidRPr="00095D13">
        <w:rPr>
          <w:noProof/>
        </w:rPr>
        <w:drawing>
          <wp:inline distT="0" distB="0" distL="0" distR="0" wp14:anchorId="7D3EE812" wp14:editId="7159F9C4">
            <wp:extent cx="2872740" cy="3562985"/>
            <wp:effectExtent l="0" t="0" r="3810" b="0"/>
            <wp:docPr id="29" name="Рисунок 1" descr="\\10.0.110.50\vdi-users$\yastrebtsovaoi\Redirection\Desktop\msg90667794-14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0.110.50\vdi-users$\yastrebtsovaoi\Redirection\Desktop\msg90667794-14548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2740" cy="3562985"/>
                    </a:xfrm>
                    <a:prstGeom prst="rect">
                      <a:avLst/>
                    </a:prstGeom>
                    <a:noFill/>
                    <a:ln>
                      <a:noFill/>
                    </a:ln>
                  </pic:spPr>
                </pic:pic>
              </a:graphicData>
            </a:graphic>
          </wp:inline>
        </w:drawing>
      </w:r>
    </w:p>
    <w:p w14:paraId="5C0E14E0" w14:textId="77777777" w:rsidR="00490F1D" w:rsidRPr="00C0403B" w:rsidRDefault="00490F1D" w:rsidP="00490F1D">
      <w:pPr>
        <w:pStyle w:val="FigureNo"/>
      </w:pPr>
      <w:r w:rsidRPr="00C0403B">
        <w:lastRenderedPageBreak/>
        <w:t xml:space="preserve">Figure </w:t>
      </w:r>
      <w:r>
        <w:t>13</w:t>
      </w:r>
    </w:p>
    <w:p w14:paraId="2343C625" w14:textId="77777777" w:rsidR="00490F1D" w:rsidRPr="00C0403B" w:rsidRDefault="00490F1D" w:rsidP="00490F1D">
      <w:pPr>
        <w:pStyle w:val="Figuretitle"/>
      </w:pPr>
      <w:r w:rsidRPr="00C0403B">
        <w:t xml:space="preserve">Antenna pattern, peak and average envelope for cosine field distribution </w:t>
      </w:r>
    </w:p>
    <w:p w14:paraId="7A153B13" w14:textId="77777777" w:rsidR="00490F1D" w:rsidRDefault="00490F1D" w:rsidP="00490F1D">
      <w:pPr>
        <w:pStyle w:val="Figure"/>
      </w:pPr>
      <w:r w:rsidRPr="00C0403B">
        <w:object w:dxaOrig="4855" w:dyaOrig="4531" w14:anchorId="7833AE64">
          <v:shape id="_x0000_i1035" type="#_x0000_t75" style="width:316.8pt;height:294.9pt" o:ole="">
            <v:imagedata r:id="rId54" o:title=""/>
          </v:shape>
          <o:OLEObject Type="Embed" ProgID="CorelDraw.Graphic.16" ShapeID="_x0000_i1035" DrawAspect="Content" ObjectID="_1766581744" r:id="rId55"/>
        </w:object>
      </w:r>
    </w:p>
    <w:p w14:paraId="1B884C9A" w14:textId="7CE82EED" w:rsidR="00490F1D" w:rsidRPr="00C0403B" w:rsidRDefault="00490F1D" w:rsidP="00490F1D">
      <w:pPr>
        <w:pStyle w:val="FigureNo"/>
      </w:pPr>
      <w:r w:rsidRPr="00C0403B">
        <w:t>Figure 1</w:t>
      </w:r>
      <w:r w:rsidR="00F9665D">
        <w:t>4</w:t>
      </w:r>
    </w:p>
    <w:p w14:paraId="56EF7DCB" w14:textId="77777777" w:rsidR="00490F1D" w:rsidRPr="00C0403B" w:rsidRDefault="00490F1D" w:rsidP="00490F1D">
      <w:pPr>
        <w:pStyle w:val="Figuretitle"/>
      </w:pPr>
      <w:r w:rsidRPr="00C0403B">
        <w:t>Antenna normalised pattern, degrees, peak and average envelope for a cosine-squared distribution</w:t>
      </w:r>
    </w:p>
    <w:p w14:paraId="3CB9CA62" w14:textId="77777777" w:rsidR="00490F1D" w:rsidRPr="00C0403B" w:rsidRDefault="00490F1D" w:rsidP="00490F1D">
      <w:pPr>
        <w:pStyle w:val="Figure"/>
      </w:pPr>
      <w:r w:rsidRPr="00C0403B">
        <w:object w:dxaOrig="4855" w:dyaOrig="4534" w14:anchorId="71B61EF9">
          <v:shape id="_x0000_i1036" type="#_x0000_t75" style="width:316.8pt;height:302.4pt" o:ole="">
            <v:imagedata r:id="rId56" o:title=""/>
          </v:shape>
          <o:OLEObject Type="Embed" ProgID="CorelDraw.Graphic.16" ShapeID="_x0000_i1036" DrawAspect="Content" ObjectID="_1766581745" r:id="rId57"/>
        </w:object>
      </w:r>
    </w:p>
    <w:p w14:paraId="3E95F22F" w14:textId="755B5441" w:rsidR="00490F1D" w:rsidRPr="00C0403B" w:rsidRDefault="00490F1D" w:rsidP="00490F1D">
      <w:pPr>
        <w:pStyle w:val="FigureNo"/>
      </w:pPr>
      <w:r w:rsidRPr="00C0403B">
        <w:lastRenderedPageBreak/>
        <w:t>Figure 1</w:t>
      </w:r>
      <w:r w:rsidR="00F9665D">
        <w:t>5</w:t>
      </w:r>
    </w:p>
    <w:p w14:paraId="1978D416" w14:textId="77777777" w:rsidR="00490F1D" w:rsidRPr="00C0403B" w:rsidRDefault="00490F1D" w:rsidP="00490F1D">
      <w:pPr>
        <w:pStyle w:val="Figuretitle"/>
      </w:pPr>
      <w:r w:rsidRPr="00C0403B">
        <w:t>Antenna normalised pattern, degrees peak and average envelope for a cosine-cube distribution</w:t>
      </w:r>
    </w:p>
    <w:p w14:paraId="4B6D0FC1" w14:textId="77777777" w:rsidR="00490F1D" w:rsidRPr="00C0403B" w:rsidRDefault="00490F1D" w:rsidP="00490F1D">
      <w:pPr>
        <w:pStyle w:val="Figure"/>
      </w:pPr>
      <w:r w:rsidRPr="00C0403B">
        <w:object w:dxaOrig="4855" w:dyaOrig="4496" w14:anchorId="72CF1EFB">
          <v:shape id="_x0000_i1037" type="#_x0000_t75" style="width:316.8pt;height:294.9pt" o:ole="">
            <v:imagedata r:id="rId58" o:title=""/>
          </v:shape>
          <o:OLEObject Type="Embed" ProgID="CorelDraw.Graphic.16" ShapeID="_x0000_i1037" DrawAspect="Content" ObjectID="_1766581746" r:id="rId59"/>
        </w:object>
      </w:r>
    </w:p>
    <w:p w14:paraId="32024F0F" w14:textId="4AB659FB" w:rsidR="00490F1D" w:rsidRPr="00C0403B" w:rsidRDefault="00490F1D" w:rsidP="00490F1D">
      <w:pPr>
        <w:pStyle w:val="FigureNo"/>
      </w:pPr>
      <w:r w:rsidRPr="00C0403B">
        <w:t>Figure 1</w:t>
      </w:r>
      <w:r w:rsidR="00F9665D">
        <w:t>6</w:t>
      </w:r>
    </w:p>
    <w:p w14:paraId="1D9FB42A" w14:textId="77777777" w:rsidR="00490F1D" w:rsidRPr="00C0403B" w:rsidRDefault="00490F1D" w:rsidP="00490F1D">
      <w:pPr>
        <w:pStyle w:val="Figuretitle"/>
      </w:pPr>
      <w:r w:rsidRPr="00C0403B">
        <w:t>Antenna normalised pattern, degrees, peak and average envelope for a cosine-to-the-fourth power distribution</w:t>
      </w:r>
    </w:p>
    <w:p w14:paraId="12CF6E33" w14:textId="77777777" w:rsidR="00490F1D" w:rsidRPr="00C0403B" w:rsidRDefault="00490F1D" w:rsidP="00490F1D">
      <w:pPr>
        <w:pStyle w:val="Figure"/>
      </w:pPr>
      <w:r w:rsidRPr="00C0403B">
        <w:object w:dxaOrig="4855" w:dyaOrig="4504" w14:anchorId="0EE46C03">
          <v:shape id="_x0000_i1038" type="#_x0000_t75" style="width:316.8pt;height:295.5pt" o:ole="">
            <v:imagedata r:id="rId60" o:title=""/>
          </v:shape>
          <o:OLEObject Type="Embed" ProgID="CorelDraw.Graphic.16" ShapeID="_x0000_i1038" DrawAspect="Content" ObjectID="_1766581747" r:id="rId61"/>
        </w:object>
      </w:r>
    </w:p>
    <w:p w14:paraId="3AC3642F" w14:textId="14C2B040" w:rsidR="00490F1D" w:rsidRPr="00C0403B" w:rsidRDefault="00490F1D" w:rsidP="00490F1D">
      <w:pPr>
        <w:pStyle w:val="FigureNo"/>
      </w:pPr>
      <w:r w:rsidRPr="00C0403B">
        <w:lastRenderedPageBreak/>
        <w:t>Figure 1</w:t>
      </w:r>
      <w:r w:rsidR="00F9665D">
        <w:t>7</w:t>
      </w:r>
    </w:p>
    <w:p w14:paraId="74E727C0" w14:textId="77777777" w:rsidR="00490F1D" w:rsidRPr="00C0403B" w:rsidRDefault="00490F1D" w:rsidP="00490F1D">
      <w:pPr>
        <w:pStyle w:val="Figuretitle"/>
      </w:pPr>
      <w:r w:rsidRPr="00C0403B">
        <w:t>Antenna normalised pattern, degrees, peak and average envelope for a cosine-to-the-fourth power distribution</w:t>
      </w:r>
    </w:p>
    <w:p w14:paraId="62ECF84B" w14:textId="77777777" w:rsidR="00490F1D" w:rsidRPr="00C0403B" w:rsidRDefault="00490F1D" w:rsidP="00490F1D">
      <w:pPr>
        <w:pStyle w:val="Figure"/>
      </w:pPr>
      <w:r w:rsidRPr="00C0403B">
        <w:object w:dxaOrig="4855" w:dyaOrig="4504" w14:anchorId="6C10670F">
          <v:shape id="_x0000_i1039" type="#_x0000_t75" style="width:316.8pt;height:295.5pt" o:ole="">
            <v:imagedata r:id="rId60" o:title=""/>
          </v:shape>
          <o:OLEObject Type="Embed" ProgID="CorelDraw.Graphic.16" ShapeID="_x0000_i1039" DrawAspect="Content" ObjectID="_1766581748" r:id="rId62"/>
        </w:object>
      </w:r>
    </w:p>
    <w:p w14:paraId="37FE45B7" w14:textId="77777777" w:rsidR="00490F1D" w:rsidRPr="00C0403B" w:rsidRDefault="00490F1D" w:rsidP="00490F1D">
      <w:pPr>
        <w:pStyle w:val="Heading2"/>
      </w:pPr>
      <w:bookmarkStart w:id="17" w:name="_Toc155701806"/>
      <w:r w:rsidRPr="00C0403B">
        <w:t>2.4</w:t>
      </w:r>
      <w:r w:rsidRPr="00C0403B">
        <w:tab/>
        <w:t>Antenna pattern selection for models without pedestals</w:t>
      </w:r>
      <w:bookmarkEnd w:id="17"/>
    </w:p>
    <w:p w14:paraId="30C5499C" w14:textId="77777777" w:rsidR="00490F1D" w:rsidRPr="00C0403B" w:rsidRDefault="00490F1D" w:rsidP="00490F1D">
      <w:r w:rsidRPr="00C0403B">
        <w:t>A suggestion for how the antenna pattern should be selected is based on information about half</w:t>
      </w:r>
      <w:r w:rsidRPr="00C0403B">
        <w:noBreakHyphen/>
        <w:t xml:space="preserve">power beamwidth and peak side-lobe level. This is provided in Table 9 given information about half power beamwidth. This model gives discrete values of sidelobe levels </w:t>
      </w:r>
      <w:r>
        <w:t>−</w:t>
      </w:r>
      <w:r w:rsidRPr="00C0403B">
        <w:t xml:space="preserve">13.2 dB, </w:t>
      </w:r>
      <w:r>
        <w:t>−</w:t>
      </w:r>
      <w:r w:rsidRPr="00C0403B">
        <w:t xml:space="preserve">23 dB, </w:t>
      </w:r>
      <w:r>
        <w:t>−</w:t>
      </w:r>
      <w:r w:rsidRPr="00C0403B">
        <w:t xml:space="preserve">32 dB, </w:t>
      </w:r>
      <w:r>
        <w:t>−</w:t>
      </w:r>
      <w:r w:rsidRPr="00C0403B">
        <w:t xml:space="preserve">40 dB and </w:t>
      </w:r>
      <w:r>
        <w:t>−</w:t>
      </w:r>
      <w:r w:rsidRPr="00C0403B">
        <w:t xml:space="preserve">47 </w:t>
      </w:r>
      <w:proofErr w:type="spellStart"/>
      <w:r w:rsidRPr="00C0403B">
        <w:t>dB.</w:t>
      </w:r>
      <w:proofErr w:type="spellEnd"/>
    </w:p>
    <w:p w14:paraId="1BA5AE21" w14:textId="77777777" w:rsidR="00490F1D" w:rsidRPr="00C0403B" w:rsidRDefault="00490F1D" w:rsidP="00490F1D">
      <w:pPr>
        <w:pStyle w:val="TableNo"/>
      </w:pPr>
      <w:r w:rsidRPr="00C0403B">
        <w:t>TABLE 9</w:t>
      </w:r>
    </w:p>
    <w:p w14:paraId="3E15F444" w14:textId="77777777" w:rsidR="00490F1D" w:rsidRPr="00C0403B" w:rsidRDefault="00490F1D" w:rsidP="00490F1D">
      <w:pPr>
        <w:pStyle w:val="Tabletitle"/>
        <w:rPr>
          <w:b w:val="0"/>
        </w:rPr>
      </w:pPr>
      <w:r w:rsidRPr="00C0403B">
        <w:t>Pattern approximation selection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416"/>
        <w:gridCol w:w="2412"/>
        <w:gridCol w:w="2390"/>
      </w:tblGrid>
      <w:tr w:rsidR="00490F1D" w:rsidRPr="00C0403B" w14:paraId="62DE0834" w14:textId="77777777" w:rsidTr="008E6B95">
        <w:trPr>
          <w:tblHeade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6B48AB18" w14:textId="77777777" w:rsidR="00490F1D" w:rsidRPr="00C0403B" w:rsidRDefault="00490F1D" w:rsidP="008E6B95">
            <w:pPr>
              <w:pStyle w:val="Tablehead"/>
            </w:pPr>
            <w:r w:rsidRPr="00C0403B">
              <w:t>Range of first side-lobe level below normalized main lobe peak</w:t>
            </w:r>
            <w:r w:rsidRPr="00C0403B">
              <w:br/>
              <w:t>(dB)</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DD8A21E" w14:textId="77777777" w:rsidR="00490F1D" w:rsidRPr="00C0403B" w:rsidRDefault="00490F1D" w:rsidP="008E6B95">
            <w:pPr>
              <w:pStyle w:val="Tablehead"/>
            </w:pPr>
            <w:r w:rsidRPr="00C0403B">
              <w:t xml:space="preserve">Possible antenna distribution type and cosine raised to power </w:t>
            </w:r>
            <w:r w:rsidRPr="004F3433">
              <w:rPr>
                <w:i/>
                <w:iCs/>
              </w:rPr>
              <w:t>n</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AD0300A" w14:textId="77777777" w:rsidR="00490F1D" w:rsidRPr="00C0403B" w:rsidRDefault="00490F1D" w:rsidP="008E6B95">
            <w:pPr>
              <w:pStyle w:val="Tablehead"/>
            </w:pPr>
            <w:r w:rsidRPr="00C0403B">
              <w:t>Theoretical pattern</w:t>
            </w:r>
            <w:r w:rsidRPr="00C0403B">
              <w:br/>
              <w:t>equation number</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FCFD2FC" w14:textId="77777777" w:rsidR="00490F1D" w:rsidRPr="00C0403B" w:rsidRDefault="00490F1D" w:rsidP="008E6B95">
            <w:pPr>
              <w:pStyle w:val="Tablehead"/>
            </w:pPr>
            <w:r w:rsidRPr="00C0403B">
              <w:t>Mask equation number</w:t>
            </w:r>
          </w:p>
        </w:tc>
      </w:tr>
      <w:tr w:rsidR="00490F1D" w:rsidRPr="00C0403B" w14:paraId="2899300C" w14:textId="77777777" w:rsidTr="008E6B95">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7AED9A10" w14:textId="77777777" w:rsidR="00490F1D" w:rsidRPr="00C0403B" w:rsidRDefault="00490F1D" w:rsidP="008E6B95">
            <w:pPr>
              <w:pStyle w:val="Tabletext"/>
              <w:jc w:val="center"/>
            </w:pPr>
            <w:r w:rsidRPr="00C0403B">
              <w:t>13.2 to</w:t>
            </w:r>
            <w:r>
              <w:t xml:space="preserve"> </w:t>
            </w:r>
            <w:r w:rsidRPr="00C0403B">
              <w:t>&lt; 20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83C5C97" w14:textId="77777777" w:rsidR="00490F1D" w:rsidRPr="00C0403B" w:rsidRDefault="00490F1D" w:rsidP="008E6B95">
            <w:pPr>
              <w:pStyle w:val="Tabletext"/>
              <w:jc w:val="center"/>
            </w:pPr>
            <w:r w:rsidRPr="00C0403B">
              <w:t>Uniform</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EB8BB3D" w14:textId="77777777" w:rsidR="00490F1D" w:rsidRPr="00C0403B" w:rsidRDefault="00490F1D" w:rsidP="008E6B95">
            <w:pPr>
              <w:pStyle w:val="Tabletext"/>
              <w:jc w:val="center"/>
            </w:pPr>
            <w:r w:rsidRPr="00C0403B">
              <w:t>(2)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FF3D758" w14:textId="77777777" w:rsidR="00490F1D" w:rsidRPr="00C0403B" w:rsidRDefault="00490F1D" w:rsidP="008E6B95">
            <w:pPr>
              <w:pStyle w:val="Tabletext"/>
              <w:jc w:val="center"/>
            </w:pPr>
            <w:r w:rsidRPr="00C0403B">
              <w:t>(7)</w:t>
            </w:r>
          </w:p>
        </w:tc>
      </w:tr>
      <w:tr w:rsidR="00490F1D" w:rsidRPr="00C0403B" w14:paraId="69C8409B" w14:textId="77777777" w:rsidTr="008E6B95">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17D5177A" w14:textId="77777777" w:rsidR="00490F1D" w:rsidRPr="00C0403B" w:rsidRDefault="00490F1D" w:rsidP="008E6B95">
            <w:pPr>
              <w:pStyle w:val="Tabletext"/>
              <w:jc w:val="center"/>
            </w:pPr>
            <w:r w:rsidRPr="00C0403B">
              <w:t>20 to &lt; 30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4F25200" w14:textId="77777777" w:rsidR="00490F1D" w:rsidRPr="00C0403B" w:rsidRDefault="00490F1D" w:rsidP="008E6B95">
            <w:pPr>
              <w:pStyle w:val="Tabletext"/>
              <w:jc w:val="center"/>
            </w:pPr>
            <w:r w:rsidRPr="004F3433">
              <w:rPr>
                <w:i/>
                <w:iCs/>
              </w:rPr>
              <w:t>n</w:t>
            </w:r>
            <w:r w:rsidRPr="00C0403B">
              <w:t xml:space="preserve"> = 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F40AA0F" w14:textId="77777777" w:rsidR="00490F1D" w:rsidRPr="00C0403B" w:rsidRDefault="00490F1D" w:rsidP="008E6B95">
            <w:pPr>
              <w:pStyle w:val="Tabletext"/>
              <w:jc w:val="center"/>
            </w:pPr>
            <w:r w:rsidRPr="00C0403B">
              <w:t>(3)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EC8D60B" w14:textId="77777777" w:rsidR="00490F1D" w:rsidRPr="00C0403B" w:rsidRDefault="00490F1D" w:rsidP="008E6B95">
            <w:pPr>
              <w:pStyle w:val="Tabletext"/>
              <w:jc w:val="center"/>
            </w:pPr>
            <w:r w:rsidRPr="00C0403B">
              <w:t>(8)</w:t>
            </w:r>
          </w:p>
        </w:tc>
      </w:tr>
      <w:tr w:rsidR="00490F1D" w:rsidRPr="00C0403B" w14:paraId="2D64E788" w14:textId="77777777" w:rsidTr="008E6B95">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426367A1" w14:textId="77777777" w:rsidR="00490F1D" w:rsidRPr="00C0403B" w:rsidRDefault="00490F1D" w:rsidP="008E6B95">
            <w:pPr>
              <w:pStyle w:val="Tabletext"/>
              <w:jc w:val="center"/>
            </w:pPr>
            <w:r w:rsidRPr="00C0403B">
              <w:t>30 to</w:t>
            </w:r>
            <w:r>
              <w:t xml:space="preserve"> </w:t>
            </w:r>
            <w:r w:rsidRPr="00C0403B">
              <w:t>&lt; 39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A8B65D9" w14:textId="77777777" w:rsidR="00490F1D" w:rsidRPr="00C0403B" w:rsidRDefault="00490F1D" w:rsidP="008E6B95">
            <w:pPr>
              <w:pStyle w:val="Tabletext"/>
              <w:jc w:val="center"/>
            </w:pPr>
            <w:r w:rsidRPr="004F3433">
              <w:rPr>
                <w:i/>
                <w:iCs/>
              </w:rPr>
              <w:t>n</w:t>
            </w:r>
            <w:r w:rsidRPr="00C0403B">
              <w:t xml:space="preserve"> = 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0CF3848" w14:textId="77777777" w:rsidR="00490F1D" w:rsidRPr="00C0403B" w:rsidRDefault="00490F1D" w:rsidP="008E6B95">
            <w:pPr>
              <w:pStyle w:val="Tabletext"/>
              <w:jc w:val="center"/>
            </w:pPr>
            <w:r w:rsidRPr="00C0403B">
              <w:t>(4)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8AF0523" w14:textId="77777777" w:rsidR="00490F1D" w:rsidRPr="00C0403B" w:rsidRDefault="00490F1D" w:rsidP="008E6B95">
            <w:pPr>
              <w:pStyle w:val="Tabletext"/>
              <w:jc w:val="center"/>
            </w:pPr>
            <w:r w:rsidRPr="00C0403B">
              <w:t>(9)</w:t>
            </w:r>
          </w:p>
        </w:tc>
      </w:tr>
      <w:tr w:rsidR="00490F1D" w:rsidRPr="00C0403B" w14:paraId="290766FE" w14:textId="77777777" w:rsidTr="008E6B95">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131321C1" w14:textId="77777777" w:rsidR="00490F1D" w:rsidRPr="00C0403B" w:rsidRDefault="00490F1D" w:rsidP="008E6B95">
            <w:pPr>
              <w:pStyle w:val="Tabletext"/>
              <w:jc w:val="center"/>
            </w:pPr>
            <w:r w:rsidRPr="00C0403B">
              <w:t>39</w:t>
            </w:r>
            <w:r>
              <w:t xml:space="preserve"> </w:t>
            </w:r>
            <w:r w:rsidRPr="00C0403B">
              <w:t>to &lt;</w:t>
            </w:r>
            <w:r>
              <w:t xml:space="preserve"> </w:t>
            </w:r>
            <w:r w:rsidRPr="00C0403B">
              <w:t>45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0029851" w14:textId="77777777" w:rsidR="00490F1D" w:rsidRPr="00C0403B" w:rsidRDefault="00490F1D" w:rsidP="008E6B95">
            <w:pPr>
              <w:pStyle w:val="Tabletext"/>
              <w:jc w:val="center"/>
            </w:pPr>
            <w:r w:rsidRPr="004F3433">
              <w:rPr>
                <w:i/>
                <w:iCs/>
              </w:rPr>
              <w:t>n</w:t>
            </w:r>
            <w:r w:rsidRPr="00C0403B">
              <w:t xml:space="preserve"> = 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E9A45E6" w14:textId="77777777" w:rsidR="00490F1D" w:rsidRPr="00C0403B" w:rsidRDefault="00490F1D" w:rsidP="008E6B95">
            <w:pPr>
              <w:pStyle w:val="Tabletext"/>
              <w:jc w:val="center"/>
            </w:pPr>
            <w:r w:rsidRPr="00C0403B">
              <w:t>(5)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F7866AA" w14:textId="77777777" w:rsidR="00490F1D" w:rsidRPr="00C0403B" w:rsidRDefault="00490F1D" w:rsidP="008E6B95">
            <w:pPr>
              <w:pStyle w:val="Tabletext"/>
              <w:jc w:val="center"/>
            </w:pPr>
            <w:r w:rsidRPr="00C0403B">
              <w:t>(10)</w:t>
            </w:r>
          </w:p>
        </w:tc>
      </w:tr>
      <w:tr w:rsidR="00490F1D" w:rsidRPr="00C0403B" w14:paraId="509E7CFD" w14:textId="77777777" w:rsidTr="008E6B95">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1C06F2F2" w14:textId="77777777" w:rsidR="00490F1D" w:rsidRPr="00C0403B" w:rsidRDefault="00490F1D" w:rsidP="008E6B95">
            <w:pPr>
              <w:pStyle w:val="Tabletext"/>
              <w:jc w:val="center"/>
            </w:pPr>
            <w:r>
              <w:t xml:space="preserve">≥ </w:t>
            </w:r>
            <w:r w:rsidRPr="00C0403B">
              <w:t>45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1A2EB21" w14:textId="77777777" w:rsidR="00490F1D" w:rsidRPr="00C0403B" w:rsidRDefault="00490F1D" w:rsidP="008E6B95">
            <w:pPr>
              <w:pStyle w:val="Tabletext"/>
              <w:jc w:val="center"/>
            </w:pPr>
            <w:r w:rsidRPr="004F3433">
              <w:rPr>
                <w:i/>
                <w:iCs/>
              </w:rPr>
              <w:t>n</w:t>
            </w:r>
            <w:r w:rsidRPr="00C0403B">
              <w:t xml:space="preserve"> = 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2233A2F" w14:textId="77777777" w:rsidR="00490F1D" w:rsidRPr="00C0403B" w:rsidRDefault="00490F1D" w:rsidP="008E6B95">
            <w:pPr>
              <w:pStyle w:val="Tabletext"/>
              <w:jc w:val="center"/>
            </w:pPr>
            <w:r w:rsidRPr="00C0403B">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C7C1E2D" w14:textId="77777777" w:rsidR="00490F1D" w:rsidRPr="00C0403B" w:rsidRDefault="00490F1D" w:rsidP="008E6B95">
            <w:pPr>
              <w:pStyle w:val="Tabletext"/>
              <w:jc w:val="center"/>
            </w:pPr>
            <w:r w:rsidRPr="00C0403B">
              <w:t>(11)</w:t>
            </w:r>
          </w:p>
        </w:tc>
      </w:tr>
    </w:tbl>
    <w:p w14:paraId="6B2DCB2D" w14:textId="77777777" w:rsidR="00490F1D" w:rsidRPr="00C0403B" w:rsidRDefault="00490F1D" w:rsidP="00490F1D">
      <w:pPr>
        <w:pStyle w:val="Tablefin"/>
      </w:pPr>
    </w:p>
    <w:p w14:paraId="56D8724F" w14:textId="77777777" w:rsidR="00490F1D" w:rsidRPr="00C0403B" w:rsidRDefault="00490F1D" w:rsidP="00490F1D">
      <w:pPr>
        <w:pStyle w:val="Heading1"/>
      </w:pPr>
      <w:bookmarkStart w:id="18" w:name="_Toc155701807"/>
      <w:r w:rsidRPr="00C0403B">
        <w:t>3</w:t>
      </w:r>
      <w:r w:rsidRPr="00C0403B">
        <w:tab/>
      </w:r>
      <w:r w:rsidRPr="00596928">
        <w:t>Antenna</w:t>
      </w:r>
      <w:r w:rsidRPr="00C0403B">
        <w:t xml:space="preserve"> pattern comparison</w:t>
      </w:r>
      <w:bookmarkEnd w:id="18"/>
    </w:p>
    <w:p w14:paraId="48A62F5E" w14:textId="628D6818" w:rsidR="00490F1D" w:rsidRPr="00C0403B" w:rsidRDefault="00490F1D" w:rsidP="00490F1D">
      <w:pPr>
        <w:rPr>
          <w:szCs w:val="24"/>
        </w:rPr>
      </w:pPr>
      <w:r w:rsidRPr="00C0403B">
        <w:rPr>
          <w:szCs w:val="24"/>
        </w:rPr>
        <w:t xml:space="preserve">One mathematical model for a radiodetermination radar antenna pattern that has been used in interference analysis is given in </w:t>
      </w:r>
      <w:r w:rsidRPr="00C0403B">
        <w:rPr>
          <w:rFonts w:asciiTheme="majorBidi" w:hAnsiTheme="majorBidi" w:cstheme="majorBidi"/>
          <w:szCs w:val="24"/>
        </w:rPr>
        <w:t>Recommendation ITU</w:t>
      </w:r>
      <w:r w:rsidRPr="00C0403B">
        <w:rPr>
          <w:rFonts w:asciiTheme="majorBidi" w:hAnsiTheme="majorBidi" w:cstheme="majorBidi"/>
          <w:szCs w:val="24"/>
        </w:rPr>
        <w:noBreakHyphen/>
        <w:t xml:space="preserve">R M.1652. It includes equations for several </w:t>
      </w:r>
      <w:r w:rsidRPr="00C0403B">
        <w:rPr>
          <w:rFonts w:asciiTheme="majorBidi" w:hAnsiTheme="majorBidi" w:cstheme="majorBidi"/>
          <w:szCs w:val="24"/>
        </w:rPr>
        <w:lastRenderedPageBreak/>
        <w:t>patterns as a function of antenna gain. A comparison between the models developed in this Recommendation and Radar-C from Recommendation ITU</w:t>
      </w:r>
      <w:r w:rsidRPr="00C0403B">
        <w:rPr>
          <w:rFonts w:asciiTheme="majorBidi" w:hAnsiTheme="majorBidi" w:cstheme="majorBidi"/>
          <w:szCs w:val="24"/>
        </w:rPr>
        <w:noBreakHyphen/>
        <w:t>R M.1638-0 shows that the pattern in Recommendation ITU</w:t>
      </w:r>
      <w:r w:rsidRPr="00C0403B">
        <w:rPr>
          <w:rFonts w:asciiTheme="majorBidi" w:hAnsiTheme="majorBidi" w:cstheme="majorBidi"/>
          <w:szCs w:val="24"/>
        </w:rPr>
        <w:noBreakHyphen/>
        <w:t>R M.1652 is not optimal. As shown in Fig</w:t>
      </w:r>
      <w:r>
        <w:rPr>
          <w:rFonts w:asciiTheme="majorBidi" w:hAnsiTheme="majorBidi" w:cstheme="majorBidi"/>
          <w:szCs w:val="24"/>
        </w:rPr>
        <w:t>. </w:t>
      </w:r>
      <w:r w:rsidRPr="00C0403B">
        <w:rPr>
          <w:rFonts w:asciiTheme="majorBidi" w:hAnsiTheme="majorBidi" w:cstheme="majorBidi"/>
          <w:szCs w:val="24"/>
        </w:rPr>
        <w:t>1</w:t>
      </w:r>
      <w:r w:rsidR="00F9665D">
        <w:rPr>
          <w:rFonts w:asciiTheme="majorBidi" w:hAnsiTheme="majorBidi" w:cstheme="majorBidi"/>
          <w:szCs w:val="24"/>
        </w:rPr>
        <w:t>8</w:t>
      </w:r>
      <w:r w:rsidRPr="00C0403B">
        <w:rPr>
          <w:rFonts w:asciiTheme="majorBidi" w:hAnsiTheme="majorBidi" w:cstheme="majorBidi"/>
          <w:szCs w:val="24"/>
        </w:rPr>
        <w:t>, the pattern from Recommendation ITU</w:t>
      </w:r>
      <w:r w:rsidRPr="00C0403B">
        <w:rPr>
          <w:rFonts w:asciiTheme="majorBidi" w:hAnsiTheme="majorBidi" w:cstheme="majorBidi"/>
          <w:szCs w:val="24"/>
        </w:rPr>
        <w:noBreakHyphen/>
        <w:t>R M.1652 significantly overestimates the antenna</w:t>
      </w:r>
      <w:r w:rsidRPr="00C0403B">
        <w:rPr>
          <w:szCs w:val="24"/>
        </w:rPr>
        <w:t xml:space="preserve"> gain off the antenna boresight (0°).</w:t>
      </w:r>
    </w:p>
    <w:p w14:paraId="2A740DDB" w14:textId="77777777" w:rsidR="00490F1D" w:rsidRPr="00C0403B" w:rsidRDefault="00490F1D" w:rsidP="00490F1D">
      <w:pPr>
        <w:rPr>
          <w:szCs w:val="24"/>
        </w:rPr>
      </w:pPr>
      <w:r w:rsidRPr="00C0403B">
        <w:rPr>
          <w:szCs w:val="24"/>
        </w:rPr>
        <w:t xml:space="preserve">It should also be noted that the equations </w:t>
      </w:r>
      <w:r w:rsidRPr="00C0403B">
        <w:rPr>
          <w:rFonts w:asciiTheme="majorBidi" w:hAnsiTheme="majorBidi" w:cstheme="majorBidi"/>
          <w:szCs w:val="24"/>
        </w:rPr>
        <w:t>defined in Recommendation ITU-R F.699 tends to overestimate the sidelobe levels of some radar systems, and it was not developed for radar systems</w:t>
      </w:r>
      <w:r w:rsidRPr="00C0403B">
        <w:rPr>
          <w:szCs w:val="24"/>
        </w:rPr>
        <w:t>.</w:t>
      </w:r>
    </w:p>
    <w:p w14:paraId="414442D4" w14:textId="7261CA0B" w:rsidR="00490F1D" w:rsidRPr="00C0403B" w:rsidRDefault="00490F1D" w:rsidP="00490F1D">
      <w:pPr>
        <w:pStyle w:val="FigureNo"/>
      </w:pPr>
      <w:r w:rsidRPr="00C0403B">
        <w:t>Figure 1</w:t>
      </w:r>
      <w:r w:rsidR="00F9665D">
        <w:t>8</w:t>
      </w:r>
    </w:p>
    <w:p w14:paraId="72C4A8A9" w14:textId="77777777" w:rsidR="00490F1D" w:rsidRPr="00C0403B" w:rsidRDefault="00490F1D" w:rsidP="00490F1D">
      <w:pPr>
        <w:pStyle w:val="Figuretitle"/>
      </w:pPr>
      <w:r w:rsidRPr="00C0403B">
        <w:t>Antenna pattern comparison</w:t>
      </w:r>
    </w:p>
    <w:p w14:paraId="7D875FF0" w14:textId="56C553C0" w:rsidR="00490F1D" w:rsidRPr="00C0403B" w:rsidRDefault="00997349" w:rsidP="00490F1D">
      <w:pPr>
        <w:pStyle w:val="Figure"/>
      </w:pPr>
      <w:r>
        <w:rPr>
          <w:noProof/>
        </w:rPr>
        <w:drawing>
          <wp:inline distT="0" distB="0" distL="0" distR="0" wp14:anchorId="6B2ACA2F" wp14:editId="06E3E1AC">
            <wp:extent cx="4559817" cy="3105918"/>
            <wp:effectExtent l="0" t="0" r="0" b="0"/>
            <wp:docPr id="179053474"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3474" name="Picture 9" descr="A graph of a graph&#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59817" cy="3105918"/>
                    </a:xfrm>
                    <a:prstGeom prst="rect">
                      <a:avLst/>
                    </a:prstGeom>
                  </pic:spPr>
                </pic:pic>
              </a:graphicData>
            </a:graphic>
          </wp:inline>
        </w:drawing>
      </w:r>
    </w:p>
    <w:p w14:paraId="4D7886D4" w14:textId="77777777" w:rsidR="00490F1D" w:rsidRPr="00C0403B" w:rsidRDefault="00490F1D" w:rsidP="00490F1D">
      <w:pPr>
        <w:pStyle w:val="Heading1"/>
        <w:spacing w:before="240"/>
      </w:pPr>
      <w:bookmarkStart w:id="19" w:name="_Toc155701808"/>
      <w:r w:rsidRPr="00C0403B">
        <w:t>4</w:t>
      </w:r>
      <w:r w:rsidRPr="00C0403B">
        <w:tab/>
        <w:t>Circular parabolic taper aperture antenna</w:t>
      </w:r>
      <w:bookmarkEnd w:id="19"/>
    </w:p>
    <w:p w14:paraId="23D94A9C" w14:textId="77777777" w:rsidR="00490F1D" w:rsidRPr="00C0403B" w:rsidRDefault="00490F1D" w:rsidP="00490F1D">
      <w:r w:rsidRPr="00C0403B">
        <w:t xml:space="preserve">This section describes parabolic taper aperture antenna radiation pattern as well as peak and average envelope radiation patterns for use in interference analyses. When information on the antenna half-power beamwidth and peak sidelobe level are provided, the proper set of equations for peak and average patterns may be selected. Peak sidelobe envelope patterns are used for a single entry interferer and average sidelobe envelope patterns </w:t>
      </w:r>
      <w:r w:rsidRPr="00C0403B">
        <w:rPr>
          <w:lang w:bidi="he-IL"/>
        </w:rPr>
        <w:t>are</w:t>
      </w:r>
      <w:r w:rsidRPr="00C0403B">
        <w:t xml:space="preserve"> used for multiple interferers. </w:t>
      </w:r>
    </w:p>
    <w:p w14:paraId="6210031C" w14:textId="77777777" w:rsidR="00490F1D" w:rsidRPr="00C0403B" w:rsidRDefault="00490F1D" w:rsidP="00490F1D">
      <w:pPr>
        <w:pStyle w:val="Heading2"/>
      </w:pPr>
      <w:bookmarkStart w:id="20" w:name="_Toc155701809"/>
      <w:r w:rsidRPr="00C0403B">
        <w:t>4.1</w:t>
      </w:r>
      <w:r w:rsidRPr="00C0403B">
        <w:tab/>
        <w:t>Parabolic antenna use and pattern description</w:t>
      </w:r>
      <w:bookmarkEnd w:id="20"/>
    </w:p>
    <w:p w14:paraId="1B542B1B" w14:textId="77777777" w:rsidR="00490F1D" w:rsidRPr="00C0403B" w:rsidRDefault="00490F1D" w:rsidP="00490F1D">
      <w:r w:rsidRPr="00C0403B">
        <w:t>A parabolic antenna is an antenna that uses a parabolic reflector, a curved surface with the cross-sectional shape of a parabola, to direct the radio waves. The most common reflector antennas are the corner reflector antenna, parabolic antenna, paraboloidal antenna, and Cassegrain antenna. Parabolic antennas can have some of the highest gains and narrowest beamwidths of any antenna type. To achieve narrow beamwidths, the parabolic reflector diameter must be much larger than the wavelength of the radio waves used.</w:t>
      </w:r>
    </w:p>
    <w:p w14:paraId="07066DCC" w14:textId="77777777" w:rsidR="00490F1D" w:rsidRPr="00C0403B" w:rsidRDefault="00490F1D" w:rsidP="00490F1D">
      <w:r w:rsidRPr="00C0403B">
        <w:t xml:space="preserve">Parabolic antennas are used for tracking-radars (like ships, airplanes and clouds), point-to-point communications, wireless links for data communications, satellite communications and spacecraft communication antennas. They are also used in radio telescopes. The ITU-R has many Recommendations for these applications, such as </w:t>
      </w:r>
      <w:hyperlink r:id="rId64" w:history="1">
        <w:r w:rsidRPr="00AD26F9">
          <w:t>ITU-R F.699</w:t>
        </w:r>
      </w:hyperlink>
      <w:r w:rsidRPr="00C0403B">
        <w:t xml:space="preserve">, specifying in </w:t>
      </w:r>
      <w:r w:rsidRPr="00C0403B">
        <w:rPr>
          <w:i/>
        </w:rPr>
        <w:t>recommends</w:t>
      </w:r>
      <w:r w:rsidRPr="00C0403B">
        <w:t xml:space="preserve"> 4 that where only the beamwidths θ of the antenna are known:</w:t>
      </w:r>
    </w:p>
    <w:p w14:paraId="1CAEED6C" w14:textId="77777777" w:rsidR="00490F1D" w:rsidRPr="00C0403B" w:rsidRDefault="00490F1D" w:rsidP="00490F1D">
      <w:r w:rsidRPr="00C0403B">
        <w:rPr>
          <w:i/>
          <w:iCs/>
        </w:rPr>
        <w:lastRenderedPageBreak/>
        <w:tab/>
        <w:t>D</w:t>
      </w:r>
      <w:r w:rsidRPr="00C0403B">
        <w:t>/</w:t>
      </w:r>
      <w:r w:rsidRPr="00C0403B">
        <w:sym w:font="Symbol" w:char="F06C"/>
      </w:r>
      <w:r w:rsidRPr="00C0403B">
        <w:t xml:space="preserve"> (expressed in the same unit) may be estimated approximately by the following expression: </w:t>
      </w:r>
      <m:oMath>
        <m:f>
          <m:fPr>
            <m:ctrlPr>
              <w:rPr>
                <w:rFonts w:ascii="Cambria Math" w:hAnsi="Cambria Math"/>
                <w:i/>
              </w:rPr>
            </m:ctrlPr>
          </m:fPr>
          <m:num>
            <m:r>
              <w:rPr>
                <w:rFonts w:ascii="Cambria Math" w:hAnsi="Cambria Math"/>
              </w:rPr>
              <m:t>D</m:t>
            </m:r>
          </m:num>
          <m:den>
            <m:r>
              <m:rPr>
                <m:sty m:val="p"/>
              </m:rP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70</m:t>
            </m:r>
          </m:num>
          <m:den>
            <m:r>
              <m:rPr>
                <m:sty m:val="p"/>
              </m:rPr>
              <w:rPr>
                <w:rFonts w:ascii="Cambria Math" w:hAnsi="Cambria Math"/>
              </w:rPr>
              <m:t>θ</m:t>
            </m:r>
          </m:den>
        </m:f>
      </m:oMath>
      <w:r w:rsidRPr="00C0403B">
        <w:rPr>
          <w:sz w:val="20"/>
        </w:rPr>
        <w:fldChar w:fldCharType="begin"/>
      </w:r>
      <w:r w:rsidRPr="00C0403B">
        <w:rPr>
          <w:sz w:val="20"/>
        </w:rPr>
        <w:fldChar w:fldCharType="end"/>
      </w:r>
      <w:r w:rsidRPr="00C0403B">
        <w:t xml:space="preserve">where </w:t>
      </w:r>
      <w:r w:rsidRPr="00C0403B">
        <w:rPr>
          <w:rFonts w:ascii="Symbol" w:hAnsi="Symbol"/>
        </w:rPr>
        <w:t></w:t>
      </w:r>
      <w:r w:rsidRPr="00C0403B">
        <w:t xml:space="preserve"> is the beamwidth (−3 dB) (degrees);</w:t>
      </w:r>
    </w:p>
    <w:p w14:paraId="7DD7188E" w14:textId="77777777" w:rsidR="00490F1D" w:rsidRPr="00C0403B" w:rsidRDefault="00490F1D" w:rsidP="00490F1D">
      <w:r w:rsidRPr="00C0403B">
        <w:rPr>
          <w:b/>
          <w:bCs/>
        </w:rPr>
        <w:tab/>
      </w:r>
      <w:r w:rsidRPr="00C0403B">
        <w:t xml:space="preserve">given </w:t>
      </w:r>
      <w:r w:rsidRPr="00C0403B">
        <w:sym w:font="Symbol" w:char="F071"/>
      </w:r>
      <w:r w:rsidRPr="00C0403B">
        <w:t xml:space="preserve">, </w:t>
      </w:r>
      <w:proofErr w:type="spellStart"/>
      <w:r w:rsidRPr="00C0403B">
        <w:rPr>
          <w:i/>
        </w:rPr>
        <w:t>G</w:t>
      </w:r>
      <w:r w:rsidRPr="00C0403B">
        <w:rPr>
          <w:i/>
          <w:vertAlign w:val="subscript"/>
        </w:rPr>
        <w:t>max</w:t>
      </w:r>
      <w:proofErr w:type="spellEnd"/>
      <w:r w:rsidRPr="00C0403B">
        <w:t xml:space="preserve"> may be estimated approximately by: </w:t>
      </w:r>
      <w:r w:rsidRPr="00C0403B">
        <w:fldChar w:fldCharType="begin"/>
      </w:r>
      <w:r w:rsidRPr="00C0403B">
        <w:fldChar w:fldCharType="end"/>
      </w:r>
      <w:r w:rsidRPr="00C0403B">
        <w:fldChar w:fldCharType="begin"/>
      </w:r>
      <w:r w:rsidRPr="00C0403B">
        <w:fldChar w:fldCharType="end"/>
      </w:r>
      <m:oMath>
        <m:sSub>
          <m:sSubPr>
            <m:ctrlPr>
              <w:rPr>
                <w:rFonts w:ascii="Cambria Math" w:hAnsi="Cambria Math"/>
                <w:i/>
              </w:rPr>
            </m:ctrlPr>
          </m:sSubPr>
          <m:e>
            <m:r>
              <w:rPr>
                <w:rFonts w:ascii="Cambria Math" w:hAnsi="Cambria Math"/>
              </w:rPr>
              <m:t>G</m:t>
            </m:r>
          </m:e>
          <m:sub>
            <m:r>
              <m:rPr>
                <m:nor/>
              </m:rPr>
              <w:rPr>
                <w:rFonts w:ascii="Cambria Math" w:hAnsi="Cambria Math"/>
              </w:rPr>
              <m:t>max</m:t>
            </m:r>
          </m:sub>
        </m:sSub>
        <m:r>
          <w:rPr>
            <w:rFonts w:ascii="Cambria Math" w:hAnsi="Cambria Math"/>
          </w:rPr>
          <m:t xml:space="preserve"> </m:t>
        </m:r>
        <m:d>
          <m:dPr>
            <m:ctrlPr>
              <w:rPr>
                <w:rFonts w:ascii="Cambria Math" w:hAnsi="Cambria Math"/>
                <w:i/>
              </w:rPr>
            </m:ctrlPr>
          </m:dPr>
          <m:e>
            <m:r>
              <m:rPr>
                <m:nor/>
              </m:rPr>
              <w:rPr>
                <w:rFonts w:ascii="Cambria Math" w:hAnsi="Cambria Math"/>
              </w:rPr>
              <m:t>dBi</m:t>
            </m:r>
          </m:e>
        </m:d>
        <m:r>
          <w:rPr>
            <w:rFonts w:ascii="Cambria Math" w:hAnsi="Cambria Math"/>
          </w:rPr>
          <m:t>≈44.5-20</m:t>
        </m:r>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θ</m:t>
            </m:r>
          </m:e>
        </m:func>
      </m:oMath>
      <w:r w:rsidRPr="00C0403B">
        <w:t>.</w:t>
      </w:r>
    </w:p>
    <w:p w14:paraId="3FD5F500" w14:textId="77777777" w:rsidR="00490F1D" w:rsidRPr="00C0403B" w:rsidRDefault="00490F1D" w:rsidP="00490F1D">
      <w:r w:rsidRPr="00C0403B">
        <w:t>The focus here is on the use of parabolic antennas in radar applications, in which there is a need to transmit a narrow beam of radio waves to locate and track objects. For interference analysis there is a need to develop a peak and average antenna sidelobe pattern envelops that only depend on the known antenna half-power beamwidth and peak sidelobe level. The approach used is similar to that of the linear aperture.</w:t>
      </w:r>
    </w:p>
    <w:p w14:paraId="0E24CCC2" w14:textId="77777777" w:rsidR="00490F1D" w:rsidRPr="00C0403B" w:rsidRDefault="00490F1D" w:rsidP="00490F1D">
      <w:r w:rsidRPr="00C0403B">
        <w:t xml:space="preserve">From references [1] and [3], the normalized directivity pattern function for parabolic distribution </w:t>
      </w:r>
      <m:oMath>
        <m:r>
          <w:rPr>
            <w:rFonts w:ascii="Cambria Math" w:hAnsi="Cambria Math"/>
          </w:rPr>
          <m:t>F</m:t>
        </m:r>
        <m:d>
          <m:dPr>
            <m:ctrlPr>
              <w:rPr>
                <w:rFonts w:ascii="Cambria Math" w:hAnsi="Cambria Math"/>
                <w:i/>
              </w:rPr>
            </m:ctrlPr>
          </m:dPr>
          <m:e>
            <m:r>
              <m:rPr>
                <m:sty m:val="p"/>
              </m:rPr>
              <w:rPr>
                <w:rFonts w:ascii="Cambria Math" w:hAnsi="Cambria Math"/>
              </w:rPr>
              <m:t>θ</m:t>
            </m:r>
            <m:r>
              <w:rPr>
                <w:rFonts w:ascii="Cambria Math" w:hAnsi="Cambria Math"/>
              </w:rPr>
              <m:t>,n</m:t>
            </m:r>
          </m:e>
        </m:d>
        <m:r>
          <w:rPr>
            <w:rFonts w:ascii="Cambria Math" w:hAnsi="Cambria Math"/>
          </w:rPr>
          <m:t xml:space="preserve"> </m:t>
        </m:r>
      </m:oMath>
      <w:r w:rsidRPr="00C0403B">
        <w:t>for different tapers on a pedestal C is given by the following equation:</w:t>
      </w:r>
    </w:p>
    <w:p w14:paraId="34CFD417" w14:textId="77777777" w:rsidR="00490F1D" w:rsidRPr="00C0403B" w:rsidRDefault="00490F1D" w:rsidP="00490F1D">
      <w:pPr>
        <w:pStyle w:val="Equation"/>
      </w:pPr>
      <w:r w:rsidRPr="00C0403B">
        <w:rPr>
          <w:iCs/>
        </w:rPr>
        <w:tab/>
      </w:r>
      <w:r w:rsidRPr="00C0403B">
        <w:rPr>
          <w:iCs/>
        </w:rPr>
        <w:tab/>
      </w:r>
      <m:oMath>
        <m:r>
          <w:rPr>
            <w:rFonts w:ascii="Cambria Math" w:hAnsi="Cambria Math"/>
          </w:rPr>
          <m:t>F</m:t>
        </m:r>
        <m:d>
          <m:dPr>
            <m:ctrlPr>
              <w:rPr>
                <w:rFonts w:ascii="Cambria Math" w:hAnsi="Cambria Math"/>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oMath>
      <w:r w:rsidRPr="00C0403B">
        <w:tab/>
        <w:t>(31)</w:t>
      </w:r>
    </w:p>
    <w:p w14:paraId="2408573D" w14:textId="77777777" w:rsidR="00490F1D" w:rsidRPr="00C0403B" w:rsidRDefault="00490F1D" w:rsidP="00490F1D">
      <w:r w:rsidRPr="00C0403B">
        <w:t>for models without pedestal:</w:t>
      </w:r>
    </w:p>
    <w:p w14:paraId="6F0793AD" w14:textId="77777777" w:rsidR="00490F1D" w:rsidRPr="00C0403B" w:rsidRDefault="00490F1D" w:rsidP="00490F1D">
      <w:pPr>
        <w:pStyle w:val="Equation"/>
      </w:pPr>
      <w:r w:rsidRPr="00C0403B">
        <w:rPr>
          <w:iCs/>
        </w:rPr>
        <w:tab/>
      </w:r>
      <w:r w:rsidRPr="00C0403B">
        <w:rPr>
          <w:iCs/>
        </w:rPr>
        <w:tab/>
      </w:r>
      <m:oMath>
        <m:r>
          <w:rPr>
            <w:rFonts w:ascii="Cambria Math" w:hAnsi="Cambria Math"/>
          </w:rPr>
          <m:t>F</m:t>
        </m:r>
        <m:d>
          <m:dPr>
            <m:ctrlPr>
              <w:rPr>
                <w:rFonts w:ascii="Cambria Math" w:hAnsi="Cambria Math"/>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oMath>
      <w:r w:rsidRPr="00C0403B">
        <w:tab/>
        <w:t>(32)</w:t>
      </w:r>
    </w:p>
    <w:p w14:paraId="10B94FDB" w14:textId="77777777" w:rsidR="00490F1D" w:rsidRPr="00C0403B" w:rsidRDefault="00490F1D" w:rsidP="00490F1D">
      <w:r w:rsidRPr="00C0403B">
        <w:t>where</w:t>
      </w:r>
      <w:r>
        <w:t>:</w:t>
      </w:r>
    </w:p>
    <w:p w14:paraId="30394FB7" w14:textId="7253950D" w:rsidR="00490F1D" w:rsidRPr="00C0403B" w:rsidRDefault="00490F1D" w:rsidP="00490F1D">
      <w:pPr>
        <w:pStyle w:val="Equationlegend"/>
      </w:pPr>
      <w:r w:rsidRPr="00C0403B">
        <w:tab/>
      </w:r>
      <m:oMath>
        <m:r>
          <m:rPr>
            <m:sty m:val="p"/>
          </m:rPr>
          <w:rPr>
            <w:rFonts w:ascii="Cambria Math" w:hAnsi="Cambria Math"/>
          </w:rPr>
          <m:t>β</m:t>
        </m:r>
      </m:oMath>
      <w:r w:rsidRPr="00C0403B">
        <w:t xml:space="preserve"> </w:t>
      </w:r>
      <w:r>
        <w:t>:</w:t>
      </w:r>
      <w:r w:rsidRPr="00C0403B">
        <w:tab/>
        <w:t xml:space="preserve">free space constant = </w:t>
      </w:r>
      <m:oMath>
        <m:f>
          <m:fPr>
            <m:ctrlPr>
              <w:rPr>
                <w:rFonts w:ascii="Cambria Math" w:hAnsi="Cambria Math"/>
                <w:i/>
                <w:sz w:val="28"/>
                <w:szCs w:val="22"/>
              </w:rPr>
            </m:ctrlPr>
          </m:fPr>
          <m:num>
            <m:r>
              <w:rPr>
                <w:rFonts w:ascii="Cambria Math" w:hAnsi="Cambria Math"/>
                <w:sz w:val="28"/>
              </w:rPr>
              <m:t>2</m:t>
            </m:r>
            <m:r>
              <m:rPr>
                <m:sty m:val="p"/>
              </m:rPr>
              <w:rPr>
                <w:rFonts w:ascii="Cambria Math" w:hAnsi="Cambria Math"/>
                <w:sz w:val="28"/>
              </w:rPr>
              <m:t>π</m:t>
            </m:r>
          </m:num>
          <m:den>
            <m:r>
              <m:rPr>
                <m:sty m:val="p"/>
              </m:rPr>
              <w:rPr>
                <w:rFonts w:ascii="Cambria Math" w:hAnsi="Cambria Math"/>
                <w:sz w:val="28"/>
              </w:rPr>
              <m:t>λ</m:t>
            </m:r>
          </m:den>
        </m:f>
      </m:oMath>
      <w:r w:rsidRPr="00C0403B">
        <w:t>, where λ in met</w:t>
      </w:r>
      <w:r>
        <w:t>r</w:t>
      </w:r>
      <w:r w:rsidRPr="00C0403B">
        <w:t>e</w:t>
      </w:r>
    </w:p>
    <w:p w14:paraId="21B3DA14" w14:textId="77777777" w:rsidR="00490F1D" w:rsidRPr="00C0403B" w:rsidRDefault="00490F1D" w:rsidP="00490F1D">
      <w:pPr>
        <w:pStyle w:val="Equationlegend"/>
        <w:rPr>
          <w:szCs w:val="24"/>
        </w:rPr>
      </w:pPr>
      <w:r w:rsidRPr="00C0403B">
        <w:rPr>
          <w:szCs w:val="24"/>
        </w:rPr>
        <w:tab/>
      </w:r>
      <w:r w:rsidRPr="00C0403B">
        <w:rPr>
          <w:i/>
          <w:iCs/>
          <w:szCs w:val="24"/>
        </w:rPr>
        <w:t>a</w:t>
      </w:r>
      <w:r w:rsidRPr="00C0403B">
        <w:rPr>
          <w:szCs w:val="24"/>
        </w:rPr>
        <w:t xml:space="preserve"> </w:t>
      </w:r>
      <w:r>
        <w:rPr>
          <w:szCs w:val="24"/>
        </w:rPr>
        <w:t>:</w:t>
      </w:r>
      <w:r w:rsidRPr="00C0403B">
        <w:rPr>
          <w:szCs w:val="24"/>
        </w:rPr>
        <w:tab/>
        <w:t xml:space="preserve">radius of the antenna, in </w:t>
      </w:r>
      <w:proofErr w:type="spellStart"/>
      <w:r w:rsidRPr="00C0403B">
        <w:rPr>
          <w:szCs w:val="24"/>
        </w:rPr>
        <w:t>met</w:t>
      </w:r>
      <w:r>
        <w:rPr>
          <w:szCs w:val="24"/>
        </w:rPr>
        <w:t>r</w:t>
      </w:r>
      <w:r w:rsidRPr="00C0403B">
        <w:rPr>
          <w:szCs w:val="24"/>
        </w:rPr>
        <w:t>e</w:t>
      </w:r>
      <w:proofErr w:type="spellEnd"/>
    </w:p>
    <w:p w14:paraId="0BC1E665" w14:textId="77777777" w:rsidR="00490F1D" w:rsidRPr="00C0403B" w:rsidRDefault="00490F1D" w:rsidP="00490F1D">
      <w:pPr>
        <w:pStyle w:val="Equationlegend"/>
      </w:pPr>
      <w:r w:rsidRPr="00C0403B">
        <w:tab/>
      </w:r>
      <w:r w:rsidRPr="00C0403B">
        <w:rPr>
          <w:i/>
          <w:iCs/>
        </w:rPr>
        <w:t>D</w:t>
      </w:r>
      <w:r w:rsidRPr="00C0403B">
        <w:t xml:space="preserve"> </w:t>
      </w:r>
      <w:r>
        <w:t>:</w:t>
      </w:r>
      <w:r w:rsidRPr="00C0403B">
        <w:tab/>
        <w:t>antenna diameter,</w:t>
      </w:r>
      <w:r w:rsidRPr="00C0403B">
        <w:rPr>
          <w:sz w:val="28"/>
          <w:szCs w:val="22"/>
        </w:rPr>
        <w:t xml:space="preserve"> </w:t>
      </w:r>
      <w:r w:rsidRPr="00C0403B">
        <w:rPr>
          <w:szCs w:val="24"/>
        </w:rPr>
        <w:t xml:space="preserve">in </w:t>
      </w:r>
      <w:proofErr w:type="spellStart"/>
      <w:r w:rsidRPr="00C0403B">
        <w:rPr>
          <w:szCs w:val="24"/>
        </w:rPr>
        <w:t>met</w:t>
      </w:r>
      <w:r>
        <w:rPr>
          <w:szCs w:val="24"/>
        </w:rPr>
        <w:t>r</w:t>
      </w:r>
      <w:r w:rsidRPr="00C0403B">
        <w:rPr>
          <w:szCs w:val="24"/>
        </w:rPr>
        <w:t>e</w:t>
      </w:r>
      <w:proofErr w:type="spellEnd"/>
    </w:p>
    <w:p w14:paraId="28B05BDA" w14:textId="2F79E146" w:rsidR="00490F1D" w:rsidRPr="00C0403B" w:rsidRDefault="00490F1D" w:rsidP="00490F1D">
      <w:pPr>
        <w:pStyle w:val="Equationlegend"/>
      </w:pPr>
      <w:r w:rsidRPr="00C0403B">
        <w:tab/>
      </w:r>
      <m:oMath>
        <m:sSub>
          <m:sSubPr>
            <m:ctrlPr>
              <w:rPr>
                <w:rFonts w:ascii="Cambria Math" w:hAnsi="Cambria Math"/>
                <w:i/>
              </w:rPr>
            </m:ctrlPr>
          </m:sSubPr>
          <m:e>
            <m:r>
              <m:rPr>
                <m:sty m:val="p"/>
              </m:rPr>
              <w:rPr>
                <w:rFonts w:ascii="Cambria Math" w:hAnsi="Cambria Math"/>
              </w:rPr>
              <m:t>θ</m:t>
            </m:r>
          </m:e>
          <m:sub>
            <m:r>
              <w:rPr>
                <w:rFonts w:ascii="Cambria Math" w:hAnsi="Cambria Math"/>
              </w:rPr>
              <m:t>3</m:t>
            </m:r>
          </m:sub>
        </m:sSub>
      </m:oMath>
      <w:r w:rsidRPr="00C0403B">
        <w:t xml:space="preserve"> </w:t>
      </w:r>
      <w:r>
        <w:t>:</w:t>
      </w:r>
      <w:r w:rsidRPr="00C0403B">
        <w:tab/>
        <w:t>antenna pattern 3 dB half power beamwidth, in degrees</w:t>
      </w:r>
    </w:p>
    <w:p w14:paraId="10C085A7" w14:textId="77777777" w:rsidR="00490F1D" w:rsidRPr="00C0403B" w:rsidRDefault="00490F1D" w:rsidP="00490F1D">
      <w:pPr>
        <w:pStyle w:val="Equationlegend"/>
      </w:pPr>
      <w:r w:rsidRPr="00C0403B">
        <w:tab/>
      </w:r>
      <m:oMath>
        <m:sSub>
          <m:sSubPr>
            <m:ctrlPr>
              <w:rPr>
                <w:rFonts w:ascii="Cambria Math" w:hAnsi="Cambria Math"/>
                <w:i/>
              </w:rPr>
            </m:ctrlPr>
          </m:sSubPr>
          <m:e>
            <m:r>
              <w:rPr>
                <w:rFonts w:ascii="Cambria Math" w:hAnsi="Cambria Math"/>
              </w:rPr>
              <m:t>J</m:t>
            </m:r>
          </m:e>
          <m:sub>
            <m:r>
              <w:rPr>
                <w:rFonts w:ascii="Cambria Math" w:hAnsi="Cambria Math"/>
              </w:rPr>
              <m:t>n</m:t>
            </m:r>
          </m:sub>
        </m:sSub>
      </m:oMath>
      <w:r w:rsidRPr="00C0403B">
        <w:t xml:space="preserve"> </w:t>
      </w:r>
      <w:r>
        <w:t>:</w:t>
      </w:r>
      <w:r w:rsidRPr="00C0403B">
        <w:tab/>
        <w:t>Bessel function (can be evaluated with various software tools)</w:t>
      </w:r>
    </w:p>
    <w:p w14:paraId="44D407C6" w14:textId="77777777" w:rsidR="00490F1D" w:rsidRPr="00C0403B" w:rsidRDefault="00490F1D" w:rsidP="00490F1D">
      <w:pPr>
        <w:pStyle w:val="Equationlegend"/>
      </w:pPr>
      <w:r w:rsidRPr="00C0403B">
        <w:tab/>
      </w:r>
      <m:oMath>
        <m:r>
          <m:rPr>
            <m:sty m:val="p"/>
          </m:rPr>
          <w:rPr>
            <w:rFonts w:ascii="Cambria Math" w:hAnsi="Cambria Math"/>
          </w:rPr>
          <m:t>λ</m:t>
        </m:r>
      </m:oMath>
      <w:r w:rsidRPr="00C0403B">
        <w:t xml:space="preserve"> </w:t>
      </w:r>
      <w:r>
        <w:t>:</w:t>
      </w:r>
      <w:r w:rsidRPr="00C0403B">
        <w:tab/>
        <w:t>wavelength</w:t>
      </w:r>
    </w:p>
    <w:p w14:paraId="153B01F0" w14:textId="77777777" w:rsidR="00490F1D" w:rsidRPr="00C0403B" w:rsidRDefault="00490F1D" w:rsidP="00490F1D">
      <w:pPr>
        <w:pStyle w:val="Equationlegend"/>
      </w:pPr>
      <w:r w:rsidRPr="00C0403B">
        <w:tab/>
      </w:r>
      <w:r w:rsidRPr="00C0403B">
        <w:rPr>
          <w:i/>
          <w:iCs/>
        </w:rPr>
        <w:t>n</w:t>
      </w:r>
      <w:r w:rsidRPr="00C0403B">
        <w:t xml:space="preserve"> </w:t>
      </w:r>
      <w:r>
        <w:t>:</w:t>
      </w:r>
      <w:r w:rsidRPr="00C0403B">
        <w:tab/>
        <w:t>numeric parabolic taper power value.</w:t>
      </w:r>
    </w:p>
    <w:p w14:paraId="13C600D9" w14:textId="77777777" w:rsidR="00490F1D" w:rsidRPr="00C0403B" w:rsidRDefault="00490F1D" w:rsidP="00490F1D">
      <w:r w:rsidRPr="00C0403B">
        <w:t xml:space="preserve">In </w:t>
      </w:r>
      <w:r w:rsidRPr="00C0403B">
        <w:rPr>
          <w:szCs w:val="24"/>
        </w:rPr>
        <w:t>equations (31) and (32),</w:t>
      </w:r>
      <w:r w:rsidRPr="00C0403B">
        <w:t xml:space="preserve"> </w:t>
      </w:r>
      <m:oMath>
        <m:r>
          <m:rPr>
            <m:sty m:val="p"/>
          </m:rPr>
          <w:rPr>
            <w:rFonts w:ascii="Cambria Math" w:hAnsi="Cambria Math"/>
            <w:iCs/>
            <w:szCs w:val="24"/>
          </w:rPr>
          <w:sym w:font="Symbol" w:char="F062"/>
        </m:r>
        <m:r>
          <w:rPr>
            <w:rFonts w:ascii="Cambria Math" w:hAnsi="Cambria Math"/>
            <w:szCs w:val="24"/>
          </w:rPr>
          <m:t>a=</m:t>
        </m:r>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oMath>
      <w:r w:rsidRPr="00C0403B">
        <w:rPr>
          <w:szCs w:val="24"/>
        </w:rPr>
        <w:t xml:space="preserve"> for mathematical model based antenna </w:t>
      </w:r>
      <w:r w:rsidRPr="00845261">
        <w:rPr>
          <w:szCs w:val="24"/>
        </w:rPr>
        <w:t>θ</w:t>
      </w:r>
      <w:r w:rsidRPr="00C0403B">
        <w:rPr>
          <w:szCs w:val="24"/>
          <w:vertAlign w:val="subscript"/>
        </w:rPr>
        <w:t>3</w:t>
      </w:r>
      <w:r w:rsidRPr="00C0403B">
        <w:rPr>
          <w:szCs w:val="24"/>
        </w:rPr>
        <w:t xml:space="preserve"> =</w:t>
      </w:r>
      <w:r w:rsidRPr="004F3433">
        <w:rPr>
          <w:i/>
          <w:iCs/>
          <w:szCs w:val="24"/>
        </w:rPr>
        <w:t>D</w:t>
      </w:r>
      <w:r w:rsidRPr="00C0403B">
        <w:rPr>
          <w:szCs w:val="24"/>
        </w:rPr>
        <w:t xml:space="preserve">/λ </w:t>
      </w:r>
      <w:r w:rsidRPr="00C0403B">
        <w:t xml:space="preserve">(in radians). For model with pedestal, the </w:t>
      </w:r>
      <w:r w:rsidRPr="00C0403B">
        <w:rPr>
          <w:szCs w:val="24"/>
        </w:rPr>
        <w:t xml:space="preserve">values for </w:t>
      </w:r>
      <w:r w:rsidRPr="007C3A30">
        <w:rPr>
          <w:i/>
          <w:iCs/>
          <w:szCs w:val="24"/>
        </w:rPr>
        <w:t>K</w:t>
      </w:r>
      <w:r w:rsidRPr="00C0403B">
        <w:rPr>
          <w:szCs w:val="24"/>
        </w:rPr>
        <w:t xml:space="preserve"> in degrees are provided in Table 10 where </w:t>
      </w:r>
      <m:oMath>
        <m:r>
          <w:rPr>
            <w:rFonts w:ascii="Cambria Math" w:hAnsi="Cambria Math"/>
            <w:szCs w:val="24"/>
          </w:rPr>
          <m:t>K=</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 xml:space="preserve">2a </m:t>
                </m:r>
                <m:r>
                  <m:rPr>
                    <m:sty m:val="p"/>
                  </m:rPr>
                  <w:rPr>
                    <w:rFonts w:ascii="Cambria Math" w:hAnsi="Cambria Math"/>
                    <w:szCs w:val="24"/>
                  </w:rPr>
                  <m:t>θ</m:t>
                </m:r>
              </m:e>
              <m:sub>
                <m:r>
                  <w:rPr>
                    <w:rFonts w:ascii="Cambria Math" w:hAnsi="Cambria Math"/>
                    <w:szCs w:val="24"/>
                  </w:rPr>
                  <m:t>3</m:t>
                </m:r>
              </m:sub>
            </m:sSub>
          </m:num>
          <m:den>
            <m:r>
              <w:rPr>
                <w:rFonts w:ascii="Cambria Math" w:hAnsi="Cambria Math"/>
                <w:szCs w:val="24"/>
              </w:rPr>
              <m:t>λ</m:t>
            </m:r>
          </m:den>
        </m:f>
      </m:oMath>
      <w:r w:rsidRPr="00C0403B">
        <w:rPr>
          <w:szCs w:val="24"/>
        </w:rPr>
        <w:t xml:space="preserve"> and </w:t>
      </w:r>
      <m:oMath>
        <m:r>
          <w:rPr>
            <w:rFonts w:ascii="Cambria Math" w:hAnsi="Cambria Math"/>
            <w:szCs w:val="24"/>
          </w:rPr>
          <m:t>SLL</m:t>
        </m:r>
      </m:oMath>
      <w:r w:rsidRPr="00C0403B">
        <w:rPr>
          <w:szCs w:val="24"/>
        </w:rPr>
        <w:t xml:space="preserve"> denotes the first sidelobe level, in dB. Equation (31) </w:t>
      </w:r>
      <w:r w:rsidRPr="00C0403B">
        <w:t>can be written as:</w:t>
      </w:r>
    </w:p>
    <w:p w14:paraId="2E1B4233" w14:textId="77777777" w:rsidR="00490F1D" w:rsidRPr="00C0403B" w:rsidRDefault="00490F1D" w:rsidP="00490F1D">
      <w:pPr>
        <w:pStyle w:val="Equation"/>
      </w:pPr>
      <w:r w:rsidRPr="00C0403B">
        <w:rPr>
          <w:iCs/>
        </w:rPr>
        <w:tab/>
      </w:r>
      <w:r w:rsidRPr="00C0403B">
        <w:rPr>
          <w:iCs/>
        </w:rPr>
        <w:tab/>
      </w:r>
      <m:oMath>
        <m:r>
          <w:rPr>
            <w:rFonts w:ascii="Cambria Math" w:hAnsi="Cambria Math"/>
          </w:rPr>
          <m:t>F</m:t>
        </m:r>
        <m:d>
          <m:dPr>
            <m:ctrlPr>
              <w:rPr>
                <w:rFonts w:ascii="Cambria Math" w:hAnsi="Cambria Math"/>
                <w:szCs w:val="22"/>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oMath>
      <w:r w:rsidRPr="00C0403B">
        <w:tab/>
        <w:t>(3</w:t>
      </w:r>
      <w:r w:rsidRPr="00C0403B">
        <w:rPr>
          <w:szCs w:val="24"/>
        </w:rPr>
        <w:t>3</w:t>
      </w:r>
      <w:r w:rsidRPr="00C0403B">
        <w:t>)</w:t>
      </w:r>
    </w:p>
    <w:p w14:paraId="66C76F4C" w14:textId="77777777" w:rsidR="00490F1D" w:rsidRPr="00C0403B" w:rsidRDefault="00490F1D" w:rsidP="00490F1D">
      <w:pPr>
        <w:pStyle w:val="Equation"/>
      </w:pPr>
      <w:r w:rsidRPr="00C0403B">
        <w:t>and for models without pedestal, equation (32) can be written as:</w:t>
      </w:r>
    </w:p>
    <w:p w14:paraId="0C05AF79" w14:textId="77777777" w:rsidR="00490F1D" w:rsidRPr="00C0403B" w:rsidRDefault="00490F1D" w:rsidP="00490F1D">
      <w:pPr>
        <w:pStyle w:val="Equation"/>
      </w:pPr>
      <w:r w:rsidRPr="00C0403B">
        <w:rPr>
          <w:iCs/>
        </w:rPr>
        <w:tab/>
      </w:r>
      <w:r w:rsidRPr="00C0403B">
        <w:rPr>
          <w:iCs/>
        </w:rPr>
        <w:tab/>
      </w:r>
      <m:oMath>
        <m:r>
          <w:rPr>
            <w:rFonts w:ascii="Cambria Math" w:hAnsi="Cambria Math"/>
          </w:rPr>
          <m:t>F</m:t>
        </m:r>
        <m:d>
          <m:dPr>
            <m:ctrlPr>
              <w:rPr>
                <w:rFonts w:ascii="Cambria Math" w:hAnsi="Cambria Math"/>
                <w:szCs w:val="22"/>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szCs w:val="22"/>
              </w:rPr>
            </m:ctrlPr>
          </m:fPr>
          <m:num>
            <m:sSup>
              <m:sSupPr>
                <m:ctrlPr>
                  <w:rPr>
                    <w:rFonts w:ascii="Cambria Math" w:hAnsi="Cambria Math"/>
                    <w:szCs w:val="22"/>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szCs w:val="22"/>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szCs w:val="22"/>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szCs w:val="22"/>
                  </w:rPr>
                </m:ctrlPr>
              </m:dPr>
              <m:e>
                <m:r>
                  <m:rPr>
                    <m:sty m:val="p"/>
                  </m:rPr>
                  <w:rPr>
                    <w:rFonts w:ascii="Cambria Math" w:hAnsi="Cambria Math"/>
                  </w:rPr>
                  <m:t>π</m:t>
                </m:r>
                <m:sSub>
                  <m:sSubPr>
                    <m:ctrlPr>
                      <w:rPr>
                        <w:rFonts w:ascii="Cambria Math" w:hAnsi="Cambria Math"/>
                        <w:szCs w:val="22"/>
                      </w:rPr>
                    </m:ctrlPr>
                  </m:sSubPr>
                  <m:e>
                    <m:r>
                      <w:rPr>
                        <w:rFonts w:ascii="Cambria Math" w:hAnsi="Cambria Math"/>
                        <w:szCs w:val="22"/>
                      </w:rPr>
                      <m:t>K</m:t>
                    </m:r>
                    <m:r>
                      <m:rPr>
                        <m:sty m:val="p"/>
                      </m:rPr>
                      <w:rPr>
                        <w:rFonts w:ascii="Cambria Math" w:hAnsi="Cambria Math"/>
                        <w:szCs w:val="22"/>
                      </w:rPr>
                      <m:t>/</m:t>
                    </m:r>
                    <m:r>
                      <m:rPr>
                        <m:sty m:val="p"/>
                      </m:rPr>
                      <w:rPr>
                        <w:rFonts w:ascii="Cambria Math" w:hAnsi="Cambria Math"/>
                      </w:rPr>
                      <m:t>θ</m:t>
                    </m:r>
                  </m:e>
                  <m:sub>
                    <m:r>
                      <m:rPr>
                        <m:sty m:val="p"/>
                      </m:rPr>
                      <w:rPr>
                        <w:rFonts w:ascii="Cambria Math" w:hAnsi="Cambria Math"/>
                      </w:rPr>
                      <m:t>3</m:t>
                    </m:r>
                  </m:sub>
                </m:sSub>
                <m:func>
                  <m:funcPr>
                    <m:ctrlPr>
                      <w:rPr>
                        <w:rFonts w:ascii="Cambria Math" w:hAnsi="Cambria Math"/>
                        <w:szCs w:val="22"/>
                      </w:rPr>
                    </m:ctrlPr>
                  </m:funcPr>
                  <m:fName>
                    <m:r>
                      <m:rPr>
                        <m:sty m:val="p"/>
                      </m:rPr>
                      <w:rPr>
                        <w:rFonts w:ascii="Cambria Math" w:hAnsi="Cambria Math"/>
                      </w:rPr>
                      <m:t>sin</m:t>
                    </m:r>
                  </m:fName>
                  <m:e>
                    <m:d>
                      <m:dPr>
                        <m:ctrlPr>
                          <w:rPr>
                            <w:rFonts w:ascii="Cambria Math" w:hAnsi="Cambria Math"/>
                            <w:szCs w:val="22"/>
                          </w:rPr>
                        </m:ctrlPr>
                      </m:dPr>
                      <m:e>
                        <m:r>
                          <m:rPr>
                            <m:sty m:val="p"/>
                          </m:rPr>
                          <w:rPr>
                            <w:rFonts w:ascii="Cambria Math" w:hAnsi="Cambria Math"/>
                          </w:rPr>
                          <m:t>θ</m:t>
                        </m:r>
                      </m:e>
                    </m:d>
                  </m:e>
                </m:func>
              </m:e>
            </m:d>
          </m:num>
          <m:den>
            <m:sSup>
              <m:sSupPr>
                <m:ctrlPr>
                  <w:rPr>
                    <w:rFonts w:ascii="Cambria Math" w:hAnsi="Cambria Math"/>
                    <w:szCs w:val="22"/>
                  </w:rPr>
                </m:ctrlPr>
              </m:sSupPr>
              <m:e>
                <m:d>
                  <m:dPr>
                    <m:ctrlPr>
                      <w:rPr>
                        <w:rFonts w:ascii="Cambria Math" w:hAnsi="Cambria Math"/>
                        <w:szCs w:val="22"/>
                      </w:rPr>
                    </m:ctrlPr>
                  </m:dPr>
                  <m:e>
                    <m:r>
                      <m:rPr>
                        <m:sty m:val="p"/>
                      </m:rPr>
                      <w:rPr>
                        <w:rFonts w:ascii="Cambria Math" w:hAnsi="Cambria Math"/>
                      </w:rPr>
                      <m:t>π</m:t>
                    </m:r>
                    <m:sSub>
                      <m:sSubPr>
                        <m:ctrlPr>
                          <w:rPr>
                            <w:rFonts w:ascii="Cambria Math" w:hAnsi="Cambria Math"/>
                            <w:szCs w:val="22"/>
                          </w:rPr>
                        </m:ctrlPr>
                      </m:sSubPr>
                      <m:e>
                        <m:r>
                          <w:rPr>
                            <w:rFonts w:ascii="Cambria Math" w:hAnsi="Cambria Math"/>
                            <w:szCs w:val="22"/>
                          </w:rPr>
                          <m:t>K</m:t>
                        </m:r>
                        <m:r>
                          <m:rPr>
                            <m:sty m:val="p"/>
                          </m:rPr>
                          <w:rPr>
                            <w:rFonts w:ascii="Cambria Math" w:hAnsi="Cambria Math"/>
                            <w:szCs w:val="22"/>
                          </w:rPr>
                          <m:t>/</m:t>
                        </m:r>
                        <m:r>
                          <m:rPr>
                            <m:sty m:val="p"/>
                          </m:rPr>
                          <w:rPr>
                            <w:rFonts w:ascii="Cambria Math" w:hAnsi="Cambria Math"/>
                          </w:rPr>
                          <m:t>θ</m:t>
                        </m:r>
                      </m:e>
                      <m:sub>
                        <m:r>
                          <m:rPr>
                            <m:sty m:val="p"/>
                          </m:rPr>
                          <w:rPr>
                            <w:rFonts w:ascii="Cambria Math" w:hAnsi="Cambria Math"/>
                          </w:rPr>
                          <m:t>3</m:t>
                        </m:r>
                      </m:sub>
                    </m:sSub>
                    <m:func>
                      <m:funcPr>
                        <m:ctrlPr>
                          <w:rPr>
                            <w:rFonts w:ascii="Cambria Math" w:hAnsi="Cambria Math"/>
                            <w:szCs w:val="22"/>
                          </w:rPr>
                        </m:ctrlPr>
                      </m:funcPr>
                      <m:fName>
                        <m:r>
                          <m:rPr>
                            <m:sty m:val="p"/>
                          </m:rPr>
                          <w:rPr>
                            <w:rFonts w:ascii="Cambria Math" w:hAnsi="Cambria Math"/>
                          </w:rPr>
                          <m:t>sin</m:t>
                        </m:r>
                      </m:fName>
                      <m:e>
                        <m:d>
                          <m:dPr>
                            <m:ctrlPr>
                              <w:rPr>
                                <w:rFonts w:ascii="Cambria Math" w:hAnsi="Cambria Math"/>
                                <w:szCs w:val="22"/>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oMath>
      <w:r w:rsidRPr="00C0403B">
        <w:tab/>
        <w:t>(3</w:t>
      </w:r>
      <w:r w:rsidRPr="00C0403B">
        <w:rPr>
          <w:szCs w:val="24"/>
        </w:rPr>
        <w:t>4</w:t>
      </w:r>
      <w:r w:rsidRPr="00C0403B">
        <w:t>)</w:t>
      </w:r>
    </w:p>
    <w:p w14:paraId="512967E8" w14:textId="77777777" w:rsidR="00490F1D" w:rsidRPr="00C0403B" w:rsidRDefault="00490F1D" w:rsidP="00490F1D">
      <w:pPr>
        <w:pStyle w:val="Equation"/>
      </w:pPr>
      <w:r w:rsidRPr="00C0403B">
        <w:t>The three-dimensional (3D) pattern may be obtained by rotating radiation pattern from equations (33) and (34) around the perpendicular to the aperture.</w:t>
      </w:r>
    </w:p>
    <w:p w14:paraId="3C841CE7" w14:textId="7651D7DE" w:rsidR="00490F1D" w:rsidRPr="00C0403B" w:rsidRDefault="00490F1D" w:rsidP="00490F1D">
      <w:r w:rsidRPr="00C0403B">
        <w:t xml:space="preserve">In Table 10 the relationship between sidelobe level, pedestal </w:t>
      </w:r>
      <m:oMath>
        <m:r>
          <w:rPr>
            <w:rFonts w:ascii="Cambria Math" w:hAnsi="Cambria Math"/>
          </w:rPr>
          <m:t>C</m:t>
        </m:r>
      </m:oMath>
      <w:r w:rsidRPr="00C0403B">
        <w:t xml:space="preserve"> and beamwidth factor is shown. The model with pedestal can give any sidelobe level in the range from </w:t>
      </w:r>
      <w:r w:rsidR="007C3A30">
        <w:t>−</w:t>
      </w:r>
      <w:r w:rsidRPr="00C0403B">
        <w:t xml:space="preserve">17.66 dB to </w:t>
      </w:r>
      <w:r w:rsidR="007C3A30">
        <w:t>−</w:t>
      </w:r>
      <w:r w:rsidRPr="00C0403B">
        <w:t xml:space="preserve">44.72 </w:t>
      </w:r>
      <w:proofErr w:type="spellStart"/>
      <w:r w:rsidRPr="00C0403B">
        <w:t>dB.</w:t>
      </w:r>
      <w:proofErr w:type="spellEnd"/>
      <w:r w:rsidRPr="00C0403B">
        <w:t xml:space="preserve"> The ranges of sidelobe levels for each amplitude distributions (</w:t>
      </w:r>
      <w:r w:rsidRPr="007C3A30">
        <w:rPr>
          <w:i/>
          <w:iCs/>
        </w:rPr>
        <w:t>n</w:t>
      </w:r>
      <w:r>
        <w:t> </w:t>
      </w:r>
      <w:r w:rsidRPr="00C0403B">
        <w:t>=</w:t>
      </w:r>
      <w:r>
        <w:t> </w:t>
      </w:r>
      <w:r w:rsidRPr="00C0403B">
        <w:t>0, 1, 2 or 3) are shown in the column ‘Range of maximum side-lobe level below normalized main lobe peak (dB)’ of Table 10.</w:t>
      </w:r>
    </w:p>
    <w:p w14:paraId="335599CB" w14:textId="77777777" w:rsidR="00490F1D" w:rsidRPr="00C0403B" w:rsidRDefault="00490F1D" w:rsidP="00490F1D">
      <w:r w:rsidRPr="00C0403B">
        <w:lastRenderedPageBreak/>
        <w:t xml:space="preserve">The parameters for the model without pedestal are given in Table 11. This model gives discrete values of sidelobe levels </w:t>
      </w:r>
      <w:r>
        <w:t>−</w:t>
      </w:r>
      <w:r w:rsidRPr="00C0403B">
        <w:t xml:space="preserve">17.66 dB, </w:t>
      </w:r>
      <w:r>
        <w:t>−</w:t>
      </w:r>
      <w:r w:rsidRPr="00C0403B">
        <w:t xml:space="preserve">24.64 dB, </w:t>
      </w:r>
      <w:r>
        <w:t>−</w:t>
      </w:r>
      <w:r w:rsidRPr="00C0403B">
        <w:t xml:space="preserve">30.61 dB, </w:t>
      </w:r>
      <w:r>
        <w:t>−</w:t>
      </w:r>
      <w:r w:rsidRPr="00C0403B">
        <w:t xml:space="preserve">35.96 dB and </w:t>
      </w:r>
      <w:r>
        <w:t>−</w:t>
      </w:r>
      <w:r w:rsidRPr="00C0403B">
        <w:t xml:space="preserve">40 </w:t>
      </w:r>
      <w:proofErr w:type="spellStart"/>
      <w:r w:rsidRPr="00C0403B">
        <w:t>dB.</w:t>
      </w:r>
      <w:proofErr w:type="spellEnd"/>
      <w:r w:rsidRPr="00C0403B">
        <w:t xml:space="preserve"> Also it gives much steeper descending envelope of the sidelobes comparing with the model based on equation (33).</w:t>
      </w:r>
    </w:p>
    <w:p w14:paraId="75F9CC59" w14:textId="77777777" w:rsidR="00490F1D" w:rsidRPr="00C0403B" w:rsidRDefault="00490F1D" w:rsidP="00490F1D">
      <w:pPr>
        <w:pStyle w:val="TableNo"/>
      </w:pPr>
      <w:r w:rsidRPr="00C0403B">
        <w:t>TABLE 10</w:t>
      </w:r>
    </w:p>
    <w:p w14:paraId="0B2156BD" w14:textId="77777777" w:rsidR="00490F1D" w:rsidRPr="00C0403B" w:rsidRDefault="00490F1D" w:rsidP="00490F1D">
      <w:pPr>
        <w:pStyle w:val="Tabletitle"/>
      </w:pPr>
      <w:r w:rsidRPr="00C0403B">
        <w:t>Table for selection of antenna parameters for circular aperture antenna with pedestal</w:t>
      </w:r>
    </w:p>
    <w:tbl>
      <w:tblPr>
        <w:tblStyle w:val="TableGrid"/>
        <w:tblW w:w="9639" w:type="dxa"/>
        <w:tblLook w:val="04A0" w:firstRow="1" w:lastRow="0" w:firstColumn="1" w:lastColumn="0" w:noHBand="0" w:noVBand="1"/>
      </w:tblPr>
      <w:tblGrid>
        <w:gridCol w:w="1127"/>
        <w:gridCol w:w="1396"/>
        <w:gridCol w:w="3511"/>
        <w:gridCol w:w="3605"/>
      </w:tblGrid>
      <w:tr w:rsidR="00490F1D" w:rsidRPr="007C3A30" w14:paraId="715AA38B" w14:textId="77777777" w:rsidTr="007C3A30">
        <w:tc>
          <w:tcPr>
            <w:tcW w:w="585" w:type="pct"/>
            <w:vAlign w:val="center"/>
          </w:tcPr>
          <w:p w14:paraId="1909536D" w14:textId="77777777" w:rsidR="00490F1D" w:rsidRPr="007C3A30" w:rsidRDefault="00490F1D" w:rsidP="008E6B95">
            <w:pPr>
              <w:pStyle w:val="Tablehead"/>
              <w:rPr>
                <w:rFonts w:ascii="Times New Roman" w:hAnsi="Times New Roman" w:cs="Times New Roman"/>
                <w:sz w:val="18"/>
                <w:szCs w:val="18"/>
              </w:rPr>
            </w:pPr>
            <w:r w:rsidRPr="007C3A30">
              <w:rPr>
                <w:rFonts w:ascii="Times New Roman" w:hAnsi="Times New Roman" w:cs="Times New Roman"/>
                <w:sz w:val="18"/>
                <w:szCs w:val="18"/>
              </w:rPr>
              <w:t xml:space="preserve">Parabolic distribution raised to power </w:t>
            </w:r>
            <m:oMath>
              <m:r>
                <m:rPr>
                  <m:sty m:val="bi"/>
                </m:rPr>
                <w:rPr>
                  <w:rFonts w:ascii="Cambria Math" w:hAnsi="Cambria Math" w:cs="Times New Roman"/>
                  <w:sz w:val="18"/>
                  <w:szCs w:val="18"/>
                </w:rPr>
                <m:t>n</m:t>
              </m:r>
            </m:oMath>
          </w:p>
        </w:tc>
        <w:tc>
          <w:tcPr>
            <w:tcW w:w="724" w:type="pct"/>
            <w:vAlign w:val="center"/>
          </w:tcPr>
          <w:p w14:paraId="15D22A02" w14:textId="77777777" w:rsidR="00490F1D" w:rsidRPr="007C3A30" w:rsidRDefault="00490F1D" w:rsidP="008E6B95">
            <w:pPr>
              <w:pStyle w:val="Tablehead"/>
              <w:rPr>
                <w:rFonts w:ascii="Times New Roman" w:hAnsi="Times New Roman" w:cs="Times New Roman"/>
                <w:sz w:val="18"/>
                <w:szCs w:val="18"/>
              </w:rPr>
            </w:pPr>
            <w:r w:rsidRPr="007C3A30">
              <w:rPr>
                <w:rFonts w:ascii="Times New Roman" w:hAnsi="Times New Roman" w:cs="Times New Roman"/>
                <w:sz w:val="18"/>
                <w:szCs w:val="18"/>
              </w:rPr>
              <w:t>Range of maximum side-lobe level below normalized main lobe peak</w:t>
            </w:r>
            <w:r w:rsidRPr="007C3A30">
              <w:rPr>
                <w:rFonts w:ascii="Times New Roman" w:hAnsi="Times New Roman" w:cs="Times New Roman"/>
                <w:sz w:val="18"/>
                <w:szCs w:val="18"/>
              </w:rPr>
              <w:br/>
              <w:t>(dB)</w:t>
            </w:r>
          </w:p>
        </w:tc>
        <w:tc>
          <w:tcPr>
            <w:tcW w:w="1821" w:type="pct"/>
            <w:vAlign w:val="center"/>
          </w:tcPr>
          <w:p w14:paraId="3AA2450D" w14:textId="77777777" w:rsidR="00490F1D" w:rsidRPr="007C3A30" w:rsidRDefault="00490F1D" w:rsidP="008E6B95">
            <w:pPr>
              <w:pStyle w:val="Tablehead"/>
              <w:rPr>
                <w:rFonts w:ascii="Times New Roman" w:hAnsi="Times New Roman" w:cs="Times New Roman"/>
                <w:sz w:val="18"/>
                <w:szCs w:val="18"/>
              </w:rPr>
            </w:pPr>
            <w:r w:rsidRPr="007C3A30">
              <w:rPr>
                <w:rFonts w:ascii="Times New Roman" w:hAnsi="Times New Roman" w:cs="Times New Roman"/>
                <w:sz w:val="18"/>
                <w:szCs w:val="18"/>
              </w:rPr>
              <w:t>Pedestal C</w:t>
            </w:r>
          </w:p>
        </w:tc>
        <w:tc>
          <w:tcPr>
            <w:tcW w:w="1870" w:type="pct"/>
            <w:vAlign w:val="center"/>
          </w:tcPr>
          <w:p w14:paraId="7E3FD1A5" w14:textId="77777777" w:rsidR="00490F1D" w:rsidRPr="007C3A30" w:rsidRDefault="00490F1D" w:rsidP="008E6B95">
            <w:pPr>
              <w:pStyle w:val="Tablehead"/>
              <w:rPr>
                <w:rFonts w:ascii="Times New Roman" w:hAnsi="Times New Roman" w:cs="Times New Roman"/>
                <w:sz w:val="18"/>
                <w:szCs w:val="18"/>
              </w:rPr>
            </w:pPr>
            <w:r w:rsidRPr="007C3A30">
              <w:rPr>
                <w:rFonts w:ascii="Times New Roman" w:hAnsi="Times New Roman" w:cs="Times New Roman"/>
                <w:sz w:val="18"/>
                <w:szCs w:val="18"/>
              </w:rPr>
              <w:t xml:space="preserve">Beamwidth factor K </w:t>
            </w:r>
            <w:r w:rsidRPr="007C3A30">
              <w:rPr>
                <w:rFonts w:ascii="Times New Roman" w:hAnsi="Times New Roman" w:cs="Times New Roman"/>
                <w:sz w:val="18"/>
                <w:szCs w:val="18"/>
              </w:rPr>
              <w:br/>
            </w:r>
            <w:r w:rsidRPr="007C3A30">
              <w:rPr>
                <w:rFonts w:ascii="Times New Roman" w:hAnsi="Times New Roman" w:cs="Times New Roman"/>
                <w:sz w:val="18"/>
                <w:szCs w:val="18"/>
                <w:lang w:eastAsia="zh-CN"/>
              </w:rPr>
              <w:t>(</w:t>
            </w:r>
            <w:r w:rsidRPr="007C3A30">
              <w:rPr>
                <w:rFonts w:ascii="Times New Roman" w:hAnsi="Times New Roman" w:cs="Times New Roman"/>
                <w:sz w:val="18"/>
                <w:szCs w:val="18"/>
                <w:lang w:eastAsia="zh-CN"/>
              </w:rPr>
              <w:sym w:font="Symbol" w:char="F0B0"/>
            </w:r>
            <w:r w:rsidRPr="007C3A30">
              <w:rPr>
                <w:rFonts w:ascii="Times New Roman" w:hAnsi="Times New Roman" w:cs="Times New Roman"/>
                <w:sz w:val="18"/>
                <w:szCs w:val="18"/>
                <w:lang w:eastAsia="zh-CN"/>
              </w:rPr>
              <w:t>)</w:t>
            </w:r>
          </w:p>
        </w:tc>
      </w:tr>
      <w:tr w:rsidR="00490F1D" w:rsidRPr="007C3A30" w14:paraId="57EE7A52" w14:textId="77777777" w:rsidTr="007C3A30">
        <w:tc>
          <w:tcPr>
            <w:tcW w:w="585" w:type="pct"/>
          </w:tcPr>
          <w:p w14:paraId="3D410E65"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0</w:t>
            </w:r>
          </w:p>
        </w:tc>
        <w:tc>
          <w:tcPr>
            <w:tcW w:w="724" w:type="pct"/>
          </w:tcPr>
          <w:p w14:paraId="03D21F1F"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rPr>
              <w:t>−</w:t>
            </w:r>
            <w:r w:rsidRPr="007C3A30">
              <w:rPr>
                <w:rFonts w:ascii="Times New Roman" w:hAnsi="Times New Roman" w:cs="Times New Roman"/>
                <w:sz w:val="18"/>
                <w:szCs w:val="18"/>
              </w:rPr>
              <w:t>17.66</w:t>
            </w:r>
          </w:p>
        </w:tc>
        <w:tc>
          <w:tcPr>
            <w:tcW w:w="1821" w:type="pct"/>
          </w:tcPr>
          <w:p w14:paraId="2F00A75A"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w:t>
            </w:r>
          </w:p>
        </w:tc>
        <w:tc>
          <w:tcPr>
            <w:tcW w:w="1870" w:type="pct"/>
          </w:tcPr>
          <w:p w14:paraId="4720FF49"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58.2125</w:t>
            </w:r>
          </w:p>
        </w:tc>
      </w:tr>
      <w:tr w:rsidR="00490F1D" w:rsidRPr="007C3A30" w14:paraId="56CFE09A" w14:textId="77777777" w:rsidTr="007C3A30">
        <w:tc>
          <w:tcPr>
            <w:tcW w:w="585" w:type="pct"/>
          </w:tcPr>
          <w:p w14:paraId="72D77DB8"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1</w:t>
            </w:r>
          </w:p>
        </w:tc>
        <w:tc>
          <w:tcPr>
            <w:tcW w:w="724" w:type="pct"/>
          </w:tcPr>
          <w:p w14:paraId="4FFEE531"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rPr>
              <w:t>−</w:t>
            </w:r>
            <w:r w:rsidRPr="007C3A30">
              <w:rPr>
                <w:rFonts w:ascii="Times New Roman" w:hAnsi="Times New Roman" w:cs="Times New Roman"/>
                <w:sz w:val="18"/>
                <w:szCs w:val="18"/>
              </w:rPr>
              <w:t xml:space="preserve">24.2 to </w:t>
            </w:r>
            <w:r w:rsidRPr="007C3A30">
              <w:rPr>
                <w:rFonts w:ascii="Times New Roman" w:hAnsi="Times New Roman" w:cs="Times New Roman"/>
              </w:rPr>
              <w:t>−</w:t>
            </w:r>
            <w:r w:rsidRPr="007C3A30">
              <w:rPr>
                <w:rFonts w:ascii="Times New Roman" w:hAnsi="Times New Roman" w:cs="Times New Roman"/>
                <w:sz w:val="18"/>
                <w:szCs w:val="18"/>
              </w:rPr>
              <w:t>17.66</w:t>
            </w:r>
          </w:p>
        </w:tc>
        <w:tc>
          <w:tcPr>
            <w:tcW w:w="1821" w:type="pct"/>
          </w:tcPr>
          <w:p w14:paraId="00AB71A1" w14:textId="77777777" w:rsidR="00490F1D" w:rsidRPr="007C3A30" w:rsidRDefault="00490F1D" w:rsidP="008E6B95">
            <w:pPr>
              <w:pStyle w:val="Tabletext"/>
              <w:jc w:val="center"/>
              <w:rPr>
                <w:rFonts w:ascii="Times New Roman" w:hAnsi="Times New Roman" w:cs="Times New Roman"/>
                <w:sz w:val="18"/>
                <w:szCs w:val="18"/>
              </w:rPr>
            </w:pPr>
            <m:oMathPara>
              <m:oMath>
                <m:r>
                  <w:rPr>
                    <w:rFonts w:ascii="Cambria Math" w:hAnsi="Cambria Math" w:cs="Times New Roman"/>
                    <w:sz w:val="18"/>
                    <w:szCs w:val="18"/>
                  </w:rPr>
                  <m:t>C=0.0016</m:t>
                </m:r>
                <m:sSup>
                  <m:sSupPr>
                    <m:ctrlPr>
                      <w:rPr>
                        <w:rFonts w:ascii="Cambria Math" w:hAnsi="Cambria Math" w:cs="Times New Roman"/>
                        <w:i/>
                        <w:sz w:val="18"/>
                        <w:szCs w:val="18"/>
                      </w:rPr>
                    </m:ctrlPr>
                  </m:sSupPr>
                  <m:e>
                    <m:r>
                      <w:rPr>
                        <w:rFonts w:ascii="Cambria Math" w:hAnsi="Cambria Math" w:cs="Times New Roman"/>
                        <w:sz w:val="18"/>
                        <w:szCs w:val="18"/>
                      </w:rPr>
                      <m:t>(SLL+24.265)</m:t>
                    </m:r>
                  </m:e>
                  <m:sup>
                    <m:r>
                      <w:rPr>
                        <w:rFonts w:ascii="Cambria Math" w:hAnsi="Cambria Math" w:cs="Times New Roman"/>
                        <w:sz w:val="18"/>
                        <w:szCs w:val="18"/>
                      </w:rPr>
                      <m:t>3</m:t>
                    </m:r>
                  </m:sup>
                </m:sSup>
                <m:r>
                  <w:rPr>
                    <w:rFonts w:ascii="Cambria Math" w:hAnsi="Cambria Math" w:cs="Times New Roman"/>
                    <w:sz w:val="18"/>
                    <w:szCs w:val="18"/>
                  </w:rPr>
                  <m:t>-0.009</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SLL+24.265</m:t>
                        </m:r>
                      </m:e>
                    </m:d>
                  </m:e>
                  <m:sup>
                    <m:r>
                      <w:rPr>
                        <w:rFonts w:ascii="Cambria Math" w:hAnsi="Cambria Math" w:cs="Times New Roman"/>
                        <w:sz w:val="18"/>
                        <w:szCs w:val="18"/>
                      </w:rPr>
                      <m:t>2</m:t>
                    </m:r>
                  </m:sup>
                </m:sSup>
                <m:r>
                  <w:rPr>
                    <w:rFonts w:ascii="Cambria Math" w:hAnsi="Cambria Math" w:cs="Times New Roman"/>
                    <w:sz w:val="18"/>
                    <w:szCs w:val="18"/>
                  </w:rPr>
                  <m:t>+0.12</m:t>
                </m:r>
                <m:d>
                  <m:dPr>
                    <m:ctrlPr>
                      <w:rPr>
                        <w:rFonts w:ascii="Cambria Math" w:hAnsi="Cambria Math" w:cs="Times New Roman"/>
                        <w:i/>
                        <w:sz w:val="18"/>
                        <w:szCs w:val="18"/>
                      </w:rPr>
                    </m:ctrlPr>
                  </m:dPr>
                  <m:e>
                    <m:r>
                      <w:rPr>
                        <w:rFonts w:ascii="Cambria Math" w:hAnsi="Cambria Math" w:cs="Times New Roman"/>
                        <w:sz w:val="18"/>
                        <w:szCs w:val="18"/>
                      </w:rPr>
                      <m:t>SLL+24.265</m:t>
                    </m:r>
                  </m:e>
                </m:d>
                <m:r>
                  <w:rPr>
                    <w:rFonts w:ascii="Cambria Math" w:hAnsi="Cambria Math" w:cs="Times New Roman"/>
                    <w:sz w:val="18"/>
                    <w:szCs w:val="18"/>
                  </w:rPr>
                  <m:t>+0.1</m:t>
                </m:r>
              </m:oMath>
            </m:oMathPara>
          </w:p>
          <w:p w14:paraId="4C32E562"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(35)</w:t>
            </w:r>
          </w:p>
        </w:tc>
        <w:tc>
          <w:tcPr>
            <w:tcW w:w="1870" w:type="pct"/>
          </w:tcPr>
          <w:p w14:paraId="5796CDC6" w14:textId="77777777" w:rsidR="00490F1D" w:rsidRPr="007C3A30" w:rsidRDefault="00490F1D" w:rsidP="008E6B95">
            <w:pPr>
              <w:pStyle w:val="Tabletext"/>
              <w:jc w:val="center"/>
              <w:rPr>
                <w:rFonts w:ascii="Times New Roman" w:hAnsi="Times New Roman" w:cs="Times New Roman"/>
                <w:sz w:val="18"/>
                <w:szCs w:val="18"/>
              </w:rPr>
            </w:pPr>
            <m:oMathPara>
              <m:oMath>
                <m:r>
                  <w:rPr>
                    <w:rFonts w:ascii="Cambria Math" w:hAnsi="Cambria Math" w:cs="Times New Roman"/>
                    <w:sz w:val="18"/>
                    <w:szCs w:val="18"/>
                  </w:rPr>
                  <m:t>K=0.0051</m:t>
                </m:r>
                <m:sSup>
                  <m:sSupPr>
                    <m:ctrlPr>
                      <w:rPr>
                        <w:rFonts w:ascii="Cambria Math" w:hAnsi="Cambria Math" w:cs="Times New Roman"/>
                        <w:i/>
                        <w:sz w:val="18"/>
                        <w:szCs w:val="18"/>
                      </w:rPr>
                    </m:ctrlPr>
                  </m:sSupPr>
                  <m:e>
                    <m:r>
                      <w:rPr>
                        <w:rFonts w:ascii="Cambria Math" w:hAnsi="Cambria Math" w:cs="Times New Roman"/>
                        <w:sz w:val="18"/>
                        <w:szCs w:val="18"/>
                      </w:rPr>
                      <m:t>(SLL+24.265)</m:t>
                    </m:r>
                  </m:e>
                  <m:sup>
                    <m:r>
                      <w:rPr>
                        <w:rFonts w:ascii="Cambria Math" w:hAnsi="Cambria Math" w:cs="Times New Roman"/>
                        <w:sz w:val="18"/>
                        <w:szCs w:val="18"/>
                      </w:rPr>
                      <m:t>4</m:t>
                    </m:r>
                  </m:sup>
                </m:sSup>
                <m:r>
                  <w:rPr>
                    <w:rFonts w:ascii="Cambria Math" w:hAnsi="Cambria Math" w:cs="Times New Roman"/>
                    <w:sz w:val="18"/>
                    <w:szCs w:val="18"/>
                  </w:rPr>
                  <m:t>-0.089</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SLL+24.265</m:t>
                        </m:r>
                      </m:e>
                    </m:d>
                  </m:e>
                  <m:sup>
                    <m:r>
                      <w:rPr>
                        <w:rFonts w:ascii="Cambria Math" w:hAnsi="Cambria Math" w:cs="Times New Roman"/>
                        <w:sz w:val="18"/>
                        <w:szCs w:val="18"/>
                      </w:rPr>
                      <m:t>3</m:t>
                    </m:r>
                  </m:sup>
                </m:sSup>
                <m:r>
                  <w:rPr>
                    <w:rFonts w:ascii="Cambria Math" w:hAnsi="Cambria Math" w:cs="Times New Roman"/>
                    <w:sz w:val="18"/>
                    <w:szCs w:val="18"/>
                  </w:rPr>
                  <m:t>+0.599</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SLL+24.265</m:t>
                        </m:r>
                      </m:e>
                    </m:d>
                  </m:e>
                  <m:sup>
                    <m:r>
                      <w:rPr>
                        <w:rFonts w:ascii="Cambria Math" w:hAnsi="Cambria Math" w:cs="Times New Roman"/>
                        <w:sz w:val="18"/>
                        <w:szCs w:val="18"/>
                      </w:rPr>
                      <m:t>2</m:t>
                    </m:r>
                  </m:sup>
                </m:sSup>
                <m:r>
                  <w:rPr>
                    <w:rFonts w:ascii="Cambria Math" w:hAnsi="Cambria Math" w:cs="Times New Roman"/>
                    <w:sz w:val="18"/>
                    <w:szCs w:val="18"/>
                  </w:rPr>
                  <m:t>-3.11</m:t>
                </m:r>
                <m:d>
                  <m:dPr>
                    <m:ctrlPr>
                      <w:rPr>
                        <w:rFonts w:ascii="Cambria Math" w:hAnsi="Cambria Math" w:cs="Times New Roman"/>
                        <w:i/>
                        <w:sz w:val="18"/>
                        <w:szCs w:val="18"/>
                      </w:rPr>
                    </m:ctrlPr>
                  </m:dPr>
                  <m:e>
                    <m:r>
                      <w:rPr>
                        <w:rFonts w:ascii="Cambria Math" w:hAnsi="Cambria Math" w:cs="Times New Roman"/>
                        <w:sz w:val="18"/>
                        <w:szCs w:val="18"/>
                      </w:rPr>
                      <m:t>SLL+24.265</m:t>
                    </m:r>
                  </m:e>
                </m:d>
                <m:r>
                  <w:rPr>
                    <w:rFonts w:ascii="Cambria Math" w:hAnsi="Cambria Math" w:cs="Times New Roman"/>
                    <w:sz w:val="18"/>
                    <w:szCs w:val="18"/>
                  </w:rPr>
                  <m:t>+69.43</m:t>
                </m:r>
              </m:oMath>
            </m:oMathPara>
          </w:p>
          <w:p w14:paraId="4F60FCD2"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(36)</w:t>
            </w:r>
          </w:p>
        </w:tc>
      </w:tr>
      <w:tr w:rsidR="00490F1D" w:rsidRPr="007C3A30" w14:paraId="0EDD623F" w14:textId="77777777" w:rsidTr="007C3A30">
        <w:tc>
          <w:tcPr>
            <w:tcW w:w="585" w:type="pct"/>
          </w:tcPr>
          <w:p w14:paraId="7FE84564"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2</w:t>
            </w:r>
          </w:p>
        </w:tc>
        <w:tc>
          <w:tcPr>
            <w:tcW w:w="724" w:type="pct"/>
          </w:tcPr>
          <w:p w14:paraId="0CBAF82E"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rPr>
              <w:t>−</w:t>
            </w:r>
            <w:r w:rsidRPr="007C3A30">
              <w:rPr>
                <w:rFonts w:ascii="Times New Roman" w:hAnsi="Times New Roman" w:cs="Times New Roman"/>
                <w:sz w:val="18"/>
                <w:szCs w:val="18"/>
              </w:rPr>
              <w:t xml:space="preserve">24.2 to </w:t>
            </w:r>
            <w:r w:rsidRPr="007C3A30">
              <w:rPr>
                <w:rFonts w:ascii="Times New Roman" w:hAnsi="Times New Roman" w:cs="Times New Roman"/>
              </w:rPr>
              <w:t>−</w:t>
            </w:r>
            <w:r w:rsidRPr="007C3A30">
              <w:rPr>
                <w:rFonts w:ascii="Times New Roman" w:hAnsi="Times New Roman" w:cs="Times New Roman"/>
                <w:sz w:val="18"/>
                <w:szCs w:val="18"/>
              </w:rPr>
              <w:t>34.7</w:t>
            </w:r>
          </w:p>
        </w:tc>
        <w:tc>
          <w:tcPr>
            <w:tcW w:w="1821" w:type="pct"/>
          </w:tcPr>
          <w:p w14:paraId="7BCFB115" w14:textId="77777777" w:rsidR="00490F1D" w:rsidRPr="007C3A30" w:rsidRDefault="00490F1D" w:rsidP="008E6B95">
            <w:pPr>
              <w:pStyle w:val="Tabletext"/>
              <w:jc w:val="center"/>
              <w:rPr>
                <w:rFonts w:ascii="Times New Roman" w:hAnsi="Times New Roman" w:cs="Times New Roman"/>
                <w:sz w:val="18"/>
                <w:szCs w:val="18"/>
              </w:rPr>
            </w:pPr>
            <m:oMathPara>
              <m:oMath>
                <m:r>
                  <w:rPr>
                    <w:rFonts w:ascii="Cambria Math" w:hAnsi="Cambria Math" w:cs="Times New Roman"/>
                    <w:sz w:val="18"/>
                    <w:szCs w:val="18"/>
                  </w:rPr>
                  <m:t>C=(0.0022</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SLL+34.7</m:t>
                        </m:r>
                      </m:e>
                    </m:d>
                  </m:e>
                  <m:sup>
                    <m:r>
                      <w:rPr>
                        <w:rFonts w:ascii="Cambria Math" w:hAnsi="Cambria Math" w:cs="Times New Roman"/>
                        <w:sz w:val="18"/>
                        <w:szCs w:val="18"/>
                      </w:rPr>
                      <m:t>3</m:t>
                    </m:r>
                  </m:sup>
                </m:sSup>
                <m:r>
                  <w:rPr>
                    <w:rFonts w:ascii="Cambria Math" w:hAnsi="Cambria Math" w:cs="Times New Roman"/>
                    <w:sz w:val="18"/>
                    <w:szCs w:val="18"/>
                  </w:rPr>
                  <m:t>-0.032</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SLL+34.7</m:t>
                        </m:r>
                      </m:e>
                    </m:d>
                  </m:e>
                  <m:sup>
                    <m:r>
                      <w:rPr>
                        <w:rFonts w:ascii="Cambria Math" w:hAnsi="Cambria Math" w:cs="Times New Roman"/>
                        <w:sz w:val="18"/>
                        <w:szCs w:val="18"/>
                      </w:rPr>
                      <m:t>2</m:t>
                    </m:r>
                  </m:sup>
                </m:sSup>
                <m:r>
                  <w:rPr>
                    <w:rFonts w:ascii="Cambria Math" w:hAnsi="Cambria Math" w:cs="Times New Roman"/>
                    <w:sz w:val="18"/>
                    <w:szCs w:val="18"/>
                  </w:rPr>
                  <m:t>+0.38</m:t>
                </m:r>
                <m:d>
                  <m:dPr>
                    <m:ctrlPr>
                      <w:rPr>
                        <w:rFonts w:ascii="Cambria Math" w:hAnsi="Cambria Math" w:cs="Times New Roman"/>
                        <w:i/>
                        <w:sz w:val="18"/>
                        <w:szCs w:val="18"/>
                      </w:rPr>
                    </m:ctrlPr>
                  </m:dPr>
                  <m:e>
                    <m:r>
                      <w:rPr>
                        <w:rFonts w:ascii="Cambria Math" w:hAnsi="Cambria Math" w:cs="Times New Roman"/>
                        <w:sz w:val="18"/>
                        <w:szCs w:val="18"/>
                      </w:rPr>
                      <m:t>SLL+34.7</m:t>
                    </m:r>
                  </m:e>
                </m:d>
                <m:r>
                  <w:rPr>
                    <w:rFonts w:ascii="Cambria Math" w:hAnsi="Cambria Math" w:cs="Times New Roman"/>
                    <w:sz w:val="18"/>
                    <w:szCs w:val="18"/>
                  </w:rPr>
                  <m:t>+1.1)/10</m:t>
                </m:r>
              </m:oMath>
            </m:oMathPara>
          </w:p>
          <w:p w14:paraId="69C9718E"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(37)</w:t>
            </w:r>
          </w:p>
        </w:tc>
        <w:tc>
          <w:tcPr>
            <w:tcW w:w="1870" w:type="pct"/>
          </w:tcPr>
          <w:p w14:paraId="70164966" w14:textId="77777777" w:rsidR="00490F1D" w:rsidRPr="007C3A30" w:rsidRDefault="00490F1D" w:rsidP="008E6B95">
            <w:pPr>
              <w:pStyle w:val="Tabletext"/>
              <w:jc w:val="center"/>
              <w:rPr>
                <w:rFonts w:ascii="Times New Roman" w:hAnsi="Times New Roman" w:cs="Times New Roman"/>
                <w:sz w:val="18"/>
                <w:szCs w:val="18"/>
              </w:rPr>
            </w:pPr>
            <m:oMathPara>
              <m:oMath>
                <m:r>
                  <w:rPr>
                    <w:rFonts w:ascii="Cambria Math" w:hAnsi="Cambria Math" w:cs="Times New Roman"/>
                    <w:sz w:val="18"/>
                    <w:szCs w:val="18"/>
                  </w:rPr>
                  <m:t>K=0.0019</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SLL+34.7</m:t>
                        </m:r>
                      </m:e>
                    </m:d>
                  </m:e>
                  <m:sup>
                    <m:r>
                      <w:rPr>
                        <w:rFonts w:ascii="Cambria Math" w:hAnsi="Cambria Math" w:cs="Times New Roman"/>
                        <w:sz w:val="18"/>
                        <w:szCs w:val="18"/>
                      </w:rPr>
                      <m:t>4</m:t>
                    </m:r>
                  </m:sup>
                </m:sSup>
                <m:r>
                  <w:rPr>
                    <w:rFonts w:ascii="Cambria Math" w:hAnsi="Cambria Math" w:cs="Times New Roman"/>
                    <w:sz w:val="18"/>
                    <w:szCs w:val="18"/>
                  </w:rPr>
                  <m:t>-0.052</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SLL+34.7</m:t>
                        </m:r>
                      </m:e>
                    </m:d>
                  </m:e>
                  <m:sup>
                    <m:r>
                      <w:rPr>
                        <w:rFonts w:ascii="Cambria Math" w:hAnsi="Cambria Math" w:cs="Times New Roman"/>
                        <w:sz w:val="18"/>
                        <w:szCs w:val="18"/>
                      </w:rPr>
                      <m:t>3</m:t>
                    </m:r>
                  </m:sup>
                </m:sSup>
                <m:r>
                  <w:rPr>
                    <w:rFonts w:ascii="Cambria Math" w:hAnsi="Cambria Math" w:cs="Times New Roman"/>
                    <w:sz w:val="18"/>
                    <w:szCs w:val="18"/>
                  </w:rPr>
                  <m:t>+0.492</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SLL+34.7</m:t>
                        </m:r>
                      </m:e>
                    </m:d>
                  </m:e>
                  <m:sup>
                    <m:r>
                      <w:rPr>
                        <w:rFonts w:ascii="Cambria Math" w:hAnsi="Cambria Math" w:cs="Times New Roman"/>
                        <w:sz w:val="18"/>
                        <w:szCs w:val="18"/>
                      </w:rPr>
                      <m:t>2</m:t>
                    </m:r>
                  </m:sup>
                </m:sSup>
                <m:r>
                  <w:rPr>
                    <w:rFonts w:ascii="Cambria Math" w:hAnsi="Cambria Math" w:cs="Times New Roman"/>
                    <w:sz w:val="18"/>
                    <w:szCs w:val="18"/>
                  </w:rPr>
                  <m:t>-2.63</m:t>
                </m:r>
                <m:d>
                  <m:dPr>
                    <m:ctrlPr>
                      <w:rPr>
                        <w:rFonts w:ascii="Cambria Math" w:hAnsi="Cambria Math" w:cs="Times New Roman"/>
                        <w:i/>
                        <w:sz w:val="18"/>
                        <w:szCs w:val="18"/>
                      </w:rPr>
                    </m:ctrlPr>
                  </m:dPr>
                  <m:e>
                    <m:r>
                      <w:rPr>
                        <w:rFonts w:ascii="Cambria Math" w:hAnsi="Cambria Math" w:cs="Times New Roman"/>
                        <w:sz w:val="18"/>
                        <w:szCs w:val="18"/>
                      </w:rPr>
                      <m:t>SLL+34.7</m:t>
                    </m:r>
                  </m:e>
                </m:d>
                <m:r>
                  <w:rPr>
                    <w:rFonts w:ascii="Cambria Math" w:hAnsi="Cambria Math" w:cs="Times New Roman"/>
                    <w:sz w:val="18"/>
                    <w:szCs w:val="18"/>
                  </w:rPr>
                  <m:t>+74.9</m:t>
                </m:r>
              </m:oMath>
            </m:oMathPara>
          </w:p>
          <w:p w14:paraId="220AAEB7"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(38)</w:t>
            </w:r>
          </w:p>
        </w:tc>
      </w:tr>
      <w:tr w:rsidR="00490F1D" w:rsidRPr="007C3A30" w14:paraId="1B7006C9" w14:textId="77777777" w:rsidTr="007C3A30">
        <w:tc>
          <w:tcPr>
            <w:tcW w:w="585" w:type="pct"/>
          </w:tcPr>
          <w:p w14:paraId="5E0ED477"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3</w:t>
            </w:r>
          </w:p>
        </w:tc>
        <w:tc>
          <w:tcPr>
            <w:tcW w:w="724" w:type="pct"/>
          </w:tcPr>
          <w:p w14:paraId="79F9C14D"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rPr>
              <w:t>−</w:t>
            </w:r>
            <w:r w:rsidRPr="007C3A30">
              <w:rPr>
                <w:rFonts w:ascii="Times New Roman" w:hAnsi="Times New Roman" w:cs="Times New Roman"/>
                <w:sz w:val="18"/>
                <w:szCs w:val="18"/>
              </w:rPr>
              <w:t xml:space="preserve">44.72 to </w:t>
            </w:r>
            <w:r w:rsidRPr="007C3A30">
              <w:rPr>
                <w:rFonts w:ascii="Times New Roman" w:hAnsi="Times New Roman" w:cs="Times New Roman"/>
              </w:rPr>
              <w:t>−</w:t>
            </w:r>
            <w:r w:rsidRPr="007C3A30">
              <w:rPr>
                <w:rFonts w:ascii="Times New Roman" w:hAnsi="Times New Roman" w:cs="Times New Roman"/>
                <w:sz w:val="18"/>
                <w:szCs w:val="18"/>
              </w:rPr>
              <w:t>34.7</w:t>
            </w:r>
          </w:p>
        </w:tc>
        <w:tc>
          <w:tcPr>
            <w:tcW w:w="1821" w:type="pct"/>
          </w:tcPr>
          <w:p w14:paraId="7D79B2A3" w14:textId="77777777" w:rsidR="00490F1D" w:rsidRPr="007C3A30" w:rsidRDefault="00490F1D" w:rsidP="008E6B95">
            <w:pPr>
              <w:pStyle w:val="Tabletext"/>
              <w:jc w:val="center"/>
              <w:rPr>
                <w:rFonts w:ascii="Times New Roman" w:hAnsi="Times New Roman" w:cs="Times New Roman"/>
                <w:sz w:val="18"/>
                <w:szCs w:val="18"/>
              </w:rPr>
            </w:pPr>
            <m:oMathPara>
              <m:oMath>
                <m:r>
                  <w:rPr>
                    <w:rFonts w:ascii="Cambria Math" w:hAnsi="Cambria Math" w:cs="Times New Roman"/>
                    <w:sz w:val="18"/>
                    <w:szCs w:val="18"/>
                  </w:rPr>
                  <m:t>C=</m:t>
                </m:r>
                <m:r>
                  <m:rPr>
                    <m:sty m:val="p"/>
                  </m:rPr>
                  <w:rPr>
                    <w:rFonts w:ascii="Cambria Math" w:hAnsi="Cambria Math" w:cs="Times New Roman"/>
                    <w:sz w:val="18"/>
                    <w:szCs w:val="18"/>
                  </w:rPr>
                  <m:t>0.01008 SLL+0.4959</m:t>
                </m:r>
              </m:oMath>
            </m:oMathPara>
          </w:p>
          <w:p w14:paraId="40C7073C"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(39)</w:t>
            </w:r>
          </w:p>
        </w:tc>
        <w:tc>
          <w:tcPr>
            <w:tcW w:w="1870" w:type="pct"/>
          </w:tcPr>
          <w:p w14:paraId="2E6D518E" w14:textId="77777777" w:rsidR="00490F1D" w:rsidRPr="007C3A30" w:rsidRDefault="00490F1D" w:rsidP="008E6B95">
            <w:pPr>
              <w:pStyle w:val="Tabletext"/>
              <w:jc w:val="center"/>
              <w:rPr>
                <w:rFonts w:ascii="Times New Roman" w:hAnsi="Times New Roman" w:cs="Times New Roman"/>
                <w:sz w:val="18"/>
                <w:szCs w:val="18"/>
              </w:rPr>
            </w:pPr>
            <m:oMathPara>
              <m:oMathParaPr>
                <m:jc m:val="center"/>
              </m:oMathParaPr>
              <m:oMath>
                <m:r>
                  <w:rPr>
                    <w:rFonts w:ascii="Cambria Math" w:hAnsi="Cambria Math" w:cs="Times New Roman"/>
                    <w:sz w:val="18"/>
                    <w:szCs w:val="18"/>
                  </w:rPr>
                  <m:t>K=</m:t>
                </m:r>
                <m:r>
                  <m:rPr>
                    <m:sty m:val="p"/>
                  </m:rPr>
                  <w:rPr>
                    <w:rFonts w:ascii="Cambria Math" w:hAnsi="Cambria Math" w:cs="Times New Roman"/>
                    <w:sz w:val="18"/>
                    <w:szCs w:val="18"/>
                  </w:rPr>
                  <m:t xml:space="preserve">0.0057 </m:t>
                </m:r>
                <m:sSup>
                  <m:sSupPr>
                    <m:ctrlPr>
                      <w:rPr>
                        <w:rFonts w:ascii="Cambria Math" w:hAnsi="Cambria Math" w:cs="Times New Roman"/>
                        <w:sz w:val="18"/>
                        <w:szCs w:val="18"/>
                      </w:rPr>
                    </m:ctrlPr>
                  </m:sSupPr>
                  <m:e>
                    <m:r>
                      <m:rPr>
                        <m:sty m:val="p"/>
                      </m:rPr>
                      <w:rPr>
                        <w:rFonts w:ascii="Cambria Math" w:hAnsi="Cambria Math" w:cs="Times New Roman"/>
                        <w:sz w:val="18"/>
                        <w:szCs w:val="18"/>
                      </w:rPr>
                      <m:t>SLL</m:t>
                    </m:r>
                  </m:e>
                  <m:sup>
                    <m:r>
                      <w:rPr>
                        <w:rFonts w:ascii="Cambria Math" w:hAnsi="Cambria Math" w:cs="Times New Roman"/>
                        <w:sz w:val="18"/>
                        <w:szCs w:val="18"/>
                      </w:rPr>
                      <m:t>3</m:t>
                    </m:r>
                  </m:sup>
                </m:sSup>
                <m:r>
                  <m:rPr>
                    <m:sty m:val="p"/>
                  </m:rPr>
                  <w:rPr>
                    <w:rFonts w:ascii="Cambria Math" w:hAnsi="Cambria Math" w:cs="Times New Roman"/>
                    <w:sz w:val="18"/>
                    <w:szCs w:val="18"/>
                  </w:rPr>
                  <m:t xml:space="preserve">+0.7079 </m:t>
                </m:r>
                <m:sSup>
                  <m:sSupPr>
                    <m:ctrlPr>
                      <w:rPr>
                        <w:rFonts w:ascii="Cambria Math" w:hAnsi="Cambria Math" w:cs="Times New Roman"/>
                        <w:sz w:val="18"/>
                        <w:szCs w:val="18"/>
                      </w:rPr>
                    </m:ctrlPr>
                  </m:sSupPr>
                  <m:e>
                    <m:r>
                      <m:rPr>
                        <m:sty m:val="p"/>
                      </m:rPr>
                      <w:rPr>
                        <w:rFonts w:ascii="Cambria Math" w:hAnsi="Cambria Math" w:cs="Times New Roman"/>
                        <w:sz w:val="18"/>
                        <w:szCs w:val="18"/>
                      </w:rPr>
                      <m:t>SLL</m:t>
                    </m:r>
                  </m:e>
                  <m:sup>
                    <m:r>
                      <w:rPr>
                        <w:rFonts w:ascii="Cambria Math" w:hAnsi="Cambria Math" w:cs="Times New Roman"/>
                        <w:sz w:val="18"/>
                        <w:szCs w:val="18"/>
                      </w:rPr>
                      <m:t>2</m:t>
                    </m:r>
                  </m:sup>
                </m:sSup>
                <m:r>
                  <m:rPr>
                    <m:sty m:val="p"/>
                  </m:rPr>
                  <w:rPr>
                    <w:rFonts w:ascii="Cambria Math" w:hAnsi="Cambria Math" w:cs="Times New Roman"/>
                    <w:sz w:val="18"/>
                    <w:szCs w:val="18"/>
                  </w:rPr>
                  <m:t>+28.061 SLL+433.7618</m:t>
                </m:r>
              </m:oMath>
            </m:oMathPara>
          </w:p>
          <w:p w14:paraId="32DE7660" w14:textId="77777777" w:rsidR="00490F1D" w:rsidRPr="007C3A30" w:rsidRDefault="00490F1D" w:rsidP="008E6B95">
            <w:pPr>
              <w:pStyle w:val="Tabletext"/>
              <w:jc w:val="center"/>
              <w:rPr>
                <w:rFonts w:ascii="Times New Roman" w:hAnsi="Times New Roman" w:cs="Times New Roman"/>
                <w:sz w:val="18"/>
                <w:szCs w:val="18"/>
              </w:rPr>
            </w:pPr>
            <w:r w:rsidRPr="007C3A30">
              <w:rPr>
                <w:rFonts w:ascii="Times New Roman" w:hAnsi="Times New Roman" w:cs="Times New Roman"/>
                <w:sz w:val="18"/>
                <w:szCs w:val="18"/>
              </w:rPr>
              <w:t>(40)</w:t>
            </w:r>
          </w:p>
        </w:tc>
      </w:tr>
    </w:tbl>
    <w:p w14:paraId="3FBB4F96" w14:textId="77777777" w:rsidR="007C3A30" w:rsidRDefault="007C3A30" w:rsidP="007C3A30">
      <w:pPr>
        <w:pStyle w:val="Tablefin"/>
      </w:pPr>
    </w:p>
    <w:p w14:paraId="33C1128E" w14:textId="553933EB" w:rsidR="00490F1D" w:rsidRPr="00C0403B" w:rsidRDefault="00490F1D" w:rsidP="00490F1D">
      <w:pPr>
        <w:pStyle w:val="TableNo"/>
      </w:pPr>
      <w:r w:rsidRPr="00C0403B">
        <w:t>TABLE 11</w:t>
      </w:r>
    </w:p>
    <w:p w14:paraId="10F19AA5" w14:textId="77777777" w:rsidR="00490F1D" w:rsidRPr="00C0403B" w:rsidRDefault="00490F1D" w:rsidP="00490F1D">
      <w:pPr>
        <w:pStyle w:val="Tabletitle"/>
      </w:pPr>
      <w:r w:rsidRPr="00C0403B">
        <w:t>Table for selection of antenna parameters for circular aperture antenna without pedestal</w:t>
      </w:r>
    </w:p>
    <w:tbl>
      <w:tblPr>
        <w:tblW w:w="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2310"/>
        <w:gridCol w:w="1292"/>
      </w:tblGrid>
      <w:tr w:rsidR="00490F1D" w:rsidRPr="00C0403B" w14:paraId="40FDAB08" w14:textId="77777777" w:rsidTr="008E6B95">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6633E" w14:textId="77777777" w:rsidR="00490F1D" w:rsidRPr="007C3A30" w:rsidRDefault="00490F1D" w:rsidP="008E6B95">
            <w:pPr>
              <w:pStyle w:val="Tablehead"/>
              <w:rPr>
                <w:bCs/>
              </w:rPr>
            </w:pPr>
            <w:r w:rsidRPr="007C3A30">
              <w:rPr>
                <w:bCs/>
              </w:rPr>
              <w:t xml:space="preserve">Parabolic power, </w:t>
            </w:r>
            <w:r w:rsidRPr="007C3A30">
              <w:rPr>
                <w:bCs/>
                <w:i/>
                <w:iCs/>
              </w:rPr>
              <w:t>n</w:t>
            </w:r>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9F6F3" w14:textId="77777777" w:rsidR="00490F1D" w:rsidRPr="007C3A30" w:rsidRDefault="00490F1D" w:rsidP="008E6B95">
            <w:pPr>
              <w:pStyle w:val="Tablehead"/>
              <w:rPr>
                <w:bCs/>
              </w:rPr>
            </w:pPr>
            <w:r w:rsidRPr="007C3A30">
              <w:rPr>
                <w:bCs/>
              </w:rPr>
              <w:t xml:space="preserve">Peak sidelobe level </w:t>
            </w:r>
            <w:r w:rsidRPr="007C3A30">
              <w:rPr>
                <w:bCs/>
              </w:rPr>
              <w:br/>
              <w:t>(dB)</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38F4E" w14:textId="77777777" w:rsidR="00490F1D" w:rsidRPr="007C3A30" w:rsidRDefault="00490F1D" w:rsidP="008E6B95">
            <w:pPr>
              <w:pStyle w:val="Tablehead"/>
              <w:rPr>
                <w:bCs/>
              </w:rPr>
            </w:pPr>
            <w:r w:rsidRPr="007C3A30">
              <w:rPr>
                <w:bCs/>
              </w:rPr>
              <w:t xml:space="preserve">Beamwidth factor K </w:t>
            </w:r>
            <w:r w:rsidRPr="007C3A30">
              <w:rPr>
                <w:bCs/>
              </w:rPr>
              <w:br/>
            </w:r>
            <w:r w:rsidRPr="007C3A30">
              <w:rPr>
                <w:bCs/>
                <w:lang w:eastAsia="zh-CN"/>
              </w:rPr>
              <w:t>(</w:t>
            </w:r>
            <w:r w:rsidRPr="007C3A30">
              <w:rPr>
                <w:bCs/>
                <w:lang w:eastAsia="zh-CN"/>
              </w:rPr>
              <w:sym w:font="Symbol" w:char="F0B0"/>
            </w:r>
            <w:r w:rsidRPr="007C3A30">
              <w:rPr>
                <w:bCs/>
                <w:lang w:eastAsia="zh-CN"/>
              </w:rPr>
              <w:t>)</w:t>
            </w:r>
          </w:p>
        </w:tc>
      </w:tr>
      <w:tr w:rsidR="00490F1D" w:rsidRPr="00C0403B" w14:paraId="7C93C976" w14:textId="77777777" w:rsidTr="008E6B95">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729F2" w14:textId="77777777" w:rsidR="00490F1D" w:rsidRPr="00C0403B" w:rsidRDefault="00490F1D" w:rsidP="008E6B95">
            <w:pPr>
              <w:pStyle w:val="Tabletext"/>
              <w:jc w:val="center"/>
            </w:pPr>
            <w:r w:rsidRPr="00C0403B">
              <w:t>0</w:t>
            </w:r>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11329" w14:textId="77777777" w:rsidR="00490F1D" w:rsidRPr="00C0403B" w:rsidRDefault="00490F1D" w:rsidP="008E6B95">
            <w:pPr>
              <w:pStyle w:val="Tabletext"/>
              <w:jc w:val="center"/>
            </w:pPr>
            <w:r w:rsidRPr="00C0403B">
              <w:t>−17.66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8FB77" w14:textId="77777777" w:rsidR="00490F1D" w:rsidRPr="00C0403B" w:rsidRDefault="00490F1D" w:rsidP="008E6B95">
            <w:pPr>
              <w:pStyle w:val="Tabletext"/>
              <w:jc w:val="center"/>
            </w:pPr>
            <w:r w:rsidRPr="00C0403B">
              <w:t>58.2125</w:t>
            </w:r>
          </w:p>
        </w:tc>
      </w:tr>
      <w:tr w:rsidR="00490F1D" w:rsidRPr="00C0403B" w14:paraId="1E24E8D0" w14:textId="77777777" w:rsidTr="008E6B95">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4ADC6" w14:textId="77777777" w:rsidR="00490F1D" w:rsidRPr="00C0403B" w:rsidRDefault="00490F1D" w:rsidP="008E6B95">
            <w:pPr>
              <w:pStyle w:val="Tabletext"/>
              <w:jc w:val="center"/>
            </w:pPr>
            <w:r w:rsidRPr="00C0403B">
              <w:t>1</w:t>
            </w:r>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B7326" w14:textId="77777777" w:rsidR="00490F1D" w:rsidRPr="00C0403B" w:rsidRDefault="00490F1D" w:rsidP="008E6B95">
            <w:pPr>
              <w:pStyle w:val="Tabletext"/>
              <w:jc w:val="center"/>
            </w:pPr>
            <w:r w:rsidRPr="00C0403B">
              <w:t>−24.64</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D5A10" w14:textId="77777777" w:rsidR="00490F1D" w:rsidRPr="00C0403B" w:rsidRDefault="00490F1D" w:rsidP="008E6B95">
            <w:pPr>
              <w:pStyle w:val="Tabletext"/>
              <w:jc w:val="center"/>
            </w:pPr>
            <w:r w:rsidRPr="00C0403B">
              <w:t>72.5938</w:t>
            </w:r>
          </w:p>
        </w:tc>
      </w:tr>
      <w:tr w:rsidR="00490F1D" w:rsidRPr="00C0403B" w14:paraId="3BF4837F" w14:textId="77777777" w:rsidTr="008E6B95">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4349B" w14:textId="77777777" w:rsidR="00490F1D" w:rsidRPr="00C0403B" w:rsidRDefault="00490F1D" w:rsidP="008E6B95">
            <w:pPr>
              <w:pStyle w:val="Tabletext"/>
              <w:jc w:val="center"/>
            </w:pPr>
            <w:r w:rsidRPr="00C0403B">
              <w:t>2</w:t>
            </w:r>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2C4E7" w14:textId="77777777" w:rsidR="00490F1D" w:rsidRPr="00C0403B" w:rsidRDefault="00490F1D" w:rsidP="008E6B95">
            <w:pPr>
              <w:pStyle w:val="Tabletext"/>
              <w:jc w:val="center"/>
            </w:pPr>
            <w:r w:rsidRPr="00C0403B">
              <w:t>−30.61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873EF" w14:textId="77777777" w:rsidR="00490F1D" w:rsidRPr="00C0403B" w:rsidRDefault="00490F1D" w:rsidP="008E6B95">
            <w:pPr>
              <w:pStyle w:val="Tabletext"/>
              <w:jc w:val="center"/>
            </w:pPr>
            <w:r w:rsidRPr="00C0403B">
              <w:t>84.0529</w:t>
            </w:r>
          </w:p>
        </w:tc>
      </w:tr>
      <w:tr w:rsidR="00490F1D" w:rsidRPr="00C0403B" w14:paraId="0904A956" w14:textId="77777777" w:rsidTr="008E6B95">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5851E" w14:textId="77777777" w:rsidR="00490F1D" w:rsidRPr="00C0403B" w:rsidRDefault="00490F1D" w:rsidP="008E6B95">
            <w:pPr>
              <w:pStyle w:val="Tabletext"/>
              <w:jc w:val="center"/>
            </w:pPr>
            <w:r w:rsidRPr="00C0403B">
              <w:t>3</w:t>
            </w:r>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08B8C" w14:textId="77777777" w:rsidR="00490F1D" w:rsidRPr="00C0403B" w:rsidRDefault="00490F1D" w:rsidP="008E6B95">
            <w:pPr>
              <w:pStyle w:val="Tabletext"/>
              <w:jc w:val="center"/>
            </w:pPr>
            <w:r w:rsidRPr="00C0403B">
              <w:t>−35.96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61D74" w14:textId="77777777" w:rsidR="00490F1D" w:rsidRPr="00C0403B" w:rsidRDefault="00490F1D" w:rsidP="008E6B95">
            <w:pPr>
              <w:pStyle w:val="Tabletext"/>
              <w:jc w:val="center"/>
            </w:pPr>
            <w:r w:rsidRPr="00C0403B">
              <w:t>96.3142</w:t>
            </w:r>
          </w:p>
        </w:tc>
      </w:tr>
      <w:tr w:rsidR="00490F1D" w:rsidRPr="00C0403B" w14:paraId="7F83AD74" w14:textId="77777777" w:rsidTr="008E6B95">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0F294" w14:textId="77777777" w:rsidR="00490F1D" w:rsidRPr="00C0403B" w:rsidRDefault="00490F1D" w:rsidP="008E6B95">
            <w:pPr>
              <w:pStyle w:val="Tabletext"/>
              <w:jc w:val="center"/>
            </w:pPr>
            <w:r w:rsidRPr="00C0403B">
              <w:t>4</w:t>
            </w:r>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6E34B" w14:textId="77777777" w:rsidR="00490F1D" w:rsidRPr="00C0403B" w:rsidRDefault="00490F1D" w:rsidP="008E6B95">
            <w:pPr>
              <w:pStyle w:val="Tabletext"/>
              <w:jc w:val="center"/>
            </w:pPr>
            <w:r w:rsidRPr="00C0403B">
              <w:t>−40.0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A91AF" w14:textId="77777777" w:rsidR="00490F1D" w:rsidRPr="00C0403B" w:rsidRDefault="00490F1D" w:rsidP="008E6B95">
            <w:pPr>
              <w:pStyle w:val="Tabletext"/>
              <w:jc w:val="center"/>
            </w:pPr>
            <w:r w:rsidRPr="00C0403B">
              <w:t>108.2317</w:t>
            </w:r>
          </w:p>
        </w:tc>
      </w:tr>
    </w:tbl>
    <w:p w14:paraId="79A234E5" w14:textId="77777777" w:rsidR="00490F1D" w:rsidRDefault="00490F1D" w:rsidP="00490F1D">
      <w:pPr>
        <w:pStyle w:val="Tablefin"/>
      </w:pPr>
    </w:p>
    <w:p w14:paraId="5ED43BD6" w14:textId="77777777" w:rsidR="00490F1D" w:rsidRPr="00C0403B" w:rsidRDefault="00490F1D" w:rsidP="00490F1D">
      <w:pPr>
        <w:pStyle w:val="Heading2"/>
      </w:pPr>
      <w:bookmarkStart w:id="21" w:name="_Toc155701810"/>
      <w:r w:rsidRPr="00C0403B">
        <w:t>4.2</w:t>
      </w:r>
      <w:r w:rsidRPr="00C0403B">
        <w:tab/>
        <w:t>Procedure to compute sidelobe envelope</w:t>
      </w:r>
      <w:bookmarkEnd w:id="21"/>
    </w:p>
    <w:p w14:paraId="0F086A52" w14:textId="77777777" w:rsidR="00490F1D" w:rsidRPr="00C0403B" w:rsidRDefault="00490F1D" w:rsidP="00490F1D">
      <w:r w:rsidRPr="00C0403B">
        <w:t xml:space="preserve">Using equation (33) and Table 12 for models with pedestal or equation (34) and Table 13 for models without pedestal, it is possible to develop the mask equations. These masks are derived using curve fits to the antenna peak sidelobe levels beyond the antenna pattern first null location. It has been found, by comparing the integral of the theoretical and the proposed mask patterns, that the difference </w:t>
      </w:r>
      <w:r w:rsidRPr="00C0403B">
        <w:lastRenderedPageBreak/>
        <w:t>between the peak and average envelopes in one principal plane cut is 4 </w:t>
      </w:r>
      <w:proofErr w:type="spellStart"/>
      <w:r w:rsidRPr="00C0403B">
        <w:t>dB.</w:t>
      </w:r>
      <w:proofErr w:type="spellEnd"/>
      <w:r w:rsidRPr="00C0403B">
        <w:t xml:space="preserve"> The following procedure is used for calculating the peak and average envelops:</w:t>
      </w:r>
    </w:p>
    <w:p w14:paraId="50E37CA4" w14:textId="0D1E98F5" w:rsidR="00490F1D" w:rsidRPr="00C0403B" w:rsidRDefault="00490F1D" w:rsidP="00490F1D">
      <w:pPr>
        <w:pStyle w:val="enumlev1"/>
      </w:pPr>
      <w:r w:rsidRPr="00C0403B">
        <w:t>1</w:t>
      </w:r>
      <w:r w:rsidRPr="00C0403B">
        <w:tab/>
        <w:t xml:space="preserve">compute equation (33) for models with pedestal or (34) for models without pedestal for different </w:t>
      </w:r>
      <w:r w:rsidRPr="00C0403B">
        <w:rPr>
          <w:i/>
          <w:iCs/>
        </w:rPr>
        <w:t>n</w:t>
      </w:r>
      <w:r w:rsidRPr="00C0403B">
        <w:t xml:space="preserve"> values using the value of </w:t>
      </w:r>
      <w:r w:rsidRPr="007C3A30">
        <w:rPr>
          <w:i/>
          <w:iCs/>
        </w:rPr>
        <w:t>K</w:t>
      </w:r>
      <w:r w:rsidRPr="00C0403B">
        <w:t xml:space="preserve"> from Table 10 or 11, then normalize the pattern and convert to dB using </w:t>
      </w:r>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d>
                  <m:dPr>
                    <m:begChr m:val="|"/>
                    <m:endChr m:val="|"/>
                    <m:ctrlPr>
                      <w:rPr>
                        <w:rFonts w:ascii="Cambria Math" w:hAnsi="Cambria Math"/>
                      </w:rPr>
                    </m:ctrlPr>
                  </m:dPr>
                  <m:e>
                    <m:r>
                      <m:rPr>
                        <m:sty m:val="p"/>
                      </m:rPr>
                      <w:rPr>
                        <w:rFonts w:ascii="Cambria Math" w:hAnsi="Cambria Math"/>
                      </w:rPr>
                      <m:t>Normalized Pattern</m:t>
                    </m:r>
                  </m:e>
                </m:d>
              </m:e>
            </m:d>
          </m:e>
        </m:func>
      </m:oMath>
      <w:r w:rsidRPr="00C0403B">
        <w:t>;</w:t>
      </w:r>
    </w:p>
    <w:p w14:paraId="423189E7" w14:textId="77777777" w:rsidR="00490F1D" w:rsidRPr="00C0403B" w:rsidRDefault="00490F1D" w:rsidP="00490F1D">
      <w:pPr>
        <w:pStyle w:val="enumlev1"/>
      </w:pPr>
      <w:r w:rsidRPr="00C0403B">
        <w:t>2</w:t>
      </w:r>
      <w:r w:rsidRPr="00C0403B">
        <w:tab/>
        <w:t>to plot the mask, use the theoretical directivity pattern from equation (33) for models using pedestal or (34) for models without pedestal up to the break point for either the peak or average antenna pattern, as required. After the break point, apply the mask pattern as indicated in Table 12 for models with pedestal or 13 for models without pedestal;</w:t>
      </w:r>
    </w:p>
    <w:p w14:paraId="01843318" w14:textId="77777777" w:rsidR="00490F1D" w:rsidRPr="00C0403B" w:rsidRDefault="00490F1D" w:rsidP="00490F1D">
      <w:pPr>
        <w:pStyle w:val="enumlev1"/>
      </w:pPr>
      <w:r w:rsidRPr="00C0403B">
        <w:t>3</w:t>
      </w:r>
      <w:r w:rsidRPr="00C0403B">
        <w:tab/>
        <w:t>the peak pattern mask is the antenna pattern that rides over the sidelobe peaks. It is used for a single-entry interferer;</w:t>
      </w:r>
    </w:p>
    <w:p w14:paraId="47A8E0D5" w14:textId="77777777" w:rsidR="00490F1D" w:rsidRPr="00C0403B" w:rsidRDefault="00490F1D" w:rsidP="00490F1D">
      <w:pPr>
        <w:pStyle w:val="enumlev1"/>
      </w:pPr>
      <w:r w:rsidRPr="00C0403B">
        <w:t>4</w:t>
      </w:r>
      <w:r w:rsidRPr="00C0403B">
        <w:tab/>
        <w:t>the average pattern mask is the antenna pattern that approximates the integral value of the theoretical pattern. It is used for aggregated interferers;</w:t>
      </w:r>
    </w:p>
    <w:p w14:paraId="34C61F4D" w14:textId="77777777" w:rsidR="00490F1D" w:rsidRPr="00C0403B" w:rsidRDefault="00490F1D" w:rsidP="00490F1D">
      <w:pPr>
        <w:pStyle w:val="enumlev1"/>
      </w:pPr>
      <w:r w:rsidRPr="00C0403B">
        <w:t>5</w:t>
      </w:r>
      <w:r w:rsidRPr="00C0403B">
        <w:tab/>
        <w:t>the average pattern mask break point is the point in pattern magnitude (dB) below the maximum gain, where the pattern shape departs from the theoretical pattern into the average mask pattern;</w:t>
      </w:r>
    </w:p>
    <w:p w14:paraId="2FAB9CB3" w14:textId="77777777" w:rsidR="00490F1D" w:rsidRPr="00C0403B" w:rsidRDefault="00490F1D" w:rsidP="00490F1D">
      <w:pPr>
        <w:pStyle w:val="enumlev1"/>
      </w:pPr>
      <w:r w:rsidRPr="00C0403B">
        <w:t>6</w:t>
      </w:r>
      <w:r w:rsidRPr="00C0403B">
        <w:tab/>
        <w:t>the peak pattern mask break point is the point in pattern magnitude (dB) below the maximum gain, where the pattern shape departs from the theoretical pattern into the peak mask pattern;</w:t>
      </w:r>
    </w:p>
    <w:p w14:paraId="65A73CB1" w14:textId="77777777" w:rsidR="00490F1D" w:rsidRPr="00C0403B" w:rsidRDefault="00490F1D" w:rsidP="00490F1D">
      <w:pPr>
        <w:pStyle w:val="enumlev1"/>
      </w:pPr>
      <w:r w:rsidRPr="00C0403B">
        <w:t>7</w:t>
      </w:r>
      <w:r w:rsidRPr="00C0403B">
        <w:tab/>
        <w:t>θ</w:t>
      </w:r>
      <w:r w:rsidRPr="00C0403B">
        <w:rPr>
          <w:vertAlign w:val="subscript"/>
        </w:rPr>
        <w:t>3</w:t>
      </w:r>
      <w:r w:rsidRPr="00C0403B">
        <w:t xml:space="preserve"> is the 3 dB antenna beamwidth (degrees);</w:t>
      </w:r>
    </w:p>
    <w:p w14:paraId="5BD03EF2" w14:textId="77777777" w:rsidR="00490F1D" w:rsidRPr="00C0403B" w:rsidRDefault="00490F1D" w:rsidP="00490F1D">
      <w:pPr>
        <w:pStyle w:val="enumlev1"/>
      </w:pPr>
      <w:r w:rsidRPr="00C0403B">
        <w:t>8</w:t>
      </w:r>
      <w:r w:rsidRPr="00C0403B">
        <w:tab/>
        <w:t>θ is the angle in either the elevation (vertical) or azimuth (horizontal) principal plane cuts (degrees); and</w:t>
      </w:r>
    </w:p>
    <w:p w14:paraId="5F0BB24A" w14:textId="77777777" w:rsidR="00490F1D" w:rsidRPr="00C0403B" w:rsidRDefault="00490F1D" w:rsidP="00490F1D">
      <w:pPr>
        <w:pStyle w:val="enumlev1"/>
      </w:pPr>
      <w:r w:rsidRPr="00C0403B">
        <w:t>9</w:t>
      </w:r>
      <w:r w:rsidRPr="00C0403B">
        <w:tab/>
        <w:t>the average mask is computed using the peak mask and subtracting 4 </w:t>
      </w:r>
      <w:proofErr w:type="spellStart"/>
      <w:r w:rsidRPr="00C0403B">
        <w:t>dB.</w:t>
      </w:r>
      <w:proofErr w:type="spellEnd"/>
      <w:r w:rsidRPr="00C0403B">
        <w:t xml:space="preserve"> Note that the break points of the peak pattern are different from the average patterns.</w:t>
      </w:r>
    </w:p>
    <w:p w14:paraId="5EC39BB2" w14:textId="77777777" w:rsidR="00490F1D" w:rsidRPr="00C0403B" w:rsidRDefault="00490F1D" w:rsidP="007C3A30">
      <w:pPr>
        <w:pStyle w:val="enumlev1"/>
      </w:pPr>
      <w:r w:rsidRPr="00C0403B">
        <w:t>10</w:t>
      </w:r>
      <w:r w:rsidRPr="00C0403B">
        <w:tab/>
      </w:r>
      <w:r w:rsidRPr="00C0403B">
        <w:rPr>
          <w:rStyle w:val="enumlev1Char"/>
        </w:rPr>
        <w:t>the three-</w:t>
      </w:r>
      <w:r w:rsidRPr="007C3A30">
        <w:t>dimensional</w:t>
      </w:r>
      <w:r w:rsidRPr="00C0403B">
        <w:rPr>
          <w:rStyle w:val="enumlev1Char"/>
        </w:rPr>
        <w:t xml:space="preserve"> (3D) pattern may be obtained by rotating envelope radiation pattern from Table 12 for models with pedestal or Table 13 for models without pedestal around the perpendicular to the aperture.</w:t>
      </w:r>
    </w:p>
    <w:p w14:paraId="1138DB33" w14:textId="77777777" w:rsidR="00490F1D" w:rsidRPr="00C0403B" w:rsidRDefault="00490F1D" w:rsidP="00490F1D">
      <w:r w:rsidRPr="00C0403B">
        <w:t>Table</w:t>
      </w:r>
      <w:r>
        <w:t>s</w:t>
      </w:r>
      <w:r w:rsidRPr="00C0403B">
        <w:t xml:space="preserve"> 12 and 13 show the equations to be used in the calculations of the average and peak antenna masks. </w:t>
      </w:r>
    </w:p>
    <w:p w14:paraId="64BA7A2D" w14:textId="77777777" w:rsidR="007C3A30" w:rsidRDefault="007C3A30" w:rsidP="00490F1D">
      <w:pPr>
        <w:pStyle w:val="TableNo"/>
      </w:pPr>
      <w:r>
        <w:br w:type="page"/>
      </w:r>
    </w:p>
    <w:p w14:paraId="4D3DFDB5" w14:textId="0F7709AA" w:rsidR="00490F1D" w:rsidRPr="00C0403B" w:rsidRDefault="00490F1D" w:rsidP="00490F1D">
      <w:pPr>
        <w:pStyle w:val="TableNo"/>
      </w:pPr>
      <w:r w:rsidRPr="00C0403B">
        <w:lastRenderedPageBreak/>
        <w:t>TABLE 12</w:t>
      </w:r>
    </w:p>
    <w:p w14:paraId="5E3ADBD9" w14:textId="77777777" w:rsidR="00490F1D" w:rsidRPr="00C0403B" w:rsidRDefault="00490F1D" w:rsidP="00490F1D">
      <w:pPr>
        <w:pStyle w:val="Tabletitle"/>
      </w:pPr>
      <w:r w:rsidRPr="00C0403B">
        <w:t xml:space="preserve">Equation (41): Peak and average normalised theoretical mask pattern equations </w:t>
      </w:r>
      <w:r>
        <w:br/>
      </w:r>
      <w:r w:rsidRPr="00C0403B">
        <w:t>for parabolic taper with pedestal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1872"/>
        <w:gridCol w:w="3162"/>
        <w:gridCol w:w="2333"/>
        <w:gridCol w:w="785"/>
      </w:tblGrid>
      <w:tr w:rsidR="00490F1D" w:rsidRPr="005B1944" w14:paraId="4B5B1B30" w14:textId="77777777" w:rsidTr="007C3A30">
        <w:trPr>
          <w:tblHeader/>
        </w:trPr>
        <w:tc>
          <w:tcPr>
            <w:tcW w:w="771" w:type="pct"/>
            <w:tcBorders>
              <w:top w:val="single" w:sz="4" w:space="0" w:color="auto"/>
              <w:left w:val="single" w:sz="4" w:space="0" w:color="auto"/>
              <w:bottom w:val="single" w:sz="4" w:space="0" w:color="auto"/>
              <w:right w:val="single" w:sz="4" w:space="0" w:color="auto"/>
            </w:tcBorders>
            <w:vAlign w:val="center"/>
          </w:tcPr>
          <w:p w14:paraId="1310FE88" w14:textId="77777777" w:rsidR="00490F1D" w:rsidRPr="005B1944" w:rsidRDefault="00490F1D" w:rsidP="008E6B95">
            <w:pPr>
              <w:pStyle w:val="Tablehead"/>
              <w:spacing w:before="40" w:after="40"/>
              <w:rPr>
                <w:sz w:val="18"/>
                <w:szCs w:val="18"/>
              </w:rPr>
            </w:pPr>
            <w:r w:rsidRPr="005B1944">
              <w:rPr>
                <w:sz w:val="18"/>
                <w:szCs w:val="18"/>
              </w:rPr>
              <w:t xml:space="preserve">Parabolic distribution raised to power </w:t>
            </w:r>
            <m:oMath>
              <m:r>
                <m:rPr>
                  <m:sty m:val="bi"/>
                </m:rPr>
                <w:rPr>
                  <w:rFonts w:ascii="Cambria Math" w:hAnsi="Cambria Math"/>
                  <w:sz w:val="18"/>
                  <w:szCs w:val="18"/>
                </w:rPr>
                <m:t>n</m:t>
              </m:r>
            </m:oMath>
          </w:p>
        </w:tc>
        <w:tc>
          <w:tcPr>
            <w:tcW w:w="971" w:type="pct"/>
            <w:tcBorders>
              <w:top w:val="single" w:sz="4" w:space="0" w:color="auto"/>
              <w:left w:val="single" w:sz="4" w:space="0" w:color="auto"/>
              <w:bottom w:val="single" w:sz="4" w:space="0" w:color="auto"/>
              <w:right w:val="single" w:sz="4" w:space="0" w:color="auto"/>
            </w:tcBorders>
            <w:vAlign w:val="center"/>
            <w:hideMark/>
          </w:tcPr>
          <w:p w14:paraId="0E017410" w14:textId="77777777" w:rsidR="00490F1D" w:rsidRPr="005B1944" w:rsidRDefault="00490F1D" w:rsidP="008E6B95">
            <w:pPr>
              <w:pStyle w:val="Tablehead"/>
              <w:spacing w:before="40" w:after="40"/>
              <w:rPr>
                <w:sz w:val="18"/>
                <w:szCs w:val="18"/>
              </w:rPr>
            </w:pPr>
            <w:r w:rsidRPr="005B1944">
              <w:rPr>
                <w:sz w:val="18"/>
                <w:szCs w:val="18"/>
              </w:rPr>
              <w:t>Mask equation beyond pattern break point where mask departs from theoretical pattern</w:t>
            </w:r>
            <w:r w:rsidRPr="005B1944">
              <w:rPr>
                <w:sz w:val="18"/>
                <w:szCs w:val="18"/>
              </w:rPr>
              <w:br/>
              <w:t>(dB)</w:t>
            </w:r>
          </w:p>
        </w:tc>
        <w:tc>
          <w:tcPr>
            <w:tcW w:w="1640" w:type="pct"/>
            <w:tcBorders>
              <w:top w:val="single" w:sz="4" w:space="0" w:color="auto"/>
              <w:left w:val="single" w:sz="4" w:space="0" w:color="auto"/>
              <w:bottom w:val="single" w:sz="4" w:space="0" w:color="auto"/>
              <w:right w:val="single" w:sz="4" w:space="0" w:color="auto"/>
            </w:tcBorders>
            <w:vAlign w:val="center"/>
          </w:tcPr>
          <w:p w14:paraId="68CE3651" w14:textId="77777777" w:rsidR="00490F1D" w:rsidRPr="005B1944" w:rsidRDefault="00490F1D" w:rsidP="008E6B95">
            <w:pPr>
              <w:pStyle w:val="Tablehead"/>
              <w:spacing w:before="40" w:after="40"/>
              <w:ind w:left="-57"/>
              <w:rPr>
                <w:sz w:val="18"/>
                <w:szCs w:val="18"/>
              </w:rPr>
            </w:pPr>
            <w:r w:rsidRPr="005B1944">
              <w:rPr>
                <w:sz w:val="18"/>
                <w:szCs w:val="18"/>
              </w:rPr>
              <w:t>A</w:t>
            </w:r>
          </w:p>
        </w:tc>
        <w:tc>
          <w:tcPr>
            <w:tcW w:w="1210" w:type="pct"/>
            <w:tcBorders>
              <w:top w:val="single" w:sz="4" w:space="0" w:color="auto"/>
              <w:left w:val="single" w:sz="4" w:space="0" w:color="auto"/>
              <w:bottom w:val="single" w:sz="4" w:space="0" w:color="auto"/>
              <w:right w:val="single" w:sz="4" w:space="0" w:color="auto"/>
            </w:tcBorders>
            <w:vAlign w:val="center"/>
          </w:tcPr>
          <w:p w14:paraId="4A06BD95" w14:textId="77777777" w:rsidR="00490F1D" w:rsidRPr="005B1944" w:rsidRDefault="00490F1D" w:rsidP="008E6B95">
            <w:pPr>
              <w:pStyle w:val="Tablehead"/>
              <w:spacing w:before="40" w:after="40"/>
              <w:ind w:left="-57"/>
              <w:rPr>
                <w:sz w:val="18"/>
                <w:szCs w:val="18"/>
              </w:rPr>
            </w:pPr>
            <w:r w:rsidRPr="005B1944">
              <w:rPr>
                <w:sz w:val="18"/>
                <w:szCs w:val="18"/>
              </w:rPr>
              <w:t>B</w:t>
            </w:r>
          </w:p>
        </w:tc>
        <w:tc>
          <w:tcPr>
            <w:tcW w:w="407" w:type="pct"/>
            <w:tcBorders>
              <w:top w:val="single" w:sz="4" w:space="0" w:color="auto"/>
              <w:left w:val="single" w:sz="4" w:space="0" w:color="auto"/>
              <w:bottom w:val="single" w:sz="4" w:space="0" w:color="auto"/>
              <w:right w:val="single" w:sz="4" w:space="0" w:color="auto"/>
            </w:tcBorders>
            <w:vAlign w:val="center"/>
            <w:hideMark/>
          </w:tcPr>
          <w:p w14:paraId="7FA3D624" w14:textId="77777777" w:rsidR="00490F1D" w:rsidRPr="005B1944" w:rsidRDefault="00490F1D" w:rsidP="008E6B95">
            <w:pPr>
              <w:pStyle w:val="Tablehead"/>
              <w:spacing w:before="40" w:after="40"/>
              <w:rPr>
                <w:sz w:val="18"/>
                <w:szCs w:val="18"/>
              </w:rPr>
            </w:pPr>
            <w:r w:rsidRPr="005B1944">
              <w:rPr>
                <w:sz w:val="18"/>
                <w:szCs w:val="18"/>
              </w:rPr>
              <w:t>Mask floor level</w:t>
            </w:r>
            <w:r w:rsidRPr="005B1944">
              <w:rPr>
                <w:sz w:val="18"/>
                <w:szCs w:val="18"/>
              </w:rPr>
              <w:br/>
              <w:t>(dB)</w:t>
            </w:r>
          </w:p>
        </w:tc>
      </w:tr>
      <w:tr w:rsidR="00490F1D" w:rsidRPr="005B1944" w14:paraId="69135504" w14:textId="77777777" w:rsidTr="007C3A30">
        <w:tc>
          <w:tcPr>
            <w:tcW w:w="771" w:type="pct"/>
            <w:tcBorders>
              <w:top w:val="single" w:sz="4" w:space="0" w:color="auto"/>
              <w:left w:val="single" w:sz="4" w:space="0" w:color="auto"/>
              <w:bottom w:val="single" w:sz="4" w:space="0" w:color="auto"/>
              <w:right w:val="single" w:sz="4" w:space="0" w:color="auto"/>
            </w:tcBorders>
          </w:tcPr>
          <w:p w14:paraId="012EE0E0" w14:textId="77777777" w:rsidR="00490F1D" w:rsidRPr="005B1944" w:rsidRDefault="00490F1D" w:rsidP="008E6B95">
            <w:pPr>
              <w:pStyle w:val="Tabletext"/>
              <w:jc w:val="center"/>
              <w:rPr>
                <w:sz w:val="18"/>
                <w:szCs w:val="18"/>
              </w:rPr>
            </w:pPr>
            <w:r w:rsidRPr="005B1944">
              <w:rPr>
                <w:sz w:val="18"/>
                <w:szCs w:val="18"/>
              </w:rPr>
              <w:t>0</w:t>
            </w:r>
          </w:p>
        </w:tc>
        <w:tc>
          <w:tcPr>
            <w:tcW w:w="971" w:type="pct"/>
            <w:vMerge w:val="restart"/>
            <w:tcBorders>
              <w:top w:val="single" w:sz="4" w:space="0" w:color="auto"/>
              <w:left w:val="single" w:sz="4" w:space="0" w:color="auto"/>
              <w:right w:val="single" w:sz="4" w:space="0" w:color="auto"/>
            </w:tcBorders>
            <w:vAlign w:val="center"/>
            <w:hideMark/>
          </w:tcPr>
          <w:p w14:paraId="7E759C15" w14:textId="77777777" w:rsidR="00490F1D" w:rsidRPr="00BC021C" w:rsidRDefault="00490F1D" w:rsidP="008E6B95">
            <w:pPr>
              <w:pStyle w:val="Tabletext"/>
              <w:jc w:val="center"/>
              <w:rPr>
                <w:sz w:val="18"/>
                <w:szCs w:val="18"/>
              </w:rPr>
            </w:pPr>
            <m:oMathPara>
              <m:oMath>
                <m:r>
                  <w:rPr>
                    <w:rFonts w:ascii="Cambria Math" w:hAnsi="Cambria Math" w:cs="Courier New"/>
                    <w:sz w:val="18"/>
                    <w:szCs w:val="18"/>
                  </w:rPr>
                  <m:t>-A</m:t>
                </m:r>
                <m:func>
                  <m:funcPr>
                    <m:ctrlPr>
                      <w:rPr>
                        <w:rFonts w:ascii="Cambria Math" w:hAnsi="Cambria Math" w:cs="Courier New"/>
                        <w:i/>
                        <w:sz w:val="18"/>
                        <w:szCs w:val="18"/>
                      </w:rPr>
                    </m:ctrlPr>
                  </m:funcPr>
                  <m:fName>
                    <m:r>
                      <m:rPr>
                        <m:sty m:val="p"/>
                      </m:rPr>
                      <w:rPr>
                        <w:rFonts w:ascii="Cambria Math" w:hAnsi="Cambria Math" w:cs="Courier New"/>
                        <w:sz w:val="18"/>
                        <w:szCs w:val="18"/>
                      </w:rPr>
                      <m:t>ln</m:t>
                    </m:r>
                  </m:fName>
                  <m:e>
                    <m:f>
                      <m:fPr>
                        <m:ctrlPr>
                          <w:rPr>
                            <w:rFonts w:ascii="Cambria Math" w:hAnsi="Cambria Math" w:cs="Courier New"/>
                            <w:i/>
                            <w:sz w:val="18"/>
                            <w:szCs w:val="18"/>
                          </w:rPr>
                        </m:ctrlPr>
                      </m:fPr>
                      <m:num>
                        <m:r>
                          <w:rPr>
                            <w:rFonts w:ascii="Cambria Math" w:hAnsi="Cambria Math" w:cs="Courier New"/>
                            <w:sz w:val="18"/>
                            <w:szCs w:val="18"/>
                          </w:rPr>
                          <m:t>B</m:t>
                        </m:r>
                        <m:d>
                          <m:dPr>
                            <m:begChr m:val="|"/>
                            <m:endChr m:val="|"/>
                            <m:ctrlPr>
                              <w:rPr>
                                <w:rFonts w:ascii="Cambria Math" w:hAnsi="Cambria Math" w:cs="Courier New"/>
                                <w:i/>
                                <w:sz w:val="18"/>
                                <w:szCs w:val="18"/>
                              </w:rPr>
                            </m:ctrlPr>
                          </m:dPr>
                          <m:e>
                            <m:r>
                              <m:rPr>
                                <m:sty m:val="p"/>
                              </m:rPr>
                              <w:rPr>
                                <w:rFonts w:ascii="Cambria Math" w:hAnsi="Cambria Math" w:cs="Courier New"/>
                                <w:sz w:val="18"/>
                                <w:szCs w:val="18"/>
                              </w:rPr>
                              <m:t>θ</m:t>
                            </m:r>
                          </m:e>
                        </m:d>
                      </m:num>
                      <m:den>
                        <m:sSub>
                          <m:sSubPr>
                            <m:ctrlPr>
                              <w:rPr>
                                <w:rFonts w:ascii="Cambria Math" w:hAnsi="Cambria Math" w:cs="Courier New"/>
                                <w:i/>
                                <w:sz w:val="18"/>
                                <w:szCs w:val="18"/>
                              </w:rPr>
                            </m:ctrlPr>
                          </m:sSubPr>
                          <m:e>
                            <m:r>
                              <m:rPr>
                                <m:sty m:val="p"/>
                              </m:rPr>
                              <w:rPr>
                                <w:rFonts w:ascii="Cambria Math" w:hAnsi="Cambria Math" w:cs="Courier New"/>
                                <w:sz w:val="18"/>
                                <w:szCs w:val="18"/>
                              </w:rPr>
                              <m:t>θ</m:t>
                            </m:r>
                          </m:e>
                          <m:sub>
                            <m:r>
                              <w:rPr>
                                <w:rFonts w:ascii="Cambria Math" w:hAnsi="Cambria Math" w:cs="Courier New"/>
                                <w:sz w:val="18"/>
                                <w:szCs w:val="18"/>
                              </w:rPr>
                              <m:t>3</m:t>
                            </m:r>
                          </m:sub>
                        </m:sSub>
                      </m:den>
                    </m:f>
                  </m:e>
                </m:func>
              </m:oMath>
            </m:oMathPara>
          </w:p>
        </w:tc>
        <w:tc>
          <w:tcPr>
            <w:tcW w:w="1640" w:type="pct"/>
            <w:tcBorders>
              <w:top w:val="single" w:sz="4" w:space="0" w:color="auto"/>
              <w:left w:val="single" w:sz="4" w:space="0" w:color="auto"/>
              <w:bottom w:val="single" w:sz="4" w:space="0" w:color="auto"/>
              <w:right w:val="single" w:sz="4" w:space="0" w:color="auto"/>
            </w:tcBorders>
          </w:tcPr>
          <w:p w14:paraId="00F1C001" w14:textId="77777777" w:rsidR="00490F1D" w:rsidRPr="00BC021C" w:rsidRDefault="00490F1D" w:rsidP="008E6B95">
            <w:pPr>
              <w:pStyle w:val="Tabletext"/>
              <w:jc w:val="center"/>
              <w:rPr>
                <w:sz w:val="18"/>
                <w:szCs w:val="18"/>
              </w:rPr>
            </w:pPr>
            <w:r w:rsidRPr="00BC021C">
              <w:rPr>
                <w:sz w:val="18"/>
                <w:szCs w:val="18"/>
              </w:rPr>
              <w:t>12.55</w:t>
            </w:r>
          </w:p>
        </w:tc>
        <w:tc>
          <w:tcPr>
            <w:tcW w:w="1210" w:type="pct"/>
            <w:tcBorders>
              <w:top w:val="single" w:sz="4" w:space="0" w:color="auto"/>
              <w:left w:val="single" w:sz="4" w:space="0" w:color="auto"/>
              <w:bottom w:val="single" w:sz="4" w:space="0" w:color="auto"/>
              <w:right w:val="single" w:sz="4" w:space="0" w:color="auto"/>
            </w:tcBorders>
          </w:tcPr>
          <w:p w14:paraId="555F9471" w14:textId="77777777" w:rsidR="00490F1D" w:rsidRPr="00BC021C" w:rsidRDefault="00490F1D" w:rsidP="008E6B95">
            <w:pPr>
              <w:pStyle w:val="Tabletext"/>
              <w:jc w:val="center"/>
              <w:rPr>
                <w:sz w:val="18"/>
                <w:szCs w:val="18"/>
              </w:rPr>
            </w:pPr>
            <w:r w:rsidRPr="00BC021C">
              <w:rPr>
                <w:sz w:val="18"/>
                <w:szCs w:val="18"/>
              </w:rPr>
              <w:t>2.394</w:t>
            </w:r>
          </w:p>
        </w:tc>
        <w:tc>
          <w:tcPr>
            <w:tcW w:w="407" w:type="pct"/>
            <w:tcBorders>
              <w:top w:val="single" w:sz="4" w:space="0" w:color="auto"/>
              <w:left w:val="single" w:sz="4" w:space="0" w:color="auto"/>
              <w:bottom w:val="single" w:sz="4" w:space="0" w:color="auto"/>
              <w:right w:val="single" w:sz="4" w:space="0" w:color="auto"/>
            </w:tcBorders>
            <w:vAlign w:val="center"/>
            <w:hideMark/>
          </w:tcPr>
          <w:p w14:paraId="4ECEA817" w14:textId="77777777" w:rsidR="00490F1D" w:rsidRPr="005B1944" w:rsidRDefault="00490F1D" w:rsidP="008E6B95">
            <w:pPr>
              <w:pStyle w:val="Tabletext"/>
              <w:jc w:val="center"/>
              <w:rPr>
                <w:sz w:val="18"/>
                <w:szCs w:val="18"/>
              </w:rPr>
            </w:pPr>
            <w:r w:rsidRPr="005B1944">
              <w:rPr>
                <w:sz w:val="18"/>
                <w:szCs w:val="18"/>
              </w:rPr>
              <w:t>−35</w:t>
            </w:r>
          </w:p>
        </w:tc>
      </w:tr>
      <w:tr w:rsidR="00490F1D" w:rsidRPr="005B1944" w14:paraId="66A40152" w14:textId="77777777" w:rsidTr="007C3A30">
        <w:trPr>
          <w:trHeight w:val="1134"/>
        </w:trPr>
        <w:tc>
          <w:tcPr>
            <w:tcW w:w="771" w:type="pct"/>
            <w:tcBorders>
              <w:top w:val="single" w:sz="4" w:space="0" w:color="auto"/>
              <w:left w:val="single" w:sz="4" w:space="0" w:color="auto"/>
              <w:bottom w:val="single" w:sz="4" w:space="0" w:color="auto"/>
              <w:right w:val="single" w:sz="4" w:space="0" w:color="auto"/>
            </w:tcBorders>
          </w:tcPr>
          <w:p w14:paraId="25B1726A" w14:textId="77777777" w:rsidR="00490F1D" w:rsidRPr="005B1944" w:rsidRDefault="00490F1D" w:rsidP="008E6B95">
            <w:pPr>
              <w:pStyle w:val="Tabletext"/>
              <w:jc w:val="center"/>
              <w:rPr>
                <w:sz w:val="18"/>
                <w:szCs w:val="18"/>
              </w:rPr>
            </w:pPr>
            <w:r w:rsidRPr="005B1944">
              <w:rPr>
                <w:sz w:val="18"/>
                <w:szCs w:val="18"/>
              </w:rPr>
              <w:t>1</w:t>
            </w:r>
          </w:p>
        </w:tc>
        <w:tc>
          <w:tcPr>
            <w:tcW w:w="971" w:type="pct"/>
            <w:vMerge/>
            <w:tcBorders>
              <w:left w:val="single" w:sz="4" w:space="0" w:color="auto"/>
              <w:right w:val="single" w:sz="4" w:space="0" w:color="auto"/>
            </w:tcBorders>
            <w:vAlign w:val="center"/>
          </w:tcPr>
          <w:p w14:paraId="237F1EEE" w14:textId="77777777" w:rsidR="00490F1D" w:rsidRPr="00BC021C" w:rsidRDefault="00490F1D" w:rsidP="008E6B95">
            <w:pPr>
              <w:pStyle w:val="Tabletext"/>
              <w:jc w:val="center"/>
              <w:rPr>
                <w:sz w:val="18"/>
                <w:szCs w:val="18"/>
              </w:rPr>
            </w:pPr>
          </w:p>
        </w:tc>
        <w:tc>
          <w:tcPr>
            <w:tcW w:w="1640" w:type="pct"/>
            <w:tcBorders>
              <w:top w:val="single" w:sz="4" w:space="0" w:color="auto"/>
              <w:left w:val="single" w:sz="4" w:space="0" w:color="auto"/>
              <w:right w:val="single" w:sz="4" w:space="0" w:color="auto"/>
            </w:tcBorders>
          </w:tcPr>
          <w:p w14:paraId="5ED262CE" w14:textId="77777777" w:rsidR="00490F1D" w:rsidRPr="00BC021C" w:rsidRDefault="00490F1D" w:rsidP="008E6B95">
            <w:pPr>
              <w:rPr>
                <w:sz w:val="18"/>
                <w:szCs w:val="18"/>
              </w:rPr>
            </w:pPr>
            <m:oMathPara>
              <m:oMathParaPr>
                <m:jc m:val="center"/>
              </m:oMathParaPr>
              <m:oMath>
                <m:r>
                  <m:rPr>
                    <m:sty m:val="p"/>
                  </m:rPr>
                  <w:rPr>
                    <w:rFonts w:ascii="Cambria Math" w:hAnsi="Cambria Math"/>
                    <w:sz w:val="18"/>
                    <w:szCs w:val="18"/>
                  </w:rPr>
                  <m:t>A=-0.00227</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5</m:t>
                    </m:r>
                  </m:sup>
                </m:sSup>
                <m:r>
                  <m:rPr>
                    <m:sty m:val="p"/>
                  </m:rPr>
                  <w:rPr>
                    <w:rFonts w:ascii="Cambria Math" w:hAnsi="Cambria Math"/>
                    <w:sz w:val="18"/>
                    <w:szCs w:val="18"/>
                  </w:rPr>
                  <m:t>-0.02745</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4</m:t>
                    </m:r>
                  </m:sup>
                </m:sSup>
                <m:r>
                  <m:rPr>
                    <m:sty m:val="p"/>
                  </m:rPr>
                  <w:rPr>
                    <w:rFonts w:ascii="Cambria Math" w:hAnsi="Cambria Math"/>
                    <w:sz w:val="18"/>
                    <w:szCs w:val="18"/>
                  </w:rPr>
                  <m:t>-0.1224</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3</m:t>
                    </m:r>
                  </m:sup>
                </m:sSup>
                <m:r>
                  <m:rPr>
                    <m:sty m:val="p"/>
                  </m:rPr>
                  <w:rPr>
                    <w:rFonts w:ascii="Cambria Math" w:hAnsi="Cambria Math"/>
                    <w:sz w:val="18"/>
                    <w:szCs w:val="18"/>
                  </w:rPr>
                  <m:t>-0.204</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2</m:t>
                    </m:r>
                  </m:sup>
                </m:sSup>
                <m:r>
                  <m:rPr>
                    <m:sty m:val="p"/>
                  </m:rPr>
                  <w:rPr>
                    <w:rFonts w:ascii="Cambria Math" w:hAnsi="Cambria Math"/>
                    <w:sz w:val="18"/>
                    <w:szCs w:val="18"/>
                  </w:rPr>
                  <m:t>-0.1727(SLL+17.66)+12.2586</m:t>
                </m:r>
              </m:oMath>
            </m:oMathPara>
          </w:p>
        </w:tc>
        <w:tc>
          <w:tcPr>
            <w:tcW w:w="1210" w:type="pct"/>
            <w:tcBorders>
              <w:top w:val="single" w:sz="4" w:space="0" w:color="auto"/>
              <w:left w:val="single" w:sz="4" w:space="0" w:color="auto"/>
              <w:right w:val="single" w:sz="4" w:space="0" w:color="auto"/>
            </w:tcBorders>
          </w:tcPr>
          <w:p w14:paraId="48256A94" w14:textId="77777777" w:rsidR="00490F1D" w:rsidRPr="00BC021C" w:rsidRDefault="00490F1D" w:rsidP="008E6B95">
            <w:pPr>
              <w:rPr>
                <w:sz w:val="18"/>
                <w:szCs w:val="18"/>
              </w:rPr>
            </w:pPr>
            <w:r w:rsidRPr="00BC021C">
              <w:rPr>
                <w:sz w:val="18"/>
                <w:szCs w:val="18"/>
              </w:rPr>
              <w:t xml:space="preserve">if </w:t>
            </w:r>
            <m:oMath>
              <m:r>
                <w:rPr>
                  <w:rFonts w:ascii="Cambria Math" w:hAnsi="Cambria Math"/>
                  <w:sz w:val="18"/>
                  <w:szCs w:val="18"/>
                </w:rPr>
                <m:t>SLL≥-24.2</m:t>
              </m:r>
            </m:oMath>
            <w:r w:rsidRPr="00BC021C">
              <w:rPr>
                <w:sz w:val="18"/>
                <w:szCs w:val="18"/>
              </w:rPr>
              <w:t xml:space="preserve"> and </w:t>
            </w:r>
            <m:oMath>
              <m:r>
                <w:rPr>
                  <w:rFonts w:ascii="Cambria Math" w:hAnsi="Cambria Math"/>
                  <w:sz w:val="18"/>
                  <w:szCs w:val="18"/>
                </w:rPr>
                <m:t>SLL≤-21.55</m:t>
              </m:r>
            </m:oMath>
            <w:r w:rsidRPr="00BC021C">
              <w:rPr>
                <w:sz w:val="18"/>
                <w:szCs w:val="18"/>
              </w:rPr>
              <w:t>:</w:t>
            </w:r>
          </w:p>
          <w:p w14:paraId="5E767F43" w14:textId="77777777" w:rsidR="00490F1D" w:rsidRPr="00BC021C" w:rsidRDefault="00490F1D" w:rsidP="008E6B95">
            <w:pPr>
              <w:rPr>
                <w:sz w:val="18"/>
                <w:szCs w:val="18"/>
              </w:rPr>
            </w:pPr>
            <m:oMathPara>
              <m:oMath>
                <m:r>
                  <m:rPr>
                    <m:sty m:val="p"/>
                  </m:rPr>
                  <w:rPr>
                    <w:rFonts w:ascii="Cambria Math" w:hAnsi="Cambria Math"/>
                    <w:sz w:val="18"/>
                    <w:szCs w:val="18"/>
                  </w:rPr>
                  <m:t xml:space="preserve">B=0.083177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+5.4731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+119.8649 SLL+877.4646</m:t>
                </m:r>
              </m:oMath>
            </m:oMathPara>
          </w:p>
          <w:p w14:paraId="02FD22D5" w14:textId="77777777" w:rsidR="00490F1D" w:rsidRPr="00BC021C" w:rsidRDefault="00490F1D" w:rsidP="008E6B95">
            <w:pPr>
              <w:rPr>
                <w:sz w:val="18"/>
                <w:szCs w:val="18"/>
              </w:rPr>
            </w:pPr>
            <w:r w:rsidRPr="00BC021C">
              <w:rPr>
                <w:sz w:val="18"/>
                <w:szCs w:val="18"/>
              </w:rPr>
              <w:t xml:space="preserve">if </w:t>
            </w:r>
            <m:oMath>
              <m:r>
                <w:rPr>
                  <w:rFonts w:ascii="Cambria Math" w:hAnsi="Cambria Math"/>
                  <w:sz w:val="18"/>
                  <w:szCs w:val="18"/>
                </w:rPr>
                <m:t>SLL≥-21.55</m:t>
              </m:r>
            </m:oMath>
            <w:r w:rsidRPr="00BC021C">
              <w:rPr>
                <w:sz w:val="18"/>
                <w:szCs w:val="18"/>
              </w:rPr>
              <w:t xml:space="preserve"> and </w:t>
            </w:r>
            <m:oMath>
              <m:r>
                <w:rPr>
                  <w:rFonts w:ascii="Cambria Math" w:hAnsi="Cambria Math"/>
                  <w:sz w:val="18"/>
                  <w:szCs w:val="18"/>
                </w:rPr>
                <m:t>SLL≤-17.66</m:t>
              </m:r>
            </m:oMath>
            <w:r w:rsidRPr="00BC021C">
              <w:rPr>
                <w:sz w:val="18"/>
                <w:szCs w:val="18"/>
              </w:rPr>
              <w:t>:</w:t>
            </w:r>
          </w:p>
          <w:p w14:paraId="442DF1A9" w14:textId="77777777" w:rsidR="00490F1D" w:rsidRPr="00BC021C" w:rsidRDefault="00490F1D" w:rsidP="008E6B95">
            <w:pPr>
              <w:rPr>
                <w:sz w:val="18"/>
                <w:szCs w:val="18"/>
              </w:rPr>
            </w:pPr>
            <m:oMathPara>
              <m:oMath>
                <m:r>
                  <w:rPr>
                    <w:rFonts w:ascii="Cambria Math" w:hAnsi="Cambria Math"/>
                    <w:sz w:val="18"/>
                    <w:szCs w:val="18"/>
                  </w:rPr>
                  <m:t>B=</m:t>
                </m:r>
                <m:r>
                  <m:rPr>
                    <m:sty m:val="p"/>
                  </m:rPr>
                  <w:rPr>
                    <w:rFonts w:ascii="Cambria Math" w:hAnsi="Cambria Math"/>
                    <w:sz w:val="18"/>
                    <w:szCs w:val="18"/>
                  </w:rPr>
                  <m:t>-0.2471 SLL-1.6534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319CC7A6" w14:textId="77777777" w:rsidR="00490F1D" w:rsidRPr="005B1944" w:rsidRDefault="00490F1D" w:rsidP="008E6B95">
            <w:pPr>
              <w:pStyle w:val="Tabletext"/>
              <w:jc w:val="center"/>
              <w:rPr>
                <w:sz w:val="18"/>
                <w:szCs w:val="18"/>
              </w:rPr>
            </w:pPr>
            <w:r w:rsidRPr="005B1944">
              <w:rPr>
                <w:sz w:val="18"/>
                <w:szCs w:val="18"/>
              </w:rPr>
              <w:t>−50</w:t>
            </w:r>
          </w:p>
        </w:tc>
      </w:tr>
      <w:tr w:rsidR="00490F1D" w:rsidRPr="005B1944" w14:paraId="12746EA7" w14:textId="77777777" w:rsidTr="007C3A30">
        <w:tc>
          <w:tcPr>
            <w:tcW w:w="771" w:type="pct"/>
            <w:tcBorders>
              <w:top w:val="single" w:sz="4" w:space="0" w:color="auto"/>
              <w:left w:val="single" w:sz="4" w:space="0" w:color="auto"/>
              <w:bottom w:val="single" w:sz="4" w:space="0" w:color="auto"/>
              <w:right w:val="single" w:sz="4" w:space="0" w:color="auto"/>
            </w:tcBorders>
          </w:tcPr>
          <w:p w14:paraId="3CD394B6" w14:textId="77777777" w:rsidR="00490F1D" w:rsidRPr="005B1944" w:rsidRDefault="00490F1D" w:rsidP="008E6B95">
            <w:pPr>
              <w:pStyle w:val="Tabletext"/>
              <w:jc w:val="center"/>
              <w:rPr>
                <w:sz w:val="18"/>
                <w:szCs w:val="18"/>
              </w:rPr>
            </w:pPr>
            <w:r w:rsidRPr="005B1944">
              <w:rPr>
                <w:sz w:val="18"/>
                <w:szCs w:val="18"/>
              </w:rPr>
              <w:t>2</w:t>
            </w:r>
          </w:p>
        </w:tc>
        <w:tc>
          <w:tcPr>
            <w:tcW w:w="971" w:type="pct"/>
            <w:vMerge/>
            <w:tcBorders>
              <w:left w:val="single" w:sz="4" w:space="0" w:color="auto"/>
              <w:right w:val="single" w:sz="4" w:space="0" w:color="auto"/>
            </w:tcBorders>
            <w:vAlign w:val="center"/>
          </w:tcPr>
          <w:p w14:paraId="1BFCCF81" w14:textId="77777777" w:rsidR="00490F1D" w:rsidRPr="00BC021C" w:rsidRDefault="00490F1D" w:rsidP="008E6B95">
            <w:pPr>
              <w:pStyle w:val="Tabletext"/>
              <w:jc w:val="center"/>
              <w:rPr>
                <w:sz w:val="18"/>
                <w:szCs w:val="18"/>
              </w:rPr>
            </w:pPr>
          </w:p>
        </w:tc>
        <w:tc>
          <w:tcPr>
            <w:tcW w:w="1640" w:type="pct"/>
            <w:tcBorders>
              <w:left w:val="single" w:sz="4" w:space="0" w:color="auto"/>
              <w:right w:val="single" w:sz="4" w:space="0" w:color="auto"/>
            </w:tcBorders>
          </w:tcPr>
          <w:p w14:paraId="4CB142FB" w14:textId="77777777" w:rsidR="00490F1D" w:rsidRPr="00BC021C" w:rsidRDefault="00490F1D" w:rsidP="008E6B95">
            <w:pPr>
              <w:rPr>
                <w:sz w:val="18"/>
                <w:szCs w:val="18"/>
              </w:rPr>
            </w:pPr>
            <w:r w:rsidRPr="00BC021C">
              <w:rPr>
                <w:sz w:val="18"/>
                <w:szCs w:val="18"/>
              </w:rPr>
              <w:t xml:space="preserve">if </w:t>
            </w:r>
            <m:oMath>
              <m:r>
                <w:rPr>
                  <w:rFonts w:ascii="Cambria Math" w:hAnsi="Cambria Math"/>
                  <w:sz w:val="18"/>
                  <w:szCs w:val="18"/>
                </w:rPr>
                <m:t>SLL≥-34.7</m:t>
              </m:r>
            </m:oMath>
            <w:r w:rsidRPr="00BC021C">
              <w:rPr>
                <w:sz w:val="18"/>
                <w:szCs w:val="18"/>
              </w:rPr>
              <w:t xml:space="preserve"> and </w:t>
            </w:r>
            <m:oMath>
              <m:r>
                <w:rPr>
                  <w:rFonts w:ascii="Cambria Math" w:hAnsi="Cambria Math"/>
                  <w:sz w:val="18"/>
                  <w:szCs w:val="18"/>
                </w:rPr>
                <m:t>SLL≤-31.55</m:t>
              </m:r>
            </m:oMath>
            <w:r w:rsidRPr="00BC021C">
              <w:rPr>
                <w:sz w:val="18"/>
                <w:szCs w:val="18"/>
              </w:rPr>
              <w:t>:</w:t>
            </w:r>
          </w:p>
          <w:p w14:paraId="47637D16" w14:textId="77777777" w:rsidR="00490F1D" w:rsidRPr="00BC021C" w:rsidRDefault="00490F1D" w:rsidP="008E6B95">
            <w:pPr>
              <w:pStyle w:val="Tabletext"/>
              <w:rPr>
                <w:sz w:val="18"/>
                <w:szCs w:val="18"/>
              </w:rPr>
            </w:pPr>
            <m:oMathPara>
              <m:oMath>
                <m:r>
                  <m:rPr>
                    <m:sty m:val="p"/>
                  </m:rPr>
                  <w:rPr>
                    <w:rFonts w:ascii="Cambria Math" w:hAnsi="Cambria Math"/>
                    <w:sz w:val="18"/>
                    <w:szCs w:val="18"/>
                  </w:rPr>
                  <m:t xml:space="preserve">A=-0.06419753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-6.17611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-198.013 SLL-2105.5</m:t>
                </m:r>
              </m:oMath>
            </m:oMathPara>
          </w:p>
          <w:p w14:paraId="4EC29008" w14:textId="77777777" w:rsidR="00490F1D" w:rsidRPr="00BC021C" w:rsidRDefault="00490F1D" w:rsidP="008E6B95">
            <w:pPr>
              <w:rPr>
                <w:sz w:val="18"/>
                <w:szCs w:val="18"/>
              </w:rPr>
            </w:pPr>
            <w:r w:rsidRPr="00BC021C">
              <w:rPr>
                <w:sz w:val="18"/>
                <w:szCs w:val="18"/>
              </w:rPr>
              <w:t xml:space="preserve">if </w:t>
            </w:r>
            <m:oMath>
              <m:r>
                <w:rPr>
                  <w:rFonts w:ascii="Cambria Math" w:hAnsi="Cambria Math"/>
                  <w:sz w:val="18"/>
                  <w:szCs w:val="18"/>
                </w:rPr>
                <m:t>SLL≥-31.55</m:t>
              </m:r>
            </m:oMath>
            <w:r w:rsidRPr="00BC021C">
              <w:rPr>
                <w:sz w:val="18"/>
                <w:szCs w:val="18"/>
              </w:rPr>
              <w:t xml:space="preserve"> and </w:t>
            </w:r>
            <m:oMath>
              <m:r>
                <w:rPr>
                  <w:rFonts w:ascii="Cambria Math" w:hAnsi="Cambria Math"/>
                  <w:sz w:val="18"/>
                  <w:szCs w:val="18"/>
                </w:rPr>
                <m:t>SLL≤-24.2</m:t>
              </m:r>
            </m:oMath>
            <w:r w:rsidRPr="00BC021C">
              <w:rPr>
                <w:sz w:val="18"/>
                <w:szCs w:val="18"/>
              </w:rPr>
              <w:t>:</w:t>
            </w:r>
          </w:p>
          <w:p w14:paraId="191C50FC" w14:textId="77777777" w:rsidR="00490F1D" w:rsidRPr="00BC021C" w:rsidRDefault="00490F1D" w:rsidP="008E6B95">
            <w:pPr>
              <w:pStyle w:val="Tabletext"/>
              <w:rPr>
                <w:sz w:val="18"/>
                <w:szCs w:val="18"/>
              </w:rPr>
            </w:pPr>
            <m:oMathPara>
              <m:oMath>
                <m:r>
                  <w:rPr>
                    <w:rFonts w:ascii="Cambria Math" w:hAnsi="Cambria Math"/>
                    <w:sz w:val="18"/>
                    <w:szCs w:val="18"/>
                  </w:rPr>
                  <m:t>A=</m:t>
                </m:r>
                <m:r>
                  <m:rPr>
                    <m:sty m:val="p"/>
                  </m:rPr>
                  <w:rPr>
                    <w:rFonts w:ascii="Cambria Math" w:hAnsi="Cambria Math"/>
                    <w:sz w:val="18"/>
                    <w:szCs w:val="18"/>
                  </w:rPr>
                  <m:t xml:space="preserve">0.0053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+0.4366 SLL+18.714</m:t>
                </m:r>
              </m:oMath>
            </m:oMathPara>
          </w:p>
        </w:tc>
        <w:tc>
          <w:tcPr>
            <w:tcW w:w="1210" w:type="pct"/>
            <w:tcBorders>
              <w:left w:val="single" w:sz="4" w:space="0" w:color="auto"/>
              <w:right w:val="single" w:sz="4" w:space="0" w:color="auto"/>
            </w:tcBorders>
          </w:tcPr>
          <w:p w14:paraId="6E5B915C" w14:textId="77777777" w:rsidR="00490F1D" w:rsidRPr="00BC021C" w:rsidRDefault="00490F1D" w:rsidP="008E6B95">
            <w:pPr>
              <w:rPr>
                <w:sz w:val="18"/>
                <w:szCs w:val="18"/>
              </w:rPr>
            </w:pPr>
            <w:r w:rsidRPr="00BC021C">
              <w:rPr>
                <w:sz w:val="18"/>
                <w:szCs w:val="18"/>
              </w:rPr>
              <w:t xml:space="preserve">if </w:t>
            </w:r>
            <m:oMath>
              <m:r>
                <w:rPr>
                  <w:rFonts w:ascii="Cambria Math" w:hAnsi="Cambria Math"/>
                  <w:sz w:val="18"/>
                  <w:szCs w:val="18"/>
                </w:rPr>
                <m:t>SLL≥-34.7</m:t>
              </m:r>
            </m:oMath>
            <w:r w:rsidRPr="00BC021C">
              <w:rPr>
                <w:sz w:val="18"/>
                <w:szCs w:val="18"/>
              </w:rPr>
              <w:t xml:space="preserve"> and </w:t>
            </w:r>
            <m:oMath>
              <m:r>
                <w:rPr>
                  <w:rFonts w:ascii="Cambria Math" w:hAnsi="Cambria Math"/>
                  <w:sz w:val="18"/>
                  <w:szCs w:val="18"/>
                </w:rPr>
                <m:t>SLL≤-32.6</m:t>
              </m:r>
            </m:oMath>
            <w:r w:rsidRPr="00BC021C">
              <w:rPr>
                <w:sz w:val="18"/>
                <w:szCs w:val="18"/>
              </w:rPr>
              <w:t>:</w:t>
            </w:r>
          </w:p>
          <w:p w14:paraId="49E47101" w14:textId="77777777" w:rsidR="00490F1D" w:rsidRPr="00BC021C" w:rsidRDefault="00490F1D" w:rsidP="008E6B95">
            <w:pPr>
              <w:rPr>
                <w:sz w:val="18"/>
                <w:szCs w:val="18"/>
              </w:rPr>
            </w:pPr>
            <m:oMathPara>
              <m:oMath>
                <m:r>
                  <m:rPr>
                    <m:sty m:val="p"/>
                  </m:rPr>
                  <w:rPr>
                    <w:rFonts w:ascii="Cambria Math" w:hAnsi="Cambria Math"/>
                    <w:sz w:val="18"/>
                    <w:szCs w:val="18"/>
                  </w:rPr>
                  <m:t xml:space="preserve">B=-1.5961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-106.45 SLL-1758.7</m:t>
                </m:r>
              </m:oMath>
            </m:oMathPara>
          </w:p>
          <w:p w14:paraId="5BD0137F" w14:textId="77777777" w:rsidR="00490F1D" w:rsidRPr="00BC021C" w:rsidRDefault="00490F1D" w:rsidP="008E6B95">
            <w:pPr>
              <w:rPr>
                <w:sz w:val="18"/>
                <w:szCs w:val="18"/>
              </w:rPr>
            </w:pPr>
            <w:r w:rsidRPr="00BC021C">
              <w:rPr>
                <w:sz w:val="18"/>
                <w:szCs w:val="18"/>
              </w:rPr>
              <w:t xml:space="preserve">if </w:t>
            </w:r>
            <m:oMath>
              <m:r>
                <w:rPr>
                  <w:rFonts w:ascii="Cambria Math" w:hAnsi="Cambria Math"/>
                  <w:sz w:val="18"/>
                  <w:szCs w:val="18"/>
                </w:rPr>
                <m:t>SLL≥-32.6</m:t>
              </m:r>
            </m:oMath>
            <w:r w:rsidRPr="00BC021C">
              <w:rPr>
                <w:sz w:val="18"/>
                <w:szCs w:val="18"/>
              </w:rPr>
              <w:t xml:space="preserve"> and </w:t>
            </w:r>
            <m:oMath>
              <m:r>
                <w:rPr>
                  <w:rFonts w:ascii="Cambria Math" w:hAnsi="Cambria Math"/>
                  <w:sz w:val="18"/>
                  <w:szCs w:val="18"/>
                </w:rPr>
                <m:t>SLL≤-24.2</m:t>
              </m:r>
            </m:oMath>
            <w:r w:rsidRPr="00BC021C">
              <w:rPr>
                <w:sz w:val="18"/>
                <w:szCs w:val="18"/>
              </w:rPr>
              <w:t>:</w:t>
            </w:r>
          </w:p>
          <w:p w14:paraId="5888CAB3" w14:textId="77777777" w:rsidR="00490F1D" w:rsidRPr="00BC021C" w:rsidRDefault="00490F1D" w:rsidP="008E6B95">
            <w:pPr>
              <w:rPr>
                <w:sz w:val="18"/>
                <w:szCs w:val="18"/>
              </w:rPr>
            </w:pPr>
            <m:oMathPara>
              <m:oMath>
                <m:r>
                  <m:rPr>
                    <m:sty m:val="p"/>
                  </m:rPr>
                  <w:rPr>
                    <w:rFonts w:ascii="Cambria Math" w:hAnsi="Cambria Math"/>
                    <w:sz w:val="18"/>
                    <w:szCs w:val="18"/>
                  </w:rPr>
                  <m:t xml:space="preserve">B=0.0656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+2.574 SLL+29.4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12D50D85" w14:textId="77777777" w:rsidR="00490F1D" w:rsidRPr="005B1944" w:rsidRDefault="00490F1D" w:rsidP="008E6B95">
            <w:pPr>
              <w:pStyle w:val="Tabletext"/>
              <w:jc w:val="center"/>
              <w:rPr>
                <w:sz w:val="18"/>
                <w:szCs w:val="18"/>
              </w:rPr>
            </w:pPr>
            <w:r w:rsidRPr="005B1944">
              <w:rPr>
                <w:sz w:val="18"/>
                <w:szCs w:val="18"/>
              </w:rPr>
              <w:t>−60</w:t>
            </w:r>
          </w:p>
        </w:tc>
      </w:tr>
      <w:tr w:rsidR="00490F1D" w:rsidRPr="005B1944" w14:paraId="5AE6BF00" w14:textId="77777777" w:rsidTr="007C3A30">
        <w:tc>
          <w:tcPr>
            <w:tcW w:w="771" w:type="pct"/>
            <w:tcBorders>
              <w:top w:val="single" w:sz="4" w:space="0" w:color="auto"/>
              <w:left w:val="single" w:sz="4" w:space="0" w:color="auto"/>
              <w:bottom w:val="single" w:sz="4" w:space="0" w:color="auto"/>
              <w:right w:val="single" w:sz="4" w:space="0" w:color="auto"/>
            </w:tcBorders>
          </w:tcPr>
          <w:p w14:paraId="17C5AD26" w14:textId="77777777" w:rsidR="00490F1D" w:rsidRPr="005B1944" w:rsidRDefault="00490F1D" w:rsidP="008E6B95">
            <w:pPr>
              <w:pStyle w:val="Tabletext"/>
              <w:jc w:val="center"/>
              <w:rPr>
                <w:sz w:val="18"/>
                <w:szCs w:val="18"/>
              </w:rPr>
            </w:pPr>
            <w:r w:rsidRPr="005B1944">
              <w:rPr>
                <w:sz w:val="18"/>
                <w:szCs w:val="18"/>
              </w:rPr>
              <w:t>3</w:t>
            </w:r>
          </w:p>
        </w:tc>
        <w:tc>
          <w:tcPr>
            <w:tcW w:w="971" w:type="pct"/>
            <w:vMerge/>
            <w:tcBorders>
              <w:left w:val="single" w:sz="4" w:space="0" w:color="auto"/>
              <w:bottom w:val="single" w:sz="4" w:space="0" w:color="auto"/>
              <w:right w:val="single" w:sz="4" w:space="0" w:color="auto"/>
            </w:tcBorders>
            <w:vAlign w:val="center"/>
          </w:tcPr>
          <w:p w14:paraId="1590524A" w14:textId="77777777" w:rsidR="00490F1D" w:rsidRPr="005B1944" w:rsidRDefault="00490F1D" w:rsidP="008E6B95">
            <w:pPr>
              <w:pStyle w:val="Tabletext"/>
              <w:jc w:val="center"/>
              <w:rPr>
                <w:sz w:val="18"/>
                <w:szCs w:val="18"/>
              </w:rPr>
            </w:pPr>
          </w:p>
        </w:tc>
        <w:tc>
          <w:tcPr>
            <w:tcW w:w="1640" w:type="pct"/>
            <w:tcBorders>
              <w:left w:val="single" w:sz="4" w:space="0" w:color="auto"/>
              <w:bottom w:val="single" w:sz="4" w:space="0" w:color="auto"/>
              <w:right w:val="single" w:sz="4" w:space="0" w:color="auto"/>
            </w:tcBorders>
          </w:tcPr>
          <w:p w14:paraId="5CB19F4C" w14:textId="77777777" w:rsidR="00490F1D" w:rsidRPr="005B1944" w:rsidRDefault="00490F1D" w:rsidP="008E6B95">
            <w:pPr>
              <w:pStyle w:val="Tabletext"/>
              <w:rPr>
                <w:color w:val="000000"/>
                <w:sz w:val="18"/>
                <w:szCs w:val="18"/>
              </w:rPr>
            </w:pPr>
            <m:oMathPara>
              <m:oMath>
                <m:r>
                  <w:rPr>
                    <w:rFonts w:ascii="Cambria Math" w:hAnsi="Cambria Math"/>
                    <w:color w:val="000000"/>
                    <w:sz w:val="18"/>
                    <w:szCs w:val="18"/>
                  </w:rPr>
                  <m:t>A=0.0005</m:t>
                </m:r>
                <m:sSup>
                  <m:sSupPr>
                    <m:ctrlPr>
                      <w:rPr>
                        <w:rFonts w:ascii="Cambria Math" w:hAnsi="Cambria Math"/>
                        <w:i/>
                        <w:color w:val="000000"/>
                        <w:sz w:val="18"/>
                        <w:szCs w:val="18"/>
                      </w:rPr>
                    </m:ctrlPr>
                  </m:sSupPr>
                  <m:e>
                    <m:r>
                      <w:rPr>
                        <w:rFonts w:ascii="Cambria Math" w:hAnsi="Cambria Math"/>
                        <w:color w:val="000000"/>
                        <w:sz w:val="18"/>
                        <w:szCs w:val="18"/>
                      </w:rPr>
                      <m:t>(SLL+34.7)</m:t>
                    </m:r>
                  </m:e>
                  <m:sup>
                    <m:r>
                      <w:rPr>
                        <w:rFonts w:ascii="Cambria Math" w:hAnsi="Cambria Math"/>
                        <w:color w:val="000000"/>
                        <w:sz w:val="18"/>
                        <w:szCs w:val="18"/>
                      </w:rPr>
                      <m:t>3</m:t>
                    </m:r>
                  </m:sup>
                </m:sSup>
                <m:r>
                  <w:rPr>
                    <w:rFonts w:ascii="Cambria Math" w:hAnsi="Cambria Math"/>
                    <w:color w:val="000000"/>
                    <w:sz w:val="18"/>
                    <w:szCs w:val="18"/>
                  </w:rPr>
                  <m:t>+0.0022</m:t>
                </m:r>
                <m:sSup>
                  <m:sSupPr>
                    <m:ctrlPr>
                      <w:rPr>
                        <w:rFonts w:ascii="Cambria Math" w:hAnsi="Cambria Math"/>
                        <w:i/>
                        <w:color w:val="000000"/>
                        <w:sz w:val="18"/>
                        <w:szCs w:val="18"/>
                      </w:rPr>
                    </m:ctrlPr>
                  </m:sSupPr>
                  <m:e>
                    <m:r>
                      <w:rPr>
                        <w:rFonts w:ascii="Cambria Math" w:hAnsi="Cambria Math"/>
                        <w:color w:val="000000"/>
                        <w:sz w:val="18"/>
                        <w:szCs w:val="18"/>
                      </w:rPr>
                      <m:t>(SLL+34.7)</m:t>
                    </m:r>
                  </m:e>
                  <m:sup>
                    <m:r>
                      <w:rPr>
                        <w:rFonts w:ascii="Cambria Math" w:hAnsi="Cambria Math"/>
                        <w:color w:val="000000"/>
                        <w:sz w:val="18"/>
                        <w:szCs w:val="18"/>
                      </w:rPr>
                      <m:t>2</m:t>
                    </m:r>
                  </m:sup>
                </m:sSup>
                <m:r>
                  <w:rPr>
                    <w:rFonts w:ascii="Cambria Math" w:hAnsi="Cambria Math"/>
                    <w:color w:val="000000"/>
                    <w:sz w:val="18"/>
                    <w:szCs w:val="18"/>
                  </w:rPr>
                  <m:t>+0.0324(SLL+34.7)</m:t>
                </m:r>
                <m:r>
                  <m:rPr>
                    <m:sty m:val="p"/>
                  </m:rPr>
                  <w:rPr>
                    <w:rFonts w:ascii="Cambria Math" w:hAnsi="Cambria Math"/>
                    <w:color w:val="000000"/>
                    <w:sz w:val="18"/>
                    <w:szCs w:val="18"/>
                  </w:rPr>
                  <m:t>+11.7177</m:t>
                </m:r>
              </m:oMath>
            </m:oMathPara>
          </w:p>
        </w:tc>
        <w:tc>
          <w:tcPr>
            <w:tcW w:w="1210" w:type="pct"/>
            <w:tcBorders>
              <w:left w:val="single" w:sz="4" w:space="0" w:color="auto"/>
              <w:bottom w:val="single" w:sz="4" w:space="0" w:color="auto"/>
              <w:right w:val="single" w:sz="4" w:space="0" w:color="auto"/>
            </w:tcBorders>
          </w:tcPr>
          <w:p w14:paraId="25390C37" w14:textId="77777777" w:rsidR="00490F1D" w:rsidRPr="005B1944" w:rsidRDefault="00490F1D" w:rsidP="008E6B95">
            <w:pPr>
              <w:rPr>
                <w:color w:val="000000"/>
                <w:sz w:val="18"/>
                <w:szCs w:val="18"/>
              </w:rPr>
            </w:pPr>
            <w:r w:rsidRPr="005B1944">
              <w:rPr>
                <w:color w:val="000000"/>
                <w:sz w:val="18"/>
                <w:szCs w:val="18"/>
              </w:rPr>
              <w:t>B=</w:t>
            </w:r>
            <m:oMath>
              <m:r>
                <m:rPr>
                  <m:sty m:val="p"/>
                </m:rPr>
                <w:rPr>
                  <w:rFonts w:ascii="Cambria Math" w:hAnsi="Cambria Math"/>
                  <w:color w:val="000000"/>
                  <w:sz w:val="18"/>
                  <w:szCs w:val="18"/>
                </w:rPr>
                <m:t>-0.0219</m:t>
              </m:r>
              <m:sSup>
                <m:sSupPr>
                  <m:ctrlPr>
                    <w:rPr>
                      <w:rFonts w:ascii="Cambria Math" w:hAnsi="Cambria Math"/>
                      <w:color w:val="000000"/>
                      <w:sz w:val="18"/>
                      <w:szCs w:val="18"/>
                    </w:rPr>
                  </m:ctrlPr>
                </m:sSupPr>
                <m:e>
                  <m:r>
                    <m:rPr>
                      <m:sty m:val="p"/>
                    </m:rPr>
                    <w:rPr>
                      <w:rFonts w:ascii="Cambria Math" w:hAnsi="Cambria Math"/>
                      <w:color w:val="000000"/>
                      <w:sz w:val="18"/>
                      <w:szCs w:val="18"/>
                    </w:rPr>
                    <m:t>(SLL+34.7)</m:t>
                  </m:r>
                </m:e>
                <m:sup>
                  <m:r>
                    <w:rPr>
                      <w:rFonts w:ascii="Cambria Math" w:hAnsi="Cambria Math"/>
                      <w:color w:val="000000"/>
                      <w:sz w:val="18"/>
                      <w:szCs w:val="18"/>
                    </w:rPr>
                    <m:t>3</m:t>
                  </m:r>
                </m:sup>
              </m:sSup>
              <m:r>
                <m:rPr>
                  <m:sty m:val="p"/>
                </m:rPr>
                <w:rPr>
                  <w:rFonts w:ascii="Cambria Math" w:hAnsi="Cambria Math"/>
                  <w:color w:val="000000"/>
                  <w:sz w:val="18"/>
                  <w:szCs w:val="18"/>
                </w:rPr>
                <m:t>-0.148</m:t>
              </m:r>
              <m:sSup>
                <m:sSupPr>
                  <m:ctrlPr>
                    <w:rPr>
                      <w:rFonts w:ascii="Cambria Math" w:hAnsi="Cambria Math"/>
                      <w:color w:val="000000"/>
                      <w:sz w:val="18"/>
                      <w:szCs w:val="18"/>
                    </w:rPr>
                  </m:ctrlPr>
                </m:sSupPr>
                <m:e>
                  <m:r>
                    <m:rPr>
                      <m:sty m:val="p"/>
                    </m:rPr>
                    <w:rPr>
                      <w:rFonts w:ascii="Cambria Math" w:hAnsi="Cambria Math"/>
                      <w:color w:val="000000"/>
                      <w:sz w:val="18"/>
                      <w:szCs w:val="18"/>
                    </w:rPr>
                    <m:t>(SLL+34.7)</m:t>
                  </m:r>
                </m:e>
                <m:sup>
                  <m:r>
                    <w:rPr>
                      <w:rFonts w:ascii="Cambria Math" w:hAnsi="Cambria Math"/>
                      <w:color w:val="000000"/>
                      <w:sz w:val="18"/>
                      <w:szCs w:val="18"/>
                    </w:rPr>
                    <m:t>2</m:t>
                  </m:r>
                </m:sup>
              </m:sSup>
              <m:r>
                <m:rPr>
                  <m:sty m:val="p"/>
                </m:rPr>
                <w:rPr>
                  <w:rFonts w:ascii="Cambria Math" w:hAnsi="Cambria Math"/>
                  <w:color w:val="000000"/>
                  <w:sz w:val="18"/>
                  <w:szCs w:val="18"/>
                </w:rPr>
                <m:t>-0.856(SLL+34.7)+7.64</m:t>
              </m:r>
            </m:oMath>
          </w:p>
        </w:tc>
        <w:tc>
          <w:tcPr>
            <w:tcW w:w="407" w:type="pct"/>
            <w:tcBorders>
              <w:top w:val="single" w:sz="4" w:space="0" w:color="auto"/>
              <w:left w:val="single" w:sz="4" w:space="0" w:color="auto"/>
              <w:bottom w:val="single" w:sz="4" w:space="0" w:color="auto"/>
              <w:right w:val="single" w:sz="4" w:space="0" w:color="auto"/>
            </w:tcBorders>
            <w:vAlign w:val="center"/>
          </w:tcPr>
          <w:p w14:paraId="18965926" w14:textId="77777777" w:rsidR="00490F1D" w:rsidRPr="005B1944" w:rsidRDefault="00490F1D" w:rsidP="008E6B95">
            <w:pPr>
              <w:pStyle w:val="Tabletext"/>
              <w:jc w:val="center"/>
              <w:rPr>
                <w:sz w:val="18"/>
                <w:szCs w:val="18"/>
              </w:rPr>
            </w:pPr>
            <w:r w:rsidRPr="005B1944">
              <w:rPr>
                <w:sz w:val="18"/>
                <w:szCs w:val="18"/>
              </w:rPr>
              <w:t>−70</w:t>
            </w:r>
          </w:p>
        </w:tc>
      </w:tr>
    </w:tbl>
    <w:p w14:paraId="51B4D847" w14:textId="77777777" w:rsidR="007C3A30" w:rsidRDefault="007C3A30" w:rsidP="007C3A30">
      <w:pPr>
        <w:pStyle w:val="Tablefin"/>
      </w:pPr>
    </w:p>
    <w:p w14:paraId="56B499CE" w14:textId="77777777" w:rsidR="007C3A30" w:rsidRDefault="007C3A30" w:rsidP="00490F1D">
      <w:pPr>
        <w:pStyle w:val="TableNo"/>
      </w:pPr>
      <w:r>
        <w:br w:type="page"/>
      </w:r>
    </w:p>
    <w:p w14:paraId="613A45AE" w14:textId="38274CA8" w:rsidR="00490F1D" w:rsidRPr="00C0403B" w:rsidRDefault="00490F1D" w:rsidP="00490F1D">
      <w:pPr>
        <w:pStyle w:val="TableNo"/>
      </w:pPr>
      <w:r w:rsidRPr="00C0403B">
        <w:lastRenderedPageBreak/>
        <w:t>TABLE 13</w:t>
      </w:r>
    </w:p>
    <w:p w14:paraId="13900685" w14:textId="77777777" w:rsidR="00490F1D" w:rsidRPr="00C0403B" w:rsidRDefault="00490F1D" w:rsidP="00490F1D">
      <w:pPr>
        <w:pStyle w:val="Tabletitle"/>
      </w:pPr>
      <w:r w:rsidRPr="00C0403B">
        <w:t>Peak and average normalized theoretical mask pattern equations without pedestal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27"/>
        <w:gridCol w:w="2493"/>
        <w:gridCol w:w="2023"/>
        <w:gridCol w:w="2084"/>
        <w:gridCol w:w="1004"/>
        <w:gridCol w:w="898"/>
      </w:tblGrid>
      <w:tr w:rsidR="00490F1D" w:rsidRPr="005B1944" w14:paraId="24DDABFD" w14:textId="77777777" w:rsidTr="008E6B95">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56DBC9" w14:textId="77777777" w:rsidR="00490F1D" w:rsidRPr="007C3A30" w:rsidRDefault="00490F1D" w:rsidP="008E6B95">
            <w:pPr>
              <w:pStyle w:val="Tablehead"/>
              <w:rPr>
                <w:bCs/>
                <w:sz w:val="18"/>
                <w:szCs w:val="18"/>
              </w:rPr>
            </w:pPr>
            <w:r w:rsidRPr="007C3A30">
              <w:rPr>
                <w:bCs/>
                <w:sz w:val="18"/>
                <w:szCs w:val="18"/>
              </w:rPr>
              <w:t>Field distribution</w:t>
            </w:r>
            <w:r w:rsidRPr="007C3A30">
              <w:rPr>
                <w:bCs/>
                <w:sz w:val="18"/>
                <w:szCs w:val="18"/>
              </w:rPr>
              <w:br/>
              <w:t>equation (22)</w:t>
            </w:r>
          </w:p>
        </w:tc>
        <w:tc>
          <w:tcPr>
            <w:tcW w:w="0" w:type="auto"/>
            <w:tcBorders>
              <w:top w:val="single" w:sz="4" w:space="0" w:color="auto"/>
              <w:left w:val="single" w:sz="4" w:space="0" w:color="auto"/>
              <w:bottom w:val="single" w:sz="4" w:space="0" w:color="auto"/>
              <w:right w:val="single" w:sz="4" w:space="0" w:color="auto"/>
            </w:tcBorders>
            <w:vAlign w:val="center"/>
            <w:hideMark/>
          </w:tcPr>
          <w:p w14:paraId="7A3A5BB9" w14:textId="77777777" w:rsidR="00490F1D" w:rsidRPr="007C3A30" w:rsidRDefault="00490F1D" w:rsidP="008E6B95">
            <w:pPr>
              <w:pStyle w:val="Tablehead"/>
              <w:rPr>
                <w:bCs/>
                <w:sz w:val="18"/>
                <w:szCs w:val="18"/>
              </w:rPr>
            </w:pPr>
            <w:r w:rsidRPr="007C3A30">
              <w:rPr>
                <w:bCs/>
                <w:sz w:val="18"/>
                <w:szCs w:val="18"/>
              </w:rPr>
              <w:t>Mask equation beyond pattern break point where mask departs from theoretical pattern</w:t>
            </w:r>
            <w:r w:rsidRPr="007C3A30">
              <w:rPr>
                <w:bCs/>
                <w:sz w:val="18"/>
                <w:szCs w:val="18"/>
              </w:rPr>
              <w:b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DC0C5" w14:textId="77777777" w:rsidR="00490F1D" w:rsidRPr="007C3A30" w:rsidRDefault="00490F1D" w:rsidP="008E6B95">
            <w:pPr>
              <w:pStyle w:val="Tablehead"/>
              <w:rPr>
                <w:bCs/>
                <w:sz w:val="18"/>
                <w:szCs w:val="18"/>
              </w:rPr>
            </w:pPr>
            <w:r w:rsidRPr="007C3A30">
              <w:rPr>
                <w:bCs/>
                <w:sz w:val="18"/>
                <w:szCs w:val="18"/>
              </w:rPr>
              <w:t>Peak pattern break point where mask departs from theoretical pattern</w:t>
            </w:r>
            <w:r w:rsidRPr="007C3A30">
              <w:rPr>
                <w:bCs/>
                <w:sz w:val="18"/>
                <w:szCs w:val="18"/>
              </w:rPr>
              <w:b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5390314" w14:textId="77777777" w:rsidR="00490F1D" w:rsidRPr="007C3A30" w:rsidRDefault="00490F1D" w:rsidP="008E6B95">
            <w:pPr>
              <w:pStyle w:val="Tablehead"/>
              <w:rPr>
                <w:bCs/>
                <w:sz w:val="18"/>
                <w:szCs w:val="18"/>
              </w:rPr>
            </w:pPr>
            <w:r w:rsidRPr="007C3A30">
              <w:rPr>
                <w:bCs/>
                <w:sz w:val="18"/>
                <w:szCs w:val="18"/>
              </w:rPr>
              <w:t>Average pattern break point where mask departs from theoretical pattern</w:t>
            </w:r>
            <w:r w:rsidRPr="007C3A30">
              <w:rPr>
                <w:bCs/>
                <w:sz w:val="18"/>
                <w:szCs w:val="18"/>
              </w:rPr>
              <w:b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7381B57" w14:textId="77777777" w:rsidR="00490F1D" w:rsidRPr="007C3A30" w:rsidRDefault="00490F1D" w:rsidP="008E6B95">
            <w:pPr>
              <w:pStyle w:val="Tablehead"/>
              <w:rPr>
                <w:bCs/>
                <w:sz w:val="18"/>
                <w:szCs w:val="18"/>
              </w:rPr>
            </w:pPr>
            <w:r w:rsidRPr="007C3A30">
              <w:rPr>
                <w:bCs/>
                <w:sz w:val="18"/>
                <w:szCs w:val="18"/>
              </w:rPr>
              <w:t>Mask front-to-back floor level</w:t>
            </w:r>
            <w:r w:rsidRPr="007C3A30">
              <w:rPr>
                <w:bCs/>
                <w:sz w:val="18"/>
                <w:szCs w:val="18"/>
              </w:rPr>
              <w:b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E7DA2DC" w14:textId="77777777" w:rsidR="00490F1D" w:rsidRPr="007C3A30" w:rsidRDefault="00490F1D" w:rsidP="008E6B95">
            <w:pPr>
              <w:pStyle w:val="Tablehead"/>
              <w:rPr>
                <w:bCs/>
                <w:sz w:val="18"/>
                <w:szCs w:val="18"/>
              </w:rPr>
            </w:pPr>
            <w:r w:rsidRPr="007C3A30">
              <w:rPr>
                <w:bCs/>
                <w:sz w:val="18"/>
                <w:szCs w:val="18"/>
              </w:rPr>
              <w:t>Equation No.</w:t>
            </w:r>
          </w:p>
        </w:tc>
      </w:tr>
      <w:tr w:rsidR="00490F1D" w:rsidRPr="005B1944" w14:paraId="225C4BF4"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1BC91F" w14:textId="77777777" w:rsidR="00490F1D" w:rsidRPr="005B1944" w:rsidRDefault="00490F1D" w:rsidP="008E6B95">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FFF9DA7" w14:textId="77777777" w:rsidR="00490F1D" w:rsidRPr="005B1944" w:rsidRDefault="00490F1D" w:rsidP="008E6B95">
            <w:pPr>
              <w:pStyle w:val="Tabletext"/>
              <w:jc w:val="center"/>
              <w:rPr>
                <w:sz w:val="18"/>
                <w:szCs w:val="18"/>
              </w:rPr>
            </w:pPr>
            <m:oMathPara>
              <m:oMath>
                <m:r>
                  <m:rPr>
                    <m:sty m:val="p"/>
                  </m:rPr>
                  <w:rPr>
                    <w:rFonts w:ascii="Cambria Math" w:hAnsi="Cambria Math"/>
                    <w:sz w:val="18"/>
                    <w:szCs w:val="18"/>
                  </w:rPr>
                  <m:t>-28.9×</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iCs/>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-11.9</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C4FDF04" w14:textId="77777777" w:rsidR="00490F1D" w:rsidRPr="00655667" w:rsidRDefault="00490F1D" w:rsidP="008E6B95">
            <w:pPr>
              <w:pStyle w:val="Tabletext"/>
              <w:jc w:val="center"/>
            </w:pPr>
            <w:r w:rsidRPr="00655667">
              <w:t>0.8537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F2B8402" w14:textId="77777777" w:rsidR="00490F1D" w:rsidRPr="005B1944" w:rsidRDefault="00490F1D" w:rsidP="008E6B95">
            <w:pPr>
              <w:pStyle w:val="Tabletext"/>
              <w:jc w:val="center"/>
              <w:rPr>
                <w:sz w:val="18"/>
                <w:szCs w:val="18"/>
              </w:rPr>
            </w:pPr>
            <w:r w:rsidRPr="00655667">
              <w:t>1.</w:t>
            </w:r>
            <w:r>
              <w:t>051</w:t>
            </w:r>
            <w:r w:rsidRPr="00655667">
              <w:t xml:space="preserve">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373F566" w14:textId="77777777" w:rsidR="00490F1D" w:rsidRPr="005B1944" w:rsidRDefault="00490F1D" w:rsidP="008E6B95">
            <w:pPr>
              <w:pStyle w:val="Tabletext"/>
              <w:jc w:val="center"/>
              <w:rPr>
                <w:sz w:val="18"/>
                <w:szCs w:val="18"/>
              </w:rPr>
            </w:pPr>
            <w:r w:rsidRPr="005B1944">
              <w:rPr>
                <w:sz w:val="18"/>
                <w:szCs w:val="18"/>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A3E7E" w14:textId="77777777" w:rsidR="00490F1D" w:rsidRPr="005B1944" w:rsidRDefault="00490F1D" w:rsidP="008E6B95">
            <w:pPr>
              <w:pStyle w:val="Tabletext"/>
              <w:jc w:val="center"/>
              <w:rPr>
                <w:sz w:val="18"/>
                <w:szCs w:val="18"/>
              </w:rPr>
            </w:pPr>
            <w:r w:rsidRPr="005B1944">
              <w:rPr>
                <w:sz w:val="18"/>
                <w:szCs w:val="18"/>
              </w:rPr>
              <w:t>(42)</w:t>
            </w:r>
          </w:p>
        </w:tc>
      </w:tr>
      <w:tr w:rsidR="00490F1D" w:rsidRPr="005B1944" w14:paraId="08C8F9D5"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9DAA3EF" w14:textId="77777777" w:rsidR="00490F1D" w:rsidRPr="005B1944" w:rsidRDefault="00490F1D" w:rsidP="008E6B95">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=1</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3CFEEEC" w14:textId="77777777" w:rsidR="00490F1D" w:rsidRPr="005B1944" w:rsidRDefault="00490F1D" w:rsidP="008E6B95">
            <w:pPr>
              <w:pStyle w:val="Tabletext"/>
              <w:jc w:val="center"/>
              <w:rPr>
                <w:sz w:val="18"/>
                <w:szCs w:val="18"/>
              </w:rPr>
            </w:pPr>
            <m:oMathPara>
              <m:oMath>
                <m:r>
                  <m:rPr>
                    <m:sty m:val="p"/>
                  </m:rPr>
                  <w:rPr>
                    <w:rFonts w:ascii="Cambria Math" w:hAnsi="Cambria Math"/>
                    <w:sz w:val="18"/>
                    <w:szCs w:val="18"/>
                  </w:rPr>
                  <m:t>-49.0×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-14.4</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B0DD18A" w14:textId="77777777" w:rsidR="00490F1D" w:rsidRPr="00655667" w:rsidRDefault="00490F1D" w:rsidP="008E6B95">
            <w:pPr>
              <w:pStyle w:val="Tabletext"/>
              <w:jc w:val="center"/>
            </w:pPr>
            <w:r w:rsidRPr="00655667">
              <w:t>0.9893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C7400" w14:textId="77777777" w:rsidR="00490F1D" w:rsidRPr="005B1944" w:rsidRDefault="00490F1D" w:rsidP="008E6B95">
            <w:pPr>
              <w:pStyle w:val="Tabletext"/>
              <w:jc w:val="center"/>
              <w:rPr>
                <w:sz w:val="18"/>
                <w:szCs w:val="18"/>
              </w:rPr>
            </w:pPr>
            <w:r w:rsidRPr="00655667">
              <w:t>1.16</w:t>
            </w:r>
            <w:r>
              <w:t>1</w:t>
            </w:r>
            <w:r w:rsidRPr="00655667">
              <w:t xml:space="preserve">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06AE7CF" w14:textId="77777777" w:rsidR="00490F1D" w:rsidRPr="005B1944" w:rsidRDefault="00490F1D" w:rsidP="008E6B95">
            <w:pPr>
              <w:pStyle w:val="Tabletext"/>
              <w:jc w:val="center"/>
              <w:rPr>
                <w:sz w:val="18"/>
                <w:szCs w:val="18"/>
              </w:rPr>
            </w:pPr>
            <w:r w:rsidRPr="005B1944">
              <w:rPr>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4BD8CC" w14:textId="77777777" w:rsidR="00490F1D" w:rsidRPr="005B1944" w:rsidRDefault="00490F1D" w:rsidP="008E6B95">
            <w:pPr>
              <w:pStyle w:val="Tabletext"/>
              <w:jc w:val="center"/>
              <w:rPr>
                <w:sz w:val="18"/>
                <w:szCs w:val="18"/>
              </w:rPr>
            </w:pPr>
            <w:r w:rsidRPr="005B1944">
              <w:rPr>
                <w:sz w:val="18"/>
                <w:szCs w:val="18"/>
              </w:rPr>
              <w:t>(43)</w:t>
            </w:r>
          </w:p>
        </w:tc>
      </w:tr>
      <w:tr w:rsidR="00490F1D" w:rsidRPr="005B1944" w14:paraId="016D64A7"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250D30" w14:textId="77777777" w:rsidR="00490F1D" w:rsidRPr="005B1944" w:rsidRDefault="00490F1D" w:rsidP="008E6B95">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=2</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577B5BE" w14:textId="77777777" w:rsidR="00490F1D" w:rsidRPr="005B1944" w:rsidRDefault="00490F1D" w:rsidP="008E6B95">
            <w:pPr>
              <w:pStyle w:val="Tabletext"/>
              <w:jc w:val="center"/>
              <w:rPr>
                <w:sz w:val="18"/>
                <w:szCs w:val="18"/>
              </w:rPr>
            </w:pPr>
            <m:oMathPara>
              <m:oMath>
                <m:r>
                  <m:rPr>
                    <m:sty m:val="p"/>
                  </m:rPr>
                  <w:rPr>
                    <w:rFonts w:ascii="Cambria Math" w:hAnsi="Cambria Math"/>
                    <w:sz w:val="18"/>
                    <w:szCs w:val="18"/>
                  </w:rPr>
                  <m:t>-69.13×</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-15.46</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C84028D" w14:textId="77777777" w:rsidR="00490F1D" w:rsidRPr="00655667" w:rsidRDefault="00490F1D" w:rsidP="008E6B95">
            <w:pPr>
              <w:pStyle w:val="Tabletext"/>
              <w:jc w:val="center"/>
            </w:pPr>
            <w:r w:rsidRPr="00655667">
              <w:t>1.13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2D4D4" w14:textId="77777777" w:rsidR="00490F1D" w:rsidRPr="005B1944" w:rsidRDefault="00490F1D" w:rsidP="008E6B95">
            <w:pPr>
              <w:pStyle w:val="Tabletext"/>
              <w:jc w:val="center"/>
              <w:rPr>
                <w:sz w:val="18"/>
                <w:szCs w:val="18"/>
              </w:rPr>
            </w:pPr>
            <w:r w:rsidRPr="00655667">
              <w:t>1.2</w:t>
            </w:r>
            <w:r>
              <w:t>73</w:t>
            </w:r>
            <w:r w:rsidRPr="00655667">
              <w:t xml:space="preserve">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D8BC1BA" w14:textId="77777777" w:rsidR="00490F1D" w:rsidRPr="005B1944" w:rsidRDefault="00490F1D" w:rsidP="008E6B95">
            <w:pPr>
              <w:pStyle w:val="Tabletext"/>
              <w:jc w:val="center"/>
              <w:rPr>
                <w:sz w:val="18"/>
                <w:szCs w:val="18"/>
              </w:rPr>
            </w:pPr>
            <w:r w:rsidRPr="005B1944">
              <w:rPr>
                <w:sz w:val="18"/>
                <w:szCs w:val="18"/>
              </w:rPr>
              <w:t>−60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93C806" w14:textId="77777777" w:rsidR="00490F1D" w:rsidRPr="005B1944" w:rsidRDefault="00490F1D" w:rsidP="008E6B95">
            <w:pPr>
              <w:pStyle w:val="Tabletext"/>
              <w:jc w:val="center"/>
              <w:rPr>
                <w:sz w:val="18"/>
                <w:szCs w:val="18"/>
              </w:rPr>
            </w:pPr>
            <w:r w:rsidRPr="005B1944">
              <w:rPr>
                <w:sz w:val="18"/>
                <w:szCs w:val="18"/>
              </w:rPr>
              <w:t>(44)</w:t>
            </w:r>
          </w:p>
        </w:tc>
      </w:tr>
      <w:tr w:rsidR="00490F1D" w:rsidRPr="005B1944" w14:paraId="4EE292BB"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CBAFF4E" w14:textId="77777777" w:rsidR="00490F1D" w:rsidRPr="005B1944" w:rsidRDefault="00490F1D" w:rsidP="008E6B95">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=3</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0CE14CB9" w14:textId="77777777" w:rsidR="00490F1D" w:rsidRPr="005B1944" w:rsidRDefault="00490F1D" w:rsidP="008E6B95">
            <w:pPr>
              <w:pStyle w:val="Tabletext"/>
              <w:jc w:val="center"/>
              <w:rPr>
                <w:sz w:val="18"/>
                <w:szCs w:val="18"/>
              </w:rPr>
            </w:pPr>
            <m:oMathPara>
              <m:oMath>
                <m:r>
                  <m:rPr>
                    <m:sty m:val="p"/>
                  </m:rPr>
                  <w:rPr>
                    <w:rFonts w:ascii="Cambria Math" w:hAnsi="Cambria Math"/>
                    <w:sz w:val="18"/>
                    <w:szCs w:val="18"/>
                  </w:rPr>
                  <m:t>-89.0×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-16.12</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3A491E0A" w14:textId="77777777" w:rsidR="00490F1D" w:rsidRPr="00655667" w:rsidRDefault="00490F1D" w:rsidP="008E6B95">
            <w:pPr>
              <w:pStyle w:val="Tabletext"/>
              <w:jc w:val="center"/>
            </w:pPr>
            <w:r w:rsidRPr="00655667">
              <w:t>1.2165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22122E64" w14:textId="77777777" w:rsidR="00490F1D" w:rsidRPr="005B1944" w:rsidRDefault="00490F1D" w:rsidP="008E6B95">
            <w:pPr>
              <w:pStyle w:val="Tabletext"/>
              <w:jc w:val="center"/>
              <w:rPr>
                <w:sz w:val="18"/>
                <w:szCs w:val="18"/>
              </w:rPr>
            </w:pPr>
            <w:r w:rsidRPr="00655667">
              <w:t>1.</w:t>
            </w:r>
            <w:r>
              <w:t>339</w:t>
            </w:r>
            <w:r w:rsidRPr="00655667">
              <w:t xml:space="preserve"> × θ</w:t>
            </w:r>
            <w:r w:rsidRPr="00655667">
              <w:rPr>
                <w:vertAlign w:val="sub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2E8A741E" w14:textId="77777777" w:rsidR="00490F1D" w:rsidRPr="005B1944" w:rsidRDefault="00490F1D" w:rsidP="008E6B95">
            <w:pPr>
              <w:pStyle w:val="Tabletext"/>
              <w:jc w:val="center"/>
              <w:rPr>
                <w:sz w:val="18"/>
                <w:szCs w:val="18"/>
              </w:rPr>
            </w:pPr>
            <w:r w:rsidRPr="005B1944">
              <w:rPr>
                <w:sz w:val="18"/>
                <w:szCs w:val="18"/>
              </w:rPr>
              <w:t>−70</w:t>
            </w:r>
          </w:p>
        </w:tc>
        <w:tc>
          <w:tcPr>
            <w:tcW w:w="0" w:type="auto"/>
            <w:tcBorders>
              <w:top w:val="single" w:sz="4" w:space="0" w:color="auto"/>
              <w:left w:val="single" w:sz="4" w:space="0" w:color="auto"/>
              <w:bottom w:val="single" w:sz="4" w:space="0" w:color="auto"/>
              <w:right w:val="single" w:sz="4" w:space="0" w:color="auto"/>
            </w:tcBorders>
            <w:vAlign w:val="center"/>
          </w:tcPr>
          <w:p w14:paraId="109568CF" w14:textId="77777777" w:rsidR="00490F1D" w:rsidRPr="005B1944" w:rsidRDefault="00490F1D" w:rsidP="008E6B95">
            <w:pPr>
              <w:pStyle w:val="Tabletext"/>
              <w:jc w:val="center"/>
              <w:rPr>
                <w:sz w:val="18"/>
                <w:szCs w:val="18"/>
              </w:rPr>
            </w:pPr>
            <w:r w:rsidRPr="005B1944">
              <w:rPr>
                <w:sz w:val="18"/>
                <w:szCs w:val="18"/>
              </w:rPr>
              <w:t>(45)</w:t>
            </w:r>
          </w:p>
        </w:tc>
      </w:tr>
      <w:tr w:rsidR="00490F1D" w:rsidRPr="005B1944" w14:paraId="6D7BE910" w14:textId="77777777" w:rsidTr="008E6B95">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523FF5A" w14:textId="77777777" w:rsidR="00490F1D" w:rsidRPr="005B1944" w:rsidRDefault="00490F1D" w:rsidP="008E6B95">
            <w:pPr>
              <w:pStyle w:val="Tabletext"/>
              <w:jc w:val="center"/>
              <w:rPr>
                <w:sz w:val="18"/>
                <w:szCs w:val="18"/>
              </w:rPr>
            </w:pPr>
            <m:oMathPara>
              <m:oMath>
                <m:r>
                  <w:rPr>
                    <w:rFonts w:ascii="Cambria Math" w:hAnsi="Cambria Math"/>
                    <w:sz w:val="18"/>
                    <w:szCs w:val="18"/>
                  </w:rPr>
                  <m:t>n</m:t>
                </m:r>
                <m:r>
                  <m:rPr>
                    <m:sty m:val="p"/>
                  </m:rPr>
                  <w:rPr>
                    <w:rFonts w:ascii="Cambria Math" w:hAnsi="Cambria Math"/>
                    <w:sz w:val="18"/>
                    <w:szCs w:val="18"/>
                  </w:rPr>
                  <m:t>=4</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3107FD5B" w14:textId="77777777" w:rsidR="00490F1D" w:rsidRPr="005B1944" w:rsidRDefault="00490F1D" w:rsidP="008E6B95">
            <w:pPr>
              <w:pStyle w:val="Tabletext"/>
              <w:jc w:val="center"/>
              <w:rPr>
                <w:sz w:val="18"/>
                <w:szCs w:val="18"/>
              </w:rPr>
            </w:pPr>
            <m:oMathPara>
              <m:oMath>
                <m:r>
                  <m:rPr>
                    <m:sty m:val="p"/>
                  </m:rPr>
                  <w:rPr>
                    <w:rFonts w:ascii="Cambria Math" w:hAnsi="Cambria Math"/>
                    <w:sz w:val="18"/>
                    <w:szCs w:val="18"/>
                  </w:rPr>
                  <m:t>-108.8×</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f>
                          <m:fPr>
                            <m:ctrlPr>
                              <w:rPr>
                                <w:rFonts w:ascii="Cambria Math" w:hAnsi="Cambria Math"/>
                                <w:sz w:val="18"/>
                                <w:szCs w:val="18"/>
                              </w:rPr>
                            </m:ctrlPr>
                          </m:fPr>
                          <m:num>
                            <m:d>
                              <m:dPr>
                                <m:begChr m:val="|"/>
                                <m:endChr m:val="|"/>
                                <m:ctrlPr>
                                  <w:rPr>
                                    <w:rFonts w:ascii="Cambria Math" w:hAnsi="Cambria Math"/>
                                    <w:sz w:val="18"/>
                                    <w:szCs w:val="18"/>
                                  </w:rPr>
                                </m:ctrlPr>
                              </m:dPr>
                              <m:e>
                                <m:r>
                                  <m:rPr>
                                    <m:sty m:val="p"/>
                                  </m:rPr>
                                  <w:rPr>
                                    <w:rFonts w:ascii="Cambria Math" w:hAnsi="Cambria Math"/>
                                    <w:sz w:val="18"/>
                                    <w:szCs w:val="18"/>
                                  </w:rPr>
                                  <m:t>θ</m:t>
                                </m:r>
                              </m:e>
                            </m:d>
                          </m:num>
                          <m:den>
                            <m:sSub>
                              <m:sSubPr>
                                <m:ctrlPr>
                                  <w:rPr>
                                    <w:rFonts w:ascii="Cambria Math" w:hAnsi="Cambria Math"/>
                                    <w:sz w:val="18"/>
                                    <w:szCs w:val="18"/>
                                  </w:rPr>
                                </m:ctrlPr>
                              </m:sSubPr>
                              <m:e>
                                <m:r>
                                  <m:rPr>
                                    <m:sty m:val="p"/>
                                  </m:rPr>
                                  <w:rPr>
                                    <w:rFonts w:ascii="Cambria Math" w:hAnsi="Cambria Math"/>
                                    <w:sz w:val="18"/>
                                    <w:szCs w:val="18"/>
                                  </w:rPr>
                                  <m:t>θ</m:t>
                                </m:r>
                              </m:e>
                              <m:sub>
                                <m:r>
                                  <m:rPr>
                                    <m:sty m:val="p"/>
                                  </m:rPr>
                                  <w:rPr>
                                    <w:rFonts w:ascii="Cambria Math" w:hAnsi="Cambria Math"/>
                                    <w:sz w:val="18"/>
                                    <w:szCs w:val="18"/>
                                  </w:rPr>
                                  <m:t>3</m:t>
                                </m:r>
                              </m:sub>
                            </m:sSub>
                          </m:den>
                        </m:f>
                      </m:e>
                    </m:d>
                  </m:e>
                </m:func>
                <m:r>
                  <m:rPr>
                    <m:sty m:val="p"/>
                  </m:rPr>
                  <w:rPr>
                    <w:rFonts w:ascii="Cambria Math" w:hAnsi="Cambria Math"/>
                    <w:sz w:val="18"/>
                    <w:szCs w:val="18"/>
                  </w:rPr>
                  <m:t>-16.27</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1A8F67D9" w14:textId="77777777" w:rsidR="00490F1D" w:rsidRPr="00655667" w:rsidRDefault="00490F1D" w:rsidP="008E6B95">
            <w:pPr>
              <w:pStyle w:val="Tabletext"/>
              <w:jc w:val="center"/>
            </w:pPr>
            <w:r w:rsidRPr="00655667">
              <w:t>1.2835 ×</w:t>
            </w:r>
          </w:p>
        </w:tc>
        <w:tc>
          <w:tcPr>
            <w:tcW w:w="0" w:type="auto"/>
            <w:tcBorders>
              <w:top w:val="single" w:sz="4" w:space="0" w:color="auto"/>
              <w:left w:val="single" w:sz="4" w:space="0" w:color="auto"/>
              <w:bottom w:val="single" w:sz="4" w:space="0" w:color="auto"/>
              <w:right w:val="single" w:sz="4" w:space="0" w:color="auto"/>
            </w:tcBorders>
            <w:vAlign w:val="center"/>
          </w:tcPr>
          <w:p w14:paraId="0A8FB6DE" w14:textId="77777777" w:rsidR="00490F1D" w:rsidRPr="005B1944" w:rsidRDefault="00490F1D" w:rsidP="008E6B95">
            <w:pPr>
              <w:pStyle w:val="Tabletext"/>
              <w:jc w:val="center"/>
              <w:rPr>
                <w:sz w:val="18"/>
                <w:szCs w:val="18"/>
              </w:rPr>
            </w:pPr>
            <w:r w:rsidRPr="00655667">
              <w:t>1.</w:t>
            </w:r>
            <w:r>
              <w:t>3906</w:t>
            </w:r>
            <w:r w:rsidRPr="00655667">
              <w:t xml:space="preserve"> × </w:t>
            </w:r>
          </w:p>
        </w:tc>
        <w:tc>
          <w:tcPr>
            <w:tcW w:w="0" w:type="auto"/>
            <w:tcBorders>
              <w:top w:val="single" w:sz="4" w:space="0" w:color="auto"/>
              <w:left w:val="single" w:sz="4" w:space="0" w:color="auto"/>
              <w:bottom w:val="single" w:sz="4" w:space="0" w:color="auto"/>
              <w:right w:val="single" w:sz="4" w:space="0" w:color="auto"/>
            </w:tcBorders>
            <w:vAlign w:val="center"/>
          </w:tcPr>
          <w:p w14:paraId="46671D9E" w14:textId="77777777" w:rsidR="00490F1D" w:rsidRPr="005B1944" w:rsidRDefault="00490F1D" w:rsidP="008E6B95">
            <w:pPr>
              <w:pStyle w:val="Tabletext"/>
              <w:jc w:val="center"/>
              <w:rPr>
                <w:sz w:val="18"/>
                <w:szCs w:val="18"/>
              </w:rPr>
            </w:pPr>
            <w:r w:rsidRPr="005B1944">
              <w:rPr>
                <w:sz w:val="18"/>
                <w:szCs w:val="18"/>
              </w:rPr>
              <w:t>−80</w:t>
            </w:r>
          </w:p>
        </w:tc>
        <w:tc>
          <w:tcPr>
            <w:tcW w:w="0" w:type="auto"/>
            <w:tcBorders>
              <w:top w:val="single" w:sz="4" w:space="0" w:color="auto"/>
              <w:left w:val="single" w:sz="4" w:space="0" w:color="auto"/>
              <w:bottom w:val="single" w:sz="4" w:space="0" w:color="auto"/>
              <w:right w:val="single" w:sz="4" w:space="0" w:color="auto"/>
            </w:tcBorders>
            <w:vAlign w:val="center"/>
          </w:tcPr>
          <w:p w14:paraId="7CE80E5C" w14:textId="77777777" w:rsidR="00490F1D" w:rsidRPr="005B1944" w:rsidRDefault="00490F1D" w:rsidP="008E6B95">
            <w:pPr>
              <w:pStyle w:val="Tabletext"/>
              <w:jc w:val="center"/>
              <w:rPr>
                <w:sz w:val="18"/>
                <w:szCs w:val="18"/>
              </w:rPr>
            </w:pPr>
            <w:r w:rsidRPr="005B1944">
              <w:rPr>
                <w:sz w:val="18"/>
                <w:szCs w:val="18"/>
              </w:rPr>
              <w:t>(46)</w:t>
            </w:r>
          </w:p>
        </w:tc>
      </w:tr>
    </w:tbl>
    <w:p w14:paraId="45A8FE94" w14:textId="77777777" w:rsidR="00490F1D" w:rsidRPr="00C0403B" w:rsidRDefault="00490F1D" w:rsidP="00490F1D">
      <w:pPr>
        <w:pStyle w:val="Tablefin"/>
        <w:rPr>
          <w:highlight w:val="yellow"/>
        </w:rPr>
      </w:pPr>
    </w:p>
    <w:p w14:paraId="7F3B3FAA" w14:textId="39A7C254" w:rsidR="00490F1D" w:rsidRPr="00C0403B" w:rsidRDefault="00490F1D" w:rsidP="00490F1D">
      <w:r w:rsidRPr="00C0403B">
        <w:t>The approach is shown in Fig</w:t>
      </w:r>
      <w:r>
        <w:t>.</w:t>
      </w:r>
      <w:r w:rsidRPr="00C0403B">
        <w:t xml:space="preserve"> 1</w:t>
      </w:r>
      <w:r w:rsidR="007C3A30">
        <w:t>9</w:t>
      </w:r>
      <w:r w:rsidRPr="00C0403B">
        <w:t>.</w:t>
      </w:r>
    </w:p>
    <w:p w14:paraId="1F065D0A" w14:textId="544BEB10" w:rsidR="00490F1D" w:rsidRPr="00C0403B" w:rsidRDefault="00490F1D" w:rsidP="00490F1D">
      <w:pPr>
        <w:pStyle w:val="FigureNo"/>
      </w:pPr>
      <w:r w:rsidRPr="00C0403B">
        <w:t>FIGURE 1</w:t>
      </w:r>
      <w:r w:rsidR="007C3A30">
        <w:t>9</w:t>
      </w:r>
    </w:p>
    <w:p w14:paraId="522BFAE9" w14:textId="77777777" w:rsidR="00490F1D" w:rsidRPr="00C0403B" w:rsidRDefault="00490F1D" w:rsidP="00490F1D">
      <w:pPr>
        <w:pStyle w:val="Figuretitle"/>
      </w:pPr>
      <w:r w:rsidRPr="00C0403B">
        <w:t>Break point example</w:t>
      </w:r>
    </w:p>
    <w:p w14:paraId="7C4591E9" w14:textId="77777777" w:rsidR="00490F1D" w:rsidRPr="00C0403B" w:rsidRDefault="00490F1D" w:rsidP="00490F1D">
      <w:pPr>
        <w:pStyle w:val="Figure"/>
      </w:pPr>
      <w:r w:rsidRPr="00C0403B">
        <w:rPr>
          <w:noProof/>
        </w:rPr>
        <w:drawing>
          <wp:inline distT="0" distB="0" distL="0" distR="0" wp14:anchorId="23CFBE87" wp14:editId="73CD114A">
            <wp:extent cx="3705447" cy="2816771"/>
            <wp:effectExtent l="0" t="0" r="0" b="3175"/>
            <wp:docPr id="1553241210" name="Picture 1553241210" descr="E:\88\Иллюстр круг точки перегиб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88\Иллюстр круг точки перегиба.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05954" cy="2817157"/>
                    </a:xfrm>
                    <a:prstGeom prst="rect">
                      <a:avLst/>
                    </a:prstGeom>
                    <a:noFill/>
                    <a:ln>
                      <a:noFill/>
                    </a:ln>
                  </pic:spPr>
                </pic:pic>
              </a:graphicData>
            </a:graphic>
          </wp:inline>
        </w:drawing>
      </w:r>
    </w:p>
    <w:p w14:paraId="13FB8C9C" w14:textId="30D6EB1D" w:rsidR="00490F1D" w:rsidRPr="00C0403B" w:rsidRDefault="00490F1D" w:rsidP="00490F1D">
      <w:pPr>
        <w:pStyle w:val="FigureNo"/>
      </w:pPr>
      <w:r w:rsidRPr="00C0403B">
        <w:lastRenderedPageBreak/>
        <w:t xml:space="preserve">Figure </w:t>
      </w:r>
      <w:r w:rsidR="007C3A30">
        <w:t>20</w:t>
      </w:r>
    </w:p>
    <w:p w14:paraId="344E04FB" w14:textId="77777777" w:rsidR="00490F1D" w:rsidRPr="00C0403B" w:rsidRDefault="00490F1D" w:rsidP="00490F1D">
      <w:pPr>
        <w:pStyle w:val="Figuretitle"/>
      </w:pPr>
      <w:r w:rsidRPr="00C0403B">
        <w:t xml:space="preserve">Antenna pattern comparison for various circular parabolic taper aperture distributions with pedestal, </w:t>
      </w:r>
      <w:r w:rsidRPr="00C0403B">
        <w:br/>
        <w:t>3 dB beamwidth is 6.0 degrees (pattern is symmetric)</w:t>
      </w:r>
    </w:p>
    <w:p w14:paraId="3021CF86" w14:textId="77777777" w:rsidR="00490F1D" w:rsidRPr="00C0403B" w:rsidRDefault="00490F1D" w:rsidP="00490F1D">
      <w:pPr>
        <w:pStyle w:val="Figure"/>
      </w:pPr>
      <w:r w:rsidRPr="00C0403B">
        <w:rPr>
          <w:noProof/>
        </w:rPr>
        <w:drawing>
          <wp:inline distT="0" distB="0" distL="0" distR="0" wp14:anchorId="1D1D3254" wp14:editId="04209078">
            <wp:extent cx="4388400" cy="3294000"/>
            <wp:effectExtent l="0" t="0" r="0" b="1905"/>
            <wp:docPr id="1019554925" name="Picture 1019554925"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graph of a function&#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8400" cy="3294000"/>
                    </a:xfrm>
                    <a:prstGeom prst="rect">
                      <a:avLst/>
                    </a:prstGeom>
                    <a:noFill/>
                    <a:ln>
                      <a:noFill/>
                    </a:ln>
                  </pic:spPr>
                </pic:pic>
              </a:graphicData>
            </a:graphic>
          </wp:inline>
        </w:drawing>
      </w:r>
    </w:p>
    <w:p w14:paraId="1C232651" w14:textId="36DEEC9F" w:rsidR="00490F1D" w:rsidRPr="00C0403B" w:rsidRDefault="00490F1D" w:rsidP="00490F1D">
      <w:pPr>
        <w:pStyle w:val="FigureNo"/>
      </w:pPr>
      <w:r w:rsidRPr="00C0403B">
        <w:t>Figure 2</w:t>
      </w:r>
      <w:r w:rsidR="007C3A30">
        <w:t>1</w:t>
      </w:r>
    </w:p>
    <w:p w14:paraId="0B81B4B7" w14:textId="77777777" w:rsidR="00490F1D" w:rsidRPr="00C0403B" w:rsidRDefault="00490F1D" w:rsidP="00490F1D">
      <w:pPr>
        <w:pStyle w:val="Figuretitle"/>
      </w:pPr>
      <w:r w:rsidRPr="00C0403B">
        <w:t xml:space="preserve">Antenna pattern comparison for various circular parabolic taper aperture distributions without pedestal, </w:t>
      </w:r>
      <w:r w:rsidRPr="00C0403B">
        <w:br/>
        <w:t>3 dB beamwidth is 6.0 degrees (pattern is symmetric)</w:t>
      </w:r>
    </w:p>
    <w:p w14:paraId="09FE884E" w14:textId="77777777" w:rsidR="00490F1D" w:rsidRPr="00C0403B" w:rsidRDefault="00490F1D" w:rsidP="00490F1D">
      <w:pPr>
        <w:pStyle w:val="Figure"/>
      </w:pPr>
      <w:r w:rsidRPr="00C0403B">
        <w:rPr>
          <w:noProof/>
        </w:rPr>
        <w:drawing>
          <wp:inline distT="0" distB="0" distL="0" distR="0" wp14:anchorId="7052F7CC" wp14:editId="39F953C2">
            <wp:extent cx="4388400" cy="3291300"/>
            <wp:effectExtent l="0" t="0" r="0" b="4445"/>
            <wp:docPr id="636389812" name="Picture 6363898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A graph of different colored line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8400" cy="3291300"/>
                    </a:xfrm>
                    <a:prstGeom prst="rect">
                      <a:avLst/>
                    </a:prstGeom>
                    <a:noFill/>
                    <a:ln>
                      <a:noFill/>
                    </a:ln>
                  </pic:spPr>
                </pic:pic>
              </a:graphicData>
            </a:graphic>
          </wp:inline>
        </w:drawing>
      </w:r>
    </w:p>
    <w:p w14:paraId="04BFD82E" w14:textId="77777777" w:rsidR="00490F1D" w:rsidRPr="00C0403B" w:rsidRDefault="00490F1D" w:rsidP="00490F1D">
      <w:pPr>
        <w:pStyle w:val="Heading2"/>
      </w:pPr>
      <w:bookmarkStart w:id="22" w:name="_Toc155701811"/>
      <w:r w:rsidRPr="00C0403B">
        <w:t>4.3</w:t>
      </w:r>
      <w:r w:rsidRPr="00C0403B">
        <w:tab/>
        <w:t>Antenna pattern selection for models without pedestal</w:t>
      </w:r>
      <w:bookmarkEnd w:id="22"/>
    </w:p>
    <w:p w14:paraId="4ED506E5" w14:textId="099796B7" w:rsidR="00490F1D" w:rsidRPr="00C0403B" w:rsidRDefault="00490F1D" w:rsidP="00490F1D">
      <w:pPr>
        <w:rPr>
          <w:rFonts w:eastAsia="Calibri"/>
        </w:rPr>
      </w:pPr>
      <w:r w:rsidRPr="00C0403B">
        <w:t xml:space="preserve">Table 14 provides suggestion for how the antenna pattern should be selected based on information about the peak side-lobe level. This model gives discrete values of sidelobe levels </w:t>
      </w:r>
      <w:r w:rsidR="004F3433">
        <w:rPr>
          <w:sz w:val="18"/>
          <w:szCs w:val="18"/>
        </w:rPr>
        <w:t>−</w:t>
      </w:r>
      <w:r w:rsidRPr="00C0403B">
        <w:t xml:space="preserve">17.66 dB, </w:t>
      </w:r>
      <w:r w:rsidRPr="005B1944">
        <w:rPr>
          <w:sz w:val="18"/>
          <w:szCs w:val="18"/>
        </w:rPr>
        <w:t>−</w:t>
      </w:r>
      <w:r w:rsidRPr="00C0403B">
        <w:t>24.64</w:t>
      </w:r>
      <w:r>
        <w:t> </w:t>
      </w:r>
      <w:r w:rsidRPr="00C0403B">
        <w:t xml:space="preserve">dB, </w:t>
      </w:r>
      <w:r w:rsidRPr="005B1944">
        <w:rPr>
          <w:sz w:val="18"/>
          <w:szCs w:val="18"/>
        </w:rPr>
        <w:t>−</w:t>
      </w:r>
      <w:r w:rsidRPr="00C0403B">
        <w:t xml:space="preserve">30.61 dB, </w:t>
      </w:r>
      <w:r w:rsidRPr="005B1944">
        <w:rPr>
          <w:sz w:val="18"/>
          <w:szCs w:val="18"/>
        </w:rPr>
        <w:t>−</w:t>
      </w:r>
      <w:r w:rsidRPr="00C0403B">
        <w:t xml:space="preserve">35.96 dB and </w:t>
      </w:r>
      <w:r w:rsidRPr="005B1944">
        <w:rPr>
          <w:sz w:val="18"/>
          <w:szCs w:val="18"/>
        </w:rPr>
        <w:t>−</w:t>
      </w:r>
      <w:r w:rsidRPr="00C0403B">
        <w:t xml:space="preserve">40 </w:t>
      </w:r>
      <w:proofErr w:type="spellStart"/>
      <w:r w:rsidRPr="00C0403B">
        <w:t>dB.</w:t>
      </w:r>
      <w:proofErr w:type="spellEnd"/>
    </w:p>
    <w:p w14:paraId="5D766325" w14:textId="77777777" w:rsidR="00490F1D" w:rsidRPr="00C0403B" w:rsidRDefault="00490F1D" w:rsidP="00490F1D">
      <w:pPr>
        <w:pStyle w:val="TableNo"/>
      </w:pPr>
      <w:r w:rsidRPr="00C0403B">
        <w:lastRenderedPageBreak/>
        <w:t>TABLE 14</w:t>
      </w:r>
    </w:p>
    <w:p w14:paraId="21C6681F" w14:textId="77777777" w:rsidR="00490F1D" w:rsidRPr="00C0403B" w:rsidRDefault="00490F1D" w:rsidP="00490F1D">
      <w:pPr>
        <w:pStyle w:val="Tabletitle"/>
      </w:pPr>
      <w:r w:rsidRPr="00C0403B">
        <w:t>Parabolic taper as a function of peak sidelobe level</w:t>
      </w:r>
    </w:p>
    <w:tbl>
      <w:tblPr>
        <w:tblW w:w="7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5"/>
        <w:gridCol w:w="3860"/>
      </w:tblGrid>
      <w:tr w:rsidR="00490F1D" w:rsidRPr="00C0403B" w14:paraId="6F96C90A" w14:textId="77777777" w:rsidTr="008E6B95">
        <w:trPr>
          <w:tblHeader/>
          <w:jc w:val="center"/>
        </w:trPr>
        <w:tc>
          <w:tcPr>
            <w:tcW w:w="3835" w:type="dxa"/>
            <w:tcMar>
              <w:top w:w="0" w:type="dxa"/>
              <w:left w:w="108" w:type="dxa"/>
              <w:bottom w:w="0" w:type="dxa"/>
              <w:right w:w="108" w:type="dxa"/>
            </w:tcMar>
            <w:vAlign w:val="center"/>
            <w:hideMark/>
          </w:tcPr>
          <w:p w14:paraId="53953365" w14:textId="77777777" w:rsidR="00490F1D" w:rsidRPr="00C0403B" w:rsidRDefault="00490F1D" w:rsidP="008E6B95">
            <w:pPr>
              <w:pStyle w:val="Tablehead"/>
            </w:pPr>
            <w:r w:rsidRPr="00C0403B">
              <w:t xml:space="preserve">Range of normalized peak side-lobe level </w:t>
            </w:r>
            <w:r w:rsidRPr="00C0403B">
              <w:br/>
              <w:t>(dB)</w:t>
            </w:r>
          </w:p>
        </w:tc>
        <w:tc>
          <w:tcPr>
            <w:tcW w:w="3860" w:type="dxa"/>
            <w:tcMar>
              <w:top w:w="0" w:type="dxa"/>
              <w:left w:w="108" w:type="dxa"/>
              <w:bottom w:w="0" w:type="dxa"/>
              <w:right w:w="108" w:type="dxa"/>
            </w:tcMar>
            <w:vAlign w:val="center"/>
            <w:hideMark/>
          </w:tcPr>
          <w:p w14:paraId="1DE18422" w14:textId="77777777" w:rsidR="00490F1D" w:rsidRPr="00C0403B" w:rsidRDefault="00490F1D" w:rsidP="008E6B95">
            <w:pPr>
              <w:pStyle w:val="Tablehead"/>
            </w:pPr>
            <w:r w:rsidRPr="00C0403B">
              <w:t xml:space="preserve">Parabolic antenna distribution power, </w:t>
            </w:r>
            <w:r w:rsidRPr="00C0403B">
              <w:br/>
            </w:r>
            <w:r w:rsidRPr="00C0403B">
              <w:rPr>
                <w:b w:val="0"/>
                <w:i/>
                <w:iCs/>
              </w:rPr>
              <w:t>n</w:t>
            </w:r>
          </w:p>
        </w:tc>
      </w:tr>
      <w:tr w:rsidR="00490F1D" w:rsidRPr="00C0403B" w14:paraId="6B66038D" w14:textId="77777777" w:rsidTr="008E6B95">
        <w:trPr>
          <w:jc w:val="center"/>
        </w:trPr>
        <w:tc>
          <w:tcPr>
            <w:tcW w:w="3835" w:type="dxa"/>
            <w:tcMar>
              <w:top w:w="0" w:type="dxa"/>
              <w:left w:w="108" w:type="dxa"/>
              <w:bottom w:w="0" w:type="dxa"/>
              <w:right w:w="108" w:type="dxa"/>
            </w:tcMar>
            <w:vAlign w:val="center"/>
          </w:tcPr>
          <w:p w14:paraId="06AB89C9" w14:textId="77777777" w:rsidR="00490F1D" w:rsidRPr="00C0403B" w:rsidRDefault="00490F1D" w:rsidP="008E6B95">
            <w:pPr>
              <w:pStyle w:val="Tabletext"/>
              <w:jc w:val="center"/>
            </w:pPr>
            <w:r w:rsidRPr="005B1944">
              <w:rPr>
                <w:sz w:val="18"/>
                <w:szCs w:val="18"/>
              </w:rPr>
              <w:t>−</w:t>
            </w:r>
            <w:r w:rsidRPr="00C0403B">
              <w:t xml:space="preserve">15 to </w:t>
            </w:r>
            <w:r w:rsidRPr="005B1944">
              <w:rPr>
                <w:sz w:val="18"/>
                <w:szCs w:val="18"/>
              </w:rPr>
              <w:t>−</w:t>
            </w:r>
            <w:r w:rsidRPr="00C0403B">
              <w:t>20</w:t>
            </w:r>
          </w:p>
        </w:tc>
        <w:tc>
          <w:tcPr>
            <w:tcW w:w="3860" w:type="dxa"/>
            <w:tcMar>
              <w:top w:w="0" w:type="dxa"/>
              <w:left w:w="108" w:type="dxa"/>
              <w:bottom w:w="0" w:type="dxa"/>
              <w:right w:w="108" w:type="dxa"/>
            </w:tcMar>
            <w:vAlign w:val="center"/>
            <w:hideMark/>
          </w:tcPr>
          <w:p w14:paraId="7DD18EF3" w14:textId="77777777" w:rsidR="00490F1D" w:rsidRPr="00C0403B" w:rsidRDefault="00490F1D" w:rsidP="008E6B95">
            <w:pPr>
              <w:pStyle w:val="Tabletext"/>
              <w:jc w:val="center"/>
            </w:pPr>
            <w:r w:rsidRPr="00C0403B">
              <w:rPr>
                <w:i/>
                <w:iCs/>
              </w:rPr>
              <w:t>n</w:t>
            </w:r>
            <w:r w:rsidRPr="00C0403B">
              <w:t xml:space="preserve"> = 0</w:t>
            </w:r>
          </w:p>
        </w:tc>
      </w:tr>
      <w:tr w:rsidR="00490F1D" w:rsidRPr="00C0403B" w14:paraId="50280E30" w14:textId="77777777" w:rsidTr="008E6B95">
        <w:trPr>
          <w:jc w:val="center"/>
        </w:trPr>
        <w:tc>
          <w:tcPr>
            <w:tcW w:w="3835" w:type="dxa"/>
            <w:tcMar>
              <w:top w:w="0" w:type="dxa"/>
              <w:left w:w="108" w:type="dxa"/>
              <w:bottom w:w="0" w:type="dxa"/>
              <w:right w:w="108" w:type="dxa"/>
            </w:tcMar>
            <w:vAlign w:val="center"/>
          </w:tcPr>
          <w:p w14:paraId="43A31B0E" w14:textId="77777777" w:rsidR="00490F1D" w:rsidRPr="00C0403B" w:rsidRDefault="00490F1D" w:rsidP="008E6B95">
            <w:pPr>
              <w:pStyle w:val="Tabletext"/>
              <w:jc w:val="center"/>
            </w:pPr>
            <w:r w:rsidRPr="005B1944">
              <w:rPr>
                <w:sz w:val="18"/>
                <w:szCs w:val="18"/>
              </w:rPr>
              <w:t>−</w:t>
            </w:r>
            <w:r w:rsidRPr="00C0403B">
              <w:t xml:space="preserve">20 to </w:t>
            </w:r>
            <w:r w:rsidRPr="005B1944">
              <w:rPr>
                <w:sz w:val="18"/>
                <w:szCs w:val="18"/>
              </w:rPr>
              <w:t>−</w:t>
            </w:r>
            <w:r w:rsidRPr="00C0403B">
              <w:t>27</w:t>
            </w:r>
          </w:p>
        </w:tc>
        <w:tc>
          <w:tcPr>
            <w:tcW w:w="3860" w:type="dxa"/>
            <w:tcMar>
              <w:top w:w="0" w:type="dxa"/>
              <w:left w:w="108" w:type="dxa"/>
              <w:bottom w:w="0" w:type="dxa"/>
              <w:right w:w="108" w:type="dxa"/>
            </w:tcMar>
            <w:vAlign w:val="center"/>
            <w:hideMark/>
          </w:tcPr>
          <w:p w14:paraId="6351B20A" w14:textId="77777777" w:rsidR="00490F1D" w:rsidRPr="00C0403B" w:rsidRDefault="00490F1D" w:rsidP="008E6B95">
            <w:pPr>
              <w:pStyle w:val="Tabletext"/>
              <w:jc w:val="center"/>
            </w:pPr>
            <w:r w:rsidRPr="00C0403B">
              <w:rPr>
                <w:i/>
                <w:iCs/>
              </w:rPr>
              <w:t>n</w:t>
            </w:r>
            <w:r w:rsidRPr="00C0403B">
              <w:t xml:space="preserve"> = 1</w:t>
            </w:r>
          </w:p>
        </w:tc>
      </w:tr>
      <w:tr w:rsidR="00490F1D" w:rsidRPr="00C0403B" w14:paraId="0A07A1F6" w14:textId="77777777" w:rsidTr="008E6B95">
        <w:trPr>
          <w:jc w:val="center"/>
        </w:trPr>
        <w:tc>
          <w:tcPr>
            <w:tcW w:w="3835" w:type="dxa"/>
            <w:tcMar>
              <w:top w:w="0" w:type="dxa"/>
              <w:left w:w="108" w:type="dxa"/>
              <w:bottom w:w="0" w:type="dxa"/>
              <w:right w:w="108" w:type="dxa"/>
            </w:tcMar>
            <w:vAlign w:val="center"/>
          </w:tcPr>
          <w:p w14:paraId="2BB51823" w14:textId="77777777" w:rsidR="00490F1D" w:rsidRPr="00C0403B" w:rsidRDefault="00490F1D" w:rsidP="008E6B95">
            <w:pPr>
              <w:pStyle w:val="Tabletext"/>
              <w:jc w:val="center"/>
            </w:pPr>
            <w:r w:rsidRPr="005B1944">
              <w:rPr>
                <w:sz w:val="18"/>
                <w:szCs w:val="18"/>
              </w:rPr>
              <w:t>−</w:t>
            </w:r>
            <w:r w:rsidRPr="00C0403B">
              <w:t xml:space="preserve">27 to </w:t>
            </w:r>
            <w:r w:rsidRPr="005B1944">
              <w:rPr>
                <w:sz w:val="18"/>
                <w:szCs w:val="18"/>
              </w:rPr>
              <w:t>−</w:t>
            </w:r>
            <w:r w:rsidRPr="00C0403B">
              <w:t>33</w:t>
            </w:r>
          </w:p>
        </w:tc>
        <w:tc>
          <w:tcPr>
            <w:tcW w:w="3860" w:type="dxa"/>
            <w:tcMar>
              <w:top w:w="0" w:type="dxa"/>
              <w:left w:w="108" w:type="dxa"/>
              <w:bottom w:w="0" w:type="dxa"/>
              <w:right w:w="108" w:type="dxa"/>
            </w:tcMar>
            <w:vAlign w:val="center"/>
            <w:hideMark/>
          </w:tcPr>
          <w:p w14:paraId="5D6BC23E" w14:textId="77777777" w:rsidR="00490F1D" w:rsidRPr="00C0403B" w:rsidRDefault="00490F1D" w:rsidP="008E6B95">
            <w:pPr>
              <w:pStyle w:val="Tabletext"/>
              <w:jc w:val="center"/>
            </w:pPr>
            <w:r w:rsidRPr="00C0403B">
              <w:rPr>
                <w:i/>
                <w:iCs/>
              </w:rPr>
              <w:t>n</w:t>
            </w:r>
            <w:r w:rsidRPr="00C0403B">
              <w:t xml:space="preserve"> = 2</w:t>
            </w:r>
          </w:p>
        </w:tc>
      </w:tr>
      <w:tr w:rsidR="00490F1D" w:rsidRPr="00C0403B" w14:paraId="7D020525" w14:textId="77777777" w:rsidTr="008E6B95">
        <w:trPr>
          <w:jc w:val="center"/>
        </w:trPr>
        <w:tc>
          <w:tcPr>
            <w:tcW w:w="3835" w:type="dxa"/>
            <w:tcMar>
              <w:top w:w="0" w:type="dxa"/>
              <w:left w:w="108" w:type="dxa"/>
              <w:bottom w:w="0" w:type="dxa"/>
              <w:right w:w="108" w:type="dxa"/>
            </w:tcMar>
            <w:vAlign w:val="center"/>
          </w:tcPr>
          <w:p w14:paraId="61DD213F" w14:textId="77777777" w:rsidR="00490F1D" w:rsidRPr="00C0403B" w:rsidRDefault="00490F1D" w:rsidP="008E6B95">
            <w:pPr>
              <w:pStyle w:val="Tabletext"/>
              <w:jc w:val="center"/>
            </w:pPr>
            <w:r w:rsidRPr="005B1944">
              <w:rPr>
                <w:sz w:val="18"/>
                <w:szCs w:val="18"/>
              </w:rPr>
              <w:t>−</w:t>
            </w:r>
            <w:r w:rsidRPr="00C0403B">
              <w:t xml:space="preserve">33 to </w:t>
            </w:r>
            <w:r w:rsidRPr="005B1944">
              <w:rPr>
                <w:sz w:val="18"/>
                <w:szCs w:val="18"/>
              </w:rPr>
              <w:t>−</w:t>
            </w:r>
            <w:r w:rsidRPr="00C0403B">
              <w:t>38</w:t>
            </w:r>
          </w:p>
        </w:tc>
        <w:tc>
          <w:tcPr>
            <w:tcW w:w="3860" w:type="dxa"/>
            <w:tcMar>
              <w:top w:w="0" w:type="dxa"/>
              <w:left w:w="108" w:type="dxa"/>
              <w:bottom w:w="0" w:type="dxa"/>
              <w:right w:w="108" w:type="dxa"/>
            </w:tcMar>
            <w:vAlign w:val="center"/>
            <w:hideMark/>
          </w:tcPr>
          <w:p w14:paraId="7B5167A4" w14:textId="77777777" w:rsidR="00490F1D" w:rsidRPr="00C0403B" w:rsidRDefault="00490F1D" w:rsidP="008E6B95">
            <w:pPr>
              <w:pStyle w:val="Tabletext"/>
              <w:jc w:val="center"/>
            </w:pPr>
            <w:r w:rsidRPr="00C0403B">
              <w:rPr>
                <w:i/>
                <w:iCs/>
              </w:rPr>
              <w:t>n</w:t>
            </w:r>
            <w:r w:rsidRPr="00C0403B">
              <w:t xml:space="preserve"> = 3</w:t>
            </w:r>
          </w:p>
        </w:tc>
      </w:tr>
      <w:tr w:rsidR="00490F1D" w:rsidRPr="00C0403B" w14:paraId="4D74F69D" w14:textId="77777777" w:rsidTr="008E6B95">
        <w:trPr>
          <w:jc w:val="center"/>
        </w:trPr>
        <w:tc>
          <w:tcPr>
            <w:tcW w:w="3835" w:type="dxa"/>
            <w:tcMar>
              <w:top w:w="0" w:type="dxa"/>
              <w:left w:w="108" w:type="dxa"/>
              <w:bottom w:w="0" w:type="dxa"/>
              <w:right w:w="108" w:type="dxa"/>
            </w:tcMar>
            <w:vAlign w:val="center"/>
          </w:tcPr>
          <w:p w14:paraId="518C6556" w14:textId="77777777" w:rsidR="00490F1D" w:rsidRPr="00C0403B" w:rsidRDefault="00490F1D" w:rsidP="008E6B95">
            <w:pPr>
              <w:pStyle w:val="Tabletext"/>
              <w:jc w:val="center"/>
            </w:pPr>
            <w:r w:rsidRPr="00C0403B">
              <w:t xml:space="preserve">Less than </w:t>
            </w:r>
            <w:r w:rsidRPr="005B1944">
              <w:rPr>
                <w:sz w:val="18"/>
                <w:szCs w:val="18"/>
              </w:rPr>
              <w:t>−</w:t>
            </w:r>
            <w:r w:rsidRPr="00C0403B">
              <w:t>38</w:t>
            </w:r>
          </w:p>
        </w:tc>
        <w:tc>
          <w:tcPr>
            <w:tcW w:w="3860" w:type="dxa"/>
            <w:tcMar>
              <w:top w:w="0" w:type="dxa"/>
              <w:left w:w="108" w:type="dxa"/>
              <w:bottom w:w="0" w:type="dxa"/>
              <w:right w:w="108" w:type="dxa"/>
            </w:tcMar>
            <w:vAlign w:val="center"/>
            <w:hideMark/>
          </w:tcPr>
          <w:p w14:paraId="121868B1" w14:textId="77777777" w:rsidR="00490F1D" w:rsidRPr="00C0403B" w:rsidRDefault="00490F1D" w:rsidP="008E6B95">
            <w:pPr>
              <w:pStyle w:val="Tabletext"/>
              <w:jc w:val="center"/>
            </w:pPr>
            <w:r w:rsidRPr="00C0403B">
              <w:rPr>
                <w:i/>
                <w:iCs/>
              </w:rPr>
              <w:t>n</w:t>
            </w:r>
            <w:r w:rsidRPr="00C0403B">
              <w:t xml:space="preserve"> = 4</w:t>
            </w:r>
          </w:p>
        </w:tc>
      </w:tr>
    </w:tbl>
    <w:p w14:paraId="1B25B43D" w14:textId="77777777" w:rsidR="00490F1D" w:rsidRPr="00C0403B" w:rsidRDefault="00490F1D" w:rsidP="00490F1D">
      <w:pPr>
        <w:pStyle w:val="Reftitle"/>
      </w:pPr>
      <w:r w:rsidRPr="00C0403B">
        <w:t>References</w:t>
      </w:r>
    </w:p>
    <w:p w14:paraId="10803B6A" w14:textId="77777777" w:rsidR="00490F1D" w:rsidRPr="00C0403B" w:rsidRDefault="00490F1D" w:rsidP="00490F1D">
      <w:pPr>
        <w:pStyle w:val="Reftext"/>
      </w:pPr>
      <w:r w:rsidRPr="00C0403B">
        <w:t>[1]</w:t>
      </w:r>
      <w:r w:rsidRPr="00C0403B">
        <w:tab/>
        <w:t xml:space="preserve">Barton, David K., and Ward, Harold R., </w:t>
      </w:r>
      <w:r w:rsidRPr="00C0403B">
        <w:rPr>
          <w:i/>
          <w:iCs/>
        </w:rPr>
        <w:t>Handbook of Radar Measurement,</w:t>
      </w:r>
      <w:r w:rsidRPr="00C0403B">
        <w:t xml:space="preserve"> Artech House, 1984, Table A.15, page 264.</w:t>
      </w:r>
    </w:p>
    <w:p w14:paraId="22740E47" w14:textId="77777777" w:rsidR="00490F1D" w:rsidRPr="00C0403B" w:rsidRDefault="00490F1D" w:rsidP="00490F1D">
      <w:pPr>
        <w:pStyle w:val="Reftext"/>
      </w:pPr>
      <w:r w:rsidRPr="00C0403B">
        <w:t>[2]</w:t>
      </w:r>
      <w:r w:rsidRPr="00C0403B">
        <w:tab/>
        <w:t xml:space="preserve">Chang, Kai, editor-in-chief, </w:t>
      </w:r>
      <w:r w:rsidRPr="00C0403B">
        <w:rPr>
          <w:i/>
        </w:rPr>
        <w:t>et al.</w:t>
      </w:r>
      <w:r w:rsidRPr="00C0403B">
        <w:t xml:space="preserve">, </w:t>
      </w:r>
      <w:r w:rsidRPr="00C0403B">
        <w:rPr>
          <w:i/>
          <w:iCs/>
        </w:rPr>
        <w:t>Encyclopaedia of RF and microwave engineering</w:t>
      </w:r>
      <w:r w:rsidRPr="00C0403B">
        <w:t xml:space="preserve">, 6 Volume set. </w:t>
      </w:r>
      <w:proofErr w:type="spellStart"/>
      <w:r w:rsidRPr="00C0403B">
        <w:t>Koazkoff</w:t>
      </w:r>
      <w:proofErr w:type="spellEnd"/>
      <w:r w:rsidRPr="00C0403B">
        <w:t xml:space="preserve">, Dennis, </w:t>
      </w:r>
      <w:r w:rsidRPr="00C0403B">
        <w:rPr>
          <w:i/>
          <w:iCs/>
        </w:rPr>
        <w:t>Aperture Antennas</w:t>
      </w:r>
      <w:r w:rsidRPr="00C0403B">
        <w:t xml:space="preserve">, DeVry University, Alpharetta, Georgia, page 365. The </w:t>
      </w:r>
      <w:r w:rsidRPr="00C0403B">
        <w:rPr>
          <w:i/>
          <w:iCs/>
        </w:rPr>
        <w:t>Encyclopaedia of RF and Microwave Engineering</w:t>
      </w:r>
      <w:r w:rsidRPr="00C0403B">
        <w:t xml:space="preserve"> is available online at </w:t>
      </w:r>
      <w:hyperlink r:id="rId68" w:history="1">
        <w:r w:rsidRPr="00C0403B">
          <w:rPr>
            <w:rStyle w:val="Hyperlink"/>
          </w:rPr>
          <w:t>http://www.mrw.interscience.wiley.com/erfme</w:t>
        </w:r>
      </w:hyperlink>
      <w:r w:rsidRPr="00C0403B">
        <w:t>.</w:t>
      </w:r>
    </w:p>
    <w:p w14:paraId="5954792E" w14:textId="362AF4E5" w:rsidR="00490F1D" w:rsidRPr="00C0403B" w:rsidRDefault="00490F1D" w:rsidP="00490F1D">
      <w:pPr>
        <w:pStyle w:val="Reftext"/>
      </w:pPr>
      <w:r w:rsidRPr="00C0403B">
        <w:t>[3]</w:t>
      </w:r>
      <w:r w:rsidRPr="00C0403B">
        <w:tab/>
        <w:t xml:space="preserve">Stutzman, Warren L. and Thiele, Gary A., </w:t>
      </w:r>
      <w:r w:rsidRPr="00C0403B">
        <w:rPr>
          <w:i/>
          <w:iCs/>
        </w:rPr>
        <w:t>Antenna theory and design</w:t>
      </w:r>
      <w:r w:rsidRPr="00C0403B">
        <w:t>, 3</w:t>
      </w:r>
      <w:r w:rsidRPr="004F3433">
        <w:rPr>
          <w:vertAlign w:val="superscript"/>
        </w:rPr>
        <w:t>rd</w:t>
      </w:r>
      <w:r w:rsidRPr="00C0403B">
        <w:t xml:space="preserve"> ed. 2013. Table 9-2, page</w:t>
      </w:r>
      <w:r w:rsidR="004F3433">
        <w:t> </w:t>
      </w:r>
      <w:r w:rsidRPr="00C0403B">
        <w:t>389.</w:t>
      </w:r>
    </w:p>
    <w:p w14:paraId="18B9CD2E" w14:textId="77777777" w:rsidR="00490F1D" w:rsidRPr="00C0403B" w:rsidRDefault="00490F1D" w:rsidP="00490F1D">
      <w:pPr>
        <w:pStyle w:val="Heading1"/>
      </w:pPr>
      <w:bookmarkStart w:id="23" w:name="_Toc155701812"/>
      <w:r w:rsidRPr="00C0403B">
        <w:t>5</w:t>
      </w:r>
      <w:r w:rsidRPr="00C0403B">
        <w:tab/>
        <w:t>Approximating three-dimensional (3-D) patterns</w:t>
      </w:r>
      <w:bookmarkEnd w:id="23"/>
    </w:p>
    <w:p w14:paraId="2B010DAB" w14:textId="385CCC4F" w:rsidR="00490F1D" w:rsidRPr="00C0403B" w:rsidRDefault="00490F1D" w:rsidP="00490F1D">
      <w:r w:rsidRPr="00C0403B">
        <w:t>In some cases, simulation and prediction techniques require the use of a 3-D antenna radiation pattern. Most antenna manufacturers provide information only about the two principal plane radiation cuts (azimuth/elevation, see coordinate system in Fig</w:t>
      </w:r>
      <w:r>
        <w:t>.</w:t>
      </w:r>
      <w:r w:rsidRPr="00C0403B">
        <w:t xml:space="preserve"> </w:t>
      </w:r>
      <w:r w:rsidR="007C3A30">
        <w:t>30</w:t>
      </w:r>
      <w:r w:rsidRPr="00C0403B">
        <w:t xml:space="preserve">) of the antenna used in the simulation. Since the 3-D pattern might be needed, a better estimate of the 3-D radiation using the azimuth and elevation cuts is provided. </w:t>
      </w:r>
    </w:p>
    <w:p w14:paraId="62761630" w14:textId="77777777" w:rsidR="00490F1D" w:rsidRPr="00C0403B" w:rsidRDefault="00490F1D" w:rsidP="00490F1D">
      <w:pPr>
        <w:rPr>
          <w:rFonts w:ascii="Times-Roman" w:hAnsi="Times-Roman" w:cs="Times-Roman"/>
          <w:szCs w:val="24"/>
        </w:rPr>
      </w:pPr>
      <w:r w:rsidRPr="00C0403B">
        <w:rPr>
          <w:rFonts w:ascii="Times-Roman" w:hAnsi="Times-Roman" w:cs="Times-Roman"/>
          <w:szCs w:val="24"/>
        </w:rPr>
        <w:t>In general, the simplest way to approximate the 3-D radiation pattern from its two principal cuts (</w:t>
      </w:r>
      <w:r w:rsidRPr="00C0403B">
        <w:t>azimuth and elevation</w:t>
      </w:r>
      <w:r w:rsidRPr="00C0403B">
        <w:rPr>
          <w:rFonts w:ascii="Times-Roman" w:hAnsi="Times-Roman" w:cs="Times-Roman"/>
          <w:szCs w:val="24"/>
        </w:rPr>
        <w:t xml:space="preserve">), is by summing the dB values of the available samples for each azimuth and elevation angle. This classic method is widely used in many simulation tools, when 3-D capabilities are required. </w:t>
      </w:r>
    </w:p>
    <w:p w14:paraId="673E0AB3" w14:textId="77777777" w:rsidR="00490F1D" w:rsidRPr="00C0403B" w:rsidRDefault="00490F1D" w:rsidP="00490F1D">
      <w:pPr>
        <w:rPr>
          <w:rFonts w:ascii="Times-Roman" w:hAnsi="Times-Roman" w:cs="Times-Roman"/>
          <w:szCs w:val="24"/>
        </w:rPr>
      </w:pPr>
      <w:r w:rsidRPr="00C0403B">
        <w:rPr>
          <w:rFonts w:ascii="Times-Roman" w:hAnsi="Times-Roman" w:cs="Times-Roman"/>
          <w:szCs w:val="24"/>
        </w:rPr>
        <w:t xml:space="preserve">In the case of directional antennas, there are several methods that have been defined. See the reference list shows several of these references. Two simple methods have been selected from [3]. These methods are the Summation method and the Weighted Summing Method. These methods are compared to the summing method. </w:t>
      </w:r>
    </w:p>
    <w:p w14:paraId="522D5802" w14:textId="77777777" w:rsidR="00490F1D" w:rsidRPr="00C0403B" w:rsidRDefault="00490F1D" w:rsidP="00490F1D">
      <w:pPr>
        <w:rPr>
          <w:rFonts w:ascii="Times-Roman" w:hAnsi="Times-Roman" w:cs="Times-Roman"/>
          <w:szCs w:val="24"/>
        </w:rPr>
      </w:pPr>
      <w:r w:rsidRPr="00C0403B">
        <w:rPr>
          <w:rFonts w:ascii="Times-Roman" w:hAnsi="Times-Roman" w:cs="Times-Roman"/>
          <w:szCs w:val="24"/>
        </w:rPr>
        <w:t xml:space="preserve">The summing method is defined as adding the available samples of the horizontal and vertical planes in </w:t>
      </w:r>
      <w:proofErr w:type="spellStart"/>
      <w:r w:rsidRPr="00C0403B">
        <w:rPr>
          <w:rFonts w:ascii="Times-Roman" w:hAnsi="Times-Roman" w:cs="Times-Roman"/>
          <w:szCs w:val="24"/>
        </w:rPr>
        <w:t>dB.</w:t>
      </w:r>
      <w:proofErr w:type="spellEnd"/>
      <w:r w:rsidRPr="00C0403B">
        <w:rPr>
          <w:rFonts w:ascii="Times-Roman" w:hAnsi="Times-Roman" w:cs="Times-Roman"/>
          <w:szCs w:val="24"/>
        </w:rPr>
        <w:t xml:space="preserve"> This method is particularly adopted for antennas omnidirectional in azimuth, and may be used when azimuth and elevation principal cuts are available.</w:t>
      </w:r>
    </w:p>
    <w:p w14:paraId="30961C8B" w14:textId="77777777" w:rsidR="00490F1D" w:rsidRPr="00DB320B" w:rsidRDefault="00490F1D" w:rsidP="00490F1D">
      <w:pPr>
        <w:pStyle w:val="Equation"/>
      </w:pPr>
      <w:r>
        <w:rPr>
          <w:rFonts w:ascii="Times-Roman" w:hAnsi="Times-Roman" w:cs="Times-Roman"/>
        </w:rPr>
        <w:tab/>
      </w:r>
      <w:r>
        <w:rPr>
          <w:rFonts w:ascii="Times-Roman" w:hAnsi="Times-Roman" w:cs="Times-Roman"/>
        </w:rPr>
        <w:tab/>
      </w:r>
      <m:oMath>
        <m:sSub>
          <m:sSubPr>
            <m:ctrlPr>
              <w:rPr>
                <w:rFonts w:ascii="Cambria Math" w:hAnsi="Cambria Math"/>
              </w:rPr>
            </m:ctrlPr>
          </m:sSubPr>
          <m:e>
            <m:r>
              <w:rPr>
                <w:rFonts w:ascii="Cambria Math" w:hAnsi="Cambria Math"/>
              </w:rPr>
              <m:t>G</m:t>
            </m:r>
          </m:e>
          <m:sub>
            <m:r>
              <w:rPr>
                <w:rFonts w:ascii="Cambria Math" w:hAnsi="Cambria Math"/>
              </w:rPr>
              <m:t>sum</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az</m:t>
            </m:r>
          </m:sub>
        </m:sSub>
        <m:d>
          <m:dPr>
            <m:ctrlPr>
              <w:rPr>
                <w:rFonts w:ascii="Cambria Math" w:hAnsi="Cambria Math"/>
              </w:rPr>
            </m:ctrlPr>
          </m:dPr>
          <m:e>
            <m:r>
              <m:rPr>
                <m:sty m:val="p"/>
              </m:rPr>
              <w:rPr>
                <w:rFonts w:ascii="Cambria Math" w:hAnsi="Cambria Math"/>
              </w:rPr>
              <m:t>φ</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el</m:t>
            </m:r>
          </m:sub>
        </m:sSub>
        <m:r>
          <m:rPr>
            <m:sty m:val="p"/>
          </m:rPr>
          <w:rPr>
            <w:rFonts w:ascii="Cambria Math" w:hAnsi="Cambria Math"/>
          </w:rPr>
          <m:t>(θ)</m:t>
        </m:r>
      </m:oMath>
    </w:p>
    <w:p w14:paraId="09D1D5D8" w14:textId="77777777" w:rsidR="00490F1D" w:rsidRPr="00C0403B" w:rsidRDefault="00490F1D" w:rsidP="00490F1D">
      <w:pPr>
        <w:rPr>
          <w:rFonts w:ascii="Times-Roman" w:hAnsi="Times-Roman" w:cs="Times-Roman"/>
          <w:szCs w:val="24"/>
        </w:rPr>
      </w:pPr>
      <w:r w:rsidRPr="00C0403B">
        <w:rPr>
          <w:rFonts w:ascii="Times-Roman" w:hAnsi="Times-Roman" w:cs="Times-Roman"/>
          <w:szCs w:val="24"/>
        </w:rPr>
        <w:t xml:space="preserve">For the weighted summing method in reference </w:t>
      </w:r>
      <w:r>
        <w:rPr>
          <w:rFonts w:ascii="Times-Roman" w:hAnsi="Times-Roman" w:cs="Times-Roman"/>
          <w:szCs w:val="24"/>
        </w:rPr>
        <w:t>[</w:t>
      </w:r>
      <w:r w:rsidRPr="00C0403B">
        <w:rPr>
          <w:rFonts w:ascii="Times-Roman" w:hAnsi="Times-Roman" w:cs="Times-Roman"/>
          <w:szCs w:val="24"/>
        </w:rPr>
        <w:t>3</w:t>
      </w:r>
      <w:r>
        <w:rPr>
          <w:rFonts w:ascii="Times-Roman" w:hAnsi="Times-Roman" w:cs="Times-Roman"/>
          <w:szCs w:val="24"/>
        </w:rPr>
        <w:t>]</w:t>
      </w:r>
      <w:r w:rsidRPr="00C0403B">
        <w:rPr>
          <w:rFonts w:ascii="Times-Roman" w:hAnsi="Times-Roman" w:cs="Times-Roman"/>
          <w:szCs w:val="24"/>
        </w:rPr>
        <w:t>, the equations used in the reference depend on the horizontal cut G</w:t>
      </w:r>
      <w:r w:rsidRPr="00C0403B">
        <w:rPr>
          <w:rFonts w:ascii="Times-Roman" w:hAnsi="Times-Roman" w:cs="Times-Roman"/>
          <w:szCs w:val="24"/>
          <w:vertAlign w:val="subscript"/>
        </w:rPr>
        <w:t>az</w:t>
      </w:r>
      <w:r w:rsidRPr="00C0403B">
        <w:rPr>
          <w:rFonts w:ascii="Times-Roman" w:hAnsi="Times-Roman" w:cs="Times-Roman"/>
          <w:szCs w:val="24"/>
        </w:rPr>
        <w:t xml:space="preserve"> in dB, defined from </w:t>
      </w:r>
      <w:r w:rsidRPr="00C0403B">
        <w:rPr>
          <w:szCs w:val="24"/>
        </w:rPr>
        <w:t>−</w:t>
      </w:r>
      <w:r w:rsidRPr="00C0403B">
        <w:rPr>
          <w:rFonts w:ascii="Times-Roman" w:hAnsi="Times-Roman" w:cs="Times-Roman"/>
          <w:szCs w:val="24"/>
        </w:rPr>
        <w:t>180</w:t>
      </w:r>
      <w:r w:rsidRPr="00C0403B">
        <w:rPr>
          <w:rFonts w:ascii="Times-Roman" w:hAnsi="Times-Roman" w:cs="Times-Roman"/>
          <w:szCs w:val="24"/>
        </w:rPr>
        <w:sym w:font="Symbol" w:char="F0B0"/>
      </w:r>
      <w:r w:rsidRPr="00C0403B">
        <w:rPr>
          <w:rFonts w:ascii="Times-Roman" w:hAnsi="Times-Roman" w:cs="Times-Roman"/>
          <w:szCs w:val="24"/>
        </w:rPr>
        <w:t xml:space="preserve"> to 180</w:t>
      </w:r>
      <w:r w:rsidRPr="00C0403B">
        <w:rPr>
          <w:rFonts w:ascii="Times-Roman" w:hAnsi="Times-Roman" w:cs="Times-Roman"/>
          <w:szCs w:val="24"/>
        </w:rPr>
        <w:sym w:font="Symbol" w:char="F0B0"/>
      </w:r>
      <w:r w:rsidRPr="00C0403B">
        <w:rPr>
          <w:rFonts w:ascii="Times-Roman" w:hAnsi="Times-Roman" w:cs="Times-Roman"/>
          <w:szCs w:val="24"/>
        </w:rPr>
        <w:t>, and the vertical cut G</w:t>
      </w:r>
      <w:r w:rsidRPr="00C0403B">
        <w:rPr>
          <w:rFonts w:ascii="Times-Roman" w:hAnsi="Times-Roman" w:cs="Times-Roman"/>
          <w:szCs w:val="24"/>
          <w:vertAlign w:val="subscript"/>
        </w:rPr>
        <w:t>el</w:t>
      </w:r>
      <w:r w:rsidRPr="00C0403B">
        <w:rPr>
          <w:szCs w:val="24"/>
        </w:rPr>
        <w:t xml:space="preserve"> in dB is </w:t>
      </w:r>
      <w:r w:rsidRPr="00C0403B">
        <w:rPr>
          <w:rFonts w:ascii="Times-Roman" w:hAnsi="Times-Roman" w:cs="Times-Roman"/>
          <w:szCs w:val="24"/>
        </w:rPr>
        <w:t xml:space="preserve">defined from </w:t>
      </w:r>
      <w:r w:rsidRPr="00C0403B">
        <w:rPr>
          <w:szCs w:val="24"/>
        </w:rPr>
        <w:t>−</w:t>
      </w:r>
      <w:r w:rsidRPr="00C0403B">
        <w:rPr>
          <w:rFonts w:ascii="Times-Roman" w:hAnsi="Times-Roman" w:cs="Times-Roman"/>
          <w:szCs w:val="24"/>
        </w:rPr>
        <w:t>90</w:t>
      </w:r>
      <w:r w:rsidRPr="00C0403B">
        <w:rPr>
          <w:rFonts w:ascii="Times-Roman" w:hAnsi="Times-Roman" w:cs="Times-Roman"/>
          <w:szCs w:val="24"/>
        </w:rPr>
        <w:sym w:font="Symbol" w:char="F0B0"/>
      </w:r>
      <w:r w:rsidRPr="00C0403B">
        <w:rPr>
          <w:rFonts w:ascii="Times-Roman" w:hAnsi="Times-Roman" w:cs="Times-Roman"/>
          <w:szCs w:val="24"/>
        </w:rPr>
        <w:t xml:space="preserve"> to 90</w:t>
      </w:r>
      <w:r w:rsidRPr="00C0403B">
        <w:rPr>
          <w:rFonts w:ascii="Times-Roman" w:hAnsi="Times-Roman" w:cs="Times-Roman"/>
          <w:szCs w:val="24"/>
        </w:rPr>
        <w:sym w:font="Symbol" w:char="F0B0"/>
      </w:r>
      <w:r w:rsidRPr="00C0403B">
        <w:rPr>
          <w:rFonts w:ascii="Times-Roman" w:hAnsi="Times-Roman" w:cs="Times-Roman"/>
          <w:szCs w:val="24"/>
        </w:rPr>
        <w:t xml:space="preserve">. Only the front elevation gain pattern is used. The elevation </w:t>
      </w:r>
      <w:proofErr w:type="spellStart"/>
      <w:r w:rsidRPr="00C0403B">
        <w:rPr>
          <w:rFonts w:ascii="Times-Roman" w:hAnsi="Times-Roman" w:cs="Times-Roman"/>
          <w:szCs w:val="24"/>
        </w:rPr>
        <w:t>backlobe</w:t>
      </w:r>
      <w:proofErr w:type="spellEnd"/>
      <w:r w:rsidRPr="00C0403B">
        <w:rPr>
          <w:rFonts w:ascii="Times-Roman" w:hAnsi="Times-Roman" w:cs="Times-Roman"/>
          <w:szCs w:val="24"/>
        </w:rPr>
        <w:t xml:space="preserve"> gain pattern is not used in the methodology.</w:t>
      </w:r>
    </w:p>
    <w:p w14:paraId="52056EAC" w14:textId="77777777" w:rsidR="00490F1D" w:rsidRPr="00C0403B" w:rsidRDefault="00490F1D" w:rsidP="00490F1D">
      <w:pPr>
        <w:pStyle w:val="Equation"/>
        <w:rPr>
          <w:rFonts w:eastAsiaTheme="minorEastAsia"/>
        </w:rPr>
      </w:pPr>
      <w:r w:rsidRPr="00C0403B">
        <w:rPr>
          <w:rFonts w:ascii="Times-Roman" w:hAnsi="Times-Roman" w:cs="Times-Roman"/>
        </w:rPr>
        <w:lastRenderedPageBreak/>
        <w:tab/>
      </w:r>
      <w:r w:rsidRPr="00C0403B">
        <w:rPr>
          <w:rFonts w:ascii="Times-Roman" w:hAnsi="Times-Roman" w:cs="Times-Roman"/>
        </w:rPr>
        <w:tab/>
      </w:r>
      <m:oMath>
        <m:sSub>
          <m:sSubPr>
            <m:ctrlPr>
              <w:rPr>
                <w:rFonts w:ascii="Cambria Math" w:hAnsi="Cambria Math"/>
                <w:i/>
              </w:rPr>
            </m:ctrlPr>
          </m:sSubPr>
          <m:e>
            <m:r>
              <w:rPr>
                <w:rFonts w:ascii="Cambria Math" w:hAnsi="Cambria Math"/>
              </w:rPr>
              <m:t>G</m:t>
            </m:r>
          </m:e>
          <m:sub>
            <m:r>
              <w:rPr>
                <w:rFonts w:ascii="Cambria Math" w:hAnsi="Cambria Math"/>
              </w:rPr>
              <m:t>az</m:t>
            </m:r>
          </m:sub>
        </m:sSub>
        <m:d>
          <m:dPr>
            <m:ctrlPr>
              <w:rPr>
                <w:rFonts w:ascii="Cambria Math" w:hAnsi="Cambria Math"/>
                <w:i/>
              </w:rPr>
            </m:ctrlPr>
          </m:dPr>
          <m:e>
            <m:r>
              <m:rPr>
                <m:sty m:val="p"/>
              </m:rPr>
              <w:rPr>
                <w:rFonts w:ascii="Cambria Math" w:hAnsi="Cambria Math"/>
              </w:rPr>
              <m:t>φ</m:t>
            </m:r>
          </m:e>
        </m:d>
        <m:r>
          <w:rPr>
            <w:rFonts w:ascii="Cambria Math" w:hAnsi="Cambria Math"/>
          </w:rPr>
          <m:t xml:space="preserve">=10 </m:t>
        </m:r>
        <m:sSub>
          <m:sSubPr>
            <m:ctrlPr>
              <w:rPr>
                <w:rFonts w:ascii="Cambria Math" w:eastAsiaTheme="minorHAnsi"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eastAsiaTheme="minorHAnsi"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az</m:t>
                </m:r>
              </m:sub>
            </m:sSub>
            <m:r>
              <w:rPr>
                <w:rFonts w:ascii="Cambria Math" w:hAnsi="Cambria Math"/>
              </w:rPr>
              <m:t>(</m:t>
            </m:r>
            <m:r>
              <m:rPr>
                <m:sty m:val="p"/>
              </m:rPr>
              <w:rPr>
                <w:rFonts w:ascii="Cambria Math" w:hAnsi="Cambria Math"/>
              </w:rPr>
              <m:t>φ</m:t>
            </m:r>
          </m:e>
        </m:d>
      </m:oMath>
      <w:r w:rsidRPr="00C0403B">
        <w:rPr>
          <w:rFonts w:eastAsiaTheme="minorEastAsia"/>
        </w:rPr>
        <w:t>)</w:t>
      </w:r>
    </w:p>
    <w:p w14:paraId="3573A6F5" w14:textId="77777777" w:rsidR="00490F1D" w:rsidRPr="00C0403B" w:rsidRDefault="00490F1D" w:rsidP="00490F1D">
      <w:pPr>
        <w:pStyle w:val="Equation"/>
        <w:rPr>
          <w:rFonts w:eastAsiaTheme="minorEastAsia"/>
        </w:rPr>
      </w:pPr>
      <w:r w:rsidRPr="00C0403B">
        <w:rPr>
          <w:rFonts w:eastAsiaTheme="minorEastAsia"/>
        </w:rPr>
        <w:tab/>
      </w:r>
      <w:r w:rsidRPr="00C0403B">
        <w:rPr>
          <w:rFonts w:eastAsiaTheme="minorEastAsia"/>
        </w:rPr>
        <w:tab/>
      </w:r>
      <m:oMath>
        <m:sSub>
          <m:sSubPr>
            <m:ctrlPr>
              <w:rPr>
                <w:rFonts w:ascii="Cambria Math" w:hAnsi="Cambria Math"/>
              </w:rPr>
            </m:ctrlPr>
          </m:sSubPr>
          <m:e>
            <m:r>
              <w:rPr>
                <w:rFonts w:ascii="Cambria Math" w:hAnsi="Cambria Math"/>
              </w:rPr>
              <m:t>G</m:t>
            </m:r>
          </m:e>
          <m:sub>
            <m:r>
              <w:rPr>
                <w:rFonts w:ascii="Cambria Math" w:hAnsi="Cambria Math"/>
              </w:rPr>
              <m:t>el</m:t>
            </m:r>
          </m:sub>
        </m:sSub>
        <m:d>
          <m:dPr>
            <m:ctrlPr>
              <w:rPr>
                <w:rFonts w:ascii="Cambria Math" w:eastAsiaTheme="minorEastAsia" w:hAnsi="Cambria Math"/>
              </w:rPr>
            </m:ctrlPr>
          </m:dPr>
          <m:e>
            <m:r>
              <m:rPr>
                <m:sty m:val="p"/>
              </m:rPr>
              <w:rPr>
                <w:rFonts w:ascii="Cambria Math" w:eastAsiaTheme="minorEastAsia" w:hAnsi="Cambria Math"/>
              </w:rPr>
              <m:t>θ</m:t>
            </m:r>
          </m:e>
        </m:d>
        <m:r>
          <m:rPr>
            <m:sty m:val="p"/>
          </m:rPr>
          <w:rPr>
            <w:rFonts w:ascii="Cambria Math" w:hAnsi="Cambria Math"/>
          </w:rPr>
          <m:t xml:space="preserve">=10 </m:t>
        </m:r>
        <m:sSub>
          <m:sSubPr>
            <m:ctrlPr>
              <w:rPr>
                <w:rFonts w:ascii="Cambria Math" w:eastAsiaTheme="minorHAnsi"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eastAsiaTheme="minorHAnsi" w:hAnsi="Cambria Math"/>
              </w:rPr>
            </m:ctrlPr>
          </m:dPr>
          <m:e>
            <m:sSub>
              <m:sSubPr>
                <m:ctrlPr>
                  <w:rPr>
                    <w:rFonts w:ascii="Cambria Math" w:hAnsi="Cambria Math"/>
                    <w:i/>
                  </w:rPr>
                </m:ctrlPr>
              </m:sSubPr>
              <m:e>
                <m:r>
                  <w:rPr>
                    <w:rFonts w:ascii="Cambria Math" w:hAnsi="Cambria Math"/>
                  </w:rPr>
                  <m:t>g</m:t>
                </m:r>
              </m:e>
              <m:sub>
                <m:r>
                  <w:rPr>
                    <w:rFonts w:ascii="Cambria Math" w:hAnsi="Cambria Math"/>
                  </w:rPr>
                  <m:t>el</m:t>
                </m:r>
              </m:sub>
            </m:sSub>
            <m:r>
              <m:rPr>
                <m:sty m:val="p"/>
              </m:rPr>
              <w:rPr>
                <w:rFonts w:ascii="Cambria Math" w:hAnsi="Cambria Math"/>
              </w:rPr>
              <m:t>(θ</m:t>
            </m:r>
          </m:e>
        </m:d>
      </m:oMath>
      <w:r w:rsidRPr="00C0403B">
        <w:rPr>
          <w:rFonts w:eastAsiaTheme="minorEastAsia"/>
        </w:rPr>
        <w:t>)</w:t>
      </w:r>
    </w:p>
    <w:p w14:paraId="30D8E31D" w14:textId="77777777" w:rsidR="00490F1D" w:rsidRPr="00C0403B" w:rsidRDefault="00490F1D" w:rsidP="00490F1D">
      <w:pPr>
        <w:rPr>
          <w:rFonts w:ascii="Times-Roman" w:eastAsiaTheme="minorEastAsia" w:hAnsi="Times-Roman" w:cs="Times-Roman"/>
          <w:szCs w:val="24"/>
        </w:rPr>
      </w:pPr>
      <w:r w:rsidRPr="00C0403B">
        <w:rPr>
          <w:rFonts w:ascii="Times-Roman" w:eastAsiaTheme="minorEastAsia" w:hAnsi="Times-Roman" w:cs="Times-Roman"/>
          <w:szCs w:val="24"/>
        </w:rPr>
        <w:t xml:space="preserve">At point </w:t>
      </w:r>
      <m:oMath>
        <m:r>
          <w:rPr>
            <w:rFonts w:ascii="Cambria Math" w:eastAsiaTheme="minorEastAsia" w:hAnsi="Cambria Math" w:cs="Times-Roman"/>
            <w:szCs w:val="24"/>
          </w:rPr>
          <m:t>(</m:t>
        </m:r>
        <m:r>
          <m:rPr>
            <m:sty m:val="p"/>
          </m:rPr>
          <w:rPr>
            <w:rFonts w:ascii="Cambria Math" w:eastAsiaTheme="minorEastAsia" w:hAnsi="Cambria Math" w:cs="Times-Roman"/>
            <w:szCs w:val="24"/>
          </w:rPr>
          <m:t>θ,</m:t>
        </m:r>
        <m:r>
          <m:rPr>
            <m:sty m:val="p"/>
          </m:rPr>
          <w:rPr>
            <w:rFonts w:ascii="Cambria Math" w:hAnsi="Cambria Math" w:cs="Times-Roman"/>
            <w:szCs w:val="24"/>
          </w:rPr>
          <m:t>φ</m:t>
        </m:r>
        <m:r>
          <w:rPr>
            <w:rFonts w:ascii="Cambria Math" w:eastAsiaTheme="minorEastAsia" w:hAnsi="Cambria Math" w:cs="Times-Roman"/>
            <w:szCs w:val="24"/>
          </w:rPr>
          <m:t>)</m:t>
        </m:r>
      </m:oMath>
      <w:r w:rsidRPr="00C0403B">
        <w:rPr>
          <w:rFonts w:ascii="Times-Roman" w:eastAsiaTheme="minorEastAsia" w:hAnsi="Times-Roman" w:cs="Times-Roman"/>
          <w:szCs w:val="24"/>
        </w:rPr>
        <w:t xml:space="preserve">, the weighted gain GW is approximated by reference </w:t>
      </w:r>
      <w:r>
        <w:rPr>
          <w:rFonts w:ascii="Times-Roman" w:eastAsiaTheme="minorEastAsia" w:hAnsi="Times-Roman" w:cs="Times-Roman"/>
          <w:szCs w:val="24"/>
        </w:rPr>
        <w:t>[</w:t>
      </w:r>
      <w:r w:rsidRPr="00C0403B">
        <w:rPr>
          <w:rFonts w:ascii="Times-Roman" w:eastAsiaTheme="minorEastAsia" w:hAnsi="Times-Roman" w:cs="Times-Roman"/>
          <w:szCs w:val="24"/>
        </w:rPr>
        <w:t>3</w:t>
      </w:r>
      <w:r>
        <w:rPr>
          <w:rFonts w:ascii="Times-Roman" w:eastAsiaTheme="minorEastAsia" w:hAnsi="Times-Roman" w:cs="Times-Roman"/>
          <w:szCs w:val="24"/>
        </w:rPr>
        <w:t>]</w:t>
      </w:r>
      <w:r w:rsidRPr="00C0403B">
        <w:rPr>
          <w:rFonts w:ascii="Times-Roman" w:eastAsiaTheme="minorEastAsia" w:hAnsi="Times-Roman" w:cs="Times-Roman"/>
          <w:szCs w:val="24"/>
        </w:rPr>
        <w:t>:</w:t>
      </w:r>
    </w:p>
    <w:p w14:paraId="0B8DAEC6" w14:textId="77777777" w:rsidR="00490F1D" w:rsidRPr="00C0403B" w:rsidRDefault="00490F1D" w:rsidP="00490F1D">
      <w:pPr>
        <w:pStyle w:val="Equation"/>
        <w:rPr>
          <w:rFonts w:ascii="Times-Roman" w:eastAsiaTheme="minorEastAsia" w:hAnsi="Times-Roman"/>
        </w:rPr>
      </w:pPr>
      <w:r w:rsidRPr="00C0403B">
        <w:rPr>
          <w:rFonts w:eastAsiaTheme="minorEastAsia"/>
        </w:rPr>
        <w:tab/>
      </w:r>
      <w:r w:rsidRPr="00C0403B">
        <w:rPr>
          <w:rFonts w:eastAsiaTheme="minorEastAsia"/>
        </w:rPr>
        <w:tab/>
      </w:r>
      <m:oMath>
        <m:r>
          <w:rPr>
            <w:rFonts w:ascii="Cambria Math" w:eastAsiaTheme="minorEastAsia" w:hAnsi="Cambria Math"/>
          </w:rPr>
          <m:t>GW</m:t>
        </m:r>
        <m:r>
          <m:rPr>
            <m:sty m:val="p"/>
          </m:rPr>
          <w:rPr>
            <w:rFonts w:ascii="Cambria Math" w:eastAsiaTheme="minorEastAsia" w:hAnsi="Cambria Math"/>
          </w:rPr>
          <m:t>(θ,</m:t>
        </m:r>
        <m:r>
          <m:rPr>
            <m:sty m:val="p"/>
          </m:rPr>
          <w:rPr>
            <w:rFonts w:ascii="Cambria Math" w:hAnsi="Cambria Math"/>
          </w:rPr>
          <m:t>φ</m:t>
        </m:r>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rPr>
                </m:ctrlPr>
              </m:sSubPr>
              <m:e>
                <m:r>
                  <w:rPr>
                    <w:rFonts w:ascii="Cambria Math" w:hAnsi="Cambria Math"/>
                  </w:rPr>
                  <m:t>G</m:t>
                </m:r>
              </m:e>
              <m:sub>
                <m:r>
                  <w:rPr>
                    <w:rFonts w:ascii="Cambria Math" w:hAnsi="Cambria Math"/>
                  </w:rPr>
                  <m:t>az</m:t>
                </m:r>
              </m:sub>
            </m:sSub>
            <m:d>
              <m:dPr>
                <m:ctrlPr>
                  <w:rPr>
                    <w:rFonts w:ascii="Cambria Math" w:hAnsi="Cambria Math"/>
                  </w:rPr>
                </m:ctrlPr>
              </m:dPr>
              <m:e>
                <m:r>
                  <m:rPr>
                    <m:sty m:val="p"/>
                  </m:rPr>
                  <w:rPr>
                    <w:rFonts w:ascii="Cambria Math" w:hAnsi="Cambria Math"/>
                  </w:rPr>
                  <m:t>φ</m:t>
                </m:r>
              </m:e>
            </m:d>
            <m:r>
              <m:rPr>
                <m:sty m:val="p"/>
              </m:rPr>
              <w:rPr>
                <w:rFonts w:ascii="Cambria Math" w:hAnsi="Cambria Math"/>
              </w:rPr>
              <m:t>×</m:t>
            </m:r>
            <m:r>
              <w:rPr>
                <w:rFonts w:ascii="Cambria Math" w:hAnsi="Cambria Math"/>
              </w:rPr>
              <m:t>w</m:t>
            </m:r>
            <m:r>
              <m:rPr>
                <m:sty m:val="p"/>
              </m:rPr>
              <w:rPr>
                <w:rFonts w:ascii="Cambria Math" w:hAnsi="Cambria Math"/>
              </w:rPr>
              <m:t>1+</m:t>
            </m:r>
            <m:sSub>
              <m:sSubPr>
                <m:ctrlPr>
                  <w:rPr>
                    <w:rFonts w:ascii="Cambria Math" w:hAnsi="Cambria Math"/>
                  </w:rPr>
                </m:ctrlPr>
              </m:sSubPr>
              <m:e>
                <m:r>
                  <w:rPr>
                    <w:rFonts w:ascii="Cambria Math" w:hAnsi="Cambria Math"/>
                  </w:rPr>
                  <m:t>G</m:t>
                </m:r>
              </m:e>
              <m:sub>
                <m:r>
                  <w:rPr>
                    <w:rFonts w:ascii="Cambria Math" w:hAnsi="Cambria Math"/>
                  </w:rPr>
                  <m:t>el</m:t>
                </m:r>
              </m:sub>
            </m:sSub>
            <m:d>
              <m:dPr>
                <m:ctrlPr>
                  <w:rPr>
                    <w:rFonts w:ascii="Cambria Math" w:eastAsiaTheme="minorEastAsia" w:hAnsi="Cambria Math"/>
                  </w:rPr>
                </m:ctrlPr>
              </m:dPr>
              <m:e>
                <m:r>
                  <m:rPr>
                    <m:sty m:val="p"/>
                  </m:rPr>
                  <w:rPr>
                    <w:rFonts w:ascii="Cambria Math" w:eastAsiaTheme="minorEastAsia" w:hAnsi="Cambria Math"/>
                  </w:rPr>
                  <m:t>θ</m:t>
                </m:r>
              </m:e>
            </m:d>
            <m:r>
              <m:rPr>
                <m:sty m:val="p"/>
              </m:rPr>
              <w:rPr>
                <w:rFonts w:ascii="Cambria Math" w:eastAsiaTheme="minorEastAsia" w:hAnsi="Cambria Math"/>
              </w:rPr>
              <m:t>×</m:t>
            </m:r>
            <m:r>
              <w:rPr>
                <w:rFonts w:ascii="Cambria Math" w:eastAsiaTheme="minorEastAsia" w:hAnsi="Cambria Math"/>
              </w:rPr>
              <m:t>w</m:t>
            </m:r>
            <m:r>
              <m:rPr>
                <m:sty m:val="p"/>
              </m:rPr>
              <w:rPr>
                <w:rFonts w:ascii="Cambria Math" w:eastAsiaTheme="minorEastAsia" w:hAnsi="Cambria Math"/>
              </w:rPr>
              <m:t>2</m:t>
            </m:r>
          </m:num>
          <m:den>
            <m:rad>
              <m:radPr>
                <m:ctrlPr>
                  <w:rPr>
                    <w:rFonts w:ascii="Cambria Math" w:eastAsiaTheme="minorEastAsia" w:hAnsi="Cambria Math"/>
                  </w:rPr>
                </m:ctrlPr>
              </m:radPr>
              <m:deg>
                <m:r>
                  <w:rPr>
                    <w:rFonts w:ascii="Cambria Math" w:eastAsiaTheme="minorEastAsia" w:hAnsi="Cambria Math"/>
                  </w:rPr>
                  <m:t>k</m:t>
                </m:r>
              </m:deg>
              <m:e>
                <m:sSup>
                  <m:sSupPr>
                    <m:ctrlPr>
                      <w:rPr>
                        <w:rFonts w:ascii="Cambria Math" w:eastAsiaTheme="minorEastAsia" w:hAnsi="Cambria Math"/>
                      </w:rPr>
                    </m:ctrlPr>
                  </m:sSupPr>
                  <m:e>
                    <m:r>
                      <w:rPr>
                        <w:rFonts w:ascii="Cambria Math" w:eastAsiaTheme="minorEastAsia" w:hAnsi="Cambria Math"/>
                      </w:rPr>
                      <m:t>w</m:t>
                    </m:r>
                    <m:r>
                      <m:rPr>
                        <m:sty m:val="p"/>
                      </m:rPr>
                      <w:rPr>
                        <w:rFonts w:ascii="Cambria Math" w:eastAsiaTheme="minorEastAsia" w:hAnsi="Cambria Math"/>
                      </w:rPr>
                      <m:t>1</m:t>
                    </m:r>
                  </m:e>
                  <m:sup>
                    <m:r>
                      <w:rPr>
                        <w:rFonts w:ascii="Cambria Math" w:eastAsiaTheme="minorEastAsia" w:hAnsi="Cambria Math"/>
                      </w:rPr>
                      <m:t>k</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w</m:t>
                    </m:r>
                    <m:r>
                      <m:rPr>
                        <m:sty m:val="p"/>
                      </m:rPr>
                      <w:rPr>
                        <w:rFonts w:ascii="Cambria Math" w:eastAsiaTheme="minorEastAsia" w:hAnsi="Cambria Math"/>
                      </w:rPr>
                      <m:t>2</m:t>
                    </m:r>
                  </m:e>
                  <m:sup>
                    <m:r>
                      <w:rPr>
                        <w:rFonts w:ascii="Cambria Math" w:eastAsiaTheme="minorEastAsia" w:hAnsi="Cambria Math"/>
                      </w:rPr>
                      <m:t>k</m:t>
                    </m:r>
                  </m:sup>
                </m:sSup>
              </m:e>
            </m:rad>
          </m:den>
        </m:f>
      </m:oMath>
    </w:p>
    <w:p w14:paraId="5576903C" w14:textId="77777777" w:rsidR="00490F1D" w:rsidRPr="00C0403B" w:rsidRDefault="00490F1D" w:rsidP="00490F1D">
      <w:pPr>
        <w:rPr>
          <w:rFonts w:ascii="Times-Roman" w:eastAsiaTheme="minorEastAsia" w:hAnsi="Times-Roman" w:cs="Times-Roman"/>
          <w:szCs w:val="24"/>
        </w:rPr>
      </w:pPr>
      <w:r w:rsidRPr="00C0403B">
        <w:rPr>
          <w:rFonts w:ascii="Times-Roman" w:eastAsiaTheme="minorEastAsia" w:hAnsi="Times-Roman" w:cs="Times-Roman"/>
          <w:szCs w:val="24"/>
        </w:rPr>
        <w:t xml:space="preserve">where </w:t>
      </w:r>
      <w:r w:rsidRPr="00C0403B">
        <w:rPr>
          <w:rFonts w:ascii="Times-Roman" w:eastAsiaTheme="minorEastAsia" w:hAnsi="Times-Roman" w:cs="Times-Roman"/>
          <w:i/>
          <w:iCs/>
          <w:szCs w:val="24"/>
        </w:rPr>
        <w:t>w</w:t>
      </w:r>
      <w:r w:rsidRPr="00C0403B">
        <w:rPr>
          <w:rFonts w:ascii="Times-Roman" w:eastAsiaTheme="minorEastAsia" w:hAnsi="Times-Roman" w:cs="Times-Roman"/>
          <w:szCs w:val="24"/>
        </w:rPr>
        <w:t xml:space="preserve">1 and </w:t>
      </w:r>
      <w:r w:rsidRPr="00C0403B">
        <w:rPr>
          <w:rFonts w:ascii="Times-Roman" w:eastAsiaTheme="minorEastAsia" w:hAnsi="Times-Roman" w:cs="Times-Roman"/>
          <w:i/>
          <w:iCs/>
          <w:szCs w:val="24"/>
        </w:rPr>
        <w:t>w</w:t>
      </w:r>
      <w:r w:rsidRPr="00C0403B">
        <w:rPr>
          <w:rFonts w:ascii="Times-Roman" w:eastAsiaTheme="minorEastAsia" w:hAnsi="Times-Roman" w:cs="Times-Roman"/>
          <w:szCs w:val="24"/>
        </w:rPr>
        <w:t>2 are given by:</w:t>
      </w:r>
    </w:p>
    <w:p w14:paraId="40883160" w14:textId="77777777" w:rsidR="00490F1D" w:rsidRPr="00C0403B" w:rsidRDefault="00490F1D" w:rsidP="00490F1D">
      <w:pPr>
        <w:pStyle w:val="Equation"/>
        <w:rPr>
          <w:rFonts w:eastAsiaTheme="minorEastAsia"/>
        </w:rPr>
      </w:pPr>
      <w:r w:rsidRPr="00C0403B">
        <w:rPr>
          <w:rFonts w:ascii="Times-Roman" w:eastAsiaTheme="minorEastAsia" w:hAnsi="Times-Roman" w:cs="Times-Roman"/>
          <w:iCs/>
        </w:rPr>
        <w:tab/>
      </w:r>
      <w:r w:rsidRPr="00C0403B">
        <w:rPr>
          <w:rFonts w:ascii="Times-Roman" w:eastAsiaTheme="minorEastAsia" w:hAnsi="Times-Roman" w:cs="Times-Roman"/>
          <w:iCs/>
        </w:rPr>
        <w:tab/>
      </w:r>
      <m:oMath>
        <m:r>
          <w:rPr>
            <w:rFonts w:ascii="Cambria Math" w:eastAsiaTheme="minorEastAsia" w:hAnsi="Cambria Math"/>
          </w:rPr>
          <m:t>w</m:t>
        </m:r>
        <m:r>
          <m:rPr>
            <m:sty m:val="p"/>
          </m:rPr>
          <w:rPr>
            <w:rFonts w:ascii="Cambria Math" w:eastAsiaTheme="minorEastAsia" w:hAnsi="Cambria Math"/>
          </w:rPr>
          <m:t>1</m:t>
        </m:r>
        <m:d>
          <m:dPr>
            <m:ctrlPr>
              <w:rPr>
                <w:rFonts w:ascii="Cambria Math" w:eastAsiaTheme="minorEastAsia" w:hAnsi="Cambria Math"/>
              </w:rPr>
            </m:ctrlPr>
          </m:dPr>
          <m:e>
            <m:r>
              <m:rPr>
                <m:sty m:val="p"/>
              </m:rPr>
              <w:rPr>
                <w:rFonts w:ascii="Cambria Math" w:eastAsiaTheme="minorEastAsia" w:hAnsi="Cambria Math"/>
              </w:rPr>
              <m:t>θ,φ</m:t>
            </m:r>
          </m:e>
        </m:d>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el</m:t>
            </m:r>
          </m:sub>
        </m:sSub>
        <m:r>
          <m:rPr>
            <m:sty m:val="p"/>
          </m:rPr>
          <w:rPr>
            <w:rFonts w:ascii="Cambria Math" w:eastAsiaTheme="minorEastAsia" w:hAnsi="Cambria Math"/>
          </w:rPr>
          <m:t>(θ)×(1-</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az</m:t>
            </m:r>
          </m:sub>
        </m:sSub>
        <m:r>
          <m:rPr>
            <m:sty m:val="p"/>
          </m:rPr>
          <w:rPr>
            <w:rFonts w:ascii="Cambria Math" w:eastAsiaTheme="minorEastAsia" w:hAnsi="Cambria Math"/>
          </w:rPr>
          <m:t>(φ))</m:t>
        </m:r>
      </m:oMath>
    </w:p>
    <w:p w14:paraId="43DB1913" w14:textId="77777777" w:rsidR="00490F1D" w:rsidRPr="00C0403B" w:rsidRDefault="00490F1D" w:rsidP="00490F1D">
      <w:pPr>
        <w:pStyle w:val="Equation"/>
        <w:rPr>
          <w:rFonts w:eastAsiaTheme="minorEastAsia"/>
        </w:rPr>
      </w:pPr>
      <w:r w:rsidRPr="00C0403B">
        <w:rPr>
          <w:rFonts w:eastAsiaTheme="minorEastAsia"/>
        </w:rPr>
        <w:tab/>
      </w:r>
      <w:r w:rsidRPr="00C0403B">
        <w:rPr>
          <w:rFonts w:eastAsiaTheme="minorEastAsia"/>
        </w:rPr>
        <w:tab/>
      </w:r>
      <m:oMath>
        <m:r>
          <w:rPr>
            <w:rFonts w:ascii="Cambria Math" w:eastAsiaTheme="minorEastAsia" w:hAnsi="Cambria Math"/>
          </w:rPr>
          <m:t>w2</m:t>
        </m:r>
        <m:d>
          <m:dPr>
            <m:ctrlPr>
              <w:rPr>
                <w:rFonts w:ascii="Cambria Math" w:eastAsiaTheme="minorEastAsia" w:hAnsi="Cambria Math"/>
                <w:i/>
              </w:rPr>
            </m:ctrlPr>
          </m:dPr>
          <m:e>
            <m:r>
              <m:rPr>
                <m:sty m:val="p"/>
              </m:rPr>
              <w:rPr>
                <w:rFonts w:ascii="Cambria Math" w:eastAsiaTheme="minorEastAsia" w:hAnsi="Cambria Math"/>
              </w:rPr>
              <m:t>θ</m:t>
            </m:r>
            <m:r>
              <w:rPr>
                <w:rFonts w:ascii="Cambria Math" w:eastAsiaTheme="minorEastAsia" w:hAnsi="Cambria Math"/>
              </w:rPr>
              <m:t>,</m:t>
            </m:r>
            <m:r>
              <m:rPr>
                <m:sty m:val="p"/>
              </m:rPr>
              <w:rPr>
                <w:rFonts w:ascii="Cambria Math" w:eastAsiaTheme="minorEastAsia" w:hAnsi="Cambria Math"/>
              </w:rPr>
              <m:t>φ</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az</m:t>
            </m:r>
          </m:sub>
        </m:sSub>
        <m:r>
          <w:rPr>
            <w:rFonts w:ascii="Cambria Math" w:eastAsiaTheme="minorEastAsia" w:hAnsi="Cambria Math"/>
          </w:rPr>
          <m:t>(</m:t>
        </m:r>
        <m:r>
          <m:rPr>
            <m:sty m:val="p"/>
          </m:rPr>
          <w:rPr>
            <w:rFonts w:ascii="Cambria Math" w:eastAsiaTheme="minorEastAsia" w:hAnsi="Cambria Math"/>
          </w:rPr>
          <m:t>φ</m:t>
        </m:r>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el</m:t>
            </m:r>
          </m:sub>
        </m:sSub>
        <m:d>
          <m:dPr>
            <m:ctrlPr>
              <w:rPr>
                <w:rFonts w:ascii="Cambria Math" w:eastAsiaTheme="minorEastAsia" w:hAnsi="Cambria Math"/>
                <w:i/>
              </w:rPr>
            </m:ctrlPr>
          </m:dPr>
          <m:e>
            <m:r>
              <m:rPr>
                <m:sty m:val="p"/>
              </m:rPr>
              <w:rPr>
                <w:rFonts w:ascii="Cambria Math" w:eastAsiaTheme="minorEastAsia" w:hAnsi="Cambria Math"/>
              </w:rPr>
              <m:t>θ</m:t>
            </m:r>
          </m:e>
        </m:d>
        <m:r>
          <w:rPr>
            <w:rFonts w:ascii="Cambria Math" w:eastAsiaTheme="minorEastAsia" w:hAnsi="Cambria Math"/>
          </w:rPr>
          <m:t>)</m:t>
        </m:r>
      </m:oMath>
    </w:p>
    <w:p w14:paraId="475DC8A4" w14:textId="77777777" w:rsidR="00490F1D" w:rsidRPr="00C0403B" w:rsidRDefault="00490F1D" w:rsidP="00490F1D">
      <w:pPr>
        <w:rPr>
          <w:rFonts w:ascii="Times-Roman" w:eastAsiaTheme="minorEastAsia" w:hAnsi="Times-Roman" w:cs="Times-Roman"/>
          <w:szCs w:val="24"/>
        </w:rPr>
      </w:pPr>
      <w:r w:rsidRPr="00C0403B">
        <w:rPr>
          <w:rFonts w:ascii="Times-Roman" w:eastAsiaTheme="minorEastAsia" w:hAnsi="Times-Roman" w:cs="Times-Roman"/>
          <w:szCs w:val="24"/>
        </w:rPr>
        <w:t xml:space="preserve">It was stated in [3] that the concept behind this technique is that the estimation process of a radiation sample involves the actual data of the other principal elevation and azimuth pattern, as a function of angular distance between the point of interest and the sample point, in a cross-weighting manner between the two principal cuts. </w:t>
      </w:r>
    </w:p>
    <w:p w14:paraId="73E71424" w14:textId="77777777" w:rsidR="00490F1D" w:rsidRPr="00C0403B" w:rsidRDefault="00490F1D" w:rsidP="00490F1D">
      <w:pPr>
        <w:rPr>
          <w:rFonts w:ascii="Times-Roman" w:hAnsi="Times-Roman" w:cs="Times-Roman"/>
          <w:szCs w:val="24"/>
        </w:rPr>
      </w:pPr>
      <w:r w:rsidRPr="00C0403B">
        <w:rPr>
          <w:rFonts w:ascii="Times-Roman" w:hAnsi="Times-Roman" w:cs="Times-Roman"/>
          <w:szCs w:val="24"/>
        </w:rPr>
        <w:t>In this approach, the weighting function provides with the means for appropriate angular distance weighting.</w:t>
      </w:r>
    </w:p>
    <w:p w14:paraId="02FC9DBF" w14:textId="77777777" w:rsidR="00490F1D" w:rsidRPr="00C0403B" w:rsidRDefault="00490F1D" w:rsidP="00490F1D">
      <w:pPr>
        <w:rPr>
          <w:rFonts w:ascii="Times-Roman" w:hAnsi="Times-Roman" w:cs="Times-Roman"/>
          <w:szCs w:val="24"/>
        </w:rPr>
      </w:pPr>
      <w:r w:rsidRPr="00C0403B">
        <w:rPr>
          <w:rFonts w:ascii="Times-Roman" w:hAnsi="Times-Roman" w:cs="Times-Roman"/>
          <w:szCs w:val="24"/>
        </w:rPr>
        <w:t xml:space="preserve">A value of </w:t>
      </w:r>
      <w:r w:rsidRPr="00DB320B">
        <w:rPr>
          <w:rFonts w:ascii="Times-Roman" w:hAnsi="Times-Roman" w:cs="Times-Roman"/>
          <w:i/>
          <w:iCs/>
          <w:szCs w:val="24"/>
        </w:rPr>
        <w:t>k</w:t>
      </w:r>
      <w:r w:rsidRPr="00C0403B">
        <w:rPr>
          <w:rFonts w:ascii="Times-Roman" w:hAnsi="Times-Roman" w:cs="Times-Roman"/>
          <w:szCs w:val="24"/>
        </w:rPr>
        <w:t xml:space="preserve"> equal to 2 was found to work appropriately for directional antennas but other approximations may also be considered.</w:t>
      </w:r>
    </w:p>
    <w:p w14:paraId="303C54D2" w14:textId="6DCF74D6" w:rsidR="00490F1D" w:rsidRPr="00C0403B" w:rsidRDefault="00490F1D" w:rsidP="00490F1D">
      <w:pPr>
        <w:rPr>
          <w:rFonts w:ascii="Times-Roman" w:hAnsi="Times-Roman" w:cs="Times-Roman"/>
          <w:szCs w:val="24"/>
        </w:rPr>
      </w:pPr>
      <w:r w:rsidRPr="00C0403B">
        <w:rPr>
          <w:rFonts w:ascii="Times-Roman" w:hAnsi="Times-Roman" w:cs="Times-Roman"/>
          <w:szCs w:val="24"/>
        </w:rPr>
        <w:t xml:space="preserve">In regards with use of </w:t>
      </w:r>
      <w:r w:rsidR="007C3A30">
        <w:rPr>
          <w:rFonts w:ascii="Times-Roman" w:hAnsi="Times-Roman" w:cs="Times-Roman"/>
          <w:szCs w:val="24"/>
        </w:rPr>
        <w:t>§</w:t>
      </w:r>
      <w:r w:rsidRPr="00C0403B">
        <w:rPr>
          <w:rFonts w:ascii="Times-Roman" w:hAnsi="Times-Roman" w:cs="Times-Roman"/>
          <w:szCs w:val="24"/>
        </w:rPr>
        <w:t xml:space="preserve"> 2.1 (rectangular aperture antenna) the 3D-pattern radiation patterns or envelope patterns may be obtained by equation (14). In regards with use of </w:t>
      </w:r>
      <w:r>
        <w:rPr>
          <w:rFonts w:ascii="Times-Roman" w:hAnsi="Times-Roman" w:cs="Times-Roman"/>
          <w:szCs w:val="24"/>
        </w:rPr>
        <w:t>§</w:t>
      </w:r>
      <w:r w:rsidRPr="00C0403B">
        <w:rPr>
          <w:rFonts w:ascii="Times-Roman" w:hAnsi="Times-Roman" w:cs="Times-Roman"/>
          <w:szCs w:val="24"/>
        </w:rPr>
        <w:t xml:space="preserve"> 4 (circular aperture) the 3D-pattern radiation patterns or envelope patterns may be obtained by rotating the 2D-pattern. If measured antenna radiation patterns are available</w:t>
      </w:r>
      <w:r>
        <w:rPr>
          <w:rFonts w:ascii="Times-Roman" w:hAnsi="Times-Roman" w:cs="Times-Roman"/>
          <w:szCs w:val="24"/>
        </w:rPr>
        <w:t>,</w:t>
      </w:r>
      <w:r w:rsidRPr="00C0403B">
        <w:rPr>
          <w:rFonts w:ascii="Times-Roman" w:hAnsi="Times-Roman" w:cs="Times-Roman"/>
          <w:szCs w:val="24"/>
        </w:rPr>
        <w:t xml:space="preserve"> the same methods may be used depending on the type of the considered antenna.</w:t>
      </w:r>
    </w:p>
    <w:p w14:paraId="158ECB1E" w14:textId="66337B34" w:rsidR="00490F1D" w:rsidRPr="00C0403B" w:rsidRDefault="00490F1D" w:rsidP="00490F1D">
      <w:r w:rsidRPr="00C0403B">
        <w:t>Figures 2</w:t>
      </w:r>
      <w:r w:rsidR="007C3A30">
        <w:t>2</w:t>
      </w:r>
      <w:r w:rsidRPr="00C0403B">
        <w:t xml:space="preserve"> and 2</w:t>
      </w:r>
      <w:r w:rsidR="007C3A30">
        <w:t>3</w:t>
      </w:r>
      <w:r w:rsidRPr="00C0403B">
        <w:t xml:space="preserve"> show an example of a 3-D pattern from its 2-D plane cuts given in Fig</w:t>
      </w:r>
      <w:r>
        <w:t>.</w:t>
      </w:r>
      <w:r w:rsidRPr="00C0403B">
        <w:t xml:space="preserve"> 2</w:t>
      </w:r>
      <w:r w:rsidR="007C3A30">
        <w:t>4</w:t>
      </w:r>
      <w:r w:rsidRPr="00C0403B">
        <w:t>.</w:t>
      </w:r>
    </w:p>
    <w:p w14:paraId="22130BAD" w14:textId="6ADFD50D" w:rsidR="00490F1D" w:rsidRPr="00C0403B" w:rsidRDefault="00490F1D" w:rsidP="00490F1D">
      <w:pPr>
        <w:pStyle w:val="FigureNo"/>
      </w:pPr>
      <w:r w:rsidRPr="00C0403B">
        <w:lastRenderedPageBreak/>
        <w:t>Figure 2</w:t>
      </w:r>
      <w:r w:rsidR="007C3A30">
        <w:t>2</w:t>
      </w:r>
    </w:p>
    <w:p w14:paraId="4FB3B427" w14:textId="0925C64B" w:rsidR="00490F1D" w:rsidRPr="00C0403B" w:rsidRDefault="00490F1D" w:rsidP="00490F1D">
      <w:pPr>
        <w:pStyle w:val="Figuretitle"/>
        <w:rPr>
          <w:highlight w:val="yellow"/>
        </w:rPr>
      </w:pPr>
      <w:r w:rsidRPr="00C0403B">
        <w:t>Example contour normalized (dB) antenna pattern computed from its plane cuts in Fig</w:t>
      </w:r>
      <w:r>
        <w:t>.</w:t>
      </w:r>
      <w:r w:rsidRPr="00C0403B">
        <w:t xml:space="preserve"> 2</w:t>
      </w:r>
      <w:r w:rsidR="007C3A30">
        <w:t>4</w:t>
      </w:r>
    </w:p>
    <w:p w14:paraId="3C1320DF" w14:textId="77777777" w:rsidR="00490F1D" w:rsidRPr="00C0403B" w:rsidRDefault="00490F1D" w:rsidP="00D23AEE">
      <w:pPr>
        <w:pStyle w:val="FigureNo"/>
      </w:pPr>
      <w:r w:rsidRPr="00C0403B">
        <w:rPr>
          <w:noProof/>
        </w:rPr>
        <w:drawing>
          <wp:inline distT="0" distB="0" distL="0" distR="0" wp14:anchorId="2D0EFCB0" wp14:editId="3300C328">
            <wp:extent cx="4333461" cy="3275487"/>
            <wp:effectExtent l="0" t="0" r="0" b="1270"/>
            <wp:docPr id="151465083" name="Graphic 15146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4337251" cy="3278352"/>
                    </a:xfrm>
                    <a:prstGeom prst="rect">
                      <a:avLst/>
                    </a:prstGeom>
                  </pic:spPr>
                </pic:pic>
              </a:graphicData>
            </a:graphic>
          </wp:inline>
        </w:drawing>
      </w:r>
    </w:p>
    <w:p w14:paraId="44E0E9A5" w14:textId="13AD29DD" w:rsidR="00490F1D" w:rsidRPr="00C0403B" w:rsidRDefault="00490F1D" w:rsidP="00490F1D">
      <w:pPr>
        <w:pStyle w:val="FigureNo"/>
      </w:pPr>
      <w:r w:rsidRPr="00C0403B">
        <w:t>Figure 2</w:t>
      </w:r>
      <w:r w:rsidR="00D23AEE">
        <w:t>3</w:t>
      </w:r>
    </w:p>
    <w:p w14:paraId="03704898" w14:textId="38D6E325" w:rsidR="00490F1D" w:rsidRPr="00C0403B" w:rsidRDefault="00490F1D" w:rsidP="00490F1D">
      <w:pPr>
        <w:pStyle w:val="Figuretitle"/>
      </w:pPr>
      <w:r w:rsidRPr="00C0403B">
        <w:t>Example of a 3-D relative azimuth and elevation antenna plot computed from its plane cuts in Fig</w:t>
      </w:r>
      <w:r>
        <w:t>.</w:t>
      </w:r>
      <w:r w:rsidRPr="00C0403B">
        <w:t xml:space="preserve"> 2</w:t>
      </w:r>
      <w:r w:rsidR="00D23AEE">
        <w:t>4</w:t>
      </w:r>
    </w:p>
    <w:p w14:paraId="059DA70B" w14:textId="77777777" w:rsidR="00490F1D" w:rsidRDefault="00490F1D" w:rsidP="00D23AEE">
      <w:pPr>
        <w:pStyle w:val="FigureNo"/>
      </w:pPr>
      <w:r w:rsidRPr="00C0403B">
        <w:rPr>
          <w:noProof/>
        </w:rPr>
        <w:drawing>
          <wp:inline distT="0" distB="0" distL="0" distR="0" wp14:anchorId="3F4B997E" wp14:editId="524C46F2">
            <wp:extent cx="4126230" cy="2894171"/>
            <wp:effectExtent l="0" t="0" r="7620" b="1905"/>
            <wp:docPr id="2070158670" name="Picture 2070158670" descr="A graph of 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58670" name="Picture 2070158670" descr="A graph of a graph showing a graph of a graph&#10;&#10;Description automatically generated with medium confidence"/>
                    <pic:cNvPicPr>
                      <a:picLocks noChangeAspect="1" noChangeArrowheads="1"/>
                    </pic:cNvPicPr>
                  </pic:nvPicPr>
                  <pic:blipFill rotWithShape="1">
                    <a:blip r:embed="rId71">
                      <a:extLst>
                        <a:ext uri="{28A0092B-C50C-407E-A947-70E740481C1C}">
                          <a14:useLocalDpi xmlns:a14="http://schemas.microsoft.com/office/drawing/2010/main" val="0"/>
                        </a:ext>
                      </a:extLst>
                    </a:blip>
                    <a:srcRect t="6427"/>
                    <a:stretch/>
                  </pic:blipFill>
                  <pic:spPr bwMode="auto">
                    <a:xfrm>
                      <a:off x="0" y="0"/>
                      <a:ext cx="4136773" cy="2901566"/>
                    </a:xfrm>
                    <a:prstGeom prst="rect">
                      <a:avLst/>
                    </a:prstGeom>
                    <a:noFill/>
                    <a:ln>
                      <a:noFill/>
                    </a:ln>
                    <a:extLst>
                      <a:ext uri="{53640926-AAD7-44D8-BBD7-CCE9431645EC}">
                        <a14:shadowObscured xmlns:a14="http://schemas.microsoft.com/office/drawing/2010/main"/>
                      </a:ext>
                    </a:extLst>
                  </pic:spPr>
                </pic:pic>
              </a:graphicData>
            </a:graphic>
          </wp:inline>
        </w:drawing>
      </w:r>
    </w:p>
    <w:p w14:paraId="1D605B8A" w14:textId="77777777" w:rsidR="00D23AEE" w:rsidRPr="00D23AEE" w:rsidRDefault="00D23AEE" w:rsidP="00D23AEE"/>
    <w:p w14:paraId="0C1E10D7" w14:textId="17259125" w:rsidR="00490F1D" w:rsidRPr="00C0403B" w:rsidRDefault="00490F1D" w:rsidP="00D23AEE">
      <w:pPr>
        <w:pStyle w:val="FigureNo"/>
      </w:pPr>
      <w:r w:rsidRPr="00D23AEE">
        <w:lastRenderedPageBreak/>
        <w:t>Figure</w:t>
      </w:r>
      <w:r w:rsidRPr="00C0403B">
        <w:t xml:space="preserve"> 2</w:t>
      </w:r>
      <w:r w:rsidR="00D23AEE">
        <w:t>4</w:t>
      </w:r>
    </w:p>
    <w:p w14:paraId="7878B249" w14:textId="77777777" w:rsidR="00490F1D" w:rsidRPr="00C0403B" w:rsidRDefault="00490F1D" w:rsidP="00D23AEE">
      <w:pPr>
        <w:pStyle w:val="Figuretitle"/>
      </w:pPr>
      <w:r w:rsidRPr="00C0403B">
        <w:t xml:space="preserve">Plane cuts of the </w:t>
      </w:r>
      <w:r w:rsidRPr="00D23AEE">
        <w:t>antenna</w:t>
      </w:r>
      <w:r w:rsidRPr="00C0403B">
        <w:t xml:space="preserve"> used as an example to compute 3-D patterns</w:t>
      </w:r>
      <w:r w:rsidRPr="00C0403B">
        <w:rPr>
          <w:rStyle w:val="FootnoteReference"/>
        </w:rPr>
        <w:footnoteReference w:id="2"/>
      </w:r>
    </w:p>
    <w:p w14:paraId="495CA4D6" w14:textId="77777777" w:rsidR="00490F1D" w:rsidRPr="00C0403B" w:rsidRDefault="00490F1D" w:rsidP="00D23AEE">
      <w:pPr>
        <w:pStyle w:val="FigureNo"/>
      </w:pPr>
      <w:r w:rsidRPr="00C0403B">
        <w:rPr>
          <w:noProof/>
        </w:rPr>
        <w:drawing>
          <wp:inline distT="0" distB="0" distL="0" distR="0" wp14:anchorId="534A9964" wp14:editId="6FEB653F">
            <wp:extent cx="4125600" cy="3461016"/>
            <wp:effectExtent l="0" t="0" r="8255" b="6350"/>
            <wp:docPr id="2025354785" name="Graphic 202535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4125600" cy="3461016"/>
                    </a:xfrm>
                    <a:prstGeom prst="rect">
                      <a:avLst/>
                    </a:prstGeom>
                  </pic:spPr>
                </pic:pic>
              </a:graphicData>
            </a:graphic>
          </wp:inline>
        </w:drawing>
      </w:r>
    </w:p>
    <w:p w14:paraId="022C8B93" w14:textId="77777777" w:rsidR="00490F1D" w:rsidRPr="00C0403B" w:rsidRDefault="00490F1D" w:rsidP="00490F1D">
      <w:pPr>
        <w:pStyle w:val="Heading1"/>
      </w:pPr>
      <w:bookmarkStart w:id="24" w:name="_Toc155701813"/>
      <w:r w:rsidRPr="00C0403B">
        <w:t>6</w:t>
      </w:r>
      <w:r w:rsidRPr="00C0403B">
        <w:tab/>
        <w:t>Patterns for phased array antennas</w:t>
      </w:r>
      <w:bookmarkEnd w:id="24"/>
      <w:r w:rsidRPr="00C0403B">
        <w:t xml:space="preserve"> </w:t>
      </w:r>
    </w:p>
    <w:p w14:paraId="01F3341D" w14:textId="77777777" w:rsidR="00490F1D" w:rsidRPr="00C0403B" w:rsidRDefault="00490F1D" w:rsidP="00490F1D">
      <w:pPr>
        <w:pStyle w:val="Heading2"/>
        <w:rPr>
          <w:lang w:eastAsia="zh-CN"/>
        </w:rPr>
      </w:pPr>
      <w:bookmarkStart w:id="25" w:name="_Toc155701814"/>
      <w:r w:rsidRPr="00C0403B">
        <w:t>6.1</w:t>
      </w:r>
      <w:r w:rsidRPr="00C0403B">
        <w:tab/>
        <w:t>Linear phased antenna array</w:t>
      </w:r>
      <w:bookmarkEnd w:id="25"/>
    </w:p>
    <w:p w14:paraId="6A22E85E" w14:textId="77777777" w:rsidR="00490F1D" w:rsidRPr="00C0403B" w:rsidRDefault="00490F1D" w:rsidP="00490F1D">
      <w:pPr>
        <w:rPr>
          <w:lang w:eastAsia="zh-CN"/>
        </w:rPr>
      </w:pPr>
      <w:r w:rsidRPr="00C0403B">
        <w:rPr>
          <w:lang w:eastAsia="zh-CN"/>
        </w:rPr>
        <w:t>The following equation could be used in the calculations for uniform linear array antenna normalized pattern:</w:t>
      </w:r>
    </w:p>
    <w:p w14:paraId="583958F3" w14:textId="77777777" w:rsidR="00490F1D" w:rsidRPr="00C0403B" w:rsidRDefault="00490F1D" w:rsidP="00490F1D">
      <w:pPr>
        <w:pStyle w:val="Equation"/>
        <w:rPr>
          <w:lang w:eastAsia="zh-CN"/>
        </w:rPr>
      </w:pPr>
      <w:r w:rsidRPr="00C0403B">
        <w:rPr>
          <w:lang w:eastAsia="zh-CN"/>
        </w:rPr>
        <w:tab/>
      </w:r>
      <w:r w:rsidRPr="00C0403B">
        <w:rPr>
          <w:lang w:eastAsia="zh-CN"/>
        </w:rPr>
        <w:tab/>
      </w:r>
      <m:oMath>
        <m:r>
          <w:rPr>
            <w:rFonts w:ascii="Cambria Math" w:hAnsi="Cambria Math"/>
            <w:lang w:eastAsia="zh-CN"/>
          </w:rPr>
          <m:t>g</m:t>
        </m:r>
        <m:d>
          <m:dPr>
            <m:ctrlPr>
              <w:rPr>
                <w:rFonts w:ascii="Cambria Math" w:hAnsi="Cambria Math"/>
                <w:i/>
                <w:lang w:eastAsia="zh-CN"/>
              </w:rPr>
            </m:ctrlPr>
          </m:dPr>
          <m:e>
            <m:r>
              <m:rPr>
                <m:sty m:val="p"/>
              </m:rPr>
              <w:rPr>
                <w:rFonts w:ascii="Cambria Math" w:hAnsi="Cambria Math"/>
                <w:lang w:eastAsia="zh-CN"/>
              </w:rPr>
              <m:t>θ</m:t>
            </m:r>
          </m:e>
        </m:d>
        <m:r>
          <w:rPr>
            <w:rFonts w:ascii="Cambria Math" w:hAnsi="Cambria Math"/>
            <w:lang w:eastAsia="zh-CN"/>
          </w:rPr>
          <m:t>=f</m:t>
        </m:r>
        <m:d>
          <m:dPr>
            <m:ctrlPr>
              <w:rPr>
                <w:rFonts w:ascii="Cambria Math" w:hAnsi="Cambria Math"/>
                <w:i/>
                <w:lang w:eastAsia="zh-CN"/>
              </w:rPr>
            </m:ctrlPr>
          </m:dPr>
          <m:e>
            <m:r>
              <m:rPr>
                <m:sty m:val="p"/>
              </m:rPr>
              <w:rPr>
                <w:rFonts w:ascii="Cambria Math" w:hAnsi="Cambria Math"/>
                <w:lang w:eastAsia="zh-CN"/>
              </w:rPr>
              <m:t>θ</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N</m:t>
            </m:r>
          </m:den>
        </m:f>
        <m:sSup>
          <m:sSupPr>
            <m:ctrlPr>
              <w:rPr>
                <w:rFonts w:ascii="Cambria Math" w:hAnsi="Cambria Math"/>
                <w:i/>
                <w:lang w:eastAsia="zh-CN"/>
              </w:rPr>
            </m:ctrlPr>
          </m:sSupPr>
          <m:e>
            <m:d>
              <m:dPr>
                <m:begChr m:val="|"/>
                <m:endChr m:val="|"/>
                <m:ctrlPr>
                  <w:rPr>
                    <w:rFonts w:ascii="Cambria Math" w:hAnsi="Cambria Math"/>
                    <w:i/>
                    <w:lang w:eastAsia="zh-CN"/>
                  </w:rPr>
                </m:ctrlPr>
              </m:dPr>
              <m:e>
                <m:r>
                  <w:rPr>
                    <w:rFonts w:ascii="Cambria Math" w:hAnsi="Cambria Math"/>
                    <w:lang w:eastAsia="zh-CN"/>
                  </w:rPr>
                  <m:t>AF</m:t>
                </m:r>
                <m:d>
                  <m:dPr>
                    <m:ctrlPr>
                      <w:rPr>
                        <w:rFonts w:ascii="Cambria Math" w:hAnsi="Cambria Math"/>
                        <w:i/>
                        <w:lang w:eastAsia="zh-CN"/>
                      </w:rPr>
                    </m:ctrlPr>
                  </m:dPr>
                  <m:e>
                    <m:r>
                      <m:rPr>
                        <m:sty m:val="p"/>
                      </m:rPr>
                      <w:rPr>
                        <w:rFonts w:ascii="Cambria Math" w:hAnsi="Cambria Math"/>
                        <w:lang w:eastAsia="zh-CN"/>
                      </w:rPr>
                      <m:t>θ</m:t>
                    </m:r>
                  </m:e>
                </m:d>
              </m:e>
            </m:d>
          </m:e>
          <m:sup>
            <m:r>
              <w:rPr>
                <w:rFonts w:ascii="Cambria Math" w:hAnsi="Cambria Math"/>
                <w:lang w:eastAsia="zh-CN"/>
              </w:rPr>
              <m:t>2</m:t>
            </m:r>
          </m:sup>
        </m:sSup>
      </m:oMath>
      <w:r>
        <w:rPr>
          <w:lang w:eastAsia="zh-CN"/>
        </w:rPr>
        <w:tab/>
      </w:r>
      <w:r w:rsidRPr="00C0403B">
        <w:rPr>
          <w:lang w:eastAsia="zh-CN"/>
        </w:rPr>
        <w:t>(47)</w:t>
      </w:r>
    </w:p>
    <w:p w14:paraId="2B164FAD" w14:textId="77777777" w:rsidR="00490F1D" w:rsidRPr="00C0403B" w:rsidRDefault="00490F1D" w:rsidP="00490F1D">
      <w:pPr>
        <w:tabs>
          <w:tab w:val="left" w:pos="720"/>
        </w:tabs>
        <w:overflowPunct/>
        <w:autoSpaceDE/>
        <w:adjustRightInd/>
        <w:spacing w:before="0"/>
        <w:rPr>
          <w:lang w:eastAsia="zh-CN"/>
        </w:rPr>
      </w:pPr>
      <w:r w:rsidRPr="00C0403B">
        <w:rPr>
          <w:lang w:eastAsia="zh-CN"/>
        </w:rPr>
        <w:t>where</w:t>
      </w:r>
      <w:r>
        <w:rPr>
          <w:lang w:eastAsia="zh-CN"/>
        </w:rPr>
        <w:t>:</w:t>
      </w:r>
    </w:p>
    <w:p w14:paraId="11FB5AD2" w14:textId="77777777" w:rsidR="00490F1D" w:rsidRPr="00C0403B" w:rsidRDefault="00490F1D" w:rsidP="00490F1D">
      <w:pPr>
        <w:pStyle w:val="Equationlegend"/>
        <w:rPr>
          <w:lang w:eastAsia="zh-CN"/>
        </w:rPr>
      </w:pPr>
      <w:r w:rsidRPr="00C0403B">
        <w:rPr>
          <w:lang w:eastAsia="zh-CN"/>
        </w:rPr>
        <w:tab/>
      </w:r>
      <w:r w:rsidRPr="00C0403B">
        <w:rPr>
          <w:i/>
          <w:iCs/>
          <w:lang w:eastAsia="zh-CN"/>
        </w:rPr>
        <w:t>g(</w:t>
      </w:r>
      <w:r w:rsidRPr="00394BB0">
        <w:rPr>
          <w:lang w:eastAsia="zh-CN"/>
        </w:rPr>
        <w:t>θ</w:t>
      </w:r>
      <w:r w:rsidRPr="00C0403B">
        <w:rPr>
          <w:i/>
          <w:iCs/>
          <w:lang w:eastAsia="zh-CN"/>
        </w:rPr>
        <w:t>)</w:t>
      </w:r>
      <w:r w:rsidRPr="00C0403B">
        <w:rPr>
          <w:lang w:eastAsia="zh-CN"/>
        </w:rPr>
        <w:t xml:space="preserve">: </w:t>
      </w:r>
      <w:r w:rsidRPr="00C0403B">
        <w:rPr>
          <w:lang w:eastAsia="zh-CN"/>
        </w:rPr>
        <w:tab/>
        <w:t>uniform linear array antenna normalized gain pattern</w:t>
      </w:r>
    </w:p>
    <w:p w14:paraId="72D7DBE4" w14:textId="77777777" w:rsidR="00490F1D" w:rsidRPr="00C0403B" w:rsidRDefault="00490F1D" w:rsidP="00490F1D">
      <w:pPr>
        <w:pStyle w:val="Equationlegend"/>
        <w:rPr>
          <w:lang w:eastAsia="zh-CN"/>
        </w:rPr>
      </w:pPr>
      <w:r w:rsidRPr="00C0403B">
        <w:rPr>
          <w:lang w:eastAsia="zh-CN"/>
        </w:rPr>
        <w:tab/>
      </w:r>
      <w:r w:rsidRPr="00C0403B">
        <w:rPr>
          <w:i/>
          <w:iCs/>
          <w:lang w:eastAsia="zh-CN"/>
        </w:rPr>
        <w:t>f(</w:t>
      </w:r>
      <w:r w:rsidRPr="00394BB0">
        <w:rPr>
          <w:lang w:eastAsia="zh-CN"/>
        </w:rPr>
        <w:t>θ</w:t>
      </w:r>
      <w:r w:rsidRPr="00C0403B">
        <w:rPr>
          <w:i/>
          <w:iCs/>
          <w:lang w:eastAsia="zh-CN"/>
        </w:rPr>
        <w:t>)</w:t>
      </w:r>
      <w:r w:rsidRPr="00C0403B">
        <w:rPr>
          <w:lang w:eastAsia="zh-CN"/>
        </w:rPr>
        <w:t>:</w:t>
      </w:r>
      <w:r w:rsidRPr="00C0403B">
        <w:rPr>
          <w:lang w:eastAsia="zh-CN"/>
        </w:rPr>
        <w:tab/>
        <w:t>Elementary radiating elements normalized gain pattern inserted in the uniform linear array antenna</w:t>
      </w:r>
    </w:p>
    <w:p w14:paraId="5E1B9D1B" w14:textId="77777777" w:rsidR="00490F1D" w:rsidRPr="00C0403B" w:rsidRDefault="00490F1D" w:rsidP="00490F1D">
      <w:pPr>
        <w:pStyle w:val="Equationlegend"/>
        <w:rPr>
          <w:lang w:eastAsia="zh-CN"/>
        </w:rPr>
      </w:pPr>
      <w:r w:rsidRPr="00C0403B">
        <w:rPr>
          <w:lang w:eastAsia="zh-CN"/>
        </w:rPr>
        <w:tab/>
      </w:r>
      <w:r w:rsidRPr="00C0403B">
        <w:rPr>
          <w:i/>
          <w:iCs/>
          <w:lang w:eastAsia="zh-CN"/>
        </w:rPr>
        <w:t>N</w:t>
      </w:r>
      <w:r w:rsidRPr="00C0403B">
        <w:rPr>
          <w:lang w:eastAsia="zh-CN"/>
        </w:rPr>
        <w:t>:</w:t>
      </w:r>
      <w:r w:rsidRPr="00C0403B">
        <w:rPr>
          <w:lang w:eastAsia="zh-CN"/>
        </w:rPr>
        <w:tab/>
        <w:t>number of elementary radiating elements</w:t>
      </w:r>
    </w:p>
    <w:p w14:paraId="64670892" w14:textId="77777777" w:rsidR="00490F1D" w:rsidRPr="00C0403B" w:rsidRDefault="00490F1D" w:rsidP="00490F1D">
      <w:pPr>
        <w:pStyle w:val="Equationlegend"/>
        <w:rPr>
          <w:lang w:eastAsia="zh-CN"/>
        </w:rPr>
      </w:pPr>
      <w:r w:rsidRPr="00C0403B">
        <w:rPr>
          <w:lang w:eastAsia="zh-CN"/>
        </w:rPr>
        <w:tab/>
      </w:r>
      <w:r w:rsidRPr="00C0403B">
        <w:rPr>
          <w:i/>
          <w:iCs/>
          <w:lang w:eastAsia="zh-CN"/>
        </w:rPr>
        <w:t>AF(</w:t>
      </w:r>
      <w:r w:rsidRPr="00394BB0">
        <w:rPr>
          <w:lang w:eastAsia="zh-CN"/>
        </w:rPr>
        <w:t>θ</w:t>
      </w:r>
      <w:r w:rsidRPr="00C0403B">
        <w:rPr>
          <w:i/>
          <w:iCs/>
          <w:lang w:eastAsia="zh-CN"/>
        </w:rPr>
        <w:t>)</w:t>
      </w:r>
      <w:r w:rsidRPr="00C0403B">
        <w:rPr>
          <w:lang w:eastAsia="zh-CN"/>
        </w:rPr>
        <w:t>:</w:t>
      </w:r>
      <w:r w:rsidRPr="00C0403B">
        <w:rPr>
          <w:lang w:eastAsia="zh-CN"/>
        </w:rPr>
        <w:tab/>
        <w:t>uniform linear array antenna factor:</w:t>
      </w:r>
    </w:p>
    <w:p w14:paraId="5FC0BB3A" w14:textId="77777777" w:rsidR="00490F1D" w:rsidRPr="00490F1D" w:rsidRDefault="00490F1D" w:rsidP="00490F1D">
      <w:pPr>
        <w:pStyle w:val="Equation"/>
      </w:pPr>
      <w:r>
        <w:tab/>
      </w:r>
      <w:r w:rsidRPr="00C0403B">
        <w:tab/>
      </w:r>
      <m:oMath>
        <m:r>
          <w:rPr>
            <w:rFonts w:ascii="Cambria Math" w:hAnsi="Cambria Math"/>
          </w:rPr>
          <m:t>AF</m:t>
        </m:r>
        <m:d>
          <m:dPr>
            <m:ctrlPr>
              <w:rPr>
                <w:rFonts w:ascii="Cambria Math" w:hAnsi="Cambria Math"/>
                <w:i/>
              </w:rPr>
            </m:ctrlPr>
          </m:dPr>
          <m:e>
            <m:r>
              <m:rPr>
                <m:sty m:val="p"/>
              </m:rPr>
              <w:rPr>
                <w:rFonts w:ascii="Cambria Math" w:hAnsi="Cambria Math"/>
              </w:rPr>
              <m:t>θ</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N</m:t>
                        </m:r>
                        <m:r>
                          <m:rPr>
                            <m:sty m:val="p"/>
                          </m:rPr>
                          <w:rPr>
                            <w:rFonts w:ascii="Cambria Math" w:hAnsi="Cambria Math"/>
                            <w:lang w:val="es-ES_tradnl"/>
                          </w:rPr>
                          <m:t>Ψ</m:t>
                        </m:r>
                      </m:num>
                      <m:den>
                        <m:r>
                          <w:rPr>
                            <w:rFonts w:ascii="Cambria Math" w:hAnsi="Cambria Math"/>
                          </w:rPr>
                          <m:t>2</m:t>
                        </m:r>
                      </m:den>
                    </m:f>
                  </m:e>
                </m:d>
              </m:e>
            </m:func>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p"/>
                          </m:rPr>
                          <w:rPr>
                            <w:rFonts w:ascii="Cambria Math" w:hAnsi="Cambria Math"/>
                            <w:lang w:val="es-ES_tradnl"/>
                          </w:rPr>
                          <m:t>Ψ</m:t>
                        </m:r>
                      </m:num>
                      <m:den>
                        <m:r>
                          <w:rPr>
                            <w:rFonts w:ascii="Cambria Math" w:hAnsi="Cambria Math"/>
                          </w:rPr>
                          <m:t>2</m:t>
                        </m:r>
                      </m:den>
                    </m:f>
                  </m:e>
                </m:d>
              </m:e>
            </m:func>
          </m:den>
        </m:f>
      </m:oMath>
      <w:r w:rsidRPr="00490F1D">
        <w:tab/>
        <w:t>(48)</w:t>
      </w:r>
    </w:p>
    <w:p w14:paraId="7FDB9960" w14:textId="77777777" w:rsidR="00490F1D" w:rsidRPr="00490F1D" w:rsidRDefault="00490F1D" w:rsidP="00490F1D">
      <w:r w:rsidRPr="00490F1D">
        <w:t xml:space="preserve">with </w:t>
      </w:r>
    </w:p>
    <w:p w14:paraId="2697FB00" w14:textId="77777777" w:rsidR="00490F1D" w:rsidRPr="00490F1D" w:rsidRDefault="00490F1D" w:rsidP="00490F1D">
      <w:pPr>
        <w:pStyle w:val="Equation"/>
      </w:pPr>
      <w:r w:rsidRPr="00490F1D">
        <w:tab/>
      </w:r>
      <w:r w:rsidRPr="00490F1D">
        <w:tab/>
      </w:r>
      <m:oMath>
        <m:r>
          <m:rPr>
            <m:sty m:val="p"/>
          </m:rPr>
          <w:rPr>
            <w:rFonts w:ascii="Cambria Math" w:hAnsi="Cambria Math"/>
            <w:lang w:val="es-ES_tradnl"/>
          </w:rPr>
          <m:t>Ψ</m:t>
        </m:r>
        <m:d>
          <m:dPr>
            <m:ctrlPr>
              <w:rPr>
                <w:rFonts w:ascii="Cambria Math" w:hAnsi="Cambria Math"/>
                <w:i/>
                <w:iCs/>
                <w:lang w:val="es-ES_tradnl"/>
              </w:rPr>
            </m:ctrlPr>
          </m:dPr>
          <m:e>
            <m:r>
              <m:rPr>
                <m:sty m:val="p"/>
              </m:rPr>
              <w:rPr>
                <w:rFonts w:ascii="Cambria Math" w:hAnsi="Cambria Math"/>
                <w:lang w:val="es-ES_tradnl"/>
              </w:rPr>
              <m:t>θ</m:t>
            </m:r>
          </m:e>
        </m:d>
        <m:r>
          <w:rPr>
            <w:rFonts w:ascii="Cambria Math" w:hAnsi="Cambria Math"/>
          </w:rPr>
          <m:t>=2</m:t>
        </m:r>
        <m:r>
          <m:rPr>
            <m:sty m:val="p"/>
          </m:rPr>
          <w:rPr>
            <w:rFonts w:ascii="Cambria Math" w:hAnsi="Cambria Math"/>
            <w:lang w:val="es-ES_tradnl"/>
          </w:rPr>
          <m:t>π</m:t>
        </m:r>
        <m:d>
          <m:dPr>
            <m:ctrlPr>
              <w:rPr>
                <w:rFonts w:ascii="Cambria Math" w:hAnsi="Cambria Math"/>
                <w:i/>
                <w:iCs/>
                <w:lang w:val="es-ES_tradnl"/>
              </w:rPr>
            </m:ctrlPr>
          </m:dPr>
          <m:e>
            <m:f>
              <m:fPr>
                <m:type m:val="lin"/>
                <m:ctrlPr>
                  <w:rPr>
                    <w:rFonts w:ascii="Cambria Math" w:hAnsi="Cambria Math"/>
                    <w:i/>
                    <w:iCs/>
                    <w:lang w:val="es-ES_tradnl"/>
                  </w:rPr>
                </m:ctrlPr>
              </m:fPr>
              <m:num>
                <m:r>
                  <w:rPr>
                    <w:rFonts w:ascii="Cambria Math" w:hAnsi="Cambria Math"/>
                    <w:lang w:val="es-ES_tradnl"/>
                  </w:rPr>
                  <m:t>d</m:t>
                </m:r>
              </m:num>
              <m:den>
                <m:r>
                  <m:rPr>
                    <m:sty m:val="p"/>
                  </m:rPr>
                  <w:rPr>
                    <w:rFonts w:ascii="Cambria Math" w:hAnsi="Cambria Math"/>
                    <w:lang w:val="es-ES_tradnl"/>
                  </w:rPr>
                  <m:t>λ</m:t>
                </m:r>
              </m:den>
            </m:f>
          </m:e>
        </m:d>
        <m:d>
          <m:dPr>
            <m:ctrlPr>
              <w:rPr>
                <w:rFonts w:ascii="Cambria Math" w:hAnsi="Cambria Math"/>
                <w:i/>
                <w:iCs/>
                <w:lang w:val="es-ES_tradnl"/>
              </w:rPr>
            </m:ctrlPr>
          </m:dPr>
          <m:e>
            <m:func>
              <m:funcPr>
                <m:ctrlPr>
                  <w:rPr>
                    <w:rFonts w:ascii="Cambria Math" w:hAnsi="Cambria Math"/>
                    <w:i/>
                    <w:iCs/>
                    <w:lang w:val="es-ES_tradnl"/>
                  </w:rPr>
                </m:ctrlPr>
              </m:funcPr>
              <m:fName>
                <m:r>
                  <m:rPr>
                    <m:sty m:val="p"/>
                  </m:rPr>
                  <w:rPr>
                    <w:rFonts w:ascii="Cambria Math" w:hAnsi="Cambria Math"/>
                  </w:rPr>
                  <m:t>sin</m:t>
                </m:r>
              </m:fName>
              <m:e>
                <m:d>
                  <m:dPr>
                    <m:ctrlPr>
                      <w:rPr>
                        <w:rFonts w:ascii="Cambria Math" w:hAnsi="Cambria Math"/>
                        <w:i/>
                        <w:iCs/>
                        <w:lang w:val="es-ES_tradnl"/>
                      </w:rPr>
                    </m:ctrlPr>
                  </m:dPr>
                  <m:e>
                    <m:r>
                      <m:rPr>
                        <m:sty m:val="p"/>
                      </m:rPr>
                      <w:rPr>
                        <w:rFonts w:ascii="Cambria Math" w:hAnsi="Cambria Math"/>
                        <w:lang w:val="es-ES_tradnl"/>
                      </w:rPr>
                      <m:t>θ</m:t>
                    </m:r>
                  </m:e>
                </m:d>
              </m:e>
            </m:func>
            <m:r>
              <w:rPr>
                <w:rFonts w:ascii="Cambria Math" w:hAnsi="Cambria Math"/>
              </w:rPr>
              <m:t>-</m:t>
            </m:r>
            <m:func>
              <m:funcPr>
                <m:ctrlPr>
                  <w:rPr>
                    <w:rFonts w:ascii="Cambria Math" w:hAnsi="Cambria Math"/>
                    <w:i/>
                    <w:iCs/>
                    <w:lang w:val="es-ES_tradnl"/>
                  </w:rPr>
                </m:ctrlPr>
              </m:funcPr>
              <m:fName>
                <m:r>
                  <m:rPr>
                    <m:sty m:val="p"/>
                  </m:rPr>
                  <w:rPr>
                    <w:rFonts w:ascii="Cambria Math" w:hAnsi="Cambria Math"/>
                  </w:rPr>
                  <m:t>sin</m:t>
                </m:r>
              </m:fName>
              <m:e>
                <m:d>
                  <m:dPr>
                    <m:ctrlPr>
                      <w:rPr>
                        <w:rFonts w:ascii="Cambria Math" w:hAnsi="Cambria Math"/>
                        <w:i/>
                        <w:iCs/>
                        <w:lang w:val="es-ES_tradnl"/>
                      </w:rPr>
                    </m:ctrlPr>
                  </m:dPr>
                  <m:e>
                    <m:r>
                      <m:rPr>
                        <m:sty m:val="p"/>
                      </m:rPr>
                      <w:rPr>
                        <w:rFonts w:ascii="Cambria Math" w:hAnsi="Cambria Math"/>
                        <w:lang w:val="es-ES_tradnl"/>
                      </w:rPr>
                      <m:t>ω</m:t>
                    </m:r>
                  </m:e>
                </m:d>
              </m:e>
            </m:func>
          </m:e>
        </m:d>
      </m:oMath>
      <w:r w:rsidRPr="00490F1D">
        <w:rPr>
          <w:iCs/>
        </w:rPr>
        <w:tab/>
      </w:r>
      <w:r w:rsidRPr="00490F1D">
        <w:t>(49)</w:t>
      </w:r>
    </w:p>
    <w:p w14:paraId="2F85040C" w14:textId="77777777" w:rsidR="00490F1D" w:rsidRPr="00490F1D" w:rsidRDefault="00490F1D" w:rsidP="00490F1D">
      <w:r w:rsidRPr="00490F1D">
        <w:t xml:space="preserve">where: </w:t>
      </w:r>
    </w:p>
    <w:p w14:paraId="1CF8FA0E" w14:textId="77777777" w:rsidR="00490F1D" w:rsidRPr="00C0403B" w:rsidRDefault="00490F1D" w:rsidP="00490F1D">
      <w:pPr>
        <w:pStyle w:val="Equationlegend"/>
      </w:pPr>
      <w:r w:rsidRPr="00490F1D">
        <w:rPr>
          <w:lang w:val="en-GB"/>
        </w:rPr>
        <w:tab/>
      </w:r>
      <w:r w:rsidRPr="00C0403B">
        <w:rPr>
          <w:i/>
          <w:iCs/>
        </w:rPr>
        <w:t>d</w:t>
      </w:r>
      <w:r>
        <w:t xml:space="preserve"> </w:t>
      </w:r>
      <w:r w:rsidRPr="00C0403B">
        <w:t xml:space="preserve">: </w:t>
      </w:r>
      <w:r w:rsidRPr="00C0403B">
        <w:tab/>
        <w:t>uniform elementary radiating element regular interspace</w:t>
      </w:r>
    </w:p>
    <w:p w14:paraId="169DBFAF" w14:textId="77777777" w:rsidR="00490F1D" w:rsidRPr="00C0403B" w:rsidRDefault="00490F1D" w:rsidP="00490F1D">
      <w:pPr>
        <w:pStyle w:val="Equationlegend"/>
      </w:pPr>
      <w:r w:rsidRPr="00C0403B">
        <w:lastRenderedPageBreak/>
        <w:tab/>
        <w:t>λ</w:t>
      </w:r>
      <w:r>
        <w:t xml:space="preserve"> </w:t>
      </w:r>
      <w:r w:rsidRPr="00C0403B">
        <w:t xml:space="preserve">:  </w:t>
      </w:r>
      <w:r w:rsidRPr="00C0403B">
        <w:tab/>
        <w:t>wavelength at the considered frequency</w:t>
      </w:r>
    </w:p>
    <w:p w14:paraId="3CCF52D3" w14:textId="77777777" w:rsidR="00490F1D" w:rsidRPr="00C0403B" w:rsidRDefault="00490F1D" w:rsidP="00490F1D">
      <w:pPr>
        <w:pStyle w:val="Equationlegend"/>
      </w:pPr>
      <w:r w:rsidRPr="00C0403B">
        <w:tab/>
      </w:r>
      <w:r w:rsidRPr="00C0403B">
        <w:sym w:font="Symbol" w:char="F077"/>
      </w:r>
      <w:r>
        <w:t xml:space="preserve"> </w:t>
      </w:r>
      <w:r w:rsidRPr="00C0403B">
        <w:t xml:space="preserve">: </w:t>
      </w:r>
      <w:r w:rsidRPr="00C0403B">
        <w:tab/>
        <w:t>electronical</w:t>
      </w:r>
      <w:r>
        <w:t>l</w:t>
      </w:r>
      <w:r w:rsidRPr="00C0403B">
        <w:t>y beam steering angle</w:t>
      </w:r>
    </w:p>
    <w:p w14:paraId="78A92F9B" w14:textId="77777777" w:rsidR="00490F1D" w:rsidRPr="00C0403B" w:rsidRDefault="00490F1D" w:rsidP="00490F1D">
      <w:pPr>
        <w:pStyle w:val="Equationlegend"/>
        <w:rPr>
          <w:rFonts w:cs="Times New Roman Bold"/>
        </w:rPr>
      </w:pPr>
      <w:r w:rsidRPr="00C0403B">
        <w:rPr>
          <w:rFonts w:ascii="Symbol" w:hAnsi="Symbol"/>
          <w:color w:val="1F497D"/>
        </w:rPr>
        <w:tab/>
      </w:r>
      <w:r w:rsidRPr="00F21128">
        <w:rPr>
          <w:rFonts w:ascii="Symbol" w:hAnsi="Symbol"/>
        </w:rPr>
        <w:t xml:space="preserve"> </w:t>
      </w:r>
      <w:r w:rsidRPr="00F21128">
        <w:rPr>
          <w:rFonts w:ascii="Symbol" w:hAnsi="Symbol"/>
        </w:rPr>
        <w:t></w:t>
      </w:r>
      <w:r w:rsidRPr="00F21128">
        <w:rPr>
          <w:rFonts w:ascii="Symbol" w:hAnsi="Symbol"/>
        </w:rPr>
        <w:t></w:t>
      </w:r>
      <w:r w:rsidRPr="00F21128">
        <w:t xml:space="preserve"> </w:t>
      </w:r>
      <w:r w:rsidRPr="00F21128">
        <w:tab/>
      </w:r>
      <w:r w:rsidRPr="00C0403B">
        <w:t xml:space="preserve">off-axis </w:t>
      </w:r>
      <w:r w:rsidRPr="00C0403B">
        <w:rPr>
          <w:rFonts w:cs="Times New Roman Bold"/>
        </w:rPr>
        <w:t>angle</w:t>
      </w:r>
    </w:p>
    <w:p w14:paraId="0D944E0A" w14:textId="77777777" w:rsidR="00490F1D" w:rsidRPr="00C0403B" w:rsidRDefault="00490F1D" w:rsidP="00490F1D">
      <w:pPr>
        <w:pStyle w:val="Equationlegend"/>
      </w:pPr>
      <w:r w:rsidRPr="00C0403B">
        <w:rPr>
          <w:rFonts w:ascii="Symbol" w:hAnsi="Symbol"/>
          <w:color w:val="1F497D"/>
        </w:rPr>
        <w:tab/>
      </w:r>
      <w:r w:rsidRPr="00605A02">
        <w:rPr>
          <w:rFonts w:ascii="Symbol" w:hAnsi="Symbol"/>
          <w:i/>
          <w:iCs/>
        </w:rPr>
        <w:t></w:t>
      </w:r>
      <w:r>
        <w:rPr>
          <w:rFonts w:ascii="Symbol" w:hAnsi="Symbol"/>
        </w:rPr>
        <w:t xml:space="preserve"> </w:t>
      </w:r>
      <w:r w:rsidRPr="00C0403B">
        <w:rPr>
          <w:rFonts w:ascii="Symbol" w:hAnsi="Symbol"/>
        </w:rPr>
        <w:t></w:t>
      </w:r>
      <w:r w:rsidRPr="00C0403B">
        <w:rPr>
          <w:rFonts w:ascii="Symbol" w:hAnsi="Symbol"/>
        </w:rPr>
        <w:t></w:t>
      </w:r>
      <w:r w:rsidRPr="00C0403B">
        <w:rPr>
          <w:rFonts w:ascii="Symbol" w:hAnsi="Symbol"/>
        </w:rPr>
        <w:tab/>
      </w:r>
      <w:r w:rsidRPr="00C0403B">
        <w:rPr>
          <w:lang w:eastAsia="zh-CN"/>
        </w:rPr>
        <w:t>number of elementary radiating elements.</w:t>
      </w:r>
    </w:p>
    <w:p w14:paraId="0D828B82" w14:textId="3FBFDD8B" w:rsidR="00490F1D" w:rsidRPr="00C0403B" w:rsidRDefault="00490F1D" w:rsidP="00490F1D">
      <w:pPr>
        <w:pStyle w:val="FigureNo"/>
      </w:pPr>
      <w:r w:rsidRPr="00C0403B">
        <w:t>Figure 2</w:t>
      </w:r>
      <w:r w:rsidR="00AD13F7">
        <w:t>5</w:t>
      </w:r>
    </w:p>
    <w:p w14:paraId="642EC4B4" w14:textId="77777777" w:rsidR="00490F1D" w:rsidRPr="00C0403B" w:rsidRDefault="00490F1D" w:rsidP="00490F1D">
      <w:pPr>
        <w:pStyle w:val="Figure"/>
      </w:pPr>
      <w:r w:rsidRPr="00C0403B">
        <w:object w:dxaOrig="4665" w:dyaOrig="2846" w14:anchorId="7F26CF4F">
          <v:shape id="_x0000_i1041" type="#_x0000_t75" style="width:309.3pt;height:187.2pt" o:ole="">
            <v:imagedata r:id="rId74" o:title=""/>
          </v:shape>
          <o:OLEObject Type="Embed" ProgID="CorelDraw.Graphic.16" ShapeID="_x0000_i1041" DrawAspect="Content" ObjectID="_1766581749" r:id="rId75"/>
        </w:object>
      </w:r>
    </w:p>
    <w:p w14:paraId="713D1C5B" w14:textId="4365545D" w:rsidR="00490F1D" w:rsidRPr="00C0403B" w:rsidRDefault="00490F1D" w:rsidP="00490F1D">
      <w:pPr>
        <w:pStyle w:val="Normalaftertitle"/>
        <w:rPr>
          <w:rFonts w:eastAsia="Calibri"/>
          <w:lang w:eastAsia="zh-CN"/>
        </w:rPr>
      </w:pPr>
      <w:r w:rsidRPr="00C0403B">
        <w:rPr>
          <w:lang w:eastAsia="zh-CN"/>
        </w:rPr>
        <w:t xml:space="preserve">The specific nature of phased array antennas allows to steer electronically the </w:t>
      </w:r>
      <w:proofErr w:type="spellStart"/>
      <w:r w:rsidRPr="00C0403B">
        <w:rPr>
          <w:lang w:eastAsia="zh-CN"/>
        </w:rPr>
        <w:t>mainlobe</w:t>
      </w:r>
      <w:proofErr w:type="spellEnd"/>
      <w:r w:rsidRPr="00C0403B">
        <w:rPr>
          <w:lang w:eastAsia="zh-CN"/>
        </w:rPr>
        <w:t xml:space="preserve"> of the antenna pattern range from the mechanical antenna boresight. At large scan </w:t>
      </w:r>
      <w:r w:rsidRPr="00C0403B">
        <w:rPr>
          <w:rFonts w:ascii="Symbol" w:hAnsi="Symbol"/>
        </w:rPr>
        <w:t></w:t>
      </w:r>
      <w:r w:rsidRPr="00C0403B">
        <w:t xml:space="preserve"> </w:t>
      </w:r>
      <w:r w:rsidRPr="00C0403B">
        <w:rPr>
          <w:lang w:eastAsia="zh-CN"/>
        </w:rPr>
        <w:t xml:space="preserve">angles specific sidelobes effects in the antenna patterns should be taken into account as </w:t>
      </w:r>
      <w:proofErr w:type="spellStart"/>
      <w:r w:rsidRPr="00C0403B">
        <w:rPr>
          <w:lang w:eastAsia="zh-CN"/>
        </w:rPr>
        <w:t>mainlobe</w:t>
      </w:r>
      <w:proofErr w:type="spellEnd"/>
      <w:r w:rsidRPr="00C0403B">
        <w:rPr>
          <w:lang w:eastAsia="zh-CN"/>
        </w:rPr>
        <w:t xml:space="preserve"> significant enlargement and de-symmetrisation (see Fig. 2</w:t>
      </w:r>
      <w:r w:rsidR="00AD13F7">
        <w:rPr>
          <w:lang w:eastAsia="zh-CN"/>
        </w:rPr>
        <w:t>6</w:t>
      </w:r>
      <w:r w:rsidRPr="00C0403B">
        <w:rPr>
          <w:lang w:eastAsia="zh-CN"/>
        </w:rPr>
        <w:t>). In fact the main lobe maximum value decreases as cos(</w:t>
      </w:r>
      <w:r w:rsidRPr="00C0403B">
        <w:rPr>
          <w:rFonts w:ascii="Symbol" w:hAnsi="Symbol"/>
          <w:lang w:eastAsia="zh-CN"/>
        </w:rPr>
        <w:t></w:t>
      </w:r>
      <w:r w:rsidRPr="00C0403B">
        <w:rPr>
          <w:lang w:eastAsia="zh-CN"/>
        </w:rPr>
        <w:t xml:space="preserve">) and further as the elementary radiating element pattern in the array. This result is a widened </w:t>
      </w:r>
      <w:proofErr w:type="spellStart"/>
      <w:r w:rsidRPr="00C0403B">
        <w:rPr>
          <w:lang w:eastAsia="zh-CN"/>
        </w:rPr>
        <w:t>mainbeam</w:t>
      </w:r>
      <w:proofErr w:type="spellEnd"/>
      <w:r w:rsidRPr="00C0403B">
        <w:rPr>
          <w:lang w:eastAsia="zh-CN"/>
        </w:rPr>
        <w:t xml:space="preserve">, max gain losses, and consequently far sidelobes increase. For value of </w:t>
      </w:r>
      <w:r w:rsidRPr="00C0403B">
        <w:rPr>
          <w:rFonts w:ascii="Symbol" w:hAnsi="Symbol"/>
          <w:lang w:eastAsia="zh-CN"/>
        </w:rPr>
        <w:t></w:t>
      </w:r>
      <w:r w:rsidRPr="00C0403B">
        <w:rPr>
          <w:lang w:eastAsia="zh-CN"/>
        </w:rPr>
        <w:t xml:space="preserve"> between ±60° and ±90° range from the mechanical antenna boresight the resulting pattern is so perturbed that it is no more usable (see Fig. 2</w:t>
      </w:r>
      <w:r w:rsidR="00AD13F7">
        <w:rPr>
          <w:lang w:eastAsia="zh-CN"/>
        </w:rPr>
        <w:t>7</w:t>
      </w:r>
      <w:r w:rsidRPr="00C0403B">
        <w:rPr>
          <w:lang w:eastAsia="zh-CN"/>
        </w:rPr>
        <w:t xml:space="preserve">). The practical values of </w:t>
      </w:r>
      <w:r w:rsidRPr="00C0403B">
        <w:rPr>
          <w:rFonts w:ascii="Symbol" w:hAnsi="Symbol"/>
          <w:lang w:eastAsia="zh-CN"/>
        </w:rPr>
        <w:t></w:t>
      </w:r>
      <w:r w:rsidRPr="00C0403B">
        <w:rPr>
          <w:lang w:eastAsia="zh-CN"/>
        </w:rPr>
        <w:t xml:space="preserve"> are between 0° and ±60° range from the mechanical antenna boresight. Furthermore, if the array lattice is bigger than </w:t>
      </w:r>
      <w:r w:rsidRPr="00C0403B">
        <w:rPr>
          <w:rFonts w:ascii="Symbol" w:hAnsi="Symbol"/>
          <w:lang w:eastAsia="zh-CN"/>
        </w:rPr>
        <w:t></w:t>
      </w:r>
      <w:r w:rsidRPr="00C0403B">
        <w:rPr>
          <w:lang w:eastAsia="zh-CN"/>
        </w:rPr>
        <w:t xml:space="preserve">/2 among the elementary radiating elements in the array, grating lobes of the </w:t>
      </w:r>
      <w:proofErr w:type="spellStart"/>
      <w:r w:rsidRPr="00C0403B">
        <w:rPr>
          <w:lang w:eastAsia="zh-CN"/>
        </w:rPr>
        <w:t>mainlobe</w:t>
      </w:r>
      <w:proofErr w:type="spellEnd"/>
      <w:r w:rsidRPr="00C0403B">
        <w:rPr>
          <w:lang w:eastAsia="zh-CN"/>
        </w:rPr>
        <w:t xml:space="preserve"> could appear for </w:t>
      </w:r>
      <w:r w:rsidRPr="00C0403B">
        <w:rPr>
          <w:rFonts w:ascii="Symbol" w:hAnsi="Symbol"/>
          <w:lang w:eastAsia="zh-CN"/>
        </w:rPr>
        <w:t></w:t>
      </w:r>
      <w:r w:rsidRPr="00C0403B">
        <w:rPr>
          <w:lang w:eastAsia="zh-CN"/>
        </w:rPr>
        <w:t xml:space="preserve"> even less than ±60° range from the mechanical antenna boresight (see Fig. 2</w:t>
      </w:r>
      <w:r w:rsidR="00AD13F7">
        <w:rPr>
          <w:lang w:eastAsia="zh-CN"/>
        </w:rPr>
        <w:t>8</w:t>
      </w:r>
      <w:r w:rsidRPr="00C0403B">
        <w:rPr>
          <w:lang w:eastAsia="zh-CN"/>
        </w:rPr>
        <w:t xml:space="preserve">). And even if the array lattice is </w:t>
      </w:r>
      <w:r w:rsidRPr="00C0403B">
        <w:rPr>
          <w:rFonts w:ascii="Symbol" w:hAnsi="Symbol"/>
          <w:lang w:eastAsia="zh-CN"/>
        </w:rPr>
        <w:t></w:t>
      </w:r>
      <w:r w:rsidRPr="00C0403B">
        <w:rPr>
          <w:lang w:eastAsia="zh-CN"/>
        </w:rPr>
        <w:t xml:space="preserve">/2 among the elementary radiating elements in the array, sidelobes of the grating lobes of the </w:t>
      </w:r>
      <w:proofErr w:type="spellStart"/>
      <w:r w:rsidRPr="00C0403B">
        <w:rPr>
          <w:lang w:eastAsia="zh-CN"/>
        </w:rPr>
        <w:t>mainlobe</w:t>
      </w:r>
      <w:proofErr w:type="spellEnd"/>
      <w:r w:rsidRPr="00C0403B">
        <w:rPr>
          <w:lang w:eastAsia="zh-CN"/>
        </w:rPr>
        <w:t>, situated at −90° and +90° from the mechanical antenna boresight, disturb the array pattern (see Fig. 2</w:t>
      </w:r>
      <w:r w:rsidR="00AD13F7">
        <w:rPr>
          <w:lang w:eastAsia="zh-CN"/>
        </w:rPr>
        <w:t>9</w:t>
      </w:r>
      <w:r w:rsidRPr="00C0403B">
        <w:rPr>
          <w:lang w:eastAsia="zh-CN"/>
        </w:rPr>
        <w:t xml:space="preserve">) as well as </w:t>
      </w:r>
      <w:r w:rsidRPr="00C0403B">
        <w:t xml:space="preserve">significant </w:t>
      </w:r>
      <w:proofErr w:type="spellStart"/>
      <w:r w:rsidRPr="00C0403B">
        <w:t>mainlobe</w:t>
      </w:r>
      <w:proofErr w:type="spellEnd"/>
      <w:r w:rsidRPr="00C0403B">
        <w:t xml:space="preserve"> enlargement and de-symmetrisation</w:t>
      </w:r>
      <w:r w:rsidRPr="00C0403B">
        <w:rPr>
          <w:lang w:eastAsia="zh-CN"/>
        </w:rPr>
        <w:t>.</w:t>
      </w:r>
    </w:p>
    <w:p w14:paraId="5075CFA3" w14:textId="00B20BAD" w:rsidR="00490F1D" w:rsidRPr="00C0403B" w:rsidRDefault="00490F1D" w:rsidP="00490F1D">
      <w:pPr>
        <w:pStyle w:val="FigureNo"/>
      </w:pPr>
      <w:r w:rsidRPr="00C0403B">
        <w:lastRenderedPageBreak/>
        <w:t>Figure 2</w:t>
      </w:r>
      <w:r w:rsidR="00AD13F7">
        <w:t>6</w:t>
      </w:r>
    </w:p>
    <w:p w14:paraId="52AB6E5D" w14:textId="77777777" w:rsidR="00490F1D" w:rsidRPr="00C0403B" w:rsidRDefault="00490F1D" w:rsidP="00490F1D">
      <w:pPr>
        <w:pStyle w:val="Figuretitle"/>
        <w:rPr>
          <w:rFonts w:eastAsia="Calibri"/>
        </w:rPr>
      </w:pPr>
      <w:r w:rsidRPr="00C0403B">
        <w:rPr>
          <w:rFonts w:eastAsia="Calibri"/>
        </w:rPr>
        <w:t>Theoretical normalised radiating pattern of an uniform linear array of 30 radiating elements with</w:t>
      </w:r>
      <w:r w:rsidRPr="00C0403B">
        <w:rPr>
          <w:rFonts w:eastAsia="Calibri"/>
        </w:rPr>
        <w:br/>
        <w:t xml:space="preserve">a </w:t>
      </w:r>
      <w:r w:rsidRPr="00C0403B">
        <w:rPr>
          <w:rFonts w:ascii="Symbol" w:hAnsi="Symbol"/>
          <w:lang w:eastAsia="zh-CN"/>
        </w:rPr>
        <w:t></w:t>
      </w:r>
      <w:r w:rsidRPr="00C0403B">
        <w:rPr>
          <w:lang w:eastAsia="zh-CN"/>
        </w:rPr>
        <w:t>/2 lattice (blue curve) steered at boresight with a cosine</w:t>
      </w:r>
      <w:r w:rsidRPr="00C0403B">
        <w:rPr>
          <w:vertAlign w:val="superscript"/>
          <w:lang w:eastAsia="zh-CN"/>
        </w:rPr>
        <w:t>2</w:t>
      </w:r>
      <w:r w:rsidRPr="00C0403B">
        <w:rPr>
          <w:lang w:eastAsia="zh-CN"/>
        </w:rPr>
        <w:t xml:space="preserve"> element radiating pattern</w:t>
      </w:r>
      <w:r w:rsidRPr="00C0403B">
        <w:rPr>
          <w:lang w:eastAsia="zh-CN"/>
        </w:rPr>
        <w:br/>
        <w:t xml:space="preserve">(red curve) </w:t>
      </w:r>
    </w:p>
    <w:p w14:paraId="15B5D0EF" w14:textId="77777777" w:rsidR="00490F1D" w:rsidRPr="00C0403B" w:rsidRDefault="00490F1D" w:rsidP="00490F1D">
      <w:pPr>
        <w:pStyle w:val="Figure"/>
      </w:pPr>
      <w:r w:rsidRPr="00C0403B">
        <w:object w:dxaOrig="6253" w:dyaOrig="3652" w14:anchorId="0EEBFC58">
          <v:shape id="_x0000_i1042" type="#_x0000_t75" style="width:410.7pt;height:237.3pt" o:ole="">
            <v:imagedata r:id="rId76" o:title=""/>
          </v:shape>
          <o:OLEObject Type="Embed" ProgID="CorelDraw.Graphic.16" ShapeID="_x0000_i1042" DrawAspect="Content" ObjectID="_1766581750" r:id="rId77"/>
        </w:object>
      </w:r>
    </w:p>
    <w:p w14:paraId="7B1D30EB" w14:textId="3D317D37" w:rsidR="00490F1D" w:rsidRPr="00C0403B" w:rsidRDefault="00490F1D" w:rsidP="00490F1D">
      <w:pPr>
        <w:pStyle w:val="FigureNo"/>
      </w:pPr>
      <w:r w:rsidRPr="00C0403B">
        <w:t>Figure 2</w:t>
      </w:r>
      <w:r w:rsidR="00AD13F7">
        <w:t>7</w:t>
      </w:r>
    </w:p>
    <w:p w14:paraId="29EAAE3E" w14:textId="77777777" w:rsidR="00490F1D" w:rsidRPr="00C0403B" w:rsidRDefault="00490F1D" w:rsidP="00490F1D">
      <w:pPr>
        <w:pStyle w:val="Figuretitle"/>
        <w:rPr>
          <w:rFonts w:eastAsia="Calibri"/>
        </w:rPr>
      </w:pPr>
      <w:r w:rsidRPr="00C0403B">
        <w:rPr>
          <w:rFonts w:eastAsia="Calibri"/>
        </w:rPr>
        <w:t>Theoretical radiating pattern of a uniform linear array of 30 radiating elements with</w:t>
      </w:r>
      <w:r w:rsidRPr="00C0403B">
        <w:rPr>
          <w:rFonts w:eastAsia="Calibri"/>
        </w:rPr>
        <w:br/>
        <w:t xml:space="preserve">a </w:t>
      </w:r>
      <w:r w:rsidRPr="00C0403B">
        <w:rPr>
          <w:rFonts w:ascii="Symbol" w:hAnsi="Symbol"/>
          <w:lang w:eastAsia="zh-CN"/>
        </w:rPr>
        <w:t></w:t>
      </w:r>
      <w:r w:rsidRPr="00C0403B">
        <w:rPr>
          <w:lang w:eastAsia="zh-CN"/>
        </w:rPr>
        <w:t>/2 lattice (blue curve) steered at 60° with a cosine</w:t>
      </w:r>
      <w:r w:rsidRPr="00C0403B">
        <w:rPr>
          <w:vertAlign w:val="superscript"/>
          <w:lang w:eastAsia="zh-CN"/>
        </w:rPr>
        <w:t>2</w:t>
      </w:r>
      <w:r w:rsidRPr="00C0403B">
        <w:rPr>
          <w:lang w:eastAsia="zh-CN"/>
        </w:rPr>
        <w:t xml:space="preserve"> element radiating pattern</w:t>
      </w:r>
      <w:r w:rsidRPr="00C0403B">
        <w:rPr>
          <w:lang w:eastAsia="zh-CN"/>
        </w:rPr>
        <w:br/>
        <w:t xml:space="preserve">(red curve) </w:t>
      </w:r>
    </w:p>
    <w:p w14:paraId="2B2B5891" w14:textId="77777777" w:rsidR="00490F1D" w:rsidRPr="00C0403B" w:rsidRDefault="00490F1D" w:rsidP="00490F1D">
      <w:pPr>
        <w:pStyle w:val="Figure"/>
      </w:pPr>
      <w:r w:rsidRPr="00C0403B">
        <w:object w:dxaOrig="6253" w:dyaOrig="3652" w14:anchorId="0E3C6C27">
          <v:shape id="_x0000_i1043" type="#_x0000_t75" style="width:410.7pt;height:237.3pt" o:ole="">
            <v:imagedata r:id="rId78" o:title=""/>
          </v:shape>
          <o:OLEObject Type="Embed" ProgID="CorelDraw.Graphic.16" ShapeID="_x0000_i1043" DrawAspect="Content" ObjectID="_1766581751" r:id="rId79"/>
        </w:object>
      </w:r>
    </w:p>
    <w:p w14:paraId="38F17690" w14:textId="7BC8DDF6" w:rsidR="00490F1D" w:rsidRPr="00C0403B" w:rsidRDefault="00490F1D" w:rsidP="00490F1D">
      <w:pPr>
        <w:pStyle w:val="FigureNo"/>
      </w:pPr>
      <w:r w:rsidRPr="00C0403B">
        <w:lastRenderedPageBreak/>
        <w:t>Figure 2</w:t>
      </w:r>
      <w:r w:rsidR="00AD13F7">
        <w:t>8</w:t>
      </w:r>
    </w:p>
    <w:p w14:paraId="225E3B85" w14:textId="77777777" w:rsidR="00490F1D" w:rsidRPr="00C0403B" w:rsidRDefault="00490F1D" w:rsidP="00490F1D">
      <w:pPr>
        <w:pStyle w:val="Figuretitle"/>
        <w:rPr>
          <w:rFonts w:eastAsia="Calibri"/>
        </w:rPr>
      </w:pPr>
      <w:r w:rsidRPr="00C0403B">
        <w:rPr>
          <w:rFonts w:eastAsia="Calibri"/>
        </w:rPr>
        <w:t>Theoretical radiating pattern of a uniform linear array of 30 radiating elements with</w:t>
      </w:r>
      <w:r w:rsidRPr="00C0403B">
        <w:rPr>
          <w:rFonts w:eastAsia="Calibri"/>
        </w:rPr>
        <w:br/>
        <w:t>a 0.6</w:t>
      </w:r>
      <w:r w:rsidRPr="00C0403B">
        <w:rPr>
          <w:rFonts w:ascii="Symbol" w:hAnsi="Symbol"/>
          <w:lang w:eastAsia="zh-CN"/>
        </w:rPr>
        <w:t></w:t>
      </w:r>
      <w:r w:rsidRPr="00C0403B">
        <w:rPr>
          <w:lang w:eastAsia="zh-CN"/>
        </w:rPr>
        <w:t xml:space="preserve"> lattice (blue curve) steered at 45° with a cosine</w:t>
      </w:r>
      <w:r w:rsidRPr="00C0403B">
        <w:rPr>
          <w:vertAlign w:val="superscript"/>
          <w:lang w:eastAsia="zh-CN"/>
        </w:rPr>
        <w:t>2</w:t>
      </w:r>
      <w:r w:rsidRPr="00C0403B">
        <w:rPr>
          <w:lang w:eastAsia="zh-CN"/>
        </w:rPr>
        <w:t xml:space="preserve"> element radiating pattern</w:t>
      </w:r>
      <w:r w:rsidRPr="00C0403B">
        <w:rPr>
          <w:lang w:eastAsia="zh-CN"/>
        </w:rPr>
        <w:br/>
        <w:t xml:space="preserve">(red curve) </w:t>
      </w:r>
    </w:p>
    <w:p w14:paraId="141E228E" w14:textId="77777777" w:rsidR="00490F1D" w:rsidRPr="00C0403B" w:rsidRDefault="00490F1D" w:rsidP="00490F1D">
      <w:pPr>
        <w:pStyle w:val="Figure"/>
      </w:pPr>
      <w:r w:rsidRPr="00C0403B">
        <w:object w:dxaOrig="6253" w:dyaOrig="3652" w14:anchorId="3F0DBFC7">
          <v:shape id="_x0000_i1044" type="#_x0000_t75" style="width:410.7pt;height:237.3pt" o:ole="">
            <v:imagedata r:id="rId80" o:title=""/>
          </v:shape>
          <o:OLEObject Type="Embed" ProgID="CorelDraw.Graphic.16" ShapeID="_x0000_i1044" DrawAspect="Content" ObjectID="_1766581752" r:id="rId81"/>
        </w:object>
      </w:r>
    </w:p>
    <w:p w14:paraId="63204EC4" w14:textId="5104524B" w:rsidR="00490F1D" w:rsidRPr="00C0403B" w:rsidRDefault="00490F1D" w:rsidP="00490F1D">
      <w:pPr>
        <w:pStyle w:val="FigureNo"/>
      </w:pPr>
      <w:r w:rsidRPr="00C0403B">
        <w:t>Figure 2</w:t>
      </w:r>
      <w:r w:rsidR="00AD13F7">
        <w:t>9</w:t>
      </w:r>
    </w:p>
    <w:p w14:paraId="697AA358" w14:textId="77777777" w:rsidR="00490F1D" w:rsidRPr="00C0403B" w:rsidRDefault="00490F1D" w:rsidP="00490F1D">
      <w:pPr>
        <w:pStyle w:val="Figuretitle"/>
        <w:rPr>
          <w:rFonts w:eastAsia="Calibri"/>
        </w:rPr>
      </w:pPr>
      <w:r w:rsidRPr="00C0403B">
        <w:rPr>
          <w:rFonts w:eastAsia="Calibri"/>
        </w:rPr>
        <w:t>Theoretical radiating pattern of a uniform linear array of 30 radiating elements with</w:t>
      </w:r>
      <w:r w:rsidRPr="00C0403B">
        <w:rPr>
          <w:rFonts w:eastAsia="Calibri"/>
        </w:rPr>
        <w:br/>
        <w:t xml:space="preserve">a </w:t>
      </w:r>
      <w:r w:rsidRPr="00C0403B">
        <w:rPr>
          <w:rFonts w:ascii="Symbol" w:hAnsi="Symbol"/>
          <w:lang w:eastAsia="zh-CN"/>
        </w:rPr>
        <w:t></w:t>
      </w:r>
      <w:r w:rsidRPr="00C0403B">
        <w:rPr>
          <w:lang w:eastAsia="zh-CN"/>
        </w:rPr>
        <w:t>/2 lattice (blue curve) steered at 80° with a cosine</w:t>
      </w:r>
      <w:r w:rsidRPr="00C0403B">
        <w:rPr>
          <w:vertAlign w:val="superscript"/>
          <w:lang w:eastAsia="zh-CN"/>
        </w:rPr>
        <w:t>2</w:t>
      </w:r>
      <w:r w:rsidRPr="00C0403B">
        <w:rPr>
          <w:lang w:eastAsia="zh-CN"/>
        </w:rPr>
        <w:t xml:space="preserve"> element radiating pattern</w:t>
      </w:r>
      <w:r w:rsidRPr="00C0403B">
        <w:rPr>
          <w:lang w:eastAsia="zh-CN"/>
        </w:rPr>
        <w:br/>
        <w:t xml:space="preserve">(red curve) </w:t>
      </w:r>
    </w:p>
    <w:p w14:paraId="20D9679F" w14:textId="77777777" w:rsidR="00490F1D" w:rsidRPr="00C0403B" w:rsidRDefault="00490F1D" w:rsidP="00490F1D">
      <w:pPr>
        <w:pStyle w:val="Figure"/>
      </w:pPr>
      <w:r w:rsidRPr="00C0403B">
        <w:object w:dxaOrig="6253" w:dyaOrig="3652" w14:anchorId="0D830432">
          <v:shape id="_x0000_i1045" type="#_x0000_t75" style="width:410.7pt;height:237.3pt" o:ole="">
            <v:imagedata r:id="rId82" o:title=""/>
          </v:shape>
          <o:OLEObject Type="Embed" ProgID="CorelDraw.Graphic.16" ShapeID="_x0000_i1045" DrawAspect="Content" ObjectID="_1766581753" r:id="rId83"/>
        </w:object>
      </w:r>
    </w:p>
    <w:p w14:paraId="4F6913E1" w14:textId="77777777" w:rsidR="00490F1D" w:rsidRPr="00C0403B" w:rsidRDefault="00490F1D" w:rsidP="00490F1D">
      <w:pPr>
        <w:pStyle w:val="Heading2"/>
      </w:pPr>
      <w:bookmarkStart w:id="26" w:name="_Toc155701815"/>
      <w:r w:rsidRPr="00C0403B">
        <w:t>6.2</w:t>
      </w:r>
      <w:r w:rsidRPr="00C0403B">
        <w:tab/>
        <w:t>Planar phased antenna array</w:t>
      </w:r>
      <w:bookmarkEnd w:id="26"/>
    </w:p>
    <w:p w14:paraId="0D2C85C5" w14:textId="77777777" w:rsidR="00490F1D" w:rsidRPr="00C0403B" w:rsidRDefault="00490F1D" w:rsidP="00490F1D">
      <w:pPr>
        <w:rPr>
          <w:lang w:eastAsia="zh-CN"/>
        </w:rPr>
      </w:pPr>
      <w:r w:rsidRPr="00C0403B">
        <w:rPr>
          <w:lang w:eastAsia="zh-CN"/>
        </w:rPr>
        <w:t xml:space="preserve">Planar arrays are typically a set of identical radiating single elements (e.g. monopoles, dipoles, microstrips…) within a plane. They are generally organized/spaced in a regular structure, resulting in a typical geometry such as rectangular, hexagonal, circular, etc. Planar arrays enable to scan the main beam in any direction of θ (elevation) and </w:t>
      </w:r>
      <m:oMath>
        <m:r>
          <m:rPr>
            <m:sty m:val="p"/>
          </m:rPr>
          <w:rPr>
            <w:rFonts w:ascii="Cambria Math" w:hAnsi="Cambria Math"/>
            <w:lang w:eastAsia="zh-CN"/>
          </w:rPr>
          <m:t>φ</m:t>
        </m:r>
      </m:oMath>
      <w:r w:rsidRPr="00C0403B">
        <w:rPr>
          <w:lang w:eastAsia="zh-CN"/>
        </w:rPr>
        <w:t xml:space="preserve"> (azimuth) in any direction of 3-D space. </w:t>
      </w:r>
    </w:p>
    <w:p w14:paraId="001480AE" w14:textId="77777777" w:rsidR="00490F1D" w:rsidRPr="00C0403B" w:rsidRDefault="00490F1D" w:rsidP="00490F1D">
      <w:r w:rsidRPr="00C0403B">
        <w:lastRenderedPageBreak/>
        <w:t>Thus, the 3D radiation pattern of the planar array can be expressed through two elements:</w:t>
      </w:r>
    </w:p>
    <w:p w14:paraId="2D9949D6" w14:textId="77777777" w:rsidR="00490F1D" w:rsidRPr="00C0403B" w:rsidRDefault="00490F1D" w:rsidP="00490F1D">
      <w:pPr>
        <w:pStyle w:val="enumlev1"/>
      </w:pPr>
      <w:r w:rsidRPr="00C0403B">
        <w:t>a)</w:t>
      </w:r>
      <w:r w:rsidRPr="00C0403B">
        <w:tab/>
        <w:t xml:space="preserve">the </w:t>
      </w:r>
      <w:r w:rsidRPr="00C0403B">
        <w:rPr>
          <w:b/>
          <w:u w:val="single"/>
        </w:rPr>
        <w:t>single element</w:t>
      </w:r>
      <w:r w:rsidRPr="00C0403B">
        <w:t xml:space="preserve"> directivity</w:t>
      </w:r>
      <w:r w:rsidRPr="00C0403B">
        <w:rPr>
          <w:rFonts w:ascii="Garamond" w:hAnsi="Garamond"/>
          <w:color w:val="1F497D"/>
          <w:szCs w:val="24"/>
        </w:rPr>
        <w:t xml:space="preserve"> </w:t>
      </w:r>
      <m:oMath>
        <m:sSub>
          <m:sSubPr>
            <m:ctrlPr>
              <w:rPr>
                <w:rFonts w:ascii="Cambria Math" w:hAnsi="Cambria Math" w:cs="Calibri"/>
                <w:color w:val="1F497D"/>
              </w:rPr>
            </m:ctrlPr>
          </m:sSubPr>
          <m:e>
            <m:r>
              <w:rPr>
                <w:rFonts w:ascii="Cambria Math" w:hAnsi="Cambria Math"/>
              </w:rPr>
              <m:t>D</m:t>
            </m:r>
          </m:e>
          <m:sub>
            <m:r>
              <w:rPr>
                <w:rFonts w:ascii="Cambria Math" w:hAnsi="Cambria Math"/>
              </w:rPr>
              <m:t>e</m:t>
            </m:r>
          </m:sub>
        </m:sSub>
        <m:d>
          <m:dPr>
            <m:ctrlPr>
              <w:rPr>
                <w:rFonts w:ascii="Cambria Math" w:hAnsi="Cambria Math" w:cs="Calibri"/>
                <w:color w:val="1F497D"/>
              </w:rPr>
            </m:ctrlPr>
          </m:dPr>
          <m:e>
            <m:r>
              <m:rPr>
                <m:sty m:val="p"/>
              </m:rPr>
              <w:rPr>
                <w:rFonts w:ascii="Cambria Math" w:hAnsi="Cambria Math"/>
              </w:rPr>
              <m:t>θ,</m:t>
            </m:r>
            <m:r>
              <m:rPr>
                <m:sty m:val="p"/>
              </m:rPr>
              <w:rPr>
                <w:rFonts w:ascii="Cambria Math" w:hAnsi="Cambria Math"/>
                <w:lang w:eastAsia="zh-CN"/>
              </w:rPr>
              <m:t>φ</m:t>
            </m:r>
          </m:e>
        </m:d>
        <m:r>
          <w:rPr>
            <w:rFonts w:ascii="Cambria Math" w:hAnsi="Cambria Math"/>
          </w:rPr>
          <m:t xml:space="preserve"> </m:t>
        </m:r>
      </m:oMath>
      <w:r w:rsidRPr="00C0403B">
        <w:t xml:space="preserve">in every angular </w:t>
      </w:r>
      <w:r w:rsidRPr="00C0403B">
        <w:rPr>
          <w:color w:val="000000" w:themeColor="text1"/>
        </w:rPr>
        <w:t>direction</w:t>
      </w:r>
      <w:r w:rsidRPr="00C0403B">
        <w:rPr>
          <w:rFonts w:ascii="Garamond" w:hAnsi="Garamond"/>
          <w:color w:val="000000" w:themeColor="text1"/>
          <w:szCs w:val="24"/>
        </w:rPr>
        <w:t xml:space="preserve"> </w:t>
      </w:r>
      <m:oMath>
        <m:d>
          <m:dPr>
            <m:ctrlPr>
              <w:rPr>
                <w:rFonts w:ascii="Cambria Math" w:hAnsi="Cambria Math" w:cs="Calibri"/>
                <w:color w:val="1F497D"/>
              </w:rPr>
            </m:ctrlPr>
          </m:dPr>
          <m:e>
            <m:r>
              <m:rPr>
                <m:sty m:val="p"/>
              </m:rPr>
              <w:rPr>
                <w:rFonts w:ascii="Cambria Math" w:hAnsi="Cambria Math"/>
              </w:rPr>
              <m:t>θ,</m:t>
            </m:r>
            <m:r>
              <m:rPr>
                <m:sty m:val="p"/>
              </m:rPr>
              <w:rPr>
                <w:rFonts w:ascii="Cambria Math" w:hAnsi="Cambria Math"/>
                <w:lang w:eastAsia="zh-CN"/>
              </w:rPr>
              <m:t>φ</m:t>
            </m:r>
          </m:e>
        </m:d>
      </m:oMath>
      <w:r w:rsidRPr="00C0403B">
        <w:rPr>
          <w:rFonts w:ascii="Garamond" w:hAnsi="Garamond"/>
          <w:color w:val="000000" w:themeColor="text1"/>
          <w:szCs w:val="24"/>
        </w:rPr>
        <w:t xml:space="preserve"> (</w:t>
      </w:r>
      <w:r w:rsidRPr="00C0403B">
        <w:t xml:space="preserve">either through a pattern or through the physical features such as height, width, length, dielectric constant </w:t>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oMath>
      <w:r w:rsidRPr="00C0403B">
        <w:rPr>
          <w:rFonts w:eastAsiaTheme="minorEastAsia"/>
        </w:rPr>
        <w:t xml:space="preserve"> </w:t>
      </w:r>
      <w:r w:rsidRPr="00C0403B">
        <w:t>of the element, etc.),</w:t>
      </w:r>
    </w:p>
    <w:p w14:paraId="6CB25A2D" w14:textId="2C9D66C8" w:rsidR="00490F1D" w:rsidRPr="00C0403B" w:rsidRDefault="00490F1D" w:rsidP="00490F1D">
      <w:pPr>
        <w:pStyle w:val="enumlev1"/>
        <w:rPr>
          <w:rFonts w:ascii="Garamond" w:hAnsi="Garamond"/>
          <w:szCs w:val="24"/>
        </w:rPr>
      </w:pPr>
      <w:r w:rsidRPr="00C0403B">
        <w:t>b)</w:t>
      </w:r>
      <w:r w:rsidRPr="00C0403B">
        <w:tab/>
        <w:t xml:space="preserve">the </w:t>
      </w:r>
      <w:r w:rsidRPr="00C0403B">
        <w:rPr>
          <w:b/>
          <w:u w:val="single"/>
        </w:rPr>
        <w:t>array factor</w:t>
      </w:r>
      <w:r w:rsidRPr="00C0403B">
        <w:rPr>
          <w:rFonts w:ascii="Garamond" w:hAnsi="Garamond"/>
          <w:color w:val="1F497D"/>
          <w:szCs w:val="24"/>
        </w:rPr>
        <w:t xml:space="preserve"> </w:t>
      </w:r>
      <m:oMath>
        <m:sSub>
          <m:sSubPr>
            <m:ctrlPr>
              <w:rPr>
                <w:rFonts w:ascii="Cambria Math" w:hAnsi="Cambria Math" w:cs="Calibri"/>
                <w:color w:val="1F497D"/>
              </w:rPr>
            </m:ctrlPr>
          </m:sSubPr>
          <m:e>
            <m:r>
              <w:rPr>
                <w:rFonts w:ascii="Cambria Math" w:hAnsi="Cambria Math"/>
              </w:rPr>
              <m:t>AF</m:t>
            </m:r>
          </m:e>
          <m:sub>
            <m:r>
              <m:rPr>
                <m:sty m:val="p"/>
              </m:rPr>
              <w:rPr>
                <w:rFonts w:ascii="Cambria Math" w:hAnsi="Cambria Math"/>
              </w:rPr>
              <m:t>(</m:t>
            </m:r>
            <m:sSub>
              <m:sSubPr>
                <m:ctrlPr>
                  <w:rPr>
                    <w:rFonts w:ascii="Cambria Math" w:hAnsi="Cambria Math" w:cs="Calibri"/>
                    <w:color w:val="1F497D"/>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color w:val="1F497D"/>
                  </w:rPr>
                </m:ctrlPr>
              </m:sSubPr>
              <m:e>
                <m:r>
                  <m:rPr>
                    <m:sty m:val="p"/>
                  </m:rPr>
                  <w:rPr>
                    <w:rFonts w:ascii="Cambria Math" w:hAnsi="Cambria Math"/>
                    <w:lang w:eastAsia="zh-CN"/>
                  </w:rPr>
                  <m:t>φ</m:t>
                </m:r>
              </m:e>
              <m:sub>
                <m:r>
                  <w:rPr>
                    <w:rFonts w:ascii="Cambria Math" w:hAnsi="Cambria Math"/>
                  </w:rPr>
                  <m:t>scan</m:t>
                </m:r>
              </m:sub>
            </m:sSub>
            <m:r>
              <m:rPr>
                <m:sty m:val="p"/>
              </m:rPr>
              <w:rPr>
                <w:rFonts w:ascii="Cambria Math" w:hAnsi="Cambria Math"/>
              </w:rPr>
              <m:t>)</m:t>
            </m:r>
          </m:sub>
        </m:sSub>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oMath>
      <w:r w:rsidRPr="00C0403B">
        <w:rPr>
          <w:rFonts w:ascii="Garamond" w:hAnsi="Garamond"/>
        </w:rPr>
        <w:t xml:space="preserve"> </w:t>
      </w:r>
      <w:r w:rsidRPr="00C0403B">
        <w:t xml:space="preserve">as a function of the beam steering orientation </w:t>
      </w:r>
      <m:oMath>
        <m:sSub>
          <m:sSubPr>
            <m:ctrlPr>
              <w:rPr>
                <w:rFonts w:ascii="Cambria Math" w:hAnsi="Cambria Math" w:cs="Calibri"/>
                <w:szCs w:val="24"/>
              </w:rPr>
            </m:ctrlPr>
          </m:sSubPr>
          <m:e>
            <m:r>
              <w:rPr>
                <w:rFonts w:ascii="Cambria Math" w:hAnsi="Cambria Math"/>
              </w:rPr>
              <m:t>(</m:t>
            </m:r>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rPr>
              <m:t>scan</m:t>
            </m:r>
          </m:sub>
        </m:sSub>
        <m:r>
          <w:rPr>
            <w:rFonts w:ascii="Cambria Math" w:hAnsi="Cambria Math" w:cs="Calibri"/>
            <w:szCs w:val="24"/>
          </w:rPr>
          <m:t>)</m:t>
        </m:r>
      </m:oMath>
      <w:r>
        <w:rPr>
          <w:szCs w:val="24"/>
        </w:rPr>
        <w:t xml:space="preserve"> and angular direction </w:t>
      </w:r>
      <m:oMath>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e>
        </m:d>
      </m:oMath>
      <w:r w:rsidRPr="00C0403B">
        <w:t xml:space="preserve"> (through the geometry of the array, the number of elements, the inter-element spacing and through the weighting coefficients at elements of the phased array: uniform or not).</w:t>
      </w:r>
    </w:p>
    <w:p w14:paraId="113A6A1C" w14:textId="77777777" w:rsidR="00490F1D" w:rsidRPr="00C0403B" w:rsidRDefault="00490F1D" w:rsidP="00AD13F7">
      <w:r w:rsidRPr="00C0403B">
        <w:t xml:space="preserve">From these two elements, the directivity of the planar array </w:t>
      </w:r>
      <m:oMath>
        <m:sSub>
          <m:sSubPr>
            <m:ctrlPr>
              <w:rPr>
                <w:rFonts w:ascii="Cambria Math" w:hAnsi="Cambria Math" w:cs="Calibri"/>
                <w:szCs w:val="24"/>
              </w:rPr>
            </m:ctrlPr>
          </m:sSubPr>
          <m:e>
            <m:r>
              <w:rPr>
                <w:rFonts w:ascii="Cambria Math" w:hAnsi="Cambria Math"/>
              </w:rPr>
              <m:t>D</m:t>
            </m:r>
          </m:e>
          <m:sub>
            <m:r>
              <w:rPr>
                <w:rFonts w:ascii="Cambria Math" w:hAnsi="Cambria Math"/>
              </w:rPr>
              <m:t>a</m:t>
            </m:r>
          </m:sub>
        </m:sSub>
        <m:d>
          <m:dPr>
            <m:ctrlPr>
              <w:rPr>
                <w:rFonts w:ascii="Cambria Math" w:hAnsi="Cambria Math" w:cs="Calibri"/>
                <w:szCs w:val="24"/>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rPr>
                  <m:t>scan</m:t>
                </m:r>
              </m:sub>
            </m:sSub>
          </m:e>
        </m:d>
      </m:oMath>
      <w:r w:rsidRPr="00C0403B">
        <w:t xml:space="preserve"> can be expressed as follows: </w:t>
      </w:r>
    </w:p>
    <w:p w14:paraId="09056E18" w14:textId="7726E2BF" w:rsidR="00490F1D" w:rsidRPr="00C0403B" w:rsidRDefault="00490F1D" w:rsidP="00490F1D">
      <w:pPr>
        <w:pStyle w:val="Equation"/>
        <w:rPr>
          <w:rFonts w:ascii="Garamond" w:hAnsi="Garamond"/>
          <w:szCs w:val="24"/>
        </w:rPr>
      </w:pPr>
      <w:r>
        <w:tab/>
      </w:r>
      <w:r>
        <w:tab/>
      </w:r>
      <m:oMath>
        <m:sSub>
          <m:sSubPr>
            <m:ctrlPr>
              <w:rPr>
                <w:rFonts w:ascii="Cambria Math" w:hAnsi="Cambria Math" w:cs="Calibri"/>
              </w:rPr>
            </m:ctrlPr>
          </m:sSubPr>
          <m:e>
            <m:r>
              <w:rPr>
                <w:rFonts w:ascii="Cambria Math" w:hAnsi="Cambria Math"/>
              </w:rPr>
              <m:t>D</m:t>
            </m:r>
          </m:e>
          <m:sub>
            <m:r>
              <w:rPr>
                <w:rFonts w:ascii="Cambria Math" w:hAnsi="Cambria Math"/>
              </w:rPr>
              <m:t>a</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φ</m:t>
                </m:r>
              </m:e>
              <m:sub>
                <m:r>
                  <w:rPr>
                    <w:rFonts w:ascii="Cambria Math" w:hAnsi="Cambria Math"/>
                  </w:rPr>
                  <m:t>scan</m:t>
                </m:r>
              </m:sub>
            </m:sSub>
          </m:e>
        </m:d>
        <m:r>
          <m:rPr>
            <m:sty m:val="p"/>
          </m:rPr>
          <w:rPr>
            <w:rFonts w:ascii="Cambria Math" w:hAnsi="Cambria Math"/>
          </w:rPr>
          <m:t>=4π</m:t>
        </m:r>
        <m:f>
          <m:fPr>
            <m:ctrlPr>
              <w:rPr>
                <w:rFonts w:ascii="Cambria Math" w:hAnsi="Cambria Math" w:cs="Calibri"/>
              </w:rPr>
            </m:ctrlPr>
          </m:fPr>
          <m:num>
            <m:sSub>
              <m:sSubPr>
                <m:ctrlPr>
                  <w:rPr>
                    <w:rFonts w:ascii="Cambria Math" w:hAnsi="Cambria Math" w:cs="Calibri"/>
                  </w:rPr>
                </m:ctrlPr>
              </m:sSubPr>
              <m:e>
                <m:r>
                  <w:rPr>
                    <w:rFonts w:ascii="Cambria Math" w:hAnsi="Cambria Math"/>
                  </w:rPr>
                  <m:t>D</m:t>
                </m:r>
              </m:e>
              <m:sub>
                <m:r>
                  <w:rPr>
                    <w:rFonts w:ascii="Cambria Math" w:hAnsi="Cambria Math"/>
                  </w:rPr>
                  <m:t>e</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e>
            </m:d>
            <m:r>
              <m:rPr>
                <m:sty m:val="p"/>
              </m:rPr>
              <w:rPr>
                <w:rFonts w:ascii="Cambria Math" w:hAnsi="Cambria Math"/>
              </w:rPr>
              <m:t>.</m:t>
            </m:r>
            <m:sSup>
              <m:sSupPr>
                <m:ctrlPr>
                  <w:rPr>
                    <w:rFonts w:ascii="Cambria Math" w:hAnsi="Cambria Math" w:cs="Calibri"/>
                  </w:rPr>
                </m:ctrlPr>
              </m:sSupPr>
              <m:e>
                <m:d>
                  <m:dPr>
                    <m:begChr m:val="|"/>
                    <m:endChr m:val="|"/>
                    <m:ctrlPr>
                      <w:rPr>
                        <w:rFonts w:ascii="Cambria Math" w:hAnsi="Cambria Math" w:cs="Calibri"/>
                      </w:rPr>
                    </m:ctrlPr>
                  </m:dPr>
                  <m:e>
                    <m:sSub>
                      <m:sSubPr>
                        <m:ctrlPr>
                          <w:rPr>
                            <w:rFonts w:ascii="Cambria Math" w:hAnsi="Cambria Math" w:cs="Calibri"/>
                          </w:rPr>
                        </m:ctrlPr>
                      </m:sSubPr>
                      <m:e>
                        <m:r>
                          <w:rPr>
                            <w:rFonts w:ascii="Cambria Math" w:hAnsi="Cambria Math"/>
                          </w:rPr>
                          <m:t>AF</m:t>
                        </m:r>
                      </m:e>
                      <m: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φ</m:t>
                            </m:r>
                          </m:e>
                          <m:sub>
                            <m:r>
                              <w:rPr>
                                <w:rFonts w:ascii="Cambria Math" w:hAnsi="Cambria Math"/>
                              </w:rPr>
                              <m:t>scan</m:t>
                            </m:r>
                          </m:sub>
                        </m:sSub>
                        <m:r>
                          <m:rPr>
                            <m:sty m:val="p"/>
                          </m:rPr>
                          <w:rPr>
                            <w:rFonts w:ascii="Cambria Math" w:hAnsi="Cambria Math"/>
                          </w:rPr>
                          <m:t>)</m:t>
                        </m:r>
                      </m:sub>
                    </m:sSub>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e>
                </m:d>
              </m:e>
              <m:sup>
                <m:r>
                  <m:rPr>
                    <m:sty m:val="p"/>
                  </m:rPr>
                  <w:rPr>
                    <w:rFonts w:ascii="Cambria Math" w:hAnsi="Cambria Math"/>
                  </w:rPr>
                  <m:t>2</m:t>
                </m:r>
              </m:sup>
            </m:sSup>
          </m:num>
          <m:den>
            <m:nary>
              <m:naryPr>
                <m:ctrlPr>
                  <w:rPr>
                    <w:rFonts w:ascii="Cambria Math" w:hAnsi="Cambria Math" w:cs="Calibri"/>
                  </w:rPr>
                </m:ctrlPr>
              </m:naryPr>
              <m:sub>
                <m:r>
                  <m:rPr>
                    <m:sty m:val="p"/>
                  </m:rPr>
                  <w:rPr>
                    <w:rFonts w:ascii="Cambria Math" w:hAnsi="Cambria Math"/>
                  </w:rPr>
                  <m:t>-</m:t>
                </m:r>
                <m:r>
                  <w:rPr>
                    <w:rFonts w:ascii="Cambria Math" w:hAnsi="Cambria Math"/>
                    <w:sz w:val="20"/>
                  </w:rPr>
                  <m:t>π</m:t>
                </m:r>
              </m:sub>
              <m:sup>
                <m:r>
                  <m:rPr>
                    <m:sty m:val="p"/>
                  </m:rPr>
                  <w:rPr>
                    <w:rFonts w:ascii="Cambria Math" w:hAnsi="Cambria Math"/>
                  </w:rPr>
                  <m:t>π</m:t>
                </m:r>
              </m:sup>
              <m:e>
                <m:nary>
                  <m:naryPr>
                    <m:ctrlPr>
                      <w:rPr>
                        <w:rFonts w:ascii="Cambria Math" w:hAnsi="Cambria Math" w:cs="Calibri"/>
                      </w:rPr>
                    </m:ctrlPr>
                  </m:naryPr>
                  <m:sub>
                    <m:r>
                      <m:rPr>
                        <m:sty m:val="p"/>
                      </m:rPr>
                      <w:rPr>
                        <w:rFonts w:ascii="Cambria Math" w:hAnsi="Cambria Math"/>
                      </w:rPr>
                      <m:t>0</m:t>
                    </m:r>
                  </m:sub>
                  <m:sup>
                    <m:r>
                      <m:rPr>
                        <m:sty m:val="p"/>
                      </m:rPr>
                      <w:rPr>
                        <w:rFonts w:ascii="Cambria Math" w:hAnsi="Cambria Math"/>
                      </w:rPr>
                      <m:t>π</m:t>
                    </m:r>
                  </m:sup>
                  <m:e>
                    <m:sSup>
                      <m:sSupPr>
                        <m:ctrlPr>
                          <w:rPr>
                            <w:rFonts w:ascii="Cambria Math" w:hAnsi="Cambria Math" w:cs="Calibri"/>
                          </w:rPr>
                        </m:ctrlPr>
                      </m:sSupPr>
                      <m:e>
                        <m:sSub>
                          <m:sSubPr>
                            <m:ctrlPr>
                              <w:rPr>
                                <w:rFonts w:ascii="Cambria Math" w:hAnsi="Cambria Math" w:cs="Calibri"/>
                              </w:rPr>
                            </m:ctrlPr>
                          </m:sSubPr>
                          <m:e>
                            <m:r>
                              <w:rPr>
                                <w:rFonts w:ascii="Cambria Math" w:hAnsi="Cambria Math"/>
                              </w:rPr>
                              <m:t>D</m:t>
                            </m:r>
                          </m:e>
                          <m:sub>
                            <m:r>
                              <w:rPr>
                                <w:rFonts w:ascii="Cambria Math" w:hAnsi="Cambria Math"/>
                              </w:rPr>
                              <m:t>e</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e>
                        </m:d>
                        <m:r>
                          <m:rPr>
                            <m:sty m:val="p"/>
                          </m:rPr>
                          <w:rPr>
                            <w:rFonts w:ascii="Cambria Math" w:hAnsi="Cambria Math"/>
                          </w:rPr>
                          <m:t>.</m:t>
                        </m:r>
                        <m:d>
                          <m:dPr>
                            <m:begChr m:val="|"/>
                            <m:endChr m:val="|"/>
                            <m:ctrlPr>
                              <w:rPr>
                                <w:rFonts w:ascii="Cambria Math" w:hAnsi="Cambria Math" w:cs="Calibri"/>
                              </w:rPr>
                            </m:ctrlPr>
                          </m:dPr>
                          <m:e>
                            <m:sSub>
                              <m:sSubPr>
                                <m:ctrlPr>
                                  <w:rPr>
                                    <w:rFonts w:ascii="Cambria Math" w:hAnsi="Cambria Math" w:cs="Calibri"/>
                                  </w:rPr>
                                </m:ctrlPr>
                              </m:sSubPr>
                              <m:e>
                                <m:r>
                                  <w:rPr>
                                    <w:rFonts w:ascii="Cambria Math" w:hAnsi="Cambria Math"/>
                                  </w:rPr>
                                  <m:t>AF</m:t>
                                </m:r>
                              </m:e>
                              <m:sub>
                                <m:d>
                                  <m:dPr>
                                    <m:ctrlPr>
                                      <w:rPr>
                                        <w:rFonts w:ascii="Cambria Math" w:hAnsi="Cambria Math" w:cs="Calibri"/>
                                      </w:rPr>
                                    </m:ctrlPr>
                                  </m:dPr>
                                  <m:e>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rPr>
                                          <m:t>φ</m:t>
                                        </m:r>
                                      </m:e>
                                      <m:sub>
                                        <m:r>
                                          <w:rPr>
                                            <w:rFonts w:ascii="Cambria Math" w:hAnsi="Cambria Math"/>
                                          </w:rPr>
                                          <m:t>scan</m:t>
                                        </m:r>
                                      </m:sub>
                                    </m:sSub>
                                  </m:e>
                                </m:d>
                              </m:sub>
                            </m:sSub>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e>
                        </m:d>
                      </m:e>
                      <m:sup>
                        <m:r>
                          <m:rPr>
                            <m:sty m:val="p"/>
                          </m:rPr>
                          <w:rPr>
                            <w:rFonts w:ascii="Cambria Math" w:hAnsi="Cambria Math"/>
                          </w:rPr>
                          <m:t>2</m:t>
                        </m:r>
                      </m:sup>
                    </m:sSup>
                    <m:r>
                      <m:rPr>
                        <m:sty m:val="p"/>
                      </m:rPr>
                      <w:rPr>
                        <w:rFonts w:ascii="Cambria Math" w:hAnsi="Cambria Math"/>
                      </w:rPr>
                      <m:t>sinθ'dθ'd</m:t>
                    </m:r>
                    <m:r>
                      <m:rPr>
                        <m:sty m:val="p"/>
                      </m:rPr>
                      <w:rPr>
                        <w:rFonts w:ascii="Cambria Math" w:hAnsi="Cambria Math"/>
                        <w:lang w:eastAsia="zh-CN"/>
                      </w:rPr>
                      <m:t>φ</m:t>
                    </m:r>
                  </m:e>
                </m:nary>
                <m:r>
                  <m:rPr>
                    <m:sty m:val="p"/>
                  </m:rPr>
                  <w:rPr>
                    <w:rFonts w:ascii="Cambria Math" w:hAnsi="Cambria Math"/>
                  </w:rPr>
                  <m:t>'</m:t>
                </m:r>
              </m:e>
            </m:nary>
          </m:den>
        </m:f>
      </m:oMath>
    </w:p>
    <w:p w14:paraId="305D51DB" w14:textId="0BFAA17D" w:rsidR="00490F1D" w:rsidRPr="00C0403B" w:rsidRDefault="00490F1D" w:rsidP="00490F1D">
      <w:pPr>
        <w:rPr>
          <w:rFonts w:ascii="Garamond" w:hAnsi="Garamond"/>
          <w:szCs w:val="24"/>
        </w:rPr>
      </w:pPr>
      <w:r w:rsidRPr="00C0403B">
        <w:t xml:space="preserve">By applying the efficiency factor </w:t>
      </w:r>
      <m:oMath>
        <m:r>
          <m:rPr>
            <m:sty m:val="p"/>
          </m:rPr>
          <w:rPr>
            <w:rFonts w:ascii="Cambria Math" w:hAnsi="Cambria Math"/>
          </w:rPr>
          <m:t>η</m:t>
        </m:r>
      </m:oMath>
      <w:r w:rsidRPr="00C0403B">
        <w:t xml:space="preserve"> of the planar array, the gain pattern </w:t>
      </w:r>
      <m:oMath>
        <m:sSub>
          <m:sSubPr>
            <m:ctrlPr>
              <w:rPr>
                <w:rFonts w:ascii="Cambria Math" w:hAnsi="Cambria Math" w:cs="Calibri"/>
                <w:szCs w:val="24"/>
              </w:rPr>
            </m:ctrlPr>
          </m:sSubPr>
          <m:e>
            <m:r>
              <w:rPr>
                <w:rFonts w:ascii="Cambria Math" w:hAnsi="Cambria Math"/>
              </w:rPr>
              <m:t>G</m:t>
            </m:r>
          </m:e>
          <m:sub>
            <m:r>
              <w:rPr>
                <w:rFonts w:ascii="Cambria Math" w:hAnsi="Cambria Math"/>
              </w:rPr>
              <m:t>a</m:t>
            </m:r>
          </m:sub>
        </m:sSub>
        <m:d>
          <m:dPr>
            <m:ctrlPr>
              <w:rPr>
                <w:rFonts w:ascii="Cambria Math" w:hAnsi="Cambria Math" w:cs="Calibri"/>
                <w:szCs w:val="24"/>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rPr>
                  <m:t>scan</m:t>
                </m:r>
              </m:sub>
            </m:sSub>
          </m:e>
        </m:d>
      </m:oMath>
      <w:r w:rsidRPr="00C0403B">
        <w:rPr>
          <w:rFonts w:eastAsiaTheme="minorEastAsia"/>
        </w:rPr>
        <w:t xml:space="preserve"> </w:t>
      </w:r>
      <w:r w:rsidRPr="00C0403B">
        <w:t xml:space="preserve">of the beam steering orientation </w:t>
      </w:r>
      <m:oMath>
        <m:sSub>
          <m:sSubPr>
            <m:ctrlPr>
              <w:rPr>
                <w:rFonts w:ascii="Cambria Math" w:hAnsi="Cambria Math" w:cs="Calibri"/>
                <w:szCs w:val="24"/>
              </w:rPr>
            </m:ctrlPr>
          </m:sSubPr>
          <m:e>
            <m:r>
              <w:rPr>
                <w:rFonts w:ascii="Cambria Math" w:hAnsi="Cambria Math"/>
              </w:rPr>
              <m:t>(</m:t>
            </m:r>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szCs w:val="24"/>
              </w:rPr>
            </m:ctrlPr>
          </m:sSubPr>
          <m:e>
            <m:r>
              <m:rPr>
                <m:sty m:val="p"/>
              </m:rPr>
              <w:rPr>
                <w:rFonts w:ascii="Cambria Math" w:hAnsi="Cambria Math"/>
                <w:lang w:eastAsia="zh-CN"/>
              </w:rPr>
              <m:t>φ</m:t>
            </m:r>
          </m:e>
          <m:sub>
            <m:r>
              <w:rPr>
                <w:rFonts w:ascii="Cambria Math" w:hAnsi="Cambria Math"/>
              </w:rPr>
              <m:t>scan</m:t>
            </m:r>
          </m:sub>
        </m:sSub>
        <m:r>
          <w:rPr>
            <w:rFonts w:ascii="Cambria Math" w:hAnsi="Cambria Math" w:cs="Calibri"/>
            <w:szCs w:val="24"/>
          </w:rPr>
          <m:t>)</m:t>
        </m:r>
      </m:oMath>
      <w:r>
        <w:rPr>
          <w:szCs w:val="24"/>
        </w:rPr>
        <w:t xml:space="preserve"> and angular direction </w:t>
      </w:r>
      <m:oMath>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e>
        </m:d>
      </m:oMath>
      <w:r w:rsidRPr="00C0403B">
        <w:t xml:space="preserve"> can be established:</w:t>
      </w:r>
    </w:p>
    <w:p w14:paraId="071A0ED0" w14:textId="77777777" w:rsidR="00490F1D" w:rsidRPr="00C0403B" w:rsidRDefault="00490F1D" w:rsidP="00490F1D">
      <w:pPr>
        <w:pStyle w:val="Equation"/>
        <w:rPr>
          <w:rFonts w:ascii="Garamond" w:hAnsi="Garamond"/>
          <w:szCs w:val="24"/>
        </w:rPr>
      </w:pPr>
      <w:r>
        <w:rPr>
          <w:rFonts w:ascii="Garamond" w:hAnsi="Garamond"/>
        </w:rPr>
        <w:tab/>
      </w:r>
      <w:r>
        <w:rPr>
          <w:rFonts w:ascii="Garamond" w:hAnsi="Garamond"/>
        </w:rPr>
        <w:tab/>
      </w:r>
      <m:oMath>
        <m:sSub>
          <m:sSubPr>
            <m:ctrlPr>
              <w:rPr>
                <w:rFonts w:ascii="Cambria Math" w:hAnsi="Cambria Math" w:cs="Calibri"/>
              </w:rPr>
            </m:ctrlPr>
          </m:sSubPr>
          <m:e>
            <m:r>
              <w:rPr>
                <w:rFonts w:ascii="Cambria Math" w:hAnsi="Cambria Math"/>
              </w:rPr>
              <m:t>G</m:t>
            </m:r>
          </m:e>
          <m:sub>
            <m:r>
              <w:rPr>
                <w:rFonts w:ascii="Cambria Math" w:hAnsi="Cambria Math"/>
              </w:rPr>
              <m:t>a</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lang w:eastAsia="zh-CN"/>
                  </w:rPr>
                  <m:t>φ</m:t>
                </m:r>
              </m:e>
              <m:sub>
                <m:r>
                  <w:rPr>
                    <w:rFonts w:ascii="Cambria Math" w:hAnsi="Cambria Math"/>
                  </w:rPr>
                  <m:t>scan</m:t>
                </m:r>
              </m:sub>
            </m:sSub>
          </m:e>
        </m:d>
        <m:r>
          <m:rPr>
            <m:sty m:val="p"/>
          </m:rPr>
          <w:rPr>
            <w:rFonts w:ascii="Cambria Math" w:hAnsi="Cambria Math" w:cs="Calibri"/>
          </w:rPr>
          <m:t>=</m:t>
        </m:r>
        <m:r>
          <m:rPr>
            <m:sty m:val="p"/>
          </m:rPr>
          <w:rPr>
            <w:rFonts w:ascii="Cambria Math" w:hAnsi="Cambria Math"/>
            <w:color w:val="000000" w:themeColor="text1"/>
            <w:szCs w:val="24"/>
          </w:rPr>
          <m:t>η</m:t>
        </m:r>
        <m:r>
          <m:rPr>
            <m:sty m:val="p"/>
          </m:rPr>
          <w:rPr>
            <w:rFonts w:ascii="Cambria Math" w:hAnsi="Cambria Math"/>
            <w:color w:val="1F497D"/>
            <w:szCs w:val="24"/>
          </w:rPr>
          <m:t xml:space="preserve">. </m:t>
        </m:r>
        <m:sSub>
          <m:sSubPr>
            <m:ctrlPr>
              <w:rPr>
                <w:rFonts w:ascii="Cambria Math" w:hAnsi="Cambria Math" w:cs="Calibri"/>
              </w:rPr>
            </m:ctrlPr>
          </m:sSubPr>
          <m:e>
            <m:r>
              <w:rPr>
                <w:rFonts w:ascii="Cambria Math" w:hAnsi="Cambria Math"/>
              </w:rPr>
              <m:t>D</m:t>
            </m:r>
          </m:e>
          <m:sub>
            <m:r>
              <w:rPr>
                <w:rFonts w:ascii="Cambria Math" w:hAnsi="Cambria Math"/>
              </w:rPr>
              <m:t>a</m:t>
            </m:r>
          </m:sub>
        </m:sSub>
        <m:d>
          <m:dPr>
            <m:ctrlPr>
              <w:rPr>
                <w:rFonts w:ascii="Cambria Math" w:hAnsi="Cambria Math" w:cs="Calibri"/>
              </w:rPr>
            </m:ctrlPr>
          </m:dPr>
          <m:e>
            <m:r>
              <m:rPr>
                <m:sty m:val="p"/>
              </m:rPr>
              <w:rPr>
                <w:rFonts w:ascii="Cambria Math" w:hAnsi="Cambria Math"/>
              </w:rPr>
              <m:t>θ,</m:t>
            </m:r>
            <m:r>
              <m:rPr>
                <m:sty m:val="p"/>
              </m:rPr>
              <w:rPr>
                <w:rFonts w:ascii="Cambria Math" w:hAnsi="Cambria Math"/>
                <w:lang w:eastAsia="zh-CN"/>
              </w:rPr>
              <m:t>φ</m:t>
            </m:r>
            <m:r>
              <m:rPr>
                <m:sty m:val="p"/>
              </m:rPr>
              <w:rPr>
                <w:rFonts w:ascii="Cambria Math" w:hAnsi="Cambria Math"/>
              </w:rPr>
              <m:t>,</m:t>
            </m:r>
            <m:sSub>
              <m:sSubPr>
                <m:ctrlPr>
                  <w:rPr>
                    <w:rFonts w:ascii="Cambria Math" w:hAnsi="Cambria Math" w:cs="Calibri"/>
                  </w:rPr>
                </m:ctrlPr>
              </m:sSubPr>
              <m:e>
                <m:r>
                  <m:rPr>
                    <m:sty m:val="p"/>
                  </m:rPr>
                  <w:rPr>
                    <w:rFonts w:ascii="Cambria Math" w:hAnsi="Cambria Math"/>
                  </w:rPr>
                  <m:t>θ</m:t>
                </m:r>
              </m:e>
              <m:sub>
                <m:r>
                  <w:rPr>
                    <w:rFonts w:ascii="Cambria Math" w:hAnsi="Cambria Math"/>
                  </w:rPr>
                  <m:t>e</m:t>
                </m:r>
                <m:r>
                  <m:rPr>
                    <m:sty m:val="p"/>
                  </m:rPr>
                  <w:rPr>
                    <w:rFonts w:ascii="Cambria Math" w:hAnsi="Cambria Math"/>
                  </w:rPr>
                  <m:t>-</m:t>
                </m:r>
                <m:r>
                  <w:rPr>
                    <w:rFonts w:ascii="Cambria Math" w:hAnsi="Cambria Math"/>
                  </w:rPr>
                  <m:t>tilt</m:t>
                </m:r>
              </m:sub>
            </m:sSub>
            <m:r>
              <m:rPr>
                <m:sty m:val="p"/>
              </m:rPr>
              <w:rPr>
                <w:rFonts w:ascii="Cambria Math" w:hAnsi="Cambria Math"/>
              </w:rPr>
              <m:t>,</m:t>
            </m:r>
            <m:sSub>
              <m:sSubPr>
                <m:ctrlPr>
                  <w:rPr>
                    <w:rFonts w:ascii="Cambria Math" w:hAnsi="Cambria Math" w:cs="Calibri"/>
                  </w:rPr>
                </m:ctrlPr>
              </m:sSubPr>
              <m:e>
                <m:r>
                  <m:rPr>
                    <m:sty m:val="p"/>
                  </m:rPr>
                  <w:rPr>
                    <w:rFonts w:ascii="Cambria Math" w:hAnsi="Cambria Math"/>
                    <w:lang w:eastAsia="zh-CN"/>
                  </w:rPr>
                  <m:t>φ</m:t>
                </m:r>
              </m:e>
              <m:sub>
                <m:r>
                  <w:rPr>
                    <w:rFonts w:ascii="Cambria Math" w:hAnsi="Cambria Math"/>
                  </w:rPr>
                  <m:t>scan</m:t>
                </m:r>
              </m:sub>
            </m:sSub>
          </m:e>
        </m:d>
      </m:oMath>
    </w:p>
    <w:p w14:paraId="0DB6E349" w14:textId="77777777" w:rsidR="00490F1D" w:rsidRPr="00C0403B" w:rsidRDefault="00490F1D" w:rsidP="00490F1D">
      <w:pPr>
        <w:keepNext/>
        <w:rPr>
          <w:lang w:eastAsia="zh-CN"/>
        </w:rPr>
      </w:pPr>
      <w:r w:rsidRPr="00C0403B">
        <w:rPr>
          <w:lang w:eastAsia="zh-CN"/>
        </w:rPr>
        <w:t>The following equation would capture the directivity for the case of planar antenna array with rectangular lattice as follows:</w:t>
      </w:r>
    </w:p>
    <w:p w14:paraId="3C3A10F5" w14:textId="77777777" w:rsidR="00490F1D" w:rsidRPr="00C0403B" w:rsidRDefault="00490F1D" w:rsidP="00490F1D">
      <w:pPr>
        <w:pStyle w:val="Equation"/>
        <w:rPr>
          <w:lang w:eastAsia="zh-CN"/>
        </w:rPr>
      </w:pPr>
      <w:r w:rsidRPr="00C0403B">
        <w:rPr>
          <w:lang w:eastAsia="zh-CN"/>
        </w:rPr>
        <w:tab/>
      </w:r>
      <w:r w:rsidRPr="00C0403B">
        <w:rPr>
          <w:lang w:eastAsia="zh-CN"/>
        </w:rPr>
        <w:tab/>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m:t>
            </m:r>
          </m:sub>
        </m:sSub>
        <m:d>
          <m:dPr>
            <m:ctrlPr>
              <w:rPr>
                <w:rFonts w:ascii="Cambria Math" w:hAnsi="Cambria Math"/>
                <w:lang w:eastAsia="zh-CN"/>
              </w:rPr>
            </m:ctrlPr>
          </m:dPr>
          <m:e>
            <m:r>
              <m:rPr>
                <m:sty m:val="p"/>
              </m:rPr>
              <w:rPr>
                <w:rFonts w:ascii="Cambria Math" w:hAnsi="Cambria Math"/>
                <w:lang w:eastAsia="zh-CN"/>
              </w:rPr>
              <m:t>θ, φ</m:t>
            </m:r>
          </m:e>
        </m:d>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e</m:t>
            </m:r>
          </m:sub>
        </m:sSub>
        <m:d>
          <m:dPr>
            <m:ctrlPr>
              <w:rPr>
                <w:rFonts w:ascii="Cambria Math" w:hAnsi="Cambria Math"/>
                <w:lang w:eastAsia="zh-CN"/>
              </w:rPr>
            </m:ctrlPr>
          </m:dPr>
          <m:e>
            <m:r>
              <m:rPr>
                <m:sty m:val="p"/>
              </m:rPr>
              <w:rPr>
                <w:rFonts w:ascii="Cambria Math" w:hAnsi="Cambria Math"/>
                <w:lang w:eastAsia="zh-CN"/>
              </w:rPr>
              <m:t>θ,φ</m:t>
            </m:r>
          </m:e>
        </m:d>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w:rPr>
                <w:rFonts w:ascii="Cambria Math" w:hAnsi="Cambria Math"/>
                <w:lang w:eastAsia="zh-CN"/>
              </w:rPr>
              <m:t>N</m:t>
            </m:r>
          </m:den>
        </m:f>
        <m:r>
          <m:rPr>
            <m:sty m:val="p"/>
          </m:rPr>
          <w:rPr>
            <w:rFonts w:ascii="Cambria Math" w:hAnsi="Cambria Math"/>
            <w:lang w:eastAsia="zh-CN"/>
          </w:rPr>
          <m:t>.</m:t>
        </m:r>
        <m:sSup>
          <m:sSupPr>
            <m:ctrlPr>
              <w:rPr>
                <w:rFonts w:ascii="Cambria Math" w:hAnsi="Cambria Math"/>
                <w:lang w:eastAsia="zh-CN"/>
              </w:rPr>
            </m:ctrlPr>
          </m:sSupPr>
          <m:e>
            <m:d>
              <m:dPr>
                <m:begChr m:val="|"/>
                <m:endChr m:val="|"/>
                <m:ctrlPr>
                  <w:rPr>
                    <w:rFonts w:ascii="Cambria Math" w:hAnsi="Cambria Math"/>
                    <w:lang w:eastAsia="zh-CN"/>
                  </w:rPr>
                </m:ctrlPr>
              </m:dPr>
              <m:e>
                <m:r>
                  <w:rPr>
                    <w:rFonts w:ascii="Cambria Math" w:hAnsi="Cambria Math"/>
                    <w:lang w:eastAsia="zh-CN"/>
                  </w:rPr>
                  <m:t>AF</m:t>
                </m:r>
                <m:d>
                  <m:dPr>
                    <m:ctrlPr>
                      <w:rPr>
                        <w:rFonts w:ascii="Cambria Math" w:hAnsi="Cambria Math"/>
                        <w:lang w:eastAsia="zh-CN"/>
                      </w:rPr>
                    </m:ctrlPr>
                  </m:dPr>
                  <m:e>
                    <m:r>
                      <m:rPr>
                        <m:sty m:val="p"/>
                      </m:rPr>
                      <w:rPr>
                        <w:rFonts w:ascii="Cambria Math" w:hAnsi="Cambria Math"/>
                        <w:lang w:eastAsia="zh-CN"/>
                      </w:rPr>
                      <m:t>θ,φ</m:t>
                    </m:r>
                  </m:e>
                </m:d>
              </m:e>
            </m:d>
          </m:e>
          <m:sup>
            <m:r>
              <m:rPr>
                <m:sty m:val="p"/>
              </m:rPr>
              <w:rPr>
                <w:rFonts w:ascii="Cambria Math" w:hAnsi="Cambria Math"/>
                <w:lang w:eastAsia="zh-CN"/>
              </w:rPr>
              <m:t>2</m:t>
            </m:r>
          </m:sup>
        </m:sSup>
      </m:oMath>
      <w:r w:rsidRPr="00C0403B">
        <w:rPr>
          <w:lang w:eastAsia="zh-CN"/>
        </w:rPr>
        <w:tab/>
        <w:t>(50)</w:t>
      </w:r>
    </w:p>
    <w:p w14:paraId="1AA94BA4" w14:textId="77777777" w:rsidR="00490F1D" w:rsidRPr="00C0403B" w:rsidRDefault="00490F1D" w:rsidP="00490F1D">
      <w:pPr>
        <w:tabs>
          <w:tab w:val="left" w:pos="720"/>
        </w:tabs>
        <w:overflowPunct/>
        <w:autoSpaceDE/>
        <w:adjustRightInd/>
        <w:spacing w:before="0"/>
        <w:rPr>
          <w:lang w:eastAsia="zh-CN"/>
        </w:rPr>
      </w:pPr>
      <w:r w:rsidRPr="00C0403B">
        <w:rPr>
          <w:lang w:eastAsia="zh-CN"/>
        </w:rPr>
        <w:t>where:</w:t>
      </w:r>
    </w:p>
    <w:p w14:paraId="6BC794BD" w14:textId="77777777" w:rsidR="00490F1D" w:rsidRPr="00C0403B" w:rsidRDefault="00490F1D" w:rsidP="00490F1D">
      <w:pPr>
        <w:pStyle w:val="Equationlegend"/>
      </w:pPr>
      <w:r w:rsidRPr="00C0403B">
        <w:rPr>
          <w:lang w:eastAsia="zh-CN"/>
        </w:rPr>
        <w:tab/>
      </w:r>
      <m:oMath>
        <m:r>
          <m:rPr>
            <m:sty m:val="p"/>
          </m:rPr>
          <w:rPr>
            <w:rFonts w:ascii="Cambria Math" w:hAnsi="Cambria Math"/>
          </w:rPr>
          <m:t>θ</m:t>
        </m:r>
      </m:oMath>
      <w:r w:rsidRPr="00C0403B">
        <w:rPr>
          <w:lang w:eastAsia="zh-CN"/>
        </w:rPr>
        <w:t>:</w:t>
      </w:r>
      <w:r w:rsidRPr="00C0403B">
        <w:rPr>
          <w:lang w:eastAsia="zh-CN"/>
        </w:rPr>
        <w:tab/>
        <w:t>elevation angle (radians)</w:t>
      </w:r>
    </w:p>
    <w:p w14:paraId="62A1FF68" w14:textId="77777777" w:rsidR="00490F1D" w:rsidRPr="00C0403B" w:rsidRDefault="00490F1D" w:rsidP="00490F1D">
      <w:pPr>
        <w:pStyle w:val="Equationlegend"/>
      </w:pPr>
      <w:r w:rsidRPr="00C0403B">
        <w:rPr>
          <w:lang w:eastAsia="zh-CN"/>
        </w:rPr>
        <w:tab/>
      </w:r>
      <m:oMath>
        <m:r>
          <m:rPr>
            <m:sty m:val="p"/>
          </m:rPr>
          <w:rPr>
            <w:rFonts w:ascii="Cambria Math" w:hAnsi="Cambria Math"/>
          </w:rPr>
          <m:t>φ</m:t>
        </m:r>
      </m:oMath>
      <w:r w:rsidRPr="00C0403B">
        <w:rPr>
          <w:lang w:eastAsia="zh-CN"/>
        </w:rPr>
        <w:t>:</w:t>
      </w:r>
      <w:r w:rsidRPr="00C0403B">
        <w:rPr>
          <w:lang w:eastAsia="zh-CN"/>
        </w:rPr>
        <w:tab/>
        <w:t>azimuth angle (radians)</w:t>
      </w:r>
    </w:p>
    <w:p w14:paraId="7BD03695" w14:textId="77777777" w:rsidR="00490F1D" w:rsidRPr="00C0403B" w:rsidRDefault="00490F1D" w:rsidP="00490F1D">
      <w:pPr>
        <w:pStyle w:val="Equationlegend"/>
        <w:rPr>
          <w:lang w:eastAsia="zh-CN"/>
        </w:rPr>
      </w:pPr>
      <w:r w:rsidRPr="00C0403B">
        <w:rPr>
          <w:lang w:eastAsia="zh-CN"/>
        </w:rPr>
        <w:tab/>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oMath>
      <w:r w:rsidRPr="00C0403B">
        <w:rPr>
          <w:lang w:eastAsia="zh-CN"/>
        </w:rPr>
        <w:t xml:space="preserve">: </w:t>
      </w:r>
      <w:r w:rsidRPr="00C0403B">
        <w:rPr>
          <w:lang w:eastAsia="zh-CN"/>
        </w:rPr>
        <w:tab/>
        <w:t>uniform planar array antenna directivity pattern</w:t>
      </w:r>
    </w:p>
    <w:p w14:paraId="7DCAF15B" w14:textId="77777777" w:rsidR="00490F1D" w:rsidRPr="00C0403B" w:rsidRDefault="00490F1D" w:rsidP="00490F1D">
      <w:pPr>
        <w:pStyle w:val="Equationlegend"/>
        <w:rPr>
          <w:lang w:eastAsia="zh-CN"/>
        </w:rPr>
      </w:pPr>
      <w:r w:rsidRPr="00C0403B">
        <w:rPr>
          <w:lang w:eastAsia="zh-CN"/>
        </w:rPr>
        <w:tab/>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e</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oMath>
      <w:r w:rsidRPr="00C0403B">
        <w:rPr>
          <w:lang w:eastAsia="zh-CN"/>
        </w:rPr>
        <w:t>:</w:t>
      </w:r>
      <w:r w:rsidRPr="00C0403B">
        <w:rPr>
          <w:lang w:eastAsia="zh-CN"/>
        </w:rPr>
        <w:tab/>
        <w:t>elementary radiating elements directivity pattern inserted in the uniform planar array antenna</w:t>
      </w:r>
    </w:p>
    <w:p w14:paraId="6D9A1A61" w14:textId="77777777" w:rsidR="00490F1D" w:rsidRPr="00C0403B" w:rsidRDefault="00490F1D" w:rsidP="00490F1D">
      <w:pPr>
        <w:pStyle w:val="Equationlegend"/>
        <w:rPr>
          <w:lang w:eastAsia="zh-CN"/>
        </w:rPr>
      </w:pPr>
      <w:r w:rsidRPr="00C0403B">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x</m:t>
            </m:r>
          </m:sub>
        </m:sSub>
      </m:oMath>
      <w:r w:rsidRPr="00C0403B">
        <w:rPr>
          <w:lang w:eastAsia="zh-CN"/>
        </w:rPr>
        <w:t>:</w:t>
      </w:r>
      <w:r w:rsidRPr="00C0403B">
        <w:rPr>
          <w:lang w:eastAsia="zh-CN"/>
        </w:rPr>
        <w:tab/>
        <w:t xml:space="preserve">number of elementary radiating elements along the </w:t>
      </w:r>
      <m:oMath>
        <m:r>
          <w:rPr>
            <w:rFonts w:ascii="Cambria Math" w:hAnsi="Cambria Math"/>
            <w:lang w:eastAsia="zh-CN"/>
          </w:rPr>
          <m:t>x</m:t>
        </m:r>
      </m:oMath>
      <w:r w:rsidRPr="00C0403B">
        <w:rPr>
          <w:lang w:eastAsia="zh-CN"/>
        </w:rPr>
        <w:t xml:space="preserve"> axis</w:t>
      </w:r>
    </w:p>
    <w:p w14:paraId="4BF2F1D9" w14:textId="77777777" w:rsidR="00490F1D" w:rsidRPr="00C0403B" w:rsidRDefault="00490F1D" w:rsidP="00490F1D">
      <w:pPr>
        <w:pStyle w:val="Equationlegend"/>
        <w:rPr>
          <w:lang w:eastAsia="zh-CN"/>
        </w:rPr>
      </w:pPr>
      <w:r w:rsidRPr="00C0403B">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y</m:t>
            </m:r>
          </m:sub>
        </m:sSub>
      </m:oMath>
      <w:r w:rsidRPr="00C0403B">
        <w:rPr>
          <w:lang w:eastAsia="zh-CN"/>
        </w:rPr>
        <w:t>:</w:t>
      </w:r>
      <w:r w:rsidRPr="00C0403B">
        <w:rPr>
          <w:lang w:eastAsia="zh-CN"/>
        </w:rPr>
        <w:tab/>
        <w:t xml:space="preserve">number of elementary radiating elements along the </w:t>
      </w:r>
      <m:oMath>
        <m:r>
          <w:rPr>
            <w:rFonts w:ascii="Cambria Math" w:hAnsi="Cambria Math"/>
            <w:lang w:eastAsia="zh-CN"/>
          </w:rPr>
          <m:t>y</m:t>
        </m:r>
      </m:oMath>
      <w:r w:rsidRPr="00C0403B">
        <w:rPr>
          <w:lang w:eastAsia="zh-CN"/>
        </w:rPr>
        <w:t xml:space="preserve"> axis</w:t>
      </w:r>
    </w:p>
    <w:p w14:paraId="4235005A" w14:textId="77777777" w:rsidR="00490F1D" w:rsidRPr="00C0403B" w:rsidRDefault="00490F1D" w:rsidP="00490F1D">
      <w:pPr>
        <w:pStyle w:val="Equationlegend"/>
        <w:rPr>
          <w:lang w:eastAsia="zh-CN"/>
        </w:rPr>
      </w:pPr>
      <w:r w:rsidRPr="00C0403B">
        <w:rPr>
          <w:lang w:eastAsia="zh-CN"/>
        </w:rPr>
        <w:tab/>
      </w:r>
      <m:oMath>
        <m:r>
          <w:rPr>
            <w:rFonts w:ascii="Cambria Math" w:hAnsi="Cambria Math"/>
            <w:lang w:eastAsia="zh-CN"/>
          </w:rPr>
          <m:t>N=</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y</m:t>
            </m:r>
          </m:sub>
        </m:sSub>
      </m:oMath>
      <w:r w:rsidRPr="00C0403B">
        <w:rPr>
          <w:lang w:eastAsia="zh-CN"/>
        </w:rPr>
        <w:t>:</w:t>
      </w:r>
      <w:r w:rsidRPr="00C0403B">
        <w:rPr>
          <w:lang w:eastAsia="zh-CN"/>
        </w:rPr>
        <w:tab/>
        <w:t>total number of elementary radiating elements</w:t>
      </w:r>
    </w:p>
    <w:p w14:paraId="065B5377" w14:textId="77777777" w:rsidR="00490F1D" w:rsidRDefault="00490F1D" w:rsidP="00490F1D">
      <w:pPr>
        <w:pStyle w:val="Equationlegend"/>
        <w:rPr>
          <w:lang w:eastAsia="zh-CN"/>
        </w:rPr>
      </w:pPr>
      <w:r w:rsidRPr="00C0403B">
        <w:rPr>
          <w:lang w:eastAsia="zh-CN"/>
        </w:rPr>
        <w:tab/>
      </w:r>
      <w:r w:rsidRPr="00C0403B">
        <w:rPr>
          <w:iCs/>
          <w:lang w:eastAsia="zh-CN"/>
        </w:rPr>
        <w:t>AF</w:t>
      </w:r>
      <w:r w:rsidRPr="00C0403B">
        <w:rPr>
          <w:lang w:eastAsia="zh-CN"/>
        </w:rPr>
        <w:t>:</w:t>
      </w:r>
      <w:r w:rsidRPr="00C0403B">
        <w:rPr>
          <w:lang w:eastAsia="zh-CN"/>
        </w:rPr>
        <w:tab/>
        <w:t>uniform planar array antenna factor:</w:t>
      </w:r>
    </w:p>
    <w:p w14:paraId="789DBCBE" w14:textId="77777777" w:rsidR="00490F1D" w:rsidRPr="00C0403B" w:rsidRDefault="00490F1D" w:rsidP="00490F1D">
      <w:pPr>
        <w:pStyle w:val="Equation"/>
        <w:rPr>
          <w:lang w:eastAsia="zh-CN"/>
        </w:rPr>
      </w:pPr>
      <w:r w:rsidRPr="00C0403B">
        <w:rPr>
          <w:lang w:eastAsia="zh-CN"/>
        </w:rPr>
        <w:tab/>
      </w:r>
      <w:r w:rsidRPr="00C0403B">
        <w:rPr>
          <w:lang w:eastAsia="zh-CN"/>
        </w:rPr>
        <w:tab/>
      </w:r>
      <m:oMath>
        <m:r>
          <w:rPr>
            <w:rFonts w:ascii="Cambria Math" w:hAnsi="Cambria Math"/>
            <w:lang w:eastAsia="zh-CN"/>
          </w:rPr>
          <m:t>AF</m:t>
        </m:r>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r>
          <m:rPr>
            <m:sty m:val="p"/>
          </m:rPr>
          <w:rPr>
            <w:rFonts w:ascii="Cambria Math" w:hAnsi="Cambria Math"/>
            <w:lang w:eastAsia="zh-CN"/>
          </w:rPr>
          <m:t>=</m:t>
        </m:r>
        <m:f>
          <m:fPr>
            <m:ctrlPr>
              <w:rPr>
                <w:rFonts w:ascii="Cambria Math" w:hAnsi="Cambria Math"/>
                <w:lang w:eastAsia="zh-CN"/>
              </w:rPr>
            </m:ctrlPr>
          </m:fPr>
          <m:num>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x</m:t>
                            </m:r>
                          </m:sub>
                        </m:sSub>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x</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num>
          <m:den>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x</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den>
        </m:f>
        <m:r>
          <m:rPr>
            <m:sty m:val="p"/>
          </m:rPr>
          <w:rPr>
            <w:rFonts w:ascii="Cambria Math" w:hAnsi="Cambria Math"/>
            <w:lang w:eastAsia="zh-CN"/>
          </w:rPr>
          <m:t>×</m:t>
        </m:r>
        <m:f>
          <m:fPr>
            <m:ctrlPr>
              <w:rPr>
                <w:rFonts w:ascii="Cambria Math" w:hAnsi="Cambria Math"/>
                <w:lang w:eastAsia="zh-CN"/>
              </w:rPr>
            </m:ctrlPr>
          </m:fPr>
          <m:num>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y</m:t>
                            </m:r>
                          </m:sub>
                        </m:sSub>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y</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num>
          <m:den>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ψ</m:t>
                            </m:r>
                          </m:e>
                          <m:sub>
                            <m:r>
                              <w:rPr>
                                <w:rFonts w:ascii="Cambria Math" w:hAnsi="Cambria Math"/>
                                <w:lang w:eastAsia="zh-CN"/>
                              </w:rPr>
                              <m:t>y</m:t>
                            </m:r>
                          </m:sub>
                        </m:sSub>
                        <m:d>
                          <m:dPr>
                            <m:ctrlPr>
                              <w:rPr>
                                <w:rFonts w:ascii="Cambria Math" w:hAnsi="Cambria Math"/>
                                <w:lang w:eastAsia="zh-CN"/>
                              </w:rPr>
                            </m:ctrlPr>
                          </m:dPr>
                          <m:e>
                            <m:r>
                              <m:rPr>
                                <m:sty m:val="p"/>
                              </m:rPr>
                              <w:rPr>
                                <w:rFonts w:ascii="Cambria Math" w:hAnsi="Cambria Math"/>
                                <w:lang w:eastAsia="zh-CN"/>
                              </w:rPr>
                              <m:t>θ,</m:t>
                            </m:r>
                            <m:r>
                              <m:rPr>
                                <m:sty m:val="p"/>
                              </m:rPr>
                              <w:rPr>
                                <w:rFonts w:ascii="Cambria Math" w:hAnsi="Cambria Math"/>
                              </w:rPr>
                              <m:t>φ</m:t>
                            </m:r>
                          </m:e>
                        </m:d>
                      </m:num>
                      <m:den>
                        <m:r>
                          <m:rPr>
                            <m:sty m:val="p"/>
                          </m:rPr>
                          <w:rPr>
                            <w:rFonts w:ascii="Cambria Math" w:hAnsi="Cambria Math"/>
                            <w:lang w:eastAsia="zh-CN"/>
                          </w:rPr>
                          <m:t>2</m:t>
                        </m:r>
                      </m:den>
                    </m:f>
                  </m:e>
                </m:d>
              </m:e>
            </m:func>
          </m:den>
        </m:f>
      </m:oMath>
      <w:r w:rsidRPr="00C0403B">
        <w:rPr>
          <w:lang w:eastAsia="zh-CN"/>
        </w:rPr>
        <w:tab/>
      </w:r>
      <w:r w:rsidRPr="00C0403B">
        <w:t>(51)</w:t>
      </w:r>
    </w:p>
    <w:p w14:paraId="565EADEC" w14:textId="77777777" w:rsidR="00490F1D" w:rsidRPr="00C0403B" w:rsidRDefault="00490F1D" w:rsidP="00490F1D">
      <w:r w:rsidRPr="00C0403B">
        <w:t xml:space="preserve">with </w:t>
      </w:r>
    </w:p>
    <w:p w14:paraId="09431BF7" w14:textId="6D5F7ED4" w:rsidR="00490F1D" w:rsidRPr="00C0403B" w:rsidRDefault="00490F1D" w:rsidP="00490F1D">
      <w:pPr>
        <w:pStyle w:val="Equation"/>
      </w:pPr>
      <w:r w:rsidRPr="00C0403B">
        <w:tab/>
      </w:r>
      <w:r w:rsidRPr="00C0403B">
        <w:tab/>
      </w:r>
      <m:oMath>
        <m:sSub>
          <m:sSubPr>
            <m:ctrlPr>
              <w:rPr>
                <w:rFonts w:ascii="Cambria Math" w:hAnsi="Cambria Math"/>
              </w:rPr>
            </m:ctrlPr>
          </m:sSubPr>
          <m:e>
            <m:r>
              <m:rPr>
                <m:sty m:val="p"/>
              </m:rPr>
              <w:rPr>
                <w:rFonts w:ascii="Cambria Math" w:hAnsi="Cambria Math"/>
              </w:rPr>
              <m:t>ψ</m:t>
            </m:r>
          </m:e>
          <m:sub>
            <m:r>
              <w:rPr>
                <w:rFonts w:ascii="Cambria Math" w:hAnsi="Cambria Math"/>
              </w:rPr>
              <m:t>x</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r>
          <w:rPr>
            <w:rFonts w:ascii="Cambria Math" w:hAnsi="Cambria Math"/>
          </w:rPr>
          <m:t>=2</m:t>
        </m:r>
        <m:r>
          <m:rPr>
            <m:sty m:val="p"/>
          </m:rPr>
          <w:rPr>
            <w:rFonts w:ascii="Cambria Math" w:hAnsi="Cambria Math"/>
          </w:rPr>
          <m:t>π</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x</m:t>
                </m:r>
              </m:sub>
            </m:sSub>
          </m:num>
          <m:den>
            <m:r>
              <m:rPr>
                <m:sty m:val="p"/>
              </m:rPr>
              <w:rPr>
                <w:rFonts w:ascii="Cambria Math" w:hAnsi="Cambria Math"/>
              </w:rPr>
              <m:t>λ</m:t>
            </m:r>
          </m:den>
        </m:f>
        <m: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φ</m:t>
                        </m:r>
                      </m:e>
                    </m:d>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θ</m:t>
                                </m:r>
                              </m:sub>
                            </m:sSub>
                          </m:e>
                        </m:d>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φ</m:t>
                                </m:r>
                              </m:sub>
                            </m:sSub>
                          </m:e>
                        </m:d>
                      </m:e>
                    </m:func>
                  </m:e>
                </m:func>
              </m:e>
            </m:func>
          </m:e>
        </m:d>
      </m:oMath>
      <w:r w:rsidRPr="00C0403B">
        <w:tab/>
        <w:t>(52)</w:t>
      </w:r>
    </w:p>
    <w:p w14:paraId="6E94956A" w14:textId="77777777" w:rsidR="00490F1D" w:rsidRPr="00C0403B" w:rsidRDefault="00490F1D" w:rsidP="00490F1D">
      <w:pPr>
        <w:pStyle w:val="Equation"/>
      </w:pPr>
      <w:r w:rsidRPr="00C0403B">
        <w:tab/>
      </w:r>
      <w:r w:rsidRPr="00C0403B">
        <w:tab/>
      </w:r>
      <m:oMath>
        <m:sSub>
          <m:sSubPr>
            <m:ctrlPr>
              <w:rPr>
                <w:rFonts w:ascii="Cambria Math" w:hAnsi="Cambria Math"/>
              </w:rPr>
            </m:ctrlPr>
          </m:sSubPr>
          <m:e>
            <m:r>
              <m:rPr>
                <m:sty m:val="p"/>
              </m:rPr>
              <w:rPr>
                <w:rFonts w:ascii="Cambria Math" w:hAnsi="Cambria Math"/>
              </w:rPr>
              <m:t>ψ</m:t>
            </m:r>
          </m:e>
          <m:sub>
            <m:r>
              <w:rPr>
                <w:rFonts w:ascii="Cambria Math" w:hAnsi="Cambria Math"/>
              </w:rPr>
              <m:t>y</m:t>
            </m:r>
          </m:sub>
        </m:sSub>
        <m:d>
          <m:dPr>
            <m:ctrlPr>
              <w:rPr>
                <w:rFonts w:ascii="Cambria Math" w:hAnsi="Cambria Math"/>
                <w:lang w:eastAsia="zh-CN"/>
              </w:rPr>
            </m:ctrlPr>
          </m:dPr>
          <m:e>
            <m:r>
              <m:rPr>
                <m:sty m:val="p"/>
              </m:rPr>
              <w:rPr>
                <w:rFonts w:ascii="Cambria Math" w:hAnsi="Cambria Math"/>
                <w:lang w:eastAsia="zh-CN"/>
              </w:rPr>
              <m:t xml:space="preserve">θ, </m:t>
            </m:r>
            <m:r>
              <m:rPr>
                <m:sty m:val="p"/>
              </m:rPr>
              <w:rPr>
                <w:rFonts w:ascii="Cambria Math" w:hAnsi="Cambria Math"/>
              </w:rPr>
              <m:t>φ</m:t>
            </m:r>
          </m:e>
        </m:d>
        <m:r>
          <w:rPr>
            <w:rFonts w:ascii="Cambria Math" w:hAnsi="Cambria Math"/>
          </w:rPr>
          <m:t>=2</m:t>
        </m:r>
        <m:r>
          <m:rPr>
            <m:sty m:val="p"/>
          </m:rPr>
          <w:rPr>
            <w:rFonts w:ascii="Cambria Math" w:hAnsi="Cambria Math"/>
          </w:rPr>
          <m:t>π</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y</m:t>
                </m:r>
              </m:sub>
            </m:sSub>
          </m:num>
          <m:den>
            <m:r>
              <m:rPr>
                <m:sty m:val="p"/>
              </m:rPr>
              <w:rPr>
                <w:rFonts w:ascii="Cambria Math" w:hAnsi="Cambria Math"/>
              </w:rPr>
              <m:t>λ</m:t>
            </m:r>
          </m:den>
        </m:f>
        <m: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φ</m:t>
                        </m:r>
                      </m:e>
                    </m:d>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θ</m:t>
                                </m:r>
                              </m:sub>
                            </m:sSub>
                          </m:e>
                        </m:d>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φ</m:t>
                                </m:r>
                              </m:sub>
                            </m:sSub>
                          </m:e>
                        </m:d>
                      </m:e>
                    </m:func>
                  </m:e>
                </m:func>
              </m:e>
            </m:func>
          </m:e>
        </m:d>
      </m:oMath>
      <w:r w:rsidRPr="00C0403B">
        <w:tab/>
        <w:t>(53)</w:t>
      </w:r>
    </w:p>
    <w:p w14:paraId="5534F6AC" w14:textId="77777777" w:rsidR="00490F1D" w:rsidRPr="00C0403B" w:rsidRDefault="00490F1D" w:rsidP="00490F1D">
      <w:pPr>
        <w:keepNext/>
        <w:keepLines/>
      </w:pPr>
      <w:r w:rsidRPr="00C0403B">
        <w:t xml:space="preserve">where </w:t>
      </w:r>
    </w:p>
    <w:p w14:paraId="6BE8055D" w14:textId="77777777" w:rsidR="00490F1D" w:rsidRPr="00C0403B" w:rsidRDefault="00490F1D" w:rsidP="00490F1D">
      <w:pPr>
        <w:pStyle w:val="Equationlegend"/>
      </w:pPr>
      <w:r w:rsidRPr="00C0403B">
        <w:tab/>
      </w:r>
      <m:oMath>
        <m:sSub>
          <m:sSubPr>
            <m:ctrlPr>
              <w:rPr>
                <w:rFonts w:ascii="Cambria Math" w:hAnsi="Cambria Math"/>
                <w:i/>
              </w:rPr>
            </m:ctrlPr>
          </m:sSubPr>
          <m:e>
            <m:r>
              <w:rPr>
                <w:rFonts w:ascii="Cambria Math" w:hAnsi="Cambria Math"/>
              </w:rPr>
              <m:t>d</m:t>
            </m:r>
            <m:ctrlPr>
              <w:rPr>
                <w:rFonts w:ascii="Cambria Math" w:hAnsi="Cambria Math"/>
                <w:i/>
                <w:iCs/>
              </w:rPr>
            </m:ctrlPr>
          </m:e>
          <m:sub>
            <m:r>
              <w:rPr>
                <w:rFonts w:ascii="Cambria Math" w:hAnsi="Cambria Math"/>
              </w:rPr>
              <m:t>x</m:t>
            </m:r>
          </m:sub>
        </m:sSub>
      </m:oMath>
      <w:r w:rsidRPr="00C0403B">
        <w:t xml:space="preserve">: </w:t>
      </w:r>
      <w:r w:rsidRPr="00C0403B">
        <w:tab/>
        <w:t xml:space="preserve">uniform elementary radiating element regular interspace along the </w:t>
      </w:r>
      <m:oMath>
        <m:r>
          <w:rPr>
            <w:rFonts w:ascii="Cambria Math" w:hAnsi="Cambria Math"/>
          </w:rPr>
          <m:t>x</m:t>
        </m:r>
      </m:oMath>
      <w:r w:rsidRPr="00C0403B">
        <w:t>-axis (m)</w:t>
      </w:r>
    </w:p>
    <w:p w14:paraId="3F22BBAB" w14:textId="77777777" w:rsidR="00490F1D" w:rsidRPr="00C0403B" w:rsidRDefault="00490F1D" w:rsidP="00490F1D">
      <w:pPr>
        <w:pStyle w:val="Equationlegend"/>
      </w:pPr>
      <w:r w:rsidRPr="00C0403B">
        <w:tab/>
      </w:r>
      <m:oMath>
        <m:sSub>
          <m:sSubPr>
            <m:ctrlPr>
              <w:rPr>
                <w:rFonts w:ascii="Cambria Math" w:hAnsi="Cambria Math"/>
                <w:i/>
              </w:rPr>
            </m:ctrlPr>
          </m:sSubPr>
          <m:e>
            <m:r>
              <w:rPr>
                <w:rFonts w:ascii="Cambria Math" w:hAnsi="Cambria Math"/>
              </w:rPr>
              <m:t>d</m:t>
            </m:r>
            <m:ctrlPr>
              <w:rPr>
                <w:rFonts w:ascii="Cambria Math" w:hAnsi="Cambria Math"/>
                <w:i/>
                <w:iCs/>
              </w:rPr>
            </m:ctrlPr>
          </m:e>
          <m:sub>
            <m:r>
              <w:rPr>
                <w:rFonts w:ascii="Cambria Math" w:hAnsi="Cambria Math"/>
              </w:rPr>
              <m:t>y</m:t>
            </m:r>
          </m:sub>
        </m:sSub>
      </m:oMath>
      <w:r w:rsidRPr="00C0403B">
        <w:t xml:space="preserve">: </w:t>
      </w:r>
      <w:r w:rsidRPr="00C0403B">
        <w:tab/>
        <w:t xml:space="preserve">uniform elementary radiating element regular interspace along the </w:t>
      </w:r>
      <m:oMath>
        <m:r>
          <w:rPr>
            <w:rFonts w:ascii="Cambria Math" w:hAnsi="Cambria Math"/>
          </w:rPr>
          <m:t>y</m:t>
        </m:r>
      </m:oMath>
      <w:r w:rsidRPr="00C0403B">
        <w:t>-axis (m)</w:t>
      </w:r>
    </w:p>
    <w:p w14:paraId="328664C4" w14:textId="77777777" w:rsidR="00490F1D" w:rsidRPr="00C0403B" w:rsidRDefault="00490F1D" w:rsidP="00490F1D">
      <w:pPr>
        <w:pStyle w:val="Equationlegend"/>
      </w:pPr>
      <w:r w:rsidRPr="00C0403B">
        <w:tab/>
      </w:r>
      <m:oMath>
        <m:r>
          <m:rPr>
            <m:sty m:val="p"/>
          </m:rPr>
          <w:rPr>
            <w:rFonts w:ascii="Cambria Math" w:hAnsi="Cambria Math"/>
          </w:rPr>
          <m:t>λ</m:t>
        </m:r>
      </m:oMath>
      <w:r w:rsidRPr="00C0403B">
        <w:t>:</w:t>
      </w:r>
      <w:r w:rsidRPr="00C0403B">
        <w:tab/>
        <w:t>wavelength at the considered frequency (m)</w:t>
      </w:r>
    </w:p>
    <w:p w14:paraId="68D47E47" w14:textId="77777777" w:rsidR="00490F1D" w:rsidRPr="00C0403B" w:rsidRDefault="00490F1D" w:rsidP="00490F1D">
      <w:pPr>
        <w:pStyle w:val="Equationlegend"/>
      </w:pPr>
      <w:r w:rsidRPr="00C0403B">
        <w:tab/>
      </w:r>
      <m:oMath>
        <m:sSub>
          <m:sSubPr>
            <m:ctrlPr>
              <w:rPr>
                <w:rFonts w:ascii="Cambria Math" w:hAnsi="Cambria Math"/>
                <w:iCs/>
              </w:rPr>
            </m:ctrlPr>
          </m:sSubPr>
          <m:e>
            <m:r>
              <m:rPr>
                <m:sty m:val="p"/>
              </m:rPr>
              <w:rPr>
                <w:rFonts w:ascii="Cambria Math" w:hAnsi="Cambria Math"/>
                <w:iCs/>
              </w:rPr>
              <w:sym w:font="Symbol" w:char="F077"/>
            </m:r>
          </m:e>
          <m:sub>
            <m:r>
              <m:rPr>
                <m:sty m:val="p"/>
              </m:rPr>
              <w:rPr>
                <w:rFonts w:ascii="Cambria Math" w:hAnsi="Cambria Math"/>
              </w:rPr>
              <m:t>θ</m:t>
            </m:r>
          </m:sub>
        </m:sSub>
      </m:oMath>
      <w:r w:rsidRPr="00C0403B">
        <w:t xml:space="preserve">: </w:t>
      </w:r>
      <w:r w:rsidRPr="00C0403B">
        <w:tab/>
        <w:t>electronical beam elevation steering angle (radians)</w:t>
      </w:r>
    </w:p>
    <w:p w14:paraId="3AFD6A25" w14:textId="77777777" w:rsidR="00490F1D" w:rsidRPr="00C0403B" w:rsidRDefault="00490F1D" w:rsidP="00490F1D">
      <w:pPr>
        <w:pStyle w:val="Equationlegend"/>
      </w:pPr>
      <w:r w:rsidRPr="00C0403B">
        <w:lastRenderedPageBreak/>
        <w:tab/>
      </w:r>
      <m:oMath>
        <m:sSub>
          <m:sSubPr>
            <m:ctrlPr>
              <w:rPr>
                <w:rFonts w:ascii="Cambria Math" w:hAnsi="Cambria Math"/>
                <w:i/>
              </w:rPr>
            </m:ctrlPr>
          </m:sSubPr>
          <m:e>
            <m:r>
              <m:rPr>
                <m:sty m:val="p"/>
              </m:rPr>
              <w:rPr>
                <w:rFonts w:ascii="Cambria Math" w:hAnsi="Cambria Math"/>
                <w:iCs/>
              </w:rPr>
              <w:sym w:font="Symbol" w:char="F077"/>
            </m:r>
          </m:e>
          <m:sub>
            <m:r>
              <m:rPr>
                <m:sty m:val="p"/>
              </m:rPr>
              <w:rPr>
                <w:rFonts w:ascii="Cambria Math" w:hAnsi="Cambria Math"/>
              </w:rPr>
              <m:t>φ</m:t>
            </m:r>
          </m:sub>
        </m:sSub>
      </m:oMath>
      <w:r w:rsidRPr="00C0403B">
        <w:t xml:space="preserve">: </w:t>
      </w:r>
      <w:r w:rsidRPr="00C0403B">
        <w:tab/>
        <w:t>electronical beam azimuth steering angle (radians).</w:t>
      </w:r>
    </w:p>
    <w:p w14:paraId="26DDED0D" w14:textId="5E8AFA0C" w:rsidR="00490F1D" w:rsidRPr="00C0403B" w:rsidRDefault="00490F1D" w:rsidP="00490F1D">
      <w:pPr>
        <w:pStyle w:val="FigureNo"/>
      </w:pPr>
      <w:r w:rsidRPr="00C0403B">
        <w:t xml:space="preserve">Figure </w:t>
      </w:r>
      <w:r w:rsidR="00AD13F7">
        <w:t>30</w:t>
      </w:r>
    </w:p>
    <w:p w14:paraId="2ADBDCDF" w14:textId="77777777" w:rsidR="00490F1D" w:rsidRPr="00C0403B" w:rsidRDefault="00490F1D" w:rsidP="00490F1D">
      <w:pPr>
        <w:pStyle w:val="Figure"/>
      </w:pPr>
      <w:r w:rsidRPr="00C0403B">
        <w:rPr>
          <w:noProof/>
        </w:rPr>
        <w:drawing>
          <wp:inline distT="0" distB="0" distL="0" distR="0" wp14:anchorId="34980C83" wp14:editId="4824C359">
            <wp:extent cx="4246245" cy="3212465"/>
            <wp:effectExtent l="0" t="0" r="1905" b="6985"/>
            <wp:docPr id="1176883243" name="Picture 1176883243" descr="planar-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lanar-arra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46245" cy="3212465"/>
                    </a:xfrm>
                    <a:prstGeom prst="rect">
                      <a:avLst/>
                    </a:prstGeom>
                    <a:noFill/>
                    <a:ln>
                      <a:noFill/>
                    </a:ln>
                  </pic:spPr>
                </pic:pic>
              </a:graphicData>
            </a:graphic>
          </wp:inline>
        </w:drawing>
      </w:r>
    </w:p>
    <w:p w14:paraId="4FB525FC" w14:textId="213BD13C" w:rsidR="00490F1D" w:rsidRPr="00C0403B" w:rsidRDefault="00490F1D" w:rsidP="00AD13F7">
      <w:pPr>
        <w:pStyle w:val="Normalaftertitle"/>
      </w:pPr>
      <w:r w:rsidRPr="00C0403B">
        <w:t xml:space="preserve">Similar to linear phased array of antennas, planar phased array allows to electronically steer the </w:t>
      </w:r>
      <w:proofErr w:type="spellStart"/>
      <w:r w:rsidRPr="00C0403B">
        <w:t>mainlobe</w:t>
      </w:r>
      <w:proofErr w:type="spellEnd"/>
      <w:r w:rsidRPr="00C0403B">
        <w:t xml:space="preserve"> of the antenna towards any spherical coordinates. However, large azimuth and elevation steering angles yields specific sidelobes effects in the antenna pattern, as well as significant </w:t>
      </w:r>
      <w:proofErr w:type="spellStart"/>
      <w:r w:rsidRPr="00C0403B">
        <w:t>mainlobe</w:t>
      </w:r>
      <w:proofErr w:type="spellEnd"/>
      <w:r w:rsidRPr="00C0403B">
        <w:t xml:space="preserve"> enlargement and </w:t>
      </w:r>
      <w:proofErr w:type="spellStart"/>
      <w:r w:rsidRPr="00C0403B">
        <w:t>desymmetrization</w:t>
      </w:r>
      <w:proofErr w:type="spellEnd"/>
      <w:r w:rsidRPr="00C0403B">
        <w:t xml:space="preserve">. The grating lobes are the same as described in </w:t>
      </w:r>
      <w:r>
        <w:t>§</w:t>
      </w:r>
      <w:r w:rsidRPr="00C0403B">
        <w:t xml:space="preserve"> </w:t>
      </w:r>
      <w:r w:rsidR="004F3433">
        <w:t>6</w:t>
      </w:r>
      <w:r w:rsidRPr="00C0403B">
        <w:t>.1.</w:t>
      </w:r>
    </w:p>
    <w:p w14:paraId="737F1F9E" w14:textId="77777777" w:rsidR="00490F1D" w:rsidRPr="00C0403B" w:rsidRDefault="00490F1D" w:rsidP="00490F1D">
      <w:pPr>
        <w:rPr>
          <w:b/>
        </w:rPr>
      </w:pPr>
      <w:r w:rsidRPr="00C0403B">
        <w:t>The model of this section requires knowledge of the number of elements (</w:t>
      </w:r>
      <w:proofErr w:type="spellStart"/>
      <w:r w:rsidRPr="00C0403B">
        <w:t>Nx</w:t>
      </w:r>
      <w:proofErr w:type="spellEnd"/>
      <w:r w:rsidRPr="00C0403B">
        <w:t xml:space="preserve">, Ny), element spacing (dx, </w:t>
      </w:r>
      <w:proofErr w:type="spellStart"/>
      <w:r w:rsidRPr="00C0403B">
        <w:t>dy</w:t>
      </w:r>
      <w:proofErr w:type="spellEnd"/>
      <w:r w:rsidRPr="00C0403B">
        <w:t xml:space="preserve">), single element radiation pattern and associated gain of elements. In absence of any knowledge of these input parameters, peak or average masks, as described in </w:t>
      </w:r>
      <w:r>
        <w:t>§</w:t>
      </w:r>
      <w:r w:rsidRPr="00C0403B">
        <w:t xml:space="preserve"> 2.1.1 should be used.</w:t>
      </w:r>
    </w:p>
    <w:p w14:paraId="6EECDFE4" w14:textId="77777777" w:rsidR="00490F1D" w:rsidRPr="00C0403B" w:rsidRDefault="00490F1D" w:rsidP="00490F1D">
      <w:pPr>
        <w:pStyle w:val="Heading1"/>
      </w:pPr>
      <w:bookmarkStart w:id="27" w:name="_Toc155701816"/>
      <w:r w:rsidRPr="00C0403B">
        <w:t>7</w:t>
      </w:r>
      <w:r w:rsidRPr="00C0403B">
        <w:tab/>
        <w:t>Antenna efficiency</w:t>
      </w:r>
      <w:bookmarkEnd w:id="27"/>
    </w:p>
    <w:p w14:paraId="10561276" w14:textId="2C1CE783" w:rsidR="00490F1D" w:rsidRPr="00C0403B" w:rsidRDefault="00490F1D" w:rsidP="00490F1D">
      <w:r w:rsidRPr="00C0403B">
        <w:t xml:space="preserve">Antenna efficiency quantifies the portion of the power supplied to the antenna that actually is radiated, and is defined as the ratio (in linear units of power) between the two quantities and must be strictly lower than 1 (or, equivalently, 0 dB). As a consequence, some care must be taken when using one the model of this </w:t>
      </w:r>
      <w:r w:rsidR="00AD13F7">
        <w:t>R</w:t>
      </w:r>
      <w:r w:rsidRPr="00C0403B">
        <w:t>ecommendation, in order to ensure that the generated antenna gain pattern complies with this constrain on the antenna efficiency.</w:t>
      </w:r>
    </w:p>
    <w:p w14:paraId="510EEA3F" w14:textId="77777777" w:rsidR="00490F1D" w:rsidRPr="00C0403B" w:rsidRDefault="00490F1D" w:rsidP="00490F1D">
      <w:r w:rsidRPr="00C0403B">
        <w:t>Total Integrated Gain (TIG) calculus is possible when the 3D radiation pattern of an antenna is available. TIG may be overestimated for cases where the antenna peak or average masks are used. TIG is defined in linear units as:</w:t>
      </w:r>
    </w:p>
    <w:p w14:paraId="443D4143" w14:textId="77777777" w:rsidR="00490F1D" w:rsidRPr="00773FD5" w:rsidRDefault="00490F1D" w:rsidP="00490F1D">
      <w:pPr>
        <w:pStyle w:val="Equation"/>
      </w:pPr>
      <w:r w:rsidRPr="00C0403B">
        <w:rPr>
          <w:lang w:eastAsia="zh-CN"/>
        </w:rPr>
        <w:tab/>
      </w:r>
      <w:r w:rsidRPr="00C0403B">
        <w:rPr>
          <w:lang w:eastAsia="zh-CN"/>
        </w:rPr>
        <w:tab/>
      </w:r>
      <m:oMath>
        <m:r>
          <m:rPr>
            <m:nor/>
          </m:rPr>
          <m:t>TIG</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ctrlPr>
              <w:rPr>
                <w:rFonts w:ascii="Cambria Math" w:hAnsi="Cambria Math" w:cs="Calibri"/>
              </w:rPr>
            </m:ctrlPr>
          </m:naryPr>
          <m:sub>
            <m:r>
              <m:rPr>
                <m:sty m:val="p"/>
              </m:rPr>
              <w:rPr>
                <w:rFonts w:ascii="Cambria Math" w:hAnsi="Cambria Math"/>
              </w:rPr>
              <m:t>-</m:t>
            </m:r>
            <m:r>
              <w:rPr>
                <w:rFonts w:ascii="Cambria Math" w:hAnsi="Cambria Math"/>
                <w:sz w:val="20"/>
              </w:rPr>
              <m:t>π</m:t>
            </m:r>
          </m:sub>
          <m:sup>
            <m:r>
              <w:rPr>
                <w:rFonts w:ascii="Cambria Math" w:hAnsi="Cambria Math"/>
              </w:rPr>
              <m:t>π</m:t>
            </m:r>
          </m:sup>
          <m:e>
            <m:nary>
              <m:naryPr>
                <m:ctrlPr>
                  <w:rPr>
                    <w:rFonts w:ascii="Cambria Math" w:hAnsi="Cambria Math" w:cs="Calibri"/>
                  </w:rPr>
                </m:ctrlPr>
              </m:naryPr>
              <m:sub>
                <m:r>
                  <m:rPr>
                    <m:sty m:val="p"/>
                  </m:rPr>
                  <w:rPr>
                    <w:rFonts w:ascii="Cambria Math" w:hAnsi="Cambria Math"/>
                  </w:rPr>
                  <m:t>0</m:t>
                </m:r>
              </m:sub>
              <m:sup>
                <m:r>
                  <w:rPr>
                    <w:rFonts w:ascii="Cambria Math" w:hAnsi="Cambria Math"/>
                  </w:rPr>
                  <m:t>π</m:t>
                </m:r>
              </m:sup>
              <m:e>
                <m:r>
                  <w:rPr>
                    <w:rFonts w:ascii="Cambria Math" w:hAnsi="Cambria Math"/>
                  </w:rPr>
                  <m:t>G</m:t>
                </m:r>
                <m:d>
                  <m:dPr>
                    <m:ctrlPr>
                      <w:rPr>
                        <w:rFonts w:ascii="Cambria Math" w:hAnsi="Cambria Math"/>
                      </w:rPr>
                    </m:ctrlPr>
                  </m:dPr>
                  <m:e>
                    <m:r>
                      <m:rPr>
                        <m:sty m:val="p"/>
                      </m:rPr>
                      <w:rPr>
                        <w:rFonts w:ascii="Cambria Math" w:hAnsi="Cambria Math"/>
                      </w:rPr>
                      <m:t>θ</m:t>
                    </m:r>
                    <m:r>
                      <m:rPr>
                        <m:sty m:val="p"/>
                      </m:rPr>
                      <w:rPr>
                        <w:rFonts w:ascii="Cambria Math" w:hAnsi="Cambria Math"/>
                      </w:rPr>
                      <m:t xml:space="preserve">, </m:t>
                    </m:r>
                    <m:r>
                      <m:rPr>
                        <m:sty m:val="p"/>
                      </m:rPr>
                      <w:rPr>
                        <w:rFonts w:ascii="Cambria Math" w:hAnsi="Cambria Math"/>
                      </w:rPr>
                      <m:t>φ</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r>
                  <m:rPr>
                    <m:nor/>
                  </m:rPr>
                  <w:rPr>
                    <w:i/>
                    <w:iCs/>
                  </w:rPr>
                  <m:t>d</m:t>
                </m:r>
                <m:r>
                  <m:rPr>
                    <m:sty m:val="p"/>
                  </m:rPr>
                  <w:rPr>
                    <w:rFonts w:ascii="Cambria Math" w:hAnsi="Cambria Math"/>
                  </w:rPr>
                  <m:t>θ</m:t>
                </m:r>
                <m:r>
                  <m:rPr>
                    <m:nor/>
                  </m:rPr>
                  <w:rPr>
                    <w:i/>
                    <w:iCs/>
                  </w:rPr>
                  <m:t>d</m:t>
                </m:r>
                <m:r>
                  <m:rPr>
                    <m:sty m:val="p"/>
                  </m:rPr>
                  <w:rPr>
                    <w:rFonts w:ascii="Cambria Math" w:hAnsi="Cambria Math"/>
                  </w:rPr>
                  <m:t>φ</m:t>
                </m:r>
              </m:e>
            </m:nary>
          </m:e>
        </m:nary>
      </m:oMath>
    </w:p>
    <w:p w14:paraId="7CFD8107" w14:textId="77777777" w:rsidR="00490F1D" w:rsidRPr="00C0403B" w:rsidRDefault="00490F1D" w:rsidP="00AD13F7">
      <w:r w:rsidRPr="00C0403B">
        <w:t>where:</w:t>
      </w:r>
    </w:p>
    <w:p w14:paraId="244BD3A5" w14:textId="77777777" w:rsidR="00490F1D" w:rsidRPr="00C0403B" w:rsidRDefault="00490F1D" w:rsidP="00490F1D">
      <w:pPr>
        <w:pStyle w:val="Equationlegend"/>
      </w:pPr>
      <w:r w:rsidRPr="00C0403B">
        <w:rPr>
          <w:lang w:eastAsia="zh-CN"/>
        </w:rPr>
        <w:tab/>
      </w:r>
      <m:oMath>
        <m:r>
          <m:rPr>
            <m:sty m:val="p"/>
          </m:rPr>
          <w:rPr>
            <w:rFonts w:ascii="Cambria Math" w:hAnsi="Cambria Math"/>
          </w:rPr>
          <m:t>θ</m:t>
        </m:r>
      </m:oMath>
      <w:r w:rsidRPr="00C0403B">
        <w:rPr>
          <w:lang w:eastAsia="zh-CN"/>
        </w:rPr>
        <w:t>:</w:t>
      </w:r>
      <w:r w:rsidRPr="00C0403B">
        <w:rPr>
          <w:lang w:eastAsia="zh-CN"/>
        </w:rPr>
        <w:tab/>
        <w:t>elevation angle (radians)</w:t>
      </w:r>
    </w:p>
    <w:p w14:paraId="0C031C37" w14:textId="77777777" w:rsidR="00490F1D" w:rsidRPr="00C0403B" w:rsidRDefault="00490F1D" w:rsidP="00490F1D">
      <w:pPr>
        <w:pStyle w:val="Equationlegend"/>
        <w:rPr>
          <w:lang w:eastAsia="zh-CN"/>
        </w:rPr>
      </w:pPr>
      <w:r w:rsidRPr="00C0403B">
        <w:rPr>
          <w:lang w:eastAsia="zh-CN"/>
        </w:rPr>
        <w:tab/>
      </w:r>
      <m:oMath>
        <m:r>
          <m:rPr>
            <m:sty m:val="p"/>
          </m:rPr>
          <w:rPr>
            <w:rFonts w:ascii="Cambria Math" w:hAnsi="Cambria Math"/>
          </w:rPr>
          <m:t>φ</m:t>
        </m:r>
      </m:oMath>
      <w:r w:rsidRPr="00C0403B">
        <w:rPr>
          <w:lang w:eastAsia="zh-CN"/>
        </w:rPr>
        <w:t>:</w:t>
      </w:r>
      <w:r w:rsidRPr="00C0403B">
        <w:rPr>
          <w:lang w:eastAsia="zh-CN"/>
        </w:rPr>
        <w:tab/>
        <w:t>azimuth angle (radians)</w:t>
      </w:r>
    </w:p>
    <w:p w14:paraId="6E5E1117" w14:textId="77777777" w:rsidR="00490F1D" w:rsidRPr="00C0403B" w:rsidRDefault="00490F1D" w:rsidP="00490F1D">
      <w:pPr>
        <w:pStyle w:val="Equationlegend"/>
        <w:rPr>
          <w:lang w:eastAsia="zh-CN"/>
        </w:rPr>
      </w:pPr>
      <w:r w:rsidRPr="00C0403B">
        <w:tab/>
      </w:r>
      <m:oMath>
        <m:r>
          <w:rPr>
            <w:rFonts w:ascii="Cambria Math" w:hAnsi="Cambria Math"/>
          </w:rPr>
          <m:t>G(</m:t>
        </m:r>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m:t>
        </m:r>
      </m:oMath>
      <w:r w:rsidRPr="00C0403B">
        <w:rPr>
          <w:lang w:eastAsia="zh-CN"/>
        </w:rPr>
        <w:t>:</w:t>
      </w:r>
      <w:r w:rsidRPr="00C0403B">
        <w:rPr>
          <w:lang w:eastAsia="zh-CN"/>
        </w:rPr>
        <w:tab/>
        <w:t>antenna gain with respect to an isotropic antenna (linear)</w:t>
      </w:r>
      <w:r>
        <w:rPr>
          <w:lang w:eastAsia="zh-CN"/>
        </w:rPr>
        <w:t>.</w:t>
      </w:r>
    </w:p>
    <w:p w14:paraId="29C29884" w14:textId="77777777" w:rsidR="00490F1D" w:rsidRPr="00C0403B" w:rsidRDefault="00490F1D" w:rsidP="00490F1D">
      <w:pPr>
        <w:pStyle w:val="Heading1"/>
      </w:pPr>
      <w:bookmarkStart w:id="28" w:name="_Toc155701817"/>
      <w:r w:rsidRPr="00C0403B">
        <w:lastRenderedPageBreak/>
        <w:t>8</w:t>
      </w:r>
      <w:r w:rsidRPr="00C0403B">
        <w:tab/>
        <w:t>Measured pattern examples</w:t>
      </w:r>
      <w:bookmarkEnd w:id="28"/>
    </w:p>
    <w:p w14:paraId="2961CEDB" w14:textId="296A1B41" w:rsidR="00490F1D" w:rsidRPr="00C0403B" w:rsidRDefault="00490F1D" w:rsidP="00490F1D">
      <w:r w:rsidRPr="00C0403B">
        <w:t>Figures 3</w:t>
      </w:r>
      <w:r w:rsidR="00AD13F7">
        <w:t>1</w:t>
      </w:r>
      <w:r w:rsidRPr="00C0403B">
        <w:t xml:space="preserve"> and 3</w:t>
      </w:r>
      <w:r w:rsidR="00AD13F7">
        <w:t>2</w:t>
      </w:r>
      <w:r w:rsidRPr="00C0403B">
        <w:t xml:space="preserve"> show examples of measured radar antenna patterns, in the 9 GHz band. The X axis represents the azimuth angle spanned on more than 360°, and Y axis represents the power level received at each azimuth angle. The power pattern is normalized to its maximum or to an isotropic antenna to be considered as the normalized antenna pattern or the directivity pattern. </w:t>
      </w:r>
    </w:p>
    <w:p w14:paraId="2849654D" w14:textId="77777777" w:rsidR="00490F1D" w:rsidRPr="00C0403B" w:rsidRDefault="00490F1D" w:rsidP="00490F1D">
      <w:r w:rsidRPr="00C0403B">
        <w:t>First a</w:t>
      </w:r>
      <w:r w:rsidRPr="00C0403B">
        <w:rPr>
          <w:lang w:eastAsia="zh-CN"/>
        </w:rPr>
        <w:t>nalysis of such measured antenna patterns indicates that f</w:t>
      </w:r>
      <w:r w:rsidRPr="00C0403B">
        <w:t xml:space="preserve">irst sidelobes appear near −30 </w:t>
      </w:r>
      <w:proofErr w:type="spellStart"/>
      <w:r w:rsidRPr="00C0403B">
        <w:t>dBc</w:t>
      </w:r>
      <w:proofErr w:type="spellEnd"/>
      <w:r w:rsidRPr="00C0403B">
        <w:t xml:space="preserve"> with a noticeable slope of sidelobes leading to estimate roughly that a cos</w:t>
      </w:r>
      <w:r w:rsidRPr="00C0403B">
        <w:rPr>
          <w:vertAlign w:val="superscript"/>
        </w:rPr>
        <w:t>2</w:t>
      </w:r>
      <w:r w:rsidRPr="00C0403B">
        <w:t xml:space="preserve"> aperture illumination law was used. A theoretical mask floor at −60 </w:t>
      </w:r>
      <w:proofErr w:type="spellStart"/>
      <w:r w:rsidRPr="00C0403B">
        <w:t>dBc</w:t>
      </w:r>
      <w:proofErr w:type="spellEnd"/>
      <w:r w:rsidRPr="00C0403B">
        <w:t xml:space="preserve"> given by cos</w:t>
      </w:r>
      <w:r w:rsidRPr="00C0403B">
        <w:rPr>
          <w:vertAlign w:val="superscript"/>
        </w:rPr>
        <w:t>2</w:t>
      </w:r>
      <w:r w:rsidRPr="00C0403B">
        <w:t xml:space="preserve"> model would appear in this case a bit too low due to presence of </w:t>
      </w:r>
      <w:proofErr w:type="spellStart"/>
      <w:r w:rsidRPr="00C0403B">
        <w:t>backlobe</w:t>
      </w:r>
      <w:proofErr w:type="spellEnd"/>
      <w:r w:rsidRPr="00C0403B">
        <w:t xml:space="preserve"> and rear diffraction lobes in this antenna pattern, then if necessary, use real antenna patterns instead of theoretical ones when possible.</w:t>
      </w:r>
    </w:p>
    <w:p w14:paraId="22C0083A" w14:textId="36CB06CB" w:rsidR="00490F1D" w:rsidRPr="00C0403B" w:rsidRDefault="00490F1D" w:rsidP="00490F1D">
      <w:r w:rsidRPr="00C0403B">
        <w:t>Figure 3</w:t>
      </w:r>
      <w:r w:rsidR="00AD13F7">
        <w:t>1</w:t>
      </w:r>
      <w:r w:rsidRPr="00C0403B">
        <w:t xml:space="preserve"> shows an example of measured cosecant squared patterns. The radar beams are obtained from a reflector antenna, fed by two horns which deliver two beams tilted at different elevation angles. </w:t>
      </w:r>
    </w:p>
    <w:p w14:paraId="3C0856F6" w14:textId="7A57C34C" w:rsidR="00490F1D" w:rsidRPr="00C0403B" w:rsidRDefault="00490F1D" w:rsidP="00490F1D">
      <w:pPr>
        <w:pStyle w:val="FigureNo"/>
      </w:pPr>
      <w:r w:rsidRPr="00C0403B">
        <w:t>Figure 3</w:t>
      </w:r>
      <w:r w:rsidR="00AD13F7">
        <w:t>1</w:t>
      </w:r>
    </w:p>
    <w:p w14:paraId="26FCF68F" w14:textId="77777777" w:rsidR="00490F1D" w:rsidRPr="00C0403B" w:rsidRDefault="00490F1D" w:rsidP="00490F1D">
      <w:pPr>
        <w:pStyle w:val="Figuretitle"/>
      </w:pPr>
      <w:r w:rsidRPr="00C0403B">
        <w:t>Example measured antenna plot</w:t>
      </w:r>
    </w:p>
    <w:p w14:paraId="518B8199" w14:textId="77777777" w:rsidR="00490F1D" w:rsidRPr="00C0403B" w:rsidRDefault="00490F1D" w:rsidP="00490F1D">
      <w:pPr>
        <w:pStyle w:val="Figure"/>
      </w:pPr>
      <w:r w:rsidRPr="00C0403B">
        <w:rPr>
          <w:noProof/>
        </w:rPr>
        <w:drawing>
          <wp:inline distT="0" distB="0" distL="0" distR="0" wp14:anchorId="45670B4B" wp14:editId="1D290D8C">
            <wp:extent cx="3324225" cy="2762250"/>
            <wp:effectExtent l="0" t="0" r="9525" b="0"/>
            <wp:docPr id="366784775" name="Picture 36678477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ch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24225" cy="2762250"/>
                    </a:xfrm>
                    <a:prstGeom prst="rect">
                      <a:avLst/>
                    </a:prstGeom>
                    <a:noFill/>
                  </pic:spPr>
                </pic:pic>
              </a:graphicData>
            </a:graphic>
          </wp:inline>
        </w:drawing>
      </w:r>
    </w:p>
    <w:p w14:paraId="6FF7A684" w14:textId="41277CAD" w:rsidR="00490F1D" w:rsidRPr="00C0403B" w:rsidRDefault="00490F1D" w:rsidP="00490F1D">
      <w:pPr>
        <w:pStyle w:val="FigureNo"/>
      </w:pPr>
      <w:r w:rsidRPr="00C0403B">
        <w:lastRenderedPageBreak/>
        <w:t>Figure 3</w:t>
      </w:r>
      <w:r w:rsidR="00AD13F7">
        <w:t>2</w:t>
      </w:r>
    </w:p>
    <w:p w14:paraId="0ABC114A" w14:textId="77777777" w:rsidR="00490F1D" w:rsidRPr="00C0403B" w:rsidRDefault="00490F1D" w:rsidP="00490F1D">
      <w:pPr>
        <w:pStyle w:val="Figuretitle"/>
      </w:pPr>
      <w:r w:rsidRPr="00C0403B">
        <w:t>Example measured antenna plot</w:t>
      </w:r>
    </w:p>
    <w:p w14:paraId="6BEFF6C2" w14:textId="77777777" w:rsidR="00490F1D" w:rsidRPr="00C0403B" w:rsidRDefault="00490F1D" w:rsidP="00490F1D">
      <w:pPr>
        <w:pStyle w:val="Figure"/>
      </w:pPr>
      <w:r w:rsidRPr="00C0403B">
        <w:rPr>
          <w:noProof/>
        </w:rPr>
        <w:drawing>
          <wp:inline distT="0" distB="0" distL="0" distR="0" wp14:anchorId="4AF96A68" wp14:editId="5D73FA9C">
            <wp:extent cx="3324225" cy="2771775"/>
            <wp:effectExtent l="0" t="0" r="9525" b="9525"/>
            <wp:docPr id="66548733" name="Picture 6654873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24225" cy="2771775"/>
                    </a:xfrm>
                    <a:prstGeom prst="rect">
                      <a:avLst/>
                    </a:prstGeom>
                    <a:noFill/>
                  </pic:spPr>
                </pic:pic>
              </a:graphicData>
            </a:graphic>
          </wp:inline>
        </w:drawing>
      </w:r>
    </w:p>
    <w:p w14:paraId="6FDA5720" w14:textId="08740314" w:rsidR="00490F1D" w:rsidRPr="00C0403B" w:rsidRDefault="00490F1D" w:rsidP="00490F1D">
      <w:r w:rsidRPr="00C0403B">
        <w:t>Figures 3</w:t>
      </w:r>
      <w:r w:rsidR="00AD13F7">
        <w:t>3</w:t>
      </w:r>
      <w:r w:rsidRPr="00C0403B">
        <w:t xml:space="preserve"> and 3</w:t>
      </w:r>
      <w:r w:rsidR="00AD13F7">
        <w:t>4</w:t>
      </w:r>
      <w:r w:rsidRPr="00C0403B">
        <w:t xml:space="preserve"> show two other examples.</w:t>
      </w:r>
    </w:p>
    <w:p w14:paraId="264D6122" w14:textId="4AFC4CE8" w:rsidR="00490F1D" w:rsidRPr="00C0403B" w:rsidRDefault="00490F1D" w:rsidP="00490F1D">
      <w:pPr>
        <w:pStyle w:val="FigureNo"/>
      </w:pPr>
      <w:r w:rsidRPr="00C0403B">
        <w:t>Figure 3</w:t>
      </w:r>
      <w:r w:rsidR="00AD13F7">
        <w:t>3</w:t>
      </w:r>
    </w:p>
    <w:p w14:paraId="01942E98" w14:textId="77777777" w:rsidR="00490F1D" w:rsidRPr="00C0403B" w:rsidRDefault="00490F1D" w:rsidP="00490F1D">
      <w:pPr>
        <w:pStyle w:val="Figuretitle"/>
      </w:pPr>
      <w:r w:rsidRPr="00C0403B">
        <w:t>Measurement from AN/SPN-6 radar antenna at 3.6 GHz and 38 </w:t>
      </w:r>
      <w:proofErr w:type="spellStart"/>
      <w:r w:rsidRPr="00C0403B">
        <w:t>dBi</w:t>
      </w:r>
      <w:proofErr w:type="spellEnd"/>
      <w:r w:rsidRPr="00C0403B">
        <w:t xml:space="preserve"> </w:t>
      </w:r>
    </w:p>
    <w:p w14:paraId="2CCC3D82" w14:textId="77777777" w:rsidR="00490F1D" w:rsidRPr="00605A02" w:rsidRDefault="00490F1D" w:rsidP="00751BE6">
      <w:pPr>
        <w:pStyle w:val="Figure"/>
      </w:pPr>
      <w:r w:rsidRPr="00605A02">
        <w:object w:dxaOrig="4634" w:dyaOrig="4226" w14:anchorId="7644AFE7">
          <v:shape id="_x0000_i1046" type="#_x0000_t75" style="width:302.4pt;height:273.6pt" o:ole="">
            <v:imagedata r:id="rId87" o:title=""/>
          </v:shape>
          <o:OLEObject Type="Embed" ProgID="CorelDraw.Graphic.16" ShapeID="_x0000_i1046" DrawAspect="Content" ObjectID="_1766581754" r:id="rId88"/>
        </w:object>
      </w:r>
    </w:p>
    <w:p w14:paraId="32607839" w14:textId="6B4D16E2" w:rsidR="00490F1D" w:rsidRPr="00C0403B" w:rsidRDefault="00490F1D" w:rsidP="00490F1D">
      <w:pPr>
        <w:pStyle w:val="FigureNo"/>
      </w:pPr>
      <w:r w:rsidRPr="00C0403B">
        <w:lastRenderedPageBreak/>
        <w:t>FIGURE 3</w:t>
      </w:r>
      <w:r w:rsidR="00AD13F7">
        <w:t>4</w:t>
      </w:r>
    </w:p>
    <w:p w14:paraId="39F0F970" w14:textId="77777777" w:rsidR="00490F1D" w:rsidRPr="00C0403B" w:rsidRDefault="00490F1D" w:rsidP="00490F1D">
      <w:pPr>
        <w:pStyle w:val="Figuretitle"/>
      </w:pPr>
      <w:r w:rsidRPr="00C0403B">
        <w:t>Doppler radar antenna pattern from meteorological radar with 25 dB 1</w:t>
      </w:r>
      <w:r w:rsidRPr="00C0403B">
        <w:rPr>
          <w:vertAlign w:val="superscript"/>
        </w:rPr>
        <w:t>st</w:t>
      </w:r>
      <w:r w:rsidRPr="00C0403B">
        <w:t xml:space="preserve"> sidelobe </w:t>
      </w:r>
      <w:r w:rsidRPr="00C0403B">
        <w:br/>
        <w:t>and 60 dB front-to-back ratio</w:t>
      </w:r>
    </w:p>
    <w:p w14:paraId="6C9E0DE5" w14:textId="77777777" w:rsidR="00490F1D" w:rsidRPr="00C0403B" w:rsidRDefault="00490F1D" w:rsidP="00751BE6">
      <w:pPr>
        <w:pStyle w:val="Figure"/>
      </w:pPr>
      <w:r w:rsidRPr="00C0403B">
        <w:object w:dxaOrig="4254" w:dyaOrig="4226" w14:anchorId="441D2488">
          <v:shape id="_x0000_i1047" type="#_x0000_t75" style="width:280.5pt;height:281.1pt" o:ole="">
            <v:imagedata r:id="rId89" o:title=""/>
          </v:shape>
          <o:OLEObject Type="Embed" ProgID="CorelDraw.Graphic.16" ShapeID="_x0000_i1047" DrawAspect="Content" ObjectID="_1766581755" r:id="rId90"/>
        </w:object>
      </w:r>
    </w:p>
    <w:p w14:paraId="06880860" w14:textId="7D4C0C12" w:rsidR="00490F1D" w:rsidRPr="00C0403B" w:rsidRDefault="00490F1D" w:rsidP="00751BE6">
      <w:pPr>
        <w:pStyle w:val="Normalaftertitle"/>
      </w:pPr>
      <w:r w:rsidRPr="00C0403B">
        <w:t>Figure 3</w:t>
      </w:r>
      <w:r w:rsidR="00AD13F7">
        <w:t>5</w:t>
      </w:r>
      <w:r w:rsidRPr="00C0403B">
        <w:t xml:space="preserve"> can be compared to the theoretical pattern of cosecant squared antenna given by equation</w:t>
      </w:r>
      <w:r>
        <w:t>s</w:t>
      </w:r>
      <w:r w:rsidRPr="00C0403B">
        <w:t xml:space="preserve"> (22) and (23).</w:t>
      </w:r>
    </w:p>
    <w:p w14:paraId="2BB5F9DB" w14:textId="0DAEF28A" w:rsidR="00490F1D" w:rsidRPr="00C0403B" w:rsidRDefault="00490F1D" w:rsidP="00490F1D">
      <w:pPr>
        <w:pStyle w:val="FigureNo"/>
      </w:pPr>
      <w:r w:rsidRPr="00C0403B">
        <w:lastRenderedPageBreak/>
        <w:t>Figure 3</w:t>
      </w:r>
      <w:r w:rsidR="00751BE6">
        <w:t>5</w:t>
      </w:r>
    </w:p>
    <w:p w14:paraId="7F3F1C20" w14:textId="77777777" w:rsidR="00490F1D" w:rsidRPr="00C0403B" w:rsidRDefault="00490F1D" w:rsidP="00490F1D">
      <w:pPr>
        <w:pStyle w:val="Figuretitle"/>
      </w:pPr>
      <w:r w:rsidRPr="00C0403B">
        <w:t>Measurement from STAR2000 air traffic control (ATC) radar at 2.8 GHz</w:t>
      </w:r>
    </w:p>
    <w:p w14:paraId="3326E219" w14:textId="77777777" w:rsidR="00490F1D" w:rsidRDefault="00490F1D" w:rsidP="00751BE6">
      <w:pPr>
        <w:pStyle w:val="Figure"/>
      </w:pPr>
      <w:r w:rsidRPr="00C0403B">
        <w:rPr>
          <w:noProof/>
        </w:rPr>
        <w:drawing>
          <wp:inline distT="0" distB="0" distL="0" distR="0" wp14:anchorId="456222EA" wp14:editId="60E24897">
            <wp:extent cx="4182386" cy="3812103"/>
            <wp:effectExtent l="0" t="0" r="8890" b="0"/>
            <wp:docPr id="833277334" name="Picture 8332773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hart, line chart&#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9542" cy="3827740"/>
                    </a:xfrm>
                    <a:prstGeom prst="rect">
                      <a:avLst/>
                    </a:prstGeom>
                    <a:noFill/>
                    <a:ln>
                      <a:noFill/>
                    </a:ln>
                  </pic:spPr>
                </pic:pic>
              </a:graphicData>
            </a:graphic>
          </wp:inline>
        </w:drawing>
      </w:r>
    </w:p>
    <w:p w14:paraId="3A4AE5F1" w14:textId="77777777" w:rsidR="00997349" w:rsidRPr="00997349" w:rsidRDefault="00997349" w:rsidP="00997349"/>
    <w:bookmarkEnd w:id="4"/>
    <w:p w14:paraId="75BCB744" w14:textId="77777777" w:rsidR="00490F1D" w:rsidRPr="00C0403B" w:rsidRDefault="00490F1D" w:rsidP="00751BE6">
      <w:pPr>
        <w:pStyle w:val="Line"/>
        <w:rPr>
          <w:lang w:eastAsia="zh-CN"/>
        </w:rPr>
      </w:pPr>
    </w:p>
    <w:sectPr w:rsidR="00490F1D" w:rsidRPr="00C0403B">
      <w:headerReference w:type="even" r:id="rId92"/>
      <w:headerReference w:type="default" r:id="rId9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512B1" w14:textId="77777777" w:rsidR="000C0EC6" w:rsidRDefault="000C0EC6">
      <w:r>
        <w:separator/>
      </w:r>
    </w:p>
  </w:endnote>
  <w:endnote w:type="continuationSeparator" w:id="0">
    <w:p w14:paraId="37BC125B" w14:textId="77777777" w:rsidR="000C0EC6" w:rsidRDefault="000C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72B0" w14:textId="77777777" w:rsidR="000C0EC6" w:rsidRDefault="000C0EC6">
    <w:pPr>
      <w:pStyle w:val="Footer"/>
    </w:pPr>
    <w:r>
      <w:drawing>
        <wp:anchor distT="0" distB="0" distL="0" distR="0" simplePos="0" relativeHeight="251659264" behindDoc="0" locked="0" layoutInCell="1" allowOverlap="1" wp14:anchorId="5A435665" wp14:editId="64565966">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9929" w14:textId="35C29812" w:rsidR="00490F1D" w:rsidRPr="004B6C96" w:rsidRDefault="00490F1D" w:rsidP="004B6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0ACA" w14:textId="75260B33" w:rsidR="00490F1D" w:rsidRPr="00751BE6" w:rsidRDefault="00490F1D" w:rsidP="00751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53122" w14:textId="77777777" w:rsidR="000C0EC6" w:rsidRDefault="000C0EC6">
      <w:r>
        <w:separator/>
      </w:r>
    </w:p>
  </w:footnote>
  <w:footnote w:type="continuationSeparator" w:id="0">
    <w:p w14:paraId="1DDD28ED" w14:textId="77777777" w:rsidR="000C0EC6" w:rsidRDefault="000C0EC6">
      <w:r>
        <w:continuationSeparator/>
      </w:r>
    </w:p>
  </w:footnote>
  <w:footnote w:id="1">
    <w:p w14:paraId="6407C409" w14:textId="77777777" w:rsidR="00490F1D" w:rsidRDefault="00490F1D" w:rsidP="00490F1D">
      <w:pPr>
        <w:pStyle w:val="FootnoteText"/>
      </w:pPr>
      <w:r w:rsidRPr="00977A45">
        <w:rPr>
          <w:rStyle w:val="FootnoteReference"/>
        </w:rPr>
        <w:footnoteRef/>
      </w:r>
      <w:r w:rsidRPr="001C1A60">
        <w:tab/>
      </w:r>
      <w:r w:rsidRPr="00977A45">
        <w:t>See Barton</w:t>
      </w:r>
      <w:r>
        <w:t>,</w:t>
      </w:r>
      <w:r w:rsidRPr="00977A45">
        <w:t xml:space="preserve"> David K.</w:t>
      </w:r>
      <w:r>
        <w:t>,</w:t>
      </w:r>
      <w:r w:rsidRPr="00977A45">
        <w:t xml:space="preserve"> </w:t>
      </w:r>
      <w:r w:rsidRPr="00BC24F1">
        <w:rPr>
          <w:i/>
          <w:iCs/>
        </w:rPr>
        <w:t>Radar Equations for Modern Radar</w:t>
      </w:r>
      <w:r>
        <w:t>,</w:t>
      </w:r>
      <w:r w:rsidRPr="00977A45">
        <w:t xml:space="preserve"> Chapter 2</w:t>
      </w:r>
      <w:r>
        <w:t>,</w:t>
      </w:r>
      <w:r w:rsidRPr="00977A45">
        <w:t xml:space="preserve"> Artech House</w:t>
      </w:r>
      <w:r>
        <w:t xml:space="preserve"> </w:t>
      </w:r>
      <w:r w:rsidRPr="003E0FC8">
        <w:t>Radar</w:t>
      </w:r>
      <w:r>
        <w:t xml:space="preserve"> </w:t>
      </w:r>
      <w:r w:rsidRPr="003E0FC8">
        <w:t>Library</w:t>
      </w:r>
      <w:r>
        <w:t xml:space="preserve">, </w:t>
      </w:r>
      <w:r w:rsidRPr="00977A45">
        <w:t>2013</w:t>
      </w:r>
      <w:r>
        <w:t>.</w:t>
      </w:r>
    </w:p>
  </w:footnote>
  <w:footnote w:id="2">
    <w:p w14:paraId="18F87ECA" w14:textId="77777777" w:rsidR="00490F1D" w:rsidRPr="0088473C" w:rsidRDefault="00490F1D" w:rsidP="00490F1D">
      <w:pPr>
        <w:pStyle w:val="FootnoteText"/>
      </w:pPr>
      <w:r w:rsidRPr="00502BF9">
        <w:rPr>
          <w:rStyle w:val="FootnoteReference"/>
        </w:rPr>
        <w:footnoteRef/>
      </w:r>
      <w:r>
        <w:tab/>
      </w:r>
      <w:r w:rsidRPr="0026603A">
        <w:t xml:space="preserve">Measurements from an RF Elements </w:t>
      </w:r>
      <w:proofErr w:type="spellStart"/>
      <w:r w:rsidRPr="0026603A">
        <w:t>UltraDishTM</w:t>
      </w:r>
      <w:proofErr w:type="spellEnd"/>
      <w:r w:rsidRPr="0026603A">
        <w:t> TP 27 antenna.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4EF0" w14:textId="77777777" w:rsidR="000C0EC6" w:rsidRDefault="000C0EC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68EE" w14:textId="08653B82" w:rsidR="00607D68" w:rsidRDefault="00607D68">
    <w:pPr>
      <w:pStyle w:val="Header"/>
    </w:pPr>
    <w:r>
      <w:tab/>
    </w:r>
    <w:fldSimple w:instr=" DOCPROPERTY &quot;Header&quot; \* MERGEFORMAT ">
      <w:r w:rsidR="00C712A4" w:rsidRPr="00C712A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06A3D">
      <w:rPr>
        <w:b/>
        <w:bCs/>
        <w:noProof/>
      </w:rPr>
      <w:t>ITU-R  M.1851-2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0C0EC6" w:rsidRPr="00A239D1" w14:paraId="03386B8E" w14:textId="77777777" w:rsidTr="0019307B">
      <w:tc>
        <w:tcPr>
          <w:tcW w:w="4634" w:type="dxa"/>
          <w:vAlign w:val="center"/>
        </w:tcPr>
        <w:p w14:paraId="368736BD" w14:textId="77777777" w:rsidR="000C0EC6" w:rsidRPr="005B0371" w:rsidRDefault="000C0EC6"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C4BCE5B" w14:textId="77777777" w:rsidR="000C0EC6" w:rsidRPr="00260B24" w:rsidRDefault="000C0EC6"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0C0EC6" w:rsidRPr="00A239D1" w14:paraId="3FAFB3CE" w14:textId="77777777" w:rsidTr="0019307B">
      <w:tc>
        <w:tcPr>
          <w:tcW w:w="4634" w:type="dxa"/>
          <w:vAlign w:val="center"/>
        </w:tcPr>
        <w:p w14:paraId="2682C8AE" w14:textId="77777777" w:rsidR="000C0EC6" w:rsidRPr="00260B24" w:rsidRDefault="000C0EC6"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0259877F" w14:textId="77777777" w:rsidR="000C0EC6" w:rsidRPr="00260B24" w:rsidRDefault="000C0EC6"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5291C72B" w14:textId="77777777" w:rsidR="000C0EC6" w:rsidRDefault="000C0EC6"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2CEA64E" wp14:editId="5CCEEA0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08F4293E" wp14:editId="19DEF33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EDD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D92AB97" w14:textId="77777777" w:rsidR="000C0EC6" w:rsidRDefault="000C0EC6"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19242CBD" wp14:editId="1BD52042">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99D23"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DA43" w14:textId="4B29AC19" w:rsidR="00490F1D" w:rsidRPr="00490F1D" w:rsidRDefault="00490F1D" w:rsidP="00490F1D">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712A4">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7349">
      <w:rPr>
        <w:b/>
        <w:bCs/>
        <w:noProof/>
      </w:rPr>
      <w:t>ITU-R  M.1851-2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DD3E" w14:textId="429C10ED" w:rsidR="000C0EC6" w:rsidRPr="00D72623" w:rsidRDefault="000C0EC6"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712A4">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7349">
      <w:rPr>
        <w:b/>
        <w:bCs/>
        <w:noProof/>
      </w:rPr>
      <w:t>ITU-R  M.1851-2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191B" w14:textId="72EBEFDB" w:rsidR="000C0EC6" w:rsidRDefault="000C0EC6">
    <w:pPr>
      <w:pStyle w:val="Header"/>
    </w:pPr>
    <w:r>
      <w:tab/>
    </w:r>
    <w:r>
      <w:rPr>
        <w:b/>
        <w:bCs/>
      </w:rPr>
      <w:fldChar w:fldCharType="begin"/>
    </w:r>
    <w:r>
      <w:rPr>
        <w:b/>
        <w:bCs/>
      </w:rPr>
      <w:instrText xml:space="preserve"> DOCPROPERTY "Header" \* MERGEFORMAT </w:instrText>
    </w:r>
    <w:r>
      <w:rPr>
        <w:b/>
        <w:bCs/>
      </w:rPr>
      <w:fldChar w:fldCharType="separate"/>
    </w:r>
    <w:r w:rsidR="00C712A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712A4">
      <w:rPr>
        <w:b/>
        <w:bCs/>
        <w:noProof/>
      </w:rPr>
      <w:t>ITU-R  M.1851-2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E34E" w14:textId="2DBE264F" w:rsidR="00490F1D" w:rsidRPr="00490F1D" w:rsidRDefault="00490F1D" w:rsidP="00490F1D">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712A4">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7349">
      <w:rPr>
        <w:b/>
        <w:bCs/>
        <w:noProof/>
      </w:rPr>
      <w:t>ITU-R  M.1851-2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852F" w14:textId="60D23AD4" w:rsidR="00490F1D" w:rsidRPr="00D72623" w:rsidRDefault="00490F1D" w:rsidP="00490F1D">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712A4">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7349">
      <w:rPr>
        <w:b/>
        <w:bCs/>
        <w:noProof/>
      </w:rPr>
      <w:t>ITU-R  M.1851-2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C2A1" w14:textId="1F3692DC" w:rsidR="00490F1D" w:rsidRPr="00490F1D" w:rsidRDefault="00490F1D" w:rsidP="00490F1D">
    <w:pPr>
      <w:pStyle w:val="Header"/>
      <w:tabs>
        <w:tab w:val="clear" w:pos="4848"/>
        <w:tab w:val="clear" w:pos="9696"/>
        <w:tab w:val="center" w:pos="7088"/>
        <w:tab w:val="right" w:pos="13892"/>
      </w:tabs>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712A4">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7349">
      <w:rPr>
        <w:b/>
        <w:bCs/>
        <w:noProof/>
      </w:rPr>
      <w:t>ITU-R  M.1851-2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E627" w14:textId="48AAF027"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C712A4" w:rsidRPr="00C712A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06A3D">
      <w:rPr>
        <w:b/>
        <w:bCs/>
        <w:noProof/>
      </w:rPr>
      <w:t>ITU-R  M.1851-2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B6C6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161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48BC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701A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A04C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A6D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2AF6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5C1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06F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1407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590F4A"/>
    <w:multiLevelType w:val="hybridMultilevel"/>
    <w:tmpl w:val="2448617A"/>
    <w:lvl w:ilvl="0" w:tplc="CDE8CB6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C59B7"/>
    <w:multiLevelType w:val="hybridMultilevel"/>
    <w:tmpl w:val="0A4A1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041B80"/>
    <w:multiLevelType w:val="hybridMultilevel"/>
    <w:tmpl w:val="0074BD36"/>
    <w:lvl w:ilvl="0" w:tplc="B8B4753C">
      <w:start w:val="5"/>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54DF2824"/>
    <w:multiLevelType w:val="hybridMultilevel"/>
    <w:tmpl w:val="9C4C8362"/>
    <w:lvl w:ilvl="0" w:tplc="10ECA454">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1B2BBF"/>
    <w:multiLevelType w:val="hybridMultilevel"/>
    <w:tmpl w:val="0CD0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A91874"/>
    <w:multiLevelType w:val="hybridMultilevel"/>
    <w:tmpl w:val="7EE820FE"/>
    <w:lvl w:ilvl="0" w:tplc="3586D2AE">
      <w:start w:val="1"/>
      <w:numFmt w:val="decimal"/>
      <w:lvlText w:val="%1."/>
      <w:lvlJc w:val="left"/>
      <w:pPr>
        <w:ind w:left="720" w:hanging="360"/>
      </w:pPr>
      <w:rPr>
        <w:rFonts w:eastAsia="SimSun"/>
        <w:lang w:val="en-G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15:restartNumberingAfterBreak="0">
    <w:nsid w:val="5D710664"/>
    <w:multiLevelType w:val="hybridMultilevel"/>
    <w:tmpl w:val="A9F2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526934"/>
    <w:multiLevelType w:val="hybridMultilevel"/>
    <w:tmpl w:val="6630CE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9120200"/>
    <w:multiLevelType w:val="hybridMultilevel"/>
    <w:tmpl w:val="D20A5D28"/>
    <w:lvl w:ilvl="0" w:tplc="001442F2">
      <w:start w:val="2009"/>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16cid:durableId="145558892">
    <w:abstractNumId w:val="12"/>
  </w:num>
  <w:num w:numId="2" w16cid:durableId="129173039">
    <w:abstractNumId w:val="13"/>
  </w:num>
  <w:num w:numId="3" w16cid:durableId="1587377463">
    <w:abstractNumId w:val="10"/>
  </w:num>
  <w:num w:numId="4" w16cid:durableId="431245583">
    <w:abstractNumId w:val="14"/>
  </w:num>
  <w:num w:numId="5" w16cid:durableId="1983343653">
    <w:abstractNumId w:val="16"/>
  </w:num>
  <w:num w:numId="6" w16cid:durableId="267784245">
    <w:abstractNumId w:val="11"/>
  </w:num>
  <w:num w:numId="7" w16cid:durableId="1949123822">
    <w:abstractNumId w:val="9"/>
  </w:num>
  <w:num w:numId="8" w16cid:durableId="671221402">
    <w:abstractNumId w:val="7"/>
  </w:num>
  <w:num w:numId="9" w16cid:durableId="1601180253">
    <w:abstractNumId w:val="6"/>
  </w:num>
  <w:num w:numId="10" w16cid:durableId="769816168">
    <w:abstractNumId w:val="5"/>
  </w:num>
  <w:num w:numId="11" w16cid:durableId="1149596038">
    <w:abstractNumId w:val="4"/>
  </w:num>
  <w:num w:numId="12" w16cid:durableId="1943565818">
    <w:abstractNumId w:val="8"/>
  </w:num>
  <w:num w:numId="13" w16cid:durableId="1291401107">
    <w:abstractNumId w:val="3"/>
  </w:num>
  <w:num w:numId="14" w16cid:durableId="1135219452">
    <w:abstractNumId w:val="2"/>
  </w:num>
  <w:num w:numId="15" w16cid:durableId="1940869037">
    <w:abstractNumId w:val="1"/>
  </w:num>
  <w:num w:numId="16" w16cid:durableId="1484470074">
    <w:abstractNumId w:val="0"/>
  </w:num>
  <w:num w:numId="17" w16cid:durableId="7234090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5280496">
    <w:abstractNumId w:val="15"/>
  </w:num>
  <w:num w:numId="19" w16cid:durableId="1913810265">
    <w:abstractNumId w:val="17"/>
  </w:num>
  <w:num w:numId="20" w16cid:durableId="9616951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C6"/>
    <w:rsid w:val="000C0EC6"/>
    <w:rsid w:val="00217EBF"/>
    <w:rsid w:val="00242AEE"/>
    <w:rsid w:val="002D76C4"/>
    <w:rsid w:val="0031350B"/>
    <w:rsid w:val="00340A67"/>
    <w:rsid w:val="00406A3D"/>
    <w:rsid w:val="00490F1D"/>
    <w:rsid w:val="004B6C96"/>
    <w:rsid w:val="004F3433"/>
    <w:rsid w:val="0052529D"/>
    <w:rsid w:val="00547A4E"/>
    <w:rsid w:val="00607D68"/>
    <w:rsid w:val="00621E43"/>
    <w:rsid w:val="006A570C"/>
    <w:rsid w:val="00703554"/>
    <w:rsid w:val="00712B63"/>
    <w:rsid w:val="007468DA"/>
    <w:rsid w:val="00751BE6"/>
    <w:rsid w:val="00773FD5"/>
    <w:rsid w:val="007C3A30"/>
    <w:rsid w:val="00997349"/>
    <w:rsid w:val="009E00A8"/>
    <w:rsid w:val="00A6617B"/>
    <w:rsid w:val="00AB0DC8"/>
    <w:rsid w:val="00AD13F7"/>
    <w:rsid w:val="00B44E24"/>
    <w:rsid w:val="00C712A4"/>
    <w:rsid w:val="00D23AEE"/>
    <w:rsid w:val="00DC2B47"/>
    <w:rsid w:val="00DF4176"/>
    <w:rsid w:val="00F966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49"/>
    <o:shapelayout v:ext="edit">
      <o:idmap v:ext="edit" data="1"/>
    </o:shapelayout>
  </w:shapeDefaults>
  <w:decimalSymbol w:val="."/>
  <w:listSeparator w:val=","/>
  <w14:docId w14:val="41D4B97E"/>
  <w15:docId w15:val="{AD4C0E2B-B590-4669-A97E-0B7003F02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uiPriority w:val="99"/>
    <w:rsid w:val="004B6C96"/>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aliases w:val="CEO_Hyperlink"/>
    <w:basedOn w:val="DefaultParagraphFont"/>
    <w:uiPriority w:val="99"/>
    <w:rsid w:val="000C0EC6"/>
    <w:rPr>
      <w:color w:val="0000FF"/>
      <w:u w:val="single"/>
    </w:rPr>
  </w:style>
  <w:style w:type="character" w:customStyle="1" w:styleId="HeaderChar">
    <w:name w:val="Header Char"/>
    <w:aliases w:val="encabezado Char"/>
    <w:basedOn w:val="DefaultParagraphFont"/>
    <w:link w:val="Header"/>
    <w:uiPriority w:val="99"/>
    <w:rsid w:val="000C0EC6"/>
    <w:rPr>
      <w:sz w:val="24"/>
      <w:lang w:val="en-GB" w:eastAsia="en-US"/>
    </w:rPr>
  </w:style>
  <w:style w:type="table" w:styleId="TableGrid">
    <w:name w:val="Table Grid"/>
    <w:basedOn w:val="TableNormal"/>
    <w:rsid w:val="000C0EC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0C0EC6"/>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C0EC6"/>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C0EC6"/>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C0EC6"/>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uiPriority w:val="99"/>
    <w:rsid w:val="00490F1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490F1D"/>
    <w:rPr>
      <w:vertAlign w:val="superscript"/>
    </w:rPr>
  </w:style>
  <w:style w:type="paragraph" w:customStyle="1" w:styleId="Figurewithouttitle">
    <w:name w:val="Figure_without_title"/>
    <w:basedOn w:val="FigureNo"/>
    <w:next w:val="Normal"/>
    <w:uiPriority w:val="99"/>
    <w:rsid w:val="00490F1D"/>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uiPriority w:val="99"/>
    <w:rsid w:val="00490F1D"/>
    <w:pPr>
      <w:overflowPunct/>
      <w:autoSpaceDE/>
      <w:autoSpaceDN/>
      <w:adjustRightInd/>
      <w:spacing w:before="40"/>
      <w:jc w:val="left"/>
      <w:textAlignment w:val="auto"/>
    </w:pPr>
    <w:rPr>
      <w:noProof w:val="0"/>
      <w:sz w:val="16"/>
    </w:rPr>
  </w:style>
  <w:style w:type="paragraph" w:customStyle="1" w:styleId="Source">
    <w:name w:val="Source"/>
    <w:basedOn w:val="Normal"/>
    <w:next w:val="Normal"/>
    <w:uiPriority w:val="99"/>
    <w:rsid w:val="00490F1D"/>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uiPriority w:val="99"/>
    <w:rsid w:val="00490F1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uiPriority w:val="99"/>
    <w:rsid w:val="00490F1D"/>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490F1D"/>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90F1D"/>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490F1D"/>
    <w:pPr>
      <w:spacing w:before="240"/>
    </w:pPr>
    <w:rPr>
      <w:caps w:val="0"/>
    </w:rPr>
  </w:style>
  <w:style w:type="paragraph" w:customStyle="1" w:styleId="Title4">
    <w:name w:val="Title 4"/>
    <w:basedOn w:val="Title3"/>
    <w:next w:val="Heading1"/>
    <w:uiPriority w:val="99"/>
    <w:rsid w:val="00490F1D"/>
    <w:rPr>
      <w:b/>
    </w:rPr>
  </w:style>
  <w:style w:type="character" w:customStyle="1" w:styleId="Appdef">
    <w:name w:val="App_def"/>
    <w:basedOn w:val="DefaultParagraphFont"/>
    <w:rsid w:val="00490F1D"/>
    <w:rPr>
      <w:rFonts w:ascii="Times New Roman" w:hAnsi="Times New Roman"/>
      <w:b/>
    </w:rPr>
  </w:style>
  <w:style w:type="character" w:customStyle="1" w:styleId="Appref">
    <w:name w:val="App_ref"/>
    <w:basedOn w:val="DefaultParagraphFont"/>
    <w:rsid w:val="00490F1D"/>
  </w:style>
  <w:style w:type="character" w:customStyle="1" w:styleId="Artdef">
    <w:name w:val="Art_def"/>
    <w:basedOn w:val="DefaultParagraphFont"/>
    <w:rsid w:val="00490F1D"/>
    <w:rPr>
      <w:rFonts w:ascii="Times New Roman" w:hAnsi="Times New Roman"/>
      <w:b/>
    </w:rPr>
  </w:style>
  <w:style w:type="character" w:customStyle="1" w:styleId="Artref">
    <w:name w:val="Art_ref"/>
    <w:basedOn w:val="DefaultParagraphFont"/>
    <w:rsid w:val="00490F1D"/>
  </w:style>
  <w:style w:type="character" w:customStyle="1" w:styleId="Tablefreq">
    <w:name w:val="Table_freq"/>
    <w:basedOn w:val="DefaultParagraphFont"/>
    <w:rsid w:val="00490F1D"/>
    <w:rPr>
      <w:b/>
      <w:color w:val="auto"/>
      <w:sz w:val="20"/>
    </w:rPr>
  </w:style>
  <w:style w:type="paragraph" w:customStyle="1" w:styleId="Formal">
    <w:name w:val="Formal"/>
    <w:basedOn w:val="ASN1"/>
    <w:uiPriority w:val="99"/>
    <w:rsid w:val="00490F1D"/>
    <w:pPr>
      <w:tabs>
        <w:tab w:val="left" w:pos="1871"/>
      </w:tabs>
      <w:jc w:val="left"/>
    </w:pPr>
    <w:rPr>
      <w:rFonts w:ascii="Times New Roman Bold" w:hAnsi="Times New Roman Bold"/>
      <w:b w:val="0"/>
    </w:rPr>
  </w:style>
  <w:style w:type="paragraph" w:customStyle="1" w:styleId="Section1">
    <w:name w:val="Section_1"/>
    <w:basedOn w:val="Normal"/>
    <w:uiPriority w:val="99"/>
    <w:rsid w:val="00490F1D"/>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uiPriority w:val="99"/>
    <w:rsid w:val="00490F1D"/>
    <w:rPr>
      <w:b w:val="0"/>
      <w:i/>
    </w:rPr>
  </w:style>
  <w:style w:type="paragraph" w:customStyle="1" w:styleId="AnnexNo">
    <w:name w:val="Annex_No"/>
    <w:basedOn w:val="Normal"/>
    <w:next w:val="Normal"/>
    <w:uiPriority w:val="99"/>
    <w:rsid w:val="00490F1D"/>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uiPriority w:val="99"/>
    <w:rsid w:val="00490F1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490F1D"/>
  </w:style>
  <w:style w:type="paragraph" w:customStyle="1" w:styleId="Appendixtitle">
    <w:name w:val="Appendix_title"/>
    <w:basedOn w:val="Annextitle"/>
    <w:next w:val="Normal"/>
    <w:uiPriority w:val="99"/>
    <w:rsid w:val="00490F1D"/>
  </w:style>
  <w:style w:type="paragraph" w:customStyle="1" w:styleId="Border">
    <w:name w:val="Border"/>
    <w:basedOn w:val="Normal"/>
    <w:uiPriority w:val="99"/>
    <w:rsid w:val="00490F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490F1D"/>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490F1D"/>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490F1D"/>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490F1D"/>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490F1D"/>
  </w:style>
  <w:style w:type="paragraph" w:customStyle="1" w:styleId="Normalaftertitle0">
    <w:name w:val="Normal after title"/>
    <w:basedOn w:val="Normal"/>
    <w:next w:val="Normal"/>
    <w:uiPriority w:val="99"/>
    <w:rsid w:val="00490F1D"/>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490F1D"/>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490F1D"/>
    <w:pPr>
      <w:tabs>
        <w:tab w:val="clear" w:pos="794"/>
        <w:tab w:val="clear" w:pos="1191"/>
        <w:tab w:val="left" w:pos="1134"/>
      </w:tabs>
      <w:jc w:val="left"/>
    </w:pPr>
  </w:style>
  <w:style w:type="paragraph" w:customStyle="1" w:styleId="Section3">
    <w:name w:val="Section_3"/>
    <w:basedOn w:val="Section1"/>
    <w:uiPriority w:val="99"/>
    <w:rsid w:val="00490F1D"/>
    <w:rPr>
      <w:b w:val="0"/>
    </w:rPr>
  </w:style>
  <w:style w:type="paragraph" w:customStyle="1" w:styleId="TableTextS5">
    <w:name w:val="Table_TextS5"/>
    <w:basedOn w:val="Normal"/>
    <w:uiPriority w:val="99"/>
    <w:rsid w:val="00490F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uiPriority w:val="99"/>
    <w:qFormat/>
    <w:rsid w:val="00490F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490F1D"/>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uiPriority w:val="99"/>
    <w:qFormat/>
    <w:rsid w:val="00490F1D"/>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490F1D"/>
  </w:style>
  <w:style w:type="paragraph" w:customStyle="1" w:styleId="Committee">
    <w:name w:val="Committee"/>
    <w:basedOn w:val="Normal"/>
    <w:uiPriority w:val="99"/>
    <w:qFormat/>
    <w:rsid w:val="00490F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rsid w:val="00490F1D"/>
    <w:rPr>
      <w:noProof/>
      <w:sz w:val="1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rsid w:val="00490F1D"/>
    <w:rPr>
      <w:sz w:val="22"/>
      <w:lang w:val="en-GB" w:eastAsia="en-US"/>
    </w:rPr>
  </w:style>
  <w:style w:type="paragraph" w:customStyle="1" w:styleId="Normalend">
    <w:name w:val="Normal_end"/>
    <w:basedOn w:val="Normal"/>
    <w:next w:val="Normal"/>
    <w:uiPriority w:val="99"/>
    <w:qFormat/>
    <w:rsid w:val="00490F1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490F1D"/>
    <w:pPr>
      <w:keepNext/>
      <w:keepLines/>
    </w:pPr>
  </w:style>
  <w:style w:type="paragraph" w:customStyle="1" w:styleId="Subsection1">
    <w:name w:val="Subsection_1"/>
    <w:basedOn w:val="Section1"/>
    <w:next w:val="Normalaftertitle0"/>
    <w:uiPriority w:val="99"/>
    <w:qFormat/>
    <w:rsid w:val="00490F1D"/>
  </w:style>
  <w:style w:type="paragraph" w:customStyle="1" w:styleId="Volumetitle">
    <w:name w:val="Volume_title"/>
    <w:basedOn w:val="Normal"/>
    <w:uiPriority w:val="99"/>
    <w:qFormat/>
    <w:rsid w:val="00490F1D"/>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uiPriority w:val="99"/>
    <w:qFormat/>
    <w:rsid w:val="00490F1D"/>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uiPriority w:val="99"/>
    <w:qFormat/>
    <w:rsid w:val="00490F1D"/>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490F1D"/>
    <w:rPr>
      <w:rFonts w:ascii="Times New Roman" w:hAnsi="Times New Roman"/>
      <w:b w:val="0"/>
    </w:rPr>
  </w:style>
  <w:style w:type="paragraph" w:customStyle="1" w:styleId="Tablesplit">
    <w:name w:val="Table_split"/>
    <w:basedOn w:val="Tabletext"/>
    <w:uiPriority w:val="99"/>
    <w:qFormat/>
    <w:rsid w:val="00490F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490F1D"/>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490F1D"/>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490F1D"/>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490F1D"/>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490F1D"/>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490F1D"/>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uiPriority w:val="99"/>
    <w:rsid w:val="00490F1D"/>
    <w:rPr>
      <w:rFonts w:ascii="Times New Roman Bold" w:hAnsi="Times New Roman Bold"/>
      <w:b/>
      <w:sz w:val="18"/>
      <w:lang w:val="en-GB" w:eastAsia="en-US"/>
    </w:rPr>
  </w:style>
  <w:style w:type="paragraph" w:customStyle="1" w:styleId="Figurewithlegend">
    <w:name w:val="Figure_with_legend"/>
    <w:basedOn w:val="Figure"/>
    <w:rsid w:val="00490F1D"/>
    <w:pPr>
      <w:keepNext/>
      <w:tabs>
        <w:tab w:val="clear" w:pos="794"/>
        <w:tab w:val="clear" w:pos="1191"/>
        <w:tab w:val="clear" w:pos="1588"/>
        <w:tab w:val="clear" w:pos="1985"/>
        <w:tab w:val="left" w:pos="1134"/>
        <w:tab w:val="left" w:pos="1871"/>
        <w:tab w:val="left" w:pos="2268"/>
      </w:tabs>
      <w:spacing w:before="120" w:after="0"/>
    </w:pPr>
    <w:rPr>
      <w:caps w:val="0"/>
      <w:noProof/>
      <w:sz w:val="24"/>
      <w:lang w:eastAsia="zh-CN"/>
    </w:rPr>
  </w:style>
  <w:style w:type="paragraph" w:styleId="Signature">
    <w:name w:val="Signature"/>
    <w:basedOn w:val="Normal"/>
    <w:link w:val="SignatureChar"/>
    <w:unhideWhenUsed/>
    <w:rsid w:val="00490F1D"/>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490F1D"/>
    <w:rPr>
      <w:sz w:val="24"/>
      <w:lang w:val="en-GB" w:eastAsia="en-US"/>
    </w:rPr>
  </w:style>
  <w:style w:type="character" w:styleId="UnresolvedMention">
    <w:name w:val="Unresolved Mention"/>
    <w:basedOn w:val="DefaultParagraphFont"/>
    <w:uiPriority w:val="99"/>
    <w:semiHidden/>
    <w:unhideWhenUsed/>
    <w:rsid w:val="00490F1D"/>
    <w:rPr>
      <w:color w:val="605E5C"/>
      <w:shd w:val="clear" w:color="auto" w:fill="E1DFDD"/>
    </w:rPr>
  </w:style>
  <w:style w:type="character" w:customStyle="1" w:styleId="Recdef">
    <w:name w:val="Rec_def"/>
    <w:basedOn w:val="DefaultParagraphFont"/>
    <w:rsid w:val="00490F1D"/>
    <w:rPr>
      <w:b/>
    </w:rPr>
  </w:style>
  <w:style w:type="character" w:customStyle="1" w:styleId="Resdef">
    <w:name w:val="Res_def"/>
    <w:basedOn w:val="DefaultParagraphFont"/>
    <w:rsid w:val="00490F1D"/>
    <w:rPr>
      <w:rFonts w:ascii="Times New Roman" w:hAnsi="Times New Roman"/>
      <w:b/>
    </w:rPr>
  </w:style>
  <w:style w:type="paragraph" w:styleId="BalloonText">
    <w:name w:val="Balloon Text"/>
    <w:basedOn w:val="Normal"/>
    <w:link w:val="BalloonTextChar"/>
    <w:uiPriority w:val="99"/>
    <w:unhideWhenUsed/>
    <w:rsid w:val="00490F1D"/>
    <w:pPr>
      <w:tabs>
        <w:tab w:val="clear" w:pos="794"/>
        <w:tab w:val="clear" w:pos="1191"/>
        <w:tab w:val="clear" w:pos="1588"/>
        <w:tab w:val="clear" w:pos="1985"/>
        <w:tab w:val="left" w:pos="1134"/>
        <w:tab w:val="left" w:pos="1871"/>
        <w:tab w:val="left" w:pos="2268"/>
      </w:tabs>
      <w:spacing w:before="0"/>
      <w:jc w:val="left"/>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490F1D"/>
    <w:rPr>
      <w:rFonts w:ascii="Tahoma" w:eastAsia="SimSun" w:hAnsi="Tahoma" w:cs="Tahoma"/>
      <w:sz w:val="16"/>
      <w:szCs w:val="16"/>
      <w:lang w:val="en-GB" w:eastAsia="en-US"/>
    </w:rPr>
  </w:style>
  <w:style w:type="character" w:customStyle="1" w:styleId="Heading1Char">
    <w:name w:val="Heading 1 Char"/>
    <w:basedOn w:val="DefaultParagraphFont"/>
    <w:link w:val="Heading1"/>
    <w:rsid w:val="00490F1D"/>
    <w:rPr>
      <w:b/>
      <w:sz w:val="24"/>
      <w:lang w:val="en-GB" w:eastAsia="en-US"/>
    </w:rPr>
  </w:style>
  <w:style w:type="character" w:customStyle="1" w:styleId="TableheadChar">
    <w:name w:val="Table_head Char"/>
    <w:basedOn w:val="DefaultParagraphFont"/>
    <w:link w:val="Tablehead"/>
    <w:locked/>
    <w:rsid w:val="00490F1D"/>
    <w:rPr>
      <w:b/>
      <w:sz w:val="22"/>
      <w:lang w:val="en-GB" w:eastAsia="en-US"/>
    </w:rPr>
  </w:style>
  <w:style w:type="character" w:customStyle="1" w:styleId="TabletextChar">
    <w:name w:val="Table_text Char"/>
    <w:basedOn w:val="DefaultParagraphFont"/>
    <w:link w:val="Tabletext"/>
    <w:qFormat/>
    <w:locked/>
    <w:rsid w:val="00490F1D"/>
    <w:rPr>
      <w:sz w:val="22"/>
      <w:lang w:val="en-GB" w:eastAsia="en-US"/>
    </w:rPr>
  </w:style>
  <w:style w:type="character" w:customStyle="1" w:styleId="Heading2Char">
    <w:name w:val="Heading 2 Char"/>
    <w:basedOn w:val="DefaultParagraphFont"/>
    <w:link w:val="Heading2"/>
    <w:rsid w:val="00490F1D"/>
    <w:rPr>
      <w:b/>
      <w:sz w:val="24"/>
      <w:lang w:val="en-GB" w:eastAsia="en-US"/>
    </w:rPr>
  </w:style>
  <w:style w:type="character" w:customStyle="1" w:styleId="Heading3Char">
    <w:name w:val="Heading 3 Char"/>
    <w:basedOn w:val="DefaultParagraphFont"/>
    <w:link w:val="Heading3"/>
    <w:rsid w:val="00490F1D"/>
    <w:rPr>
      <w:b/>
      <w:sz w:val="24"/>
      <w:lang w:val="en-GB" w:eastAsia="en-US"/>
    </w:rPr>
  </w:style>
  <w:style w:type="character" w:customStyle="1" w:styleId="Heading4Char">
    <w:name w:val="Heading 4 Char"/>
    <w:basedOn w:val="DefaultParagraphFont"/>
    <w:link w:val="Heading4"/>
    <w:rsid w:val="00490F1D"/>
    <w:rPr>
      <w:b/>
      <w:sz w:val="24"/>
      <w:lang w:val="en-GB" w:eastAsia="en-US"/>
    </w:rPr>
  </w:style>
  <w:style w:type="character" w:customStyle="1" w:styleId="Heading5Char">
    <w:name w:val="Heading 5 Char"/>
    <w:basedOn w:val="DefaultParagraphFont"/>
    <w:link w:val="Heading5"/>
    <w:rsid w:val="00490F1D"/>
    <w:rPr>
      <w:b/>
      <w:sz w:val="24"/>
      <w:lang w:val="en-GB" w:eastAsia="en-US"/>
    </w:rPr>
  </w:style>
  <w:style w:type="character" w:customStyle="1" w:styleId="Heading6Char">
    <w:name w:val="Heading 6 Char"/>
    <w:basedOn w:val="DefaultParagraphFont"/>
    <w:link w:val="Heading6"/>
    <w:rsid w:val="00490F1D"/>
    <w:rPr>
      <w:b/>
      <w:sz w:val="24"/>
      <w:lang w:val="en-GB" w:eastAsia="en-US"/>
    </w:rPr>
  </w:style>
  <w:style w:type="character" w:customStyle="1" w:styleId="Heading7Char">
    <w:name w:val="Heading 7 Char"/>
    <w:basedOn w:val="DefaultParagraphFont"/>
    <w:link w:val="Heading7"/>
    <w:uiPriority w:val="99"/>
    <w:rsid w:val="00490F1D"/>
    <w:rPr>
      <w:b/>
      <w:sz w:val="24"/>
      <w:lang w:val="en-GB" w:eastAsia="en-US"/>
    </w:rPr>
  </w:style>
  <w:style w:type="character" w:customStyle="1" w:styleId="Heading8Char">
    <w:name w:val="Heading 8 Char"/>
    <w:basedOn w:val="DefaultParagraphFont"/>
    <w:link w:val="Heading8"/>
    <w:uiPriority w:val="99"/>
    <w:rsid w:val="00490F1D"/>
    <w:rPr>
      <w:b/>
      <w:sz w:val="24"/>
      <w:lang w:val="en-GB" w:eastAsia="en-US"/>
    </w:rPr>
  </w:style>
  <w:style w:type="character" w:customStyle="1" w:styleId="Heading9Char">
    <w:name w:val="Heading 9 Char"/>
    <w:basedOn w:val="DefaultParagraphFont"/>
    <w:link w:val="Heading9"/>
    <w:uiPriority w:val="99"/>
    <w:rsid w:val="00490F1D"/>
    <w:rPr>
      <w:b/>
      <w:sz w:val="24"/>
      <w:lang w:val="en-GB" w:eastAsia="en-US"/>
    </w:rPr>
  </w:style>
  <w:style w:type="character" w:styleId="FollowedHyperlink">
    <w:name w:val="FollowedHyperlink"/>
    <w:basedOn w:val="DefaultParagraphFont"/>
    <w:semiHidden/>
    <w:unhideWhenUsed/>
    <w:rsid w:val="00490F1D"/>
    <w:rPr>
      <w:color w:val="800080"/>
      <w:u w:val="single"/>
    </w:rPr>
  </w:style>
  <w:style w:type="paragraph" w:customStyle="1" w:styleId="msonormal0">
    <w:name w:val="msonormal"/>
    <w:basedOn w:val="Normal"/>
    <w:uiPriority w:val="99"/>
    <w:rsid w:val="00490F1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en-GB"/>
    </w:rPr>
  </w:style>
  <w:style w:type="paragraph" w:styleId="NormalWeb">
    <w:name w:val="Normal (Web)"/>
    <w:basedOn w:val="Normal"/>
    <w:uiPriority w:val="99"/>
    <w:semiHidden/>
    <w:unhideWhenUsed/>
    <w:rsid w:val="00490F1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en-GB"/>
    </w:rPr>
  </w:style>
  <w:style w:type="paragraph" w:styleId="CommentText">
    <w:name w:val="annotation text"/>
    <w:basedOn w:val="Normal"/>
    <w:link w:val="CommentTextChar"/>
    <w:uiPriority w:val="99"/>
    <w:unhideWhenUsed/>
    <w:rsid w:val="00490F1D"/>
    <w:pPr>
      <w:tabs>
        <w:tab w:val="clear" w:pos="794"/>
        <w:tab w:val="clear" w:pos="1191"/>
        <w:tab w:val="clear" w:pos="1588"/>
        <w:tab w:val="clear" w:pos="1985"/>
        <w:tab w:val="left" w:pos="1134"/>
        <w:tab w:val="left" w:pos="1871"/>
        <w:tab w:val="left" w:pos="2268"/>
      </w:tabs>
      <w:jc w:val="left"/>
      <w:textAlignment w:val="auto"/>
    </w:pPr>
    <w:rPr>
      <w:rFonts w:eastAsia="SimSun"/>
      <w:sz w:val="20"/>
      <w:lang w:val="en-US"/>
    </w:rPr>
  </w:style>
  <w:style w:type="character" w:customStyle="1" w:styleId="CommentTextChar">
    <w:name w:val="Comment Text Char"/>
    <w:basedOn w:val="DefaultParagraphFont"/>
    <w:link w:val="CommentText"/>
    <w:uiPriority w:val="99"/>
    <w:rsid w:val="00490F1D"/>
    <w:rPr>
      <w:rFonts w:eastAsia="SimSun"/>
      <w:lang w:eastAsia="en-US"/>
    </w:rPr>
  </w:style>
  <w:style w:type="character" w:customStyle="1" w:styleId="HeaderChar1">
    <w:name w:val="Header Char1"/>
    <w:aliases w:val="encabezado Char1"/>
    <w:basedOn w:val="DefaultParagraphFont"/>
    <w:uiPriority w:val="99"/>
    <w:semiHidden/>
    <w:rsid w:val="00490F1D"/>
    <w:rPr>
      <w:sz w:val="24"/>
      <w:lang w:val="en-GB" w:eastAsia="en-US"/>
    </w:rPr>
  </w:style>
  <w:style w:type="paragraph" w:styleId="CommentSubject">
    <w:name w:val="annotation subject"/>
    <w:basedOn w:val="CommentText"/>
    <w:next w:val="CommentText"/>
    <w:link w:val="CommentSubjectChar"/>
    <w:uiPriority w:val="99"/>
    <w:semiHidden/>
    <w:unhideWhenUsed/>
    <w:rsid w:val="00490F1D"/>
    <w:rPr>
      <w:b/>
      <w:bCs/>
    </w:rPr>
  </w:style>
  <w:style w:type="character" w:customStyle="1" w:styleId="CommentSubjectChar">
    <w:name w:val="Comment Subject Char"/>
    <w:basedOn w:val="CommentTextChar"/>
    <w:link w:val="CommentSubject"/>
    <w:uiPriority w:val="99"/>
    <w:semiHidden/>
    <w:rsid w:val="00490F1D"/>
    <w:rPr>
      <w:rFonts w:eastAsia="SimSun"/>
      <w:b/>
      <w:bCs/>
      <w:lang w:eastAsia="en-US"/>
    </w:rPr>
  </w:style>
  <w:style w:type="paragraph" w:styleId="Revision">
    <w:name w:val="Revision"/>
    <w:uiPriority w:val="99"/>
    <w:semiHidden/>
    <w:rsid w:val="00490F1D"/>
    <w:rPr>
      <w:rFonts w:eastAsia="SimSun"/>
      <w:sz w:val="24"/>
      <w:lang w:eastAsia="en-US"/>
    </w:rPr>
  </w:style>
  <w:style w:type="paragraph" w:styleId="ListParagraph">
    <w:name w:val="List Paragraph"/>
    <w:basedOn w:val="Normal"/>
    <w:uiPriority w:val="34"/>
    <w:qFormat/>
    <w:rsid w:val="00490F1D"/>
    <w:pPr>
      <w:ind w:left="720"/>
      <w:contextualSpacing/>
      <w:textAlignment w:val="auto"/>
    </w:pPr>
    <w:rPr>
      <w:rFonts w:eastAsia="SimSun"/>
      <w:lang w:val="fr-FR"/>
    </w:rPr>
  </w:style>
  <w:style w:type="character" w:customStyle="1" w:styleId="enumlev1Char">
    <w:name w:val="enumlev1 Char"/>
    <w:basedOn w:val="DefaultParagraphFont"/>
    <w:link w:val="enumlev1"/>
    <w:locked/>
    <w:rsid w:val="00490F1D"/>
    <w:rPr>
      <w:sz w:val="24"/>
      <w:lang w:val="en-GB" w:eastAsia="en-US"/>
    </w:rPr>
  </w:style>
  <w:style w:type="character" w:customStyle="1" w:styleId="Title1Char">
    <w:name w:val="Title 1 Char"/>
    <w:link w:val="Title1"/>
    <w:locked/>
    <w:rsid w:val="00490F1D"/>
    <w:rPr>
      <w:caps/>
      <w:sz w:val="28"/>
      <w:lang w:val="en-GB" w:eastAsia="en-US"/>
    </w:rPr>
  </w:style>
  <w:style w:type="character" w:customStyle="1" w:styleId="HeadingbChar">
    <w:name w:val="Heading_b Char"/>
    <w:link w:val="Headingb"/>
    <w:uiPriority w:val="99"/>
    <w:locked/>
    <w:rsid w:val="00490F1D"/>
    <w:rPr>
      <w:b/>
      <w:sz w:val="24"/>
      <w:lang w:val="en-GB" w:eastAsia="en-US"/>
    </w:rPr>
  </w:style>
  <w:style w:type="character" w:customStyle="1" w:styleId="FigureNoChar">
    <w:name w:val="Figure_No Char"/>
    <w:basedOn w:val="DefaultParagraphFont"/>
    <w:link w:val="FigureNo"/>
    <w:locked/>
    <w:rsid w:val="00490F1D"/>
    <w:rPr>
      <w:caps/>
      <w:sz w:val="18"/>
      <w:lang w:val="en-GB" w:eastAsia="en-US"/>
    </w:rPr>
  </w:style>
  <w:style w:type="character" w:styleId="CommentReference">
    <w:name w:val="annotation reference"/>
    <w:basedOn w:val="DefaultParagraphFont"/>
    <w:semiHidden/>
    <w:unhideWhenUsed/>
    <w:rsid w:val="00490F1D"/>
    <w:rPr>
      <w:sz w:val="16"/>
      <w:szCs w:val="16"/>
    </w:rPr>
  </w:style>
  <w:style w:type="character" w:styleId="PlaceholderText">
    <w:name w:val="Placeholder Text"/>
    <w:basedOn w:val="DefaultParagraphFont"/>
    <w:uiPriority w:val="99"/>
    <w:semiHidden/>
    <w:rsid w:val="00490F1D"/>
    <w:rPr>
      <w:color w:val="808080"/>
    </w:rPr>
  </w:style>
  <w:style w:type="character" w:customStyle="1" w:styleId="UnresolvedMention1">
    <w:name w:val="Unresolved Mention1"/>
    <w:basedOn w:val="DefaultParagraphFont"/>
    <w:uiPriority w:val="99"/>
    <w:semiHidden/>
    <w:unhideWhenUsed/>
    <w:rsid w:val="00490F1D"/>
    <w:rPr>
      <w:color w:val="605E5C"/>
      <w:shd w:val="clear" w:color="auto" w:fill="E1DFDD"/>
    </w:rPr>
  </w:style>
  <w:style w:type="character" w:customStyle="1" w:styleId="UnresolvedMention2">
    <w:name w:val="Unresolved Mention2"/>
    <w:basedOn w:val="DefaultParagraphFont"/>
    <w:uiPriority w:val="99"/>
    <w:semiHidden/>
    <w:unhideWhenUsed/>
    <w:rsid w:val="00490F1D"/>
    <w:rPr>
      <w:color w:val="605E5C"/>
      <w:shd w:val="clear" w:color="auto" w:fill="E1DFDD"/>
    </w:rPr>
  </w:style>
  <w:style w:type="character" w:customStyle="1" w:styleId="EquationlegendChar">
    <w:name w:val="Equation_legend Char"/>
    <w:link w:val="Equationlegend"/>
    <w:uiPriority w:val="99"/>
    <w:qFormat/>
    <w:locked/>
    <w:rsid w:val="00490F1D"/>
    <w:rPr>
      <w:sz w:val="24"/>
      <w:lang w:eastAsia="en-US"/>
    </w:rPr>
  </w:style>
  <w:style w:type="character" w:styleId="Strong">
    <w:name w:val="Strong"/>
    <w:basedOn w:val="DefaultParagraphFont"/>
    <w:uiPriority w:val="22"/>
    <w:qFormat/>
    <w:rsid w:val="00490F1D"/>
    <w:rPr>
      <w:b/>
      <w:bCs/>
    </w:rPr>
  </w:style>
  <w:style w:type="character" w:customStyle="1" w:styleId="UnresolvedMention3">
    <w:name w:val="Unresolved Mention3"/>
    <w:basedOn w:val="DefaultParagraphFont"/>
    <w:uiPriority w:val="99"/>
    <w:semiHidden/>
    <w:unhideWhenUsed/>
    <w:rsid w:val="00490F1D"/>
    <w:rPr>
      <w:color w:val="605E5C"/>
      <w:shd w:val="clear" w:color="auto" w:fill="E1DFDD"/>
    </w:rPr>
  </w:style>
  <w:style w:type="character" w:styleId="Emphasis">
    <w:name w:val="Emphasis"/>
    <w:basedOn w:val="DefaultParagraphFont"/>
    <w:qFormat/>
    <w:rsid w:val="00490F1D"/>
    <w:rPr>
      <w:i/>
      <w:iCs/>
    </w:rPr>
  </w:style>
  <w:style w:type="character" w:customStyle="1" w:styleId="EquationChar">
    <w:name w:val="Equation Char"/>
    <w:link w:val="Equation"/>
    <w:rsid w:val="00490F1D"/>
    <w:rPr>
      <w:sz w:val="24"/>
      <w:lang w:val="en-GB" w:eastAsia="en-US"/>
    </w:rPr>
  </w:style>
  <w:style w:type="table" w:customStyle="1" w:styleId="TableGrid1">
    <w:name w:val="Table Grid1"/>
    <w:basedOn w:val="TableNormal"/>
    <w:next w:val="TableGrid"/>
    <w:rsid w:val="00490F1D"/>
    <w:pPr>
      <w:tabs>
        <w:tab w:val="left" w:pos="794"/>
        <w:tab w:val="left" w:pos="1191"/>
        <w:tab w:val="left" w:pos="1588"/>
        <w:tab w:val="left" w:pos="1985"/>
      </w:tabs>
      <w:overflowPunct w:val="0"/>
      <w:autoSpaceDE w:val="0"/>
      <w:autoSpaceDN w:val="0"/>
      <w:adjustRightInd w:val="0"/>
      <w:spacing w:before="120"/>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oleObject" Target="embeddings/oleObject1.bin"/><Relationship Id="rId42" Type="http://schemas.openxmlformats.org/officeDocument/2006/relationships/image" Target="media/image14.wmf"/><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hyperlink" Target="http://www.mrw.interscience.wiley.com/erfme" TargetMode="External"/><Relationship Id="rId84" Type="http://schemas.openxmlformats.org/officeDocument/2006/relationships/image" Target="media/image40.emf"/><Relationship Id="rId89" Type="http://schemas.openxmlformats.org/officeDocument/2006/relationships/image" Target="media/image44.emf"/><Relationship Id="rId16" Type="http://schemas.openxmlformats.org/officeDocument/2006/relationships/hyperlink" Target="https://www.itu.int/rec/R-REC-F.1245/en" TargetMode="External"/><Relationship Id="rId11" Type="http://schemas.openxmlformats.org/officeDocument/2006/relationships/hyperlink" Target="http://www.itu.int/ITU-R/go/patents/en" TargetMode="External"/><Relationship Id="rId32" Type="http://schemas.openxmlformats.org/officeDocument/2006/relationships/image" Target="media/image8.png"/><Relationship Id="rId37" Type="http://schemas.openxmlformats.org/officeDocument/2006/relationships/oleObject" Target="embeddings/oleObject4.bin"/><Relationship Id="rId53" Type="http://schemas.openxmlformats.org/officeDocument/2006/relationships/image" Target="media/image21.jpeg"/><Relationship Id="rId58" Type="http://schemas.openxmlformats.org/officeDocument/2006/relationships/image" Target="media/image24.emf"/><Relationship Id="rId74" Type="http://schemas.openxmlformats.org/officeDocument/2006/relationships/image" Target="media/image35.emf"/><Relationship Id="rId79" Type="http://schemas.openxmlformats.org/officeDocument/2006/relationships/oleObject" Target="embeddings/oleObject16.bin"/><Relationship Id="rId5" Type="http://schemas.openxmlformats.org/officeDocument/2006/relationships/footnotes" Target="footnotes.xml"/><Relationship Id="rId90" Type="http://schemas.openxmlformats.org/officeDocument/2006/relationships/oleObject" Target="embeddings/oleObject20.bin"/><Relationship Id="rId95" Type="http://schemas.openxmlformats.org/officeDocument/2006/relationships/theme" Target="theme/theme1.xml"/><Relationship Id="rId22" Type="http://schemas.openxmlformats.org/officeDocument/2006/relationships/image" Target="media/image4.wmf"/><Relationship Id="rId27" Type="http://schemas.openxmlformats.org/officeDocument/2006/relationships/footer" Target="footer3.xml"/><Relationship Id="rId43" Type="http://schemas.openxmlformats.org/officeDocument/2006/relationships/oleObject" Target="embeddings/oleObject7.bin"/><Relationship Id="rId48" Type="http://schemas.openxmlformats.org/officeDocument/2006/relationships/image" Target="cid:image003.png@01D7E743.DE6FE860" TargetMode="External"/><Relationship Id="rId64" Type="http://schemas.openxmlformats.org/officeDocument/2006/relationships/hyperlink" Target="https://www.itu.int/rec/R-REC-F.699/en" TargetMode="External"/><Relationship Id="rId69" Type="http://schemas.openxmlformats.org/officeDocument/2006/relationships/image" Target="media/image30.png"/><Relationship Id="rId8" Type="http://schemas.openxmlformats.org/officeDocument/2006/relationships/header" Target="header2.xml"/><Relationship Id="rId51" Type="http://schemas.openxmlformats.org/officeDocument/2006/relationships/image" Target="media/image20.emf"/><Relationship Id="rId72" Type="http://schemas.openxmlformats.org/officeDocument/2006/relationships/image" Target="media/image33.png"/><Relationship Id="rId80" Type="http://schemas.openxmlformats.org/officeDocument/2006/relationships/image" Target="media/image38.emf"/><Relationship Id="rId85" Type="http://schemas.openxmlformats.org/officeDocument/2006/relationships/image" Target="media/image41.gif"/><Relationship Id="rId93"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hyperlink" Target="https://www.itu.int/publ/R-REC/en" TargetMode="External"/><Relationship Id="rId17" Type="http://schemas.openxmlformats.org/officeDocument/2006/relationships/hyperlink" Target="https://www.itu.int/rec/R-REC-M.1638/en" TargetMode="Externa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2.wmf"/><Relationship Id="rId46" Type="http://schemas.openxmlformats.org/officeDocument/2006/relationships/image" Target="media/image17.png"/><Relationship Id="rId59" Type="http://schemas.openxmlformats.org/officeDocument/2006/relationships/oleObject" Target="embeddings/oleObject11.bin"/><Relationship Id="rId67" Type="http://schemas.openxmlformats.org/officeDocument/2006/relationships/image" Target="media/image29.png"/><Relationship Id="rId20" Type="http://schemas.openxmlformats.org/officeDocument/2006/relationships/image" Target="media/image3.wmf"/><Relationship Id="rId41" Type="http://schemas.openxmlformats.org/officeDocument/2006/relationships/oleObject" Target="embeddings/oleObject6.bin"/><Relationship Id="rId54" Type="http://schemas.openxmlformats.org/officeDocument/2006/relationships/image" Target="media/image22.emf"/><Relationship Id="rId62" Type="http://schemas.openxmlformats.org/officeDocument/2006/relationships/oleObject" Target="embeddings/oleObject13.bin"/><Relationship Id="rId70" Type="http://schemas.openxmlformats.org/officeDocument/2006/relationships/image" Target="media/image31.svg"/><Relationship Id="rId75" Type="http://schemas.openxmlformats.org/officeDocument/2006/relationships/oleObject" Target="embeddings/oleObject14.bin"/><Relationship Id="rId83" Type="http://schemas.openxmlformats.org/officeDocument/2006/relationships/oleObject" Target="embeddings/oleObject18.bin"/><Relationship Id="rId88" Type="http://schemas.openxmlformats.org/officeDocument/2006/relationships/oleObject" Target="embeddings/oleObject19.bin"/><Relationship Id="rId91"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F.699/en" TargetMode="External"/><Relationship Id="rId23" Type="http://schemas.openxmlformats.org/officeDocument/2006/relationships/oleObject" Target="embeddings/oleObject2.bin"/><Relationship Id="rId28" Type="http://schemas.openxmlformats.org/officeDocument/2006/relationships/header" Target="header7.xml"/><Relationship Id="rId36" Type="http://schemas.openxmlformats.org/officeDocument/2006/relationships/image" Target="media/image11.wmf"/><Relationship Id="rId49" Type="http://schemas.openxmlformats.org/officeDocument/2006/relationships/image" Target="media/image19.png"/><Relationship Id="rId57" Type="http://schemas.openxmlformats.org/officeDocument/2006/relationships/oleObject" Target="embeddings/oleObject10.bin"/><Relationship Id="rId10"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oleObject" Target="embeddings/oleObject8.bin"/><Relationship Id="rId60" Type="http://schemas.openxmlformats.org/officeDocument/2006/relationships/image" Target="media/image25.emf"/><Relationship Id="rId65" Type="http://schemas.openxmlformats.org/officeDocument/2006/relationships/image" Target="media/image27.png"/><Relationship Id="rId73" Type="http://schemas.openxmlformats.org/officeDocument/2006/relationships/image" Target="media/image34.svg"/><Relationship Id="rId78" Type="http://schemas.openxmlformats.org/officeDocument/2006/relationships/image" Target="media/image37.emf"/><Relationship Id="rId81" Type="http://schemas.openxmlformats.org/officeDocument/2006/relationships/oleObject" Target="embeddings/oleObject17.bin"/><Relationship Id="rId86" Type="http://schemas.openxmlformats.org/officeDocument/2006/relationships/image" Target="media/image42.gi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www.itu.int/rec/R-REC-M.1652/en" TargetMode="External"/><Relationship Id="rId39" Type="http://schemas.openxmlformats.org/officeDocument/2006/relationships/oleObject" Target="embeddings/oleObject5.bin"/><Relationship Id="rId34" Type="http://schemas.openxmlformats.org/officeDocument/2006/relationships/image" Target="media/image10.wmf"/><Relationship Id="rId50" Type="http://schemas.openxmlformats.org/officeDocument/2006/relationships/image" Target="cid:image004.png@01D7E743.DE6FE860" TargetMode="External"/><Relationship Id="rId55" Type="http://schemas.openxmlformats.org/officeDocument/2006/relationships/oleObject" Target="embeddings/oleObject9.bin"/><Relationship Id="rId76" Type="http://schemas.openxmlformats.org/officeDocument/2006/relationships/image" Target="media/image36.emf"/><Relationship Id="rId7" Type="http://schemas.openxmlformats.org/officeDocument/2006/relationships/header" Target="header1.xml"/><Relationship Id="rId71" Type="http://schemas.openxmlformats.org/officeDocument/2006/relationships/image" Target="media/image32.png"/><Relationship Id="rId92" Type="http://schemas.openxmlformats.org/officeDocument/2006/relationships/header" Target="header9.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5.png"/><Relationship Id="rId40" Type="http://schemas.openxmlformats.org/officeDocument/2006/relationships/image" Target="media/image13.wmf"/><Relationship Id="rId45" Type="http://schemas.openxmlformats.org/officeDocument/2006/relationships/image" Target="media/image16.png"/><Relationship Id="rId66" Type="http://schemas.openxmlformats.org/officeDocument/2006/relationships/image" Target="media/image28.png"/><Relationship Id="rId87" Type="http://schemas.openxmlformats.org/officeDocument/2006/relationships/image" Target="media/image43.emf"/><Relationship Id="rId61" Type="http://schemas.openxmlformats.org/officeDocument/2006/relationships/oleObject" Target="embeddings/oleObject12.bin"/><Relationship Id="rId82" Type="http://schemas.openxmlformats.org/officeDocument/2006/relationships/image" Target="media/image39.emf"/><Relationship Id="rId19" Type="http://schemas.openxmlformats.org/officeDocument/2006/relationships/hyperlink" Target="https://www.itu.int/rec/R-REC-M.1849/en" TargetMode="External"/><Relationship Id="rId14"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oleObject" Target="embeddings/oleObject3.bin"/><Relationship Id="rId56" Type="http://schemas.openxmlformats.org/officeDocument/2006/relationships/image" Target="media/image23.emf"/><Relationship Id="rId77" Type="http://schemas.openxmlformats.org/officeDocument/2006/relationships/oleObject" Target="embeddings/oleObject15.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152</TotalTime>
  <Pages>44</Pages>
  <Words>8151</Words>
  <Characters>46461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Recommendation ITU-R M.1851-2 (12/2023) - Mathematical models for radiodetermination radar systems antenna patterns for use in interference analyses</vt:lpstr>
    </vt:vector>
  </TitlesOfParts>
  <Manager/>
  <Company>ITU</Company>
  <LinksUpToDate>false</LinksUpToDate>
  <CharactersWithSpaces>54503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M.1851-2 (12/2023) - Mathematical models for radiodetermination radar systems antenna patterns for use in interference analyses</dc:title>
  <dc:subject/>
  <dc:creator>Gachet, Christelle</dc:creator>
  <cp:keywords/>
  <dc:description/>
  <cp:lastModifiedBy>Gomez, Yoanni</cp:lastModifiedBy>
  <cp:revision>11</cp:revision>
  <cp:lastPrinted>2005-02-10T15:54:00Z</cp:lastPrinted>
  <dcterms:created xsi:type="dcterms:W3CDTF">2024-01-09T13:43:00Z</dcterms:created>
  <dcterms:modified xsi:type="dcterms:W3CDTF">2024-01-12T12:36:00Z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