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95F4C5" w14:textId="77777777" w:rsidR="00E963AF" w:rsidRDefault="00E963AF"/>
    <w:p w14:paraId="72DC0CD8" w14:textId="77777777" w:rsidR="00E963AF" w:rsidRDefault="00E963AF">
      <w:pPr>
        <w:tabs>
          <w:tab w:val="clear" w:pos="794"/>
          <w:tab w:val="clear" w:pos="1191"/>
          <w:tab w:val="clear" w:pos="1588"/>
          <w:tab w:val="clear" w:pos="1985"/>
        </w:tabs>
      </w:pPr>
    </w:p>
    <w:p w14:paraId="7EE5AE3B" w14:textId="77777777" w:rsidR="00E963AF" w:rsidRPr="00BB2D3E" w:rsidRDefault="00F7698A">
      <w:pPr>
        <w:pStyle w:val="CoverNumber"/>
        <w:rPr>
          <w:rFonts w:eastAsia="SimHei" w:cs="Arial"/>
          <w:lang w:eastAsia="zh-CN"/>
        </w:rPr>
      </w:pPr>
      <w:r w:rsidRPr="00BB2D3E">
        <w:rPr>
          <w:rFonts w:eastAsia="SimHei" w:cs="Arial"/>
          <w:lang w:eastAsia="zh-CN"/>
        </w:rPr>
        <w:t>ITU-R M.</w:t>
      </w:r>
      <w:r w:rsidRPr="00BB2D3E">
        <w:rPr>
          <w:rFonts w:eastAsiaTheme="minorEastAsia" w:cs="Arial"/>
          <w:lang w:eastAsia="zh-CN"/>
        </w:rPr>
        <w:t>1851</w:t>
      </w:r>
      <w:r w:rsidRPr="00BB2D3E">
        <w:rPr>
          <w:rFonts w:eastAsia="SimHei" w:cs="Arial"/>
          <w:lang w:eastAsia="zh-CN"/>
        </w:rPr>
        <w:t xml:space="preserve">-2 </w:t>
      </w:r>
      <w:r w:rsidRPr="00BB2D3E">
        <w:rPr>
          <w:rFonts w:eastAsia="SimHei" w:cs="Arial"/>
          <w:lang w:eastAsia="zh-CN"/>
        </w:rPr>
        <w:t>建议书</w:t>
      </w:r>
    </w:p>
    <w:p w14:paraId="4C59FFB3" w14:textId="77777777" w:rsidR="00E963AF" w:rsidRPr="00BB2D3E" w:rsidRDefault="00F7698A">
      <w:pPr>
        <w:pStyle w:val="CoverDate"/>
        <w:rPr>
          <w:rFonts w:eastAsia="SimHei" w:cs="Arial"/>
          <w:lang w:eastAsia="zh-CN"/>
        </w:rPr>
      </w:pPr>
      <w:r w:rsidRPr="00BB2D3E">
        <w:rPr>
          <w:rFonts w:eastAsia="SimHei" w:cs="Arial"/>
          <w:lang w:eastAsia="zh-CN"/>
        </w:rPr>
        <w:t>(12/2023)</w:t>
      </w:r>
    </w:p>
    <w:p w14:paraId="33B35004" w14:textId="144D2000" w:rsidR="00E963AF" w:rsidRPr="00BB2D3E" w:rsidRDefault="00F7698A">
      <w:pPr>
        <w:pStyle w:val="CoverSeries"/>
        <w:rPr>
          <w:rFonts w:eastAsia="SimHei" w:cs="Arial"/>
          <w:lang w:eastAsia="zh-CN"/>
        </w:rPr>
      </w:pPr>
      <w:r w:rsidRPr="00BB2D3E">
        <w:rPr>
          <w:rFonts w:eastAsia="SimHei" w:cs="Arial"/>
          <w:lang w:eastAsia="zh-CN"/>
        </w:rPr>
        <w:t>M</w:t>
      </w:r>
      <w:r w:rsidRPr="00BB2D3E">
        <w:rPr>
          <w:rFonts w:eastAsia="SimHei" w:cs="Arial"/>
          <w:lang w:eastAsia="zh-CN"/>
        </w:rPr>
        <w:t>系列：移动、无线电测定、业余</w:t>
      </w:r>
      <w:r w:rsidR="00BB2D3E">
        <w:rPr>
          <w:rFonts w:eastAsia="SimHei" w:cs="Arial"/>
          <w:lang w:eastAsia="zh-CN"/>
        </w:rPr>
        <w:br/>
      </w:r>
      <w:r w:rsidRPr="00BB2D3E">
        <w:rPr>
          <w:rFonts w:eastAsia="SimHei" w:cs="Arial"/>
          <w:lang w:eastAsia="zh-CN"/>
        </w:rPr>
        <w:t>以及相关卫星业务</w:t>
      </w:r>
    </w:p>
    <w:p w14:paraId="01118911" w14:textId="2988D8B8" w:rsidR="00E963AF" w:rsidRPr="00F820EE" w:rsidRDefault="00F7698A">
      <w:pPr>
        <w:pStyle w:val="CoverTitle"/>
        <w:rPr>
          <w:rFonts w:ascii="SimHei" w:eastAsia="SimHei" w:hAnsi="SimHei"/>
          <w:sz w:val="40"/>
          <w:szCs w:val="40"/>
          <w:lang w:eastAsia="zh-CN"/>
        </w:rPr>
      </w:pPr>
      <w:r w:rsidRPr="00BB2D3E">
        <w:rPr>
          <w:rFonts w:eastAsia="SimHei" w:cs="Arial"/>
          <w:lang w:eastAsia="zh-CN"/>
        </w:rPr>
        <w:t>用于干扰分析的</w:t>
      </w:r>
      <w:r w:rsidRPr="00BB2D3E">
        <w:rPr>
          <w:rFonts w:eastAsia="SimHei" w:cs="Arial"/>
          <w:lang w:val="en-GB" w:eastAsia="zh-CN"/>
        </w:rPr>
        <w:t>无线电测定雷达和</w:t>
      </w:r>
      <w:r w:rsidR="00BB2D3E">
        <w:rPr>
          <w:rFonts w:eastAsia="SimHei" w:cs="Arial"/>
          <w:lang w:val="en-GB" w:eastAsia="zh-CN"/>
        </w:rPr>
        <w:br/>
      </w:r>
      <w:r w:rsidRPr="00BB2D3E">
        <w:rPr>
          <w:rFonts w:eastAsia="SimHei" w:cs="Arial"/>
          <w:lang w:val="en-GB" w:eastAsia="zh-CN"/>
        </w:rPr>
        <w:t>航空移动系统天线方向图的数学模型</w:t>
      </w:r>
    </w:p>
    <w:p w14:paraId="31A5DB58" w14:textId="77777777" w:rsidR="00E963AF" w:rsidRDefault="00E963AF">
      <w:pPr>
        <w:rPr>
          <w:lang w:val="en-GB" w:eastAsia="zh-CN"/>
        </w:rPr>
      </w:pPr>
    </w:p>
    <w:p w14:paraId="42DC8F2E" w14:textId="77777777" w:rsidR="00E963AF" w:rsidRDefault="00E963AF">
      <w:pPr>
        <w:rPr>
          <w:lang w:val="en-GB" w:eastAsia="zh-CN"/>
        </w:rPr>
        <w:sectPr w:rsidR="00E963AF">
          <w:headerReference w:type="even" r:id="rId8"/>
          <w:headerReference w:type="default" r:id="rId9"/>
          <w:footerReference w:type="default" r:id="rId10"/>
          <w:pgSz w:w="11907" w:h="16840"/>
          <w:pgMar w:top="1089" w:right="1089" w:bottom="284" w:left="1089" w:header="737" w:footer="284" w:gutter="0"/>
          <w:pgNumType w:start="1"/>
          <w:cols w:space="720"/>
          <w:docGrid w:linePitch="326"/>
        </w:sectPr>
      </w:pPr>
    </w:p>
    <w:p w14:paraId="226DAF7E" w14:textId="77777777" w:rsidR="00E963AF" w:rsidRPr="00F820EE" w:rsidRDefault="00F7698A" w:rsidP="00F820EE">
      <w:pPr>
        <w:jc w:val="center"/>
        <w:rPr>
          <w:b/>
          <w:bCs/>
          <w:lang w:eastAsia="zh-CN"/>
        </w:rPr>
      </w:pPr>
      <w:bookmarkStart w:id="0" w:name="c2tope"/>
      <w:bookmarkEnd w:id="0"/>
      <w:r w:rsidRPr="00F820EE">
        <w:rPr>
          <w:rFonts w:hint="eastAsia"/>
          <w:b/>
          <w:bCs/>
          <w:lang w:eastAsia="zh-CN"/>
        </w:rPr>
        <w:lastRenderedPageBreak/>
        <w:t>前言</w:t>
      </w:r>
    </w:p>
    <w:p w14:paraId="0D03EA37" w14:textId="77777777" w:rsidR="000E2E40" w:rsidRPr="00CC01C7" w:rsidRDefault="000E2E40" w:rsidP="000E2E40">
      <w:pPr>
        <w:ind w:firstLineChars="200" w:firstLine="400"/>
        <w:rPr>
          <w:sz w:val="20"/>
          <w:lang w:val="en-US" w:eastAsia="zh-CN"/>
        </w:rPr>
      </w:pPr>
      <w:r w:rsidRPr="00CC01C7">
        <w:rPr>
          <w:rFonts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14:paraId="3AAB3DA7" w14:textId="6A3D018A" w:rsidR="00E963AF" w:rsidRDefault="000E2E40" w:rsidP="000E2E40">
      <w:pPr>
        <w:ind w:firstLineChars="200" w:firstLine="400"/>
        <w:jc w:val="left"/>
        <w:rPr>
          <w:sz w:val="20"/>
          <w:lang w:eastAsia="zh-CN"/>
        </w:rPr>
      </w:pPr>
      <w:r w:rsidRPr="00CC01C7">
        <w:rPr>
          <w:rFonts w:hint="eastAsia"/>
          <w:sz w:val="20"/>
          <w:lang w:val="en-US" w:eastAsia="zh-CN"/>
        </w:rPr>
        <w:t>无线电通信部门制定规章制度和政策的职能由世界和区域无线电通信大会以及无线电通信全会完成，并得到各研究组的支持。</w:t>
      </w:r>
    </w:p>
    <w:p w14:paraId="566908D5" w14:textId="77777777" w:rsidR="00E963AF" w:rsidRPr="00F820EE" w:rsidRDefault="00F7698A" w:rsidP="00777ABE">
      <w:pPr>
        <w:pStyle w:val="Heading1"/>
        <w:jc w:val="center"/>
        <w:rPr>
          <w:lang w:eastAsia="zh-CN"/>
        </w:rPr>
      </w:pPr>
      <w:r w:rsidRPr="00F820EE">
        <w:rPr>
          <w:rFonts w:hint="eastAsia"/>
          <w:lang w:eastAsia="zh-CN"/>
        </w:rPr>
        <w:t>知识产权政策（</w:t>
      </w:r>
      <w:r w:rsidRPr="00F820EE">
        <w:rPr>
          <w:lang w:eastAsia="zh-CN"/>
        </w:rPr>
        <w:t>IPR</w:t>
      </w:r>
      <w:r w:rsidRPr="00F820EE">
        <w:rPr>
          <w:rFonts w:hint="eastAsia"/>
          <w:lang w:eastAsia="zh-CN"/>
        </w:rPr>
        <w:t>）</w:t>
      </w:r>
    </w:p>
    <w:p w14:paraId="1684B311" w14:textId="15155B9E" w:rsidR="00E963AF" w:rsidRDefault="000E2E40">
      <w:pPr>
        <w:tabs>
          <w:tab w:val="clear" w:pos="794"/>
          <w:tab w:val="clear" w:pos="1191"/>
          <w:tab w:val="clear" w:pos="1588"/>
          <w:tab w:val="clear" w:pos="1985"/>
        </w:tabs>
        <w:spacing w:before="240"/>
        <w:ind w:firstLineChars="200" w:firstLine="400"/>
        <w:jc w:val="left"/>
        <w:rPr>
          <w:sz w:val="20"/>
          <w:lang w:eastAsia="zh-CN"/>
        </w:rPr>
      </w:pPr>
      <w:r>
        <w:rPr>
          <w:rFonts w:ascii="SimSun" w:hAnsi="SimSun" w:cs="SimSun" w:hint="eastAsia"/>
          <w:noProof/>
          <w:sz w:val="20"/>
          <w:lang w:val="en-US" w:eastAsia="zh-CN"/>
        </w:rPr>
        <w:t>国际电联</w:t>
      </w:r>
      <w:r>
        <w:rPr>
          <w:rFonts w:hint="eastAsia"/>
          <w:noProof/>
          <w:sz w:val="20"/>
          <w:lang w:eastAsia="zh-CN"/>
        </w:rPr>
        <w:t>无线电通信部门</w:t>
      </w:r>
      <w:r>
        <w:rPr>
          <w:rFonts w:ascii="SimSun" w:hAnsi="SimSun" w:cs="SimSun" w:hint="eastAsia"/>
          <w:noProof/>
          <w:sz w:val="20"/>
          <w:lang w:eastAsia="zh-CN"/>
        </w:rPr>
        <w:t>（</w:t>
      </w:r>
      <w:r w:rsidRPr="005450C8">
        <w:rPr>
          <w:rFonts w:hint="eastAsia"/>
          <w:noProof/>
          <w:sz w:val="20"/>
          <w:lang w:val="en-US" w:eastAsia="zh-CN"/>
        </w:rPr>
        <w:t>ITU-R</w:t>
      </w:r>
      <w:r>
        <w:rPr>
          <w:rFonts w:ascii="SimSun" w:hAnsi="SimSun" w:cs="SimSun" w:hint="eastAsia"/>
          <w:noProof/>
          <w:sz w:val="20"/>
          <w:lang w:val="en-US" w:eastAsia="zh-CN"/>
        </w:rPr>
        <w:t>）</w:t>
      </w:r>
      <w:r w:rsidRPr="005450C8">
        <w:rPr>
          <w:rFonts w:ascii="SimSun" w:hAnsi="SimSun" w:cs="SimSun" w:hint="eastAsia"/>
          <w:noProof/>
          <w:sz w:val="20"/>
          <w:lang w:val="en-US" w:eastAsia="zh-CN"/>
        </w:rPr>
        <w:t>的</w:t>
      </w:r>
      <w:r w:rsidRPr="005450C8">
        <w:rPr>
          <w:rFonts w:hint="eastAsia"/>
          <w:noProof/>
          <w:sz w:val="20"/>
          <w:lang w:val="en-US" w:eastAsia="zh-CN"/>
        </w:rPr>
        <w:t>IPR</w:t>
      </w:r>
      <w:r w:rsidRPr="005450C8">
        <w:rPr>
          <w:rFonts w:ascii="SimSun" w:hAnsi="SimSun" w:cs="SimSun" w:hint="eastAsia"/>
          <w:noProof/>
          <w:sz w:val="20"/>
          <w:lang w:val="en-US" w:eastAsia="zh-CN"/>
        </w:rPr>
        <w:t>政策述于</w:t>
      </w:r>
      <w:r w:rsidRPr="005450C8">
        <w:rPr>
          <w:rFonts w:hint="eastAsia"/>
          <w:noProof/>
          <w:sz w:val="20"/>
          <w:lang w:val="en-US" w:eastAsia="zh-CN"/>
        </w:rPr>
        <w:t>ITU-R</w:t>
      </w:r>
      <w:r w:rsidRPr="005450C8">
        <w:rPr>
          <w:rFonts w:ascii="SimSun" w:hAnsi="SimSun" w:cs="SimSun" w:hint="eastAsia"/>
          <w:noProof/>
          <w:sz w:val="20"/>
          <w:lang w:val="en-US" w:eastAsia="zh-CN"/>
        </w:rPr>
        <w:t>第</w:t>
      </w:r>
      <w:r w:rsidRPr="005450C8">
        <w:rPr>
          <w:rFonts w:hint="eastAsia"/>
          <w:noProof/>
          <w:sz w:val="20"/>
          <w:lang w:val="en-US" w:eastAsia="zh-CN"/>
        </w:rPr>
        <w:t>1</w:t>
      </w:r>
      <w:r w:rsidRPr="005450C8">
        <w:rPr>
          <w:rFonts w:ascii="SimSun" w:hAnsi="SimSun" w:cs="SimSun" w:hint="eastAsia"/>
          <w:noProof/>
          <w:sz w:val="20"/>
          <w:lang w:val="en-US" w:eastAsia="zh-CN"/>
        </w:rPr>
        <w:t>号决议所参引的《</w:t>
      </w:r>
      <w:r w:rsidRPr="005450C8">
        <w:rPr>
          <w:rFonts w:hint="eastAsia"/>
          <w:noProof/>
          <w:sz w:val="20"/>
          <w:lang w:val="en-US" w:eastAsia="zh-CN"/>
        </w:rPr>
        <w:t>ITU-T/ITU-R/ISO/IEC</w:t>
      </w:r>
      <w:r w:rsidRPr="005450C8">
        <w:rPr>
          <w:rFonts w:ascii="SimSun" w:hAnsi="SimSun" w:cs="SimSun" w:hint="eastAsia"/>
          <w:noProof/>
          <w:sz w:val="20"/>
          <w:lang w:val="en-US" w:eastAsia="zh-CN"/>
        </w:rPr>
        <w:t>的通用专利政策》。专利持有人用于提交专利声明和许可声明的表格可从</w:t>
      </w:r>
      <w:hyperlink r:id="rId11" w:history="1">
        <w:r w:rsidRPr="005450C8">
          <w:rPr>
            <w:rStyle w:val="Hyperlink"/>
            <w:rFonts w:hint="eastAsia"/>
            <w:noProof/>
            <w:sz w:val="20"/>
            <w:lang w:val="en-GB" w:eastAsia="zh-CN"/>
          </w:rPr>
          <w:t>http://www.itu.int/ITU-R/go/patents/zh</w:t>
        </w:r>
      </w:hyperlink>
      <w:r w:rsidRPr="005450C8">
        <w:rPr>
          <w:rFonts w:ascii="SimSun" w:hAnsi="SimSun" w:cs="SimSun" w:hint="eastAsia"/>
          <w:noProof/>
          <w:sz w:val="20"/>
          <w:lang w:eastAsia="zh-CN"/>
        </w:rPr>
        <w:t>获得</w:t>
      </w:r>
      <w:r w:rsidRPr="005450C8">
        <w:rPr>
          <w:rFonts w:ascii="SimSun" w:hAnsi="SimSun" w:cs="SimSun" w:hint="eastAsia"/>
          <w:noProof/>
          <w:sz w:val="20"/>
          <w:lang w:val="en-US" w:eastAsia="zh-CN"/>
        </w:rPr>
        <w:t>，</w:t>
      </w:r>
      <w:r w:rsidRPr="005450C8">
        <w:rPr>
          <w:rFonts w:ascii="SimSun" w:hAnsi="SimSun" w:cs="SimSun" w:hint="eastAsia"/>
          <w:noProof/>
          <w:sz w:val="20"/>
          <w:lang w:eastAsia="zh-CN"/>
        </w:rPr>
        <w:t>在此处也可获取</w:t>
      </w:r>
      <w:r w:rsidRPr="005450C8">
        <w:rPr>
          <w:rFonts w:ascii="SimSun" w:hAnsi="SimSun" w:cs="SimSun" w:hint="eastAsia"/>
          <w:noProof/>
          <w:sz w:val="20"/>
          <w:lang w:val="en-US" w:eastAsia="zh-CN"/>
        </w:rPr>
        <w:t>《</w:t>
      </w:r>
      <w:r w:rsidRPr="005450C8">
        <w:rPr>
          <w:rFonts w:hint="eastAsia"/>
          <w:noProof/>
          <w:sz w:val="20"/>
          <w:lang w:val="en-US" w:eastAsia="zh-CN"/>
        </w:rPr>
        <w:t>ITU-T/ITU-R/ISO/IEC</w:t>
      </w:r>
      <w:r w:rsidRPr="005450C8">
        <w:rPr>
          <w:rFonts w:ascii="SimSun" w:hAnsi="SimSun" w:cs="SimSun" w:hint="eastAsia"/>
          <w:noProof/>
          <w:sz w:val="20"/>
          <w:lang w:val="en-US" w:eastAsia="zh-CN"/>
        </w:rPr>
        <w:t>的通用专利政策实施指南》和</w:t>
      </w:r>
      <w:r w:rsidRPr="005450C8">
        <w:rPr>
          <w:rFonts w:hint="eastAsia"/>
          <w:noProof/>
          <w:sz w:val="20"/>
          <w:lang w:val="en-US" w:eastAsia="zh-CN"/>
        </w:rPr>
        <w:t>ITU-R</w:t>
      </w:r>
      <w:r w:rsidRPr="005450C8">
        <w:rPr>
          <w:rFonts w:ascii="SimSun" w:hAnsi="SimSun" w:cs="SimSun" w:hint="eastAsia"/>
          <w:noProof/>
          <w:sz w:val="20"/>
          <w:lang w:val="en-US" w:eastAsia="zh-CN"/>
        </w:rPr>
        <w:t>专利信息数据库。</w:t>
      </w:r>
    </w:p>
    <w:p w14:paraId="7BD644ED" w14:textId="77777777" w:rsidR="00E963AF" w:rsidRDefault="00E963AF">
      <w:pPr>
        <w:jc w:val="center"/>
        <w:rPr>
          <w:sz w:val="22"/>
          <w:lang w:eastAsia="zh-CN"/>
        </w:rPr>
      </w:pPr>
    </w:p>
    <w:p w14:paraId="661F2950" w14:textId="77777777" w:rsidR="00E963AF" w:rsidRDefault="00E963AF">
      <w:pPr>
        <w:jc w:val="center"/>
        <w:rPr>
          <w:sz w:val="22"/>
          <w:lang w:eastAsia="zh-CN"/>
        </w:rPr>
      </w:pPr>
    </w:p>
    <w:tbl>
      <w:tblPr>
        <w:tblW w:w="9639" w:type="dxa"/>
        <w:jc w:val="center"/>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68"/>
        <w:gridCol w:w="8671"/>
      </w:tblGrid>
      <w:tr w:rsidR="00E963AF" w:rsidRPr="000E2E40" w14:paraId="16E43E72" w14:textId="77777777" w:rsidTr="00C003E1">
        <w:trPr>
          <w:jc w:val="center"/>
        </w:trPr>
        <w:tc>
          <w:tcPr>
            <w:tcW w:w="9529" w:type="dxa"/>
            <w:gridSpan w:val="2"/>
          </w:tcPr>
          <w:p w14:paraId="5480CD95" w14:textId="77777777" w:rsidR="00E963AF" w:rsidRPr="00F820EE" w:rsidRDefault="00F769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rFonts w:eastAsiaTheme="majorEastAsia"/>
                <w:bCs/>
                <w:kern w:val="2"/>
                <w:sz w:val="21"/>
                <w:szCs w:val="22"/>
                <w:lang w:val="pt-BR" w:eastAsia="zh-CN"/>
              </w:rPr>
            </w:pPr>
            <w:r w:rsidRPr="00F820EE">
              <w:rPr>
                <w:rFonts w:eastAsiaTheme="majorEastAsia"/>
                <w:bCs/>
                <w:kern w:val="2"/>
                <w:sz w:val="21"/>
                <w:szCs w:val="22"/>
                <w:lang w:val="pt-BR" w:eastAsia="zh-CN"/>
              </w:rPr>
              <w:t xml:space="preserve">ITU-R </w:t>
            </w:r>
            <w:r>
              <w:rPr>
                <w:rFonts w:eastAsiaTheme="majorEastAsia"/>
                <w:bCs/>
                <w:kern w:val="2"/>
                <w:sz w:val="21"/>
                <w:szCs w:val="22"/>
                <w:lang w:eastAsia="zh-CN"/>
              </w:rPr>
              <w:t>系列建议书</w:t>
            </w:r>
          </w:p>
          <w:p w14:paraId="6C5BC011" w14:textId="2F1EE185" w:rsidR="00E963AF" w:rsidRPr="00F820EE" w:rsidRDefault="00F7698A">
            <w:pPr>
              <w:jc w:val="center"/>
              <w:rPr>
                <w:rFonts w:eastAsiaTheme="majorEastAsia"/>
                <w:kern w:val="2"/>
                <w:sz w:val="18"/>
                <w:szCs w:val="18"/>
                <w:lang w:val="pt-BR" w:eastAsia="zh-CN"/>
              </w:rPr>
            </w:pPr>
            <w:r w:rsidRPr="00F820EE">
              <w:rPr>
                <w:rFonts w:eastAsiaTheme="majorEastAsia"/>
                <w:kern w:val="2"/>
                <w:sz w:val="18"/>
                <w:szCs w:val="18"/>
                <w:lang w:val="pt-BR" w:eastAsia="zh-CN"/>
              </w:rPr>
              <w:t>（</w:t>
            </w:r>
            <w:r>
              <w:rPr>
                <w:rFonts w:eastAsiaTheme="majorEastAsia" w:hint="eastAsia"/>
                <w:kern w:val="2"/>
                <w:sz w:val="18"/>
                <w:szCs w:val="18"/>
                <w:lang w:eastAsia="zh-CN"/>
              </w:rPr>
              <w:t>亦</w:t>
            </w:r>
            <w:r>
              <w:rPr>
                <w:rFonts w:eastAsiaTheme="majorEastAsia"/>
                <w:kern w:val="2"/>
                <w:sz w:val="18"/>
                <w:szCs w:val="18"/>
                <w:lang w:eastAsia="zh-CN"/>
              </w:rPr>
              <w:t>可在线查询</w:t>
            </w:r>
            <w:hyperlink r:id="rId12" w:history="1">
              <w:r w:rsidR="000E2E40">
                <w:rPr>
                  <w:rStyle w:val="Hyperlink"/>
                  <w:sz w:val="18"/>
                  <w:szCs w:val="18"/>
                  <w:lang w:val="pt-BR"/>
                </w:rPr>
                <w:t>https://www.itu.int/publ/R-REC/zh</w:t>
              </w:r>
            </w:hyperlink>
            <w:r w:rsidRPr="00F820EE">
              <w:rPr>
                <w:rFonts w:eastAsiaTheme="majorEastAsia"/>
                <w:kern w:val="2"/>
                <w:sz w:val="18"/>
                <w:szCs w:val="18"/>
                <w:lang w:val="pt-BR" w:eastAsia="zh-CN"/>
              </w:rPr>
              <w:t>）</w:t>
            </w:r>
          </w:p>
        </w:tc>
      </w:tr>
      <w:tr w:rsidR="00E963AF" w14:paraId="2D15A5AC" w14:textId="77777777" w:rsidTr="00C003E1">
        <w:trPr>
          <w:jc w:val="center"/>
        </w:trPr>
        <w:tc>
          <w:tcPr>
            <w:tcW w:w="957" w:type="dxa"/>
          </w:tcPr>
          <w:p w14:paraId="4D3C4F0A" w14:textId="77777777" w:rsidR="00E963AF" w:rsidRDefault="00F7698A">
            <w:pPr>
              <w:spacing w:after="40"/>
              <w:ind w:left="57"/>
              <w:rPr>
                <w:rFonts w:ascii="Calibri" w:hAnsi="Calibri" w:cs="Arial"/>
                <w:b/>
                <w:bCs/>
                <w:kern w:val="2"/>
                <w:sz w:val="20"/>
                <w:szCs w:val="22"/>
              </w:rPr>
            </w:pPr>
            <w:r>
              <w:rPr>
                <w:rFonts w:ascii="SimSun" w:hAnsi="SimSun" w:cs="Arial" w:hint="eastAsia"/>
                <w:b/>
                <w:bCs/>
                <w:kern w:val="2"/>
                <w:sz w:val="20"/>
                <w:szCs w:val="22"/>
                <w:lang w:eastAsia="zh-CN"/>
              </w:rPr>
              <w:t>系列</w:t>
            </w:r>
          </w:p>
        </w:tc>
        <w:tc>
          <w:tcPr>
            <w:tcW w:w="8572" w:type="dxa"/>
          </w:tcPr>
          <w:p w14:paraId="1DB1123E" w14:textId="77777777" w:rsidR="00E963AF" w:rsidRDefault="00F769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rFonts w:eastAsiaTheme="majorEastAsia"/>
                <w:bCs/>
                <w:kern w:val="2"/>
                <w:sz w:val="20"/>
                <w:szCs w:val="22"/>
              </w:rPr>
            </w:pPr>
            <w:r>
              <w:rPr>
                <w:rFonts w:eastAsiaTheme="majorEastAsia"/>
                <w:bCs/>
                <w:kern w:val="2"/>
                <w:sz w:val="20"/>
                <w:szCs w:val="22"/>
                <w:lang w:eastAsia="zh-CN"/>
              </w:rPr>
              <w:t>标题</w:t>
            </w:r>
          </w:p>
        </w:tc>
      </w:tr>
      <w:tr w:rsidR="00E963AF" w14:paraId="3BE4F3E5" w14:textId="77777777" w:rsidTr="00C003E1">
        <w:trPr>
          <w:jc w:val="center"/>
        </w:trPr>
        <w:tc>
          <w:tcPr>
            <w:tcW w:w="957" w:type="dxa"/>
          </w:tcPr>
          <w:p w14:paraId="32818676" w14:textId="77777777" w:rsidR="00E963AF" w:rsidRDefault="00F7698A">
            <w:pPr>
              <w:spacing w:before="30" w:after="30"/>
              <w:ind w:left="57"/>
              <w:jc w:val="left"/>
              <w:rPr>
                <w:b/>
                <w:bCs/>
                <w:kern w:val="2"/>
                <w:sz w:val="20"/>
                <w:szCs w:val="22"/>
              </w:rPr>
            </w:pPr>
            <w:r>
              <w:rPr>
                <w:b/>
                <w:bCs/>
                <w:kern w:val="2"/>
                <w:sz w:val="20"/>
                <w:szCs w:val="22"/>
              </w:rPr>
              <w:t>BO</w:t>
            </w:r>
          </w:p>
        </w:tc>
        <w:tc>
          <w:tcPr>
            <w:tcW w:w="8572" w:type="dxa"/>
          </w:tcPr>
          <w:p w14:paraId="2E102194" w14:textId="77777777" w:rsidR="00E963AF" w:rsidRDefault="00F769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eastAsiaTheme="majorEastAsia"/>
                <w:b w:val="0"/>
                <w:bCs/>
                <w:kern w:val="2"/>
                <w:sz w:val="20"/>
                <w:szCs w:val="22"/>
              </w:rPr>
            </w:pPr>
            <w:r>
              <w:rPr>
                <w:rFonts w:eastAsiaTheme="majorEastAsia"/>
                <w:b w:val="0"/>
                <w:bCs/>
                <w:kern w:val="2"/>
                <w:sz w:val="20"/>
                <w:szCs w:val="22"/>
                <w:lang w:eastAsia="zh-CN"/>
              </w:rPr>
              <w:t>卫星传送</w:t>
            </w:r>
          </w:p>
        </w:tc>
      </w:tr>
      <w:tr w:rsidR="00E963AF" w14:paraId="1D868D6A" w14:textId="77777777" w:rsidTr="00C003E1">
        <w:trPr>
          <w:jc w:val="center"/>
        </w:trPr>
        <w:tc>
          <w:tcPr>
            <w:tcW w:w="957" w:type="dxa"/>
          </w:tcPr>
          <w:p w14:paraId="596D7CD2" w14:textId="77777777" w:rsidR="00E963AF" w:rsidRDefault="00F7698A">
            <w:pPr>
              <w:spacing w:before="30" w:after="30"/>
              <w:ind w:left="57"/>
              <w:jc w:val="left"/>
              <w:rPr>
                <w:b/>
                <w:bCs/>
                <w:kern w:val="2"/>
                <w:sz w:val="20"/>
                <w:szCs w:val="22"/>
              </w:rPr>
            </w:pPr>
            <w:r>
              <w:rPr>
                <w:b/>
                <w:bCs/>
                <w:kern w:val="2"/>
                <w:sz w:val="20"/>
                <w:szCs w:val="22"/>
              </w:rPr>
              <w:t>BR</w:t>
            </w:r>
          </w:p>
        </w:tc>
        <w:tc>
          <w:tcPr>
            <w:tcW w:w="8572" w:type="dxa"/>
          </w:tcPr>
          <w:p w14:paraId="585A5BF4" w14:textId="77777777" w:rsidR="00E963AF" w:rsidRDefault="00F769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eastAsiaTheme="majorEastAsia"/>
                <w:b w:val="0"/>
                <w:kern w:val="2"/>
                <w:sz w:val="20"/>
                <w:szCs w:val="22"/>
                <w:lang w:eastAsia="zh-CN"/>
              </w:rPr>
            </w:pPr>
            <w:r>
              <w:rPr>
                <w:rFonts w:eastAsiaTheme="majorEastAsia"/>
                <w:b w:val="0"/>
                <w:kern w:val="2"/>
                <w:sz w:val="20"/>
                <w:szCs w:val="22"/>
                <w:lang w:eastAsia="zh-CN"/>
              </w:rPr>
              <w:t>用于制作、存档和播出的录制；电视电影</w:t>
            </w:r>
          </w:p>
        </w:tc>
      </w:tr>
      <w:tr w:rsidR="00E963AF" w14:paraId="4A6208F0" w14:textId="77777777" w:rsidTr="00C003E1">
        <w:trPr>
          <w:jc w:val="center"/>
        </w:trPr>
        <w:tc>
          <w:tcPr>
            <w:tcW w:w="957" w:type="dxa"/>
          </w:tcPr>
          <w:p w14:paraId="4DEBD2F4" w14:textId="77777777" w:rsidR="00E963AF" w:rsidRDefault="00F7698A">
            <w:pPr>
              <w:spacing w:before="30" w:after="30"/>
              <w:ind w:left="57"/>
              <w:jc w:val="left"/>
              <w:rPr>
                <w:b/>
                <w:bCs/>
                <w:kern w:val="2"/>
                <w:sz w:val="20"/>
                <w:szCs w:val="22"/>
              </w:rPr>
            </w:pPr>
            <w:r>
              <w:rPr>
                <w:b/>
                <w:bCs/>
                <w:kern w:val="2"/>
                <w:sz w:val="20"/>
                <w:szCs w:val="22"/>
              </w:rPr>
              <w:t>BS</w:t>
            </w:r>
          </w:p>
        </w:tc>
        <w:tc>
          <w:tcPr>
            <w:tcW w:w="8572" w:type="dxa"/>
          </w:tcPr>
          <w:p w14:paraId="6B08C45D" w14:textId="77777777" w:rsidR="00E963AF" w:rsidRDefault="00F769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eastAsiaTheme="majorEastAsia"/>
                <w:b w:val="0"/>
                <w:kern w:val="2"/>
                <w:sz w:val="20"/>
                <w:szCs w:val="22"/>
              </w:rPr>
            </w:pPr>
            <w:r>
              <w:rPr>
                <w:rFonts w:eastAsiaTheme="majorEastAsia"/>
                <w:b w:val="0"/>
                <w:kern w:val="2"/>
                <w:sz w:val="20"/>
                <w:szCs w:val="22"/>
                <w:lang w:eastAsia="zh-CN"/>
              </w:rPr>
              <w:t>广播业务（声音）</w:t>
            </w:r>
          </w:p>
        </w:tc>
      </w:tr>
      <w:tr w:rsidR="00E963AF" w14:paraId="31AC5220" w14:textId="77777777" w:rsidTr="00C003E1">
        <w:trPr>
          <w:jc w:val="center"/>
        </w:trPr>
        <w:tc>
          <w:tcPr>
            <w:tcW w:w="957" w:type="dxa"/>
          </w:tcPr>
          <w:p w14:paraId="2DFDC16B" w14:textId="77777777" w:rsidR="00E963AF" w:rsidRDefault="00F7698A">
            <w:pPr>
              <w:spacing w:before="30" w:after="30"/>
              <w:ind w:left="57"/>
              <w:jc w:val="left"/>
              <w:rPr>
                <w:b/>
                <w:bCs/>
                <w:kern w:val="2"/>
                <w:sz w:val="20"/>
                <w:szCs w:val="22"/>
              </w:rPr>
            </w:pPr>
            <w:r>
              <w:rPr>
                <w:b/>
                <w:bCs/>
                <w:kern w:val="2"/>
                <w:sz w:val="20"/>
                <w:szCs w:val="22"/>
              </w:rPr>
              <w:t>BT</w:t>
            </w:r>
          </w:p>
        </w:tc>
        <w:tc>
          <w:tcPr>
            <w:tcW w:w="8572" w:type="dxa"/>
          </w:tcPr>
          <w:p w14:paraId="7AF204BA" w14:textId="77777777" w:rsidR="00E963AF" w:rsidRDefault="00F769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eastAsiaTheme="majorEastAsia"/>
                <w:b w:val="0"/>
                <w:kern w:val="2"/>
                <w:sz w:val="20"/>
                <w:szCs w:val="22"/>
              </w:rPr>
            </w:pPr>
            <w:r>
              <w:rPr>
                <w:rFonts w:eastAsiaTheme="majorEastAsia"/>
                <w:b w:val="0"/>
                <w:kern w:val="2"/>
                <w:sz w:val="20"/>
                <w:szCs w:val="22"/>
                <w:lang w:eastAsia="zh-CN"/>
              </w:rPr>
              <w:t>广播业务（电视）</w:t>
            </w:r>
          </w:p>
        </w:tc>
      </w:tr>
      <w:tr w:rsidR="00E963AF" w14:paraId="69E713E5" w14:textId="77777777" w:rsidTr="00C003E1">
        <w:trPr>
          <w:jc w:val="center"/>
        </w:trPr>
        <w:tc>
          <w:tcPr>
            <w:tcW w:w="957" w:type="dxa"/>
          </w:tcPr>
          <w:p w14:paraId="3AD76786" w14:textId="77777777" w:rsidR="00E963AF" w:rsidRDefault="00F7698A">
            <w:pPr>
              <w:spacing w:before="30" w:after="30"/>
              <w:ind w:left="57"/>
              <w:jc w:val="left"/>
              <w:rPr>
                <w:b/>
                <w:bCs/>
                <w:kern w:val="2"/>
                <w:sz w:val="20"/>
                <w:szCs w:val="22"/>
              </w:rPr>
            </w:pPr>
            <w:r>
              <w:rPr>
                <w:b/>
                <w:bCs/>
                <w:kern w:val="2"/>
                <w:sz w:val="20"/>
                <w:szCs w:val="22"/>
              </w:rPr>
              <w:t>F</w:t>
            </w:r>
          </w:p>
        </w:tc>
        <w:tc>
          <w:tcPr>
            <w:tcW w:w="8572" w:type="dxa"/>
          </w:tcPr>
          <w:p w14:paraId="74AB479C" w14:textId="77777777" w:rsidR="00E963AF" w:rsidRDefault="00F7698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eastAsiaTheme="majorEastAsia"/>
                <w:kern w:val="2"/>
                <w:sz w:val="20"/>
                <w:szCs w:val="22"/>
              </w:rPr>
            </w:pPr>
            <w:r>
              <w:rPr>
                <w:rFonts w:eastAsiaTheme="majorEastAsia"/>
                <w:kern w:val="2"/>
                <w:sz w:val="20"/>
                <w:szCs w:val="22"/>
                <w:lang w:eastAsia="zh-CN"/>
              </w:rPr>
              <w:t>固定业务</w:t>
            </w:r>
          </w:p>
        </w:tc>
      </w:tr>
      <w:tr w:rsidR="00E963AF" w14:paraId="7A7A3FFA" w14:textId="77777777" w:rsidTr="00C003E1">
        <w:trPr>
          <w:jc w:val="center"/>
        </w:trPr>
        <w:tc>
          <w:tcPr>
            <w:tcW w:w="957" w:type="dxa"/>
            <w:shd w:val="pct5" w:color="auto" w:fill="auto"/>
          </w:tcPr>
          <w:p w14:paraId="60F32B81" w14:textId="77777777" w:rsidR="00E963AF" w:rsidRDefault="00F7698A">
            <w:pPr>
              <w:spacing w:before="30" w:after="30"/>
              <w:ind w:left="57"/>
              <w:jc w:val="left"/>
              <w:rPr>
                <w:b/>
                <w:bCs/>
                <w:color w:val="000080"/>
                <w:kern w:val="2"/>
                <w:sz w:val="20"/>
                <w:szCs w:val="22"/>
              </w:rPr>
            </w:pPr>
            <w:r>
              <w:rPr>
                <w:b/>
                <w:bCs/>
                <w:color w:val="000080"/>
                <w:kern w:val="2"/>
                <w:sz w:val="20"/>
                <w:szCs w:val="22"/>
              </w:rPr>
              <w:t>M</w:t>
            </w:r>
          </w:p>
        </w:tc>
        <w:tc>
          <w:tcPr>
            <w:tcW w:w="8572" w:type="dxa"/>
            <w:shd w:val="pct5" w:color="auto" w:fill="auto"/>
          </w:tcPr>
          <w:p w14:paraId="6BD8E29B" w14:textId="77777777" w:rsidR="00E963AF" w:rsidRDefault="00F769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eastAsiaTheme="majorEastAsia"/>
                <w:bCs/>
                <w:color w:val="000080"/>
                <w:kern w:val="2"/>
                <w:sz w:val="20"/>
                <w:szCs w:val="22"/>
                <w:lang w:eastAsia="zh-CN"/>
              </w:rPr>
            </w:pPr>
            <w:r>
              <w:rPr>
                <w:rFonts w:eastAsiaTheme="majorEastAsia"/>
                <w:bCs/>
                <w:color w:val="000080"/>
                <w:kern w:val="2"/>
                <w:sz w:val="20"/>
                <w:szCs w:val="22"/>
                <w:lang w:eastAsia="zh-CN"/>
              </w:rPr>
              <w:t>移动、</w:t>
            </w:r>
            <w:r>
              <w:rPr>
                <w:rFonts w:eastAsiaTheme="majorEastAsia" w:hint="eastAsia"/>
                <w:bCs/>
                <w:color w:val="000080"/>
                <w:kern w:val="2"/>
                <w:sz w:val="20"/>
                <w:szCs w:val="22"/>
                <w:lang w:eastAsia="zh-CN"/>
              </w:rPr>
              <w:t>无线电测定</w:t>
            </w:r>
            <w:r>
              <w:rPr>
                <w:rFonts w:eastAsiaTheme="majorEastAsia"/>
                <w:bCs/>
                <w:color w:val="000080"/>
                <w:kern w:val="2"/>
                <w:sz w:val="20"/>
                <w:szCs w:val="22"/>
                <w:lang w:eastAsia="zh-CN"/>
              </w:rPr>
              <w:t>、业余和相关卫星业务</w:t>
            </w:r>
          </w:p>
        </w:tc>
      </w:tr>
      <w:tr w:rsidR="00E963AF" w14:paraId="7F2BAC5C" w14:textId="77777777" w:rsidTr="00C003E1">
        <w:trPr>
          <w:jc w:val="center"/>
        </w:trPr>
        <w:tc>
          <w:tcPr>
            <w:tcW w:w="957" w:type="dxa"/>
            <w:shd w:val="clear" w:color="auto" w:fill="FFFFFF" w:themeFill="background1"/>
          </w:tcPr>
          <w:p w14:paraId="3EF55AC6" w14:textId="77777777" w:rsidR="00E963AF" w:rsidRDefault="00F7698A">
            <w:pPr>
              <w:spacing w:before="30" w:after="30"/>
              <w:ind w:left="57"/>
              <w:jc w:val="left"/>
              <w:rPr>
                <w:kern w:val="2"/>
                <w:sz w:val="20"/>
                <w:szCs w:val="22"/>
              </w:rPr>
            </w:pPr>
            <w:r>
              <w:rPr>
                <w:kern w:val="2"/>
                <w:sz w:val="20"/>
                <w:szCs w:val="22"/>
              </w:rPr>
              <w:t>P</w:t>
            </w:r>
          </w:p>
        </w:tc>
        <w:tc>
          <w:tcPr>
            <w:tcW w:w="8572" w:type="dxa"/>
            <w:shd w:val="clear" w:color="auto" w:fill="FFFFFF" w:themeFill="background1"/>
          </w:tcPr>
          <w:p w14:paraId="65A828A2" w14:textId="77777777" w:rsidR="00E963AF" w:rsidRDefault="00F7698A">
            <w:pPr>
              <w:spacing w:before="30" w:after="30"/>
              <w:jc w:val="left"/>
              <w:rPr>
                <w:rFonts w:eastAsiaTheme="majorEastAsia"/>
                <w:kern w:val="2"/>
                <w:sz w:val="20"/>
                <w:szCs w:val="22"/>
              </w:rPr>
            </w:pPr>
            <w:proofErr w:type="spellStart"/>
            <w:r>
              <w:rPr>
                <w:rFonts w:eastAsiaTheme="majorEastAsia"/>
                <w:kern w:val="2"/>
                <w:sz w:val="20"/>
                <w:szCs w:val="22"/>
              </w:rPr>
              <w:t>无线电波传播</w:t>
            </w:r>
            <w:proofErr w:type="spellEnd"/>
          </w:p>
        </w:tc>
      </w:tr>
      <w:tr w:rsidR="00E963AF" w14:paraId="655308DD" w14:textId="77777777" w:rsidTr="00C003E1">
        <w:trPr>
          <w:jc w:val="center"/>
        </w:trPr>
        <w:tc>
          <w:tcPr>
            <w:tcW w:w="957" w:type="dxa"/>
          </w:tcPr>
          <w:p w14:paraId="498039A3" w14:textId="77777777" w:rsidR="00E963AF" w:rsidRDefault="00F7698A">
            <w:pPr>
              <w:spacing w:before="30" w:after="30"/>
              <w:ind w:left="57"/>
              <w:jc w:val="left"/>
              <w:rPr>
                <w:b/>
                <w:bCs/>
                <w:kern w:val="2"/>
                <w:sz w:val="20"/>
                <w:szCs w:val="22"/>
              </w:rPr>
            </w:pPr>
            <w:r>
              <w:rPr>
                <w:b/>
                <w:bCs/>
                <w:kern w:val="2"/>
                <w:sz w:val="20"/>
                <w:szCs w:val="22"/>
              </w:rPr>
              <w:t>RA</w:t>
            </w:r>
          </w:p>
        </w:tc>
        <w:tc>
          <w:tcPr>
            <w:tcW w:w="8572" w:type="dxa"/>
          </w:tcPr>
          <w:p w14:paraId="572FF190" w14:textId="77777777" w:rsidR="00E963AF" w:rsidRDefault="00F7698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eastAsiaTheme="majorEastAsia"/>
                <w:kern w:val="2"/>
                <w:sz w:val="20"/>
                <w:szCs w:val="22"/>
              </w:rPr>
            </w:pPr>
            <w:r>
              <w:rPr>
                <w:rFonts w:eastAsiaTheme="majorEastAsia"/>
                <w:kern w:val="2"/>
                <w:sz w:val="20"/>
                <w:szCs w:val="22"/>
                <w:lang w:eastAsia="zh-CN"/>
              </w:rPr>
              <w:t>射电天文</w:t>
            </w:r>
          </w:p>
        </w:tc>
      </w:tr>
      <w:tr w:rsidR="00E963AF" w14:paraId="55B4F078" w14:textId="77777777" w:rsidTr="00C003E1">
        <w:trPr>
          <w:jc w:val="center"/>
        </w:trPr>
        <w:tc>
          <w:tcPr>
            <w:tcW w:w="957" w:type="dxa"/>
          </w:tcPr>
          <w:p w14:paraId="3D87E12C" w14:textId="77777777" w:rsidR="00E963AF" w:rsidRDefault="00F7698A">
            <w:pPr>
              <w:spacing w:before="30" w:after="30"/>
              <w:ind w:left="57"/>
              <w:jc w:val="left"/>
              <w:rPr>
                <w:b/>
                <w:bCs/>
                <w:kern w:val="2"/>
                <w:sz w:val="20"/>
                <w:szCs w:val="22"/>
              </w:rPr>
            </w:pPr>
            <w:r>
              <w:rPr>
                <w:b/>
                <w:bCs/>
                <w:kern w:val="2"/>
                <w:sz w:val="20"/>
                <w:szCs w:val="22"/>
              </w:rPr>
              <w:t>RS</w:t>
            </w:r>
          </w:p>
        </w:tc>
        <w:tc>
          <w:tcPr>
            <w:tcW w:w="8572" w:type="dxa"/>
          </w:tcPr>
          <w:p w14:paraId="20D63B7D" w14:textId="77777777" w:rsidR="00E963AF" w:rsidRDefault="00F7698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eastAsiaTheme="majorEastAsia"/>
                <w:kern w:val="2"/>
                <w:sz w:val="20"/>
                <w:szCs w:val="22"/>
              </w:rPr>
            </w:pPr>
            <w:r>
              <w:rPr>
                <w:rFonts w:eastAsiaTheme="majorEastAsia"/>
                <w:kern w:val="2"/>
                <w:sz w:val="20"/>
                <w:szCs w:val="22"/>
                <w:lang w:eastAsia="zh-CN"/>
              </w:rPr>
              <w:t>遥感系统</w:t>
            </w:r>
          </w:p>
        </w:tc>
      </w:tr>
      <w:tr w:rsidR="00E963AF" w14:paraId="08159B53" w14:textId="77777777" w:rsidTr="00C003E1">
        <w:trPr>
          <w:jc w:val="center"/>
        </w:trPr>
        <w:tc>
          <w:tcPr>
            <w:tcW w:w="957" w:type="dxa"/>
            <w:shd w:val="clear" w:color="auto" w:fill="FFFFFF" w:themeFill="background1"/>
          </w:tcPr>
          <w:p w14:paraId="1979FF11" w14:textId="77777777" w:rsidR="00E963AF" w:rsidRDefault="00F7698A">
            <w:pPr>
              <w:spacing w:before="30" w:after="30"/>
              <w:ind w:left="57"/>
              <w:jc w:val="left"/>
              <w:rPr>
                <w:b/>
                <w:bCs/>
                <w:kern w:val="2"/>
                <w:sz w:val="20"/>
                <w:szCs w:val="22"/>
              </w:rPr>
            </w:pPr>
            <w:r>
              <w:rPr>
                <w:b/>
                <w:bCs/>
                <w:kern w:val="2"/>
                <w:sz w:val="20"/>
                <w:szCs w:val="22"/>
              </w:rPr>
              <w:t>S</w:t>
            </w:r>
          </w:p>
        </w:tc>
        <w:tc>
          <w:tcPr>
            <w:tcW w:w="8572" w:type="dxa"/>
            <w:shd w:val="clear" w:color="auto" w:fill="FFFFFF" w:themeFill="background1"/>
          </w:tcPr>
          <w:p w14:paraId="783AEFFC" w14:textId="77777777" w:rsidR="00E963AF" w:rsidRDefault="00F7698A">
            <w:pPr>
              <w:spacing w:before="30" w:after="30"/>
              <w:jc w:val="left"/>
              <w:rPr>
                <w:rFonts w:eastAsiaTheme="majorEastAsia"/>
                <w:kern w:val="2"/>
                <w:sz w:val="20"/>
                <w:szCs w:val="22"/>
              </w:rPr>
            </w:pPr>
            <w:proofErr w:type="spellStart"/>
            <w:r>
              <w:rPr>
                <w:rFonts w:eastAsiaTheme="majorEastAsia"/>
                <w:kern w:val="2"/>
                <w:sz w:val="20"/>
                <w:szCs w:val="22"/>
              </w:rPr>
              <w:t>卫星固定业务</w:t>
            </w:r>
            <w:proofErr w:type="spellEnd"/>
          </w:p>
        </w:tc>
      </w:tr>
      <w:tr w:rsidR="00E963AF" w14:paraId="65CE49B8" w14:textId="77777777" w:rsidTr="00C003E1">
        <w:trPr>
          <w:jc w:val="center"/>
        </w:trPr>
        <w:tc>
          <w:tcPr>
            <w:tcW w:w="957" w:type="dxa"/>
          </w:tcPr>
          <w:p w14:paraId="3FF46D89" w14:textId="77777777" w:rsidR="00E963AF" w:rsidRDefault="00F7698A">
            <w:pPr>
              <w:spacing w:before="30" w:after="30"/>
              <w:ind w:left="57"/>
              <w:jc w:val="left"/>
              <w:rPr>
                <w:b/>
                <w:bCs/>
                <w:kern w:val="2"/>
                <w:sz w:val="20"/>
                <w:szCs w:val="22"/>
              </w:rPr>
            </w:pPr>
            <w:r>
              <w:rPr>
                <w:b/>
                <w:bCs/>
                <w:kern w:val="2"/>
                <w:sz w:val="20"/>
                <w:szCs w:val="22"/>
              </w:rPr>
              <w:t>SA</w:t>
            </w:r>
          </w:p>
        </w:tc>
        <w:tc>
          <w:tcPr>
            <w:tcW w:w="8572" w:type="dxa"/>
          </w:tcPr>
          <w:p w14:paraId="1F1AE4F5" w14:textId="77777777" w:rsidR="00E963AF" w:rsidRDefault="00F7698A">
            <w:pPr>
              <w:spacing w:before="30" w:after="30"/>
              <w:jc w:val="left"/>
              <w:rPr>
                <w:rFonts w:eastAsiaTheme="majorEastAsia"/>
                <w:kern w:val="2"/>
                <w:sz w:val="20"/>
                <w:szCs w:val="22"/>
              </w:rPr>
            </w:pPr>
            <w:r>
              <w:rPr>
                <w:rFonts w:eastAsiaTheme="majorEastAsia"/>
                <w:kern w:val="2"/>
                <w:sz w:val="20"/>
                <w:szCs w:val="22"/>
                <w:lang w:eastAsia="zh-CN"/>
              </w:rPr>
              <w:t>空间应用和气象</w:t>
            </w:r>
          </w:p>
        </w:tc>
      </w:tr>
      <w:tr w:rsidR="00E963AF" w14:paraId="261C8A6B" w14:textId="77777777" w:rsidTr="00C003E1">
        <w:trPr>
          <w:jc w:val="center"/>
        </w:trPr>
        <w:tc>
          <w:tcPr>
            <w:tcW w:w="957" w:type="dxa"/>
          </w:tcPr>
          <w:p w14:paraId="35EEF2F5" w14:textId="77777777" w:rsidR="00E963AF" w:rsidRDefault="00F7698A">
            <w:pPr>
              <w:spacing w:before="30" w:after="30"/>
              <w:ind w:left="57"/>
              <w:jc w:val="left"/>
              <w:rPr>
                <w:b/>
                <w:bCs/>
                <w:kern w:val="2"/>
                <w:sz w:val="20"/>
                <w:szCs w:val="22"/>
              </w:rPr>
            </w:pPr>
            <w:r>
              <w:rPr>
                <w:b/>
                <w:bCs/>
                <w:kern w:val="2"/>
                <w:sz w:val="20"/>
                <w:szCs w:val="22"/>
              </w:rPr>
              <w:t>SF</w:t>
            </w:r>
          </w:p>
        </w:tc>
        <w:tc>
          <w:tcPr>
            <w:tcW w:w="8572" w:type="dxa"/>
          </w:tcPr>
          <w:p w14:paraId="2AEB760D" w14:textId="77777777" w:rsidR="00E963AF" w:rsidRDefault="00F7698A">
            <w:pPr>
              <w:spacing w:before="30" w:after="30"/>
              <w:jc w:val="left"/>
              <w:rPr>
                <w:rFonts w:eastAsiaTheme="majorEastAsia"/>
                <w:kern w:val="2"/>
                <w:sz w:val="20"/>
                <w:szCs w:val="22"/>
                <w:lang w:eastAsia="zh-CN"/>
              </w:rPr>
            </w:pPr>
            <w:r>
              <w:rPr>
                <w:rFonts w:eastAsiaTheme="majorEastAsia"/>
                <w:kern w:val="2"/>
                <w:sz w:val="20"/>
                <w:szCs w:val="22"/>
                <w:lang w:eastAsia="zh-CN"/>
              </w:rPr>
              <w:t>卫星固定业务和固定业务系统间的频率共用和协调</w:t>
            </w:r>
          </w:p>
        </w:tc>
      </w:tr>
      <w:tr w:rsidR="00E963AF" w14:paraId="47CAA96D" w14:textId="77777777" w:rsidTr="00C003E1">
        <w:trPr>
          <w:jc w:val="center"/>
        </w:trPr>
        <w:tc>
          <w:tcPr>
            <w:tcW w:w="957" w:type="dxa"/>
          </w:tcPr>
          <w:p w14:paraId="2FF6FF77" w14:textId="77777777" w:rsidR="00E963AF" w:rsidRDefault="00F7698A">
            <w:pPr>
              <w:spacing w:before="30" w:after="30"/>
              <w:ind w:left="57"/>
              <w:jc w:val="left"/>
              <w:rPr>
                <w:b/>
                <w:bCs/>
                <w:kern w:val="2"/>
                <w:sz w:val="20"/>
                <w:szCs w:val="22"/>
              </w:rPr>
            </w:pPr>
            <w:r>
              <w:rPr>
                <w:b/>
                <w:bCs/>
                <w:kern w:val="2"/>
                <w:sz w:val="20"/>
                <w:szCs w:val="22"/>
              </w:rPr>
              <w:t>SM</w:t>
            </w:r>
          </w:p>
        </w:tc>
        <w:tc>
          <w:tcPr>
            <w:tcW w:w="8572" w:type="dxa"/>
          </w:tcPr>
          <w:p w14:paraId="31B354D8" w14:textId="77777777" w:rsidR="00E963AF" w:rsidRDefault="00F7698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eastAsiaTheme="majorEastAsia"/>
                <w:kern w:val="2"/>
                <w:sz w:val="20"/>
                <w:szCs w:val="22"/>
              </w:rPr>
            </w:pPr>
            <w:r>
              <w:rPr>
                <w:rFonts w:eastAsiaTheme="majorEastAsia"/>
                <w:kern w:val="2"/>
                <w:sz w:val="20"/>
                <w:szCs w:val="22"/>
                <w:lang w:eastAsia="zh-CN"/>
              </w:rPr>
              <w:t>频谱管理</w:t>
            </w:r>
          </w:p>
        </w:tc>
      </w:tr>
      <w:tr w:rsidR="00E963AF" w14:paraId="4A3EAE0C" w14:textId="77777777" w:rsidTr="00C003E1">
        <w:trPr>
          <w:jc w:val="center"/>
        </w:trPr>
        <w:tc>
          <w:tcPr>
            <w:tcW w:w="957" w:type="dxa"/>
          </w:tcPr>
          <w:p w14:paraId="44D294F6" w14:textId="77777777" w:rsidR="00E963AF" w:rsidRDefault="00F7698A">
            <w:pPr>
              <w:spacing w:before="30" w:after="30"/>
              <w:ind w:left="57"/>
              <w:jc w:val="left"/>
              <w:rPr>
                <w:b/>
                <w:bCs/>
                <w:kern w:val="2"/>
                <w:sz w:val="20"/>
                <w:szCs w:val="22"/>
              </w:rPr>
            </w:pPr>
            <w:r>
              <w:rPr>
                <w:b/>
                <w:bCs/>
                <w:kern w:val="2"/>
                <w:sz w:val="20"/>
                <w:szCs w:val="22"/>
              </w:rPr>
              <w:t>SNG</w:t>
            </w:r>
          </w:p>
        </w:tc>
        <w:tc>
          <w:tcPr>
            <w:tcW w:w="8572" w:type="dxa"/>
          </w:tcPr>
          <w:p w14:paraId="5DA97D74" w14:textId="77777777" w:rsidR="00E963AF" w:rsidRDefault="00F7698A">
            <w:pPr>
              <w:spacing w:before="30" w:after="30"/>
              <w:jc w:val="left"/>
              <w:rPr>
                <w:rFonts w:eastAsiaTheme="majorEastAsia"/>
                <w:kern w:val="2"/>
                <w:sz w:val="20"/>
                <w:szCs w:val="22"/>
              </w:rPr>
            </w:pPr>
            <w:r>
              <w:rPr>
                <w:rFonts w:eastAsiaTheme="majorEastAsia"/>
                <w:kern w:val="2"/>
                <w:sz w:val="20"/>
                <w:szCs w:val="22"/>
                <w:lang w:eastAsia="zh-CN"/>
              </w:rPr>
              <w:t>卫星新闻采集</w:t>
            </w:r>
          </w:p>
        </w:tc>
      </w:tr>
      <w:tr w:rsidR="00E963AF" w14:paraId="083D750A" w14:textId="77777777" w:rsidTr="00C003E1">
        <w:trPr>
          <w:jc w:val="center"/>
        </w:trPr>
        <w:tc>
          <w:tcPr>
            <w:tcW w:w="957" w:type="dxa"/>
          </w:tcPr>
          <w:p w14:paraId="61A7D335" w14:textId="77777777" w:rsidR="00E963AF" w:rsidRDefault="00F7698A">
            <w:pPr>
              <w:spacing w:before="30" w:after="30"/>
              <w:ind w:left="57"/>
              <w:jc w:val="left"/>
              <w:rPr>
                <w:b/>
                <w:bCs/>
                <w:kern w:val="2"/>
                <w:sz w:val="20"/>
                <w:szCs w:val="22"/>
              </w:rPr>
            </w:pPr>
            <w:r>
              <w:rPr>
                <w:b/>
                <w:bCs/>
                <w:kern w:val="2"/>
                <w:sz w:val="20"/>
                <w:szCs w:val="22"/>
              </w:rPr>
              <w:t>TF</w:t>
            </w:r>
          </w:p>
        </w:tc>
        <w:tc>
          <w:tcPr>
            <w:tcW w:w="8572" w:type="dxa"/>
          </w:tcPr>
          <w:p w14:paraId="7E5E71B7" w14:textId="77777777" w:rsidR="00E963AF" w:rsidRDefault="00F7698A">
            <w:pPr>
              <w:spacing w:before="30" w:after="30"/>
              <w:jc w:val="left"/>
              <w:rPr>
                <w:rFonts w:eastAsiaTheme="majorEastAsia"/>
                <w:kern w:val="2"/>
                <w:sz w:val="20"/>
                <w:szCs w:val="22"/>
                <w:lang w:eastAsia="zh-CN"/>
              </w:rPr>
            </w:pPr>
            <w:r>
              <w:rPr>
                <w:rFonts w:eastAsiaTheme="majorEastAsia"/>
                <w:kern w:val="2"/>
                <w:sz w:val="20"/>
                <w:szCs w:val="22"/>
                <w:lang w:eastAsia="zh-CN"/>
              </w:rPr>
              <w:t>时间信号和频率标准发射</w:t>
            </w:r>
          </w:p>
        </w:tc>
      </w:tr>
      <w:tr w:rsidR="00E963AF" w14:paraId="27795157" w14:textId="77777777" w:rsidTr="00C003E1">
        <w:trPr>
          <w:jc w:val="center"/>
        </w:trPr>
        <w:tc>
          <w:tcPr>
            <w:tcW w:w="957" w:type="dxa"/>
          </w:tcPr>
          <w:p w14:paraId="38BFC857" w14:textId="77777777" w:rsidR="00E963AF" w:rsidRDefault="00F7698A">
            <w:pPr>
              <w:spacing w:before="30" w:after="30"/>
              <w:ind w:left="57"/>
              <w:jc w:val="left"/>
              <w:rPr>
                <w:b/>
                <w:bCs/>
                <w:kern w:val="2"/>
                <w:sz w:val="20"/>
                <w:szCs w:val="22"/>
              </w:rPr>
            </w:pPr>
            <w:r>
              <w:rPr>
                <w:b/>
                <w:bCs/>
                <w:kern w:val="2"/>
                <w:sz w:val="20"/>
                <w:szCs w:val="22"/>
              </w:rPr>
              <w:t>V</w:t>
            </w:r>
          </w:p>
        </w:tc>
        <w:tc>
          <w:tcPr>
            <w:tcW w:w="8572" w:type="dxa"/>
          </w:tcPr>
          <w:p w14:paraId="307584ED" w14:textId="77777777" w:rsidR="00E963AF" w:rsidRDefault="00F7698A">
            <w:pPr>
              <w:spacing w:before="30" w:after="180"/>
              <w:jc w:val="left"/>
              <w:rPr>
                <w:rFonts w:eastAsiaTheme="majorEastAsia"/>
                <w:kern w:val="2"/>
                <w:sz w:val="20"/>
                <w:szCs w:val="22"/>
              </w:rPr>
            </w:pPr>
            <w:r>
              <w:rPr>
                <w:rFonts w:eastAsiaTheme="majorEastAsia"/>
                <w:kern w:val="2"/>
                <w:sz w:val="20"/>
                <w:szCs w:val="22"/>
                <w:lang w:eastAsia="zh-CN"/>
              </w:rPr>
              <w:t>词汇和相关问题</w:t>
            </w:r>
          </w:p>
        </w:tc>
      </w:tr>
    </w:tbl>
    <w:p w14:paraId="743236E4" w14:textId="77777777" w:rsidR="00E963AF" w:rsidRDefault="00E963AF">
      <w:pPr>
        <w:spacing w:before="240"/>
        <w:rPr>
          <w:rFonts w:ascii="STKaiti" w:eastAsia="STKaiti" w:hAnsi="STKaiti"/>
          <w:b/>
          <w:sz w:val="20"/>
          <w:lang w:eastAsia="zh-CN"/>
        </w:rPr>
      </w:pPr>
    </w:p>
    <w:tbl>
      <w:tblPr>
        <w:tblW w:w="9639" w:type="dxa"/>
        <w:jc w:val="center"/>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639"/>
      </w:tblGrid>
      <w:tr w:rsidR="00E963AF" w14:paraId="11FCD3BE" w14:textId="77777777" w:rsidTr="00C003E1">
        <w:trPr>
          <w:jc w:val="center"/>
        </w:trPr>
        <w:tc>
          <w:tcPr>
            <w:tcW w:w="9529" w:type="dxa"/>
          </w:tcPr>
          <w:p w14:paraId="4570C330" w14:textId="77777777" w:rsidR="00E963AF" w:rsidRDefault="00F7698A">
            <w:pPr>
              <w:spacing w:after="120"/>
              <w:rPr>
                <w:rFonts w:ascii="Calibri" w:eastAsia="STKaiti" w:hAnsi="Calibri" w:cs="Arial"/>
                <w:kern w:val="2"/>
                <w:sz w:val="20"/>
                <w:szCs w:val="22"/>
                <w:lang w:eastAsia="zh-CN"/>
              </w:rPr>
            </w:pPr>
            <w:bookmarkStart w:id="1" w:name="OLE_LINK7"/>
            <w:bookmarkStart w:id="2" w:name="OLE_LINK8"/>
            <w:r>
              <w:rPr>
                <w:rFonts w:ascii="Calibri" w:eastAsia="STKaiti" w:hAnsi="Calibri" w:cs="Arial" w:hint="eastAsia"/>
                <w:b/>
                <w:kern w:val="2"/>
                <w:sz w:val="20"/>
                <w:szCs w:val="22"/>
                <w:lang w:eastAsia="zh-CN"/>
              </w:rPr>
              <w:t>说明：</w:t>
            </w:r>
            <w:r>
              <w:rPr>
                <w:rFonts w:ascii="Calibri" w:eastAsia="STKaiti" w:hAnsi="Calibri" w:cs="Arial" w:hint="eastAsia"/>
                <w:kern w:val="2"/>
                <w:sz w:val="20"/>
                <w:szCs w:val="22"/>
                <w:lang w:eastAsia="zh-CN"/>
              </w:rPr>
              <w:t>该</w:t>
            </w:r>
            <w:r>
              <w:rPr>
                <w:rFonts w:ascii="STKaiti" w:eastAsia="STKaiti" w:hAnsi="STKaiti" w:hint="eastAsia"/>
                <w:sz w:val="20"/>
                <w:lang w:eastAsia="zh-CN"/>
              </w:rPr>
              <w:t>ITU-R</w:t>
            </w:r>
            <w:r>
              <w:rPr>
                <w:rFonts w:ascii="Calibri" w:eastAsia="STKaiti" w:hAnsi="Calibri" w:cs="Arial" w:hint="eastAsia"/>
                <w:kern w:val="2"/>
                <w:sz w:val="20"/>
                <w:szCs w:val="22"/>
                <w:lang w:eastAsia="zh-CN"/>
              </w:rPr>
              <w:t>建议书的英文版本根据</w:t>
            </w:r>
            <w:r>
              <w:rPr>
                <w:rFonts w:ascii="STKaiti" w:eastAsia="STKaiti" w:hAnsi="STKaiti" w:hint="eastAsia"/>
                <w:sz w:val="20"/>
                <w:lang w:eastAsia="zh-CN"/>
              </w:rPr>
              <w:t>ITU-R</w:t>
            </w:r>
            <w:r>
              <w:rPr>
                <w:rFonts w:ascii="Calibri" w:eastAsia="STKaiti" w:hAnsi="Calibri" w:cs="Arial" w:hint="eastAsia"/>
                <w:kern w:val="2"/>
                <w:sz w:val="20"/>
                <w:szCs w:val="22"/>
                <w:lang w:eastAsia="zh-CN"/>
              </w:rPr>
              <w:t>第</w:t>
            </w:r>
            <w:r>
              <w:rPr>
                <w:rFonts w:ascii="STKaiti" w:eastAsia="STKaiti" w:hAnsi="STKaiti" w:hint="eastAsia"/>
                <w:sz w:val="20"/>
                <w:lang w:eastAsia="zh-CN"/>
              </w:rPr>
              <w:t>1</w:t>
            </w:r>
            <w:r>
              <w:rPr>
                <w:rFonts w:ascii="Calibri" w:eastAsia="STKaiti" w:hAnsi="Calibri" w:cs="Arial" w:hint="eastAsia"/>
                <w:kern w:val="2"/>
                <w:sz w:val="20"/>
                <w:szCs w:val="22"/>
                <w:lang w:eastAsia="zh-CN"/>
              </w:rPr>
              <w:t>号决议详述的程序予以批准。</w:t>
            </w:r>
          </w:p>
        </w:tc>
      </w:tr>
    </w:tbl>
    <w:bookmarkEnd w:id="1"/>
    <w:bookmarkEnd w:id="2"/>
    <w:p w14:paraId="2B53E88E" w14:textId="77777777" w:rsidR="00E963AF" w:rsidRDefault="00F7698A">
      <w:pPr>
        <w:tabs>
          <w:tab w:val="left" w:pos="9540"/>
        </w:tabs>
        <w:spacing w:before="360"/>
        <w:ind w:right="99"/>
        <w:jc w:val="right"/>
        <w:rPr>
          <w:sz w:val="20"/>
          <w:lang w:eastAsia="zh-CN"/>
        </w:rPr>
      </w:pPr>
      <w:r>
        <w:rPr>
          <w:rFonts w:ascii="STKaiti" w:eastAsia="STKaiti" w:hAnsi="STKaiti" w:hint="eastAsia"/>
          <w:sz w:val="20"/>
          <w:lang w:eastAsia="zh-CN"/>
        </w:rPr>
        <w:t>电子出版</w:t>
      </w:r>
      <w:r>
        <w:rPr>
          <w:rFonts w:ascii="STKaiti" w:eastAsia="STKaiti" w:hAnsi="STKaiti"/>
          <w:sz w:val="20"/>
          <w:lang w:eastAsia="zh-CN"/>
        </w:rPr>
        <w:br/>
      </w:r>
      <w:r>
        <w:rPr>
          <w:rFonts w:hint="eastAsia"/>
          <w:sz w:val="20"/>
          <w:lang w:eastAsia="zh-CN"/>
        </w:rPr>
        <w:t>2024</w:t>
      </w:r>
      <w:r>
        <w:rPr>
          <w:rFonts w:hint="eastAsia"/>
          <w:sz w:val="20"/>
          <w:lang w:eastAsia="zh-CN"/>
        </w:rPr>
        <w:t>年，日内瓦</w:t>
      </w:r>
    </w:p>
    <w:p w14:paraId="4D0D62D5" w14:textId="77777777" w:rsidR="00E963AF" w:rsidRDefault="00E963AF" w:rsidP="000E2E40">
      <w:pPr>
        <w:jc w:val="center"/>
        <w:rPr>
          <w:szCs w:val="24"/>
          <w:lang w:eastAsia="zh-CN"/>
        </w:rPr>
      </w:pPr>
    </w:p>
    <w:p w14:paraId="159557A7" w14:textId="60899652" w:rsidR="00E963AF" w:rsidRDefault="00F7698A">
      <w:pPr>
        <w:jc w:val="center"/>
        <w:rPr>
          <w:sz w:val="20"/>
          <w:lang w:eastAsia="zh-CN"/>
        </w:rPr>
      </w:pPr>
      <w:r>
        <w:rPr>
          <w:sz w:val="20"/>
        </w:rPr>
        <w:sym w:font="Symbol" w:char="F0E3"/>
      </w:r>
      <w:r w:rsidR="000E2E40">
        <w:rPr>
          <w:rFonts w:hint="eastAsia"/>
          <w:sz w:val="20"/>
          <w:lang w:eastAsia="zh-CN"/>
        </w:rPr>
        <w:t xml:space="preserve"> </w:t>
      </w:r>
      <w:r>
        <w:rPr>
          <w:rFonts w:hint="eastAsia"/>
          <w:sz w:val="20"/>
          <w:lang w:eastAsia="zh-CN"/>
        </w:rPr>
        <w:t>国际</w:t>
      </w:r>
      <w:r>
        <w:rPr>
          <w:sz w:val="20"/>
          <w:lang w:eastAsia="zh-CN"/>
        </w:rPr>
        <w:t>电联</w:t>
      </w:r>
      <w:bookmarkStart w:id="3" w:name="iiannee"/>
      <w:bookmarkEnd w:id="3"/>
      <w:r w:rsidR="000E2E40">
        <w:rPr>
          <w:rFonts w:hint="eastAsia"/>
          <w:sz w:val="20"/>
          <w:lang w:eastAsia="zh-CN"/>
        </w:rPr>
        <w:t xml:space="preserve"> </w:t>
      </w:r>
      <w:r>
        <w:rPr>
          <w:rFonts w:hint="eastAsia"/>
          <w:sz w:val="20"/>
          <w:lang w:eastAsia="zh-CN"/>
        </w:rPr>
        <w:t>2024</w:t>
      </w:r>
    </w:p>
    <w:p w14:paraId="1D506614" w14:textId="77777777" w:rsidR="00E963AF" w:rsidRDefault="00F7698A">
      <w:pPr>
        <w:spacing w:before="160"/>
        <w:ind w:firstLineChars="200" w:firstLine="360"/>
        <w:rPr>
          <w:i/>
          <w:sz w:val="20"/>
          <w:lang w:val="en-US" w:eastAsia="zh-CN"/>
        </w:rPr>
        <w:sectPr w:rsidR="00E963AF">
          <w:headerReference w:type="even" r:id="rId13"/>
          <w:headerReference w:type="default" r:id="rId14"/>
          <w:pgSz w:w="11907" w:h="16834"/>
          <w:pgMar w:top="1418" w:right="1134" w:bottom="1134" w:left="1134" w:header="720" w:footer="482" w:gutter="0"/>
          <w:paperSrc w:first="15" w:other="15"/>
          <w:pgNumType w:fmt="lowerRoman" w:start="2"/>
          <w:cols w:space="720"/>
        </w:sectPr>
      </w:pPr>
      <w:r>
        <w:rPr>
          <w:rFonts w:ascii="SimSun" w:hAnsi="SimSun" w:hint="eastAsia"/>
          <w:sz w:val="18"/>
          <w:szCs w:val="18"/>
          <w:lang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3068E0E3" w14:textId="77777777" w:rsidR="00E963AF" w:rsidRDefault="00F7698A">
      <w:pPr>
        <w:pStyle w:val="RecNoBR"/>
        <w:rPr>
          <w:lang w:eastAsia="zh-CN"/>
        </w:rPr>
      </w:pPr>
      <w:bookmarkStart w:id="4" w:name="irecnoe"/>
      <w:bookmarkStart w:id="5" w:name="OLE_LINK1"/>
      <w:bookmarkStart w:id="6" w:name="OLE_LINK42"/>
      <w:bookmarkStart w:id="7" w:name="OLE_LINK2"/>
      <w:bookmarkStart w:id="8" w:name="_Toc45616831"/>
      <w:bookmarkStart w:id="9" w:name="_Toc45616533"/>
      <w:bookmarkEnd w:id="4"/>
      <w:r>
        <w:rPr>
          <w:lang w:eastAsia="zh-CN"/>
        </w:rPr>
        <w:lastRenderedPageBreak/>
        <w:t>ITU-R M.1851</w:t>
      </w:r>
      <w:r>
        <w:rPr>
          <w:rFonts w:hint="eastAsia"/>
          <w:lang w:eastAsia="zh-CN"/>
        </w:rPr>
        <w:t>-2</w:t>
      </w:r>
      <w:r>
        <w:rPr>
          <w:rFonts w:ascii="SimSun" w:hAnsi="SimSun" w:hint="eastAsia"/>
          <w:lang w:eastAsia="zh-CN"/>
        </w:rPr>
        <w:t>建议书</w:t>
      </w:r>
      <w:bookmarkEnd w:id="5"/>
      <w:bookmarkEnd w:id="6"/>
      <w:bookmarkEnd w:id="7"/>
    </w:p>
    <w:p w14:paraId="42883337" w14:textId="7D4DD4D5" w:rsidR="00E963AF" w:rsidRDefault="00F7698A">
      <w:pPr>
        <w:pStyle w:val="RectitleBR"/>
        <w:rPr>
          <w:lang w:eastAsia="zh-CN"/>
        </w:rPr>
      </w:pPr>
      <w:r>
        <w:rPr>
          <w:rFonts w:hint="eastAsia"/>
          <w:lang w:eastAsia="zh-CN"/>
        </w:rPr>
        <w:t>用于干扰分析的无线电测定雷达和航空</w:t>
      </w:r>
      <w:r w:rsidR="000E2E40">
        <w:rPr>
          <w:lang w:eastAsia="zh-CN"/>
        </w:rPr>
        <w:br/>
      </w:r>
      <w:r>
        <w:rPr>
          <w:rFonts w:hint="eastAsia"/>
          <w:lang w:eastAsia="zh-CN"/>
        </w:rPr>
        <w:t>移动系统天线方向图的数学模型</w:t>
      </w:r>
    </w:p>
    <w:p w14:paraId="7E219B25" w14:textId="77777777" w:rsidR="00E963AF" w:rsidRDefault="00F7698A">
      <w:pPr>
        <w:pStyle w:val="Recdate"/>
        <w:rPr>
          <w:lang w:eastAsia="zh-CN"/>
        </w:rPr>
      </w:pPr>
      <w:r>
        <w:rPr>
          <w:rFonts w:hint="eastAsia"/>
          <w:lang w:eastAsia="zh-CN"/>
        </w:rPr>
        <w:t>（</w:t>
      </w:r>
      <w:r>
        <w:rPr>
          <w:lang w:eastAsia="zh-CN"/>
        </w:rPr>
        <w:t>2009-2018</w:t>
      </w:r>
      <w:r>
        <w:rPr>
          <w:rFonts w:hint="eastAsia"/>
          <w:lang w:eastAsia="zh-CN"/>
        </w:rPr>
        <w:t>-2023</w:t>
      </w:r>
      <w:r>
        <w:rPr>
          <w:rFonts w:hint="eastAsia"/>
          <w:lang w:eastAsia="zh-CN"/>
        </w:rPr>
        <w:t>年）</w:t>
      </w:r>
    </w:p>
    <w:p w14:paraId="6A49D64C" w14:textId="77777777" w:rsidR="00E963AF" w:rsidRDefault="00F7698A">
      <w:pPr>
        <w:pStyle w:val="Headingb"/>
        <w:spacing w:before="360" w:line="340" w:lineRule="exact"/>
        <w:rPr>
          <w:szCs w:val="24"/>
          <w:lang w:eastAsia="zh-CN"/>
        </w:rPr>
      </w:pPr>
      <w:r>
        <w:rPr>
          <w:rFonts w:hint="eastAsia"/>
          <w:szCs w:val="24"/>
          <w:lang w:eastAsia="zh-CN"/>
        </w:rPr>
        <w:t>范围</w:t>
      </w:r>
    </w:p>
    <w:p w14:paraId="2DAF0531" w14:textId="77777777" w:rsidR="00E963AF" w:rsidRDefault="00F7698A">
      <w:pPr>
        <w:ind w:firstLineChars="200" w:firstLine="480"/>
        <w:rPr>
          <w:rFonts w:ascii="SimSun" w:hAnsi="SimSun" w:cs="SimSun"/>
          <w:szCs w:val="24"/>
          <w:lang w:eastAsia="zh-CN"/>
        </w:rPr>
      </w:pPr>
      <w:r>
        <w:rPr>
          <w:rFonts w:eastAsiaTheme="minorEastAsia" w:hint="eastAsia"/>
          <w:szCs w:val="24"/>
          <w:lang w:val="en-GB" w:eastAsia="zh-CN"/>
        </w:rPr>
        <w:t>本建议书</w:t>
      </w:r>
      <w:r>
        <w:rPr>
          <w:rFonts w:eastAsiaTheme="minorEastAsia"/>
          <w:szCs w:val="24"/>
          <w:lang w:val="en-GB" w:eastAsia="zh-CN"/>
        </w:rPr>
        <w:t>描述了用于单入和</w:t>
      </w:r>
      <w:r>
        <w:rPr>
          <w:rFonts w:eastAsiaTheme="minorEastAsia" w:hint="eastAsia"/>
          <w:szCs w:val="24"/>
          <w:lang w:val="en-US" w:eastAsia="zh-CN"/>
        </w:rPr>
        <w:t>集总</w:t>
      </w:r>
      <w:r>
        <w:rPr>
          <w:rFonts w:eastAsiaTheme="minorEastAsia"/>
          <w:szCs w:val="24"/>
          <w:lang w:val="en-GB" w:eastAsia="zh-CN"/>
        </w:rPr>
        <w:t>干扰分析的无线电测定雷达和航空移动系统天线方向图的数学模型。根据天线</w:t>
      </w:r>
      <w:r>
        <w:rPr>
          <w:rFonts w:eastAsiaTheme="minorEastAsia"/>
          <w:szCs w:val="24"/>
          <w:lang w:val="en-GB" w:eastAsia="zh-CN"/>
        </w:rPr>
        <w:t>3 dB</w:t>
      </w:r>
      <w:r>
        <w:rPr>
          <w:rFonts w:eastAsiaTheme="minorEastAsia"/>
          <w:szCs w:val="24"/>
          <w:lang w:val="en-GB" w:eastAsia="zh-CN"/>
        </w:rPr>
        <w:t>波束宽度和第一峰值旁瓣电平，可以选择方位角和仰角方向图的适当</w:t>
      </w:r>
      <w:r>
        <w:rPr>
          <w:rFonts w:eastAsiaTheme="minorEastAsia" w:hint="eastAsia"/>
          <w:szCs w:val="24"/>
          <w:lang w:val="en-GB" w:eastAsia="zh-CN"/>
        </w:rPr>
        <w:t>公式</w:t>
      </w:r>
      <w:r>
        <w:rPr>
          <w:rFonts w:eastAsiaTheme="minorEastAsia"/>
          <w:szCs w:val="24"/>
          <w:lang w:val="en-GB" w:eastAsia="zh-CN"/>
        </w:rPr>
        <w:t>组。</w:t>
      </w:r>
      <w:r>
        <w:rPr>
          <w:rFonts w:eastAsiaTheme="minorEastAsia" w:hint="eastAsia"/>
          <w:szCs w:val="24"/>
          <w:lang w:val="en-US" w:eastAsia="zh-CN"/>
        </w:rPr>
        <w:t>此外，本建议书亦</w:t>
      </w:r>
      <w:r>
        <w:rPr>
          <w:rFonts w:eastAsiaTheme="minorEastAsia"/>
          <w:szCs w:val="24"/>
          <w:lang w:val="en-GB" w:eastAsia="zh-CN"/>
        </w:rPr>
        <w:t>定义了单个干扰源</w:t>
      </w:r>
      <w:r>
        <w:rPr>
          <w:rFonts w:eastAsiaTheme="minorEastAsia" w:hint="eastAsia"/>
          <w:szCs w:val="24"/>
          <w:lang w:val="en-US" w:eastAsia="zh-CN"/>
        </w:rPr>
        <w:t>的</w:t>
      </w:r>
      <w:r>
        <w:rPr>
          <w:rFonts w:eastAsiaTheme="minorEastAsia"/>
          <w:szCs w:val="24"/>
          <w:lang w:val="en-GB" w:eastAsia="zh-CN"/>
        </w:rPr>
        <w:t>峰值</w:t>
      </w:r>
      <w:r>
        <w:rPr>
          <w:rFonts w:ascii="SimSun" w:hAnsi="SimSun" w:cs="SimSun" w:hint="eastAsia"/>
          <w:szCs w:val="24"/>
          <w:lang w:eastAsia="zh-CN"/>
        </w:rPr>
        <w:t>方向图</w:t>
      </w:r>
      <w:r>
        <w:rPr>
          <w:rFonts w:eastAsiaTheme="minorEastAsia"/>
          <w:szCs w:val="24"/>
          <w:lang w:val="en-GB" w:eastAsia="zh-CN"/>
        </w:rPr>
        <w:t>和多个干扰源的</w:t>
      </w:r>
      <w:r>
        <w:rPr>
          <w:rFonts w:eastAsiaTheme="minorEastAsia" w:hint="eastAsia"/>
          <w:szCs w:val="24"/>
          <w:lang w:val="en-GB" w:eastAsia="zh-CN"/>
        </w:rPr>
        <w:t>平均方向图</w:t>
      </w:r>
      <w:r>
        <w:rPr>
          <w:rFonts w:eastAsiaTheme="minorEastAsia"/>
          <w:szCs w:val="24"/>
          <w:lang w:val="en-GB" w:eastAsia="zh-CN"/>
        </w:rPr>
        <w:t>。</w:t>
      </w:r>
    </w:p>
    <w:p w14:paraId="2E66EBA3" w14:textId="77777777" w:rsidR="00E963AF" w:rsidRDefault="00F7698A">
      <w:pPr>
        <w:pStyle w:val="Headingb"/>
        <w:spacing w:before="360" w:line="340" w:lineRule="exact"/>
        <w:rPr>
          <w:szCs w:val="24"/>
          <w:lang w:eastAsia="ja-JP"/>
        </w:rPr>
      </w:pPr>
      <w:r>
        <w:rPr>
          <w:rFonts w:hint="eastAsia"/>
          <w:szCs w:val="24"/>
          <w:lang w:eastAsia="zh-CN"/>
        </w:rPr>
        <w:t>关键词</w:t>
      </w:r>
    </w:p>
    <w:p w14:paraId="3D6AA6F4" w14:textId="77777777" w:rsidR="00E963AF" w:rsidRDefault="00F7698A">
      <w:pPr>
        <w:spacing w:line="340" w:lineRule="exact"/>
        <w:ind w:firstLineChars="200" w:firstLine="480"/>
        <w:rPr>
          <w:lang w:eastAsia="zh-CN"/>
        </w:rPr>
      </w:pPr>
      <w:r>
        <w:rPr>
          <w:rFonts w:ascii="SimSun" w:hAnsi="SimSun" w:cs="SimSun" w:hint="eastAsia"/>
          <w:szCs w:val="24"/>
          <w:lang w:eastAsia="zh-CN"/>
        </w:rPr>
        <w:t>天线方向图、电流分布、照明场、峰值和平均掩模方向图公式</w:t>
      </w:r>
    </w:p>
    <w:p w14:paraId="3F93B735" w14:textId="77777777" w:rsidR="00E963AF" w:rsidRDefault="00F7698A">
      <w:pPr>
        <w:pStyle w:val="Headingb"/>
        <w:spacing w:before="360" w:line="340" w:lineRule="exact"/>
        <w:rPr>
          <w:lang w:eastAsia="zh-CN"/>
        </w:rPr>
      </w:pPr>
      <w:r>
        <w:rPr>
          <w:rFonts w:hint="eastAsia"/>
          <w:lang w:eastAsia="zh-CN"/>
        </w:rPr>
        <w:t>缩略语</w:t>
      </w:r>
      <w:r>
        <w:rPr>
          <w:lang w:eastAsia="zh-CN"/>
        </w:rPr>
        <w:t>/</w:t>
      </w:r>
      <w:r>
        <w:rPr>
          <w:rFonts w:hint="eastAsia"/>
          <w:lang w:eastAsia="zh-CN"/>
        </w:rPr>
        <w:t>词汇表</w:t>
      </w:r>
    </w:p>
    <w:p w14:paraId="20E83A8E" w14:textId="77777777" w:rsidR="00E963AF" w:rsidRDefault="00F7698A">
      <w:pPr>
        <w:pStyle w:val="enumlev1"/>
        <w:rPr>
          <w:lang w:eastAsia="zh-CN"/>
        </w:rPr>
      </w:pPr>
      <w:r>
        <w:rPr>
          <w:lang w:eastAsia="zh-CN"/>
        </w:rPr>
        <w:t>3-D</w:t>
      </w:r>
      <w:r>
        <w:rPr>
          <w:lang w:eastAsia="zh-CN"/>
        </w:rPr>
        <w:tab/>
      </w:r>
      <w:r>
        <w:rPr>
          <w:rFonts w:eastAsiaTheme="minorEastAsia" w:hint="eastAsia"/>
          <w:szCs w:val="24"/>
          <w:lang w:val="en-US" w:eastAsia="zh-CN"/>
        </w:rPr>
        <w:t>三维</w:t>
      </w:r>
    </w:p>
    <w:p w14:paraId="081B2C4F" w14:textId="77777777" w:rsidR="00E963AF" w:rsidRDefault="00F7698A">
      <w:pPr>
        <w:rPr>
          <w:lang w:eastAsia="zh-CN"/>
        </w:rPr>
      </w:pPr>
      <w:r>
        <w:rPr>
          <w:lang w:eastAsia="zh-CN"/>
        </w:rPr>
        <w:t>ADP</w:t>
      </w:r>
      <w:r>
        <w:rPr>
          <w:lang w:eastAsia="zh-CN"/>
        </w:rPr>
        <w:tab/>
      </w:r>
      <w:r>
        <w:rPr>
          <w:rFonts w:hint="eastAsia"/>
          <w:lang w:eastAsia="zh-CN"/>
        </w:rPr>
        <w:t>天线方向性方向图</w:t>
      </w:r>
    </w:p>
    <w:p w14:paraId="157F9A8F" w14:textId="77777777" w:rsidR="00E963AF" w:rsidRDefault="00F7698A">
      <w:pPr>
        <w:pStyle w:val="enumlev1"/>
        <w:rPr>
          <w:lang w:eastAsia="zh-CN"/>
        </w:rPr>
      </w:pPr>
      <w:r>
        <w:rPr>
          <w:lang w:eastAsia="zh-CN"/>
        </w:rPr>
        <w:t>CSC</w:t>
      </w:r>
      <w:r>
        <w:rPr>
          <w:vertAlign w:val="superscript"/>
          <w:lang w:eastAsia="zh-CN"/>
        </w:rPr>
        <w:t>2</w:t>
      </w:r>
      <w:r>
        <w:rPr>
          <w:lang w:eastAsia="zh-CN"/>
        </w:rPr>
        <w:tab/>
      </w:r>
      <w:r>
        <w:rPr>
          <w:rFonts w:eastAsiaTheme="minorEastAsia"/>
          <w:szCs w:val="24"/>
          <w:lang w:eastAsia="zh-CN"/>
        </w:rPr>
        <w:t>余割平方</w:t>
      </w:r>
    </w:p>
    <w:p w14:paraId="5B591AD7" w14:textId="77777777" w:rsidR="00E963AF" w:rsidRDefault="00F7698A">
      <w:pPr>
        <w:pStyle w:val="enumlev1"/>
        <w:rPr>
          <w:lang w:eastAsia="zh-CN"/>
        </w:rPr>
      </w:pPr>
      <w:r>
        <w:rPr>
          <w:lang w:eastAsia="zh-CN"/>
        </w:rPr>
        <w:t>SLL</w:t>
      </w:r>
      <w:r>
        <w:rPr>
          <w:lang w:eastAsia="zh-CN"/>
        </w:rPr>
        <w:tab/>
      </w:r>
      <w:r>
        <w:rPr>
          <w:rFonts w:eastAsiaTheme="minorEastAsia"/>
          <w:szCs w:val="24"/>
          <w:lang w:eastAsia="zh-CN"/>
        </w:rPr>
        <w:t>旁瓣电平</w:t>
      </w:r>
    </w:p>
    <w:p w14:paraId="0467A178" w14:textId="77777777" w:rsidR="00E963AF" w:rsidRDefault="00F7698A">
      <w:pPr>
        <w:pStyle w:val="Headingb"/>
        <w:spacing w:before="360" w:line="340" w:lineRule="exact"/>
        <w:rPr>
          <w:lang w:eastAsia="zh-CN"/>
        </w:rPr>
      </w:pPr>
      <w:r>
        <w:rPr>
          <w:rFonts w:hint="eastAsia"/>
          <w:lang w:eastAsia="zh-CN"/>
        </w:rPr>
        <w:t>相关的</w:t>
      </w:r>
      <w:r>
        <w:rPr>
          <w:lang w:eastAsia="zh-CN"/>
        </w:rPr>
        <w:t>ITU-R</w:t>
      </w:r>
      <w:r>
        <w:rPr>
          <w:rFonts w:hint="eastAsia"/>
          <w:lang w:eastAsia="zh-CN"/>
        </w:rPr>
        <w:t>建议书</w:t>
      </w:r>
    </w:p>
    <w:p w14:paraId="16AA39A2" w14:textId="77777777" w:rsidR="00E963AF" w:rsidRDefault="00E963AF">
      <w:pPr>
        <w:pStyle w:val="Reftext"/>
        <w:rPr>
          <w:rFonts w:eastAsiaTheme="minorEastAsia"/>
          <w:sz w:val="24"/>
          <w:szCs w:val="24"/>
          <w:lang w:val="en-US" w:eastAsia="zh-CN"/>
        </w:rPr>
      </w:pPr>
      <w:hyperlink r:id="rId15" w:history="1">
        <w:r>
          <w:rPr>
            <w:rFonts w:eastAsiaTheme="minorEastAsia"/>
            <w:sz w:val="24"/>
            <w:szCs w:val="24"/>
            <w:lang w:eastAsia="zh-CN"/>
          </w:rPr>
          <w:t>ITU-R F.699</w:t>
        </w:r>
      </w:hyperlink>
      <w:r w:rsidR="00F7698A">
        <w:rPr>
          <w:rFonts w:eastAsiaTheme="minorEastAsia" w:hint="eastAsia"/>
          <w:sz w:val="24"/>
          <w:szCs w:val="24"/>
          <w:lang w:val="en-US" w:eastAsia="zh-CN"/>
        </w:rPr>
        <w:t>建议书</w:t>
      </w:r>
      <w:r w:rsidR="00F7698A">
        <w:rPr>
          <w:rFonts w:eastAsiaTheme="minorEastAsia"/>
          <w:sz w:val="24"/>
          <w:szCs w:val="24"/>
          <w:lang w:eastAsia="zh-CN"/>
        </w:rPr>
        <w:t xml:space="preserve"> – </w:t>
      </w:r>
      <w:r w:rsidR="00F7698A">
        <w:rPr>
          <w:rFonts w:eastAsiaTheme="minorEastAsia"/>
          <w:sz w:val="24"/>
          <w:szCs w:val="24"/>
          <w:lang w:eastAsia="zh-CN"/>
        </w:rPr>
        <w:t>用于</w:t>
      </w:r>
      <w:r w:rsidR="00F7698A">
        <w:rPr>
          <w:rFonts w:eastAsiaTheme="minorEastAsia"/>
          <w:sz w:val="24"/>
          <w:szCs w:val="24"/>
          <w:lang w:eastAsia="zh-CN"/>
        </w:rPr>
        <w:t>100 MHz</w:t>
      </w:r>
      <w:r w:rsidR="00F7698A">
        <w:rPr>
          <w:rFonts w:eastAsiaTheme="minorEastAsia"/>
          <w:sz w:val="24"/>
          <w:szCs w:val="24"/>
          <w:lang w:eastAsia="zh-CN"/>
        </w:rPr>
        <w:t>至</w:t>
      </w:r>
      <w:r w:rsidR="00F7698A">
        <w:rPr>
          <w:rFonts w:eastAsiaTheme="minorEastAsia"/>
          <w:sz w:val="24"/>
          <w:szCs w:val="24"/>
          <w:lang w:eastAsia="zh-CN"/>
        </w:rPr>
        <w:t>86 GHz</w:t>
      </w:r>
      <w:r w:rsidR="00F7698A">
        <w:rPr>
          <w:rFonts w:eastAsiaTheme="minorEastAsia"/>
          <w:sz w:val="24"/>
          <w:szCs w:val="24"/>
          <w:lang w:eastAsia="zh-CN"/>
        </w:rPr>
        <w:t>频率范围内协调研究和干扰评估</w:t>
      </w:r>
      <w:r w:rsidR="00F7698A">
        <w:rPr>
          <w:rFonts w:eastAsiaTheme="minorEastAsia" w:hint="eastAsia"/>
          <w:sz w:val="24"/>
          <w:szCs w:val="24"/>
          <w:lang w:val="en-US" w:eastAsia="zh-CN"/>
        </w:rPr>
        <w:t>的</w:t>
      </w:r>
      <w:r w:rsidR="00F7698A">
        <w:rPr>
          <w:rFonts w:eastAsiaTheme="minorEastAsia"/>
          <w:sz w:val="24"/>
          <w:szCs w:val="24"/>
          <w:lang w:eastAsia="zh-CN"/>
        </w:rPr>
        <w:t>固定无线系统天线的参考辐射</w:t>
      </w:r>
      <w:r w:rsidR="00F7698A">
        <w:rPr>
          <w:rFonts w:eastAsiaTheme="minorEastAsia" w:hint="eastAsia"/>
          <w:sz w:val="24"/>
          <w:szCs w:val="24"/>
          <w:lang w:eastAsia="zh-CN"/>
        </w:rPr>
        <w:t>方向图</w:t>
      </w:r>
    </w:p>
    <w:p w14:paraId="1B71C8CE" w14:textId="77777777" w:rsidR="00E963AF" w:rsidRDefault="00E963AF">
      <w:pPr>
        <w:pStyle w:val="Reftext"/>
        <w:rPr>
          <w:rFonts w:eastAsiaTheme="minorEastAsia"/>
          <w:sz w:val="24"/>
          <w:szCs w:val="24"/>
          <w:lang w:eastAsia="zh-CN"/>
        </w:rPr>
      </w:pPr>
      <w:hyperlink r:id="rId16" w:history="1">
        <w:r>
          <w:rPr>
            <w:rFonts w:eastAsiaTheme="minorEastAsia"/>
            <w:sz w:val="24"/>
            <w:szCs w:val="24"/>
            <w:lang w:eastAsia="zh-CN"/>
          </w:rPr>
          <w:t>ITU-R F.1245</w:t>
        </w:r>
      </w:hyperlink>
      <w:r w:rsidR="00F7698A">
        <w:rPr>
          <w:rFonts w:eastAsiaTheme="minorEastAsia" w:hint="eastAsia"/>
          <w:sz w:val="24"/>
          <w:szCs w:val="24"/>
          <w:lang w:val="en-US" w:eastAsia="zh-CN"/>
        </w:rPr>
        <w:t>建议书</w:t>
      </w:r>
      <w:r w:rsidR="00F7698A">
        <w:rPr>
          <w:rFonts w:eastAsiaTheme="minorEastAsia"/>
          <w:sz w:val="24"/>
          <w:szCs w:val="24"/>
          <w:lang w:eastAsia="zh-CN"/>
        </w:rPr>
        <w:t xml:space="preserve"> – </w:t>
      </w:r>
      <w:r w:rsidR="00F7698A">
        <w:rPr>
          <w:rFonts w:eastAsiaTheme="minorEastAsia"/>
          <w:sz w:val="24"/>
          <w:szCs w:val="24"/>
          <w:lang w:eastAsia="zh-CN"/>
        </w:rPr>
        <w:t>用于</w:t>
      </w:r>
      <w:r w:rsidR="00F7698A">
        <w:rPr>
          <w:rFonts w:eastAsiaTheme="minorEastAsia"/>
          <w:sz w:val="24"/>
          <w:szCs w:val="24"/>
          <w:lang w:eastAsia="zh-CN"/>
        </w:rPr>
        <w:t>1 GHz</w:t>
      </w:r>
      <w:r w:rsidR="00F7698A">
        <w:rPr>
          <w:rFonts w:eastAsiaTheme="minorEastAsia"/>
          <w:sz w:val="24"/>
          <w:szCs w:val="24"/>
          <w:lang w:eastAsia="zh-CN"/>
        </w:rPr>
        <w:t>至</w:t>
      </w:r>
      <w:r w:rsidR="00F7698A">
        <w:rPr>
          <w:rFonts w:eastAsiaTheme="minorEastAsia"/>
          <w:sz w:val="24"/>
          <w:szCs w:val="24"/>
          <w:lang w:eastAsia="zh-CN"/>
        </w:rPr>
        <w:t>86 GHz</w:t>
      </w:r>
      <w:r w:rsidR="00F7698A">
        <w:rPr>
          <w:rFonts w:eastAsiaTheme="minorEastAsia"/>
          <w:sz w:val="24"/>
          <w:szCs w:val="24"/>
          <w:lang w:eastAsia="zh-CN"/>
        </w:rPr>
        <w:t>频率范围内干扰评估</w:t>
      </w:r>
      <w:r w:rsidR="00F7698A">
        <w:rPr>
          <w:rFonts w:eastAsiaTheme="minorEastAsia" w:hint="eastAsia"/>
          <w:sz w:val="24"/>
          <w:szCs w:val="24"/>
          <w:lang w:val="en-US" w:eastAsia="zh-CN"/>
        </w:rPr>
        <w:t>的</w:t>
      </w:r>
      <w:r w:rsidR="00F7698A">
        <w:rPr>
          <w:rFonts w:eastAsiaTheme="minorEastAsia"/>
          <w:sz w:val="24"/>
          <w:szCs w:val="24"/>
          <w:lang w:eastAsia="zh-CN"/>
        </w:rPr>
        <w:t>点对点固定无线系统天线的</w:t>
      </w:r>
      <w:r w:rsidR="00F7698A">
        <w:rPr>
          <w:rFonts w:eastAsiaTheme="minorEastAsia" w:hint="eastAsia"/>
          <w:sz w:val="24"/>
          <w:szCs w:val="24"/>
          <w:lang w:eastAsia="zh-CN"/>
        </w:rPr>
        <w:t>平均</w:t>
      </w:r>
      <w:r w:rsidR="00F7698A">
        <w:rPr>
          <w:rFonts w:eastAsiaTheme="minorEastAsia"/>
          <w:sz w:val="24"/>
          <w:szCs w:val="24"/>
          <w:lang w:eastAsia="zh-CN"/>
        </w:rPr>
        <w:t>和相关辐射</w:t>
      </w:r>
      <w:r w:rsidR="00F7698A">
        <w:rPr>
          <w:rFonts w:eastAsiaTheme="minorEastAsia" w:hint="eastAsia"/>
          <w:sz w:val="24"/>
          <w:szCs w:val="24"/>
          <w:lang w:eastAsia="zh-CN"/>
        </w:rPr>
        <w:t>方向图</w:t>
      </w:r>
      <w:r w:rsidR="00F7698A">
        <w:rPr>
          <w:rFonts w:eastAsiaTheme="minorEastAsia"/>
          <w:sz w:val="24"/>
          <w:szCs w:val="24"/>
          <w:lang w:eastAsia="zh-CN"/>
        </w:rPr>
        <w:t>的数学模型</w:t>
      </w:r>
    </w:p>
    <w:p w14:paraId="77314F37" w14:textId="77777777" w:rsidR="00E963AF" w:rsidRDefault="00E963AF">
      <w:pPr>
        <w:pStyle w:val="Reftext"/>
        <w:rPr>
          <w:rFonts w:eastAsiaTheme="minorEastAsia"/>
          <w:sz w:val="24"/>
          <w:szCs w:val="24"/>
          <w:lang w:eastAsia="zh-CN"/>
        </w:rPr>
      </w:pPr>
      <w:hyperlink r:id="rId17" w:history="1">
        <w:r>
          <w:rPr>
            <w:rFonts w:eastAsiaTheme="minorEastAsia"/>
            <w:sz w:val="24"/>
            <w:szCs w:val="24"/>
            <w:lang w:eastAsia="zh-CN"/>
          </w:rPr>
          <w:t>ITU-R M.1638</w:t>
        </w:r>
      </w:hyperlink>
      <w:r w:rsidR="00F7698A">
        <w:rPr>
          <w:rFonts w:eastAsiaTheme="minorEastAsia" w:hint="eastAsia"/>
          <w:sz w:val="24"/>
          <w:szCs w:val="24"/>
          <w:lang w:val="en-US" w:eastAsia="zh-CN"/>
        </w:rPr>
        <w:t>建议书</w:t>
      </w:r>
      <w:r w:rsidR="00F7698A">
        <w:rPr>
          <w:rFonts w:eastAsiaTheme="minorEastAsia"/>
          <w:sz w:val="24"/>
          <w:szCs w:val="24"/>
          <w:lang w:eastAsia="zh-CN"/>
        </w:rPr>
        <w:t xml:space="preserve"> – </w:t>
      </w:r>
      <w:r w:rsidR="00F7698A">
        <w:rPr>
          <w:rFonts w:eastAsiaTheme="minorEastAsia"/>
          <w:sz w:val="24"/>
          <w:szCs w:val="24"/>
          <w:lang w:eastAsia="zh-CN"/>
        </w:rPr>
        <w:t>在</w:t>
      </w:r>
      <w:r w:rsidR="00F7698A">
        <w:rPr>
          <w:rFonts w:eastAsiaTheme="minorEastAsia"/>
          <w:sz w:val="24"/>
          <w:szCs w:val="24"/>
          <w:lang w:eastAsia="zh-CN"/>
        </w:rPr>
        <w:t>5 250</w:t>
      </w:r>
      <w:r w:rsidR="00F7698A">
        <w:rPr>
          <w:rFonts w:eastAsiaTheme="minorEastAsia"/>
          <w:sz w:val="24"/>
          <w:szCs w:val="24"/>
          <w:lang w:eastAsia="zh-CN"/>
        </w:rPr>
        <w:t>至</w:t>
      </w:r>
      <w:r w:rsidR="00F7698A">
        <w:rPr>
          <w:rFonts w:eastAsiaTheme="minorEastAsia"/>
          <w:sz w:val="24"/>
          <w:szCs w:val="24"/>
          <w:lang w:eastAsia="zh-CN"/>
        </w:rPr>
        <w:t>5 850 MHz</w:t>
      </w:r>
      <w:r w:rsidR="00F7698A">
        <w:rPr>
          <w:rFonts w:eastAsiaTheme="minorEastAsia" w:hint="eastAsia"/>
          <w:sz w:val="24"/>
          <w:szCs w:val="24"/>
          <w:lang w:val="en-US" w:eastAsia="zh-CN"/>
        </w:rPr>
        <w:t>频段内操作</w:t>
      </w:r>
      <w:r w:rsidR="00F7698A">
        <w:rPr>
          <w:rFonts w:eastAsiaTheme="minorEastAsia"/>
          <w:sz w:val="24"/>
          <w:szCs w:val="24"/>
          <w:lang w:eastAsia="zh-CN"/>
        </w:rPr>
        <w:t>的</w:t>
      </w:r>
      <w:r w:rsidR="00F7698A">
        <w:rPr>
          <w:rFonts w:eastAsiaTheme="minorEastAsia" w:hint="eastAsia"/>
          <w:sz w:val="24"/>
          <w:szCs w:val="24"/>
          <w:lang w:eastAsia="zh-CN"/>
        </w:rPr>
        <w:t>无线电</w:t>
      </w:r>
      <w:r w:rsidR="00F7698A">
        <w:rPr>
          <w:rFonts w:eastAsiaTheme="minorEastAsia" w:hint="eastAsia"/>
          <w:sz w:val="24"/>
          <w:szCs w:val="24"/>
          <w:lang w:val="en-US" w:eastAsia="zh-CN"/>
        </w:rPr>
        <w:t>定位</w:t>
      </w:r>
      <w:r w:rsidR="00F7698A">
        <w:rPr>
          <w:rFonts w:eastAsiaTheme="minorEastAsia" w:hint="eastAsia"/>
          <w:sz w:val="24"/>
          <w:szCs w:val="24"/>
          <w:lang w:eastAsia="zh-CN"/>
        </w:rPr>
        <w:t>（</w:t>
      </w:r>
      <w:r w:rsidR="00F7698A">
        <w:rPr>
          <w:rFonts w:eastAsiaTheme="minorEastAsia"/>
          <w:sz w:val="24"/>
          <w:szCs w:val="24"/>
          <w:lang w:eastAsia="zh-CN"/>
        </w:rPr>
        <w:t>地面气象雷达除外</w:t>
      </w:r>
      <w:r w:rsidR="00F7698A">
        <w:rPr>
          <w:rFonts w:eastAsiaTheme="minorEastAsia" w:hint="eastAsia"/>
          <w:sz w:val="24"/>
          <w:szCs w:val="24"/>
          <w:lang w:eastAsia="zh-CN"/>
        </w:rPr>
        <w:t>）</w:t>
      </w:r>
      <w:r w:rsidR="00F7698A">
        <w:rPr>
          <w:rFonts w:eastAsiaTheme="minorEastAsia"/>
          <w:sz w:val="24"/>
          <w:szCs w:val="24"/>
          <w:lang w:eastAsia="zh-CN"/>
        </w:rPr>
        <w:t>和航空无线电导航雷达</w:t>
      </w:r>
      <w:r w:rsidR="00F7698A">
        <w:rPr>
          <w:rFonts w:eastAsiaTheme="minorEastAsia" w:hint="eastAsia"/>
          <w:sz w:val="24"/>
          <w:szCs w:val="24"/>
          <w:lang w:eastAsia="zh-CN"/>
        </w:rPr>
        <w:t>共用</w:t>
      </w:r>
      <w:r w:rsidR="00F7698A">
        <w:rPr>
          <w:rFonts w:eastAsiaTheme="minorEastAsia"/>
          <w:sz w:val="24"/>
          <w:szCs w:val="24"/>
          <w:lang w:eastAsia="zh-CN"/>
        </w:rPr>
        <w:t>研究的特性和保护标准</w:t>
      </w:r>
    </w:p>
    <w:p w14:paraId="39B8DCA7" w14:textId="77777777" w:rsidR="00E963AF" w:rsidRDefault="00E963AF">
      <w:pPr>
        <w:pStyle w:val="Reftext"/>
        <w:rPr>
          <w:rFonts w:eastAsiaTheme="minorEastAsia"/>
          <w:sz w:val="24"/>
          <w:szCs w:val="24"/>
          <w:lang w:val="en-US" w:eastAsia="zh-CN"/>
        </w:rPr>
      </w:pPr>
      <w:hyperlink r:id="rId18" w:history="1">
        <w:r>
          <w:rPr>
            <w:rFonts w:eastAsiaTheme="minorEastAsia"/>
            <w:sz w:val="24"/>
            <w:szCs w:val="24"/>
            <w:lang w:eastAsia="zh-CN"/>
          </w:rPr>
          <w:t>ITU-R M.1652</w:t>
        </w:r>
      </w:hyperlink>
      <w:r w:rsidR="00F7698A">
        <w:rPr>
          <w:rFonts w:eastAsiaTheme="minorEastAsia" w:hint="eastAsia"/>
          <w:sz w:val="24"/>
          <w:szCs w:val="24"/>
          <w:lang w:val="en-US" w:eastAsia="zh-CN"/>
        </w:rPr>
        <w:t>建议书</w:t>
      </w:r>
      <w:r w:rsidR="00F7698A">
        <w:rPr>
          <w:rFonts w:eastAsiaTheme="minorEastAsia"/>
          <w:sz w:val="24"/>
          <w:szCs w:val="24"/>
          <w:lang w:eastAsia="zh-CN"/>
        </w:rPr>
        <w:t xml:space="preserve"> – </w:t>
      </w:r>
      <w:r w:rsidR="00F7698A">
        <w:rPr>
          <w:rFonts w:eastAsiaTheme="minorEastAsia" w:hint="eastAsia"/>
          <w:sz w:val="24"/>
          <w:szCs w:val="24"/>
          <w:lang w:val="en-US" w:eastAsia="zh-CN"/>
        </w:rPr>
        <w:t>旨在</w:t>
      </w:r>
      <w:r w:rsidR="00F7698A">
        <w:rPr>
          <w:rFonts w:eastAsiaTheme="minorEastAsia"/>
          <w:sz w:val="24"/>
          <w:szCs w:val="24"/>
          <w:lang w:eastAsia="zh-CN"/>
        </w:rPr>
        <w:t>保护</w:t>
      </w:r>
      <w:r w:rsidR="00F7698A">
        <w:rPr>
          <w:rFonts w:eastAsiaTheme="minorEastAsia"/>
          <w:sz w:val="24"/>
          <w:szCs w:val="24"/>
          <w:lang w:eastAsia="zh-CN"/>
        </w:rPr>
        <w:t>5 GHz</w:t>
      </w:r>
      <w:r w:rsidR="00F7698A">
        <w:rPr>
          <w:rFonts w:eastAsiaTheme="minorEastAsia"/>
          <w:sz w:val="24"/>
          <w:szCs w:val="24"/>
          <w:lang w:eastAsia="zh-CN"/>
        </w:rPr>
        <w:t>频段</w:t>
      </w:r>
      <w:r w:rsidR="00F7698A">
        <w:rPr>
          <w:rFonts w:eastAsiaTheme="minorEastAsia" w:hint="eastAsia"/>
          <w:sz w:val="24"/>
          <w:szCs w:val="24"/>
          <w:lang w:val="en-US" w:eastAsia="zh-CN"/>
        </w:rPr>
        <w:t>内</w:t>
      </w:r>
      <w:r w:rsidR="00F7698A">
        <w:rPr>
          <w:rFonts w:eastAsiaTheme="minorEastAsia"/>
          <w:sz w:val="24"/>
          <w:szCs w:val="24"/>
          <w:lang w:eastAsia="zh-CN"/>
        </w:rPr>
        <w:t>无线电测定</w:t>
      </w:r>
      <w:r w:rsidR="00F7698A">
        <w:rPr>
          <w:rFonts w:eastAsiaTheme="minorEastAsia" w:hint="eastAsia"/>
          <w:sz w:val="24"/>
          <w:szCs w:val="24"/>
          <w:lang w:eastAsia="zh-CN"/>
        </w:rPr>
        <w:t>业务</w:t>
      </w:r>
      <w:r w:rsidR="00F7698A">
        <w:rPr>
          <w:rFonts w:eastAsiaTheme="minorEastAsia" w:hint="eastAsia"/>
          <w:sz w:val="24"/>
          <w:szCs w:val="24"/>
          <w:lang w:val="en-US" w:eastAsia="zh-CN"/>
        </w:rPr>
        <w:t>的</w:t>
      </w:r>
      <w:r w:rsidR="00F7698A">
        <w:rPr>
          <w:rFonts w:eastAsiaTheme="minorEastAsia"/>
          <w:sz w:val="24"/>
          <w:szCs w:val="24"/>
          <w:lang w:eastAsia="zh-CN"/>
        </w:rPr>
        <w:t>无线接入系统</w:t>
      </w:r>
      <w:r w:rsidR="00F7698A">
        <w:rPr>
          <w:rFonts w:eastAsiaTheme="minorEastAsia" w:hint="eastAsia"/>
          <w:sz w:val="24"/>
          <w:szCs w:val="24"/>
          <w:lang w:eastAsia="zh-CN"/>
        </w:rPr>
        <w:t>（</w:t>
      </w:r>
      <w:r w:rsidR="00F7698A">
        <w:rPr>
          <w:rFonts w:eastAsiaTheme="minorEastAsia"/>
          <w:sz w:val="24"/>
          <w:szCs w:val="24"/>
          <w:lang w:eastAsia="zh-CN"/>
        </w:rPr>
        <w:t>包括无线局域网</w:t>
      </w:r>
      <w:r w:rsidR="00F7698A">
        <w:rPr>
          <w:rFonts w:eastAsiaTheme="minorEastAsia" w:hint="eastAsia"/>
          <w:sz w:val="24"/>
          <w:szCs w:val="24"/>
          <w:lang w:eastAsia="zh-CN"/>
        </w:rPr>
        <w:t>）</w:t>
      </w:r>
      <w:r w:rsidR="00F7698A">
        <w:rPr>
          <w:rFonts w:eastAsiaTheme="minorEastAsia"/>
          <w:sz w:val="24"/>
          <w:szCs w:val="24"/>
          <w:lang w:eastAsia="zh-CN"/>
        </w:rPr>
        <w:t>中的动态频率选择</w:t>
      </w:r>
    </w:p>
    <w:p w14:paraId="03F5CD43" w14:textId="77777777" w:rsidR="00E963AF" w:rsidRDefault="00E963AF">
      <w:pPr>
        <w:pStyle w:val="Reftext"/>
        <w:rPr>
          <w:rFonts w:eastAsiaTheme="minorEastAsia"/>
          <w:lang w:eastAsia="zh-CN"/>
        </w:rPr>
      </w:pPr>
      <w:hyperlink r:id="rId19" w:history="1">
        <w:r>
          <w:rPr>
            <w:rFonts w:eastAsiaTheme="minorEastAsia"/>
            <w:sz w:val="24"/>
            <w:szCs w:val="24"/>
            <w:lang w:eastAsia="zh-CN"/>
          </w:rPr>
          <w:t>ITU-R M.1849</w:t>
        </w:r>
      </w:hyperlink>
      <w:r w:rsidR="00F7698A">
        <w:rPr>
          <w:rFonts w:eastAsiaTheme="minorEastAsia" w:hint="eastAsia"/>
          <w:sz w:val="24"/>
          <w:szCs w:val="24"/>
          <w:lang w:val="en-US" w:eastAsia="zh-CN"/>
        </w:rPr>
        <w:t>建议书</w:t>
      </w:r>
      <w:r w:rsidR="00F7698A">
        <w:rPr>
          <w:rFonts w:eastAsiaTheme="minorEastAsia"/>
          <w:sz w:val="24"/>
          <w:szCs w:val="24"/>
          <w:lang w:eastAsia="zh-CN"/>
        </w:rPr>
        <w:t xml:space="preserve"> – </w:t>
      </w:r>
      <w:r w:rsidR="00F7698A">
        <w:rPr>
          <w:rFonts w:eastAsiaTheme="minorEastAsia"/>
          <w:sz w:val="24"/>
          <w:szCs w:val="24"/>
          <w:lang w:eastAsia="zh-CN"/>
        </w:rPr>
        <w:t>地面气象雷达的技术和操作</w:t>
      </w:r>
      <w:r w:rsidR="00F7698A">
        <w:rPr>
          <w:rFonts w:eastAsiaTheme="minorEastAsia" w:hint="eastAsia"/>
          <w:sz w:val="24"/>
          <w:szCs w:val="24"/>
          <w:lang w:val="en-US" w:eastAsia="zh-CN"/>
        </w:rPr>
        <w:t>问题</w:t>
      </w:r>
    </w:p>
    <w:p w14:paraId="07D0279C" w14:textId="77777777" w:rsidR="00E963AF" w:rsidRDefault="00F7698A">
      <w:pPr>
        <w:pStyle w:val="Normalaftertitle"/>
        <w:spacing w:before="480"/>
        <w:jc w:val="left"/>
        <w:rPr>
          <w:lang w:eastAsia="zh-CN"/>
        </w:rPr>
      </w:pPr>
      <w:r>
        <w:rPr>
          <w:rFonts w:hint="eastAsia"/>
          <w:lang w:eastAsia="zh-CN"/>
        </w:rPr>
        <w:t>国际电联无线电通信全会，</w:t>
      </w:r>
    </w:p>
    <w:p w14:paraId="578C3BDA" w14:textId="77777777" w:rsidR="00E963AF" w:rsidRDefault="00F7698A">
      <w:pPr>
        <w:pStyle w:val="Call"/>
        <w:rPr>
          <w:i/>
          <w:iCs/>
          <w:lang w:eastAsia="zh-CN"/>
        </w:rPr>
      </w:pPr>
      <w:r>
        <w:rPr>
          <w:rFonts w:hint="eastAsia"/>
          <w:iCs/>
          <w:lang w:eastAsia="zh-CN"/>
        </w:rPr>
        <w:t>考虑到</w:t>
      </w:r>
    </w:p>
    <w:p w14:paraId="39E0EC2B" w14:textId="77777777" w:rsidR="00E963AF" w:rsidRDefault="00F7698A">
      <w:pPr>
        <w:ind w:firstLineChars="200" w:firstLine="480"/>
        <w:rPr>
          <w:lang w:eastAsia="zh-CN"/>
        </w:rPr>
      </w:pPr>
      <w:r>
        <w:rPr>
          <w:rFonts w:eastAsiaTheme="minorEastAsia"/>
          <w:szCs w:val="24"/>
          <w:lang w:eastAsia="zh-CN"/>
        </w:rPr>
        <w:t>当没有特定</w:t>
      </w:r>
      <w:r>
        <w:rPr>
          <w:rFonts w:eastAsiaTheme="minorEastAsia" w:hint="eastAsia"/>
          <w:szCs w:val="24"/>
          <w:lang w:eastAsia="zh-CN"/>
        </w:rPr>
        <w:t>方向图</w:t>
      </w:r>
      <w:r>
        <w:rPr>
          <w:rFonts w:eastAsiaTheme="minorEastAsia"/>
          <w:szCs w:val="24"/>
          <w:lang w:eastAsia="zh-CN"/>
        </w:rPr>
        <w:t>可用于无线电测定雷达和航空移动系统时，</w:t>
      </w:r>
      <w:r>
        <w:rPr>
          <w:rFonts w:hint="eastAsia"/>
          <w:lang w:eastAsia="zh-CN"/>
        </w:rPr>
        <w:t>需要</w:t>
      </w:r>
      <w:r>
        <w:rPr>
          <w:rFonts w:hint="eastAsia"/>
          <w:lang w:val="en-US" w:eastAsia="zh-CN"/>
        </w:rPr>
        <w:t>将</w:t>
      </w:r>
      <w:r>
        <w:rPr>
          <w:rFonts w:hint="eastAsia"/>
          <w:lang w:eastAsia="zh-CN"/>
        </w:rPr>
        <w:t>一个通用的天线方向图的数学模型用于干扰分析，</w:t>
      </w:r>
    </w:p>
    <w:p w14:paraId="04D0FC86" w14:textId="77777777" w:rsidR="00E963AF" w:rsidRDefault="00F7698A">
      <w:pPr>
        <w:pStyle w:val="Call"/>
        <w:rPr>
          <w:lang w:eastAsia="zh-CN"/>
        </w:rPr>
      </w:pPr>
      <w:r>
        <w:rPr>
          <w:rFonts w:hint="eastAsia"/>
          <w:lang w:val="en-US" w:eastAsia="zh-CN"/>
        </w:rPr>
        <w:lastRenderedPageBreak/>
        <w:t>认识到</w:t>
      </w:r>
    </w:p>
    <w:p w14:paraId="60745E6B" w14:textId="77777777" w:rsidR="00E963AF" w:rsidRDefault="00F7698A">
      <w:pPr>
        <w:ind w:firstLineChars="200" w:firstLine="480"/>
        <w:rPr>
          <w:lang w:eastAsia="zh-CN"/>
        </w:rPr>
      </w:pPr>
      <w:r>
        <w:rPr>
          <w:rFonts w:eastAsiaTheme="minorEastAsia"/>
          <w:szCs w:val="24"/>
          <w:lang w:eastAsia="zh-CN"/>
        </w:rPr>
        <w:t>这些数学模型可能不适用于所有的无线电测定和航空移动系统，例如某些航空移动遥测天线</w:t>
      </w:r>
      <w:r>
        <w:rPr>
          <w:rFonts w:eastAsiaTheme="minorEastAsia" w:hint="eastAsia"/>
          <w:szCs w:val="24"/>
          <w:lang w:eastAsia="zh-CN"/>
        </w:rPr>
        <w:t>方向图</w:t>
      </w:r>
      <w:r>
        <w:rPr>
          <w:rFonts w:eastAsiaTheme="minorEastAsia"/>
          <w:szCs w:val="24"/>
          <w:lang w:eastAsia="zh-CN"/>
        </w:rPr>
        <w:t>，</w:t>
      </w:r>
    </w:p>
    <w:p w14:paraId="6B57227C" w14:textId="77777777" w:rsidR="00E963AF" w:rsidRDefault="00F7698A">
      <w:pPr>
        <w:pStyle w:val="Call"/>
        <w:rPr>
          <w:i/>
          <w:iCs/>
          <w:lang w:eastAsia="zh-CN"/>
        </w:rPr>
      </w:pPr>
      <w:r>
        <w:rPr>
          <w:rFonts w:hint="eastAsia"/>
          <w:iCs/>
          <w:lang w:eastAsia="zh-CN"/>
        </w:rPr>
        <w:t>建议</w:t>
      </w:r>
    </w:p>
    <w:p w14:paraId="08D2D34E" w14:textId="77777777" w:rsidR="00E963AF" w:rsidRDefault="00F7698A">
      <w:pPr>
        <w:rPr>
          <w:lang w:eastAsia="zh-CN"/>
        </w:rPr>
      </w:pPr>
      <w:r>
        <w:rPr>
          <w:bCs/>
          <w:lang w:eastAsia="zh-CN"/>
        </w:rPr>
        <w:t>1</w:t>
      </w:r>
      <w:r>
        <w:rPr>
          <w:b/>
          <w:lang w:eastAsia="zh-CN"/>
        </w:rPr>
        <w:tab/>
      </w:r>
      <w:r>
        <w:rPr>
          <w:rFonts w:eastAsiaTheme="minorEastAsia"/>
          <w:szCs w:val="24"/>
          <w:lang w:eastAsia="zh-CN"/>
        </w:rPr>
        <w:t>如果适用于无线电测定雷达或航空移动系统的实测天线方向图和</w:t>
      </w:r>
      <w:r>
        <w:rPr>
          <w:rFonts w:eastAsiaTheme="minorEastAsia"/>
          <w:szCs w:val="24"/>
          <w:lang w:eastAsia="zh-CN"/>
        </w:rPr>
        <w:t>/</w:t>
      </w:r>
      <w:r>
        <w:rPr>
          <w:rFonts w:eastAsiaTheme="minorEastAsia"/>
          <w:szCs w:val="24"/>
          <w:lang w:eastAsia="zh-CN"/>
        </w:rPr>
        <w:t>或方向图</w:t>
      </w:r>
      <w:r>
        <w:rPr>
          <w:rFonts w:eastAsiaTheme="minorEastAsia" w:hint="eastAsia"/>
          <w:szCs w:val="24"/>
          <w:lang w:eastAsia="zh-CN"/>
        </w:rPr>
        <w:t>公式</w:t>
      </w:r>
      <w:r>
        <w:rPr>
          <w:rFonts w:eastAsiaTheme="minorEastAsia"/>
          <w:szCs w:val="24"/>
          <w:lang w:eastAsia="zh-CN"/>
        </w:rPr>
        <w:t>可在其他</w:t>
      </w:r>
      <w:r>
        <w:rPr>
          <w:rFonts w:eastAsiaTheme="minorEastAsia"/>
          <w:szCs w:val="24"/>
          <w:lang w:eastAsia="zh-CN"/>
        </w:rPr>
        <w:t>ITU</w:t>
      </w:r>
      <w:r>
        <w:rPr>
          <w:rFonts w:eastAsiaTheme="minorEastAsia" w:hint="eastAsia"/>
          <w:szCs w:val="24"/>
          <w:lang w:val="en-US" w:eastAsia="zh-CN"/>
        </w:rPr>
        <w:t>-</w:t>
      </w:r>
      <w:r>
        <w:rPr>
          <w:rFonts w:eastAsiaTheme="minorEastAsia"/>
          <w:szCs w:val="24"/>
          <w:lang w:eastAsia="zh-CN"/>
        </w:rPr>
        <w:t>R</w:t>
      </w:r>
      <w:r>
        <w:rPr>
          <w:rFonts w:eastAsiaTheme="minorEastAsia"/>
          <w:szCs w:val="24"/>
          <w:lang w:eastAsia="zh-CN"/>
        </w:rPr>
        <w:t>建议</w:t>
      </w:r>
      <w:r>
        <w:rPr>
          <w:rFonts w:eastAsiaTheme="minorEastAsia" w:hint="eastAsia"/>
          <w:szCs w:val="24"/>
          <w:lang w:val="en-US" w:eastAsia="zh-CN"/>
        </w:rPr>
        <w:t>书</w:t>
      </w:r>
      <w:r>
        <w:rPr>
          <w:rFonts w:eastAsiaTheme="minorEastAsia"/>
          <w:szCs w:val="24"/>
          <w:lang w:eastAsia="zh-CN"/>
        </w:rPr>
        <w:t>或报告中获得，则</w:t>
      </w:r>
      <w:r>
        <w:rPr>
          <w:rFonts w:eastAsiaTheme="minorEastAsia" w:hint="eastAsia"/>
          <w:szCs w:val="24"/>
          <w:lang w:val="en-US" w:eastAsia="zh-CN"/>
        </w:rPr>
        <w:t>其</w:t>
      </w:r>
      <w:r>
        <w:rPr>
          <w:rFonts w:eastAsiaTheme="minorEastAsia"/>
          <w:szCs w:val="24"/>
          <w:lang w:eastAsia="zh-CN"/>
        </w:rPr>
        <w:t>应在干扰分析中</w:t>
      </w:r>
      <w:r>
        <w:rPr>
          <w:rFonts w:eastAsiaTheme="minorEastAsia" w:hint="eastAsia"/>
          <w:szCs w:val="24"/>
          <w:lang w:val="en-US" w:eastAsia="zh-CN"/>
        </w:rPr>
        <w:t>得到</w:t>
      </w:r>
      <w:r>
        <w:rPr>
          <w:rFonts w:eastAsiaTheme="minorEastAsia"/>
          <w:szCs w:val="24"/>
          <w:lang w:eastAsia="zh-CN"/>
        </w:rPr>
        <w:t>使用；</w:t>
      </w:r>
    </w:p>
    <w:p w14:paraId="1B010C50" w14:textId="77777777" w:rsidR="00E963AF" w:rsidRDefault="00F7698A">
      <w:pPr>
        <w:rPr>
          <w:lang w:eastAsia="zh-CN"/>
        </w:rPr>
      </w:pPr>
      <w:r>
        <w:rPr>
          <w:bCs/>
          <w:lang w:eastAsia="zh-CN"/>
        </w:rPr>
        <w:t>2</w:t>
      </w:r>
      <w:r>
        <w:rPr>
          <w:b/>
          <w:lang w:eastAsia="zh-CN"/>
        </w:rPr>
        <w:tab/>
      </w:r>
      <w:r>
        <w:rPr>
          <w:rFonts w:eastAsiaTheme="minorEastAsia"/>
          <w:szCs w:val="24"/>
          <w:lang w:eastAsia="zh-CN"/>
        </w:rPr>
        <w:t>在缺乏有关所涉及的无线电测定雷达或航空移动系统天线的天线</w:t>
      </w:r>
      <w:r>
        <w:rPr>
          <w:rFonts w:eastAsiaTheme="minorEastAsia" w:hint="eastAsia"/>
          <w:szCs w:val="24"/>
          <w:lang w:eastAsia="zh-CN"/>
        </w:rPr>
        <w:t>方向图</w:t>
      </w:r>
      <w:r>
        <w:rPr>
          <w:rFonts w:eastAsiaTheme="minorEastAsia"/>
          <w:szCs w:val="24"/>
          <w:lang w:eastAsia="zh-CN"/>
        </w:rPr>
        <w:t>的信息的情况下，应使用附件</w:t>
      </w:r>
      <w:r>
        <w:rPr>
          <w:rFonts w:eastAsiaTheme="minorEastAsia"/>
          <w:szCs w:val="24"/>
          <w:lang w:eastAsia="zh-CN"/>
        </w:rPr>
        <w:t>1</w:t>
      </w:r>
      <w:r>
        <w:rPr>
          <w:rFonts w:eastAsiaTheme="minorEastAsia"/>
          <w:szCs w:val="24"/>
          <w:lang w:eastAsia="zh-CN"/>
        </w:rPr>
        <w:t>中描述的数学参考天线模型之一进行干扰分析；</w:t>
      </w:r>
    </w:p>
    <w:p w14:paraId="12421CA7" w14:textId="77777777" w:rsidR="00E963AF" w:rsidRDefault="00F7698A">
      <w:pPr>
        <w:adjustRightInd/>
        <w:rPr>
          <w:lang w:eastAsia="zh-CN"/>
        </w:rPr>
      </w:pPr>
      <w:r>
        <w:rPr>
          <w:lang w:eastAsia="zh-CN"/>
        </w:rPr>
        <w:t>3</w:t>
      </w:r>
      <w:r>
        <w:rPr>
          <w:lang w:eastAsia="zh-CN"/>
        </w:rPr>
        <w:tab/>
      </w:r>
      <w:r>
        <w:rPr>
          <w:rFonts w:eastAsiaTheme="minorEastAsia"/>
          <w:szCs w:val="24"/>
          <w:lang w:eastAsia="zh-CN"/>
        </w:rPr>
        <w:t>对于</w:t>
      </w:r>
      <w:r>
        <w:rPr>
          <w:rFonts w:eastAsiaTheme="minorEastAsia" w:hint="eastAsia"/>
          <w:szCs w:val="24"/>
          <w:lang w:eastAsia="zh-CN"/>
        </w:rPr>
        <w:t>相控阵列</w:t>
      </w:r>
      <w:r>
        <w:rPr>
          <w:rFonts w:eastAsiaTheme="minorEastAsia"/>
          <w:szCs w:val="24"/>
          <w:lang w:eastAsia="zh-CN"/>
        </w:rPr>
        <w:t>天线，如果有与其物理设计</w:t>
      </w:r>
      <w:r>
        <w:rPr>
          <w:rFonts w:eastAsiaTheme="minorEastAsia" w:hint="eastAsia"/>
          <w:szCs w:val="24"/>
          <w:lang w:val="en-US" w:eastAsia="zh-CN"/>
        </w:rPr>
        <w:t>相关</w:t>
      </w:r>
      <w:r>
        <w:rPr>
          <w:rFonts w:eastAsiaTheme="minorEastAsia"/>
          <w:szCs w:val="24"/>
          <w:lang w:eastAsia="zh-CN"/>
        </w:rPr>
        <w:t>的信息</w:t>
      </w:r>
      <w:r>
        <w:rPr>
          <w:rFonts w:eastAsiaTheme="minorEastAsia" w:hint="eastAsia"/>
          <w:szCs w:val="24"/>
          <w:lang w:eastAsia="zh-CN"/>
        </w:rPr>
        <w:t>（</w:t>
      </w:r>
      <w:r>
        <w:rPr>
          <w:rFonts w:eastAsiaTheme="minorEastAsia"/>
          <w:szCs w:val="24"/>
          <w:lang w:eastAsia="zh-CN"/>
        </w:rPr>
        <w:t>几何形状、</w:t>
      </w:r>
      <w:r>
        <w:rPr>
          <w:rFonts w:eastAsiaTheme="minorEastAsia" w:hint="eastAsia"/>
          <w:szCs w:val="24"/>
          <w:lang w:eastAsia="zh-CN"/>
        </w:rPr>
        <w:t>单元</w:t>
      </w:r>
      <w:r>
        <w:rPr>
          <w:rFonts w:eastAsiaTheme="minorEastAsia"/>
          <w:szCs w:val="24"/>
          <w:lang w:eastAsia="zh-CN"/>
        </w:rPr>
        <w:t>数量、</w:t>
      </w:r>
      <w:r>
        <w:rPr>
          <w:rFonts w:eastAsiaTheme="minorEastAsia" w:hint="eastAsia"/>
          <w:szCs w:val="24"/>
          <w:lang w:eastAsia="zh-CN"/>
        </w:rPr>
        <w:t>单元</w:t>
      </w:r>
      <w:r>
        <w:rPr>
          <w:rFonts w:eastAsiaTheme="minorEastAsia"/>
          <w:szCs w:val="24"/>
          <w:lang w:eastAsia="zh-CN"/>
        </w:rPr>
        <w:t>间距、单个</w:t>
      </w:r>
      <w:r>
        <w:rPr>
          <w:rFonts w:eastAsiaTheme="minorEastAsia" w:hint="eastAsia"/>
          <w:szCs w:val="24"/>
          <w:lang w:eastAsia="zh-CN"/>
        </w:rPr>
        <w:t>单元</w:t>
      </w:r>
      <w:r>
        <w:rPr>
          <w:rFonts w:eastAsiaTheme="minorEastAsia"/>
          <w:szCs w:val="24"/>
          <w:lang w:eastAsia="zh-CN"/>
        </w:rPr>
        <w:t>辐射</w:t>
      </w:r>
      <w:r>
        <w:rPr>
          <w:rFonts w:eastAsiaTheme="minorEastAsia" w:hint="eastAsia"/>
          <w:szCs w:val="24"/>
          <w:lang w:val="en-US" w:eastAsia="zh-CN"/>
        </w:rPr>
        <w:t>方向</w:t>
      </w:r>
      <w:r>
        <w:rPr>
          <w:rFonts w:eastAsiaTheme="minorEastAsia"/>
          <w:szCs w:val="24"/>
          <w:lang w:eastAsia="zh-CN"/>
        </w:rPr>
        <w:t>图和增益</w:t>
      </w:r>
      <w:r>
        <w:rPr>
          <w:rFonts w:eastAsiaTheme="minorEastAsia" w:hint="eastAsia"/>
          <w:szCs w:val="24"/>
          <w:lang w:eastAsia="zh-CN"/>
        </w:rPr>
        <w:t>）</w:t>
      </w:r>
      <w:r>
        <w:rPr>
          <w:rFonts w:eastAsiaTheme="minorEastAsia"/>
          <w:szCs w:val="24"/>
          <w:lang w:eastAsia="zh-CN"/>
        </w:rPr>
        <w:t>，则应使用附件</w:t>
      </w:r>
      <w:r>
        <w:rPr>
          <w:rFonts w:eastAsiaTheme="minorEastAsia"/>
          <w:szCs w:val="24"/>
          <w:lang w:eastAsia="zh-CN"/>
        </w:rPr>
        <w:t>1</w:t>
      </w:r>
      <w:r>
        <w:rPr>
          <w:rFonts w:eastAsiaTheme="minorEastAsia"/>
          <w:szCs w:val="24"/>
          <w:lang w:eastAsia="zh-CN"/>
        </w:rPr>
        <w:t>中</w:t>
      </w:r>
      <w:r>
        <w:rPr>
          <w:rFonts w:eastAsiaTheme="minorEastAsia" w:hint="eastAsia"/>
          <w:szCs w:val="24"/>
          <w:lang w:eastAsia="zh-CN"/>
        </w:rPr>
        <w:t>相控阵列</w:t>
      </w:r>
      <w:r>
        <w:rPr>
          <w:rFonts w:eastAsiaTheme="minorEastAsia"/>
          <w:szCs w:val="24"/>
          <w:lang w:eastAsia="zh-CN"/>
        </w:rPr>
        <w:t>天线模型的</w:t>
      </w:r>
      <w:r>
        <w:rPr>
          <w:rFonts w:eastAsiaTheme="minorEastAsia" w:hint="eastAsia"/>
          <w:szCs w:val="24"/>
          <w:lang w:val="en-US" w:eastAsia="zh-CN"/>
        </w:rPr>
        <w:t>方向</w:t>
      </w:r>
      <w:r>
        <w:rPr>
          <w:rFonts w:eastAsiaTheme="minorEastAsia"/>
          <w:szCs w:val="24"/>
          <w:lang w:eastAsia="zh-CN"/>
        </w:rPr>
        <w:t>图；</w:t>
      </w:r>
    </w:p>
    <w:p w14:paraId="0D51E001" w14:textId="77777777" w:rsidR="00E963AF" w:rsidRDefault="00F7698A">
      <w:pPr>
        <w:adjustRightInd/>
        <w:rPr>
          <w:lang w:eastAsia="zh-CN"/>
        </w:rPr>
      </w:pPr>
      <w:r>
        <w:rPr>
          <w:lang w:eastAsia="zh-CN"/>
        </w:rPr>
        <w:t>4</w:t>
      </w:r>
      <w:r>
        <w:rPr>
          <w:lang w:eastAsia="zh-CN"/>
        </w:rPr>
        <w:tab/>
      </w:r>
      <w:r>
        <w:rPr>
          <w:rFonts w:eastAsiaTheme="minorEastAsia"/>
          <w:szCs w:val="24"/>
          <w:lang w:eastAsia="zh-CN"/>
        </w:rPr>
        <w:t>对于</w:t>
      </w:r>
      <w:r>
        <w:rPr>
          <w:rFonts w:eastAsiaTheme="minorEastAsia" w:hint="eastAsia"/>
          <w:szCs w:val="24"/>
          <w:lang w:eastAsia="zh-CN"/>
        </w:rPr>
        <w:t>相控阵列</w:t>
      </w:r>
      <w:r>
        <w:rPr>
          <w:rFonts w:eastAsiaTheme="minorEastAsia"/>
          <w:szCs w:val="24"/>
          <w:lang w:eastAsia="zh-CN"/>
        </w:rPr>
        <w:t>天线，如果无法获得与其物理设计相关的信息，则应在干扰分析中使用附件</w:t>
      </w:r>
      <w:r>
        <w:rPr>
          <w:rFonts w:eastAsiaTheme="minorEastAsia"/>
          <w:szCs w:val="24"/>
          <w:lang w:eastAsia="zh-CN"/>
        </w:rPr>
        <w:t>1</w:t>
      </w:r>
      <w:r>
        <w:rPr>
          <w:rFonts w:eastAsiaTheme="minorEastAsia"/>
          <w:szCs w:val="24"/>
          <w:lang w:eastAsia="zh-CN"/>
        </w:rPr>
        <w:t>中给出的矩形孔径天线或线性线源天线的天线</w:t>
      </w:r>
      <w:r>
        <w:rPr>
          <w:rFonts w:eastAsiaTheme="minorEastAsia" w:hint="eastAsia"/>
          <w:szCs w:val="24"/>
          <w:lang w:eastAsia="zh-CN"/>
        </w:rPr>
        <w:t>方向图</w:t>
      </w:r>
      <w:r>
        <w:rPr>
          <w:rFonts w:eastAsiaTheme="minorEastAsia"/>
          <w:szCs w:val="24"/>
          <w:lang w:eastAsia="zh-CN"/>
        </w:rPr>
        <w:t>；</w:t>
      </w:r>
    </w:p>
    <w:p w14:paraId="5E18A5E4" w14:textId="6B93015D" w:rsidR="00E963AF" w:rsidRDefault="00F7698A">
      <w:pPr>
        <w:rPr>
          <w:lang w:eastAsia="zh-CN"/>
        </w:rPr>
      </w:pPr>
      <w:r>
        <w:rPr>
          <w:lang w:eastAsia="zh-CN"/>
        </w:rPr>
        <w:t>5</w:t>
      </w:r>
      <w:r>
        <w:rPr>
          <w:lang w:eastAsia="zh-CN"/>
        </w:rPr>
        <w:tab/>
      </w:r>
      <w:r>
        <w:rPr>
          <w:rFonts w:eastAsiaTheme="minorEastAsia"/>
          <w:szCs w:val="24"/>
          <w:lang w:eastAsia="zh-CN"/>
        </w:rPr>
        <w:t>在可行的情况下，应优先使用代表无线电测定雷达系统或航空移动系统天线的</w:t>
      </w:r>
      <w:r>
        <w:rPr>
          <w:rFonts w:eastAsiaTheme="minorEastAsia" w:hint="eastAsia"/>
          <w:szCs w:val="24"/>
          <w:lang w:val="en-US" w:eastAsia="zh-CN"/>
        </w:rPr>
        <w:t>实测</w:t>
      </w:r>
      <w:r>
        <w:rPr>
          <w:rFonts w:eastAsiaTheme="minorEastAsia"/>
          <w:szCs w:val="24"/>
          <w:lang w:eastAsia="zh-CN"/>
        </w:rPr>
        <w:t>天线方向图进行干扰分析。</w:t>
      </w:r>
    </w:p>
    <w:p w14:paraId="72A0F1B1" w14:textId="77777777" w:rsidR="00E963AF" w:rsidRDefault="00F7698A">
      <w:pPr>
        <w:tabs>
          <w:tab w:val="clear" w:pos="794"/>
          <w:tab w:val="clear" w:pos="1191"/>
          <w:tab w:val="clear" w:pos="1588"/>
          <w:tab w:val="clear" w:pos="1985"/>
        </w:tabs>
        <w:overflowPunct/>
        <w:autoSpaceDE/>
        <w:autoSpaceDN/>
        <w:adjustRightInd/>
        <w:spacing w:before="0"/>
        <w:jc w:val="left"/>
        <w:textAlignment w:val="auto"/>
        <w:rPr>
          <w:b/>
          <w:sz w:val="28"/>
          <w:lang w:eastAsia="zh-CN"/>
        </w:rPr>
      </w:pPr>
      <w:r>
        <w:rPr>
          <w:lang w:eastAsia="zh-CN"/>
        </w:rPr>
        <w:br w:type="page"/>
      </w:r>
    </w:p>
    <w:p w14:paraId="236519A6" w14:textId="77777777" w:rsidR="00E963AF" w:rsidRDefault="00F7698A">
      <w:pPr>
        <w:pStyle w:val="AnnexNoTitle"/>
        <w:rPr>
          <w:lang w:eastAsia="zh-CN"/>
        </w:rPr>
      </w:pPr>
      <w:r>
        <w:rPr>
          <w:rFonts w:hint="eastAsia"/>
          <w:lang w:eastAsia="zh-CN"/>
        </w:rPr>
        <w:lastRenderedPageBreak/>
        <w:t>附件</w:t>
      </w:r>
      <w:r>
        <w:rPr>
          <w:lang w:eastAsia="zh-CN"/>
        </w:rPr>
        <w:t>1</w:t>
      </w:r>
      <w:r>
        <w:rPr>
          <w:lang w:eastAsia="zh-CN"/>
        </w:rPr>
        <w:br/>
      </w:r>
      <w:r>
        <w:rPr>
          <w:lang w:eastAsia="zh-CN"/>
        </w:rPr>
        <w:br/>
      </w:r>
      <w:r>
        <w:rPr>
          <w:rFonts w:hint="eastAsia"/>
          <w:lang w:eastAsia="zh-CN"/>
        </w:rPr>
        <w:t>用于干扰分析的无线电测定雷达和</w:t>
      </w:r>
      <w:r>
        <w:rPr>
          <w:rFonts w:hint="eastAsia"/>
          <w:lang w:eastAsia="zh-CN"/>
        </w:rPr>
        <w:br/>
      </w:r>
      <w:r>
        <w:rPr>
          <w:rFonts w:hint="eastAsia"/>
          <w:lang w:eastAsia="zh-CN"/>
        </w:rPr>
        <w:t>航空移动系统天线方向图的数学模型</w:t>
      </w:r>
    </w:p>
    <w:p w14:paraId="7895C301" w14:textId="6077451E" w:rsidR="00E963AF" w:rsidRDefault="00F7698A">
      <w:pPr>
        <w:jc w:val="center"/>
        <w:rPr>
          <w:lang w:eastAsia="zh-CN"/>
        </w:rPr>
      </w:pPr>
      <w:r>
        <w:rPr>
          <w:rFonts w:hint="eastAsia"/>
          <w:lang w:val="en-US" w:eastAsia="zh-CN"/>
        </w:rPr>
        <w:t>目录</w:t>
      </w:r>
    </w:p>
    <w:p w14:paraId="2466E511" w14:textId="77777777" w:rsidR="00E963AF" w:rsidRDefault="00F7698A">
      <w:pPr>
        <w:pStyle w:val="toc0"/>
        <w:rPr>
          <w:lang w:eastAsia="zh-CN"/>
        </w:rPr>
      </w:pPr>
      <w:r>
        <w:tab/>
      </w:r>
      <w:r>
        <w:rPr>
          <w:rFonts w:ascii="STKaiti" w:eastAsia="STKaiti" w:hAnsi="STKaiti" w:cs="STKaiti" w:hint="eastAsia"/>
          <w:i w:val="0"/>
          <w:iCs/>
          <w:lang w:val="en-US" w:eastAsia="zh-CN"/>
        </w:rPr>
        <w:t>页码</w:t>
      </w:r>
    </w:p>
    <w:p w14:paraId="7EC5D89D" w14:textId="50015153" w:rsidR="00F820EE" w:rsidRDefault="00F7698A">
      <w:pPr>
        <w:pStyle w:val="TOC1"/>
        <w:rPr>
          <w:rFonts w:asciiTheme="minorHAnsi" w:eastAsiaTheme="minorEastAsia" w:hAnsiTheme="minorHAnsi" w:cstheme="minorBidi"/>
          <w:noProof/>
          <w:kern w:val="2"/>
          <w:szCs w:val="24"/>
          <w:lang w:val="en-GB" w:eastAsia="zh-CN"/>
          <w14:ligatures w14:val="standardContextual"/>
        </w:rPr>
      </w:pPr>
      <w:r>
        <w:fldChar w:fldCharType="begin"/>
      </w:r>
      <w:r>
        <w:instrText xml:space="preserve"> TOC \o "2-3" \h \z \t "Heading 1,1,Method_heading1,1" </w:instrText>
      </w:r>
      <w:r>
        <w:fldChar w:fldCharType="separate"/>
      </w:r>
      <w:hyperlink w:anchor="_Toc182833297" w:history="1">
        <w:r w:rsidR="00F820EE" w:rsidRPr="002B2A08">
          <w:rPr>
            <w:rStyle w:val="Hyperlink"/>
            <w:noProof/>
            <w:lang w:eastAsia="zh-CN"/>
          </w:rPr>
          <w:t>1</w:t>
        </w:r>
        <w:r w:rsidR="00F820EE">
          <w:rPr>
            <w:rFonts w:asciiTheme="minorHAnsi" w:eastAsiaTheme="minorEastAsia" w:hAnsiTheme="minorHAnsi" w:cstheme="minorBidi"/>
            <w:noProof/>
            <w:kern w:val="2"/>
            <w:szCs w:val="24"/>
            <w:lang w:val="en-GB" w:eastAsia="zh-CN"/>
            <w14:ligatures w14:val="standardContextual"/>
          </w:rPr>
          <w:tab/>
        </w:r>
        <w:r w:rsidR="00F820EE" w:rsidRPr="002B2A08">
          <w:rPr>
            <w:rStyle w:val="Hyperlink"/>
            <w:rFonts w:hint="eastAsia"/>
            <w:noProof/>
            <w:lang w:eastAsia="zh-CN"/>
          </w:rPr>
          <w:t>引言</w:t>
        </w:r>
        <w:r w:rsidR="00F820EE">
          <w:rPr>
            <w:noProof/>
            <w:webHidden/>
          </w:rPr>
          <w:tab/>
        </w:r>
        <w:r w:rsidR="004E25E0">
          <w:rPr>
            <w:noProof/>
            <w:webHidden/>
          </w:rPr>
          <w:tab/>
        </w:r>
        <w:r w:rsidR="00F820EE">
          <w:rPr>
            <w:noProof/>
            <w:webHidden/>
          </w:rPr>
          <w:fldChar w:fldCharType="begin"/>
        </w:r>
        <w:r w:rsidR="00F820EE">
          <w:rPr>
            <w:noProof/>
            <w:webHidden/>
          </w:rPr>
          <w:instrText xml:space="preserve"> PAGEREF _Toc182833297 \h </w:instrText>
        </w:r>
        <w:r w:rsidR="00F820EE">
          <w:rPr>
            <w:noProof/>
            <w:webHidden/>
          </w:rPr>
        </w:r>
        <w:r w:rsidR="00F820EE">
          <w:rPr>
            <w:noProof/>
            <w:webHidden/>
          </w:rPr>
          <w:fldChar w:fldCharType="separate"/>
        </w:r>
        <w:r w:rsidR="00EE50A8">
          <w:rPr>
            <w:noProof/>
            <w:webHidden/>
          </w:rPr>
          <w:t>4</w:t>
        </w:r>
        <w:r w:rsidR="00F820EE">
          <w:rPr>
            <w:noProof/>
            <w:webHidden/>
          </w:rPr>
          <w:fldChar w:fldCharType="end"/>
        </w:r>
      </w:hyperlink>
    </w:p>
    <w:p w14:paraId="071400AA" w14:textId="6EB796AA" w:rsidR="00F820EE" w:rsidRDefault="00F820EE">
      <w:pPr>
        <w:pStyle w:val="TOC1"/>
        <w:rPr>
          <w:rFonts w:asciiTheme="minorHAnsi" w:eastAsiaTheme="minorEastAsia" w:hAnsiTheme="minorHAnsi" w:cstheme="minorBidi"/>
          <w:noProof/>
          <w:kern w:val="2"/>
          <w:szCs w:val="24"/>
          <w:lang w:val="en-GB" w:eastAsia="zh-CN"/>
          <w14:ligatures w14:val="standardContextual"/>
        </w:rPr>
      </w:pPr>
      <w:hyperlink w:anchor="_Toc182833298" w:history="1">
        <w:r w:rsidRPr="002B2A08">
          <w:rPr>
            <w:rStyle w:val="Hyperlink"/>
            <w:noProof/>
            <w:lang w:eastAsia="zh-CN"/>
          </w:rPr>
          <w:t>2</w:t>
        </w:r>
        <w:r>
          <w:rPr>
            <w:rFonts w:asciiTheme="minorHAnsi" w:eastAsiaTheme="minorEastAsia" w:hAnsiTheme="minorHAnsi" w:cstheme="minorBidi"/>
            <w:noProof/>
            <w:kern w:val="2"/>
            <w:szCs w:val="24"/>
            <w:lang w:val="en-GB" w:eastAsia="zh-CN"/>
            <w14:ligatures w14:val="standardContextual"/>
          </w:rPr>
          <w:tab/>
        </w:r>
        <w:r w:rsidRPr="002B2A08">
          <w:rPr>
            <w:rStyle w:val="Hyperlink"/>
            <w:rFonts w:hint="eastAsia"/>
            <w:noProof/>
            <w:lang w:eastAsia="zh-CN"/>
          </w:rPr>
          <w:t>数学公式</w:t>
        </w:r>
        <w:r>
          <w:rPr>
            <w:noProof/>
            <w:webHidden/>
          </w:rPr>
          <w:tab/>
        </w:r>
        <w:r w:rsidR="004E25E0">
          <w:rPr>
            <w:noProof/>
            <w:webHidden/>
          </w:rPr>
          <w:tab/>
        </w:r>
        <w:r>
          <w:rPr>
            <w:noProof/>
            <w:webHidden/>
          </w:rPr>
          <w:fldChar w:fldCharType="begin"/>
        </w:r>
        <w:r>
          <w:rPr>
            <w:noProof/>
            <w:webHidden/>
          </w:rPr>
          <w:instrText xml:space="preserve"> PAGEREF _Toc182833298 \h </w:instrText>
        </w:r>
        <w:r>
          <w:rPr>
            <w:noProof/>
            <w:webHidden/>
          </w:rPr>
        </w:r>
        <w:r>
          <w:rPr>
            <w:noProof/>
            <w:webHidden/>
          </w:rPr>
          <w:fldChar w:fldCharType="separate"/>
        </w:r>
        <w:r w:rsidR="00EE50A8">
          <w:rPr>
            <w:noProof/>
            <w:webHidden/>
          </w:rPr>
          <w:t>4</w:t>
        </w:r>
        <w:r>
          <w:rPr>
            <w:noProof/>
            <w:webHidden/>
          </w:rPr>
          <w:fldChar w:fldCharType="end"/>
        </w:r>
      </w:hyperlink>
    </w:p>
    <w:p w14:paraId="256A3687" w14:textId="0BD43A6E" w:rsidR="00F820EE" w:rsidRDefault="00F820EE">
      <w:pPr>
        <w:pStyle w:val="TOC2"/>
        <w:rPr>
          <w:rFonts w:asciiTheme="minorHAnsi" w:eastAsiaTheme="minorEastAsia" w:hAnsiTheme="minorHAnsi" w:cstheme="minorBidi"/>
          <w:noProof/>
          <w:kern w:val="2"/>
          <w:szCs w:val="24"/>
          <w:lang w:val="en-GB" w:eastAsia="zh-CN"/>
          <w14:ligatures w14:val="standardContextual"/>
        </w:rPr>
      </w:pPr>
      <w:hyperlink w:anchor="_Toc182833299" w:history="1">
        <w:r w:rsidRPr="002B2A08">
          <w:rPr>
            <w:rStyle w:val="Hyperlink"/>
            <w:noProof/>
            <w:lang w:eastAsia="zh-CN"/>
          </w:rPr>
          <w:t>2.1</w:t>
        </w:r>
        <w:r>
          <w:rPr>
            <w:rFonts w:asciiTheme="minorHAnsi" w:eastAsiaTheme="minorEastAsia" w:hAnsiTheme="minorHAnsi" w:cstheme="minorBidi"/>
            <w:noProof/>
            <w:kern w:val="2"/>
            <w:szCs w:val="24"/>
            <w:lang w:val="en-GB" w:eastAsia="zh-CN"/>
            <w14:ligatures w14:val="standardContextual"/>
          </w:rPr>
          <w:tab/>
        </w:r>
        <w:r w:rsidRPr="002B2A08">
          <w:rPr>
            <w:rStyle w:val="Hyperlink"/>
            <w:rFonts w:hint="eastAsia"/>
            <w:noProof/>
            <w:lang w:eastAsia="zh-CN"/>
          </w:rPr>
          <w:t>矩形孔径天线</w:t>
        </w:r>
        <w:r>
          <w:rPr>
            <w:noProof/>
            <w:webHidden/>
          </w:rPr>
          <w:tab/>
        </w:r>
        <w:r w:rsidR="004E25E0">
          <w:rPr>
            <w:noProof/>
            <w:webHidden/>
          </w:rPr>
          <w:tab/>
        </w:r>
        <w:r>
          <w:rPr>
            <w:noProof/>
            <w:webHidden/>
          </w:rPr>
          <w:fldChar w:fldCharType="begin"/>
        </w:r>
        <w:r>
          <w:rPr>
            <w:noProof/>
            <w:webHidden/>
          </w:rPr>
          <w:instrText xml:space="preserve"> PAGEREF _Toc182833299 \h </w:instrText>
        </w:r>
        <w:r>
          <w:rPr>
            <w:noProof/>
            <w:webHidden/>
          </w:rPr>
        </w:r>
        <w:r>
          <w:rPr>
            <w:noProof/>
            <w:webHidden/>
          </w:rPr>
          <w:fldChar w:fldCharType="separate"/>
        </w:r>
        <w:r w:rsidR="00EE50A8">
          <w:rPr>
            <w:noProof/>
            <w:webHidden/>
          </w:rPr>
          <w:t>4</w:t>
        </w:r>
        <w:r>
          <w:rPr>
            <w:noProof/>
            <w:webHidden/>
          </w:rPr>
          <w:fldChar w:fldCharType="end"/>
        </w:r>
      </w:hyperlink>
    </w:p>
    <w:p w14:paraId="76BA986E" w14:textId="0A8F3B8F" w:rsidR="00F820EE" w:rsidRDefault="00F820EE">
      <w:pPr>
        <w:pStyle w:val="TOC3"/>
        <w:rPr>
          <w:rFonts w:asciiTheme="minorHAnsi" w:eastAsiaTheme="minorEastAsia" w:hAnsiTheme="minorHAnsi" w:cstheme="minorBidi"/>
          <w:noProof/>
          <w:kern w:val="2"/>
          <w:szCs w:val="24"/>
          <w:lang w:val="en-GB" w:eastAsia="zh-CN"/>
          <w14:ligatures w14:val="standardContextual"/>
        </w:rPr>
      </w:pPr>
      <w:hyperlink w:anchor="_Toc182833300" w:history="1">
        <w:r w:rsidRPr="002B2A08">
          <w:rPr>
            <w:rStyle w:val="Hyperlink"/>
            <w:noProof/>
            <w:lang w:eastAsia="zh-CN"/>
          </w:rPr>
          <w:t>2.1.1</w:t>
        </w:r>
        <w:r>
          <w:rPr>
            <w:rFonts w:asciiTheme="minorHAnsi" w:eastAsiaTheme="minorEastAsia" w:hAnsiTheme="minorHAnsi" w:cstheme="minorBidi"/>
            <w:noProof/>
            <w:kern w:val="2"/>
            <w:szCs w:val="24"/>
            <w:lang w:val="en-GB" w:eastAsia="zh-CN"/>
            <w14:ligatures w14:val="standardContextual"/>
          </w:rPr>
          <w:tab/>
        </w:r>
        <w:r w:rsidRPr="002B2A08">
          <w:rPr>
            <w:rStyle w:val="Hyperlink"/>
            <w:rFonts w:hint="eastAsia"/>
            <w:noProof/>
            <w:lang w:eastAsia="zh-CN"/>
          </w:rPr>
          <w:t>背景</w:t>
        </w:r>
        <w:r>
          <w:rPr>
            <w:noProof/>
            <w:webHidden/>
          </w:rPr>
          <w:tab/>
        </w:r>
        <w:r w:rsidR="004E25E0">
          <w:rPr>
            <w:noProof/>
            <w:webHidden/>
          </w:rPr>
          <w:tab/>
        </w:r>
        <w:r>
          <w:rPr>
            <w:noProof/>
            <w:webHidden/>
          </w:rPr>
          <w:fldChar w:fldCharType="begin"/>
        </w:r>
        <w:r>
          <w:rPr>
            <w:noProof/>
            <w:webHidden/>
          </w:rPr>
          <w:instrText xml:space="preserve"> PAGEREF _Toc182833300 \h </w:instrText>
        </w:r>
        <w:r>
          <w:rPr>
            <w:noProof/>
            <w:webHidden/>
          </w:rPr>
        </w:r>
        <w:r>
          <w:rPr>
            <w:noProof/>
            <w:webHidden/>
          </w:rPr>
          <w:fldChar w:fldCharType="separate"/>
        </w:r>
        <w:r w:rsidR="00EE50A8">
          <w:rPr>
            <w:noProof/>
            <w:webHidden/>
          </w:rPr>
          <w:t>4</w:t>
        </w:r>
        <w:r>
          <w:rPr>
            <w:noProof/>
            <w:webHidden/>
          </w:rPr>
          <w:fldChar w:fldCharType="end"/>
        </w:r>
      </w:hyperlink>
    </w:p>
    <w:p w14:paraId="6F76A76C" w14:textId="14CF5E63" w:rsidR="00F820EE" w:rsidRDefault="00F820EE">
      <w:pPr>
        <w:pStyle w:val="TOC3"/>
        <w:rPr>
          <w:rFonts w:asciiTheme="minorHAnsi" w:eastAsiaTheme="minorEastAsia" w:hAnsiTheme="minorHAnsi" w:cstheme="minorBidi"/>
          <w:noProof/>
          <w:kern w:val="2"/>
          <w:szCs w:val="24"/>
          <w:lang w:val="en-GB" w:eastAsia="zh-CN"/>
          <w14:ligatures w14:val="standardContextual"/>
        </w:rPr>
      </w:pPr>
      <w:hyperlink w:anchor="_Toc182833301" w:history="1">
        <w:r w:rsidRPr="002B2A08">
          <w:rPr>
            <w:rStyle w:val="Hyperlink"/>
            <w:noProof/>
            <w:lang w:eastAsia="zh-CN"/>
          </w:rPr>
          <w:t>2.1.2</w:t>
        </w:r>
        <w:r>
          <w:rPr>
            <w:rFonts w:asciiTheme="minorHAnsi" w:eastAsiaTheme="minorEastAsia" w:hAnsiTheme="minorHAnsi" w:cstheme="minorBidi"/>
            <w:noProof/>
            <w:kern w:val="2"/>
            <w:szCs w:val="24"/>
            <w:lang w:val="en-GB" w:eastAsia="zh-CN"/>
            <w14:ligatures w14:val="standardContextual"/>
          </w:rPr>
          <w:tab/>
        </w:r>
        <w:r w:rsidRPr="002B2A08">
          <w:rPr>
            <w:rStyle w:val="Hyperlink"/>
            <w:rFonts w:hint="eastAsia"/>
            <w:noProof/>
            <w:lang w:eastAsia="zh-CN"/>
          </w:rPr>
          <w:t>理论天线公式</w:t>
        </w:r>
        <w:r>
          <w:rPr>
            <w:noProof/>
            <w:webHidden/>
          </w:rPr>
          <w:tab/>
        </w:r>
        <w:r w:rsidR="004E25E0">
          <w:rPr>
            <w:noProof/>
            <w:webHidden/>
          </w:rPr>
          <w:tab/>
        </w:r>
        <w:r>
          <w:rPr>
            <w:noProof/>
            <w:webHidden/>
          </w:rPr>
          <w:fldChar w:fldCharType="begin"/>
        </w:r>
        <w:r>
          <w:rPr>
            <w:noProof/>
            <w:webHidden/>
          </w:rPr>
          <w:instrText xml:space="preserve"> PAGEREF _Toc182833301 \h </w:instrText>
        </w:r>
        <w:r>
          <w:rPr>
            <w:noProof/>
            <w:webHidden/>
          </w:rPr>
        </w:r>
        <w:r>
          <w:rPr>
            <w:noProof/>
            <w:webHidden/>
          </w:rPr>
          <w:fldChar w:fldCharType="separate"/>
        </w:r>
        <w:r w:rsidR="00EE50A8">
          <w:rPr>
            <w:noProof/>
            <w:webHidden/>
          </w:rPr>
          <w:t>6</w:t>
        </w:r>
        <w:r>
          <w:rPr>
            <w:noProof/>
            <w:webHidden/>
          </w:rPr>
          <w:fldChar w:fldCharType="end"/>
        </w:r>
      </w:hyperlink>
    </w:p>
    <w:p w14:paraId="3601D6FE" w14:textId="1B12FA94" w:rsidR="00F820EE" w:rsidRDefault="00F820EE">
      <w:pPr>
        <w:pStyle w:val="TOC3"/>
        <w:rPr>
          <w:rFonts w:asciiTheme="minorHAnsi" w:eastAsiaTheme="minorEastAsia" w:hAnsiTheme="minorHAnsi" w:cstheme="minorBidi"/>
          <w:noProof/>
          <w:kern w:val="2"/>
          <w:szCs w:val="24"/>
          <w:lang w:val="en-GB" w:eastAsia="zh-CN"/>
          <w14:ligatures w14:val="standardContextual"/>
        </w:rPr>
      </w:pPr>
      <w:hyperlink w:anchor="_Toc182833302" w:history="1">
        <w:r w:rsidRPr="002B2A08">
          <w:rPr>
            <w:rStyle w:val="Hyperlink"/>
            <w:noProof/>
            <w:lang w:eastAsia="zh-CN"/>
          </w:rPr>
          <w:t>2.1.3</w:t>
        </w:r>
        <w:r>
          <w:rPr>
            <w:rFonts w:asciiTheme="minorHAnsi" w:eastAsiaTheme="minorEastAsia" w:hAnsiTheme="minorHAnsi" w:cstheme="minorBidi"/>
            <w:noProof/>
            <w:kern w:val="2"/>
            <w:szCs w:val="24"/>
            <w:lang w:val="en-GB" w:eastAsia="zh-CN"/>
            <w14:ligatures w14:val="standardContextual"/>
          </w:rPr>
          <w:tab/>
        </w:r>
        <w:r w:rsidRPr="002B2A08">
          <w:rPr>
            <w:rStyle w:val="Hyperlink"/>
            <w:rFonts w:hint="eastAsia"/>
            <w:noProof/>
            <w:lang w:eastAsia="zh-CN"/>
          </w:rPr>
          <w:t>掩模</w:t>
        </w:r>
        <w:r w:rsidRPr="002B2A08">
          <w:rPr>
            <w:rStyle w:val="Hyperlink"/>
            <w:rFonts w:hint="eastAsia"/>
            <w:noProof/>
          </w:rPr>
          <w:t>确定</w:t>
        </w:r>
        <w:r w:rsidRPr="002B2A08">
          <w:rPr>
            <w:rStyle w:val="Hyperlink"/>
            <w:rFonts w:hint="eastAsia"/>
            <w:noProof/>
            <w:lang w:eastAsia="zh-CN"/>
          </w:rPr>
          <w:t>程序</w:t>
        </w:r>
        <w:r>
          <w:rPr>
            <w:noProof/>
            <w:webHidden/>
          </w:rPr>
          <w:tab/>
        </w:r>
        <w:r w:rsidR="004E25E0">
          <w:rPr>
            <w:noProof/>
            <w:webHidden/>
          </w:rPr>
          <w:tab/>
        </w:r>
        <w:r>
          <w:rPr>
            <w:noProof/>
            <w:webHidden/>
          </w:rPr>
          <w:fldChar w:fldCharType="begin"/>
        </w:r>
        <w:r>
          <w:rPr>
            <w:noProof/>
            <w:webHidden/>
          </w:rPr>
          <w:instrText xml:space="preserve"> PAGEREF _Toc182833302 \h </w:instrText>
        </w:r>
        <w:r>
          <w:rPr>
            <w:noProof/>
            <w:webHidden/>
          </w:rPr>
        </w:r>
        <w:r>
          <w:rPr>
            <w:noProof/>
            <w:webHidden/>
          </w:rPr>
          <w:fldChar w:fldCharType="separate"/>
        </w:r>
        <w:r w:rsidR="00EE50A8">
          <w:rPr>
            <w:noProof/>
            <w:webHidden/>
          </w:rPr>
          <w:t>13</w:t>
        </w:r>
        <w:r>
          <w:rPr>
            <w:noProof/>
            <w:webHidden/>
          </w:rPr>
          <w:fldChar w:fldCharType="end"/>
        </w:r>
      </w:hyperlink>
    </w:p>
    <w:p w14:paraId="7FA19261" w14:textId="728E35EE" w:rsidR="00F820EE" w:rsidRDefault="00F820EE">
      <w:pPr>
        <w:pStyle w:val="TOC2"/>
        <w:rPr>
          <w:rFonts w:asciiTheme="minorHAnsi" w:eastAsiaTheme="minorEastAsia" w:hAnsiTheme="minorHAnsi" w:cstheme="minorBidi"/>
          <w:noProof/>
          <w:kern w:val="2"/>
          <w:szCs w:val="24"/>
          <w:lang w:val="en-GB" w:eastAsia="zh-CN"/>
          <w14:ligatures w14:val="standardContextual"/>
        </w:rPr>
      </w:pPr>
      <w:hyperlink w:anchor="_Toc182833303" w:history="1">
        <w:r w:rsidRPr="002B2A08">
          <w:rPr>
            <w:rStyle w:val="Hyperlink"/>
            <w:noProof/>
            <w:lang w:eastAsia="zh-CN"/>
          </w:rPr>
          <w:t>2.2</w:t>
        </w:r>
        <w:r>
          <w:rPr>
            <w:rFonts w:asciiTheme="minorHAnsi" w:eastAsiaTheme="minorEastAsia" w:hAnsiTheme="minorHAnsi" w:cstheme="minorBidi"/>
            <w:noProof/>
            <w:kern w:val="2"/>
            <w:szCs w:val="24"/>
            <w:lang w:val="en-GB" w:eastAsia="zh-CN"/>
            <w14:ligatures w14:val="standardContextual"/>
          </w:rPr>
          <w:tab/>
        </w:r>
        <w:r w:rsidRPr="002B2A08">
          <w:rPr>
            <w:rStyle w:val="Hyperlink"/>
            <w:rFonts w:hint="eastAsia"/>
            <w:noProof/>
            <w:lang w:eastAsia="zh-CN"/>
          </w:rPr>
          <w:t>具有余割平方仰角方向图的天线</w:t>
        </w:r>
        <w:r>
          <w:rPr>
            <w:noProof/>
            <w:webHidden/>
          </w:rPr>
          <w:tab/>
        </w:r>
        <w:r w:rsidR="004E25E0">
          <w:rPr>
            <w:noProof/>
            <w:webHidden/>
          </w:rPr>
          <w:tab/>
        </w:r>
        <w:r>
          <w:rPr>
            <w:noProof/>
            <w:webHidden/>
          </w:rPr>
          <w:fldChar w:fldCharType="begin"/>
        </w:r>
        <w:r>
          <w:rPr>
            <w:noProof/>
            <w:webHidden/>
          </w:rPr>
          <w:instrText xml:space="preserve"> PAGEREF _Toc182833303 \h </w:instrText>
        </w:r>
        <w:r>
          <w:rPr>
            <w:noProof/>
            <w:webHidden/>
          </w:rPr>
        </w:r>
        <w:r>
          <w:rPr>
            <w:noProof/>
            <w:webHidden/>
          </w:rPr>
          <w:fldChar w:fldCharType="separate"/>
        </w:r>
        <w:r w:rsidR="00EE50A8">
          <w:rPr>
            <w:noProof/>
            <w:webHidden/>
          </w:rPr>
          <w:t>16</w:t>
        </w:r>
        <w:r>
          <w:rPr>
            <w:noProof/>
            <w:webHidden/>
          </w:rPr>
          <w:fldChar w:fldCharType="end"/>
        </w:r>
      </w:hyperlink>
    </w:p>
    <w:p w14:paraId="747997B5" w14:textId="2B57D2DB" w:rsidR="00F820EE" w:rsidRDefault="00F820EE">
      <w:pPr>
        <w:pStyle w:val="TOC2"/>
        <w:rPr>
          <w:rFonts w:asciiTheme="minorHAnsi" w:eastAsiaTheme="minorEastAsia" w:hAnsiTheme="minorHAnsi" w:cstheme="minorBidi"/>
          <w:noProof/>
          <w:kern w:val="2"/>
          <w:szCs w:val="24"/>
          <w:lang w:val="en-GB" w:eastAsia="zh-CN"/>
          <w14:ligatures w14:val="standardContextual"/>
        </w:rPr>
      </w:pPr>
      <w:hyperlink w:anchor="_Toc182833304" w:history="1">
        <w:r w:rsidRPr="002B2A08">
          <w:rPr>
            <w:rStyle w:val="Hyperlink"/>
            <w:noProof/>
            <w:lang w:eastAsia="zh-CN"/>
          </w:rPr>
          <w:t>2.3</w:t>
        </w:r>
        <w:r>
          <w:rPr>
            <w:rFonts w:asciiTheme="minorHAnsi" w:eastAsiaTheme="minorEastAsia" w:hAnsiTheme="minorHAnsi" w:cstheme="minorBidi"/>
            <w:noProof/>
            <w:kern w:val="2"/>
            <w:szCs w:val="24"/>
            <w:lang w:val="en-GB" w:eastAsia="zh-CN"/>
            <w14:ligatures w14:val="standardContextual"/>
          </w:rPr>
          <w:tab/>
        </w:r>
        <w:r w:rsidRPr="002B2A08">
          <w:rPr>
            <w:rStyle w:val="Hyperlink"/>
            <w:rFonts w:hint="eastAsia"/>
            <w:noProof/>
            <w:lang w:eastAsia="zh-CN"/>
          </w:rPr>
          <w:t>不同天线辐射方向图的理论图形和掩模</w:t>
        </w:r>
        <w:r>
          <w:rPr>
            <w:noProof/>
            <w:webHidden/>
          </w:rPr>
          <w:tab/>
        </w:r>
        <w:r w:rsidR="004E25E0">
          <w:rPr>
            <w:noProof/>
            <w:webHidden/>
          </w:rPr>
          <w:tab/>
        </w:r>
        <w:r>
          <w:rPr>
            <w:noProof/>
            <w:webHidden/>
          </w:rPr>
          <w:fldChar w:fldCharType="begin"/>
        </w:r>
        <w:r>
          <w:rPr>
            <w:noProof/>
            <w:webHidden/>
          </w:rPr>
          <w:instrText xml:space="preserve"> PAGEREF _Toc182833304 \h </w:instrText>
        </w:r>
        <w:r>
          <w:rPr>
            <w:noProof/>
            <w:webHidden/>
          </w:rPr>
        </w:r>
        <w:r>
          <w:rPr>
            <w:noProof/>
            <w:webHidden/>
          </w:rPr>
          <w:fldChar w:fldCharType="separate"/>
        </w:r>
        <w:r w:rsidR="00EE50A8">
          <w:rPr>
            <w:noProof/>
            <w:webHidden/>
          </w:rPr>
          <w:t>20</w:t>
        </w:r>
        <w:r>
          <w:rPr>
            <w:noProof/>
            <w:webHidden/>
          </w:rPr>
          <w:fldChar w:fldCharType="end"/>
        </w:r>
      </w:hyperlink>
    </w:p>
    <w:p w14:paraId="77BE0059" w14:textId="4C44508C" w:rsidR="00F820EE" w:rsidRDefault="00F820EE">
      <w:pPr>
        <w:pStyle w:val="TOC2"/>
        <w:rPr>
          <w:rFonts w:asciiTheme="minorHAnsi" w:eastAsiaTheme="minorEastAsia" w:hAnsiTheme="minorHAnsi" w:cstheme="minorBidi"/>
          <w:noProof/>
          <w:kern w:val="2"/>
          <w:szCs w:val="24"/>
          <w:lang w:val="en-GB" w:eastAsia="zh-CN"/>
          <w14:ligatures w14:val="standardContextual"/>
        </w:rPr>
      </w:pPr>
      <w:hyperlink w:anchor="_Toc182833305" w:history="1">
        <w:r w:rsidRPr="002B2A08">
          <w:rPr>
            <w:rStyle w:val="Hyperlink"/>
            <w:noProof/>
            <w:lang w:eastAsia="zh-CN"/>
          </w:rPr>
          <w:t>2.4</w:t>
        </w:r>
        <w:r>
          <w:rPr>
            <w:rFonts w:asciiTheme="minorHAnsi" w:eastAsiaTheme="minorEastAsia" w:hAnsiTheme="minorHAnsi" w:cstheme="minorBidi"/>
            <w:noProof/>
            <w:kern w:val="2"/>
            <w:szCs w:val="24"/>
            <w:lang w:val="en-GB" w:eastAsia="zh-CN"/>
            <w14:ligatures w14:val="standardContextual"/>
          </w:rPr>
          <w:tab/>
        </w:r>
        <w:r w:rsidRPr="002B2A08">
          <w:rPr>
            <w:rStyle w:val="Hyperlink"/>
            <w:rFonts w:hint="eastAsia"/>
            <w:noProof/>
            <w:lang w:eastAsia="zh-CN"/>
          </w:rPr>
          <w:t>无基座模型的天线方向图选择</w:t>
        </w:r>
        <w:r>
          <w:rPr>
            <w:noProof/>
            <w:webHidden/>
          </w:rPr>
          <w:tab/>
        </w:r>
        <w:r w:rsidR="004E25E0">
          <w:rPr>
            <w:noProof/>
            <w:webHidden/>
          </w:rPr>
          <w:tab/>
        </w:r>
        <w:r>
          <w:rPr>
            <w:noProof/>
            <w:webHidden/>
          </w:rPr>
          <w:fldChar w:fldCharType="begin"/>
        </w:r>
        <w:r>
          <w:rPr>
            <w:noProof/>
            <w:webHidden/>
          </w:rPr>
          <w:instrText xml:space="preserve"> PAGEREF _Toc182833305 \h </w:instrText>
        </w:r>
        <w:r>
          <w:rPr>
            <w:noProof/>
            <w:webHidden/>
          </w:rPr>
        </w:r>
        <w:r>
          <w:rPr>
            <w:noProof/>
            <w:webHidden/>
          </w:rPr>
          <w:fldChar w:fldCharType="separate"/>
        </w:r>
        <w:r w:rsidR="00EE50A8">
          <w:rPr>
            <w:noProof/>
            <w:webHidden/>
          </w:rPr>
          <w:t>23</w:t>
        </w:r>
        <w:r>
          <w:rPr>
            <w:noProof/>
            <w:webHidden/>
          </w:rPr>
          <w:fldChar w:fldCharType="end"/>
        </w:r>
      </w:hyperlink>
    </w:p>
    <w:p w14:paraId="4F205170" w14:textId="7E3D45F2" w:rsidR="00F820EE" w:rsidRDefault="00F820EE">
      <w:pPr>
        <w:pStyle w:val="TOC1"/>
        <w:rPr>
          <w:rFonts w:asciiTheme="minorHAnsi" w:eastAsiaTheme="minorEastAsia" w:hAnsiTheme="minorHAnsi" w:cstheme="minorBidi"/>
          <w:noProof/>
          <w:kern w:val="2"/>
          <w:szCs w:val="24"/>
          <w:lang w:val="en-GB" w:eastAsia="zh-CN"/>
          <w14:ligatures w14:val="standardContextual"/>
        </w:rPr>
      </w:pPr>
      <w:hyperlink w:anchor="_Toc182833306" w:history="1">
        <w:r w:rsidRPr="002B2A08">
          <w:rPr>
            <w:rStyle w:val="Hyperlink"/>
            <w:noProof/>
            <w:lang w:eastAsia="zh-CN"/>
          </w:rPr>
          <w:t>3</w:t>
        </w:r>
        <w:r>
          <w:rPr>
            <w:rFonts w:asciiTheme="minorHAnsi" w:eastAsiaTheme="minorEastAsia" w:hAnsiTheme="minorHAnsi" w:cstheme="minorBidi"/>
            <w:noProof/>
            <w:kern w:val="2"/>
            <w:szCs w:val="24"/>
            <w:lang w:val="en-GB" w:eastAsia="zh-CN"/>
            <w14:ligatures w14:val="standardContextual"/>
          </w:rPr>
          <w:tab/>
        </w:r>
        <w:r w:rsidRPr="002B2A08">
          <w:rPr>
            <w:rStyle w:val="Hyperlink"/>
            <w:rFonts w:hint="eastAsia"/>
            <w:noProof/>
            <w:lang w:eastAsia="zh-CN"/>
          </w:rPr>
          <w:t>天线方向图之比较</w:t>
        </w:r>
        <w:r>
          <w:rPr>
            <w:noProof/>
            <w:webHidden/>
          </w:rPr>
          <w:tab/>
        </w:r>
        <w:r w:rsidR="004E25E0">
          <w:rPr>
            <w:noProof/>
            <w:webHidden/>
          </w:rPr>
          <w:tab/>
        </w:r>
        <w:r>
          <w:rPr>
            <w:noProof/>
            <w:webHidden/>
          </w:rPr>
          <w:fldChar w:fldCharType="begin"/>
        </w:r>
        <w:r>
          <w:rPr>
            <w:noProof/>
            <w:webHidden/>
          </w:rPr>
          <w:instrText xml:space="preserve"> PAGEREF _Toc182833306 \h </w:instrText>
        </w:r>
        <w:r>
          <w:rPr>
            <w:noProof/>
            <w:webHidden/>
          </w:rPr>
        </w:r>
        <w:r>
          <w:rPr>
            <w:noProof/>
            <w:webHidden/>
          </w:rPr>
          <w:fldChar w:fldCharType="separate"/>
        </w:r>
        <w:r w:rsidR="00EE50A8">
          <w:rPr>
            <w:noProof/>
            <w:webHidden/>
          </w:rPr>
          <w:t>24</w:t>
        </w:r>
        <w:r>
          <w:rPr>
            <w:noProof/>
            <w:webHidden/>
          </w:rPr>
          <w:fldChar w:fldCharType="end"/>
        </w:r>
      </w:hyperlink>
    </w:p>
    <w:p w14:paraId="25E12050" w14:textId="1DBCD872" w:rsidR="00F820EE" w:rsidRDefault="00F820EE">
      <w:pPr>
        <w:pStyle w:val="TOC1"/>
        <w:rPr>
          <w:rFonts w:asciiTheme="minorHAnsi" w:eastAsiaTheme="minorEastAsia" w:hAnsiTheme="minorHAnsi" w:cstheme="minorBidi"/>
          <w:noProof/>
          <w:kern w:val="2"/>
          <w:szCs w:val="24"/>
          <w:lang w:val="en-GB" w:eastAsia="zh-CN"/>
          <w14:ligatures w14:val="standardContextual"/>
        </w:rPr>
      </w:pPr>
      <w:hyperlink w:anchor="_Toc182833307" w:history="1">
        <w:r w:rsidRPr="002B2A08">
          <w:rPr>
            <w:rStyle w:val="Hyperlink"/>
            <w:noProof/>
            <w:lang w:eastAsia="zh-CN"/>
          </w:rPr>
          <w:t>4</w:t>
        </w:r>
        <w:r>
          <w:rPr>
            <w:rFonts w:asciiTheme="minorHAnsi" w:eastAsiaTheme="minorEastAsia" w:hAnsiTheme="minorHAnsi" w:cstheme="minorBidi"/>
            <w:noProof/>
            <w:kern w:val="2"/>
            <w:szCs w:val="24"/>
            <w:lang w:val="en-GB" w:eastAsia="zh-CN"/>
            <w14:ligatures w14:val="standardContextual"/>
          </w:rPr>
          <w:tab/>
        </w:r>
        <w:r w:rsidRPr="002B2A08">
          <w:rPr>
            <w:rStyle w:val="Hyperlink"/>
            <w:rFonts w:hint="eastAsia"/>
            <w:noProof/>
            <w:lang w:eastAsia="zh-CN"/>
          </w:rPr>
          <w:t>圆形抛物面锥形孔径天线</w:t>
        </w:r>
        <w:r>
          <w:rPr>
            <w:noProof/>
            <w:webHidden/>
          </w:rPr>
          <w:tab/>
        </w:r>
        <w:r w:rsidR="004E25E0">
          <w:rPr>
            <w:noProof/>
            <w:webHidden/>
          </w:rPr>
          <w:tab/>
        </w:r>
        <w:r>
          <w:rPr>
            <w:noProof/>
            <w:webHidden/>
          </w:rPr>
          <w:fldChar w:fldCharType="begin"/>
        </w:r>
        <w:r>
          <w:rPr>
            <w:noProof/>
            <w:webHidden/>
          </w:rPr>
          <w:instrText xml:space="preserve"> PAGEREF _Toc182833307 \h </w:instrText>
        </w:r>
        <w:r>
          <w:rPr>
            <w:noProof/>
            <w:webHidden/>
          </w:rPr>
        </w:r>
        <w:r>
          <w:rPr>
            <w:noProof/>
            <w:webHidden/>
          </w:rPr>
          <w:fldChar w:fldCharType="separate"/>
        </w:r>
        <w:r w:rsidR="00EE50A8">
          <w:rPr>
            <w:noProof/>
            <w:webHidden/>
          </w:rPr>
          <w:t>24</w:t>
        </w:r>
        <w:r>
          <w:rPr>
            <w:noProof/>
            <w:webHidden/>
          </w:rPr>
          <w:fldChar w:fldCharType="end"/>
        </w:r>
      </w:hyperlink>
    </w:p>
    <w:p w14:paraId="48A162BF" w14:textId="4FB5C23F" w:rsidR="00F820EE" w:rsidRDefault="00F820EE">
      <w:pPr>
        <w:pStyle w:val="TOC2"/>
        <w:rPr>
          <w:rFonts w:asciiTheme="minorHAnsi" w:eastAsiaTheme="minorEastAsia" w:hAnsiTheme="minorHAnsi" w:cstheme="minorBidi"/>
          <w:noProof/>
          <w:kern w:val="2"/>
          <w:szCs w:val="24"/>
          <w:lang w:val="en-GB" w:eastAsia="zh-CN"/>
          <w14:ligatures w14:val="standardContextual"/>
        </w:rPr>
      </w:pPr>
      <w:hyperlink w:anchor="_Toc182833308" w:history="1">
        <w:r w:rsidRPr="002B2A08">
          <w:rPr>
            <w:rStyle w:val="Hyperlink"/>
            <w:noProof/>
            <w:lang w:eastAsia="zh-CN"/>
          </w:rPr>
          <w:t>4.1</w:t>
        </w:r>
        <w:r>
          <w:rPr>
            <w:rFonts w:asciiTheme="minorHAnsi" w:eastAsiaTheme="minorEastAsia" w:hAnsiTheme="minorHAnsi" w:cstheme="minorBidi"/>
            <w:noProof/>
            <w:kern w:val="2"/>
            <w:szCs w:val="24"/>
            <w:lang w:val="en-GB" w:eastAsia="zh-CN"/>
            <w14:ligatures w14:val="standardContextual"/>
          </w:rPr>
          <w:tab/>
        </w:r>
        <w:r w:rsidRPr="002B2A08">
          <w:rPr>
            <w:rStyle w:val="Hyperlink"/>
            <w:rFonts w:hint="eastAsia"/>
            <w:noProof/>
            <w:lang w:eastAsia="zh-CN"/>
          </w:rPr>
          <w:t>抛物面天线用途和方向图描述</w:t>
        </w:r>
        <w:r>
          <w:rPr>
            <w:noProof/>
            <w:webHidden/>
          </w:rPr>
          <w:tab/>
        </w:r>
        <w:r w:rsidR="004E25E0">
          <w:rPr>
            <w:noProof/>
            <w:webHidden/>
          </w:rPr>
          <w:tab/>
        </w:r>
        <w:r>
          <w:rPr>
            <w:noProof/>
            <w:webHidden/>
          </w:rPr>
          <w:fldChar w:fldCharType="begin"/>
        </w:r>
        <w:r>
          <w:rPr>
            <w:noProof/>
            <w:webHidden/>
          </w:rPr>
          <w:instrText xml:space="preserve"> PAGEREF _Toc182833308 \h </w:instrText>
        </w:r>
        <w:r>
          <w:rPr>
            <w:noProof/>
            <w:webHidden/>
          </w:rPr>
        </w:r>
        <w:r>
          <w:rPr>
            <w:noProof/>
            <w:webHidden/>
          </w:rPr>
          <w:fldChar w:fldCharType="separate"/>
        </w:r>
        <w:r w:rsidR="00EE50A8">
          <w:rPr>
            <w:noProof/>
            <w:webHidden/>
          </w:rPr>
          <w:t>24</w:t>
        </w:r>
        <w:r>
          <w:rPr>
            <w:noProof/>
            <w:webHidden/>
          </w:rPr>
          <w:fldChar w:fldCharType="end"/>
        </w:r>
      </w:hyperlink>
    </w:p>
    <w:p w14:paraId="72561060" w14:textId="463B1916" w:rsidR="00F820EE" w:rsidRDefault="00F820EE">
      <w:pPr>
        <w:pStyle w:val="TOC2"/>
        <w:rPr>
          <w:rFonts w:asciiTheme="minorHAnsi" w:eastAsiaTheme="minorEastAsia" w:hAnsiTheme="minorHAnsi" w:cstheme="minorBidi"/>
          <w:noProof/>
          <w:kern w:val="2"/>
          <w:szCs w:val="24"/>
          <w:lang w:val="en-GB" w:eastAsia="zh-CN"/>
          <w14:ligatures w14:val="standardContextual"/>
        </w:rPr>
      </w:pPr>
      <w:hyperlink w:anchor="_Toc182833309" w:history="1">
        <w:r w:rsidRPr="002B2A08">
          <w:rPr>
            <w:rStyle w:val="Hyperlink"/>
            <w:noProof/>
          </w:rPr>
          <w:t>4.2</w:t>
        </w:r>
        <w:r>
          <w:rPr>
            <w:rFonts w:asciiTheme="minorHAnsi" w:eastAsiaTheme="minorEastAsia" w:hAnsiTheme="minorHAnsi" w:cstheme="minorBidi"/>
            <w:noProof/>
            <w:kern w:val="2"/>
            <w:szCs w:val="24"/>
            <w:lang w:val="en-GB" w:eastAsia="zh-CN"/>
            <w14:ligatures w14:val="standardContextual"/>
          </w:rPr>
          <w:tab/>
        </w:r>
        <w:r w:rsidRPr="002B2A08">
          <w:rPr>
            <w:rStyle w:val="Hyperlink"/>
            <w:rFonts w:hint="eastAsia"/>
            <w:noProof/>
          </w:rPr>
          <w:t>计算旁瓣包络的</w:t>
        </w:r>
        <w:r w:rsidRPr="002B2A08">
          <w:rPr>
            <w:rStyle w:val="Hyperlink"/>
            <w:rFonts w:hint="eastAsia"/>
            <w:noProof/>
            <w:lang w:eastAsia="zh-CN"/>
          </w:rPr>
          <w:t>程序</w:t>
        </w:r>
        <w:r>
          <w:rPr>
            <w:noProof/>
            <w:webHidden/>
          </w:rPr>
          <w:tab/>
        </w:r>
        <w:r w:rsidR="004E25E0">
          <w:rPr>
            <w:noProof/>
            <w:webHidden/>
          </w:rPr>
          <w:tab/>
        </w:r>
        <w:r>
          <w:rPr>
            <w:noProof/>
            <w:webHidden/>
          </w:rPr>
          <w:fldChar w:fldCharType="begin"/>
        </w:r>
        <w:r>
          <w:rPr>
            <w:noProof/>
            <w:webHidden/>
          </w:rPr>
          <w:instrText xml:space="preserve"> PAGEREF _Toc182833309 \h </w:instrText>
        </w:r>
        <w:r>
          <w:rPr>
            <w:noProof/>
            <w:webHidden/>
          </w:rPr>
        </w:r>
        <w:r>
          <w:rPr>
            <w:noProof/>
            <w:webHidden/>
          </w:rPr>
          <w:fldChar w:fldCharType="separate"/>
        </w:r>
        <w:r w:rsidR="00EE50A8">
          <w:rPr>
            <w:noProof/>
            <w:webHidden/>
          </w:rPr>
          <w:t>27</w:t>
        </w:r>
        <w:r>
          <w:rPr>
            <w:noProof/>
            <w:webHidden/>
          </w:rPr>
          <w:fldChar w:fldCharType="end"/>
        </w:r>
      </w:hyperlink>
    </w:p>
    <w:p w14:paraId="6ABF2EA7" w14:textId="41C2D64B" w:rsidR="00F820EE" w:rsidRDefault="00F820EE">
      <w:pPr>
        <w:pStyle w:val="TOC2"/>
        <w:rPr>
          <w:rFonts w:asciiTheme="minorHAnsi" w:eastAsiaTheme="minorEastAsia" w:hAnsiTheme="minorHAnsi" w:cstheme="minorBidi"/>
          <w:noProof/>
          <w:kern w:val="2"/>
          <w:szCs w:val="24"/>
          <w:lang w:val="en-GB" w:eastAsia="zh-CN"/>
          <w14:ligatures w14:val="standardContextual"/>
        </w:rPr>
      </w:pPr>
      <w:hyperlink w:anchor="_Toc182833310" w:history="1">
        <w:r w:rsidRPr="002B2A08">
          <w:rPr>
            <w:rStyle w:val="Hyperlink"/>
            <w:noProof/>
            <w:lang w:eastAsia="zh-CN"/>
          </w:rPr>
          <w:t>4.3</w:t>
        </w:r>
        <w:r>
          <w:rPr>
            <w:rFonts w:asciiTheme="minorHAnsi" w:eastAsiaTheme="minorEastAsia" w:hAnsiTheme="minorHAnsi" w:cstheme="minorBidi"/>
            <w:noProof/>
            <w:kern w:val="2"/>
            <w:szCs w:val="24"/>
            <w:lang w:val="en-GB" w:eastAsia="zh-CN"/>
            <w14:ligatures w14:val="standardContextual"/>
          </w:rPr>
          <w:tab/>
        </w:r>
        <w:r w:rsidRPr="002B2A08">
          <w:rPr>
            <w:rStyle w:val="Hyperlink"/>
            <w:rFonts w:hint="eastAsia"/>
            <w:noProof/>
            <w:lang w:eastAsia="zh-CN"/>
          </w:rPr>
          <w:t>无基座模型的天线方向图选择</w:t>
        </w:r>
        <w:r>
          <w:rPr>
            <w:noProof/>
            <w:webHidden/>
          </w:rPr>
          <w:tab/>
        </w:r>
        <w:r w:rsidR="004E25E0">
          <w:rPr>
            <w:noProof/>
            <w:webHidden/>
          </w:rPr>
          <w:tab/>
        </w:r>
        <w:r>
          <w:rPr>
            <w:noProof/>
            <w:webHidden/>
          </w:rPr>
          <w:fldChar w:fldCharType="begin"/>
        </w:r>
        <w:r>
          <w:rPr>
            <w:noProof/>
            <w:webHidden/>
          </w:rPr>
          <w:instrText xml:space="preserve"> PAGEREF _Toc182833310 \h </w:instrText>
        </w:r>
        <w:r>
          <w:rPr>
            <w:noProof/>
            <w:webHidden/>
          </w:rPr>
        </w:r>
        <w:r>
          <w:rPr>
            <w:noProof/>
            <w:webHidden/>
          </w:rPr>
          <w:fldChar w:fldCharType="separate"/>
        </w:r>
        <w:r w:rsidR="00EE50A8">
          <w:rPr>
            <w:noProof/>
            <w:webHidden/>
          </w:rPr>
          <w:t>31</w:t>
        </w:r>
        <w:r>
          <w:rPr>
            <w:noProof/>
            <w:webHidden/>
          </w:rPr>
          <w:fldChar w:fldCharType="end"/>
        </w:r>
      </w:hyperlink>
    </w:p>
    <w:p w14:paraId="436DBF91" w14:textId="2A383E68" w:rsidR="00F820EE" w:rsidRDefault="00F820EE">
      <w:pPr>
        <w:pStyle w:val="TOC1"/>
        <w:rPr>
          <w:rFonts w:asciiTheme="minorHAnsi" w:eastAsiaTheme="minorEastAsia" w:hAnsiTheme="minorHAnsi" w:cstheme="minorBidi"/>
          <w:noProof/>
          <w:kern w:val="2"/>
          <w:szCs w:val="24"/>
          <w:lang w:val="en-GB" w:eastAsia="zh-CN"/>
          <w14:ligatures w14:val="standardContextual"/>
        </w:rPr>
      </w:pPr>
      <w:hyperlink w:anchor="_Toc182833311" w:history="1">
        <w:r w:rsidRPr="002B2A08">
          <w:rPr>
            <w:rStyle w:val="Hyperlink"/>
            <w:noProof/>
          </w:rPr>
          <w:t>5</w:t>
        </w:r>
        <w:r>
          <w:rPr>
            <w:rFonts w:asciiTheme="minorHAnsi" w:eastAsiaTheme="minorEastAsia" w:hAnsiTheme="minorHAnsi" w:cstheme="minorBidi"/>
            <w:noProof/>
            <w:kern w:val="2"/>
            <w:szCs w:val="24"/>
            <w:lang w:val="en-GB" w:eastAsia="zh-CN"/>
            <w14:ligatures w14:val="standardContextual"/>
          </w:rPr>
          <w:tab/>
        </w:r>
        <w:r w:rsidRPr="002B2A08">
          <w:rPr>
            <w:rStyle w:val="Hyperlink"/>
            <w:rFonts w:hint="eastAsia"/>
            <w:noProof/>
          </w:rPr>
          <w:t>近似三维</w:t>
        </w:r>
        <w:r w:rsidRPr="002B2A08">
          <w:rPr>
            <w:rStyle w:val="Hyperlink"/>
            <w:rFonts w:hint="eastAsia"/>
            <w:noProof/>
            <w:lang w:eastAsia="zh-CN"/>
          </w:rPr>
          <w:t>（</w:t>
        </w:r>
        <w:r w:rsidRPr="002B2A08">
          <w:rPr>
            <w:rStyle w:val="Hyperlink"/>
            <w:noProof/>
          </w:rPr>
          <w:t>3-D</w:t>
        </w:r>
        <w:r w:rsidRPr="002B2A08">
          <w:rPr>
            <w:rStyle w:val="Hyperlink"/>
            <w:rFonts w:hint="eastAsia"/>
            <w:noProof/>
            <w:lang w:eastAsia="zh-CN"/>
          </w:rPr>
          <w:t>）方向图</w:t>
        </w:r>
        <w:r>
          <w:rPr>
            <w:noProof/>
            <w:webHidden/>
          </w:rPr>
          <w:tab/>
        </w:r>
        <w:r w:rsidR="004E25E0">
          <w:rPr>
            <w:noProof/>
            <w:webHidden/>
          </w:rPr>
          <w:tab/>
        </w:r>
        <w:r>
          <w:rPr>
            <w:noProof/>
            <w:webHidden/>
          </w:rPr>
          <w:fldChar w:fldCharType="begin"/>
        </w:r>
        <w:r>
          <w:rPr>
            <w:noProof/>
            <w:webHidden/>
          </w:rPr>
          <w:instrText xml:space="preserve"> PAGEREF _Toc182833311 \h </w:instrText>
        </w:r>
        <w:r>
          <w:rPr>
            <w:noProof/>
            <w:webHidden/>
          </w:rPr>
        </w:r>
        <w:r>
          <w:rPr>
            <w:noProof/>
            <w:webHidden/>
          </w:rPr>
          <w:fldChar w:fldCharType="separate"/>
        </w:r>
        <w:r w:rsidR="00EE50A8">
          <w:rPr>
            <w:noProof/>
            <w:webHidden/>
          </w:rPr>
          <w:t>31</w:t>
        </w:r>
        <w:r>
          <w:rPr>
            <w:noProof/>
            <w:webHidden/>
          </w:rPr>
          <w:fldChar w:fldCharType="end"/>
        </w:r>
      </w:hyperlink>
    </w:p>
    <w:p w14:paraId="645B0407" w14:textId="19943570" w:rsidR="00F820EE" w:rsidRDefault="00F820EE">
      <w:pPr>
        <w:pStyle w:val="TOC1"/>
        <w:rPr>
          <w:rFonts w:asciiTheme="minorHAnsi" w:eastAsiaTheme="minorEastAsia" w:hAnsiTheme="minorHAnsi" w:cstheme="minorBidi"/>
          <w:noProof/>
          <w:kern w:val="2"/>
          <w:szCs w:val="24"/>
          <w:lang w:val="en-GB" w:eastAsia="zh-CN"/>
          <w14:ligatures w14:val="standardContextual"/>
        </w:rPr>
      </w:pPr>
      <w:hyperlink w:anchor="_Toc182833312" w:history="1">
        <w:r w:rsidRPr="002B2A08">
          <w:rPr>
            <w:rStyle w:val="Hyperlink"/>
            <w:noProof/>
            <w:lang w:eastAsia="zh-CN"/>
          </w:rPr>
          <w:t>6</w:t>
        </w:r>
        <w:r>
          <w:rPr>
            <w:rFonts w:asciiTheme="minorHAnsi" w:eastAsiaTheme="minorEastAsia" w:hAnsiTheme="minorHAnsi" w:cstheme="minorBidi"/>
            <w:noProof/>
            <w:kern w:val="2"/>
            <w:szCs w:val="24"/>
            <w:lang w:val="en-GB" w:eastAsia="zh-CN"/>
            <w14:ligatures w14:val="standardContextual"/>
          </w:rPr>
          <w:tab/>
        </w:r>
        <w:r w:rsidRPr="002B2A08">
          <w:rPr>
            <w:rStyle w:val="Hyperlink"/>
            <w:rFonts w:hint="eastAsia"/>
            <w:noProof/>
            <w:lang w:eastAsia="zh-CN"/>
          </w:rPr>
          <w:t>相控阵列天线方向图</w:t>
        </w:r>
        <w:r>
          <w:rPr>
            <w:noProof/>
            <w:webHidden/>
          </w:rPr>
          <w:tab/>
        </w:r>
        <w:r w:rsidR="004E25E0">
          <w:rPr>
            <w:noProof/>
            <w:webHidden/>
          </w:rPr>
          <w:tab/>
        </w:r>
        <w:r>
          <w:rPr>
            <w:noProof/>
            <w:webHidden/>
          </w:rPr>
          <w:fldChar w:fldCharType="begin"/>
        </w:r>
        <w:r>
          <w:rPr>
            <w:noProof/>
            <w:webHidden/>
          </w:rPr>
          <w:instrText xml:space="preserve"> PAGEREF _Toc182833312 \h </w:instrText>
        </w:r>
        <w:r>
          <w:rPr>
            <w:noProof/>
            <w:webHidden/>
          </w:rPr>
        </w:r>
        <w:r>
          <w:rPr>
            <w:noProof/>
            <w:webHidden/>
          </w:rPr>
          <w:fldChar w:fldCharType="separate"/>
        </w:r>
        <w:r w:rsidR="00EE50A8">
          <w:rPr>
            <w:noProof/>
            <w:webHidden/>
          </w:rPr>
          <w:t>34</w:t>
        </w:r>
        <w:r>
          <w:rPr>
            <w:noProof/>
            <w:webHidden/>
          </w:rPr>
          <w:fldChar w:fldCharType="end"/>
        </w:r>
      </w:hyperlink>
    </w:p>
    <w:p w14:paraId="12B65F08" w14:textId="6344E82F" w:rsidR="00F820EE" w:rsidRDefault="00F820EE">
      <w:pPr>
        <w:pStyle w:val="TOC2"/>
        <w:rPr>
          <w:rFonts w:asciiTheme="minorHAnsi" w:eastAsiaTheme="minorEastAsia" w:hAnsiTheme="minorHAnsi" w:cstheme="minorBidi"/>
          <w:noProof/>
          <w:kern w:val="2"/>
          <w:szCs w:val="24"/>
          <w:lang w:val="en-GB" w:eastAsia="zh-CN"/>
          <w14:ligatures w14:val="standardContextual"/>
        </w:rPr>
      </w:pPr>
      <w:hyperlink w:anchor="_Toc182833313" w:history="1">
        <w:r w:rsidRPr="002B2A08">
          <w:rPr>
            <w:rStyle w:val="Hyperlink"/>
            <w:noProof/>
            <w:lang w:eastAsia="zh-CN"/>
          </w:rPr>
          <w:t>6.1</w:t>
        </w:r>
        <w:r>
          <w:rPr>
            <w:rFonts w:asciiTheme="minorHAnsi" w:eastAsiaTheme="minorEastAsia" w:hAnsiTheme="minorHAnsi" w:cstheme="minorBidi"/>
            <w:noProof/>
            <w:kern w:val="2"/>
            <w:szCs w:val="24"/>
            <w:lang w:val="en-GB" w:eastAsia="zh-CN"/>
            <w14:ligatures w14:val="standardContextual"/>
          </w:rPr>
          <w:tab/>
        </w:r>
        <w:r w:rsidRPr="002B2A08">
          <w:rPr>
            <w:rStyle w:val="Hyperlink"/>
            <w:rFonts w:hint="eastAsia"/>
            <w:noProof/>
            <w:lang w:eastAsia="zh-CN"/>
          </w:rPr>
          <w:t>线性相控天线阵列</w:t>
        </w:r>
        <w:r>
          <w:rPr>
            <w:noProof/>
            <w:webHidden/>
          </w:rPr>
          <w:tab/>
        </w:r>
        <w:r w:rsidR="004E25E0">
          <w:rPr>
            <w:noProof/>
            <w:webHidden/>
          </w:rPr>
          <w:tab/>
        </w:r>
        <w:r>
          <w:rPr>
            <w:noProof/>
            <w:webHidden/>
          </w:rPr>
          <w:fldChar w:fldCharType="begin"/>
        </w:r>
        <w:r>
          <w:rPr>
            <w:noProof/>
            <w:webHidden/>
          </w:rPr>
          <w:instrText xml:space="preserve"> PAGEREF _Toc182833313 \h </w:instrText>
        </w:r>
        <w:r>
          <w:rPr>
            <w:noProof/>
            <w:webHidden/>
          </w:rPr>
        </w:r>
        <w:r>
          <w:rPr>
            <w:noProof/>
            <w:webHidden/>
          </w:rPr>
          <w:fldChar w:fldCharType="separate"/>
        </w:r>
        <w:r w:rsidR="00EE50A8">
          <w:rPr>
            <w:noProof/>
            <w:webHidden/>
          </w:rPr>
          <w:t>34</w:t>
        </w:r>
        <w:r>
          <w:rPr>
            <w:noProof/>
            <w:webHidden/>
          </w:rPr>
          <w:fldChar w:fldCharType="end"/>
        </w:r>
      </w:hyperlink>
    </w:p>
    <w:p w14:paraId="79686B41" w14:textId="4F41CC0E" w:rsidR="00F820EE" w:rsidRDefault="00F820EE">
      <w:pPr>
        <w:pStyle w:val="TOC2"/>
        <w:rPr>
          <w:rFonts w:asciiTheme="minorHAnsi" w:eastAsiaTheme="minorEastAsia" w:hAnsiTheme="minorHAnsi" w:cstheme="minorBidi"/>
          <w:noProof/>
          <w:kern w:val="2"/>
          <w:szCs w:val="24"/>
          <w:lang w:val="en-GB" w:eastAsia="zh-CN"/>
          <w14:ligatures w14:val="standardContextual"/>
        </w:rPr>
      </w:pPr>
      <w:hyperlink w:anchor="_Toc182833314" w:history="1">
        <w:r w:rsidRPr="002B2A08">
          <w:rPr>
            <w:rStyle w:val="Hyperlink"/>
            <w:noProof/>
          </w:rPr>
          <w:t>6.2</w:t>
        </w:r>
        <w:r>
          <w:rPr>
            <w:rFonts w:asciiTheme="minorHAnsi" w:eastAsiaTheme="minorEastAsia" w:hAnsiTheme="minorHAnsi" w:cstheme="minorBidi"/>
            <w:noProof/>
            <w:kern w:val="2"/>
            <w:szCs w:val="24"/>
            <w:lang w:val="en-GB" w:eastAsia="zh-CN"/>
            <w14:ligatures w14:val="standardContextual"/>
          </w:rPr>
          <w:tab/>
        </w:r>
        <w:r w:rsidRPr="002B2A08">
          <w:rPr>
            <w:rStyle w:val="Hyperlink"/>
            <w:rFonts w:hint="eastAsia"/>
            <w:noProof/>
          </w:rPr>
          <w:t>平面相控</w:t>
        </w:r>
        <w:r w:rsidRPr="002B2A08">
          <w:rPr>
            <w:rStyle w:val="Hyperlink"/>
            <w:rFonts w:hint="eastAsia"/>
            <w:noProof/>
            <w:lang w:eastAsia="zh-CN"/>
          </w:rPr>
          <w:t>天线阵列</w:t>
        </w:r>
        <w:r>
          <w:rPr>
            <w:noProof/>
            <w:webHidden/>
          </w:rPr>
          <w:tab/>
        </w:r>
        <w:r w:rsidR="004E25E0">
          <w:rPr>
            <w:noProof/>
            <w:webHidden/>
          </w:rPr>
          <w:tab/>
        </w:r>
        <w:r>
          <w:rPr>
            <w:noProof/>
            <w:webHidden/>
          </w:rPr>
          <w:fldChar w:fldCharType="begin"/>
        </w:r>
        <w:r>
          <w:rPr>
            <w:noProof/>
            <w:webHidden/>
          </w:rPr>
          <w:instrText xml:space="preserve"> PAGEREF _Toc182833314 \h </w:instrText>
        </w:r>
        <w:r>
          <w:rPr>
            <w:noProof/>
            <w:webHidden/>
          </w:rPr>
        </w:r>
        <w:r>
          <w:rPr>
            <w:noProof/>
            <w:webHidden/>
          </w:rPr>
          <w:fldChar w:fldCharType="separate"/>
        </w:r>
        <w:r w:rsidR="00EE50A8">
          <w:rPr>
            <w:noProof/>
            <w:webHidden/>
          </w:rPr>
          <w:t>38</w:t>
        </w:r>
        <w:r>
          <w:rPr>
            <w:noProof/>
            <w:webHidden/>
          </w:rPr>
          <w:fldChar w:fldCharType="end"/>
        </w:r>
      </w:hyperlink>
    </w:p>
    <w:p w14:paraId="35E7830B" w14:textId="2CCC095F" w:rsidR="00F820EE" w:rsidRDefault="00F820EE">
      <w:pPr>
        <w:pStyle w:val="TOC1"/>
        <w:rPr>
          <w:rFonts w:asciiTheme="minorHAnsi" w:eastAsiaTheme="minorEastAsia" w:hAnsiTheme="minorHAnsi" w:cstheme="minorBidi"/>
          <w:noProof/>
          <w:kern w:val="2"/>
          <w:szCs w:val="24"/>
          <w:lang w:val="en-GB" w:eastAsia="zh-CN"/>
          <w14:ligatures w14:val="standardContextual"/>
        </w:rPr>
      </w:pPr>
      <w:hyperlink w:anchor="_Toc182833315" w:history="1">
        <w:r w:rsidRPr="002B2A08">
          <w:rPr>
            <w:rStyle w:val="Hyperlink"/>
            <w:noProof/>
            <w:lang w:eastAsia="zh-CN"/>
          </w:rPr>
          <w:t>7</w:t>
        </w:r>
        <w:r>
          <w:rPr>
            <w:rFonts w:asciiTheme="minorHAnsi" w:eastAsiaTheme="minorEastAsia" w:hAnsiTheme="minorHAnsi" w:cstheme="minorBidi"/>
            <w:noProof/>
            <w:kern w:val="2"/>
            <w:szCs w:val="24"/>
            <w:lang w:val="en-GB" w:eastAsia="zh-CN"/>
            <w14:ligatures w14:val="standardContextual"/>
          </w:rPr>
          <w:tab/>
        </w:r>
        <w:r w:rsidRPr="002B2A08">
          <w:rPr>
            <w:rStyle w:val="Hyperlink"/>
            <w:rFonts w:hint="eastAsia"/>
            <w:noProof/>
            <w:lang w:eastAsia="zh-CN"/>
          </w:rPr>
          <w:t>天线效率</w:t>
        </w:r>
        <w:r>
          <w:rPr>
            <w:noProof/>
            <w:webHidden/>
          </w:rPr>
          <w:tab/>
        </w:r>
        <w:r w:rsidR="004E25E0">
          <w:rPr>
            <w:noProof/>
            <w:webHidden/>
          </w:rPr>
          <w:tab/>
        </w:r>
        <w:r>
          <w:rPr>
            <w:noProof/>
            <w:webHidden/>
          </w:rPr>
          <w:fldChar w:fldCharType="begin"/>
        </w:r>
        <w:r>
          <w:rPr>
            <w:noProof/>
            <w:webHidden/>
          </w:rPr>
          <w:instrText xml:space="preserve"> PAGEREF _Toc182833315 \h </w:instrText>
        </w:r>
        <w:r>
          <w:rPr>
            <w:noProof/>
            <w:webHidden/>
          </w:rPr>
        </w:r>
        <w:r>
          <w:rPr>
            <w:noProof/>
            <w:webHidden/>
          </w:rPr>
          <w:fldChar w:fldCharType="separate"/>
        </w:r>
        <w:r w:rsidR="00EE50A8">
          <w:rPr>
            <w:noProof/>
            <w:webHidden/>
          </w:rPr>
          <w:t>39</w:t>
        </w:r>
        <w:r>
          <w:rPr>
            <w:noProof/>
            <w:webHidden/>
          </w:rPr>
          <w:fldChar w:fldCharType="end"/>
        </w:r>
      </w:hyperlink>
    </w:p>
    <w:p w14:paraId="0D9AFC2A" w14:textId="7BAF0429" w:rsidR="00F820EE" w:rsidRDefault="00F820EE">
      <w:pPr>
        <w:pStyle w:val="TOC1"/>
        <w:rPr>
          <w:rFonts w:asciiTheme="minorHAnsi" w:eastAsiaTheme="minorEastAsia" w:hAnsiTheme="minorHAnsi" w:cstheme="minorBidi"/>
          <w:noProof/>
          <w:kern w:val="2"/>
          <w:szCs w:val="24"/>
          <w:lang w:val="en-GB" w:eastAsia="zh-CN"/>
          <w14:ligatures w14:val="standardContextual"/>
        </w:rPr>
      </w:pPr>
      <w:hyperlink w:anchor="_Toc182833316" w:history="1">
        <w:r w:rsidRPr="002B2A08">
          <w:rPr>
            <w:rStyle w:val="Hyperlink"/>
            <w:noProof/>
            <w:lang w:eastAsia="zh-CN"/>
          </w:rPr>
          <w:t>8</w:t>
        </w:r>
        <w:r>
          <w:rPr>
            <w:rFonts w:asciiTheme="minorHAnsi" w:eastAsiaTheme="minorEastAsia" w:hAnsiTheme="minorHAnsi" w:cstheme="minorBidi"/>
            <w:noProof/>
            <w:kern w:val="2"/>
            <w:szCs w:val="24"/>
            <w:lang w:val="en-GB" w:eastAsia="zh-CN"/>
            <w14:ligatures w14:val="standardContextual"/>
          </w:rPr>
          <w:tab/>
        </w:r>
        <w:r w:rsidRPr="002B2A08">
          <w:rPr>
            <w:rStyle w:val="Hyperlink"/>
            <w:rFonts w:hint="eastAsia"/>
            <w:noProof/>
            <w:lang w:eastAsia="zh-CN"/>
          </w:rPr>
          <w:t>实测方向图示例</w:t>
        </w:r>
        <w:r>
          <w:rPr>
            <w:noProof/>
            <w:webHidden/>
          </w:rPr>
          <w:tab/>
        </w:r>
        <w:r w:rsidR="004E25E0">
          <w:rPr>
            <w:noProof/>
            <w:webHidden/>
          </w:rPr>
          <w:tab/>
        </w:r>
        <w:r>
          <w:rPr>
            <w:noProof/>
            <w:webHidden/>
          </w:rPr>
          <w:fldChar w:fldCharType="begin"/>
        </w:r>
        <w:r>
          <w:rPr>
            <w:noProof/>
            <w:webHidden/>
          </w:rPr>
          <w:instrText xml:space="preserve"> PAGEREF _Toc182833316 \h </w:instrText>
        </w:r>
        <w:r>
          <w:rPr>
            <w:noProof/>
            <w:webHidden/>
          </w:rPr>
        </w:r>
        <w:r>
          <w:rPr>
            <w:noProof/>
            <w:webHidden/>
          </w:rPr>
          <w:fldChar w:fldCharType="separate"/>
        </w:r>
        <w:r w:rsidR="00EE50A8">
          <w:rPr>
            <w:noProof/>
            <w:webHidden/>
          </w:rPr>
          <w:t>40</w:t>
        </w:r>
        <w:r>
          <w:rPr>
            <w:noProof/>
            <w:webHidden/>
          </w:rPr>
          <w:fldChar w:fldCharType="end"/>
        </w:r>
      </w:hyperlink>
    </w:p>
    <w:p w14:paraId="4DFFE332" w14:textId="0DC88F75" w:rsidR="00E963AF" w:rsidRPr="00777ABE" w:rsidRDefault="00F7698A" w:rsidP="00777ABE">
      <w:r>
        <w:fldChar w:fldCharType="end"/>
      </w:r>
    </w:p>
    <w:p w14:paraId="6CBBD90B" w14:textId="48417CA2" w:rsidR="00EE4013" w:rsidRDefault="00EE4013" w:rsidP="00777ABE">
      <w:r>
        <w:br w:type="page"/>
      </w:r>
    </w:p>
    <w:p w14:paraId="7D8259B4" w14:textId="77777777" w:rsidR="00E963AF" w:rsidRDefault="00F7698A">
      <w:pPr>
        <w:pStyle w:val="Heading1"/>
        <w:rPr>
          <w:lang w:eastAsia="zh-CN"/>
        </w:rPr>
      </w:pPr>
      <w:bookmarkStart w:id="10" w:name="_Toc182833297"/>
      <w:r>
        <w:rPr>
          <w:lang w:eastAsia="zh-CN"/>
        </w:rPr>
        <w:lastRenderedPageBreak/>
        <w:t>1</w:t>
      </w:r>
      <w:r>
        <w:rPr>
          <w:lang w:eastAsia="zh-CN"/>
        </w:rPr>
        <w:tab/>
      </w:r>
      <w:r>
        <w:rPr>
          <w:rFonts w:hint="eastAsia"/>
          <w:lang w:eastAsia="zh-CN"/>
        </w:rPr>
        <w:t>引言</w:t>
      </w:r>
      <w:bookmarkEnd w:id="10"/>
    </w:p>
    <w:p w14:paraId="0CB83F03" w14:textId="77777777" w:rsidR="00E963AF" w:rsidRDefault="00F7698A">
      <w:pPr>
        <w:ind w:firstLineChars="200" w:firstLine="480"/>
        <w:jc w:val="left"/>
        <w:rPr>
          <w:lang w:eastAsia="zh-CN"/>
        </w:rPr>
      </w:pPr>
      <w:bookmarkStart w:id="11" w:name="OLE_LINK10"/>
      <w:bookmarkStart w:id="12" w:name="OLE_LINK9"/>
      <w:r>
        <w:rPr>
          <w:rFonts w:hint="eastAsia"/>
          <w:lang w:eastAsia="zh-CN"/>
        </w:rPr>
        <w:t>当</w:t>
      </w:r>
      <w:r>
        <w:rPr>
          <w:lang w:eastAsia="zh-CN"/>
        </w:rPr>
        <w:t>ITU</w:t>
      </w:r>
      <w:r>
        <w:rPr>
          <w:lang w:eastAsia="zh-CN"/>
        </w:rPr>
        <w:noBreakHyphen/>
        <w:t>R</w:t>
      </w:r>
      <w:r>
        <w:rPr>
          <w:rFonts w:hint="eastAsia"/>
          <w:lang w:eastAsia="zh-CN"/>
        </w:rPr>
        <w:t>建议书中没有相关分析所涉及的无线电测定雷达</w:t>
      </w:r>
      <w:r>
        <w:rPr>
          <w:rFonts w:eastAsiaTheme="minorEastAsia"/>
          <w:szCs w:val="24"/>
          <w:lang w:eastAsia="zh-CN"/>
        </w:rPr>
        <w:t>和航空移动</w:t>
      </w:r>
      <w:r>
        <w:rPr>
          <w:rFonts w:hint="eastAsia"/>
          <w:lang w:eastAsia="zh-CN"/>
        </w:rPr>
        <w:t>系统适用的方向图的定义时，则需确定无线电测定雷达</w:t>
      </w:r>
      <w:r>
        <w:rPr>
          <w:rFonts w:eastAsiaTheme="minorEastAsia"/>
          <w:szCs w:val="24"/>
          <w:lang w:eastAsia="zh-CN"/>
        </w:rPr>
        <w:t>和航空移动</w:t>
      </w:r>
      <w:r>
        <w:rPr>
          <w:rFonts w:hint="eastAsia"/>
          <w:lang w:eastAsia="zh-CN"/>
        </w:rPr>
        <w:t>系统天线方向图的通用数学模型。通用天线方向图模型可用于涉及单个和多个干扰源情况的分析，如来自其他雷达和通信系统的干扰源。</w:t>
      </w:r>
    </w:p>
    <w:p w14:paraId="135609DE" w14:textId="77777777" w:rsidR="00E963AF" w:rsidRDefault="00F7698A">
      <w:pPr>
        <w:ind w:firstLineChars="200" w:firstLine="480"/>
        <w:jc w:val="left"/>
        <w:rPr>
          <w:lang w:eastAsia="zh-CN"/>
        </w:rPr>
      </w:pPr>
      <w:r>
        <w:rPr>
          <w:rFonts w:hint="eastAsia"/>
          <w:lang w:eastAsia="zh-CN"/>
        </w:rPr>
        <w:t>本</w:t>
      </w:r>
      <w:r>
        <w:rPr>
          <w:rFonts w:hint="eastAsia"/>
          <w:lang w:val="en-US" w:eastAsia="zh-CN"/>
        </w:rPr>
        <w:t>附件</w:t>
      </w:r>
      <w:r>
        <w:rPr>
          <w:rFonts w:hint="eastAsia"/>
          <w:lang w:eastAsia="zh-CN"/>
        </w:rPr>
        <w:t>描述了建议使用的天线方向图。如波束宽度和第一峰值旁瓣电平已知，即可选择方位角和仰角方向图</w:t>
      </w:r>
      <w:r>
        <w:rPr>
          <w:rFonts w:eastAsiaTheme="minorEastAsia"/>
          <w:szCs w:val="24"/>
          <w:lang w:eastAsia="zh-CN"/>
        </w:rPr>
        <w:t>的适当</w:t>
      </w:r>
      <w:r>
        <w:rPr>
          <w:rFonts w:hint="eastAsia"/>
          <w:lang w:eastAsia="zh-CN"/>
        </w:rPr>
        <w:t>公式</w:t>
      </w:r>
      <w:r>
        <w:rPr>
          <w:rFonts w:eastAsiaTheme="minorEastAsia"/>
          <w:szCs w:val="24"/>
          <w:lang w:eastAsia="zh-CN"/>
        </w:rPr>
        <w:t>组</w:t>
      </w:r>
      <w:r>
        <w:rPr>
          <w:rFonts w:hint="eastAsia"/>
          <w:lang w:eastAsia="zh-CN"/>
        </w:rPr>
        <w:t>。</w:t>
      </w:r>
    </w:p>
    <w:bookmarkEnd w:id="11"/>
    <w:bookmarkEnd w:id="12"/>
    <w:p w14:paraId="66C550D4" w14:textId="77777777" w:rsidR="00E963AF" w:rsidRDefault="00F7698A">
      <w:pPr>
        <w:ind w:firstLineChars="200" w:firstLine="480"/>
        <w:jc w:val="left"/>
        <w:rPr>
          <w:lang w:eastAsia="zh-CN"/>
        </w:rPr>
      </w:pPr>
      <w:r>
        <w:rPr>
          <w:lang w:eastAsia="zh-CN"/>
        </w:rPr>
        <w:t>ITU-R</w:t>
      </w:r>
      <w:r>
        <w:rPr>
          <w:rFonts w:hint="eastAsia"/>
          <w:lang w:eastAsia="zh-CN"/>
        </w:rPr>
        <w:t>建议书</w:t>
      </w:r>
      <w:r>
        <w:rPr>
          <w:rFonts w:hint="eastAsia"/>
          <w:lang w:val="en-US" w:eastAsia="zh-CN"/>
        </w:rPr>
        <w:t>中</w:t>
      </w:r>
      <w:r>
        <w:rPr>
          <w:rFonts w:eastAsiaTheme="minorEastAsia"/>
          <w:szCs w:val="24"/>
          <w:lang w:eastAsia="zh-CN"/>
        </w:rPr>
        <w:t>的典型</w:t>
      </w:r>
      <w:r>
        <w:rPr>
          <w:rFonts w:hint="eastAsia"/>
          <w:lang w:eastAsia="zh-CN"/>
        </w:rPr>
        <w:t>天线参数范围结果见表</w:t>
      </w:r>
      <w:r>
        <w:rPr>
          <w:rFonts w:hint="eastAsia"/>
          <w:lang w:eastAsia="zh-CN"/>
        </w:rPr>
        <w:t>1</w:t>
      </w:r>
      <w:r>
        <w:rPr>
          <w:rFonts w:hint="eastAsia"/>
          <w:lang w:eastAsia="zh-CN"/>
        </w:rPr>
        <w:t>。</w:t>
      </w:r>
    </w:p>
    <w:p w14:paraId="3ABAC449" w14:textId="63BB1F95" w:rsidR="00E963AF" w:rsidRDefault="00F7698A">
      <w:pPr>
        <w:pStyle w:val="TableNo"/>
        <w:rPr>
          <w:lang w:eastAsia="zh-CN"/>
        </w:rPr>
      </w:pPr>
      <w:r>
        <w:rPr>
          <w:rFonts w:hint="eastAsia"/>
          <w:lang w:eastAsia="zh-CN"/>
        </w:rPr>
        <w:t>表</w:t>
      </w:r>
      <w:r>
        <w:fldChar w:fldCharType="begin"/>
      </w:r>
      <w:r>
        <w:rPr>
          <w:lang w:eastAsia="zh-CN"/>
        </w:rPr>
        <w:instrText xml:space="preserve"> SEQ Table \* ARABIC </w:instrText>
      </w:r>
      <w:r>
        <w:fldChar w:fldCharType="separate"/>
      </w:r>
      <w:r w:rsidR="00EE50A8">
        <w:rPr>
          <w:noProof/>
          <w:lang w:eastAsia="zh-CN"/>
        </w:rPr>
        <w:t>1</w:t>
      </w:r>
      <w:r>
        <w:fldChar w:fldCharType="end"/>
      </w:r>
    </w:p>
    <w:p w14:paraId="2A08F43F" w14:textId="77777777" w:rsidR="00E963AF" w:rsidRDefault="00F7698A">
      <w:pPr>
        <w:pStyle w:val="Tabletitle"/>
        <w:rPr>
          <w:lang w:eastAsia="zh-CN"/>
        </w:rPr>
      </w:pPr>
      <w:r>
        <w:rPr>
          <w:rFonts w:eastAsiaTheme="minorEastAsia"/>
          <w:szCs w:val="24"/>
          <w:lang w:eastAsia="zh-CN"/>
        </w:rPr>
        <w:t>典型无线电测定雷达天线参数限值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0"/>
        <w:gridCol w:w="1387"/>
        <w:gridCol w:w="2022"/>
        <w:gridCol w:w="1588"/>
        <w:gridCol w:w="1732"/>
      </w:tblGrid>
      <w:tr w:rsidR="00E963AF" w14:paraId="23394A61" w14:textId="77777777" w:rsidTr="00C003E1">
        <w:trPr>
          <w:tblHeader/>
          <w:jc w:val="center"/>
        </w:trPr>
        <w:tc>
          <w:tcPr>
            <w:tcW w:w="2857" w:type="dxa"/>
            <w:tcBorders>
              <w:top w:val="single" w:sz="4" w:space="0" w:color="auto"/>
              <w:left w:val="single" w:sz="4" w:space="0" w:color="auto"/>
              <w:bottom w:val="single" w:sz="4" w:space="0" w:color="auto"/>
              <w:right w:val="single" w:sz="4" w:space="0" w:color="auto"/>
            </w:tcBorders>
          </w:tcPr>
          <w:p w14:paraId="348ED28E" w14:textId="77777777" w:rsidR="00E963AF" w:rsidRDefault="00F7698A">
            <w:pPr>
              <w:pStyle w:val="Tablehead"/>
              <w:rPr>
                <w:lang w:eastAsia="zh-CN"/>
              </w:rPr>
            </w:pPr>
            <w:r>
              <w:rPr>
                <w:rFonts w:hint="eastAsia"/>
                <w:lang w:eastAsia="zh-CN"/>
              </w:rPr>
              <w:t>天线参数</w:t>
            </w:r>
          </w:p>
        </w:tc>
        <w:tc>
          <w:tcPr>
            <w:tcW w:w="1362" w:type="dxa"/>
            <w:tcBorders>
              <w:top w:val="single" w:sz="4" w:space="0" w:color="auto"/>
              <w:left w:val="single" w:sz="4" w:space="0" w:color="auto"/>
              <w:bottom w:val="single" w:sz="4" w:space="0" w:color="auto"/>
              <w:right w:val="single" w:sz="4" w:space="0" w:color="auto"/>
            </w:tcBorders>
          </w:tcPr>
          <w:p w14:paraId="663057DE" w14:textId="77777777" w:rsidR="00E963AF" w:rsidRDefault="00F7698A">
            <w:pPr>
              <w:pStyle w:val="Tablehead"/>
              <w:rPr>
                <w:lang w:eastAsia="zh-CN"/>
              </w:rPr>
            </w:pPr>
            <w:r>
              <w:rPr>
                <w:rFonts w:hint="eastAsia"/>
                <w:lang w:eastAsia="zh-CN"/>
              </w:rPr>
              <w:t>单位</w:t>
            </w:r>
          </w:p>
        </w:tc>
        <w:tc>
          <w:tcPr>
            <w:tcW w:w="1985" w:type="dxa"/>
            <w:tcBorders>
              <w:top w:val="single" w:sz="4" w:space="0" w:color="auto"/>
              <w:left w:val="single" w:sz="4" w:space="0" w:color="auto"/>
              <w:bottom w:val="single" w:sz="4" w:space="0" w:color="auto"/>
              <w:right w:val="single" w:sz="4" w:space="0" w:color="auto"/>
            </w:tcBorders>
          </w:tcPr>
          <w:p w14:paraId="67A7C805" w14:textId="77777777" w:rsidR="00E963AF" w:rsidRDefault="00F7698A">
            <w:pPr>
              <w:pStyle w:val="Tablehead"/>
              <w:rPr>
                <w:lang w:eastAsia="zh-CN"/>
              </w:rPr>
            </w:pPr>
            <w:r>
              <w:rPr>
                <w:rFonts w:hint="eastAsia"/>
                <w:lang w:eastAsia="zh-CN"/>
              </w:rPr>
              <w:t>描述</w:t>
            </w:r>
          </w:p>
        </w:tc>
        <w:tc>
          <w:tcPr>
            <w:tcW w:w="1559" w:type="dxa"/>
            <w:tcBorders>
              <w:top w:val="single" w:sz="4" w:space="0" w:color="auto"/>
              <w:left w:val="single" w:sz="4" w:space="0" w:color="auto"/>
              <w:bottom w:val="single" w:sz="4" w:space="0" w:color="auto"/>
              <w:right w:val="single" w:sz="4" w:space="0" w:color="auto"/>
            </w:tcBorders>
          </w:tcPr>
          <w:p w14:paraId="2AB168FF" w14:textId="77777777" w:rsidR="00E963AF" w:rsidRDefault="00F7698A">
            <w:pPr>
              <w:pStyle w:val="Tablehead"/>
              <w:rPr>
                <w:lang w:eastAsia="zh-CN"/>
              </w:rPr>
            </w:pPr>
            <w:r>
              <w:rPr>
                <w:rFonts w:hint="eastAsia"/>
                <w:lang w:eastAsia="zh-CN"/>
              </w:rPr>
              <w:t>最小值</w:t>
            </w:r>
          </w:p>
        </w:tc>
        <w:tc>
          <w:tcPr>
            <w:tcW w:w="1701" w:type="dxa"/>
            <w:tcBorders>
              <w:top w:val="single" w:sz="4" w:space="0" w:color="auto"/>
              <w:left w:val="single" w:sz="4" w:space="0" w:color="auto"/>
              <w:bottom w:val="single" w:sz="4" w:space="0" w:color="auto"/>
              <w:right w:val="single" w:sz="4" w:space="0" w:color="auto"/>
            </w:tcBorders>
          </w:tcPr>
          <w:p w14:paraId="7315B7CE" w14:textId="77777777" w:rsidR="00E963AF" w:rsidRDefault="00F7698A">
            <w:pPr>
              <w:pStyle w:val="Tablehead"/>
              <w:rPr>
                <w:lang w:eastAsia="zh-CN"/>
              </w:rPr>
            </w:pPr>
            <w:r>
              <w:rPr>
                <w:rFonts w:hint="eastAsia"/>
                <w:lang w:eastAsia="zh-CN"/>
              </w:rPr>
              <w:t>最大值</w:t>
            </w:r>
          </w:p>
        </w:tc>
      </w:tr>
      <w:tr w:rsidR="00E963AF" w14:paraId="09A298C2" w14:textId="77777777" w:rsidTr="00C003E1">
        <w:trPr>
          <w:jc w:val="center"/>
        </w:trPr>
        <w:tc>
          <w:tcPr>
            <w:tcW w:w="2857" w:type="dxa"/>
            <w:tcBorders>
              <w:top w:val="single" w:sz="4" w:space="0" w:color="auto"/>
              <w:left w:val="single" w:sz="4" w:space="0" w:color="auto"/>
              <w:bottom w:val="single" w:sz="4" w:space="0" w:color="auto"/>
              <w:right w:val="single" w:sz="4" w:space="0" w:color="auto"/>
            </w:tcBorders>
          </w:tcPr>
          <w:p w14:paraId="67E73E7B" w14:textId="77777777" w:rsidR="00E963AF" w:rsidRDefault="00F7698A">
            <w:pPr>
              <w:pStyle w:val="Tabletext"/>
              <w:jc w:val="left"/>
              <w:rPr>
                <w:lang w:eastAsia="zh-CN"/>
              </w:rPr>
            </w:pPr>
            <w:r>
              <w:rPr>
                <w:rFonts w:hint="eastAsia"/>
                <w:lang w:eastAsia="zh-CN"/>
              </w:rPr>
              <w:t>发射和接收频率</w:t>
            </w:r>
          </w:p>
        </w:tc>
        <w:tc>
          <w:tcPr>
            <w:tcW w:w="1362" w:type="dxa"/>
            <w:tcBorders>
              <w:top w:val="single" w:sz="4" w:space="0" w:color="auto"/>
              <w:left w:val="single" w:sz="4" w:space="0" w:color="auto"/>
              <w:bottom w:val="single" w:sz="4" w:space="0" w:color="auto"/>
              <w:right w:val="single" w:sz="4" w:space="0" w:color="auto"/>
            </w:tcBorders>
          </w:tcPr>
          <w:p w14:paraId="2D54ED52" w14:textId="77777777" w:rsidR="00E963AF" w:rsidRDefault="00F7698A">
            <w:pPr>
              <w:pStyle w:val="Tabletext"/>
              <w:jc w:val="center"/>
              <w:rPr>
                <w:lang w:eastAsia="zh-CN"/>
              </w:rPr>
            </w:pPr>
            <w:r>
              <w:t>MHz</w:t>
            </w:r>
          </w:p>
        </w:tc>
        <w:tc>
          <w:tcPr>
            <w:tcW w:w="1985" w:type="dxa"/>
            <w:tcBorders>
              <w:top w:val="single" w:sz="4" w:space="0" w:color="auto"/>
              <w:left w:val="single" w:sz="4" w:space="0" w:color="auto"/>
              <w:bottom w:val="single" w:sz="4" w:space="0" w:color="auto"/>
              <w:right w:val="single" w:sz="4" w:space="0" w:color="auto"/>
            </w:tcBorders>
          </w:tcPr>
          <w:p w14:paraId="2E212733" w14:textId="77777777" w:rsidR="00E963AF" w:rsidRDefault="00E963AF">
            <w:pPr>
              <w:pStyle w:val="Tabletext"/>
              <w:jc w:val="center"/>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48E9A326" w14:textId="77777777" w:rsidR="00E963AF" w:rsidRDefault="00F7698A">
            <w:pPr>
              <w:pStyle w:val="Tabletext"/>
              <w:jc w:val="center"/>
            </w:pPr>
            <w:r>
              <w:t>420</w:t>
            </w:r>
          </w:p>
        </w:tc>
        <w:tc>
          <w:tcPr>
            <w:tcW w:w="1701" w:type="dxa"/>
            <w:tcBorders>
              <w:top w:val="single" w:sz="4" w:space="0" w:color="auto"/>
              <w:left w:val="single" w:sz="4" w:space="0" w:color="auto"/>
              <w:bottom w:val="single" w:sz="4" w:space="0" w:color="auto"/>
              <w:right w:val="single" w:sz="4" w:space="0" w:color="auto"/>
            </w:tcBorders>
          </w:tcPr>
          <w:p w14:paraId="4624B78E" w14:textId="77777777" w:rsidR="00E963AF" w:rsidRDefault="00F7698A">
            <w:pPr>
              <w:pStyle w:val="Tabletext"/>
              <w:jc w:val="center"/>
            </w:pPr>
            <w:r>
              <w:t>33 400</w:t>
            </w:r>
          </w:p>
        </w:tc>
      </w:tr>
      <w:tr w:rsidR="00E963AF" w14:paraId="4D7AD710" w14:textId="77777777" w:rsidTr="00C003E1">
        <w:trPr>
          <w:jc w:val="center"/>
        </w:trPr>
        <w:tc>
          <w:tcPr>
            <w:tcW w:w="2857" w:type="dxa"/>
            <w:tcBorders>
              <w:top w:val="single" w:sz="4" w:space="0" w:color="auto"/>
              <w:left w:val="single" w:sz="4" w:space="0" w:color="auto"/>
              <w:bottom w:val="single" w:sz="4" w:space="0" w:color="auto"/>
              <w:right w:val="single" w:sz="4" w:space="0" w:color="auto"/>
            </w:tcBorders>
          </w:tcPr>
          <w:p w14:paraId="3DCAF99B" w14:textId="77777777" w:rsidR="00E963AF" w:rsidRDefault="00F7698A">
            <w:pPr>
              <w:pStyle w:val="Tabletext"/>
              <w:jc w:val="left"/>
              <w:rPr>
                <w:lang w:eastAsia="zh-CN"/>
              </w:rPr>
            </w:pPr>
            <w:r>
              <w:rPr>
                <w:rFonts w:hint="eastAsia"/>
                <w:lang w:eastAsia="zh-CN"/>
              </w:rPr>
              <w:t>天线极化类型</w:t>
            </w:r>
          </w:p>
        </w:tc>
        <w:tc>
          <w:tcPr>
            <w:tcW w:w="1362" w:type="dxa"/>
            <w:tcBorders>
              <w:top w:val="single" w:sz="4" w:space="0" w:color="auto"/>
              <w:left w:val="single" w:sz="4" w:space="0" w:color="auto"/>
              <w:bottom w:val="single" w:sz="4" w:space="0" w:color="auto"/>
              <w:right w:val="single" w:sz="4" w:space="0" w:color="auto"/>
            </w:tcBorders>
          </w:tcPr>
          <w:p w14:paraId="2ED692D1" w14:textId="77777777" w:rsidR="00E963AF" w:rsidRDefault="00E963AF">
            <w:pPr>
              <w:pStyle w:val="Tabletext"/>
              <w:jc w:val="center"/>
              <w:rPr>
                <w:lang w:eastAsia="zh-CN"/>
              </w:rPr>
            </w:pPr>
          </w:p>
        </w:tc>
        <w:tc>
          <w:tcPr>
            <w:tcW w:w="1985" w:type="dxa"/>
            <w:tcBorders>
              <w:top w:val="single" w:sz="4" w:space="0" w:color="auto"/>
              <w:left w:val="single" w:sz="4" w:space="0" w:color="auto"/>
              <w:bottom w:val="single" w:sz="4" w:space="0" w:color="auto"/>
              <w:right w:val="single" w:sz="4" w:space="0" w:color="auto"/>
            </w:tcBorders>
          </w:tcPr>
          <w:p w14:paraId="78CB17CA" w14:textId="77777777" w:rsidR="00E963AF" w:rsidRDefault="00F7698A">
            <w:pPr>
              <w:pStyle w:val="Tabletext"/>
              <w:jc w:val="center"/>
              <w:rPr>
                <w:lang w:eastAsia="zh-CN"/>
              </w:rPr>
            </w:pPr>
            <w:r>
              <w:rPr>
                <w:rFonts w:hint="eastAsia"/>
                <w:lang w:eastAsia="zh-CN"/>
              </w:rPr>
              <w:t>水平、垂直、</w:t>
            </w:r>
            <w:r>
              <w:rPr>
                <w:lang w:eastAsia="zh-CN"/>
              </w:rPr>
              <w:br/>
            </w:r>
            <w:r>
              <w:rPr>
                <w:rFonts w:hint="eastAsia"/>
                <w:lang w:eastAsia="zh-CN"/>
              </w:rPr>
              <w:t>圆极化</w:t>
            </w:r>
          </w:p>
        </w:tc>
        <w:tc>
          <w:tcPr>
            <w:tcW w:w="1559" w:type="dxa"/>
            <w:tcBorders>
              <w:top w:val="single" w:sz="4" w:space="0" w:color="auto"/>
              <w:left w:val="single" w:sz="4" w:space="0" w:color="auto"/>
              <w:bottom w:val="single" w:sz="4" w:space="0" w:color="auto"/>
              <w:right w:val="single" w:sz="4" w:space="0" w:color="auto"/>
            </w:tcBorders>
          </w:tcPr>
          <w:p w14:paraId="225CA59C" w14:textId="77777777" w:rsidR="00E963AF" w:rsidRDefault="00E963AF">
            <w:pPr>
              <w:pStyle w:val="Tabletext"/>
              <w:rPr>
                <w:lang w:eastAsia="zh-CN"/>
              </w:rPr>
            </w:pPr>
          </w:p>
        </w:tc>
        <w:tc>
          <w:tcPr>
            <w:tcW w:w="1701" w:type="dxa"/>
            <w:tcBorders>
              <w:top w:val="single" w:sz="4" w:space="0" w:color="auto"/>
              <w:left w:val="single" w:sz="4" w:space="0" w:color="auto"/>
              <w:bottom w:val="single" w:sz="4" w:space="0" w:color="auto"/>
              <w:right w:val="single" w:sz="4" w:space="0" w:color="auto"/>
            </w:tcBorders>
          </w:tcPr>
          <w:p w14:paraId="574A03A6" w14:textId="77777777" w:rsidR="00E963AF" w:rsidRDefault="00E963AF">
            <w:pPr>
              <w:pStyle w:val="Tabletext"/>
              <w:rPr>
                <w:lang w:eastAsia="zh-CN"/>
              </w:rPr>
            </w:pPr>
          </w:p>
        </w:tc>
      </w:tr>
      <w:tr w:rsidR="00E963AF" w14:paraId="266590CE" w14:textId="77777777" w:rsidTr="00C003E1">
        <w:trPr>
          <w:jc w:val="center"/>
        </w:trPr>
        <w:tc>
          <w:tcPr>
            <w:tcW w:w="2857" w:type="dxa"/>
            <w:tcBorders>
              <w:top w:val="single" w:sz="4" w:space="0" w:color="auto"/>
              <w:left w:val="single" w:sz="4" w:space="0" w:color="auto"/>
              <w:bottom w:val="single" w:sz="4" w:space="0" w:color="auto"/>
              <w:right w:val="single" w:sz="4" w:space="0" w:color="auto"/>
            </w:tcBorders>
          </w:tcPr>
          <w:p w14:paraId="7C995FE5" w14:textId="77777777" w:rsidR="00E963AF" w:rsidRDefault="00F7698A">
            <w:pPr>
              <w:pStyle w:val="Tabletext"/>
              <w:jc w:val="left"/>
              <w:rPr>
                <w:lang w:eastAsia="zh-CN"/>
              </w:rPr>
            </w:pPr>
            <w:r>
              <w:rPr>
                <w:rFonts w:hint="eastAsia"/>
                <w:lang w:eastAsia="zh-CN"/>
              </w:rPr>
              <w:t>天线类型</w:t>
            </w:r>
          </w:p>
        </w:tc>
        <w:tc>
          <w:tcPr>
            <w:tcW w:w="1362" w:type="dxa"/>
            <w:tcBorders>
              <w:top w:val="single" w:sz="4" w:space="0" w:color="auto"/>
              <w:left w:val="single" w:sz="4" w:space="0" w:color="auto"/>
              <w:bottom w:val="single" w:sz="4" w:space="0" w:color="auto"/>
              <w:right w:val="single" w:sz="4" w:space="0" w:color="auto"/>
            </w:tcBorders>
          </w:tcPr>
          <w:p w14:paraId="2300C14A" w14:textId="77777777" w:rsidR="00E963AF" w:rsidRDefault="00E963AF">
            <w:pPr>
              <w:pStyle w:val="Tabletext"/>
              <w:jc w:val="center"/>
              <w:rPr>
                <w:lang w:eastAsia="zh-CN"/>
              </w:rPr>
            </w:pPr>
          </w:p>
        </w:tc>
        <w:tc>
          <w:tcPr>
            <w:tcW w:w="1985" w:type="dxa"/>
            <w:tcBorders>
              <w:top w:val="single" w:sz="4" w:space="0" w:color="auto"/>
              <w:left w:val="single" w:sz="4" w:space="0" w:color="auto"/>
              <w:bottom w:val="single" w:sz="4" w:space="0" w:color="auto"/>
              <w:right w:val="single" w:sz="4" w:space="0" w:color="auto"/>
            </w:tcBorders>
          </w:tcPr>
          <w:p w14:paraId="6F03F957" w14:textId="20CA5AF7" w:rsidR="00E963AF" w:rsidRDefault="00F7698A">
            <w:pPr>
              <w:pStyle w:val="Tabletext"/>
              <w:jc w:val="center"/>
              <w:rPr>
                <w:lang w:eastAsia="zh-CN"/>
              </w:rPr>
            </w:pPr>
            <w:r>
              <w:rPr>
                <w:rFonts w:eastAsiaTheme="minorEastAsia"/>
                <w:szCs w:val="22"/>
                <w:lang w:eastAsia="zh-CN"/>
              </w:rPr>
              <w:t>八木单元阵列</w:t>
            </w:r>
            <w:r>
              <w:rPr>
                <w:rFonts w:hint="eastAsia"/>
                <w:lang w:eastAsia="zh-CN"/>
              </w:rPr>
              <w:t>、</w:t>
            </w:r>
            <w:r w:rsidR="00F820EE">
              <w:rPr>
                <w:lang w:eastAsia="zh-CN"/>
              </w:rPr>
              <w:br/>
            </w:r>
            <w:r>
              <w:rPr>
                <w:rFonts w:hint="eastAsia"/>
                <w:lang w:eastAsia="zh-CN"/>
              </w:rPr>
              <w:t>抛物面反射器、</w:t>
            </w:r>
            <w:r w:rsidR="00F820EE">
              <w:rPr>
                <w:lang w:eastAsia="zh-CN"/>
              </w:rPr>
              <w:br/>
            </w:r>
            <w:r>
              <w:rPr>
                <w:rFonts w:hint="eastAsia"/>
                <w:lang w:eastAsia="zh-CN"/>
              </w:rPr>
              <w:t>相控阵列</w:t>
            </w:r>
          </w:p>
        </w:tc>
        <w:tc>
          <w:tcPr>
            <w:tcW w:w="1559" w:type="dxa"/>
            <w:tcBorders>
              <w:top w:val="single" w:sz="4" w:space="0" w:color="auto"/>
              <w:left w:val="single" w:sz="4" w:space="0" w:color="auto"/>
              <w:bottom w:val="single" w:sz="4" w:space="0" w:color="auto"/>
              <w:right w:val="single" w:sz="4" w:space="0" w:color="auto"/>
            </w:tcBorders>
          </w:tcPr>
          <w:p w14:paraId="0681670F" w14:textId="77777777" w:rsidR="00E963AF" w:rsidRDefault="00E963AF">
            <w:pPr>
              <w:pStyle w:val="Tabletext"/>
              <w:rPr>
                <w:lang w:eastAsia="zh-CN"/>
              </w:rPr>
            </w:pPr>
          </w:p>
        </w:tc>
        <w:tc>
          <w:tcPr>
            <w:tcW w:w="1701" w:type="dxa"/>
            <w:tcBorders>
              <w:top w:val="single" w:sz="4" w:space="0" w:color="auto"/>
              <w:left w:val="single" w:sz="4" w:space="0" w:color="auto"/>
              <w:bottom w:val="single" w:sz="4" w:space="0" w:color="auto"/>
              <w:right w:val="single" w:sz="4" w:space="0" w:color="auto"/>
            </w:tcBorders>
          </w:tcPr>
          <w:p w14:paraId="2D5B6605" w14:textId="77777777" w:rsidR="00E963AF" w:rsidRDefault="00E963AF">
            <w:pPr>
              <w:pStyle w:val="Tabletext"/>
              <w:rPr>
                <w:lang w:eastAsia="zh-CN"/>
              </w:rPr>
            </w:pPr>
          </w:p>
        </w:tc>
      </w:tr>
      <w:tr w:rsidR="00E963AF" w14:paraId="5A87F88B" w14:textId="77777777" w:rsidTr="00C003E1">
        <w:trPr>
          <w:jc w:val="center"/>
        </w:trPr>
        <w:tc>
          <w:tcPr>
            <w:tcW w:w="2857" w:type="dxa"/>
            <w:tcBorders>
              <w:top w:val="single" w:sz="4" w:space="0" w:color="auto"/>
              <w:left w:val="single" w:sz="4" w:space="0" w:color="auto"/>
              <w:bottom w:val="single" w:sz="4" w:space="0" w:color="auto"/>
              <w:right w:val="single" w:sz="4" w:space="0" w:color="auto"/>
            </w:tcBorders>
          </w:tcPr>
          <w:p w14:paraId="2170F126" w14:textId="77777777" w:rsidR="00E963AF" w:rsidRDefault="00F7698A">
            <w:pPr>
              <w:pStyle w:val="Tabletext"/>
              <w:jc w:val="left"/>
              <w:rPr>
                <w:lang w:eastAsia="zh-CN"/>
              </w:rPr>
            </w:pPr>
            <w:r>
              <w:rPr>
                <w:rFonts w:hint="eastAsia"/>
                <w:lang w:eastAsia="zh-CN"/>
              </w:rPr>
              <w:t>最常见的波束类型</w:t>
            </w:r>
          </w:p>
        </w:tc>
        <w:tc>
          <w:tcPr>
            <w:tcW w:w="1362" w:type="dxa"/>
            <w:tcBorders>
              <w:top w:val="single" w:sz="4" w:space="0" w:color="auto"/>
              <w:left w:val="single" w:sz="4" w:space="0" w:color="auto"/>
              <w:bottom w:val="single" w:sz="4" w:space="0" w:color="auto"/>
              <w:right w:val="single" w:sz="4" w:space="0" w:color="auto"/>
            </w:tcBorders>
          </w:tcPr>
          <w:p w14:paraId="04E00F22" w14:textId="77777777" w:rsidR="00E963AF" w:rsidRDefault="00E963AF">
            <w:pPr>
              <w:pStyle w:val="Tabletext"/>
              <w:jc w:val="center"/>
              <w:rPr>
                <w:lang w:eastAsia="zh-CN"/>
              </w:rPr>
            </w:pPr>
          </w:p>
        </w:tc>
        <w:tc>
          <w:tcPr>
            <w:tcW w:w="1985" w:type="dxa"/>
            <w:tcBorders>
              <w:top w:val="single" w:sz="4" w:space="0" w:color="auto"/>
              <w:left w:val="single" w:sz="4" w:space="0" w:color="auto"/>
              <w:bottom w:val="single" w:sz="4" w:space="0" w:color="auto"/>
              <w:right w:val="single" w:sz="4" w:space="0" w:color="auto"/>
            </w:tcBorders>
          </w:tcPr>
          <w:p w14:paraId="22B1340A" w14:textId="0E1066E3" w:rsidR="00E963AF" w:rsidRDefault="00F7698A">
            <w:pPr>
              <w:pStyle w:val="Tabletext"/>
              <w:jc w:val="center"/>
              <w:rPr>
                <w:lang w:eastAsia="zh-CN"/>
              </w:rPr>
            </w:pPr>
            <w:r>
              <w:rPr>
                <w:rFonts w:hint="eastAsia"/>
                <w:lang w:eastAsia="zh-CN"/>
              </w:rPr>
              <w:t>扇形、笔形、</w:t>
            </w:r>
            <w:r w:rsidR="00F820EE">
              <w:rPr>
                <w:lang w:eastAsia="zh-CN"/>
              </w:rPr>
              <w:br/>
            </w:r>
            <w:r>
              <w:rPr>
                <w:rFonts w:hint="eastAsia"/>
                <w:lang w:eastAsia="zh-CN"/>
              </w:rPr>
              <w:t>余割平方</w:t>
            </w:r>
          </w:p>
        </w:tc>
        <w:tc>
          <w:tcPr>
            <w:tcW w:w="1559" w:type="dxa"/>
            <w:tcBorders>
              <w:top w:val="single" w:sz="4" w:space="0" w:color="auto"/>
              <w:left w:val="single" w:sz="4" w:space="0" w:color="auto"/>
              <w:bottom w:val="single" w:sz="4" w:space="0" w:color="auto"/>
              <w:right w:val="single" w:sz="4" w:space="0" w:color="auto"/>
            </w:tcBorders>
          </w:tcPr>
          <w:p w14:paraId="03262F50" w14:textId="77777777" w:rsidR="00E963AF" w:rsidRDefault="00E963AF">
            <w:pPr>
              <w:pStyle w:val="Tabletext"/>
              <w:rPr>
                <w:lang w:eastAsia="zh-CN"/>
              </w:rPr>
            </w:pPr>
          </w:p>
        </w:tc>
        <w:tc>
          <w:tcPr>
            <w:tcW w:w="1701" w:type="dxa"/>
            <w:tcBorders>
              <w:top w:val="single" w:sz="4" w:space="0" w:color="auto"/>
              <w:left w:val="single" w:sz="4" w:space="0" w:color="auto"/>
              <w:bottom w:val="single" w:sz="4" w:space="0" w:color="auto"/>
              <w:right w:val="single" w:sz="4" w:space="0" w:color="auto"/>
            </w:tcBorders>
          </w:tcPr>
          <w:p w14:paraId="6AF1D512" w14:textId="77777777" w:rsidR="00E963AF" w:rsidRDefault="00E963AF">
            <w:pPr>
              <w:pStyle w:val="Tabletext"/>
              <w:rPr>
                <w:lang w:eastAsia="zh-CN"/>
              </w:rPr>
            </w:pPr>
          </w:p>
        </w:tc>
      </w:tr>
      <w:tr w:rsidR="00E963AF" w14:paraId="3FBFC6CF" w14:textId="77777777" w:rsidTr="00C003E1">
        <w:trPr>
          <w:jc w:val="center"/>
        </w:trPr>
        <w:tc>
          <w:tcPr>
            <w:tcW w:w="2857" w:type="dxa"/>
            <w:tcBorders>
              <w:top w:val="single" w:sz="4" w:space="0" w:color="auto"/>
              <w:left w:val="single" w:sz="4" w:space="0" w:color="auto"/>
              <w:bottom w:val="single" w:sz="4" w:space="0" w:color="auto"/>
              <w:right w:val="single" w:sz="4" w:space="0" w:color="auto"/>
            </w:tcBorders>
          </w:tcPr>
          <w:p w14:paraId="2D56D7B8" w14:textId="77777777" w:rsidR="00E963AF" w:rsidRDefault="00F7698A">
            <w:pPr>
              <w:pStyle w:val="Tabletext"/>
              <w:jc w:val="left"/>
              <w:rPr>
                <w:lang w:eastAsia="zh-CN"/>
              </w:rPr>
            </w:pPr>
            <w:r>
              <w:rPr>
                <w:rFonts w:hint="eastAsia"/>
                <w:lang w:eastAsia="zh-CN"/>
              </w:rPr>
              <w:t>发射和接收增益</w:t>
            </w:r>
          </w:p>
        </w:tc>
        <w:tc>
          <w:tcPr>
            <w:tcW w:w="1362" w:type="dxa"/>
            <w:tcBorders>
              <w:top w:val="single" w:sz="4" w:space="0" w:color="auto"/>
              <w:left w:val="single" w:sz="4" w:space="0" w:color="auto"/>
              <w:bottom w:val="single" w:sz="4" w:space="0" w:color="auto"/>
              <w:right w:val="single" w:sz="4" w:space="0" w:color="auto"/>
            </w:tcBorders>
            <w:vAlign w:val="center"/>
          </w:tcPr>
          <w:p w14:paraId="779E84E8" w14:textId="77777777" w:rsidR="00E963AF" w:rsidRDefault="00F7698A">
            <w:pPr>
              <w:pStyle w:val="Tabletext"/>
              <w:jc w:val="center"/>
              <w:rPr>
                <w:lang w:eastAsia="zh-CN"/>
              </w:rPr>
            </w:pPr>
            <w:proofErr w:type="spellStart"/>
            <w:proofErr w:type="gramStart"/>
            <w:r>
              <w:t>dBi</w:t>
            </w:r>
            <w:proofErr w:type="spellEnd"/>
            <w:proofErr w:type="gramEnd"/>
          </w:p>
        </w:tc>
        <w:tc>
          <w:tcPr>
            <w:tcW w:w="1985" w:type="dxa"/>
            <w:tcBorders>
              <w:top w:val="single" w:sz="4" w:space="0" w:color="auto"/>
              <w:left w:val="single" w:sz="4" w:space="0" w:color="auto"/>
              <w:bottom w:val="single" w:sz="4" w:space="0" w:color="auto"/>
              <w:right w:val="single" w:sz="4" w:space="0" w:color="auto"/>
            </w:tcBorders>
          </w:tcPr>
          <w:p w14:paraId="175DBB09" w14:textId="77777777" w:rsidR="00E963AF" w:rsidRDefault="00E963AF">
            <w:pPr>
              <w:pStyle w:val="Tabletext"/>
              <w:jc w:val="center"/>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01DCFA67" w14:textId="77777777" w:rsidR="00E963AF" w:rsidRDefault="00F7698A">
            <w:pPr>
              <w:pStyle w:val="Tabletext"/>
              <w:jc w:val="center"/>
              <w:rPr>
                <w:lang w:eastAsia="zh-CN"/>
              </w:rPr>
            </w:pPr>
            <w:r>
              <w:rPr>
                <w:lang w:eastAsia="zh-CN"/>
              </w:rPr>
              <w:t>25.6</w:t>
            </w:r>
          </w:p>
        </w:tc>
        <w:tc>
          <w:tcPr>
            <w:tcW w:w="1701" w:type="dxa"/>
            <w:tcBorders>
              <w:top w:val="single" w:sz="4" w:space="0" w:color="auto"/>
              <w:left w:val="single" w:sz="4" w:space="0" w:color="auto"/>
              <w:bottom w:val="single" w:sz="4" w:space="0" w:color="auto"/>
              <w:right w:val="single" w:sz="4" w:space="0" w:color="auto"/>
            </w:tcBorders>
          </w:tcPr>
          <w:p w14:paraId="157EE264" w14:textId="77777777" w:rsidR="00E963AF" w:rsidRDefault="00F7698A">
            <w:pPr>
              <w:pStyle w:val="Tabletext"/>
              <w:jc w:val="center"/>
              <w:rPr>
                <w:lang w:eastAsia="zh-CN"/>
              </w:rPr>
            </w:pPr>
            <w:r>
              <w:rPr>
                <w:lang w:eastAsia="zh-CN"/>
              </w:rPr>
              <w:t>54</w:t>
            </w:r>
          </w:p>
        </w:tc>
      </w:tr>
      <w:tr w:rsidR="00E963AF" w14:paraId="50EF5376" w14:textId="77777777" w:rsidTr="00C003E1">
        <w:trPr>
          <w:jc w:val="center"/>
        </w:trPr>
        <w:tc>
          <w:tcPr>
            <w:tcW w:w="2857" w:type="dxa"/>
            <w:vMerge w:val="restart"/>
            <w:tcBorders>
              <w:top w:val="single" w:sz="4" w:space="0" w:color="auto"/>
              <w:left w:val="single" w:sz="4" w:space="0" w:color="auto"/>
              <w:bottom w:val="single" w:sz="4" w:space="0" w:color="auto"/>
              <w:right w:val="single" w:sz="4" w:space="0" w:color="auto"/>
            </w:tcBorders>
          </w:tcPr>
          <w:p w14:paraId="3B3AD1AF" w14:textId="50F07495" w:rsidR="00E963AF" w:rsidRDefault="00F7698A">
            <w:pPr>
              <w:pStyle w:val="Tabletext"/>
              <w:jc w:val="left"/>
              <w:rPr>
                <w:lang w:eastAsia="zh-CN"/>
              </w:rPr>
            </w:pPr>
            <w:r>
              <w:rPr>
                <w:rFonts w:hint="eastAsia"/>
                <w:lang w:eastAsia="zh-CN"/>
              </w:rPr>
              <w:t>仰角波束宽度（</w:t>
            </w:r>
            <w:r w:rsidR="002F4D13" w:rsidRPr="00C0403B">
              <w:rPr>
                <w:lang w:eastAsia="zh-CN"/>
              </w:rPr>
              <w:t>–3</w:t>
            </w:r>
            <w:r w:rsidR="002F4D13">
              <w:rPr>
                <w:lang w:eastAsia="zh-CN"/>
              </w:rPr>
              <w:t> </w:t>
            </w:r>
            <w:r w:rsidR="002F4D13" w:rsidRPr="00C0403B">
              <w:rPr>
                <w:lang w:eastAsia="zh-CN"/>
              </w:rPr>
              <w:t>dB</w:t>
            </w:r>
            <w:r>
              <w:rPr>
                <w:rFonts w:hint="eastAsia"/>
                <w:lang w:eastAsia="zh-CN"/>
              </w:rPr>
              <w:t>）</w:t>
            </w:r>
          </w:p>
        </w:tc>
        <w:tc>
          <w:tcPr>
            <w:tcW w:w="1362" w:type="dxa"/>
            <w:vMerge w:val="restart"/>
            <w:tcBorders>
              <w:top w:val="single" w:sz="4" w:space="0" w:color="auto"/>
              <w:left w:val="single" w:sz="4" w:space="0" w:color="auto"/>
              <w:right w:val="single" w:sz="4" w:space="0" w:color="auto"/>
            </w:tcBorders>
          </w:tcPr>
          <w:p w14:paraId="5A8B0249" w14:textId="77777777" w:rsidR="00E963AF" w:rsidRDefault="00F7698A">
            <w:pPr>
              <w:pStyle w:val="Tabletext"/>
              <w:jc w:val="center"/>
              <w:rPr>
                <w:lang w:eastAsia="zh-CN"/>
              </w:rPr>
            </w:pPr>
            <w:r>
              <w:rPr>
                <w:rFonts w:hint="eastAsia"/>
                <w:lang w:eastAsia="zh-CN"/>
              </w:rPr>
              <w:t>度</w:t>
            </w:r>
          </w:p>
        </w:tc>
        <w:tc>
          <w:tcPr>
            <w:tcW w:w="1985" w:type="dxa"/>
            <w:tcBorders>
              <w:top w:val="single" w:sz="4" w:space="0" w:color="auto"/>
              <w:left w:val="single" w:sz="4" w:space="0" w:color="auto"/>
              <w:bottom w:val="single" w:sz="4" w:space="0" w:color="auto"/>
              <w:right w:val="single" w:sz="4" w:space="0" w:color="auto"/>
            </w:tcBorders>
          </w:tcPr>
          <w:p w14:paraId="21E390F3" w14:textId="77777777" w:rsidR="00E963AF" w:rsidRDefault="00F7698A">
            <w:pPr>
              <w:pStyle w:val="Tabletext"/>
              <w:jc w:val="center"/>
              <w:rPr>
                <w:lang w:eastAsia="zh-CN"/>
              </w:rPr>
            </w:pPr>
            <w:r>
              <w:rPr>
                <w:rFonts w:hint="eastAsia"/>
                <w:lang w:eastAsia="zh-CN"/>
              </w:rPr>
              <w:t>笔形波束</w:t>
            </w:r>
          </w:p>
        </w:tc>
        <w:tc>
          <w:tcPr>
            <w:tcW w:w="1559" w:type="dxa"/>
            <w:tcBorders>
              <w:top w:val="single" w:sz="4" w:space="0" w:color="auto"/>
              <w:left w:val="single" w:sz="4" w:space="0" w:color="auto"/>
              <w:bottom w:val="single" w:sz="4" w:space="0" w:color="auto"/>
              <w:right w:val="single" w:sz="4" w:space="0" w:color="auto"/>
            </w:tcBorders>
          </w:tcPr>
          <w:p w14:paraId="323C795E" w14:textId="77777777" w:rsidR="00E963AF" w:rsidRDefault="00F7698A">
            <w:pPr>
              <w:pStyle w:val="Tabletext"/>
              <w:jc w:val="center"/>
              <w:rPr>
                <w:lang w:eastAsia="zh-CN"/>
              </w:rPr>
            </w:pPr>
            <w:r>
              <w:rPr>
                <w:lang w:eastAsia="zh-CN"/>
              </w:rPr>
              <w:t>0.25</w:t>
            </w:r>
          </w:p>
        </w:tc>
        <w:tc>
          <w:tcPr>
            <w:tcW w:w="1701" w:type="dxa"/>
            <w:tcBorders>
              <w:top w:val="single" w:sz="4" w:space="0" w:color="auto"/>
              <w:left w:val="single" w:sz="4" w:space="0" w:color="auto"/>
              <w:bottom w:val="single" w:sz="4" w:space="0" w:color="auto"/>
              <w:right w:val="single" w:sz="4" w:space="0" w:color="auto"/>
            </w:tcBorders>
          </w:tcPr>
          <w:p w14:paraId="5508E2BD" w14:textId="77777777" w:rsidR="00E963AF" w:rsidRDefault="00F7698A">
            <w:pPr>
              <w:pStyle w:val="Tabletext"/>
              <w:jc w:val="center"/>
              <w:rPr>
                <w:lang w:eastAsia="zh-CN"/>
              </w:rPr>
            </w:pPr>
            <w:r>
              <w:rPr>
                <w:lang w:eastAsia="zh-CN"/>
              </w:rPr>
              <w:t>5.75</w:t>
            </w:r>
          </w:p>
        </w:tc>
      </w:tr>
      <w:tr w:rsidR="00E963AF" w14:paraId="314965F3" w14:textId="77777777" w:rsidTr="00C003E1">
        <w:trPr>
          <w:jc w:val="center"/>
        </w:trPr>
        <w:tc>
          <w:tcPr>
            <w:tcW w:w="2857" w:type="dxa"/>
            <w:vMerge/>
            <w:tcBorders>
              <w:top w:val="single" w:sz="4" w:space="0" w:color="auto"/>
              <w:left w:val="single" w:sz="4" w:space="0" w:color="auto"/>
              <w:bottom w:val="single" w:sz="4" w:space="0" w:color="auto"/>
              <w:right w:val="single" w:sz="4" w:space="0" w:color="auto"/>
            </w:tcBorders>
            <w:vAlign w:val="center"/>
          </w:tcPr>
          <w:p w14:paraId="0861B7CD" w14:textId="77777777" w:rsidR="00E963AF" w:rsidRDefault="00E963AF">
            <w:pPr>
              <w:tabs>
                <w:tab w:val="clear" w:pos="794"/>
                <w:tab w:val="clear" w:pos="1191"/>
                <w:tab w:val="clear" w:pos="1588"/>
                <w:tab w:val="clear" w:pos="1985"/>
              </w:tabs>
              <w:overflowPunct/>
              <w:autoSpaceDE/>
              <w:autoSpaceDN/>
              <w:adjustRightInd/>
              <w:spacing w:before="0"/>
              <w:jc w:val="left"/>
              <w:rPr>
                <w:sz w:val="22"/>
                <w:lang w:eastAsia="zh-CN"/>
              </w:rPr>
            </w:pPr>
          </w:p>
        </w:tc>
        <w:tc>
          <w:tcPr>
            <w:tcW w:w="1362" w:type="dxa"/>
            <w:vMerge/>
            <w:tcBorders>
              <w:left w:val="single" w:sz="4" w:space="0" w:color="auto"/>
              <w:bottom w:val="single" w:sz="4" w:space="0" w:color="auto"/>
              <w:right w:val="single" w:sz="4" w:space="0" w:color="auto"/>
            </w:tcBorders>
          </w:tcPr>
          <w:p w14:paraId="27D4F676" w14:textId="77777777" w:rsidR="00E963AF" w:rsidRDefault="00E963AF">
            <w:pPr>
              <w:pStyle w:val="Tabletext"/>
              <w:jc w:val="center"/>
              <w:rPr>
                <w:lang w:eastAsia="zh-CN"/>
              </w:rPr>
            </w:pPr>
          </w:p>
        </w:tc>
        <w:tc>
          <w:tcPr>
            <w:tcW w:w="1985" w:type="dxa"/>
            <w:tcBorders>
              <w:top w:val="single" w:sz="4" w:space="0" w:color="auto"/>
              <w:left w:val="single" w:sz="4" w:space="0" w:color="auto"/>
              <w:bottom w:val="single" w:sz="4" w:space="0" w:color="auto"/>
              <w:right w:val="single" w:sz="4" w:space="0" w:color="auto"/>
            </w:tcBorders>
          </w:tcPr>
          <w:p w14:paraId="2FFFCF2E" w14:textId="77777777" w:rsidR="00E963AF" w:rsidRDefault="00F7698A">
            <w:pPr>
              <w:pStyle w:val="Tabletext"/>
              <w:jc w:val="center"/>
              <w:rPr>
                <w:lang w:eastAsia="zh-CN"/>
              </w:rPr>
            </w:pPr>
            <w:r>
              <w:rPr>
                <w:rFonts w:hint="eastAsia"/>
                <w:lang w:eastAsia="zh-CN"/>
              </w:rPr>
              <w:t>余割平方（</w:t>
            </w:r>
            <w:r>
              <w:rPr>
                <w:lang w:eastAsia="zh-CN"/>
              </w:rPr>
              <w:t>CSC</w:t>
            </w:r>
            <w:r>
              <w:rPr>
                <w:vertAlign w:val="superscript"/>
                <w:lang w:eastAsia="zh-CN"/>
              </w:rPr>
              <w:t>2</w:t>
            </w:r>
            <w:r>
              <w:rPr>
                <w:rFonts w:hint="eastAsia"/>
                <w:lang w:eastAsia="zh-CN"/>
              </w:rPr>
              <w:t>）（</w:t>
            </w:r>
            <w:r>
              <w:rPr>
                <w:rFonts w:eastAsiaTheme="minorEastAsia" w:hint="eastAsia"/>
                <w:szCs w:val="22"/>
                <w:lang w:eastAsia="zh-CN"/>
              </w:rPr>
              <w:t>公式</w:t>
            </w:r>
            <w:r w:rsidRPr="00CB1339">
              <w:rPr>
                <w:rFonts w:eastAsiaTheme="minorEastAsia" w:hint="eastAsia"/>
                <w:szCs w:val="22"/>
                <w:lang w:eastAsia="zh-CN"/>
              </w:rPr>
              <w:t>(</w:t>
            </w:r>
            <w:r>
              <w:rPr>
                <w:rFonts w:eastAsiaTheme="minorEastAsia"/>
                <w:szCs w:val="22"/>
              </w:rPr>
              <w:t>22</w:t>
            </w:r>
            <w:r w:rsidRPr="00CB1339">
              <w:rPr>
                <w:rFonts w:eastAsiaTheme="minorEastAsia" w:hint="eastAsia"/>
                <w:szCs w:val="22"/>
                <w:lang w:eastAsia="zh-CN"/>
              </w:rPr>
              <w:t>)</w:t>
            </w:r>
            <w:r>
              <w:rPr>
                <w:rFonts w:eastAsiaTheme="minorEastAsia"/>
                <w:szCs w:val="22"/>
              </w:rPr>
              <w:t>、</w:t>
            </w:r>
            <w:r w:rsidRPr="00CB1339">
              <w:rPr>
                <w:rFonts w:eastAsiaTheme="minorEastAsia" w:hint="eastAsia"/>
                <w:szCs w:val="22"/>
                <w:lang w:eastAsia="zh-CN"/>
              </w:rPr>
              <w:t>(</w:t>
            </w:r>
            <w:r>
              <w:rPr>
                <w:rFonts w:eastAsiaTheme="minorEastAsia"/>
                <w:szCs w:val="22"/>
              </w:rPr>
              <w:t>23</w:t>
            </w:r>
            <w:r w:rsidRPr="00CB1339">
              <w:rPr>
                <w:rFonts w:eastAsiaTheme="minorEastAsia" w:hint="eastAsia"/>
                <w:szCs w:val="22"/>
                <w:lang w:eastAsia="zh-CN"/>
              </w:rPr>
              <w:t>)</w:t>
            </w:r>
            <w:proofErr w:type="spellStart"/>
            <w:r>
              <w:rPr>
                <w:rFonts w:eastAsiaTheme="minorEastAsia"/>
                <w:szCs w:val="22"/>
              </w:rPr>
              <w:t>和表</w:t>
            </w:r>
            <w:proofErr w:type="spellEnd"/>
            <w:r>
              <w:rPr>
                <w:rFonts w:eastAsiaTheme="minorEastAsia"/>
                <w:szCs w:val="22"/>
              </w:rPr>
              <w:t>7</w:t>
            </w:r>
            <w:r>
              <w:rPr>
                <w:rFonts w:eastAsiaTheme="minorEastAsia"/>
                <w:szCs w:val="22"/>
              </w:rPr>
              <w:t>、</w:t>
            </w:r>
            <w:r>
              <w:rPr>
                <w:rFonts w:eastAsiaTheme="minorEastAsia"/>
                <w:szCs w:val="22"/>
              </w:rPr>
              <w:t>8</w:t>
            </w:r>
            <w:r>
              <w:rPr>
                <w:rFonts w:hint="eastAsia"/>
                <w:lang w:eastAsia="zh-CN"/>
              </w:rPr>
              <w:t>）</w:t>
            </w:r>
          </w:p>
        </w:tc>
        <w:tc>
          <w:tcPr>
            <w:tcW w:w="1559" w:type="dxa"/>
            <w:tcBorders>
              <w:top w:val="single" w:sz="4" w:space="0" w:color="auto"/>
              <w:left w:val="single" w:sz="4" w:space="0" w:color="auto"/>
              <w:bottom w:val="single" w:sz="4" w:space="0" w:color="auto"/>
              <w:right w:val="single" w:sz="4" w:space="0" w:color="auto"/>
            </w:tcBorders>
          </w:tcPr>
          <w:p w14:paraId="03BBE80A" w14:textId="77777777" w:rsidR="00E963AF" w:rsidRDefault="00F7698A">
            <w:pPr>
              <w:pStyle w:val="Tabletext"/>
              <w:jc w:val="center"/>
            </w:pPr>
            <w:r>
              <w:t>3.6 (θ</w:t>
            </w:r>
            <w:r>
              <w:rPr>
                <w:vertAlign w:val="subscript"/>
              </w:rPr>
              <w:t>3</w:t>
            </w:r>
            <w:r>
              <w:t>)</w:t>
            </w:r>
          </w:p>
          <w:p w14:paraId="5AC17051" w14:textId="77777777" w:rsidR="00E963AF" w:rsidRDefault="00F7698A">
            <w:pPr>
              <w:pStyle w:val="Tabletext"/>
              <w:ind w:firstLineChars="150" w:firstLine="330"/>
            </w:pPr>
            <w:r>
              <w:t>20 (</w:t>
            </w:r>
            <w:proofErr w:type="spellStart"/>
            <w:r>
              <w:t>θ</w:t>
            </w:r>
            <w:r>
              <w:rPr>
                <w:vertAlign w:val="subscript"/>
              </w:rPr>
              <w:t>Max</w:t>
            </w:r>
            <w:proofErr w:type="spellEnd"/>
            <w:r>
              <w:t>)</w:t>
            </w:r>
          </w:p>
        </w:tc>
        <w:tc>
          <w:tcPr>
            <w:tcW w:w="1701" w:type="dxa"/>
            <w:tcBorders>
              <w:top w:val="single" w:sz="4" w:space="0" w:color="auto"/>
              <w:left w:val="single" w:sz="4" w:space="0" w:color="auto"/>
              <w:bottom w:val="single" w:sz="4" w:space="0" w:color="auto"/>
              <w:right w:val="single" w:sz="4" w:space="0" w:color="auto"/>
            </w:tcBorders>
          </w:tcPr>
          <w:p w14:paraId="49FEC577" w14:textId="77777777" w:rsidR="00E963AF" w:rsidRDefault="00F7698A">
            <w:pPr>
              <w:pStyle w:val="Tabletext"/>
              <w:jc w:val="center"/>
            </w:pPr>
            <w:r>
              <w:t>3.6 (θ</w:t>
            </w:r>
            <w:r>
              <w:rPr>
                <w:vertAlign w:val="subscript"/>
              </w:rPr>
              <w:t>3</w:t>
            </w:r>
            <w:r>
              <w:t>)</w:t>
            </w:r>
          </w:p>
          <w:p w14:paraId="4DEA519A" w14:textId="77777777" w:rsidR="00E963AF" w:rsidRDefault="00F7698A">
            <w:pPr>
              <w:pStyle w:val="Tabletext"/>
              <w:ind w:firstLineChars="200" w:firstLine="440"/>
            </w:pPr>
            <w:r>
              <w:t>44 (</w:t>
            </w:r>
            <w:proofErr w:type="spellStart"/>
            <w:r>
              <w:t>θ</w:t>
            </w:r>
            <w:r>
              <w:rPr>
                <w:vertAlign w:val="subscript"/>
              </w:rPr>
              <w:t>Max</w:t>
            </w:r>
            <w:proofErr w:type="spellEnd"/>
            <w:r>
              <w:t>)</w:t>
            </w:r>
          </w:p>
        </w:tc>
      </w:tr>
      <w:tr w:rsidR="00E963AF" w14:paraId="0F410CE4" w14:textId="77777777" w:rsidTr="00C003E1">
        <w:trPr>
          <w:jc w:val="center"/>
        </w:trPr>
        <w:tc>
          <w:tcPr>
            <w:tcW w:w="2857" w:type="dxa"/>
            <w:tcBorders>
              <w:top w:val="single" w:sz="4" w:space="0" w:color="auto"/>
              <w:left w:val="single" w:sz="4" w:space="0" w:color="auto"/>
              <w:bottom w:val="single" w:sz="4" w:space="0" w:color="auto"/>
              <w:right w:val="single" w:sz="4" w:space="0" w:color="auto"/>
            </w:tcBorders>
          </w:tcPr>
          <w:p w14:paraId="67D8EF6B" w14:textId="66A407BF" w:rsidR="00E963AF" w:rsidRDefault="00F7698A">
            <w:pPr>
              <w:pStyle w:val="Tabletext"/>
              <w:jc w:val="left"/>
              <w:rPr>
                <w:lang w:eastAsia="zh-CN"/>
              </w:rPr>
            </w:pPr>
            <w:r>
              <w:rPr>
                <w:rFonts w:hint="eastAsia"/>
                <w:lang w:eastAsia="zh-CN"/>
              </w:rPr>
              <w:t>方位角波束宽度（</w:t>
            </w:r>
            <w:r w:rsidR="002F4D13" w:rsidRPr="00C0403B">
              <w:rPr>
                <w:lang w:eastAsia="zh-CN"/>
              </w:rPr>
              <w:t>–3</w:t>
            </w:r>
            <w:r w:rsidR="002F4D13">
              <w:rPr>
                <w:lang w:eastAsia="zh-CN"/>
              </w:rPr>
              <w:t> </w:t>
            </w:r>
            <w:r w:rsidR="002F4D13" w:rsidRPr="00C0403B">
              <w:rPr>
                <w:lang w:eastAsia="zh-CN"/>
              </w:rPr>
              <w:t>dB</w:t>
            </w:r>
            <w:r>
              <w:rPr>
                <w:rFonts w:hint="eastAsia"/>
                <w:lang w:eastAsia="zh-CN"/>
              </w:rPr>
              <w:t>）</w:t>
            </w:r>
          </w:p>
        </w:tc>
        <w:tc>
          <w:tcPr>
            <w:tcW w:w="1362" w:type="dxa"/>
            <w:tcBorders>
              <w:top w:val="single" w:sz="4" w:space="0" w:color="auto"/>
              <w:left w:val="single" w:sz="4" w:space="0" w:color="auto"/>
              <w:bottom w:val="single" w:sz="4" w:space="0" w:color="auto"/>
              <w:right w:val="single" w:sz="4" w:space="0" w:color="auto"/>
            </w:tcBorders>
          </w:tcPr>
          <w:p w14:paraId="0865DB67" w14:textId="77777777" w:rsidR="00E963AF" w:rsidRDefault="00F7698A">
            <w:pPr>
              <w:pStyle w:val="Tabletext"/>
              <w:jc w:val="center"/>
              <w:rPr>
                <w:lang w:eastAsia="zh-CN"/>
              </w:rPr>
            </w:pPr>
            <w:r>
              <w:rPr>
                <w:rFonts w:hint="eastAsia"/>
                <w:lang w:eastAsia="zh-CN"/>
              </w:rPr>
              <w:t>度</w:t>
            </w:r>
          </w:p>
        </w:tc>
        <w:tc>
          <w:tcPr>
            <w:tcW w:w="1985" w:type="dxa"/>
            <w:tcBorders>
              <w:top w:val="single" w:sz="4" w:space="0" w:color="auto"/>
              <w:left w:val="single" w:sz="4" w:space="0" w:color="auto"/>
              <w:bottom w:val="single" w:sz="4" w:space="0" w:color="auto"/>
              <w:right w:val="single" w:sz="4" w:space="0" w:color="auto"/>
            </w:tcBorders>
          </w:tcPr>
          <w:p w14:paraId="469EB7BD" w14:textId="77777777" w:rsidR="00E963AF" w:rsidRDefault="00F7698A">
            <w:pPr>
              <w:pStyle w:val="Tabletext"/>
              <w:jc w:val="center"/>
              <w:rPr>
                <w:lang w:eastAsia="zh-CN"/>
              </w:rPr>
            </w:pPr>
            <w:r>
              <w:rPr>
                <w:rFonts w:hint="eastAsia"/>
                <w:lang w:eastAsia="zh-CN"/>
              </w:rPr>
              <w:t>笔形波束</w:t>
            </w:r>
          </w:p>
        </w:tc>
        <w:tc>
          <w:tcPr>
            <w:tcW w:w="1559" w:type="dxa"/>
            <w:tcBorders>
              <w:top w:val="single" w:sz="4" w:space="0" w:color="auto"/>
              <w:left w:val="single" w:sz="4" w:space="0" w:color="auto"/>
              <w:bottom w:val="single" w:sz="4" w:space="0" w:color="auto"/>
              <w:right w:val="single" w:sz="4" w:space="0" w:color="auto"/>
            </w:tcBorders>
          </w:tcPr>
          <w:p w14:paraId="51FBA5C6" w14:textId="77777777" w:rsidR="00E963AF" w:rsidRDefault="00F7698A">
            <w:pPr>
              <w:pStyle w:val="Tabletext"/>
              <w:jc w:val="center"/>
            </w:pPr>
            <w:r>
              <w:t>0.4</w:t>
            </w:r>
          </w:p>
        </w:tc>
        <w:tc>
          <w:tcPr>
            <w:tcW w:w="1701" w:type="dxa"/>
            <w:tcBorders>
              <w:top w:val="single" w:sz="4" w:space="0" w:color="auto"/>
              <w:left w:val="single" w:sz="4" w:space="0" w:color="auto"/>
              <w:bottom w:val="single" w:sz="4" w:space="0" w:color="auto"/>
              <w:right w:val="single" w:sz="4" w:space="0" w:color="auto"/>
            </w:tcBorders>
          </w:tcPr>
          <w:p w14:paraId="3E138E26" w14:textId="77777777" w:rsidR="00E963AF" w:rsidRDefault="00F7698A">
            <w:pPr>
              <w:pStyle w:val="Tabletext"/>
              <w:jc w:val="center"/>
            </w:pPr>
            <w:r>
              <w:t>5.75</w:t>
            </w:r>
          </w:p>
        </w:tc>
      </w:tr>
      <w:tr w:rsidR="00E963AF" w14:paraId="5DCA7693" w14:textId="77777777" w:rsidTr="00C003E1">
        <w:trPr>
          <w:jc w:val="center"/>
        </w:trPr>
        <w:tc>
          <w:tcPr>
            <w:tcW w:w="2857" w:type="dxa"/>
            <w:tcBorders>
              <w:top w:val="single" w:sz="4" w:space="0" w:color="auto"/>
              <w:left w:val="single" w:sz="4" w:space="0" w:color="auto"/>
              <w:bottom w:val="single" w:sz="4" w:space="0" w:color="auto"/>
              <w:right w:val="single" w:sz="4" w:space="0" w:color="auto"/>
            </w:tcBorders>
          </w:tcPr>
          <w:p w14:paraId="4D984C70" w14:textId="77777777" w:rsidR="00E963AF" w:rsidRDefault="00F7698A">
            <w:pPr>
              <w:pStyle w:val="Tabletext"/>
              <w:jc w:val="left"/>
              <w:rPr>
                <w:lang w:eastAsia="zh-CN"/>
              </w:rPr>
            </w:pPr>
            <w:r>
              <w:rPr>
                <w:rFonts w:hint="eastAsia"/>
                <w:lang w:eastAsia="zh-CN"/>
              </w:rPr>
              <w:t>仰角扫描角限值</w:t>
            </w:r>
          </w:p>
        </w:tc>
        <w:tc>
          <w:tcPr>
            <w:tcW w:w="1362" w:type="dxa"/>
            <w:tcBorders>
              <w:top w:val="single" w:sz="4" w:space="0" w:color="auto"/>
              <w:left w:val="single" w:sz="4" w:space="0" w:color="auto"/>
              <w:bottom w:val="single" w:sz="4" w:space="0" w:color="auto"/>
              <w:right w:val="single" w:sz="4" w:space="0" w:color="auto"/>
            </w:tcBorders>
          </w:tcPr>
          <w:p w14:paraId="66B934B5" w14:textId="77777777" w:rsidR="00E963AF" w:rsidRDefault="00F7698A">
            <w:pPr>
              <w:pStyle w:val="Tabletext"/>
              <w:jc w:val="center"/>
              <w:rPr>
                <w:lang w:eastAsia="zh-CN"/>
              </w:rPr>
            </w:pPr>
            <w:r>
              <w:rPr>
                <w:rFonts w:hint="eastAsia"/>
                <w:lang w:eastAsia="zh-CN"/>
              </w:rPr>
              <w:t>度</w:t>
            </w:r>
          </w:p>
        </w:tc>
        <w:tc>
          <w:tcPr>
            <w:tcW w:w="1985" w:type="dxa"/>
            <w:tcBorders>
              <w:top w:val="single" w:sz="4" w:space="0" w:color="auto"/>
              <w:left w:val="single" w:sz="4" w:space="0" w:color="auto"/>
              <w:bottom w:val="single" w:sz="4" w:space="0" w:color="auto"/>
              <w:right w:val="single" w:sz="4" w:space="0" w:color="auto"/>
            </w:tcBorders>
          </w:tcPr>
          <w:p w14:paraId="6A2803A7" w14:textId="77777777" w:rsidR="00E963AF" w:rsidRDefault="00E963AF">
            <w:pPr>
              <w:pStyle w:val="Tabletext"/>
              <w:jc w:val="center"/>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1C212032" w14:textId="77777777" w:rsidR="00E963AF" w:rsidRDefault="00F7698A">
            <w:pPr>
              <w:pStyle w:val="Tabletext"/>
              <w:jc w:val="center"/>
            </w:pPr>
            <w:r>
              <w:t>–60</w:t>
            </w:r>
          </w:p>
        </w:tc>
        <w:tc>
          <w:tcPr>
            <w:tcW w:w="1701" w:type="dxa"/>
            <w:tcBorders>
              <w:top w:val="single" w:sz="4" w:space="0" w:color="auto"/>
              <w:left w:val="single" w:sz="4" w:space="0" w:color="auto"/>
              <w:bottom w:val="single" w:sz="4" w:space="0" w:color="auto"/>
              <w:right w:val="single" w:sz="4" w:space="0" w:color="auto"/>
            </w:tcBorders>
          </w:tcPr>
          <w:p w14:paraId="3DDCE1AD" w14:textId="77777777" w:rsidR="00E963AF" w:rsidRDefault="00F7698A">
            <w:pPr>
              <w:pStyle w:val="Tabletext"/>
              <w:jc w:val="center"/>
            </w:pPr>
            <w:r>
              <w:t>+90</w:t>
            </w:r>
          </w:p>
        </w:tc>
      </w:tr>
      <w:tr w:rsidR="00E963AF" w14:paraId="66D9897A" w14:textId="77777777" w:rsidTr="00C003E1">
        <w:trPr>
          <w:jc w:val="center"/>
        </w:trPr>
        <w:tc>
          <w:tcPr>
            <w:tcW w:w="2857" w:type="dxa"/>
            <w:tcBorders>
              <w:top w:val="single" w:sz="4" w:space="0" w:color="auto"/>
              <w:left w:val="single" w:sz="4" w:space="0" w:color="auto"/>
              <w:bottom w:val="single" w:sz="4" w:space="0" w:color="auto"/>
              <w:right w:val="single" w:sz="4" w:space="0" w:color="auto"/>
            </w:tcBorders>
          </w:tcPr>
          <w:p w14:paraId="3B33BF3E" w14:textId="77777777" w:rsidR="00E963AF" w:rsidRDefault="00F7698A">
            <w:pPr>
              <w:pStyle w:val="Tabletext"/>
              <w:jc w:val="left"/>
              <w:rPr>
                <w:lang w:eastAsia="zh-CN"/>
              </w:rPr>
            </w:pPr>
            <w:r>
              <w:rPr>
                <w:rFonts w:hint="eastAsia"/>
                <w:lang w:eastAsia="zh-CN"/>
              </w:rPr>
              <w:t>方位角扫描角限值</w:t>
            </w:r>
          </w:p>
        </w:tc>
        <w:tc>
          <w:tcPr>
            <w:tcW w:w="1362" w:type="dxa"/>
            <w:tcBorders>
              <w:top w:val="single" w:sz="4" w:space="0" w:color="auto"/>
              <w:left w:val="single" w:sz="4" w:space="0" w:color="auto"/>
              <w:bottom w:val="single" w:sz="4" w:space="0" w:color="auto"/>
              <w:right w:val="single" w:sz="4" w:space="0" w:color="auto"/>
            </w:tcBorders>
          </w:tcPr>
          <w:p w14:paraId="4B3C7F32" w14:textId="77777777" w:rsidR="00E963AF" w:rsidRDefault="00F7698A">
            <w:pPr>
              <w:pStyle w:val="Tabletext"/>
              <w:jc w:val="center"/>
              <w:rPr>
                <w:lang w:eastAsia="zh-CN"/>
              </w:rPr>
            </w:pPr>
            <w:r>
              <w:rPr>
                <w:rFonts w:hint="eastAsia"/>
                <w:lang w:eastAsia="zh-CN"/>
              </w:rPr>
              <w:t>度</w:t>
            </w:r>
          </w:p>
        </w:tc>
        <w:tc>
          <w:tcPr>
            <w:tcW w:w="1985" w:type="dxa"/>
            <w:tcBorders>
              <w:top w:val="single" w:sz="4" w:space="0" w:color="auto"/>
              <w:left w:val="single" w:sz="4" w:space="0" w:color="auto"/>
              <w:bottom w:val="single" w:sz="4" w:space="0" w:color="auto"/>
              <w:right w:val="single" w:sz="4" w:space="0" w:color="auto"/>
            </w:tcBorders>
          </w:tcPr>
          <w:p w14:paraId="6AE87A8D" w14:textId="77777777" w:rsidR="00E963AF" w:rsidRDefault="00E963AF">
            <w:pPr>
              <w:pStyle w:val="Tabletext"/>
              <w:jc w:val="center"/>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73B267CF" w14:textId="77777777" w:rsidR="00E963AF" w:rsidRDefault="00F7698A">
            <w:pPr>
              <w:pStyle w:val="Tabletext"/>
              <w:jc w:val="center"/>
              <w:rPr>
                <w:lang w:eastAsia="zh-CN"/>
              </w:rPr>
            </w:pPr>
            <w:r>
              <w:t>30</w:t>
            </w:r>
            <w:r>
              <w:rPr>
                <w:rFonts w:hint="eastAsia"/>
                <w:lang w:eastAsia="zh-CN"/>
              </w:rPr>
              <w:t>扇区</w:t>
            </w:r>
          </w:p>
        </w:tc>
        <w:tc>
          <w:tcPr>
            <w:tcW w:w="1701" w:type="dxa"/>
            <w:tcBorders>
              <w:top w:val="single" w:sz="4" w:space="0" w:color="auto"/>
              <w:left w:val="single" w:sz="4" w:space="0" w:color="auto"/>
              <w:bottom w:val="single" w:sz="4" w:space="0" w:color="auto"/>
              <w:right w:val="single" w:sz="4" w:space="0" w:color="auto"/>
            </w:tcBorders>
          </w:tcPr>
          <w:p w14:paraId="1E456251" w14:textId="77777777" w:rsidR="00E963AF" w:rsidRDefault="00F7698A">
            <w:pPr>
              <w:pStyle w:val="Tabletext"/>
              <w:jc w:val="center"/>
            </w:pPr>
            <w:r>
              <w:t>360</w:t>
            </w:r>
          </w:p>
        </w:tc>
      </w:tr>
      <w:tr w:rsidR="00E963AF" w14:paraId="5163F177" w14:textId="77777777" w:rsidTr="00C003E1">
        <w:trPr>
          <w:jc w:val="center"/>
        </w:trPr>
        <w:tc>
          <w:tcPr>
            <w:tcW w:w="2857" w:type="dxa"/>
            <w:tcBorders>
              <w:top w:val="single" w:sz="4" w:space="0" w:color="auto"/>
              <w:left w:val="single" w:sz="4" w:space="0" w:color="auto"/>
              <w:bottom w:val="single" w:sz="4" w:space="0" w:color="auto"/>
              <w:right w:val="single" w:sz="4" w:space="0" w:color="auto"/>
            </w:tcBorders>
          </w:tcPr>
          <w:p w14:paraId="427BF52C" w14:textId="77777777" w:rsidR="00E963AF" w:rsidRDefault="00F7698A">
            <w:pPr>
              <w:pStyle w:val="Tabletext"/>
              <w:jc w:val="left"/>
              <w:rPr>
                <w:lang w:eastAsia="zh-CN"/>
              </w:rPr>
            </w:pPr>
            <w:r>
              <w:rPr>
                <w:rFonts w:hint="eastAsia"/>
                <w:lang w:eastAsia="zh-CN"/>
              </w:rPr>
              <w:t>低于主瓣峰值的第一旁瓣</w:t>
            </w:r>
            <w:r>
              <w:rPr>
                <w:lang w:eastAsia="zh-CN"/>
              </w:rPr>
              <w:br/>
            </w:r>
            <w:r>
              <w:rPr>
                <w:rFonts w:hint="eastAsia"/>
                <w:lang w:eastAsia="zh-CN"/>
              </w:rPr>
              <w:t>电平</w:t>
            </w:r>
          </w:p>
        </w:tc>
        <w:tc>
          <w:tcPr>
            <w:tcW w:w="1362" w:type="dxa"/>
            <w:tcBorders>
              <w:top w:val="single" w:sz="4" w:space="0" w:color="auto"/>
              <w:left w:val="single" w:sz="4" w:space="0" w:color="auto"/>
              <w:bottom w:val="single" w:sz="4" w:space="0" w:color="auto"/>
              <w:right w:val="single" w:sz="4" w:space="0" w:color="auto"/>
            </w:tcBorders>
          </w:tcPr>
          <w:p w14:paraId="28796962" w14:textId="77777777" w:rsidR="00E963AF" w:rsidRDefault="00F7698A">
            <w:pPr>
              <w:pStyle w:val="Tabletext"/>
              <w:jc w:val="center"/>
              <w:rPr>
                <w:lang w:eastAsia="zh-CN"/>
              </w:rPr>
            </w:pPr>
            <w:proofErr w:type="gramStart"/>
            <w:r>
              <w:t>dB</w:t>
            </w:r>
            <w:proofErr w:type="gramEnd"/>
          </w:p>
        </w:tc>
        <w:tc>
          <w:tcPr>
            <w:tcW w:w="1985" w:type="dxa"/>
            <w:tcBorders>
              <w:top w:val="single" w:sz="4" w:space="0" w:color="auto"/>
              <w:left w:val="single" w:sz="4" w:space="0" w:color="auto"/>
              <w:bottom w:val="single" w:sz="4" w:space="0" w:color="auto"/>
              <w:right w:val="single" w:sz="4" w:space="0" w:color="auto"/>
            </w:tcBorders>
          </w:tcPr>
          <w:p w14:paraId="54CCAA9E" w14:textId="77777777" w:rsidR="00E963AF" w:rsidRDefault="00E963AF">
            <w:pPr>
              <w:pStyle w:val="Tabletext"/>
              <w:jc w:val="center"/>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4ABA5D51" w14:textId="77777777" w:rsidR="00E963AF" w:rsidRDefault="00F7698A">
            <w:pPr>
              <w:pStyle w:val="Tabletext"/>
              <w:jc w:val="center"/>
            </w:pPr>
            <w:r>
              <w:t>–35</w:t>
            </w:r>
          </w:p>
        </w:tc>
        <w:tc>
          <w:tcPr>
            <w:tcW w:w="1701" w:type="dxa"/>
            <w:tcBorders>
              <w:top w:val="single" w:sz="4" w:space="0" w:color="auto"/>
              <w:left w:val="single" w:sz="4" w:space="0" w:color="auto"/>
              <w:bottom w:val="single" w:sz="4" w:space="0" w:color="auto"/>
              <w:right w:val="single" w:sz="4" w:space="0" w:color="auto"/>
            </w:tcBorders>
          </w:tcPr>
          <w:p w14:paraId="6A9AD82C" w14:textId="77777777" w:rsidR="00E963AF" w:rsidRDefault="00F7698A">
            <w:pPr>
              <w:pStyle w:val="Tabletext"/>
              <w:jc w:val="center"/>
            </w:pPr>
            <w:r>
              <w:t>–15.6</w:t>
            </w:r>
          </w:p>
        </w:tc>
      </w:tr>
    </w:tbl>
    <w:p w14:paraId="02334823" w14:textId="77777777" w:rsidR="00E963AF" w:rsidRDefault="00E963AF">
      <w:pPr>
        <w:pStyle w:val="Tablefin"/>
      </w:pPr>
    </w:p>
    <w:p w14:paraId="4A86D511" w14:textId="1B9201F2" w:rsidR="00C003E1" w:rsidRDefault="00F7698A">
      <w:pPr>
        <w:ind w:firstLineChars="200" w:firstLine="480"/>
        <w:jc w:val="left"/>
        <w:rPr>
          <w:rFonts w:hint="eastAsia"/>
          <w:lang w:eastAsia="zh-CN"/>
        </w:rPr>
      </w:pPr>
      <w:r>
        <w:rPr>
          <w:rFonts w:hint="eastAsia"/>
          <w:lang w:eastAsia="zh-CN"/>
        </w:rPr>
        <w:t>表</w:t>
      </w:r>
      <w:r>
        <w:rPr>
          <w:rFonts w:hint="eastAsia"/>
          <w:lang w:eastAsia="zh-CN"/>
        </w:rPr>
        <w:t>1</w:t>
      </w:r>
      <w:r>
        <w:rPr>
          <w:rFonts w:hint="eastAsia"/>
          <w:lang w:eastAsia="zh-CN"/>
        </w:rPr>
        <w:t>用于指导研发所建议的天线类型和方向图。</w:t>
      </w:r>
    </w:p>
    <w:p w14:paraId="691E9967" w14:textId="79AF8EC1" w:rsidR="00E963AF" w:rsidRDefault="00F7698A" w:rsidP="00C003E1">
      <w:pPr>
        <w:pStyle w:val="Heading1"/>
        <w:rPr>
          <w:lang w:eastAsia="zh-CN"/>
        </w:rPr>
      </w:pPr>
      <w:bookmarkStart w:id="13" w:name="_Toc182833298"/>
      <w:r>
        <w:rPr>
          <w:lang w:eastAsia="zh-CN"/>
        </w:rPr>
        <w:t>2</w:t>
      </w:r>
      <w:r>
        <w:rPr>
          <w:lang w:eastAsia="zh-CN"/>
        </w:rPr>
        <w:tab/>
      </w:r>
      <w:r>
        <w:rPr>
          <w:rFonts w:hint="eastAsia"/>
          <w:lang w:eastAsia="zh-CN"/>
        </w:rPr>
        <w:t>数学公式</w:t>
      </w:r>
      <w:bookmarkEnd w:id="13"/>
    </w:p>
    <w:p w14:paraId="55EFFF97" w14:textId="77777777" w:rsidR="00E963AF" w:rsidRPr="00C003E1" w:rsidRDefault="00F7698A" w:rsidP="00C003E1">
      <w:pPr>
        <w:pStyle w:val="Heading2"/>
      </w:pPr>
      <w:bookmarkStart w:id="14" w:name="_Toc182833299"/>
      <w:r w:rsidRPr="00C003E1">
        <w:t>2.1</w:t>
      </w:r>
      <w:r w:rsidRPr="00C003E1">
        <w:tab/>
      </w:r>
      <w:proofErr w:type="spellStart"/>
      <w:r w:rsidRPr="00C003E1">
        <w:t>矩形孔径天线</w:t>
      </w:r>
      <w:bookmarkEnd w:id="14"/>
      <w:proofErr w:type="spellEnd"/>
    </w:p>
    <w:p w14:paraId="732D2615" w14:textId="77777777" w:rsidR="00E963AF" w:rsidRDefault="00F7698A">
      <w:pPr>
        <w:pStyle w:val="Heading3"/>
        <w:rPr>
          <w:lang w:eastAsia="zh-CN"/>
        </w:rPr>
      </w:pPr>
      <w:bookmarkStart w:id="15" w:name="_Toc182833300"/>
      <w:r>
        <w:rPr>
          <w:lang w:eastAsia="zh-CN"/>
        </w:rPr>
        <w:t>2.1.1</w:t>
      </w:r>
      <w:r>
        <w:rPr>
          <w:lang w:eastAsia="zh-CN"/>
        </w:rPr>
        <w:tab/>
      </w:r>
      <w:r>
        <w:rPr>
          <w:rFonts w:hint="eastAsia"/>
          <w:lang w:eastAsia="zh-CN"/>
        </w:rPr>
        <w:t>背景</w:t>
      </w:r>
      <w:bookmarkEnd w:id="15"/>
    </w:p>
    <w:p w14:paraId="261AF8DA" w14:textId="77777777" w:rsidR="00E963AF" w:rsidRDefault="00F7698A">
      <w:pPr>
        <w:ind w:firstLineChars="200" w:firstLine="480"/>
        <w:rPr>
          <w:lang w:eastAsia="zh-CN"/>
        </w:rPr>
      </w:pPr>
      <w:r>
        <w:rPr>
          <w:rFonts w:hint="eastAsia"/>
          <w:lang w:eastAsia="zh-CN"/>
        </w:rPr>
        <w:t>如果关于</w:t>
      </w:r>
      <w:r>
        <w:rPr>
          <w:rFonts w:hint="eastAsia"/>
          <w:szCs w:val="24"/>
          <w:lang w:eastAsia="zh-CN"/>
        </w:rPr>
        <w:t>天线孔径上的电流分布或</w:t>
      </w:r>
      <w:proofErr w:type="gramStart"/>
      <w:r>
        <w:rPr>
          <w:rFonts w:hint="eastAsia"/>
          <w:szCs w:val="24"/>
          <w:lang w:eastAsia="zh-CN"/>
        </w:rPr>
        <w:t>照明场</w:t>
      </w:r>
      <w:proofErr w:type="gramEnd"/>
      <w:r>
        <w:rPr>
          <w:rFonts w:hint="eastAsia"/>
          <w:szCs w:val="24"/>
          <w:lang w:eastAsia="zh-CN"/>
        </w:rPr>
        <w:t>的形状的信息可用，</w:t>
      </w:r>
      <w:r>
        <w:rPr>
          <w:rFonts w:hint="eastAsia"/>
          <w:lang w:eastAsia="zh-CN"/>
        </w:rPr>
        <w:t>即可采用一种更加精确的天线方向图模型。</w:t>
      </w:r>
    </w:p>
    <w:p w14:paraId="73C99B88" w14:textId="77777777" w:rsidR="00E963AF" w:rsidRDefault="00F7698A">
      <w:pPr>
        <w:ind w:firstLineChars="200" w:firstLine="480"/>
        <w:jc w:val="left"/>
        <w:rPr>
          <w:lang w:eastAsia="zh-CN"/>
        </w:rPr>
      </w:pPr>
      <w:r>
        <w:rPr>
          <w:rFonts w:hint="eastAsia"/>
          <w:lang w:eastAsia="zh-CN"/>
        </w:rPr>
        <w:lastRenderedPageBreak/>
        <w:t>为简化分析，将天线电流分布作为仰角或方位角坐标的函数。特定分布的方向性方向图</w:t>
      </w:r>
      <w:r>
        <w:rPr>
          <w:i/>
          <w:lang w:eastAsia="zh-CN"/>
        </w:rPr>
        <w:t>F</w:t>
      </w:r>
      <w:r>
        <w:rPr>
          <w:lang w:eastAsia="zh-CN"/>
        </w:rPr>
        <w:t>(</w:t>
      </w:r>
      <w:r>
        <w:t>μ</w:t>
      </w:r>
      <w:r>
        <w:rPr>
          <w:lang w:eastAsia="zh-CN"/>
        </w:rPr>
        <w:t>)</w:t>
      </w:r>
      <w:r>
        <w:rPr>
          <w:rFonts w:hint="eastAsia"/>
          <w:lang w:eastAsia="zh-CN"/>
        </w:rPr>
        <w:t>可通过有限的傅立叶变换表示：</w:t>
      </w:r>
    </w:p>
    <w:p w14:paraId="1860B688" w14:textId="77777777" w:rsidR="00E963AF" w:rsidRDefault="00E963AF">
      <w:pPr>
        <w:pStyle w:val="Blanc"/>
        <w:rPr>
          <w:lang w:eastAsia="zh-CN"/>
        </w:rPr>
      </w:pPr>
    </w:p>
    <w:p w14:paraId="51473847" w14:textId="77777777" w:rsidR="00E963AF" w:rsidRDefault="00F7698A">
      <w:pPr>
        <w:pStyle w:val="Equation"/>
        <w:rPr>
          <w:lang w:eastAsia="zh-CN"/>
        </w:rPr>
      </w:pPr>
      <w:r>
        <w:rPr>
          <w:lang w:eastAsia="zh-CN"/>
        </w:rPr>
        <w:tab/>
      </w:r>
      <w:r>
        <w:rPr>
          <w:lang w:eastAsia="zh-CN"/>
        </w:rPr>
        <w:tab/>
      </w:r>
      <w:r>
        <w:rPr>
          <w:position w:val="-22"/>
        </w:rPr>
        <w:object w:dxaOrig="2442" w:dyaOrig="601" w14:anchorId="37BA22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22.25pt;height:30pt" o:ole="">
            <v:imagedata r:id="rId20" o:title=""/>
          </v:shape>
          <o:OLEObject Type="Embed" ProgID="Equation.3" ShapeID="_x0000_i1068" DrawAspect="Content" ObjectID="_1793795246" r:id="rId21"/>
        </w:object>
      </w:r>
      <w:r>
        <w:rPr>
          <w:lang w:eastAsia="zh-CN"/>
        </w:rPr>
        <w:tab/>
        <w:t>(1)</w:t>
      </w:r>
    </w:p>
    <w:p w14:paraId="3446D077" w14:textId="77777777" w:rsidR="00E963AF" w:rsidRDefault="00E963AF">
      <w:pPr>
        <w:pStyle w:val="Blanc"/>
        <w:rPr>
          <w:lang w:eastAsia="zh-CN"/>
        </w:rPr>
      </w:pPr>
    </w:p>
    <w:p w14:paraId="1BB82273" w14:textId="77777777" w:rsidR="00E963AF" w:rsidRDefault="00F7698A">
      <w:pPr>
        <w:ind w:firstLineChars="200" w:firstLine="480"/>
        <w:rPr>
          <w:lang w:eastAsia="zh-CN"/>
        </w:rPr>
      </w:pPr>
      <w:r>
        <w:rPr>
          <w:rFonts w:hint="eastAsia"/>
          <w:lang w:eastAsia="zh-CN"/>
        </w:rPr>
        <w:t>其中：</w:t>
      </w:r>
    </w:p>
    <w:p w14:paraId="020E589E" w14:textId="77777777" w:rsidR="00E963AF" w:rsidRDefault="00F7698A">
      <w:pPr>
        <w:pStyle w:val="Equationlegend"/>
        <w:rPr>
          <w:lang w:eastAsia="zh-CN"/>
        </w:rPr>
      </w:pPr>
      <w:r>
        <w:rPr>
          <w:b/>
          <w:lang w:eastAsia="zh-CN"/>
        </w:rPr>
        <w:tab/>
      </w:r>
      <w:r>
        <w:rPr>
          <w:i/>
          <w:lang w:eastAsia="zh-CN"/>
        </w:rPr>
        <w:t>f</w:t>
      </w:r>
      <w:r>
        <w:rPr>
          <w:i/>
          <w:vertAlign w:val="subscript"/>
          <w:lang w:eastAsia="zh-CN"/>
        </w:rPr>
        <w:t> </w:t>
      </w:r>
      <w:r>
        <w:rPr>
          <w:lang w:eastAsia="zh-CN"/>
        </w:rPr>
        <w:t>(</w:t>
      </w:r>
      <w:r>
        <w:rPr>
          <w:i/>
          <w:lang w:eastAsia="zh-CN"/>
        </w:rPr>
        <w:t>x</w:t>
      </w:r>
      <w:r>
        <w:rPr>
          <w:lang w:eastAsia="zh-CN"/>
        </w:rPr>
        <w:t>):</w:t>
      </w:r>
      <w:r>
        <w:rPr>
          <w:lang w:eastAsia="zh-CN"/>
        </w:rPr>
        <w:tab/>
      </w:r>
      <w:r>
        <w:rPr>
          <w:rFonts w:hint="eastAsia"/>
          <w:lang w:eastAsia="zh-CN"/>
        </w:rPr>
        <w:t>场分布的相对形状，见表</w:t>
      </w:r>
      <w:r>
        <w:rPr>
          <w:lang w:eastAsia="zh-CN"/>
        </w:rPr>
        <w:t>2</w:t>
      </w:r>
      <w:r>
        <w:rPr>
          <w:rFonts w:eastAsiaTheme="minorEastAsia"/>
          <w:szCs w:val="24"/>
          <w:lang w:eastAsia="zh-CN"/>
        </w:rPr>
        <w:t>、表</w:t>
      </w:r>
      <w:r>
        <w:rPr>
          <w:rFonts w:eastAsiaTheme="minorEastAsia"/>
          <w:szCs w:val="24"/>
          <w:lang w:eastAsia="zh-CN"/>
        </w:rPr>
        <w:t>4</w:t>
      </w:r>
      <w:r>
        <w:rPr>
          <w:rFonts w:hint="eastAsia"/>
          <w:lang w:eastAsia="zh-CN"/>
        </w:rPr>
        <w:t>和图</w:t>
      </w:r>
      <w:r>
        <w:rPr>
          <w:lang w:eastAsia="zh-CN"/>
        </w:rPr>
        <w:t>1</w:t>
      </w:r>
    </w:p>
    <w:p w14:paraId="7B6A59C5" w14:textId="77777777" w:rsidR="00E963AF" w:rsidRDefault="00F7698A">
      <w:pPr>
        <w:pStyle w:val="Equationlegend"/>
        <w:rPr>
          <w:lang w:eastAsia="zh-CN"/>
        </w:rPr>
      </w:pPr>
      <w:r>
        <w:rPr>
          <w:b/>
          <w:lang w:eastAsia="zh-CN"/>
        </w:rPr>
        <w:tab/>
      </w:r>
      <w:r>
        <w:t>μ</w:t>
      </w:r>
      <w:r>
        <w:rPr>
          <w:bCs/>
          <w:lang w:eastAsia="zh-CN"/>
        </w:rPr>
        <w:t>:</w:t>
      </w:r>
      <w:r>
        <w:rPr>
          <w:lang w:eastAsia="zh-CN"/>
        </w:rPr>
        <w:tab/>
      </w:r>
      <w:r>
        <w:rPr>
          <w:rFonts w:hint="eastAsia"/>
          <w:lang w:eastAsia="zh-CN"/>
        </w:rPr>
        <w:t>在下表中给出</w:t>
      </w:r>
      <w:r>
        <w:rPr>
          <w:lang w:eastAsia="zh-CN"/>
        </w:rPr>
        <w:t xml:space="preserve"> = </w:t>
      </w:r>
      <w:r>
        <w:rPr>
          <w:rFonts w:ascii="Times" w:hAnsi="Times"/>
          <w:position w:val="-28"/>
          <w:szCs w:val="22"/>
        </w:rPr>
        <w:object w:dxaOrig="1240" w:dyaOrig="676" w14:anchorId="7AD57ACB">
          <v:shape id="_x0000_i1069" type="#_x0000_t75" style="width:61.5pt;height:33pt" o:ole="">
            <v:imagedata r:id="rId22" o:title=""/>
          </v:shape>
          <o:OLEObject Type="Embed" ProgID="Equation.3" ShapeID="_x0000_i1069" DrawAspect="Content" ObjectID="_1793795247" r:id="rId23"/>
        </w:object>
      </w:r>
    </w:p>
    <w:p w14:paraId="3A02D97F" w14:textId="77777777" w:rsidR="00E963AF" w:rsidRDefault="00F7698A">
      <w:pPr>
        <w:pStyle w:val="Equationlegend"/>
        <w:rPr>
          <w:lang w:eastAsia="zh-CN"/>
        </w:rPr>
      </w:pPr>
      <w:r>
        <w:rPr>
          <w:lang w:eastAsia="zh-CN"/>
        </w:rPr>
        <w:tab/>
      </w:r>
      <w:r>
        <w:rPr>
          <w:i/>
          <w:lang w:eastAsia="zh-CN"/>
        </w:rPr>
        <w:t>l</w:t>
      </w:r>
      <w:r>
        <w:rPr>
          <w:lang w:eastAsia="zh-CN"/>
        </w:rPr>
        <w:t>:</w:t>
      </w:r>
      <w:r>
        <w:rPr>
          <w:lang w:eastAsia="zh-CN"/>
        </w:rPr>
        <w:tab/>
      </w:r>
      <w:r>
        <w:rPr>
          <w:rFonts w:eastAsiaTheme="minorEastAsia"/>
          <w:szCs w:val="24"/>
          <w:lang w:eastAsia="zh-CN"/>
        </w:rPr>
        <w:t>孔</w:t>
      </w:r>
      <w:r>
        <w:rPr>
          <w:rFonts w:hint="eastAsia"/>
          <w:lang w:eastAsia="zh-CN"/>
        </w:rPr>
        <w:t>径总长度</w:t>
      </w:r>
    </w:p>
    <w:p w14:paraId="1A5EC284" w14:textId="77777777" w:rsidR="00E963AF" w:rsidRDefault="00F7698A">
      <w:pPr>
        <w:pStyle w:val="Equationlegend"/>
        <w:rPr>
          <w:lang w:eastAsia="zh-CN"/>
        </w:rPr>
      </w:pPr>
      <w:r>
        <w:rPr>
          <w:lang w:eastAsia="zh-CN"/>
        </w:rPr>
        <w:tab/>
      </w:r>
      <w:r>
        <w:sym w:font="Symbol" w:char="006C"/>
      </w:r>
      <w:r>
        <w:rPr>
          <w:lang w:eastAsia="zh-CN"/>
        </w:rPr>
        <w:t>:</w:t>
      </w:r>
      <w:r>
        <w:rPr>
          <w:lang w:eastAsia="zh-CN"/>
        </w:rPr>
        <w:tab/>
      </w:r>
      <w:r>
        <w:rPr>
          <w:rFonts w:hint="eastAsia"/>
          <w:lang w:eastAsia="zh-CN"/>
        </w:rPr>
        <w:t>波长</w:t>
      </w:r>
    </w:p>
    <w:p w14:paraId="40591294" w14:textId="77777777" w:rsidR="00E963AF" w:rsidRDefault="00F7698A">
      <w:pPr>
        <w:pStyle w:val="Equationlegend"/>
        <w:rPr>
          <w:lang w:eastAsia="zh-CN"/>
        </w:rPr>
      </w:pPr>
      <w:r>
        <w:rPr>
          <w:lang w:eastAsia="zh-CN"/>
        </w:rPr>
        <w:tab/>
      </w:r>
      <w:r>
        <w:sym w:font="Symbol" w:char="0077"/>
      </w:r>
      <w:r>
        <w:rPr>
          <w:lang w:eastAsia="zh-CN"/>
        </w:rPr>
        <w:t>:</w:t>
      </w:r>
      <w:r>
        <w:rPr>
          <w:lang w:eastAsia="zh-CN"/>
        </w:rPr>
        <w:tab/>
      </w:r>
      <w:r>
        <w:rPr>
          <w:rFonts w:eastAsiaTheme="minorEastAsia"/>
          <w:szCs w:val="24"/>
          <w:lang w:eastAsia="zh-CN"/>
        </w:rPr>
        <w:t>相对于孔径法线的波束仰角或方位角指向</w:t>
      </w:r>
      <w:r>
        <w:rPr>
          <w:rFonts w:eastAsiaTheme="minorEastAsia" w:hint="eastAsia"/>
          <w:szCs w:val="24"/>
          <w:lang w:eastAsia="zh-CN"/>
        </w:rPr>
        <w:t>（</w:t>
      </w:r>
      <w:r>
        <w:rPr>
          <w:rFonts w:eastAsiaTheme="minorEastAsia"/>
          <w:szCs w:val="24"/>
          <w:lang w:eastAsia="zh-CN"/>
        </w:rPr>
        <w:t>扫描</w:t>
      </w:r>
      <w:r>
        <w:rPr>
          <w:rFonts w:eastAsiaTheme="minorEastAsia" w:hint="eastAsia"/>
          <w:szCs w:val="24"/>
          <w:lang w:eastAsia="zh-CN"/>
        </w:rPr>
        <w:t>）</w:t>
      </w:r>
      <w:r>
        <w:rPr>
          <w:rFonts w:eastAsiaTheme="minorEastAsia"/>
          <w:szCs w:val="24"/>
          <w:lang w:eastAsia="zh-CN"/>
        </w:rPr>
        <w:t>角度</w:t>
      </w:r>
    </w:p>
    <w:p w14:paraId="342A7C53" w14:textId="77777777" w:rsidR="00E963AF" w:rsidRDefault="00F7698A">
      <w:pPr>
        <w:pStyle w:val="Equationlegend"/>
        <w:rPr>
          <w:lang w:eastAsia="zh-CN"/>
        </w:rPr>
      </w:pPr>
      <w:r>
        <w:rPr>
          <w:lang w:eastAsia="zh-CN"/>
        </w:rPr>
        <w:tab/>
      </w:r>
      <w:r>
        <w:t>θ</w:t>
      </w:r>
      <w:r>
        <w:rPr>
          <w:lang w:eastAsia="zh-CN"/>
        </w:rPr>
        <w:t>:</w:t>
      </w:r>
      <w:r>
        <w:rPr>
          <w:lang w:eastAsia="zh-CN"/>
        </w:rPr>
        <w:tab/>
      </w:r>
      <w:r>
        <w:rPr>
          <w:rFonts w:eastAsiaTheme="minorEastAsia"/>
          <w:szCs w:val="24"/>
          <w:lang w:eastAsia="zh-CN"/>
        </w:rPr>
        <w:t>相对于孔径法线的</w:t>
      </w:r>
      <w:r>
        <w:rPr>
          <w:rFonts w:hint="eastAsia"/>
          <w:lang w:eastAsia="zh-CN"/>
        </w:rPr>
        <w:t>相关</w:t>
      </w:r>
      <w:r>
        <w:rPr>
          <w:rFonts w:eastAsiaTheme="minorEastAsia"/>
          <w:szCs w:val="24"/>
          <w:lang w:eastAsia="zh-CN"/>
        </w:rPr>
        <w:t>方向角</w:t>
      </w:r>
    </w:p>
    <w:p w14:paraId="5CF05DB5" w14:textId="321D219A" w:rsidR="00E963AF" w:rsidRDefault="00F7698A">
      <w:pPr>
        <w:pStyle w:val="Equationlegend"/>
        <w:rPr>
          <w:lang w:eastAsia="zh-CN"/>
        </w:rPr>
      </w:pPr>
      <w:r>
        <w:rPr>
          <w:lang w:eastAsia="zh-CN"/>
        </w:rPr>
        <w:tab/>
      </w:r>
      <w:r>
        <w:sym w:font="Symbol" w:char="F061"/>
      </w:r>
      <w:r>
        <w:rPr>
          <w:lang w:eastAsia="zh-CN"/>
        </w:rPr>
        <w:t>:</w:t>
      </w:r>
      <w:r>
        <w:rPr>
          <w:lang w:eastAsia="zh-CN"/>
        </w:rPr>
        <w:tab/>
      </w:r>
      <w:r>
        <w:rPr>
          <w:rFonts w:hint="eastAsia"/>
          <w:lang w:eastAsia="zh-CN"/>
        </w:rPr>
        <w:t>相对于指向角方向的</w:t>
      </w:r>
      <w:r w:rsidR="004718C9">
        <w:rPr>
          <w:rFonts w:hint="eastAsia"/>
          <w:lang w:eastAsia="zh-CN"/>
        </w:rPr>
        <w:t xml:space="preserve"> </w:t>
      </w:r>
      <w:r>
        <w:rPr>
          <w:lang w:eastAsia="zh-CN"/>
        </w:rPr>
        <w:t>(</w:t>
      </w:r>
      <w:r w:rsidR="004718C9" w:rsidRPr="00C0403B">
        <w:sym w:font="Symbol" w:char="F061"/>
      </w:r>
      <w:r w:rsidR="004718C9">
        <w:rPr>
          <w:lang w:eastAsia="zh-CN"/>
        </w:rPr>
        <w:t xml:space="preserve"> </w:t>
      </w:r>
      <w:r w:rsidR="004718C9" w:rsidRPr="00C0403B">
        <w:rPr>
          <w:lang w:eastAsia="zh-CN"/>
        </w:rPr>
        <w:t>=</w:t>
      </w:r>
      <w:r w:rsidR="004718C9">
        <w:rPr>
          <w:lang w:eastAsia="zh-CN"/>
        </w:rPr>
        <w:t xml:space="preserve"> </w:t>
      </w:r>
      <w:r w:rsidR="004718C9" w:rsidRPr="00C0403B">
        <w:t>θ</w:t>
      </w:r>
      <w:r w:rsidR="004718C9">
        <w:rPr>
          <w:lang w:eastAsia="zh-CN"/>
        </w:rPr>
        <w:t xml:space="preserve"> − </w:t>
      </w:r>
      <w:r w:rsidR="004718C9" w:rsidRPr="00C0403B">
        <w:sym w:font="Symbol" w:char="F077"/>
      </w:r>
      <w:r w:rsidR="004718C9" w:rsidRPr="00C0403B">
        <w:rPr>
          <w:lang w:eastAsia="zh-CN"/>
        </w:rPr>
        <w:t>)</w:t>
      </w:r>
      <w:r>
        <w:rPr>
          <w:rFonts w:hint="eastAsia"/>
          <w:lang w:eastAsia="zh-CN"/>
        </w:rPr>
        <w:t>相关方向角</w:t>
      </w:r>
      <w:r>
        <w:rPr>
          <w:rFonts w:hint="eastAsia"/>
          <w:lang w:eastAsia="zh-CN"/>
        </w:rPr>
        <w:t xml:space="preserve"> </w:t>
      </w:r>
    </w:p>
    <w:p w14:paraId="0C47D5A1" w14:textId="77777777" w:rsidR="00E963AF" w:rsidRDefault="00F7698A">
      <w:pPr>
        <w:pStyle w:val="Equationlegend"/>
        <w:rPr>
          <w:lang w:eastAsia="zh-CN"/>
        </w:rPr>
      </w:pPr>
      <w:r>
        <w:rPr>
          <w:lang w:eastAsia="zh-CN"/>
        </w:rPr>
        <w:tab/>
      </w:r>
      <w:r>
        <w:rPr>
          <w:i/>
          <w:lang w:eastAsia="zh-CN"/>
        </w:rPr>
        <w:t>x</w:t>
      </w:r>
      <w:r>
        <w:rPr>
          <w:lang w:eastAsia="zh-CN"/>
        </w:rPr>
        <w:t>:</w:t>
      </w:r>
      <w:r>
        <w:rPr>
          <w:lang w:eastAsia="zh-CN"/>
        </w:rPr>
        <w:tab/>
      </w:r>
      <w:r>
        <w:rPr>
          <w:rFonts w:hint="eastAsia"/>
          <w:lang w:eastAsia="zh-CN"/>
        </w:rPr>
        <w:t>沿孔径的归一化距离</w:t>
      </w:r>
      <w:r>
        <w:rPr>
          <w:lang w:eastAsia="zh-CN"/>
        </w:rPr>
        <w:t xml:space="preserve"> −1 ≤ </w:t>
      </w:r>
      <w:r>
        <w:rPr>
          <w:i/>
          <w:lang w:eastAsia="zh-CN"/>
        </w:rPr>
        <w:t>x</w:t>
      </w:r>
      <w:r>
        <w:rPr>
          <w:lang w:eastAsia="zh-CN"/>
        </w:rPr>
        <w:t> ≤ 1</w:t>
      </w:r>
    </w:p>
    <w:p w14:paraId="3ADB320B" w14:textId="56FA93D3" w:rsidR="00E963AF" w:rsidRDefault="00F7698A">
      <w:pPr>
        <w:pStyle w:val="Equationlegend"/>
        <w:tabs>
          <w:tab w:val="left" w:pos="3119"/>
        </w:tabs>
        <w:rPr>
          <w:lang w:eastAsia="zh-CN"/>
        </w:rPr>
      </w:pPr>
      <w:r>
        <w:rPr>
          <w:lang w:eastAsia="zh-CN"/>
        </w:rPr>
        <w:tab/>
      </w:r>
      <w:r>
        <w:rPr>
          <w:i/>
          <w:lang w:eastAsia="zh-CN"/>
        </w:rPr>
        <w:t>j</w:t>
      </w:r>
      <w:r>
        <w:rPr>
          <w:lang w:eastAsia="zh-CN"/>
        </w:rPr>
        <w:t>:</w:t>
      </w:r>
      <w:r>
        <w:rPr>
          <w:lang w:eastAsia="zh-CN"/>
        </w:rPr>
        <w:tab/>
      </w:r>
      <w:r>
        <w:rPr>
          <w:rFonts w:hint="eastAsia"/>
          <w:lang w:eastAsia="zh-CN"/>
        </w:rPr>
        <w:t>复数符号</w:t>
      </w:r>
    </w:p>
    <w:p w14:paraId="78CB0483" w14:textId="77777777" w:rsidR="00E963AF" w:rsidRDefault="00F7698A">
      <w:pPr>
        <w:pStyle w:val="FigureNo"/>
        <w:rPr>
          <w:lang w:eastAsia="zh-CN"/>
        </w:rPr>
      </w:pPr>
      <w:r>
        <w:rPr>
          <w:rFonts w:hint="eastAsia"/>
          <w:lang w:eastAsia="zh-CN"/>
        </w:rPr>
        <w:t>图</w:t>
      </w:r>
      <w:r>
        <w:rPr>
          <w:rFonts w:hint="eastAsia"/>
          <w:lang w:eastAsia="zh-CN"/>
        </w:rPr>
        <w:t>1</w:t>
      </w:r>
    </w:p>
    <w:p w14:paraId="1F791E09" w14:textId="77777777" w:rsidR="00E963AF" w:rsidRDefault="00F7698A">
      <w:pPr>
        <w:pStyle w:val="Figuretitle"/>
        <w:rPr>
          <w:lang w:eastAsia="zh-CN"/>
        </w:rPr>
      </w:pPr>
      <w:bookmarkStart w:id="16" w:name="OLE_LINK34"/>
      <w:bookmarkStart w:id="17" w:name="OLE_LINK35"/>
      <w:r>
        <w:rPr>
          <w:rFonts w:hint="eastAsia"/>
          <w:lang w:eastAsia="zh-CN"/>
        </w:rPr>
        <w:t>天线极图掩模</w:t>
      </w:r>
    </w:p>
    <w:p w14:paraId="04821045" w14:textId="332AE569" w:rsidR="00E963AF" w:rsidRDefault="00C26559">
      <w:pPr>
        <w:pStyle w:val="Figure"/>
        <w:rPr>
          <w:lang w:eastAsia="zh-CN"/>
        </w:rPr>
      </w:pPr>
      <w:bookmarkStart w:id="18" w:name="OLE_LINK36"/>
      <w:bookmarkStart w:id="19" w:name="OLE_LINK37"/>
      <w:bookmarkEnd w:id="16"/>
      <w:bookmarkEnd w:id="17"/>
      <w:r>
        <w:rPr>
          <w:noProof/>
        </w:rPr>
        <w:drawing>
          <wp:inline distT="0" distB="0" distL="0" distR="0" wp14:anchorId="4046CBD2" wp14:editId="0B14B1A7">
            <wp:extent cx="3950898" cy="3493474"/>
            <wp:effectExtent l="0" t="0" r="0" b="0"/>
            <wp:docPr id="1239807400" name="Picture 1" descr="A diagram of a light bul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07400" name="Picture 1" descr="A diagram of a light bulb&#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57723" cy="3499509"/>
                    </a:xfrm>
                    <a:prstGeom prst="rect">
                      <a:avLst/>
                    </a:prstGeom>
                    <a:noFill/>
                    <a:ln>
                      <a:noFill/>
                    </a:ln>
                  </pic:spPr>
                </pic:pic>
              </a:graphicData>
            </a:graphic>
          </wp:inline>
        </w:drawing>
      </w:r>
    </w:p>
    <w:p w14:paraId="0D3CA139" w14:textId="77777777" w:rsidR="00E963AF" w:rsidRDefault="00F7698A" w:rsidP="00DB04B3">
      <w:pPr>
        <w:keepNext/>
        <w:keepLines/>
        <w:spacing w:before="360"/>
        <w:ind w:firstLineChars="200" w:firstLine="480"/>
        <w:rPr>
          <w:lang w:eastAsia="zh-CN"/>
        </w:rPr>
      </w:pPr>
      <w:r>
        <w:rPr>
          <w:rFonts w:hint="eastAsia"/>
          <w:lang w:eastAsia="zh-CN"/>
        </w:rPr>
        <w:lastRenderedPageBreak/>
        <w:t>表</w:t>
      </w:r>
      <w:r>
        <w:rPr>
          <w:rFonts w:hint="eastAsia"/>
          <w:lang w:eastAsia="zh-CN"/>
        </w:rPr>
        <w:t>2</w:t>
      </w:r>
      <w:r>
        <w:rPr>
          <w:rFonts w:eastAsiaTheme="minorEastAsia"/>
          <w:szCs w:val="24"/>
          <w:lang w:eastAsia="zh-CN"/>
        </w:rPr>
        <w:t>和表</w:t>
      </w:r>
      <w:r>
        <w:rPr>
          <w:rFonts w:eastAsiaTheme="minorEastAsia"/>
          <w:szCs w:val="24"/>
          <w:lang w:eastAsia="zh-CN"/>
        </w:rPr>
        <w:t>4</w:t>
      </w:r>
      <w:r>
        <w:rPr>
          <w:rFonts w:hint="eastAsia"/>
          <w:lang w:eastAsia="zh-CN"/>
        </w:rPr>
        <w:t>提供了具有均匀</w:t>
      </w:r>
      <w:proofErr w:type="gramStart"/>
      <w:r>
        <w:rPr>
          <w:rFonts w:hint="eastAsia"/>
          <w:lang w:eastAsia="zh-CN"/>
        </w:rPr>
        <w:t>相位场</w:t>
      </w:r>
      <w:proofErr w:type="gramEnd"/>
      <w:r>
        <w:rPr>
          <w:rFonts w:hint="eastAsia"/>
          <w:lang w:eastAsia="zh-CN"/>
        </w:rPr>
        <w:t>分布的天线的理论天线方向图</w:t>
      </w:r>
      <w:bookmarkEnd w:id="18"/>
      <w:bookmarkEnd w:id="19"/>
      <w:r>
        <w:rPr>
          <w:rFonts w:hint="eastAsia"/>
          <w:lang w:eastAsia="zh-CN"/>
        </w:rPr>
        <w:t>。</w:t>
      </w:r>
    </w:p>
    <w:p w14:paraId="6A01CD03" w14:textId="77777777" w:rsidR="00E963AF" w:rsidRDefault="00F7698A" w:rsidP="00DB04B3">
      <w:pPr>
        <w:keepNext/>
        <w:keepLines/>
        <w:ind w:firstLineChars="200" w:firstLine="480"/>
        <w:jc w:val="left"/>
        <w:rPr>
          <w:lang w:eastAsia="zh-CN"/>
        </w:rPr>
      </w:pPr>
      <w:r>
        <w:rPr>
          <w:rFonts w:eastAsiaTheme="minorEastAsia"/>
          <w:szCs w:val="24"/>
          <w:lang w:eastAsia="zh-CN"/>
        </w:rPr>
        <w:t>考虑到天线孔径边缘处的场</w:t>
      </w:r>
      <w:r>
        <w:rPr>
          <w:rFonts w:eastAsiaTheme="minorEastAsia" w:hint="eastAsia"/>
          <w:szCs w:val="24"/>
          <w:lang w:eastAsia="zh-CN"/>
        </w:rPr>
        <w:t>幅度</w:t>
      </w:r>
      <w:r>
        <w:rPr>
          <w:rFonts w:eastAsiaTheme="minorEastAsia"/>
          <w:szCs w:val="24"/>
          <w:lang w:eastAsia="zh-CN"/>
        </w:rPr>
        <w:t>通常</w:t>
      </w:r>
      <w:proofErr w:type="gramStart"/>
      <w:r>
        <w:rPr>
          <w:rFonts w:eastAsiaTheme="minorEastAsia"/>
          <w:szCs w:val="24"/>
          <w:lang w:eastAsia="zh-CN"/>
        </w:rPr>
        <w:t>不</w:t>
      </w:r>
      <w:proofErr w:type="gramEnd"/>
      <w:r>
        <w:rPr>
          <w:rFonts w:eastAsiaTheme="minorEastAsia"/>
          <w:szCs w:val="24"/>
          <w:lang w:eastAsia="zh-CN"/>
        </w:rPr>
        <w:t>等于零，用于确定天线</w:t>
      </w:r>
      <w:r>
        <w:rPr>
          <w:rFonts w:eastAsiaTheme="minorEastAsia" w:hint="eastAsia"/>
          <w:szCs w:val="24"/>
          <w:lang w:eastAsia="zh-CN"/>
        </w:rPr>
        <w:t>方向性方向图（</w:t>
      </w:r>
      <w:r>
        <w:rPr>
          <w:rFonts w:eastAsiaTheme="minorEastAsia"/>
          <w:szCs w:val="24"/>
          <w:lang w:eastAsia="zh-CN"/>
        </w:rPr>
        <w:t>ADP</w:t>
      </w:r>
      <w:r>
        <w:rPr>
          <w:rFonts w:eastAsiaTheme="minorEastAsia" w:hint="eastAsia"/>
          <w:szCs w:val="24"/>
          <w:lang w:eastAsia="zh-CN"/>
        </w:rPr>
        <w:t>）</w:t>
      </w:r>
      <w:r>
        <w:rPr>
          <w:rFonts w:eastAsiaTheme="minorEastAsia"/>
          <w:szCs w:val="24"/>
          <w:lang w:eastAsia="zh-CN"/>
        </w:rPr>
        <w:t>的参数和公式在表</w:t>
      </w:r>
      <w:r>
        <w:rPr>
          <w:rFonts w:eastAsiaTheme="minorEastAsia"/>
          <w:szCs w:val="24"/>
          <w:lang w:eastAsia="zh-CN"/>
        </w:rPr>
        <w:t>2</w:t>
      </w:r>
      <w:r>
        <w:rPr>
          <w:rFonts w:eastAsiaTheme="minorEastAsia"/>
          <w:szCs w:val="24"/>
          <w:lang w:eastAsia="zh-CN"/>
        </w:rPr>
        <w:t>和表</w:t>
      </w:r>
      <w:r>
        <w:rPr>
          <w:rFonts w:eastAsiaTheme="minorEastAsia"/>
          <w:szCs w:val="24"/>
          <w:lang w:eastAsia="zh-CN"/>
        </w:rPr>
        <w:t>4</w:t>
      </w:r>
      <w:r>
        <w:rPr>
          <w:rFonts w:eastAsiaTheme="minorEastAsia" w:hint="eastAsia"/>
          <w:szCs w:val="24"/>
          <w:lang w:eastAsia="zh-CN"/>
        </w:rPr>
        <w:t>（</w:t>
      </w:r>
      <w:r>
        <w:rPr>
          <w:rFonts w:eastAsiaTheme="minorEastAsia"/>
          <w:szCs w:val="24"/>
          <w:lang w:eastAsia="zh-CN"/>
        </w:rPr>
        <w:t>以及此后的相关表和图</w:t>
      </w:r>
      <w:r>
        <w:rPr>
          <w:rFonts w:eastAsiaTheme="minorEastAsia" w:hint="eastAsia"/>
          <w:szCs w:val="24"/>
          <w:lang w:eastAsia="zh-CN"/>
        </w:rPr>
        <w:t>）</w:t>
      </w:r>
      <w:r>
        <w:rPr>
          <w:rFonts w:eastAsiaTheme="minorEastAsia"/>
          <w:szCs w:val="24"/>
          <w:lang w:eastAsia="zh-CN"/>
        </w:rPr>
        <w:t>中给出。</w:t>
      </w:r>
    </w:p>
    <w:p w14:paraId="6222ECF7" w14:textId="77777777" w:rsidR="00E963AF" w:rsidRDefault="00F7698A" w:rsidP="00DB04B3">
      <w:pPr>
        <w:keepNext/>
        <w:keepLines/>
        <w:ind w:firstLineChars="200" w:firstLine="480"/>
        <w:rPr>
          <w:lang w:eastAsia="zh-CN"/>
        </w:rPr>
      </w:pPr>
      <w:r>
        <w:rPr>
          <w:rFonts w:eastAsiaTheme="minorEastAsia"/>
          <w:szCs w:val="24"/>
          <w:lang w:eastAsia="zh-CN"/>
        </w:rPr>
        <w:t>建议使用峰值</w:t>
      </w:r>
      <w:r>
        <w:rPr>
          <w:rFonts w:eastAsiaTheme="minorEastAsia" w:hint="eastAsia"/>
          <w:szCs w:val="24"/>
          <w:lang w:eastAsia="zh-CN"/>
        </w:rPr>
        <w:t>掩模</w:t>
      </w:r>
      <w:r>
        <w:rPr>
          <w:rFonts w:eastAsiaTheme="minorEastAsia"/>
          <w:szCs w:val="24"/>
          <w:lang w:eastAsia="zh-CN"/>
        </w:rPr>
        <w:t>或</w:t>
      </w:r>
      <w:r>
        <w:rPr>
          <w:rFonts w:eastAsiaTheme="minorEastAsia" w:hint="eastAsia"/>
          <w:szCs w:val="24"/>
          <w:lang w:eastAsia="zh-CN"/>
        </w:rPr>
        <w:t>平均掩模</w:t>
      </w:r>
      <w:r>
        <w:rPr>
          <w:rFonts w:eastAsiaTheme="minorEastAsia"/>
          <w:szCs w:val="24"/>
          <w:lang w:eastAsia="zh-CN"/>
        </w:rPr>
        <w:t>来分别与具有单个或多个干扰源的雷达和航空移动系统进行</w:t>
      </w:r>
      <w:r>
        <w:rPr>
          <w:rFonts w:eastAsiaTheme="minorEastAsia" w:hint="eastAsia"/>
          <w:szCs w:val="24"/>
          <w:lang w:eastAsia="zh-CN"/>
        </w:rPr>
        <w:t>共用</w:t>
      </w:r>
      <w:r>
        <w:rPr>
          <w:rFonts w:eastAsiaTheme="minorEastAsia"/>
          <w:szCs w:val="24"/>
          <w:lang w:eastAsia="zh-CN"/>
        </w:rPr>
        <w:t>和兼容性研究。该掩模在理论方向图的断点处开始，并在旁瓣上向下减小到</w:t>
      </w:r>
      <w:r>
        <w:rPr>
          <w:rFonts w:hint="eastAsia"/>
          <w:lang w:eastAsia="zh-CN"/>
        </w:rPr>
        <w:t>最低</w:t>
      </w:r>
      <w:r>
        <w:rPr>
          <w:rFonts w:eastAsiaTheme="minorEastAsia"/>
          <w:szCs w:val="24"/>
          <w:lang w:eastAsia="zh-CN"/>
        </w:rPr>
        <w:t>掩模，以表示天线的远旁瓣和后旁瓣。</w:t>
      </w:r>
    </w:p>
    <w:p w14:paraId="70E9A9C0" w14:textId="77777777" w:rsidR="00E963AF" w:rsidRDefault="00F7698A">
      <w:pPr>
        <w:ind w:firstLineChars="200" w:firstLine="480"/>
        <w:jc w:val="left"/>
        <w:rPr>
          <w:lang w:eastAsia="zh-CN"/>
        </w:rPr>
      </w:pPr>
      <w:r>
        <w:rPr>
          <w:rFonts w:hint="eastAsia"/>
          <w:lang w:eastAsia="zh-CN"/>
        </w:rPr>
        <w:t>如存在实际的雷达天线方向图，则应将这些方向图进行数字化并加以</w:t>
      </w:r>
      <w:r>
        <w:rPr>
          <w:rFonts w:eastAsiaTheme="minorEastAsia"/>
          <w:szCs w:val="24"/>
          <w:lang w:eastAsia="zh-CN"/>
        </w:rPr>
        <w:t>利</w:t>
      </w:r>
      <w:r>
        <w:rPr>
          <w:rFonts w:hint="eastAsia"/>
          <w:lang w:eastAsia="zh-CN"/>
        </w:rPr>
        <w:t>用。</w:t>
      </w:r>
    </w:p>
    <w:p w14:paraId="4F222BC7" w14:textId="77777777" w:rsidR="00E963AF" w:rsidRDefault="00F7698A">
      <w:pPr>
        <w:pStyle w:val="Heading3"/>
        <w:rPr>
          <w:lang w:eastAsia="zh-CN"/>
        </w:rPr>
      </w:pPr>
      <w:bookmarkStart w:id="20" w:name="_Toc182833301"/>
      <w:r>
        <w:rPr>
          <w:lang w:eastAsia="zh-CN"/>
        </w:rPr>
        <w:t>2.1.2</w:t>
      </w:r>
      <w:r>
        <w:rPr>
          <w:lang w:eastAsia="zh-CN"/>
        </w:rPr>
        <w:tab/>
      </w:r>
      <w:r>
        <w:rPr>
          <w:rFonts w:hint="eastAsia"/>
          <w:lang w:eastAsia="zh-CN"/>
        </w:rPr>
        <w:t>理论天线公式</w:t>
      </w:r>
      <w:bookmarkEnd w:id="20"/>
    </w:p>
    <w:p w14:paraId="6CF6430A" w14:textId="77777777" w:rsidR="00E963AF" w:rsidRDefault="00F7698A">
      <w:pPr>
        <w:ind w:firstLineChars="200" w:firstLine="480"/>
        <w:rPr>
          <w:lang w:eastAsia="zh-CN"/>
        </w:rPr>
      </w:pPr>
      <w:r>
        <w:rPr>
          <w:rFonts w:eastAsiaTheme="minorEastAsia"/>
          <w:szCs w:val="24"/>
          <w:lang w:eastAsia="zh-CN"/>
        </w:rPr>
        <w:t>表</w:t>
      </w:r>
      <w:r>
        <w:rPr>
          <w:rFonts w:eastAsiaTheme="minorEastAsia"/>
          <w:szCs w:val="24"/>
          <w:lang w:eastAsia="zh-CN"/>
        </w:rPr>
        <w:t>2</w:t>
      </w:r>
      <w:r>
        <w:rPr>
          <w:rFonts w:eastAsiaTheme="minorEastAsia"/>
          <w:szCs w:val="24"/>
          <w:lang w:eastAsia="zh-CN"/>
        </w:rPr>
        <w:t>和表</w:t>
      </w:r>
      <w:r>
        <w:rPr>
          <w:rFonts w:eastAsiaTheme="minorEastAsia"/>
          <w:szCs w:val="24"/>
          <w:lang w:eastAsia="zh-CN"/>
        </w:rPr>
        <w:t>3</w:t>
      </w:r>
      <w:r>
        <w:rPr>
          <w:rFonts w:eastAsiaTheme="minorEastAsia"/>
          <w:szCs w:val="24"/>
          <w:lang w:eastAsia="zh-CN"/>
        </w:rPr>
        <w:t>中给出了考虑</w:t>
      </w:r>
      <w:r>
        <w:rPr>
          <w:rFonts w:eastAsiaTheme="minorEastAsia" w:hint="eastAsia"/>
          <w:szCs w:val="24"/>
          <w:lang w:eastAsia="zh-CN"/>
        </w:rPr>
        <w:t>基座</w:t>
      </w:r>
      <w:r>
        <w:rPr>
          <w:szCs w:val="24"/>
          <w:lang w:eastAsia="zh-CN"/>
        </w:rPr>
        <w:t>C</w:t>
      </w:r>
      <w:r>
        <w:rPr>
          <w:rFonts w:eastAsiaTheme="minorEastAsia"/>
          <w:szCs w:val="24"/>
          <w:lang w:eastAsia="zh-CN"/>
        </w:rPr>
        <w:t>的</w:t>
      </w:r>
      <w:r>
        <w:rPr>
          <w:rFonts w:eastAsiaTheme="minorEastAsia" w:hint="eastAsia"/>
          <w:szCs w:val="24"/>
          <w:lang w:val="en-US" w:eastAsia="zh-CN"/>
        </w:rPr>
        <w:t>电</w:t>
      </w:r>
      <w:r>
        <w:rPr>
          <w:rFonts w:eastAsiaTheme="minorEastAsia"/>
          <w:szCs w:val="24"/>
          <w:lang w:eastAsia="zh-CN"/>
        </w:rPr>
        <w:t>平时，天线孔径上不同</w:t>
      </w:r>
      <w:proofErr w:type="gramStart"/>
      <w:r>
        <w:rPr>
          <w:rFonts w:eastAsiaTheme="minorEastAsia"/>
          <w:szCs w:val="24"/>
          <w:lang w:eastAsia="zh-CN"/>
        </w:rPr>
        <w:t>余弦场</w:t>
      </w:r>
      <w:proofErr w:type="gramEnd"/>
      <w:r>
        <w:rPr>
          <w:rFonts w:eastAsiaTheme="minorEastAsia"/>
          <w:szCs w:val="24"/>
          <w:lang w:eastAsia="zh-CN"/>
        </w:rPr>
        <w:t>分布的归一化</w:t>
      </w:r>
      <w:r>
        <w:rPr>
          <w:rFonts w:eastAsiaTheme="minorEastAsia" w:hint="eastAsia"/>
          <w:szCs w:val="24"/>
          <w:lang w:eastAsia="zh-CN"/>
        </w:rPr>
        <w:t>方向性方向图</w:t>
      </w:r>
      <w:r>
        <w:rPr>
          <w:rFonts w:eastAsiaTheme="minorEastAsia"/>
          <w:szCs w:val="24"/>
          <w:lang w:eastAsia="zh-CN"/>
        </w:rPr>
        <w:t>和相关参数的</w:t>
      </w:r>
      <w:r>
        <w:rPr>
          <w:rFonts w:eastAsiaTheme="minorEastAsia" w:hint="eastAsia"/>
          <w:szCs w:val="24"/>
          <w:lang w:eastAsia="zh-CN"/>
        </w:rPr>
        <w:t>公式</w:t>
      </w:r>
      <w:r>
        <w:rPr>
          <w:rFonts w:eastAsiaTheme="minorEastAsia"/>
          <w:szCs w:val="24"/>
          <w:lang w:eastAsia="zh-CN"/>
        </w:rPr>
        <w:t>。当幅度分布被归一化时，</w:t>
      </w:r>
      <w:r>
        <w:rPr>
          <w:rFonts w:eastAsiaTheme="minorEastAsia" w:hint="eastAsia"/>
          <w:szCs w:val="24"/>
          <w:lang w:eastAsia="zh-CN"/>
        </w:rPr>
        <w:t>基座</w:t>
      </w:r>
      <w:r>
        <w:rPr>
          <w:rFonts w:eastAsiaTheme="minorEastAsia"/>
          <w:szCs w:val="24"/>
          <w:lang w:eastAsia="zh-CN"/>
        </w:rPr>
        <w:t>是天线边缘上的</w:t>
      </w:r>
      <w:r>
        <w:rPr>
          <w:rFonts w:eastAsiaTheme="minorEastAsia" w:hint="eastAsia"/>
          <w:szCs w:val="24"/>
          <w:lang w:val="en-US" w:eastAsia="zh-CN"/>
        </w:rPr>
        <w:t>电</w:t>
      </w:r>
      <w:r>
        <w:rPr>
          <w:rFonts w:eastAsiaTheme="minorEastAsia"/>
          <w:szCs w:val="24"/>
          <w:lang w:eastAsia="zh-CN"/>
        </w:rPr>
        <w:t>平。扫描角用</w:t>
      </w:r>
      <w:r>
        <w:rPr>
          <w:rFonts w:eastAsiaTheme="minorEastAsia"/>
          <w:szCs w:val="24"/>
        </w:rPr>
        <w:t>ω</w:t>
      </w:r>
      <w:r>
        <w:rPr>
          <w:rFonts w:eastAsiaTheme="minorEastAsia"/>
          <w:szCs w:val="24"/>
          <w:lang w:eastAsia="zh-CN"/>
        </w:rPr>
        <w:t>表示。</w:t>
      </w:r>
      <w:r>
        <w:rPr>
          <w:szCs w:val="24"/>
        </w:rPr>
        <w:sym w:font="Symbol" w:char="F071"/>
      </w:r>
      <w:r>
        <w:rPr>
          <w:szCs w:val="24"/>
          <w:vertAlign w:val="subscript"/>
          <w:lang w:eastAsia="zh-CN"/>
        </w:rPr>
        <w:t>3</w:t>
      </w:r>
      <w:r>
        <w:rPr>
          <w:rFonts w:eastAsiaTheme="minorEastAsia"/>
          <w:szCs w:val="24"/>
          <w:lang w:eastAsia="zh-CN"/>
        </w:rPr>
        <w:t>是</w:t>
      </w:r>
      <w:r>
        <w:rPr>
          <w:szCs w:val="24"/>
          <w:lang w:eastAsia="zh-CN"/>
        </w:rPr>
        <w:t>3-dB</w:t>
      </w:r>
      <w:r>
        <w:rPr>
          <w:rFonts w:eastAsiaTheme="minorEastAsia"/>
          <w:szCs w:val="24"/>
          <w:lang w:eastAsia="zh-CN"/>
        </w:rPr>
        <w:t>天线半功率波束宽度</w:t>
      </w:r>
      <w:r>
        <w:rPr>
          <w:rFonts w:eastAsiaTheme="minorEastAsia" w:hint="eastAsia"/>
          <w:szCs w:val="24"/>
          <w:lang w:eastAsia="zh-CN"/>
        </w:rPr>
        <w:t>（</w:t>
      </w:r>
      <w:r>
        <w:rPr>
          <w:rFonts w:eastAsiaTheme="minorEastAsia"/>
          <w:szCs w:val="24"/>
          <w:lang w:eastAsia="zh-CN"/>
        </w:rPr>
        <w:t>度</w:t>
      </w:r>
      <w:r>
        <w:rPr>
          <w:rFonts w:eastAsiaTheme="minorEastAsia" w:hint="eastAsia"/>
          <w:szCs w:val="24"/>
          <w:lang w:eastAsia="zh-CN"/>
        </w:rPr>
        <w:t>）</w:t>
      </w:r>
      <w:r>
        <w:rPr>
          <w:rFonts w:eastAsiaTheme="minorEastAsia"/>
          <w:szCs w:val="24"/>
          <w:lang w:eastAsia="zh-CN"/>
        </w:rPr>
        <w:t>。</w:t>
      </w:r>
      <w:r>
        <w:rPr>
          <w:i/>
          <w:iCs/>
          <w:szCs w:val="24"/>
          <w:lang w:eastAsia="zh-CN"/>
        </w:rPr>
        <w:t>SLL</w:t>
      </w:r>
      <w:r>
        <w:rPr>
          <w:rFonts w:eastAsiaTheme="minorEastAsia"/>
          <w:szCs w:val="24"/>
          <w:lang w:eastAsia="zh-CN"/>
        </w:rPr>
        <w:t>表示主波束下方的</w:t>
      </w:r>
      <w:r>
        <w:rPr>
          <w:rFonts w:eastAsiaTheme="minorEastAsia" w:hint="eastAsia"/>
          <w:szCs w:val="24"/>
          <w:lang w:eastAsia="zh-CN"/>
        </w:rPr>
        <w:t>第一</w:t>
      </w:r>
      <w:r>
        <w:rPr>
          <w:rFonts w:eastAsiaTheme="minorEastAsia"/>
          <w:szCs w:val="24"/>
          <w:lang w:eastAsia="zh-CN"/>
        </w:rPr>
        <w:t>旁瓣电平，单位为</w:t>
      </w:r>
      <w:r>
        <w:rPr>
          <w:rFonts w:eastAsiaTheme="minorEastAsia"/>
          <w:szCs w:val="24"/>
          <w:lang w:eastAsia="zh-CN"/>
        </w:rPr>
        <w:t>dB</w:t>
      </w:r>
      <w:r>
        <w:rPr>
          <w:rFonts w:eastAsiaTheme="minorEastAsia"/>
          <w:szCs w:val="24"/>
          <w:lang w:eastAsia="zh-CN"/>
        </w:rPr>
        <w:t>。对于使用</w:t>
      </w:r>
      <w:r>
        <w:rPr>
          <w:rFonts w:eastAsiaTheme="minorEastAsia" w:hint="eastAsia"/>
          <w:szCs w:val="24"/>
          <w:lang w:eastAsia="zh-CN"/>
        </w:rPr>
        <w:t>基座</w:t>
      </w:r>
      <w:r>
        <w:rPr>
          <w:rFonts w:eastAsiaTheme="minorEastAsia"/>
          <w:szCs w:val="24"/>
          <w:lang w:eastAsia="zh-CN"/>
        </w:rPr>
        <w:t>的模型，每个</w:t>
      </w:r>
      <w:r>
        <w:rPr>
          <w:rFonts w:eastAsiaTheme="minorEastAsia" w:hint="eastAsia"/>
          <w:szCs w:val="24"/>
          <w:lang w:eastAsia="zh-CN"/>
        </w:rPr>
        <w:t>幅度</w:t>
      </w:r>
      <w:r>
        <w:rPr>
          <w:rFonts w:eastAsiaTheme="minorEastAsia"/>
          <w:szCs w:val="24"/>
          <w:lang w:eastAsia="zh-CN"/>
        </w:rPr>
        <w:t>分布</w:t>
      </w:r>
      <w:r>
        <w:rPr>
          <w:rFonts w:eastAsiaTheme="minorEastAsia" w:hint="eastAsia"/>
          <w:szCs w:val="24"/>
          <w:lang w:eastAsia="zh-CN"/>
        </w:rPr>
        <w:t>（</w:t>
      </w:r>
      <w:r>
        <w:rPr>
          <w:i/>
          <w:iCs/>
          <w:lang w:eastAsia="zh-CN"/>
        </w:rPr>
        <w:t>n</w:t>
      </w:r>
      <w:r>
        <w:rPr>
          <w:lang w:eastAsia="zh-CN"/>
        </w:rPr>
        <w:t> </w:t>
      </w:r>
      <w:r>
        <w:rPr>
          <w:rFonts w:eastAsiaTheme="minorEastAsia"/>
          <w:szCs w:val="24"/>
          <w:lang w:eastAsia="zh-CN"/>
        </w:rPr>
        <w:t>= 0</w:t>
      </w:r>
      <w:r>
        <w:rPr>
          <w:rFonts w:eastAsiaTheme="minorEastAsia"/>
          <w:szCs w:val="24"/>
          <w:lang w:eastAsia="zh-CN"/>
        </w:rPr>
        <w:t>、</w:t>
      </w:r>
      <w:r>
        <w:rPr>
          <w:rFonts w:eastAsiaTheme="minorEastAsia"/>
          <w:szCs w:val="24"/>
          <w:lang w:eastAsia="zh-CN"/>
        </w:rPr>
        <w:t>1</w:t>
      </w:r>
      <w:r>
        <w:rPr>
          <w:rFonts w:eastAsiaTheme="minorEastAsia"/>
          <w:szCs w:val="24"/>
          <w:lang w:eastAsia="zh-CN"/>
        </w:rPr>
        <w:t>或</w:t>
      </w:r>
      <w:r>
        <w:rPr>
          <w:rFonts w:eastAsiaTheme="minorEastAsia"/>
          <w:szCs w:val="24"/>
          <w:lang w:eastAsia="zh-CN"/>
        </w:rPr>
        <w:t>2</w:t>
      </w:r>
      <w:r>
        <w:rPr>
          <w:rFonts w:eastAsiaTheme="minorEastAsia" w:hint="eastAsia"/>
          <w:szCs w:val="24"/>
          <w:lang w:eastAsia="zh-CN"/>
        </w:rPr>
        <w:t>）</w:t>
      </w:r>
      <w:r>
        <w:rPr>
          <w:rFonts w:eastAsiaTheme="minorEastAsia"/>
          <w:szCs w:val="24"/>
          <w:lang w:eastAsia="zh-CN"/>
        </w:rPr>
        <w:t>的旁瓣电平范围显示在表</w:t>
      </w:r>
      <w:r>
        <w:rPr>
          <w:rFonts w:eastAsiaTheme="minorEastAsia"/>
          <w:szCs w:val="24"/>
          <w:lang w:eastAsia="zh-CN"/>
        </w:rPr>
        <w:t>2</w:t>
      </w:r>
      <w:r>
        <w:rPr>
          <w:rFonts w:eastAsiaTheme="minorEastAsia"/>
          <w:szCs w:val="24"/>
          <w:lang w:eastAsia="zh-CN"/>
        </w:rPr>
        <w:t>的</w:t>
      </w:r>
      <w:r>
        <w:rPr>
          <w:rFonts w:eastAsiaTheme="minorEastAsia" w:hint="eastAsia"/>
          <w:szCs w:val="24"/>
          <w:lang w:eastAsia="zh-CN"/>
        </w:rPr>
        <w:t>“</w:t>
      </w:r>
      <w:r>
        <w:rPr>
          <w:rFonts w:eastAsiaTheme="minorEastAsia" w:hint="eastAsia"/>
          <w:szCs w:val="24"/>
          <w:lang w:val="en-US" w:eastAsia="zh-CN"/>
        </w:rPr>
        <w:t>低于</w:t>
      </w:r>
      <w:r>
        <w:rPr>
          <w:rFonts w:eastAsiaTheme="minorEastAsia"/>
          <w:szCs w:val="24"/>
          <w:lang w:eastAsia="zh-CN"/>
        </w:rPr>
        <w:t>归一化主瓣峰值</w:t>
      </w:r>
      <w:r>
        <w:rPr>
          <w:rFonts w:eastAsiaTheme="minorEastAsia" w:hint="eastAsia"/>
          <w:szCs w:val="24"/>
          <w:lang w:eastAsia="zh-CN"/>
        </w:rPr>
        <w:t>（</w:t>
      </w:r>
      <w:r>
        <w:rPr>
          <w:rFonts w:eastAsiaTheme="minorEastAsia"/>
          <w:szCs w:val="24"/>
          <w:lang w:eastAsia="zh-CN"/>
        </w:rPr>
        <w:t>dB</w:t>
      </w:r>
      <w:r>
        <w:rPr>
          <w:rFonts w:eastAsiaTheme="minorEastAsia" w:hint="eastAsia"/>
          <w:szCs w:val="24"/>
          <w:lang w:eastAsia="zh-CN"/>
        </w:rPr>
        <w:t>）</w:t>
      </w:r>
      <w:r>
        <w:rPr>
          <w:rFonts w:eastAsiaTheme="minorEastAsia"/>
          <w:szCs w:val="24"/>
          <w:lang w:eastAsia="zh-CN"/>
        </w:rPr>
        <w:t>的最大旁瓣电平范围</w:t>
      </w:r>
      <w:r>
        <w:rPr>
          <w:rFonts w:eastAsiaTheme="minorEastAsia" w:hint="eastAsia"/>
          <w:szCs w:val="24"/>
          <w:lang w:eastAsia="zh-CN"/>
        </w:rPr>
        <w:t>”</w:t>
      </w:r>
      <w:r>
        <w:rPr>
          <w:rFonts w:eastAsiaTheme="minorEastAsia"/>
          <w:szCs w:val="24"/>
          <w:lang w:eastAsia="zh-CN"/>
        </w:rPr>
        <w:t>一栏中。表</w:t>
      </w:r>
      <w:r>
        <w:rPr>
          <w:rFonts w:eastAsiaTheme="minorEastAsia"/>
          <w:szCs w:val="24"/>
          <w:lang w:eastAsia="zh-CN"/>
        </w:rPr>
        <w:t>4</w:t>
      </w:r>
      <w:r>
        <w:rPr>
          <w:rFonts w:eastAsiaTheme="minorEastAsia"/>
          <w:szCs w:val="24"/>
          <w:lang w:eastAsia="zh-CN"/>
        </w:rPr>
        <w:t>中给出了无</w:t>
      </w:r>
      <w:r>
        <w:rPr>
          <w:rFonts w:eastAsiaTheme="minorEastAsia" w:hint="eastAsia"/>
          <w:szCs w:val="24"/>
          <w:lang w:eastAsia="zh-CN"/>
        </w:rPr>
        <w:t>基座</w:t>
      </w:r>
      <w:r>
        <w:rPr>
          <w:rFonts w:eastAsiaTheme="minorEastAsia"/>
          <w:szCs w:val="24"/>
          <w:lang w:eastAsia="zh-CN"/>
        </w:rPr>
        <w:t>情况下的归一化</w:t>
      </w:r>
      <w:r>
        <w:rPr>
          <w:rFonts w:eastAsiaTheme="minorEastAsia" w:hint="eastAsia"/>
          <w:szCs w:val="24"/>
          <w:lang w:eastAsia="zh-CN"/>
        </w:rPr>
        <w:t>方向性方向图</w:t>
      </w:r>
      <w:r>
        <w:rPr>
          <w:rFonts w:eastAsiaTheme="minorEastAsia"/>
          <w:szCs w:val="24"/>
          <w:lang w:eastAsia="zh-CN"/>
        </w:rPr>
        <w:t>和相关参数。</w:t>
      </w:r>
    </w:p>
    <w:p w14:paraId="3E76B6FE" w14:textId="67BF99AB" w:rsidR="00E963AF" w:rsidRDefault="00F7698A">
      <w:pPr>
        <w:ind w:firstLineChars="200" w:firstLine="480"/>
        <w:rPr>
          <w:lang w:eastAsia="zh-CN"/>
        </w:rPr>
      </w:pPr>
      <w:r>
        <w:rPr>
          <w:rFonts w:eastAsiaTheme="minorEastAsia"/>
          <w:szCs w:val="24"/>
          <w:lang w:eastAsia="zh-CN"/>
        </w:rPr>
        <w:t>这两种模型的区别在于，第一种模型</w:t>
      </w:r>
      <w:r>
        <w:rPr>
          <w:rFonts w:eastAsiaTheme="minorEastAsia" w:hint="eastAsia"/>
          <w:szCs w:val="24"/>
          <w:lang w:eastAsia="zh-CN"/>
        </w:rPr>
        <w:t>（</w:t>
      </w:r>
      <w:r>
        <w:rPr>
          <w:rFonts w:eastAsiaTheme="minorEastAsia"/>
          <w:szCs w:val="24"/>
          <w:lang w:eastAsia="zh-CN"/>
        </w:rPr>
        <w:t>表</w:t>
      </w:r>
      <w:r>
        <w:rPr>
          <w:rFonts w:eastAsiaTheme="minorEastAsia"/>
          <w:szCs w:val="24"/>
          <w:lang w:eastAsia="zh-CN"/>
        </w:rPr>
        <w:t>2</w:t>
      </w:r>
      <w:r>
        <w:rPr>
          <w:rFonts w:eastAsiaTheme="minorEastAsia"/>
          <w:szCs w:val="24"/>
          <w:lang w:eastAsia="zh-CN"/>
        </w:rPr>
        <w:t>和表</w:t>
      </w:r>
      <w:r>
        <w:rPr>
          <w:rFonts w:eastAsiaTheme="minorEastAsia"/>
          <w:szCs w:val="24"/>
          <w:lang w:eastAsia="zh-CN"/>
        </w:rPr>
        <w:t>3</w:t>
      </w:r>
      <w:r>
        <w:rPr>
          <w:rFonts w:eastAsiaTheme="minorEastAsia" w:hint="eastAsia"/>
          <w:szCs w:val="24"/>
          <w:lang w:eastAsia="zh-CN"/>
        </w:rPr>
        <w:t>）</w:t>
      </w:r>
      <w:r>
        <w:rPr>
          <w:rFonts w:eastAsiaTheme="minorEastAsia"/>
          <w:szCs w:val="24"/>
          <w:lang w:eastAsia="zh-CN"/>
        </w:rPr>
        <w:t>可以给出</w:t>
      </w:r>
      <w:r>
        <w:rPr>
          <w:lang w:eastAsia="zh-CN"/>
        </w:rPr>
        <w:t>−13.2 dB</w:t>
      </w:r>
      <w:r>
        <w:rPr>
          <w:rFonts w:eastAsiaTheme="minorEastAsia"/>
          <w:szCs w:val="24"/>
          <w:lang w:eastAsia="zh-CN"/>
        </w:rPr>
        <w:t>至</w:t>
      </w:r>
      <w:r>
        <w:rPr>
          <w:lang w:eastAsia="zh-CN"/>
        </w:rPr>
        <w:t>−40 dB</w:t>
      </w:r>
      <w:r>
        <w:rPr>
          <w:rFonts w:eastAsiaTheme="minorEastAsia"/>
          <w:szCs w:val="24"/>
          <w:lang w:eastAsia="zh-CN"/>
        </w:rPr>
        <w:t>范围内的任何旁瓣电平，第二种模型给出旁瓣电平的离散值</w:t>
      </w:r>
      <w:r>
        <w:rPr>
          <w:lang w:eastAsia="zh-CN"/>
        </w:rPr>
        <w:t>−</w:t>
      </w:r>
      <w:r>
        <w:rPr>
          <w:rFonts w:eastAsiaTheme="minorEastAsia"/>
          <w:szCs w:val="24"/>
          <w:lang w:eastAsia="zh-CN"/>
        </w:rPr>
        <w:t>13.2 dB</w:t>
      </w:r>
      <w:r>
        <w:rPr>
          <w:rFonts w:eastAsiaTheme="minorEastAsia"/>
          <w:szCs w:val="24"/>
          <w:lang w:eastAsia="zh-CN"/>
        </w:rPr>
        <w:t>、</w:t>
      </w:r>
      <w:r>
        <w:rPr>
          <w:lang w:eastAsia="zh-CN"/>
        </w:rPr>
        <w:t>−</w:t>
      </w:r>
      <w:r>
        <w:rPr>
          <w:rFonts w:eastAsiaTheme="minorEastAsia"/>
          <w:szCs w:val="24"/>
          <w:lang w:eastAsia="zh-CN"/>
        </w:rPr>
        <w:t>23 dB</w:t>
      </w:r>
      <w:r>
        <w:rPr>
          <w:rFonts w:eastAsiaTheme="minorEastAsia"/>
          <w:szCs w:val="24"/>
          <w:lang w:eastAsia="zh-CN"/>
        </w:rPr>
        <w:t>、</w:t>
      </w:r>
      <w:r>
        <w:rPr>
          <w:lang w:eastAsia="zh-CN"/>
        </w:rPr>
        <w:t>−</w:t>
      </w:r>
      <w:r>
        <w:rPr>
          <w:rFonts w:eastAsiaTheme="minorEastAsia"/>
          <w:szCs w:val="24"/>
          <w:lang w:eastAsia="zh-CN"/>
        </w:rPr>
        <w:t>32 dB</w:t>
      </w:r>
      <w:r>
        <w:rPr>
          <w:rFonts w:eastAsiaTheme="minorEastAsia"/>
          <w:szCs w:val="24"/>
          <w:lang w:eastAsia="zh-CN"/>
        </w:rPr>
        <w:t>、</w:t>
      </w:r>
      <w:r>
        <w:rPr>
          <w:lang w:eastAsia="zh-CN"/>
        </w:rPr>
        <w:t>−</w:t>
      </w:r>
      <w:r>
        <w:rPr>
          <w:rFonts w:eastAsiaTheme="minorEastAsia"/>
          <w:szCs w:val="24"/>
          <w:lang w:eastAsia="zh-CN"/>
        </w:rPr>
        <w:t>40 dB</w:t>
      </w:r>
      <w:r>
        <w:rPr>
          <w:rFonts w:eastAsiaTheme="minorEastAsia"/>
          <w:szCs w:val="24"/>
          <w:lang w:eastAsia="zh-CN"/>
        </w:rPr>
        <w:t>和</w:t>
      </w:r>
      <w:r>
        <w:rPr>
          <w:lang w:eastAsia="zh-CN"/>
        </w:rPr>
        <w:t>−</w:t>
      </w:r>
      <w:r>
        <w:rPr>
          <w:rFonts w:eastAsiaTheme="minorEastAsia"/>
          <w:szCs w:val="24"/>
          <w:lang w:eastAsia="zh-CN"/>
        </w:rPr>
        <w:t>47</w:t>
      </w:r>
      <w:r w:rsidR="002F4D13">
        <w:rPr>
          <w:rFonts w:eastAsiaTheme="minorEastAsia"/>
          <w:szCs w:val="24"/>
          <w:lang w:eastAsia="zh-CN"/>
        </w:rPr>
        <w:t> </w:t>
      </w:r>
      <w:r>
        <w:rPr>
          <w:rFonts w:eastAsiaTheme="minorEastAsia"/>
          <w:szCs w:val="24"/>
          <w:lang w:eastAsia="zh-CN"/>
        </w:rPr>
        <w:t>dB</w:t>
      </w:r>
      <w:r>
        <w:rPr>
          <w:rFonts w:eastAsiaTheme="minorEastAsia"/>
          <w:szCs w:val="24"/>
          <w:lang w:eastAsia="zh-CN"/>
        </w:rPr>
        <w:t>。与第一种模型相比，第二种模型给出了更陡的旁瓣下降包络。</w:t>
      </w:r>
    </w:p>
    <w:p w14:paraId="6B56F886" w14:textId="77777777" w:rsidR="00E963AF" w:rsidRDefault="00E963AF">
      <w:pPr>
        <w:ind w:firstLineChars="200" w:firstLine="480"/>
        <w:jc w:val="left"/>
        <w:rPr>
          <w:lang w:eastAsia="zh-CN"/>
        </w:rPr>
      </w:pPr>
    </w:p>
    <w:p w14:paraId="02892D1C" w14:textId="77777777" w:rsidR="00E963AF" w:rsidRDefault="00E963AF">
      <w:pPr>
        <w:rPr>
          <w:lang w:eastAsia="zh-CN"/>
        </w:rPr>
        <w:sectPr w:rsidR="00E963AF">
          <w:headerReference w:type="default" r:id="rId25"/>
          <w:footerReference w:type="default" r:id="rId26"/>
          <w:pgSz w:w="11907" w:h="16834"/>
          <w:pgMar w:top="1418" w:right="1134" w:bottom="1134" w:left="1134" w:header="720" w:footer="482" w:gutter="0"/>
          <w:paperSrc w:first="15" w:other="15"/>
          <w:pgNumType w:start="1"/>
          <w:cols w:space="720"/>
        </w:sectPr>
      </w:pPr>
    </w:p>
    <w:p w14:paraId="63944B89" w14:textId="77777777" w:rsidR="00E963AF" w:rsidRDefault="00F7698A">
      <w:pPr>
        <w:rPr>
          <w:sz w:val="4"/>
          <w:szCs w:val="4"/>
          <w:lang w:eastAsia="zh-CN"/>
        </w:rPr>
      </w:pPr>
      <w:r>
        <w:rPr>
          <w:sz w:val="4"/>
          <w:szCs w:val="4"/>
          <w:lang w:eastAsia="zh-CN"/>
        </w:rPr>
        <w:lastRenderedPageBreak/>
        <w:t> </w:t>
      </w:r>
    </w:p>
    <w:p w14:paraId="4B22A1BC" w14:textId="3ACFDC3E" w:rsidR="00E963AF" w:rsidRDefault="00F7698A">
      <w:pPr>
        <w:pStyle w:val="TableNo"/>
        <w:rPr>
          <w:lang w:eastAsia="zh-CN"/>
        </w:rPr>
      </w:pPr>
      <w:r>
        <w:rPr>
          <w:rFonts w:hint="eastAsia"/>
          <w:lang w:eastAsia="zh-CN"/>
        </w:rPr>
        <w:t>表</w:t>
      </w:r>
      <w:r>
        <w:fldChar w:fldCharType="begin"/>
      </w:r>
      <w:r>
        <w:rPr>
          <w:lang w:eastAsia="zh-CN"/>
        </w:rPr>
        <w:instrText xml:space="preserve"> SEQ Table \* ARABIC </w:instrText>
      </w:r>
      <w:r>
        <w:fldChar w:fldCharType="separate"/>
      </w:r>
      <w:r w:rsidR="00EE50A8">
        <w:rPr>
          <w:noProof/>
          <w:lang w:eastAsia="zh-CN"/>
        </w:rPr>
        <w:t>2</w:t>
      </w:r>
      <w:r>
        <w:fldChar w:fldCharType="end"/>
      </w:r>
    </w:p>
    <w:p w14:paraId="0AA38769" w14:textId="77777777" w:rsidR="00E963AF" w:rsidRDefault="00F7698A">
      <w:pPr>
        <w:pStyle w:val="Tabletitle"/>
        <w:rPr>
          <w:lang w:eastAsia="zh-CN"/>
        </w:rPr>
      </w:pPr>
      <w:r>
        <w:rPr>
          <w:rFonts w:hint="eastAsia"/>
          <w:lang w:eastAsia="zh-CN"/>
        </w:rPr>
        <w:t>矩形孔径天线的理论天线方向性参数</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9"/>
        <w:gridCol w:w="4013"/>
        <w:gridCol w:w="1544"/>
        <w:gridCol w:w="1544"/>
        <w:gridCol w:w="2006"/>
        <w:gridCol w:w="1390"/>
        <w:gridCol w:w="1543"/>
      </w:tblGrid>
      <w:tr w:rsidR="00E963AF" w14:paraId="70333887" w14:textId="77777777" w:rsidTr="00DB04B3">
        <w:trPr>
          <w:tblHeader/>
          <w:jc w:val="center"/>
        </w:trPr>
        <w:tc>
          <w:tcPr>
            <w:tcW w:w="2221" w:type="dxa"/>
            <w:tcBorders>
              <w:top w:val="single" w:sz="4" w:space="0" w:color="auto"/>
              <w:left w:val="single" w:sz="4" w:space="0" w:color="auto"/>
              <w:bottom w:val="single" w:sz="4" w:space="0" w:color="auto"/>
              <w:right w:val="single" w:sz="4" w:space="0" w:color="auto"/>
            </w:tcBorders>
            <w:vAlign w:val="center"/>
          </w:tcPr>
          <w:p w14:paraId="3E8E8004" w14:textId="18D72D5A" w:rsidR="00E963AF" w:rsidRDefault="00F7698A">
            <w:pPr>
              <w:pStyle w:val="Tablehead"/>
              <w:rPr>
                <w:szCs w:val="22"/>
                <w:lang w:eastAsia="zh-CN"/>
              </w:rPr>
            </w:pPr>
            <w:r>
              <w:rPr>
                <w:rFonts w:eastAsiaTheme="minorEastAsia" w:hint="eastAsia"/>
                <w:szCs w:val="22"/>
                <w:lang w:val="en-US" w:eastAsia="zh-CN"/>
              </w:rPr>
              <w:t>有</w:t>
            </w:r>
            <w:r>
              <w:rPr>
                <w:rFonts w:eastAsiaTheme="minorEastAsia" w:hint="eastAsia"/>
                <w:szCs w:val="22"/>
                <w:lang w:eastAsia="zh-CN"/>
              </w:rPr>
              <w:t>基座</w:t>
            </w:r>
            <w:r>
              <w:rPr>
                <w:rFonts w:eastAsiaTheme="minorEastAsia"/>
                <w:i/>
                <w:iCs/>
                <w:szCs w:val="22"/>
                <w:lang w:eastAsia="zh-CN"/>
              </w:rPr>
              <w:t>C</w:t>
            </w:r>
            <w:r>
              <w:rPr>
                <w:rFonts w:eastAsiaTheme="minorEastAsia"/>
                <w:szCs w:val="22"/>
                <w:lang w:eastAsia="zh-CN"/>
              </w:rPr>
              <w:t>的</w:t>
            </w:r>
            <w:r w:rsidR="00FF3E8E">
              <w:rPr>
                <w:rFonts w:eastAsiaTheme="minorEastAsia"/>
                <w:szCs w:val="22"/>
                <w:lang w:eastAsia="zh-CN"/>
              </w:rPr>
              <w:br/>
            </w:r>
            <w:r>
              <w:rPr>
                <w:rFonts w:hint="eastAsia"/>
                <w:szCs w:val="22"/>
                <w:lang w:eastAsia="zh-CN"/>
              </w:rPr>
              <w:t>场分布的</w:t>
            </w:r>
            <w:r w:rsidR="00FF3E8E">
              <w:rPr>
                <w:szCs w:val="22"/>
                <w:lang w:eastAsia="zh-CN"/>
              </w:rPr>
              <w:br/>
            </w:r>
            <w:r>
              <w:rPr>
                <w:rFonts w:hint="eastAsia"/>
                <w:szCs w:val="22"/>
                <w:lang w:eastAsia="zh-CN"/>
              </w:rPr>
              <w:t>相对形状</w:t>
            </w:r>
            <w:r>
              <w:rPr>
                <w:i/>
                <w:szCs w:val="22"/>
                <w:lang w:eastAsia="zh-CN"/>
              </w:rPr>
              <w:t>f</w:t>
            </w:r>
            <w:r>
              <w:rPr>
                <w:szCs w:val="22"/>
                <w:lang w:eastAsia="zh-CN"/>
              </w:rPr>
              <w:t>(</w:t>
            </w:r>
            <w:r>
              <w:rPr>
                <w:i/>
                <w:szCs w:val="22"/>
                <w:lang w:eastAsia="zh-CN"/>
              </w:rPr>
              <w:t>x</w:t>
            </w:r>
            <w:r>
              <w:rPr>
                <w:szCs w:val="22"/>
                <w:lang w:eastAsia="zh-CN"/>
              </w:rPr>
              <w:t>)</w:t>
            </w:r>
            <w:r>
              <w:rPr>
                <w:rFonts w:hint="eastAsia"/>
                <w:szCs w:val="22"/>
                <w:lang w:eastAsia="zh-CN"/>
              </w:rPr>
              <w:t>，</w:t>
            </w:r>
            <w:r>
              <w:rPr>
                <w:szCs w:val="22"/>
                <w:lang w:eastAsia="zh-CN"/>
              </w:rPr>
              <w:br/>
            </w:r>
            <w:r>
              <w:rPr>
                <w:rFonts w:hint="eastAsia"/>
                <w:szCs w:val="22"/>
                <w:lang w:eastAsia="zh-CN"/>
              </w:rPr>
              <w:t>其中</w:t>
            </w:r>
            <w:r>
              <w:rPr>
                <w:szCs w:val="22"/>
                <w:lang w:eastAsia="zh-CN"/>
              </w:rPr>
              <w:t xml:space="preserve"> −1 ≤ </w:t>
            </w:r>
            <w:r>
              <w:rPr>
                <w:i/>
                <w:szCs w:val="22"/>
                <w:lang w:eastAsia="zh-CN"/>
              </w:rPr>
              <w:t>x</w:t>
            </w:r>
            <w:r>
              <w:rPr>
                <w:szCs w:val="22"/>
                <w:lang w:eastAsia="zh-CN"/>
              </w:rPr>
              <w:t> ≤ 1</w:t>
            </w:r>
          </w:p>
        </w:tc>
        <w:tc>
          <w:tcPr>
            <w:tcW w:w="3685" w:type="dxa"/>
            <w:tcBorders>
              <w:top w:val="single" w:sz="4" w:space="0" w:color="auto"/>
              <w:left w:val="single" w:sz="4" w:space="0" w:color="auto"/>
              <w:bottom w:val="single" w:sz="4" w:space="0" w:color="auto"/>
              <w:right w:val="single" w:sz="4" w:space="0" w:color="auto"/>
            </w:tcBorders>
            <w:vAlign w:val="center"/>
          </w:tcPr>
          <w:p w14:paraId="7BD1EE1E" w14:textId="77777777" w:rsidR="00E963AF" w:rsidRDefault="00F7698A">
            <w:pPr>
              <w:pStyle w:val="Tablehead"/>
              <w:rPr>
                <w:szCs w:val="22"/>
                <w:lang w:eastAsia="zh-CN"/>
              </w:rPr>
            </w:pPr>
            <w:r>
              <w:rPr>
                <w:rFonts w:hint="eastAsia"/>
                <w:szCs w:val="22"/>
                <w:lang w:eastAsia="zh-CN"/>
              </w:rPr>
              <w:t>方向性方向图</w:t>
            </w:r>
            <w:r>
              <w:rPr>
                <w:i/>
                <w:szCs w:val="22"/>
                <w:lang w:eastAsia="zh-CN"/>
              </w:rPr>
              <w:t>F</w:t>
            </w:r>
            <w:r>
              <w:rPr>
                <w:szCs w:val="22"/>
                <w:lang w:eastAsia="zh-CN"/>
              </w:rPr>
              <w:t>(</w:t>
            </w:r>
            <w:r>
              <w:rPr>
                <w:szCs w:val="22"/>
              </w:rPr>
              <w:t>μ</w:t>
            </w:r>
            <w:r>
              <w:rPr>
                <w:szCs w:val="22"/>
                <w:lang w:eastAsia="zh-CN"/>
              </w:rPr>
              <w:t>)</w:t>
            </w:r>
            <w:r>
              <w:rPr>
                <w:szCs w:val="22"/>
                <w:lang w:eastAsia="zh-CN"/>
              </w:rPr>
              <w:br/>
            </w:r>
            <w:r>
              <w:rPr>
                <w:rFonts w:hint="eastAsia"/>
                <w:szCs w:val="22"/>
                <w:lang w:eastAsia="zh-CN"/>
              </w:rPr>
              <w:t>（</w:t>
            </w:r>
            <w:r>
              <w:rPr>
                <w:szCs w:val="22"/>
              </w:rPr>
              <w:t>μ</w:t>
            </w:r>
            <w:r>
              <w:rPr>
                <w:rFonts w:eastAsiaTheme="minorEastAsia"/>
                <w:szCs w:val="22"/>
                <w:lang w:eastAsia="zh-CN"/>
              </w:rPr>
              <w:t>单位为弧度</w:t>
            </w:r>
            <w:r>
              <w:rPr>
                <w:rFonts w:eastAsiaTheme="minorEastAsia" w:hint="eastAsia"/>
                <w:szCs w:val="22"/>
                <w:lang w:eastAsia="zh-CN"/>
              </w:rPr>
              <w:t>）</w:t>
            </w:r>
          </w:p>
        </w:tc>
        <w:tc>
          <w:tcPr>
            <w:tcW w:w="1418" w:type="dxa"/>
            <w:tcBorders>
              <w:top w:val="single" w:sz="4" w:space="0" w:color="auto"/>
              <w:left w:val="single" w:sz="4" w:space="0" w:color="auto"/>
              <w:bottom w:val="single" w:sz="4" w:space="0" w:color="auto"/>
              <w:right w:val="single" w:sz="4" w:space="0" w:color="auto"/>
            </w:tcBorders>
            <w:vAlign w:val="center"/>
          </w:tcPr>
          <w:p w14:paraId="51456761" w14:textId="4644763E" w:rsidR="00E963AF" w:rsidRDefault="00F7698A">
            <w:pPr>
              <w:pStyle w:val="Tablehead"/>
              <w:rPr>
                <w:szCs w:val="22"/>
              </w:rPr>
            </w:pPr>
            <w:proofErr w:type="spellStart"/>
            <w:r>
              <w:rPr>
                <w:rFonts w:eastAsiaTheme="minorEastAsia"/>
                <w:szCs w:val="22"/>
              </w:rPr>
              <w:t>系数</w:t>
            </w:r>
            <w:proofErr w:type="spellEnd"/>
            <w:r>
              <w:rPr>
                <w:szCs w:val="22"/>
              </w:rPr>
              <w:t xml:space="preserve"> K</w:t>
            </w:r>
            <w:r w:rsidR="00DB04B3">
              <w:rPr>
                <w:szCs w:val="22"/>
              </w:rPr>
              <w:br/>
            </w:r>
            <w:r>
              <w:rPr>
                <w:rFonts w:hint="eastAsia"/>
                <w:szCs w:val="22"/>
                <w:lang w:eastAsia="zh-CN"/>
              </w:rPr>
              <w:t>（度）</w:t>
            </w:r>
          </w:p>
        </w:tc>
        <w:tc>
          <w:tcPr>
            <w:tcW w:w="1418" w:type="dxa"/>
            <w:tcBorders>
              <w:top w:val="single" w:sz="4" w:space="0" w:color="auto"/>
              <w:left w:val="single" w:sz="4" w:space="0" w:color="auto"/>
              <w:bottom w:val="single" w:sz="4" w:space="0" w:color="auto"/>
              <w:right w:val="single" w:sz="4" w:space="0" w:color="auto"/>
            </w:tcBorders>
            <w:vAlign w:val="center"/>
          </w:tcPr>
          <w:p w14:paraId="6E9BD5F1" w14:textId="77777777" w:rsidR="00E963AF" w:rsidRDefault="00F7698A">
            <w:pPr>
              <w:pStyle w:val="Tablehead"/>
              <w:rPr>
                <w:szCs w:val="22"/>
                <w:lang w:eastAsia="zh-CN"/>
              </w:rPr>
            </w:pPr>
            <w:r>
              <w:rPr>
                <w:szCs w:val="22"/>
              </w:rPr>
              <w:sym w:font="Symbol" w:char="0071"/>
            </w:r>
            <w:r>
              <w:rPr>
                <w:szCs w:val="22"/>
                <w:vertAlign w:val="subscript"/>
                <w:lang w:eastAsia="zh-CN"/>
              </w:rPr>
              <w:t xml:space="preserve">3 </w:t>
            </w:r>
            <w:r>
              <w:rPr>
                <w:rFonts w:hint="eastAsia"/>
                <w:szCs w:val="22"/>
                <w:lang w:eastAsia="zh-CN"/>
              </w:rPr>
              <w:t>半功率波束宽度（度）</w:t>
            </w:r>
          </w:p>
        </w:tc>
        <w:tc>
          <w:tcPr>
            <w:tcW w:w="1842" w:type="dxa"/>
            <w:tcBorders>
              <w:top w:val="single" w:sz="4" w:space="0" w:color="auto"/>
              <w:left w:val="single" w:sz="4" w:space="0" w:color="auto"/>
              <w:bottom w:val="single" w:sz="4" w:space="0" w:color="auto"/>
              <w:right w:val="single" w:sz="4" w:space="0" w:color="auto"/>
            </w:tcBorders>
            <w:vAlign w:val="center"/>
          </w:tcPr>
          <w:p w14:paraId="6B6B795B" w14:textId="77777777" w:rsidR="00E963AF" w:rsidRDefault="00F7698A">
            <w:pPr>
              <w:pStyle w:val="Tablehead"/>
              <w:rPr>
                <w:szCs w:val="22"/>
                <w:lang w:eastAsia="zh-CN"/>
              </w:rPr>
            </w:pPr>
            <w:r>
              <w:rPr>
                <w:rFonts w:hint="eastAsia"/>
                <w:szCs w:val="22"/>
                <w:lang w:eastAsia="zh-CN"/>
              </w:rPr>
              <w:t>作为</w:t>
            </w:r>
            <w:r>
              <w:rPr>
                <w:szCs w:val="22"/>
              </w:rPr>
              <w:sym w:font="Symbol" w:char="0071"/>
            </w:r>
            <w:r>
              <w:rPr>
                <w:szCs w:val="22"/>
                <w:vertAlign w:val="subscript"/>
                <w:lang w:eastAsia="zh-CN"/>
              </w:rPr>
              <w:t>3</w:t>
            </w:r>
            <w:r>
              <w:rPr>
                <w:rFonts w:hint="eastAsia"/>
                <w:szCs w:val="22"/>
                <w:lang w:eastAsia="zh-CN"/>
              </w:rPr>
              <w:t>函数的</w:t>
            </w:r>
            <w:r>
              <w:rPr>
                <w:szCs w:val="22"/>
              </w:rPr>
              <w:t>μ</w:t>
            </w:r>
            <w:r>
              <w:rPr>
                <w:szCs w:val="22"/>
                <w:lang w:eastAsia="zh-CN"/>
              </w:rPr>
              <w:br/>
            </w:r>
            <w:r>
              <w:rPr>
                <w:rFonts w:hint="eastAsia"/>
                <w:szCs w:val="22"/>
                <w:lang w:eastAsia="zh-CN"/>
              </w:rPr>
              <w:t>（</w:t>
            </w:r>
            <w:r>
              <w:rPr>
                <w:rFonts w:eastAsiaTheme="minorEastAsia"/>
                <w:szCs w:val="22"/>
                <w:lang w:eastAsia="zh-CN"/>
              </w:rPr>
              <w:t>单位为弧度</w:t>
            </w:r>
            <w:r>
              <w:rPr>
                <w:rFonts w:eastAsiaTheme="minorEastAsia" w:hint="eastAsia"/>
                <w:szCs w:val="22"/>
                <w:lang w:eastAsia="zh-CN"/>
              </w:rPr>
              <w:t>）</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51B8D2D" w14:textId="780F4906" w:rsidR="00E963AF" w:rsidRDefault="00F7698A">
            <w:pPr>
              <w:pStyle w:val="Tablehead"/>
              <w:rPr>
                <w:szCs w:val="22"/>
                <w:lang w:eastAsia="zh-CN"/>
              </w:rPr>
            </w:pPr>
            <w:r>
              <w:rPr>
                <w:rFonts w:hint="eastAsia"/>
                <w:szCs w:val="22"/>
                <w:lang w:eastAsia="zh-CN"/>
              </w:rPr>
              <w:t>低于主瓣峰值的第一旁瓣电平</w:t>
            </w:r>
            <w:r>
              <w:rPr>
                <w:rFonts w:eastAsiaTheme="minorEastAsia"/>
                <w:szCs w:val="22"/>
                <w:lang w:eastAsia="zh-CN"/>
              </w:rPr>
              <w:t>范围</w:t>
            </w:r>
            <w:r w:rsidR="004718C9">
              <w:rPr>
                <w:szCs w:val="22"/>
                <w:lang w:eastAsia="zh-CN"/>
              </w:rPr>
              <w:br/>
            </w:r>
            <w:r>
              <w:rPr>
                <w:rFonts w:hint="eastAsia"/>
                <w:szCs w:val="22"/>
                <w:lang w:eastAsia="zh-CN"/>
              </w:rPr>
              <w:t>（</w:t>
            </w:r>
            <w:r>
              <w:rPr>
                <w:rFonts w:hint="eastAsia"/>
                <w:szCs w:val="22"/>
                <w:lang w:eastAsia="zh-CN"/>
              </w:rPr>
              <w:t>dB</w:t>
            </w:r>
            <w:r>
              <w:rPr>
                <w:rFonts w:hint="eastAsia"/>
                <w:szCs w:val="22"/>
                <w:lang w:eastAsia="zh-CN"/>
              </w:rPr>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5D03A73A" w14:textId="77777777" w:rsidR="00E963AF" w:rsidRDefault="00F7698A">
            <w:pPr>
              <w:pStyle w:val="Tablehead"/>
              <w:rPr>
                <w:szCs w:val="22"/>
                <w:lang w:eastAsia="zh-CN"/>
              </w:rPr>
            </w:pPr>
            <w:r>
              <w:rPr>
                <w:rFonts w:hint="eastAsia"/>
                <w:szCs w:val="22"/>
                <w:lang w:eastAsia="zh-CN"/>
              </w:rPr>
              <w:t>公式编号</w:t>
            </w:r>
          </w:p>
        </w:tc>
      </w:tr>
      <w:tr w:rsidR="00E963AF" w14:paraId="40F171B0" w14:textId="77777777" w:rsidTr="00DB04B3">
        <w:trPr>
          <w:jc w:val="center"/>
        </w:trPr>
        <w:tc>
          <w:tcPr>
            <w:tcW w:w="2221" w:type="dxa"/>
            <w:tcBorders>
              <w:top w:val="single" w:sz="4" w:space="0" w:color="auto"/>
              <w:left w:val="single" w:sz="4" w:space="0" w:color="auto"/>
              <w:bottom w:val="single" w:sz="4" w:space="0" w:color="auto"/>
              <w:right w:val="single" w:sz="4" w:space="0" w:color="auto"/>
            </w:tcBorders>
            <w:vAlign w:val="center"/>
          </w:tcPr>
          <w:p w14:paraId="780C98C9" w14:textId="77777777" w:rsidR="00E963AF" w:rsidRDefault="00F7698A">
            <w:pPr>
              <w:pStyle w:val="Tabletext"/>
              <w:rPr>
                <w:szCs w:val="22"/>
                <w:lang w:eastAsia="zh-CN"/>
              </w:rPr>
            </w:pPr>
            <w:r>
              <w:rPr>
                <w:rFonts w:hint="eastAsia"/>
                <w:lang w:val="en-US" w:eastAsia="zh-CN"/>
              </w:rPr>
              <w:t>均匀</w:t>
            </w:r>
          </w:p>
        </w:tc>
        <w:tc>
          <w:tcPr>
            <w:tcW w:w="3685" w:type="dxa"/>
            <w:tcBorders>
              <w:top w:val="single" w:sz="4" w:space="0" w:color="auto"/>
              <w:left w:val="single" w:sz="4" w:space="0" w:color="auto"/>
              <w:bottom w:val="single" w:sz="4" w:space="0" w:color="auto"/>
              <w:right w:val="single" w:sz="4" w:space="0" w:color="auto"/>
            </w:tcBorders>
            <w:vAlign w:val="center"/>
          </w:tcPr>
          <w:p w14:paraId="164E6011" w14:textId="77777777" w:rsidR="00E963AF" w:rsidRDefault="00EE50A8">
            <w:pPr>
              <w:pStyle w:val="Tabletext"/>
              <w:jc w:val="center"/>
              <w:rPr>
                <w:szCs w:val="22"/>
              </w:rPr>
            </w:pPr>
            <m:oMathPara>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m:rPr>
                                <m:sty m:val="p"/>
                              </m:rPr>
                              <w:rPr>
                                <w:rFonts w:ascii="Cambria Math" w:hAnsi="Cambria Math"/>
                              </w:rPr>
                              <m:t>μ</m:t>
                            </m:r>
                          </m:e>
                        </m:d>
                      </m:e>
                    </m:func>
                  </m:num>
                  <m:den>
                    <m:r>
                      <m:rPr>
                        <m:sty m:val="p"/>
                      </m:rPr>
                      <w:rPr>
                        <w:rFonts w:ascii="Cambria Math" w:hAnsi="Cambria Math"/>
                      </w:rPr>
                      <m:t>μ</m:t>
                    </m:r>
                  </m:den>
                </m:f>
              </m:oMath>
            </m:oMathPara>
          </w:p>
        </w:tc>
        <w:tc>
          <w:tcPr>
            <w:tcW w:w="1418" w:type="dxa"/>
            <w:tcBorders>
              <w:top w:val="single" w:sz="4" w:space="0" w:color="auto"/>
              <w:left w:val="single" w:sz="4" w:space="0" w:color="auto"/>
              <w:bottom w:val="single" w:sz="4" w:space="0" w:color="auto"/>
              <w:right w:val="single" w:sz="4" w:space="0" w:color="auto"/>
            </w:tcBorders>
          </w:tcPr>
          <w:p w14:paraId="57C82831" w14:textId="77777777" w:rsidR="00E963AF" w:rsidRDefault="00F7698A">
            <w:pPr>
              <w:pStyle w:val="Tabletext"/>
              <w:ind w:left="-57"/>
              <w:jc w:val="center"/>
              <w:rPr>
                <w:szCs w:val="22"/>
              </w:rPr>
            </w:pPr>
            <w:r>
              <w:t>50.8</w:t>
            </w:r>
          </w:p>
        </w:tc>
        <w:tc>
          <w:tcPr>
            <w:tcW w:w="1418" w:type="dxa"/>
            <w:tcBorders>
              <w:top w:val="single" w:sz="4" w:space="0" w:color="auto"/>
              <w:left w:val="single" w:sz="4" w:space="0" w:color="auto"/>
              <w:bottom w:val="single" w:sz="4" w:space="0" w:color="auto"/>
              <w:right w:val="single" w:sz="4" w:space="0" w:color="auto"/>
            </w:tcBorders>
            <w:vAlign w:val="center"/>
          </w:tcPr>
          <w:p w14:paraId="34BACC99" w14:textId="77777777" w:rsidR="00E963AF" w:rsidRDefault="00F7698A">
            <w:pPr>
              <w:pStyle w:val="Tabletext"/>
              <w:ind w:left="-57"/>
              <w:jc w:val="center"/>
              <w:rPr>
                <w:szCs w:val="22"/>
              </w:rPr>
            </w:pPr>
            <m:oMathPara>
              <m:oMath>
                <m:r>
                  <w:rPr>
                    <w:rFonts w:ascii="Cambria Math" w:hAnsi="Cambria Math"/>
                  </w:rPr>
                  <m:t>K</m:t>
                </m:r>
                <m:d>
                  <m:dPr>
                    <m:ctrlPr>
                      <w:rPr>
                        <w:rFonts w:ascii="Cambria Math" w:hAnsi="Cambria Math"/>
                        <w:i/>
                      </w:rPr>
                    </m:ctrlPr>
                  </m:dPr>
                  <m:e>
                    <m:f>
                      <m:fPr>
                        <m:ctrlPr>
                          <w:rPr>
                            <w:rFonts w:ascii="Cambria Math" w:hAnsi="Cambria Math"/>
                            <w:i/>
                          </w:rPr>
                        </m:ctrlPr>
                      </m:fPr>
                      <m:num>
                        <m:r>
                          <m:rPr>
                            <m:sty m:val="p"/>
                          </m:rPr>
                          <w:rPr>
                            <w:rFonts w:ascii="Cambria Math" w:hAnsi="Cambria Math"/>
                          </w:rPr>
                          <m:t>λ</m:t>
                        </m:r>
                      </m:num>
                      <m:den>
                        <m:r>
                          <w:rPr>
                            <w:rFonts w:ascii="Cambria Math" w:hAnsi="Cambria Math"/>
                          </w:rPr>
                          <m:t>l</m:t>
                        </m:r>
                      </m:den>
                    </m:f>
                  </m:e>
                </m:d>
              </m:oMath>
            </m:oMathPara>
          </w:p>
        </w:tc>
        <w:tc>
          <w:tcPr>
            <w:tcW w:w="1842" w:type="dxa"/>
            <w:tcBorders>
              <w:top w:val="single" w:sz="4" w:space="0" w:color="auto"/>
              <w:left w:val="single" w:sz="4" w:space="0" w:color="auto"/>
              <w:bottom w:val="single" w:sz="4" w:space="0" w:color="auto"/>
              <w:right w:val="single" w:sz="4" w:space="0" w:color="auto"/>
            </w:tcBorders>
            <w:vAlign w:val="center"/>
          </w:tcPr>
          <w:p w14:paraId="7D47D987" w14:textId="77777777" w:rsidR="00E963AF" w:rsidRDefault="00EE50A8">
            <w:pPr>
              <w:pStyle w:val="Tabletext"/>
              <w:jc w:val="center"/>
              <w:rPr>
                <w:szCs w:val="22"/>
              </w:rPr>
            </w:pPr>
            <m:oMathPara>
              <m:oMath>
                <m:f>
                  <m:fPr>
                    <m:ctrlPr>
                      <w:rPr>
                        <w:rFonts w:ascii="Cambria Math" w:hAnsi="Cambria Math"/>
                        <w:i/>
                      </w:rPr>
                    </m:ctrlPr>
                  </m:fPr>
                  <m:num>
                    <m:r>
                      <m:rPr>
                        <m:sty m:val="p"/>
                      </m:rPr>
                      <w:rPr>
                        <w:rFonts w:ascii="Cambria Math" w:hAnsi="Cambria Math"/>
                      </w:rPr>
                      <m:t>π</m:t>
                    </m:r>
                    <m:r>
                      <w:rPr>
                        <w:rFonts w:ascii="Cambria Math" w:hAnsi="Cambria Math"/>
                      </w:rPr>
                      <m:t>.K.</m:t>
                    </m:r>
                    <m:func>
                      <m:funcPr>
                        <m:ctrlPr>
                          <w:rPr>
                            <w:rFonts w:ascii="Cambria Math" w:hAnsi="Cambria Math"/>
                            <w:i/>
                          </w:rPr>
                        </m:ctrlPr>
                      </m:funcPr>
                      <m:fName>
                        <m:r>
                          <m:rPr>
                            <m:sty m:val="p"/>
                          </m:rPr>
                          <w:rPr>
                            <w:rFonts w:ascii="Cambria Math" w:hAnsi="Cambria Math"/>
                          </w:rPr>
                          <m:t>sin</m:t>
                        </m:r>
                      </m:fName>
                      <m:e>
                        <m:r>
                          <w:rPr>
                            <w:rFonts w:ascii="Cambria Math" w:hAnsi="Cambria Math"/>
                          </w:rPr>
                          <m:t>(</m:t>
                        </m:r>
                        <m:r>
                          <m:rPr>
                            <m:sty m:val="p"/>
                          </m:rPr>
                          <w:rPr>
                            <w:rFonts w:ascii="Cambria Math" w:hAnsi="Cambria Math"/>
                          </w:rPr>
                          <m:t>θ</m:t>
                        </m:r>
                        <m:r>
                          <w:rPr>
                            <w:rFonts w:ascii="Cambria Math" w:hAnsi="Cambria Math"/>
                          </w:rPr>
                          <m:t>-</m:t>
                        </m:r>
                        <m:r>
                          <m:rPr>
                            <m:sty m:val="p"/>
                          </m:rPr>
                          <w:rPr>
                            <w:rFonts w:ascii="Cambria Math" w:hAnsi="Cambria Math"/>
                          </w:rPr>
                          <m:t>ω</m:t>
                        </m:r>
                        <m:r>
                          <w:rPr>
                            <w:rFonts w:ascii="Cambria Math" w:hAnsi="Cambria Math"/>
                          </w:rPr>
                          <m:t>)</m:t>
                        </m:r>
                      </m:e>
                    </m:func>
                  </m:num>
                  <m:den>
                    <m:sSub>
                      <m:sSubPr>
                        <m:ctrlPr>
                          <w:rPr>
                            <w:rFonts w:ascii="Cambria Math" w:hAnsi="Cambria Math"/>
                            <w:i/>
                          </w:rPr>
                        </m:ctrlPr>
                      </m:sSubPr>
                      <m:e>
                        <m:r>
                          <m:rPr>
                            <m:sty m:val="p"/>
                          </m:rPr>
                          <w:rPr>
                            <w:rFonts w:ascii="Cambria Math" w:hAnsi="Cambria Math"/>
                          </w:rPr>
                          <m:t>θ</m:t>
                        </m:r>
                      </m:e>
                      <m:sub>
                        <m:r>
                          <w:rPr>
                            <w:rFonts w:ascii="Cambria Math" w:hAnsi="Cambria Math"/>
                          </w:rPr>
                          <m:t>3</m:t>
                        </m:r>
                      </m:sub>
                    </m:sSub>
                  </m:den>
                </m:f>
              </m:oMath>
            </m:oMathPara>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87108FA" w14:textId="77777777" w:rsidR="00E963AF" w:rsidRDefault="00F7698A">
            <w:pPr>
              <w:pStyle w:val="Tabletext"/>
              <w:jc w:val="center"/>
              <w:rPr>
                <w:szCs w:val="22"/>
              </w:rPr>
            </w:pPr>
            <w:r>
              <w:t>−13.2</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33723F41" w14:textId="77777777" w:rsidR="00E963AF" w:rsidRDefault="00F7698A">
            <w:pPr>
              <w:pStyle w:val="Tabletext"/>
              <w:jc w:val="center"/>
              <w:rPr>
                <w:szCs w:val="22"/>
              </w:rPr>
            </w:pPr>
            <w:r>
              <w:t>(2)</w:t>
            </w:r>
          </w:p>
        </w:tc>
      </w:tr>
      <w:tr w:rsidR="00E963AF" w14:paraId="4F438BB1" w14:textId="77777777" w:rsidTr="00DB04B3">
        <w:trPr>
          <w:jc w:val="center"/>
        </w:trPr>
        <w:tc>
          <w:tcPr>
            <w:tcW w:w="2221" w:type="dxa"/>
            <w:tcBorders>
              <w:top w:val="single" w:sz="4" w:space="0" w:color="auto"/>
              <w:left w:val="single" w:sz="4" w:space="0" w:color="auto"/>
              <w:bottom w:val="single" w:sz="4" w:space="0" w:color="auto"/>
              <w:right w:val="single" w:sz="4" w:space="0" w:color="auto"/>
            </w:tcBorders>
            <w:vAlign w:val="center"/>
          </w:tcPr>
          <w:p w14:paraId="09A334F2" w14:textId="77777777" w:rsidR="00E963AF" w:rsidRDefault="00F7698A">
            <w:pPr>
              <w:pStyle w:val="Tabletext"/>
              <w:rPr>
                <w:sz w:val="20"/>
                <w:szCs w:val="18"/>
              </w:rPr>
            </w:pPr>
            <m:oMathPara>
              <m:oMath>
                <m:r>
                  <w:rPr>
                    <w:rFonts w:ascii="Cambria Math" w:hAnsi="Cambria Math"/>
                    <w:sz w:val="20"/>
                    <w:szCs w:val="18"/>
                  </w:rPr>
                  <m:t>C+</m:t>
                </m:r>
                <m:d>
                  <m:dPr>
                    <m:ctrlPr>
                      <w:rPr>
                        <w:rFonts w:ascii="Cambria Math" w:hAnsi="Cambria Math"/>
                        <w:i/>
                        <w:sz w:val="20"/>
                        <w:szCs w:val="18"/>
                      </w:rPr>
                    </m:ctrlPr>
                  </m:dPr>
                  <m:e>
                    <m:r>
                      <w:rPr>
                        <w:rFonts w:ascii="Cambria Math" w:hAnsi="Cambria Math"/>
                        <w:sz w:val="20"/>
                        <w:szCs w:val="18"/>
                      </w:rPr>
                      <m:t>1-C</m:t>
                    </m:r>
                  </m:e>
                </m:d>
                <m:func>
                  <m:funcPr>
                    <m:ctrlPr>
                      <w:rPr>
                        <w:rFonts w:ascii="Cambria Math" w:hAnsi="Cambria Math"/>
                        <w:i/>
                        <w:sz w:val="20"/>
                        <w:szCs w:val="18"/>
                      </w:rPr>
                    </m:ctrlPr>
                  </m:funcPr>
                  <m:fName>
                    <m:r>
                      <m:rPr>
                        <m:sty m:val="p"/>
                      </m:rPr>
                      <w:rPr>
                        <w:rFonts w:ascii="Cambria Math" w:hAnsi="Cambria Math"/>
                        <w:sz w:val="20"/>
                        <w:szCs w:val="18"/>
                      </w:rPr>
                      <m:t>cos</m:t>
                    </m:r>
                  </m:fName>
                  <m:e>
                    <m:d>
                      <m:dPr>
                        <m:ctrlPr>
                          <w:rPr>
                            <w:rFonts w:ascii="Cambria Math" w:hAnsi="Cambria Math"/>
                            <w:i/>
                            <w:sz w:val="20"/>
                            <w:szCs w:val="18"/>
                          </w:rPr>
                        </m:ctrlPr>
                      </m:dPr>
                      <m:e>
                        <m:f>
                          <m:fPr>
                            <m:ctrlPr>
                              <w:rPr>
                                <w:rFonts w:ascii="Cambria Math" w:hAnsi="Cambria Math"/>
                                <w:i/>
                                <w:sz w:val="20"/>
                                <w:szCs w:val="18"/>
                              </w:rPr>
                            </m:ctrlPr>
                          </m:fPr>
                          <m:num>
                            <m:r>
                              <m:rPr>
                                <m:sty m:val="p"/>
                              </m:rPr>
                              <w:rPr>
                                <w:rFonts w:ascii="Cambria Math" w:hAnsi="Cambria Math"/>
                                <w:sz w:val="20"/>
                                <w:szCs w:val="18"/>
                              </w:rPr>
                              <m:t>π</m:t>
                            </m:r>
                            <m:r>
                              <w:rPr>
                                <w:rFonts w:ascii="Cambria Math" w:hAnsi="Cambria Math"/>
                                <w:sz w:val="20"/>
                                <w:szCs w:val="18"/>
                              </w:rPr>
                              <m:t>x</m:t>
                            </m:r>
                          </m:num>
                          <m:den>
                            <m:r>
                              <w:rPr>
                                <w:rFonts w:ascii="Cambria Math" w:hAnsi="Cambria Math"/>
                                <w:sz w:val="20"/>
                                <w:szCs w:val="18"/>
                              </w:rPr>
                              <m:t>2</m:t>
                            </m:r>
                          </m:den>
                        </m:f>
                      </m:e>
                    </m:d>
                  </m:e>
                </m:func>
              </m:oMath>
            </m:oMathPara>
          </w:p>
          <w:p w14:paraId="5532F0BE" w14:textId="77777777" w:rsidR="00E963AF" w:rsidRDefault="00F7698A">
            <w:pPr>
              <w:pStyle w:val="Tabletext"/>
              <w:rPr>
                <w:szCs w:val="22"/>
              </w:rPr>
            </w:pPr>
            <w:r>
              <w:t>(</w:t>
            </w:r>
            <m:oMath>
              <m:r>
                <w:rPr>
                  <w:rFonts w:ascii="Cambria Math" w:hAnsi="Cambria Math"/>
                </w:rPr>
                <m:t>C</m:t>
              </m:r>
            </m:oMath>
            <w:proofErr w:type="gramStart"/>
            <w:r>
              <w:rPr>
                <w:rFonts w:hint="eastAsia"/>
                <w:lang w:val="en-US" w:eastAsia="zh-CN"/>
              </w:rPr>
              <w:t>来自公式</w:t>
            </w:r>
            <w:r>
              <w:t>(</w:t>
            </w:r>
            <w:proofErr w:type="gramEnd"/>
            <w:r>
              <w:t>5))</w:t>
            </w:r>
          </w:p>
        </w:tc>
        <w:tc>
          <w:tcPr>
            <w:tcW w:w="3685" w:type="dxa"/>
            <w:tcBorders>
              <w:top w:val="single" w:sz="4" w:space="0" w:color="auto"/>
              <w:left w:val="single" w:sz="4" w:space="0" w:color="auto"/>
              <w:bottom w:val="single" w:sz="4" w:space="0" w:color="auto"/>
              <w:right w:val="single" w:sz="4" w:space="0" w:color="auto"/>
            </w:tcBorders>
            <w:vAlign w:val="center"/>
          </w:tcPr>
          <w:p w14:paraId="1E4A9825" w14:textId="77777777" w:rsidR="00E963AF" w:rsidRDefault="00EE50A8">
            <w:pPr>
              <w:pStyle w:val="Tabletext"/>
              <w:jc w:val="center"/>
              <w:rPr>
                <w:szCs w:val="22"/>
              </w:rPr>
            </w:pPr>
            <m:oMathPara>
              <m:oMath>
                <m:f>
                  <m:fPr>
                    <m:ctrlPr>
                      <w:rPr>
                        <w:rFonts w:ascii="Cambria Math" w:hAnsi="Cambria Math"/>
                        <w:i/>
                        <w:sz w:val="20"/>
                      </w:rPr>
                    </m:ctrlPr>
                  </m:fPr>
                  <m:num>
                    <m:r>
                      <w:rPr>
                        <w:rFonts w:ascii="Cambria Math" w:hAnsi="Cambria Math"/>
                        <w:sz w:val="20"/>
                      </w:rPr>
                      <m:t>C</m:t>
                    </m:r>
                    <m:f>
                      <m:fPr>
                        <m:ctrlPr>
                          <w:rPr>
                            <w:rFonts w:ascii="Cambria Math" w:hAnsi="Cambria Math"/>
                            <w:i/>
                            <w:sz w:val="20"/>
                          </w:rPr>
                        </m:ctrlPr>
                      </m:fPr>
                      <m:num>
                        <m:func>
                          <m:funcPr>
                            <m:ctrlPr>
                              <w:rPr>
                                <w:rFonts w:ascii="Cambria Math" w:hAnsi="Cambria Math"/>
                                <w:i/>
                                <w:sz w:val="20"/>
                              </w:rPr>
                            </m:ctrlPr>
                          </m:funcPr>
                          <m:fName>
                            <m:r>
                              <m:rPr>
                                <m:sty m:val="p"/>
                              </m:rPr>
                              <w:rPr>
                                <w:rFonts w:ascii="Cambria Math" w:hAnsi="Cambria Math"/>
                                <w:sz w:val="20"/>
                              </w:rPr>
                              <m:t>sin</m:t>
                            </m:r>
                          </m:fName>
                          <m:e>
                            <m:r>
                              <m:rPr>
                                <m:sty m:val="p"/>
                              </m:rPr>
                              <w:rPr>
                                <w:rFonts w:ascii="Cambria Math" w:hAnsi="Cambria Math"/>
                                <w:sz w:val="20"/>
                              </w:rPr>
                              <m:t>μ</m:t>
                            </m:r>
                          </m:e>
                        </m:func>
                      </m:num>
                      <m:den>
                        <m:r>
                          <m:rPr>
                            <m:sty m:val="p"/>
                          </m:rPr>
                          <w:rPr>
                            <w:rFonts w:ascii="Cambria Math" w:hAnsi="Cambria Math"/>
                            <w:sz w:val="20"/>
                          </w:rPr>
                          <m:t>μ</m:t>
                        </m:r>
                      </m:den>
                    </m:f>
                    <m:r>
                      <w:rPr>
                        <w:rFonts w:ascii="Cambria Math" w:hAnsi="Cambria Math"/>
                        <w:sz w:val="20"/>
                      </w:rPr>
                      <m:t>+(1-C)</m:t>
                    </m:r>
                    <m:f>
                      <m:fPr>
                        <m:ctrlPr>
                          <w:rPr>
                            <w:rFonts w:ascii="Cambria Math" w:hAnsi="Cambria Math"/>
                            <w:i/>
                            <w:sz w:val="20"/>
                          </w:rPr>
                        </m:ctrlPr>
                      </m:fPr>
                      <m:num>
                        <m:r>
                          <w:rPr>
                            <w:rFonts w:ascii="Cambria Math" w:hAnsi="Cambria Math"/>
                            <w:sz w:val="20"/>
                          </w:rPr>
                          <m:t>2</m:t>
                        </m:r>
                      </m:num>
                      <m:den>
                        <m:r>
                          <m:rPr>
                            <m:sty m:val="p"/>
                          </m:rPr>
                          <w:rPr>
                            <w:rFonts w:ascii="Cambria Math" w:hAnsi="Cambria Math"/>
                            <w:sz w:val="20"/>
                          </w:rPr>
                          <m:t>π</m:t>
                        </m:r>
                      </m:den>
                    </m:f>
                    <m:f>
                      <m:fPr>
                        <m:ctrlPr>
                          <w:rPr>
                            <w:rFonts w:ascii="Cambria Math" w:hAnsi="Cambria Math"/>
                            <w:i/>
                            <w:sz w:val="20"/>
                          </w:rPr>
                        </m:ctrlPr>
                      </m:fPr>
                      <m:num>
                        <m:func>
                          <m:funcPr>
                            <m:ctrlPr>
                              <w:rPr>
                                <w:rFonts w:ascii="Cambria Math" w:hAnsi="Cambria Math"/>
                                <w:i/>
                                <w:sz w:val="20"/>
                              </w:rPr>
                            </m:ctrlPr>
                          </m:funcPr>
                          <m:fName>
                            <m:r>
                              <m:rPr>
                                <m:sty m:val="p"/>
                              </m:rPr>
                              <w:rPr>
                                <w:rFonts w:ascii="Cambria Math" w:hAnsi="Cambria Math"/>
                                <w:sz w:val="20"/>
                              </w:rPr>
                              <m:t>cos</m:t>
                            </m:r>
                          </m:fName>
                          <m:e>
                            <m:r>
                              <m:rPr>
                                <m:sty m:val="p"/>
                              </m:rPr>
                              <w:rPr>
                                <w:rFonts w:ascii="Cambria Math" w:hAnsi="Cambria Math"/>
                                <w:sz w:val="20"/>
                              </w:rPr>
                              <m:t>μ</m:t>
                            </m:r>
                          </m:e>
                        </m:func>
                      </m:num>
                      <m:den>
                        <m:r>
                          <w:rPr>
                            <w:rFonts w:ascii="Cambria Math" w:hAnsi="Cambria Math"/>
                            <w:sz w:val="20"/>
                          </w:rPr>
                          <m:t>1-</m:t>
                        </m:r>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2</m:t>
                                    </m:r>
                                    <m:r>
                                      <m:rPr>
                                        <m:sty m:val="p"/>
                                      </m:rPr>
                                      <w:rPr>
                                        <w:rFonts w:ascii="Cambria Math" w:hAnsi="Cambria Math"/>
                                        <w:sz w:val="20"/>
                                      </w:rPr>
                                      <m:t>μ</m:t>
                                    </m:r>
                                  </m:num>
                                  <m:den>
                                    <m:r>
                                      <m:rPr>
                                        <m:sty m:val="p"/>
                                      </m:rPr>
                                      <w:rPr>
                                        <w:rFonts w:ascii="Cambria Math" w:hAnsi="Cambria Math"/>
                                        <w:sz w:val="20"/>
                                      </w:rPr>
                                      <m:t>π</m:t>
                                    </m:r>
                                  </m:den>
                                </m:f>
                              </m:e>
                            </m:d>
                          </m:e>
                          <m:sup>
                            <m:r>
                              <w:rPr>
                                <w:rFonts w:ascii="Cambria Math" w:hAnsi="Cambria Math"/>
                                <w:sz w:val="20"/>
                              </w:rPr>
                              <m:t>2</m:t>
                            </m:r>
                          </m:sup>
                        </m:sSup>
                      </m:den>
                    </m:f>
                  </m:num>
                  <m:den>
                    <m:r>
                      <w:rPr>
                        <w:rFonts w:ascii="Cambria Math" w:hAnsi="Cambria Math"/>
                        <w:sz w:val="20"/>
                      </w:rPr>
                      <m:t>C+(1-C)</m:t>
                    </m:r>
                    <m:f>
                      <m:fPr>
                        <m:ctrlPr>
                          <w:rPr>
                            <w:rFonts w:ascii="Cambria Math" w:hAnsi="Cambria Math"/>
                            <w:i/>
                            <w:sz w:val="20"/>
                          </w:rPr>
                        </m:ctrlPr>
                      </m:fPr>
                      <m:num>
                        <m:r>
                          <w:rPr>
                            <w:rFonts w:ascii="Cambria Math" w:hAnsi="Cambria Math"/>
                            <w:sz w:val="20"/>
                          </w:rPr>
                          <m:t>2</m:t>
                        </m:r>
                      </m:num>
                      <m:den>
                        <m:r>
                          <m:rPr>
                            <m:sty m:val="p"/>
                          </m:rPr>
                          <w:rPr>
                            <w:rFonts w:ascii="Cambria Math" w:hAnsi="Cambria Math"/>
                            <w:sz w:val="20"/>
                          </w:rPr>
                          <m:t>π</m:t>
                        </m:r>
                      </m:den>
                    </m:f>
                  </m:den>
                </m:f>
              </m:oMath>
            </m:oMathPara>
          </w:p>
        </w:tc>
        <w:tc>
          <w:tcPr>
            <w:tcW w:w="1418" w:type="dxa"/>
            <w:tcBorders>
              <w:top w:val="single" w:sz="4" w:space="0" w:color="auto"/>
              <w:left w:val="single" w:sz="4" w:space="0" w:color="auto"/>
              <w:bottom w:val="single" w:sz="4" w:space="0" w:color="auto"/>
              <w:right w:val="single" w:sz="4" w:space="0" w:color="auto"/>
            </w:tcBorders>
          </w:tcPr>
          <w:p w14:paraId="2EBB853B" w14:textId="77777777" w:rsidR="00E963AF" w:rsidRDefault="00F7698A">
            <w:pPr>
              <w:pStyle w:val="Tabletext"/>
              <w:ind w:left="-57"/>
              <w:jc w:val="center"/>
              <w:rPr>
                <w:szCs w:val="22"/>
              </w:rPr>
            </w:pPr>
            <w:r>
              <w:rPr>
                <w:rFonts w:hint="eastAsia"/>
                <w:lang w:eastAsia="zh-CN"/>
              </w:rPr>
              <w:t>公式</w:t>
            </w:r>
            <w:r>
              <w:t>(6)</w:t>
            </w:r>
          </w:p>
        </w:tc>
        <w:tc>
          <w:tcPr>
            <w:tcW w:w="1418" w:type="dxa"/>
            <w:tcBorders>
              <w:top w:val="single" w:sz="4" w:space="0" w:color="auto"/>
              <w:left w:val="single" w:sz="4" w:space="0" w:color="auto"/>
              <w:bottom w:val="single" w:sz="4" w:space="0" w:color="auto"/>
              <w:right w:val="single" w:sz="4" w:space="0" w:color="auto"/>
            </w:tcBorders>
            <w:vAlign w:val="center"/>
          </w:tcPr>
          <w:p w14:paraId="6AF2EE57" w14:textId="77777777" w:rsidR="00E963AF" w:rsidRDefault="00F7698A">
            <w:pPr>
              <w:pStyle w:val="Tabletext"/>
              <w:ind w:left="-57"/>
              <w:jc w:val="center"/>
              <w:rPr>
                <w:szCs w:val="22"/>
              </w:rPr>
            </w:pPr>
            <m:oMathPara>
              <m:oMath>
                <m:r>
                  <w:rPr>
                    <w:rFonts w:ascii="Cambria Math" w:hAnsi="Cambria Math"/>
                  </w:rPr>
                  <m:t>K</m:t>
                </m:r>
                <m:d>
                  <m:dPr>
                    <m:ctrlPr>
                      <w:rPr>
                        <w:rFonts w:ascii="Cambria Math" w:hAnsi="Cambria Math"/>
                        <w:i/>
                      </w:rPr>
                    </m:ctrlPr>
                  </m:dPr>
                  <m:e>
                    <m:f>
                      <m:fPr>
                        <m:ctrlPr>
                          <w:rPr>
                            <w:rFonts w:ascii="Cambria Math" w:hAnsi="Cambria Math"/>
                            <w:i/>
                          </w:rPr>
                        </m:ctrlPr>
                      </m:fPr>
                      <m:num>
                        <m:r>
                          <m:rPr>
                            <m:sty m:val="p"/>
                          </m:rPr>
                          <w:rPr>
                            <w:rFonts w:ascii="Cambria Math" w:hAnsi="Cambria Math"/>
                          </w:rPr>
                          <m:t>λ</m:t>
                        </m:r>
                      </m:num>
                      <m:den>
                        <m:r>
                          <w:rPr>
                            <w:rFonts w:ascii="Cambria Math" w:hAnsi="Cambria Math"/>
                          </w:rPr>
                          <m:t>l</m:t>
                        </m:r>
                      </m:den>
                    </m:f>
                  </m:e>
                </m:d>
              </m:oMath>
            </m:oMathPara>
          </w:p>
        </w:tc>
        <w:tc>
          <w:tcPr>
            <w:tcW w:w="1842" w:type="dxa"/>
            <w:tcBorders>
              <w:top w:val="single" w:sz="4" w:space="0" w:color="auto"/>
              <w:left w:val="single" w:sz="4" w:space="0" w:color="auto"/>
              <w:bottom w:val="single" w:sz="4" w:space="0" w:color="auto"/>
              <w:right w:val="single" w:sz="4" w:space="0" w:color="auto"/>
            </w:tcBorders>
            <w:vAlign w:val="center"/>
          </w:tcPr>
          <w:p w14:paraId="04AE6B82" w14:textId="77777777" w:rsidR="00E963AF" w:rsidRDefault="00EE50A8">
            <w:pPr>
              <w:pStyle w:val="Tabletext"/>
              <w:jc w:val="center"/>
              <w:rPr>
                <w:szCs w:val="22"/>
              </w:rPr>
            </w:pPr>
            <m:oMathPara>
              <m:oMath>
                <m:f>
                  <m:fPr>
                    <m:ctrlPr>
                      <w:rPr>
                        <w:rFonts w:ascii="Cambria Math" w:hAnsi="Cambria Math"/>
                        <w:i/>
                      </w:rPr>
                    </m:ctrlPr>
                  </m:fPr>
                  <m:num>
                    <m:r>
                      <m:rPr>
                        <m:sty m:val="p"/>
                      </m:rPr>
                      <w:rPr>
                        <w:rFonts w:ascii="Cambria Math" w:hAnsi="Cambria Math"/>
                      </w:rPr>
                      <m:t>π</m:t>
                    </m:r>
                    <m:r>
                      <w:rPr>
                        <w:rFonts w:ascii="Cambria Math" w:hAnsi="Cambria Math"/>
                      </w:rPr>
                      <m:t>.K.</m:t>
                    </m:r>
                    <m:func>
                      <m:funcPr>
                        <m:ctrlPr>
                          <w:rPr>
                            <w:rFonts w:ascii="Cambria Math" w:hAnsi="Cambria Math"/>
                            <w:i/>
                          </w:rPr>
                        </m:ctrlPr>
                      </m:funcPr>
                      <m:fName>
                        <m:r>
                          <m:rPr>
                            <m:sty m:val="p"/>
                          </m:rPr>
                          <w:rPr>
                            <w:rFonts w:ascii="Cambria Math" w:hAnsi="Cambria Math"/>
                          </w:rPr>
                          <m:t>sin</m:t>
                        </m:r>
                      </m:fName>
                      <m:e>
                        <m:r>
                          <w:rPr>
                            <w:rFonts w:ascii="Cambria Math" w:hAnsi="Cambria Math"/>
                          </w:rPr>
                          <m:t>(</m:t>
                        </m:r>
                        <m:r>
                          <m:rPr>
                            <m:sty m:val="p"/>
                          </m:rPr>
                          <w:rPr>
                            <w:rFonts w:ascii="Cambria Math" w:hAnsi="Cambria Math"/>
                          </w:rPr>
                          <m:t>θ</m:t>
                        </m:r>
                        <m:r>
                          <w:rPr>
                            <w:rFonts w:ascii="Cambria Math" w:hAnsi="Cambria Math"/>
                          </w:rPr>
                          <m:t>-</m:t>
                        </m:r>
                        <m:r>
                          <m:rPr>
                            <m:sty m:val="p"/>
                          </m:rPr>
                          <w:rPr>
                            <w:rFonts w:ascii="Cambria Math" w:hAnsi="Cambria Math"/>
                          </w:rPr>
                          <m:t>ω</m:t>
                        </m:r>
                        <m:r>
                          <w:rPr>
                            <w:rFonts w:ascii="Cambria Math" w:hAnsi="Cambria Math"/>
                          </w:rPr>
                          <m:t>)</m:t>
                        </m:r>
                      </m:e>
                    </m:func>
                  </m:num>
                  <m:den>
                    <m:sSub>
                      <m:sSubPr>
                        <m:ctrlPr>
                          <w:rPr>
                            <w:rFonts w:ascii="Cambria Math" w:hAnsi="Cambria Math"/>
                            <w:i/>
                          </w:rPr>
                        </m:ctrlPr>
                      </m:sSubPr>
                      <m:e>
                        <m:r>
                          <m:rPr>
                            <m:sty m:val="p"/>
                          </m:rPr>
                          <w:rPr>
                            <w:rFonts w:ascii="Cambria Math" w:hAnsi="Cambria Math"/>
                          </w:rPr>
                          <m:t>θ</m:t>
                        </m:r>
                      </m:e>
                      <m:sub>
                        <m:r>
                          <w:rPr>
                            <w:rFonts w:ascii="Cambria Math" w:hAnsi="Cambria Math"/>
                          </w:rPr>
                          <m:t>3</m:t>
                        </m:r>
                      </m:sub>
                    </m:sSub>
                  </m:den>
                </m:f>
              </m:oMath>
            </m:oMathPara>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25EFCEB" w14:textId="77777777" w:rsidR="00E963AF" w:rsidRDefault="00F7698A">
            <w:pPr>
              <w:pStyle w:val="Tabletext"/>
              <w:jc w:val="center"/>
              <w:rPr>
                <w:szCs w:val="22"/>
              </w:rPr>
            </w:pPr>
            <w:r>
              <w:t>−22.7</w:t>
            </w:r>
            <w:r>
              <w:rPr>
                <w:rFonts w:hint="eastAsia"/>
                <w:lang w:val="en-US" w:eastAsia="zh-CN"/>
              </w:rPr>
              <w:t>至</w:t>
            </w:r>
            <w:r>
              <w:t>−13.2</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0119A109" w14:textId="77777777" w:rsidR="00E963AF" w:rsidRDefault="00F7698A">
            <w:pPr>
              <w:pStyle w:val="Tabletext"/>
              <w:jc w:val="center"/>
              <w:rPr>
                <w:szCs w:val="22"/>
              </w:rPr>
            </w:pPr>
            <w:r>
              <w:t>(3)</w:t>
            </w:r>
          </w:p>
        </w:tc>
      </w:tr>
      <w:tr w:rsidR="00E963AF" w14:paraId="4B49CB45" w14:textId="77777777" w:rsidTr="00DB04B3">
        <w:trPr>
          <w:jc w:val="center"/>
        </w:trPr>
        <w:tc>
          <w:tcPr>
            <w:tcW w:w="2221" w:type="dxa"/>
            <w:tcBorders>
              <w:top w:val="single" w:sz="4" w:space="0" w:color="auto"/>
              <w:left w:val="single" w:sz="4" w:space="0" w:color="auto"/>
              <w:bottom w:val="single" w:sz="4" w:space="0" w:color="auto"/>
              <w:right w:val="single" w:sz="4" w:space="0" w:color="auto"/>
            </w:tcBorders>
            <w:vAlign w:val="center"/>
          </w:tcPr>
          <w:p w14:paraId="6D52F2B2" w14:textId="77777777" w:rsidR="00E963AF" w:rsidRDefault="00F7698A">
            <w:pPr>
              <w:pStyle w:val="Tabletext"/>
              <w:rPr>
                <w:sz w:val="20"/>
                <w:szCs w:val="18"/>
              </w:rPr>
            </w:pPr>
            <m:oMathPara>
              <m:oMath>
                <m:r>
                  <w:rPr>
                    <w:rFonts w:ascii="Cambria Math" w:hAnsi="Cambria Math"/>
                    <w:sz w:val="20"/>
                    <w:szCs w:val="18"/>
                  </w:rPr>
                  <m:t>C+</m:t>
                </m:r>
                <m:d>
                  <m:dPr>
                    <m:ctrlPr>
                      <w:rPr>
                        <w:rFonts w:ascii="Cambria Math" w:hAnsi="Cambria Math"/>
                        <w:i/>
                        <w:sz w:val="20"/>
                        <w:szCs w:val="18"/>
                      </w:rPr>
                    </m:ctrlPr>
                  </m:dPr>
                  <m:e>
                    <m:r>
                      <w:rPr>
                        <w:rFonts w:ascii="Cambria Math" w:hAnsi="Cambria Math"/>
                        <w:sz w:val="20"/>
                        <w:szCs w:val="18"/>
                      </w:rPr>
                      <m:t>1-C</m:t>
                    </m:r>
                  </m:e>
                </m:d>
                <m:func>
                  <m:funcPr>
                    <m:ctrlPr>
                      <w:rPr>
                        <w:rFonts w:ascii="Cambria Math" w:hAnsi="Cambria Math"/>
                        <w:i/>
                        <w:sz w:val="20"/>
                        <w:szCs w:val="18"/>
                      </w:rPr>
                    </m:ctrlPr>
                  </m:funcPr>
                  <m:fName>
                    <m:sSup>
                      <m:sSupPr>
                        <m:ctrlPr>
                          <w:rPr>
                            <w:rFonts w:ascii="Cambria Math" w:hAnsi="Cambria Math"/>
                            <w:sz w:val="20"/>
                            <w:szCs w:val="18"/>
                          </w:rPr>
                        </m:ctrlPr>
                      </m:sSupPr>
                      <m:e>
                        <m:r>
                          <m:rPr>
                            <m:sty m:val="p"/>
                          </m:rPr>
                          <w:rPr>
                            <w:rFonts w:ascii="Cambria Math" w:hAnsi="Cambria Math"/>
                            <w:sz w:val="20"/>
                            <w:szCs w:val="18"/>
                          </w:rPr>
                          <m:t>cos</m:t>
                        </m:r>
                      </m:e>
                      <m:sup>
                        <m:r>
                          <w:rPr>
                            <w:rFonts w:ascii="Cambria Math" w:hAnsi="Cambria Math"/>
                            <w:sz w:val="20"/>
                            <w:szCs w:val="18"/>
                          </w:rPr>
                          <m:t>2</m:t>
                        </m:r>
                      </m:sup>
                    </m:sSup>
                  </m:fName>
                  <m:e>
                    <m:d>
                      <m:dPr>
                        <m:ctrlPr>
                          <w:rPr>
                            <w:rFonts w:ascii="Cambria Math" w:hAnsi="Cambria Math"/>
                            <w:i/>
                            <w:sz w:val="20"/>
                            <w:szCs w:val="18"/>
                          </w:rPr>
                        </m:ctrlPr>
                      </m:dPr>
                      <m:e>
                        <m:f>
                          <m:fPr>
                            <m:ctrlPr>
                              <w:rPr>
                                <w:rFonts w:ascii="Cambria Math" w:hAnsi="Cambria Math"/>
                                <w:i/>
                                <w:sz w:val="20"/>
                                <w:szCs w:val="18"/>
                              </w:rPr>
                            </m:ctrlPr>
                          </m:fPr>
                          <m:num>
                            <m:r>
                              <m:rPr>
                                <m:sty m:val="p"/>
                              </m:rPr>
                              <w:rPr>
                                <w:rFonts w:ascii="Cambria Math" w:hAnsi="Cambria Math"/>
                                <w:sz w:val="20"/>
                                <w:szCs w:val="18"/>
                              </w:rPr>
                              <m:t>π</m:t>
                            </m:r>
                            <m:r>
                              <w:rPr>
                                <w:rFonts w:ascii="Cambria Math" w:hAnsi="Cambria Math"/>
                                <w:sz w:val="20"/>
                                <w:szCs w:val="18"/>
                              </w:rPr>
                              <m:t>x</m:t>
                            </m:r>
                          </m:num>
                          <m:den>
                            <m:r>
                              <w:rPr>
                                <w:rFonts w:ascii="Cambria Math" w:hAnsi="Cambria Math"/>
                                <w:sz w:val="20"/>
                                <w:szCs w:val="18"/>
                              </w:rPr>
                              <m:t>2</m:t>
                            </m:r>
                          </m:den>
                        </m:f>
                      </m:e>
                    </m:d>
                  </m:e>
                </m:func>
              </m:oMath>
            </m:oMathPara>
          </w:p>
          <w:p w14:paraId="22358376" w14:textId="77777777" w:rsidR="00E963AF" w:rsidRDefault="00F7698A">
            <w:pPr>
              <w:pStyle w:val="Tabletext"/>
              <w:rPr>
                <w:szCs w:val="22"/>
              </w:rPr>
            </w:pPr>
            <w:r>
              <w:t>(</w:t>
            </w:r>
            <m:oMath>
              <m:r>
                <w:rPr>
                  <w:rFonts w:ascii="Cambria Math" w:hAnsi="Cambria Math"/>
                </w:rPr>
                <m:t>C</m:t>
              </m:r>
            </m:oMath>
            <w:proofErr w:type="gramStart"/>
            <w:r>
              <w:rPr>
                <w:rFonts w:hint="eastAsia"/>
                <w:lang w:val="en-US" w:eastAsia="zh-CN"/>
              </w:rPr>
              <w:t>来自公式</w:t>
            </w:r>
            <w:r>
              <w:t>(</w:t>
            </w:r>
            <w:proofErr w:type="gramEnd"/>
            <w:r>
              <w:t>7))</w:t>
            </w:r>
          </w:p>
        </w:tc>
        <w:tc>
          <w:tcPr>
            <w:tcW w:w="3685" w:type="dxa"/>
            <w:tcBorders>
              <w:top w:val="single" w:sz="4" w:space="0" w:color="auto"/>
              <w:left w:val="single" w:sz="4" w:space="0" w:color="auto"/>
              <w:bottom w:val="single" w:sz="4" w:space="0" w:color="auto"/>
              <w:right w:val="single" w:sz="4" w:space="0" w:color="auto"/>
            </w:tcBorders>
            <w:vAlign w:val="center"/>
          </w:tcPr>
          <w:p w14:paraId="7A0115D0" w14:textId="77777777" w:rsidR="00E963AF" w:rsidRDefault="00EE50A8">
            <w:pPr>
              <w:pStyle w:val="Tabletext"/>
              <w:jc w:val="center"/>
              <w:rPr>
                <w:szCs w:val="22"/>
              </w:rPr>
            </w:pPr>
            <m:oMathPara>
              <m:oMath>
                <m:f>
                  <m:fPr>
                    <m:ctrlPr>
                      <w:rPr>
                        <w:rFonts w:ascii="Cambria Math" w:hAnsi="Cambria Math"/>
                        <w:i/>
                        <w:szCs w:val="18"/>
                      </w:rPr>
                    </m:ctrlPr>
                  </m:fPr>
                  <m:num>
                    <m:r>
                      <w:rPr>
                        <w:rFonts w:ascii="Cambria Math" w:hAnsi="Cambria Math"/>
                        <w:sz w:val="20"/>
                        <w:szCs w:val="18"/>
                      </w:rPr>
                      <m:t>C</m:t>
                    </m:r>
                    <m:f>
                      <m:fPr>
                        <m:ctrlPr>
                          <w:rPr>
                            <w:rFonts w:ascii="Cambria Math" w:hAnsi="Cambria Math"/>
                            <w:i/>
                            <w:szCs w:val="18"/>
                          </w:rPr>
                        </m:ctrlPr>
                      </m:fPr>
                      <m:num>
                        <m:func>
                          <m:funcPr>
                            <m:ctrlPr>
                              <w:rPr>
                                <w:rFonts w:ascii="Cambria Math" w:hAnsi="Cambria Math"/>
                                <w:i/>
                                <w:sz w:val="20"/>
                                <w:szCs w:val="18"/>
                              </w:rPr>
                            </m:ctrlPr>
                          </m:funcPr>
                          <m:fName>
                            <m:r>
                              <m:rPr>
                                <m:sty m:val="p"/>
                              </m:rPr>
                              <w:rPr>
                                <w:rFonts w:ascii="Cambria Math" w:hAnsi="Cambria Math"/>
                                <w:sz w:val="20"/>
                                <w:szCs w:val="18"/>
                              </w:rPr>
                              <m:t>sin</m:t>
                            </m:r>
                          </m:fName>
                          <m:e>
                            <m:r>
                              <m:rPr>
                                <m:sty m:val="p"/>
                              </m:rPr>
                              <w:rPr>
                                <w:rFonts w:ascii="Cambria Math" w:hAnsi="Cambria Math"/>
                                <w:sz w:val="20"/>
                                <w:szCs w:val="18"/>
                              </w:rPr>
                              <m:t>μ</m:t>
                            </m:r>
                          </m:e>
                        </m:func>
                      </m:num>
                      <m:den>
                        <m:r>
                          <m:rPr>
                            <m:sty m:val="p"/>
                          </m:rPr>
                          <w:rPr>
                            <w:rFonts w:ascii="Cambria Math" w:hAnsi="Cambria Math"/>
                            <w:sz w:val="20"/>
                            <w:szCs w:val="18"/>
                          </w:rPr>
                          <m:t>μ</m:t>
                        </m:r>
                      </m:den>
                    </m:f>
                    <m:r>
                      <w:rPr>
                        <w:rFonts w:ascii="Cambria Math" w:hAnsi="Cambria Math"/>
                        <w:sz w:val="20"/>
                        <w:szCs w:val="18"/>
                      </w:rPr>
                      <m:t>+</m:t>
                    </m:r>
                    <m:f>
                      <m:fPr>
                        <m:ctrlPr>
                          <w:rPr>
                            <w:rFonts w:ascii="Cambria Math" w:hAnsi="Cambria Math"/>
                            <w:i/>
                            <w:szCs w:val="18"/>
                          </w:rPr>
                        </m:ctrlPr>
                      </m:fPr>
                      <m:num>
                        <m:r>
                          <w:rPr>
                            <w:rFonts w:ascii="Cambria Math" w:hAnsi="Cambria Math"/>
                            <w:sz w:val="20"/>
                            <w:szCs w:val="18"/>
                          </w:rPr>
                          <m:t>(1-C)</m:t>
                        </m:r>
                      </m:num>
                      <m:den>
                        <m:r>
                          <w:rPr>
                            <w:rFonts w:ascii="Cambria Math" w:hAnsi="Cambria Math"/>
                            <w:sz w:val="20"/>
                            <w:szCs w:val="18"/>
                          </w:rPr>
                          <m:t>2</m:t>
                        </m:r>
                        <m:r>
                          <m:rPr>
                            <m:sty m:val="p"/>
                          </m:rPr>
                          <w:rPr>
                            <w:rFonts w:ascii="Cambria Math" w:hAnsi="Cambria Math"/>
                            <w:sz w:val="20"/>
                            <w:szCs w:val="18"/>
                          </w:rPr>
                          <m:t>μ</m:t>
                        </m:r>
                      </m:den>
                    </m:f>
                    <m:f>
                      <m:fPr>
                        <m:ctrlPr>
                          <w:rPr>
                            <w:rFonts w:ascii="Cambria Math" w:hAnsi="Cambria Math"/>
                            <w:i/>
                            <w:szCs w:val="18"/>
                          </w:rPr>
                        </m:ctrlPr>
                      </m:fPr>
                      <m:num>
                        <m:func>
                          <m:funcPr>
                            <m:ctrlPr>
                              <w:rPr>
                                <w:rFonts w:ascii="Cambria Math" w:hAnsi="Cambria Math"/>
                                <w:i/>
                                <w:sz w:val="20"/>
                                <w:szCs w:val="18"/>
                              </w:rPr>
                            </m:ctrlPr>
                          </m:funcPr>
                          <m:fName>
                            <m:r>
                              <m:rPr>
                                <m:sty m:val="p"/>
                              </m:rPr>
                              <w:rPr>
                                <w:rFonts w:ascii="Cambria Math" w:hAnsi="Cambria Math"/>
                                <w:sz w:val="20"/>
                                <w:szCs w:val="18"/>
                              </w:rPr>
                              <m:t>sin</m:t>
                            </m:r>
                          </m:fName>
                          <m:e>
                            <m:r>
                              <m:rPr>
                                <m:sty m:val="p"/>
                              </m:rPr>
                              <w:rPr>
                                <w:rFonts w:ascii="Cambria Math" w:hAnsi="Cambria Math"/>
                                <w:sz w:val="20"/>
                                <w:szCs w:val="18"/>
                              </w:rPr>
                              <m:t>μ</m:t>
                            </m:r>
                          </m:e>
                        </m:func>
                      </m:num>
                      <m:den>
                        <m:r>
                          <w:rPr>
                            <w:rFonts w:ascii="Cambria Math" w:hAnsi="Cambria Math"/>
                            <w:sz w:val="20"/>
                            <w:szCs w:val="18"/>
                          </w:rPr>
                          <m:t>1-</m:t>
                        </m:r>
                        <m:sSup>
                          <m:sSupPr>
                            <m:ctrlPr>
                              <w:rPr>
                                <w:rFonts w:ascii="Cambria Math" w:hAnsi="Cambria Math"/>
                                <w:i/>
                                <w:szCs w:val="18"/>
                              </w:rPr>
                            </m:ctrlPr>
                          </m:sSupPr>
                          <m:e>
                            <m:d>
                              <m:dPr>
                                <m:ctrlPr>
                                  <w:rPr>
                                    <w:rFonts w:ascii="Cambria Math" w:hAnsi="Cambria Math"/>
                                    <w:i/>
                                    <w:szCs w:val="18"/>
                                  </w:rPr>
                                </m:ctrlPr>
                              </m:dPr>
                              <m:e>
                                <m:f>
                                  <m:fPr>
                                    <m:ctrlPr>
                                      <w:rPr>
                                        <w:rFonts w:ascii="Cambria Math" w:hAnsi="Cambria Math"/>
                                        <w:i/>
                                        <w:szCs w:val="18"/>
                                      </w:rPr>
                                    </m:ctrlPr>
                                  </m:fPr>
                                  <m:num>
                                    <m:r>
                                      <m:rPr>
                                        <m:sty m:val="p"/>
                                      </m:rPr>
                                      <w:rPr>
                                        <w:rFonts w:ascii="Cambria Math" w:hAnsi="Cambria Math"/>
                                        <w:sz w:val="20"/>
                                        <w:szCs w:val="18"/>
                                      </w:rPr>
                                      <m:t>μ</m:t>
                                    </m:r>
                                  </m:num>
                                  <m:den>
                                    <m:r>
                                      <m:rPr>
                                        <m:sty m:val="p"/>
                                      </m:rPr>
                                      <w:rPr>
                                        <w:rFonts w:ascii="Cambria Math" w:hAnsi="Cambria Math"/>
                                        <w:sz w:val="20"/>
                                        <w:szCs w:val="18"/>
                                      </w:rPr>
                                      <m:t>π</m:t>
                                    </m:r>
                                  </m:den>
                                </m:f>
                              </m:e>
                            </m:d>
                          </m:e>
                          <m:sup>
                            <m:r>
                              <w:rPr>
                                <w:rFonts w:ascii="Cambria Math" w:hAnsi="Cambria Math"/>
                                <w:sz w:val="20"/>
                                <w:szCs w:val="18"/>
                              </w:rPr>
                              <m:t>2</m:t>
                            </m:r>
                          </m:sup>
                        </m:sSup>
                      </m:den>
                    </m:f>
                  </m:num>
                  <m:den>
                    <m:r>
                      <w:rPr>
                        <w:rFonts w:ascii="Cambria Math" w:hAnsi="Cambria Math"/>
                        <w:sz w:val="20"/>
                        <w:szCs w:val="18"/>
                      </w:rPr>
                      <m:t>C+</m:t>
                    </m:r>
                    <m:f>
                      <m:fPr>
                        <m:ctrlPr>
                          <w:rPr>
                            <w:rFonts w:ascii="Cambria Math" w:hAnsi="Cambria Math"/>
                            <w:i/>
                            <w:szCs w:val="18"/>
                          </w:rPr>
                        </m:ctrlPr>
                      </m:fPr>
                      <m:num>
                        <m:r>
                          <w:rPr>
                            <w:rFonts w:ascii="Cambria Math" w:hAnsi="Cambria Math"/>
                            <w:sz w:val="20"/>
                            <w:szCs w:val="18"/>
                          </w:rPr>
                          <m:t>(1-C)</m:t>
                        </m:r>
                      </m:num>
                      <m:den>
                        <m:r>
                          <w:rPr>
                            <w:rFonts w:ascii="Cambria Math" w:hAnsi="Cambria Math"/>
                            <w:sz w:val="20"/>
                            <w:szCs w:val="18"/>
                          </w:rPr>
                          <m:t>2</m:t>
                        </m:r>
                      </m:den>
                    </m:f>
                  </m:den>
                </m:f>
              </m:oMath>
            </m:oMathPara>
          </w:p>
        </w:tc>
        <w:tc>
          <w:tcPr>
            <w:tcW w:w="1418" w:type="dxa"/>
            <w:tcBorders>
              <w:top w:val="single" w:sz="4" w:space="0" w:color="auto"/>
              <w:left w:val="single" w:sz="4" w:space="0" w:color="auto"/>
              <w:bottom w:val="single" w:sz="4" w:space="0" w:color="auto"/>
              <w:right w:val="single" w:sz="4" w:space="0" w:color="auto"/>
            </w:tcBorders>
          </w:tcPr>
          <w:p w14:paraId="16AEC580" w14:textId="77777777" w:rsidR="00E963AF" w:rsidRDefault="00F7698A">
            <w:pPr>
              <w:pStyle w:val="Tabletext"/>
              <w:ind w:left="-57" w:right="-57"/>
              <w:jc w:val="center"/>
              <w:rPr>
                <w:szCs w:val="22"/>
              </w:rPr>
            </w:pPr>
            <w:r>
              <w:rPr>
                <w:rFonts w:hint="eastAsia"/>
                <w:lang w:eastAsia="zh-CN"/>
              </w:rPr>
              <w:t>公式</w:t>
            </w:r>
            <w:r>
              <w:t>(8)</w:t>
            </w:r>
          </w:p>
        </w:tc>
        <w:tc>
          <w:tcPr>
            <w:tcW w:w="1418" w:type="dxa"/>
            <w:tcBorders>
              <w:top w:val="single" w:sz="4" w:space="0" w:color="auto"/>
              <w:left w:val="single" w:sz="4" w:space="0" w:color="auto"/>
              <w:bottom w:val="single" w:sz="4" w:space="0" w:color="auto"/>
              <w:right w:val="single" w:sz="4" w:space="0" w:color="auto"/>
            </w:tcBorders>
            <w:vAlign w:val="center"/>
          </w:tcPr>
          <w:p w14:paraId="49DB7992" w14:textId="77777777" w:rsidR="00E963AF" w:rsidRDefault="00F7698A">
            <w:pPr>
              <w:pStyle w:val="Tabletext"/>
              <w:ind w:left="-57" w:right="-57"/>
              <w:jc w:val="center"/>
              <w:rPr>
                <w:szCs w:val="22"/>
              </w:rPr>
            </w:pPr>
            <m:oMathPara>
              <m:oMath>
                <m:r>
                  <w:rPr>
                    <w:rFonts w:ascii="Cambria Math" w:hAnsi="Cambria Math"/>
                  </w:rPr>
                  <m:t>K</m:t>
                </m:r>
                <m:d>
                  <m:dPr>
                    <m:ctrlPr>
                      <w:rPr>
                        <w:rFonts w:ascii="Cambria Math" w:hAnsi="Cambria Math"/>
                        <w:i/>
                      </w:rPr>
                    </m:ctrlPr>
                  </m:dPr>
                  <m:e>
                    <m:f>
                      <m:fPr>
                        <m:ctrlPr>
                          <w:rPr>
                            <w:rFonts w:ascii="Cambria Math" w:hAnsi="Cambria Math"/>
                            <w:i/>
                          </w:rPr>
                        </m:ctrlPr>
                      </m:fPr>
                      <m:num>
                        <m:r>
                          <m:rPr>
                            <m:sty m:val="p"/>
                          </m:rPr>
                          <w:rPr>
                            <w:rFonts w:ascii="Cambria Math" w:hAnsi="Cambria Math"/>
                          </w:rPr>
                          <m:t>λ</m:t>
                        </m:r>
                      </m:num>
                      <m:den>
                        <m:r>
                          <w:rPr>
                            <w:rFonts w:ascii="Cambria Math" w:hAnsi="Cambria Math"/>
                          </w:rPr>
                          <m:t>l</m:t>
                        </m:r>
                      </m:den>
                    </m:f>
                  </m:e>
                </m:d>
              </m:oMath>
            </m:oMathPara>
          </w:p>
        </w:tc>
        <w:tc>
          <w:tcPr>
            <w:tcW w:w="1842" w:type="dxa"/>
            <w:tcBorders>
              <w:top w:val="single" w:sz="4" w:space="0" w:color="auto"/>
              <w:left w:val="single" w:sz="4" w:space="0" w:color="auto"/>
              <w:bottom w:val="single" w:sz="4" w:space="0" w:color="auto"/>
              <w:right w:val="single" w:sz="4" w:space="0" w:color="auto"/>
            </w:tcBorders>
            <w:vAlign w:val="center"/>
          </w:tcPr>
          <w:p w14:paraId="03D3A71E" w14:textId="77777777" w:rsidR="00E963AF" w:rsidRDefault="00EE50A8">
            <w:pPr>
              <w:pStyle w:val="Tabletext"/>
              <w:jc w:val="center"/>
              <w:rPr>
                <w:szCs w:val="22"/>
              </w:rPr>
            </w:pPr>
            <m:oMathPara>
              <m:oMath>
                <m:f>
                  <m:fPr>
                    <m:ctrlPr>
                      <w:rPr>
                        <w:rFonts w:ascii="Cambria Math" w:hAnsi="Cambria Math"/>
                        <w:i/>
                      </w:rPr>
                    </m:ctrlPr>
                  </m:fPr>
                  <m:num>
                    <m:r>
                      <m:rPr>
                        <m:sty m:val="p"/>
                      </m:rPr>
                      <w:rPr>
                        <w:rFonts w:ascii="Cambria Math" w:hAnsi="Cambria Math"/>
                      </w:rPr>
                      <m:t>π</m:t>
                    </m:r>
                    <m:r>
                      <w:rPr>
                        <w:rFonts w:ascii="Cambria Math" w:hAnsi="Cambria Math"/>
                      </w:rPr>
                      <m:t>.K.</m:t>
                    </m:r>
                    <m:func>
                      <m:funcPr>
                        <m:ctrlPr>
                          <w:rPr>
                            <w:rFonts w:ascii="Cambria Math" w:hAnsi="Cambria Math"/>
                            <w:i/>
                          </w:rPr>
                        </m:ctrlPr>
                      </m:funcPr>
                      <m:fName>
                        <m:r>
                          <m:rPr>
                            <m:sty m:val="p"/>
                          </m:rPr>
                          <w:rPr>
                            <w:rFonts w:ascii="Cambria Math" w:hAnsi="Cambria Math"/>
                          </w:rPr>
                          <m:t>sin</m:t>
                        </m:r>
                      </m:fName>
                      <m:e>
                        <m:r>
                          <w:rPr>
                            <w:rFonts w:ascii="Cambria Math" w:hAnsi="Cambria Math"/>
                          </w:rPr>
                          <m:t>(</m:t>
                        </m:r>
                        <m:r>
                          <m:rPr>
                            <m:sty m:val="p"/>
                          </m:rPr>
                          <w:rPr>
                            <w:rFonts w:ascii="Cambria Math" w:hAnsi="Cambria Math"/>
                          </w:rPr>
                          <m:t>θ</m:t>
                        </m:r>
                        <m:r>
                          <w:rPr>
                            <w:rFonts w:ascii="Cambria Math" w:hAnsi="Cambria Math"/>
                          </w:rPr>
                          <m:t>-</m:t>
                        </m:r>
                        <m:r>
                          <m:rPr>
                            <m:sty m:val="p"/>
                          </m:rPr>
                          <w:rPr>
                            <w:rFonts w:ascii="Cambria Math" w:hAnsi="Cambria Math"/>
                          </w:rPr>
                          <m:t>ω</m:t>
                        </m:r>
                        <m:r>
                          <w:rPr>
                            <w:rFonts w:ascii="Cambria Math" w:hAnsi="Cambria Math"/>
                          </w:rPr>
                          <m:t>)</m:t>
                        </m:r>
                      </m:e>
                    </m:func>
                  </m:num>
                  <m:den>
                    <m:sSub>
                      <m:sSubPr>
                        <m:ctrlPr>
                          <w:rPr>
                            <w:rFonts w:ascii="Cambria Math" w:hAnsi="Cambria Math"/>
                            <w:i/>
                          </w:rPr>
                        </m:ctrlPr>
                      </m:sSubPr>
                      <m:e>
                        <m:r>
                          <m:rPr>
                            <m:sty m:val="p"/>
                          </m:rPr>
                          <w:rPr>
                            <w:rFonts w:ascii="Cambria Math" w:hAnsi="Cambria Math"/>
                          </w:rPr>
                          <m:t>θ</m:t>
                        </m:r>
                      </m:e>
                      <m:sub>
                        <m:r>
                          <w:rPr>
                            <w:rFonts w:ascii="Cambria Math" w:hAnsi="Cambria Math"/>
                          </w:rPr>
                          <m:t>3</m:t>
                        </m:r>
                      </m:sub>
                    </m:sSub>
                  </m:den>
                </m:f>
              </m:oMath>
            </m:oMathPara>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9BECB8A" w14:textId="77777777" w:rsidR="00E963AF" w:rsidRDefault="00F7698A">
            <w:pPr>
              <w:pStyle w:val="Tabletext"/>
              <w:jc w:val="center"/>
              <w:rPr>
                <w:szCs w:val="22"/>
              </w:rPr>
            </w:pPr>
            <w:r>
              <w:t>−40</w:t>
            </w:r>
            <w:r>
              <w:rPr>
                <w:rFonts w:hint="eastAsia"/>
                <w:lang w:val="en-US" w:eastAsia="zh-CN"/>
              </w:rPr>
              <w:t>至</w:t>
            </w:r>
            <w:r>
              <w:t>−22.7</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57935C53" w14:textId="77777777" w:rsidR="00E963AF" w:rsidRDefault="00F7698A">
            <w:pPr>
              <w:pStyle w:val="Tabletext"/>
              <w:jc w:val="center"/>
              <w:rPr>
                <w:szCs w:val="22"/>
              </w:rPr>
            </w:pPr>
            <w:r>
              <w:t>(4)</w:t>
            </w:r>
          </w:p>
        </w:tc>
      </w:tr>
    </w:tbl>
    <w:p w14:paraId="72B07040" w14:textId="77777777" w:rsidR="00E963AF" w:rsidRDefault="00E963AF">
      <w:pPr>
        <w:tabs>
          <w:tab w:val="clear" w:pos="794"/>
          <w:tab w:val="clear" w:pos="1191"/>
          <w:tab w:val="clear" w:pos="1588"/>
          <w:tab w:val="clear" w:pos="1985"/>
        </w:tabs>
        <w:overflowPunct/>
        <w:autoSpaceDE/>
        <w:autoSpaceDN/>
        <w:adjustRightInd/>
        <w:spacing w:before="0"/>
        <w:jc w:val="left"/>
        <w:textAlignment w:val="auto"/>
      </w:pPr>
    </w:p>
    <w:p w14:paraId="75CF3325" w14:textId="77777777" w:rsidR="00E963AF" w:rsidRDefault="00F7698A">
      <w:pPr>
        <w:tabs>
          <w:tab w:val="clear" w:pos="794"/>
          <w:tab w:val="clear" w:pos="1191"/>
          <w:tab w:val="clear" w:pos="1588"/>
          <w:tab w:val="clear" w:pos="1985"/>
        </w:tabs>
        <w:overflowPunct/>
        <w:autoSpaceDE/>
        <w:autoSpaceDN/>
        <w:adjustRightInd/>
        <w:spacing w:before="0"/>
        <w:jc w:val="left"/>
        <w:textAlignment w:val="auto"/>
      </w:pPr>
      <w:r>
        <w:br w:type="page"/>
      </w:r>
    </w:p>
    <w:p w14:paraId="28EA01DD" w14:textId="1F83C688" w:rsidR="00E963AF" w:rsidRDefault="00F7698A" w:rsidP="00C26559">
      <w:pPr>
        <w:pStyle w:val="TableNo"/>
        <w:tabs>
          <w:tab w:val="left" w:pos="5013"/>
          <w:tab w:val="center" w:pos="7141"/>
        </w:tabs>
      </w:pPr>
      <w:r>
        <w:rPr>
          <w:rFonts w:hint="eastAsia"/>
          <w:lang w:eastAsia="zh-CN"/>
        </w:rPr>
        <w:lastRenderedPageBreak/>
        <w:t>表</w:t>
      </w:r>
      <w:r>
        <w:t>3</w:t>
      </w:r>
    </w:p>
    <w:p w14:paraId="345632A9" w14:textId="77777777" w:rsidR="00E963AF" w:rsidRDefault="00F7698A">
      <w:pPr>
        <w:pStyle w:val="Tabletitle"/>
        <w:rPr>
          <w:lang w:eastAsia="zh-CN"/>
        </w:rPr>
      </w:pPr>
      <w:r>
        <w:rPr>
          <w:rFonts w:hint="eastAsia"/>
          <w:lang w:eastAsia="zh-CN"/>
        </w:rPr>
        <w:t>矩形孔径天线（余弦锥）天线参数选择表</w:t>
      </w:r>
    </w:p>
    <w:tbl>
      <w:tblPr>
        <w:tblStyle w:val="TableGrid1"/>
        <w:tblW w:w="14459" w:type="dxa"/>
        <w:jc w:val="center"/>
        <w:tblLook w:val="04A0" w:firstRow="1" w:lastRow="0" w:firstColumn="1" w:lastColumn="0" w:noHBand="0" w:noVBand="1"/>
      </w:tblPr>
      <w:tblGrid>
        <w:gridCol w:w="1302"/>
        <w:gridCol w:w="1891"/>
        <w:gridCol w:w="5211"/>
        <w:gridCol w:w="6055"/>
      </w:tblGrid>
      <w:tr w:rsidR="00E963AF" w14:paraId="1BCC0AAB" w14:textId="77777777">
        <w:trPr>
          <w:jc w:val="center"/>
        </w:trPr>
        <w:tc>
          <w:tcPr>
            <w:tcW w:w="450" w:type="pct"/>
            <w:vAlign w:val="center"/>
          </w:tcPr>
          <w:p w14:paraId="69E239C9" w14:textId="45F39964" w:rsidR="00E963AF" w:rsidRDefault="00F7698A">
            <w:pPr>
              <w:pStyle w:val="Tablehead"/>
              <w:rPr>
                <w:sz w:val="18"/>
                <w:szCs w:val="18"/>
              </w:rPr>
            </w:pPr>
            <w:proofErr w:type="spellStart"/>
            <w:r>
              <w:rPr>
                <w:rFonts w:hint="eastAsia"/>
                <w:sz w:val="18"/>
                <w:szCs w:val="18"/>
              </w:rPr>
              <w:t>余弦分布</w:t>
            </w:r>
            <w:proofErr w:type="spellEnd"/>
            <w:r w:rsidR="00FF3E8E">
              <w:rPr>
                <w:sz w:val="18"/>
                <w:szCs w:val="18"/>
                <w:lang w:eastAsia="zh-CN"/>
              </w:rPr>
              <w:br/>
            </w:r>
            <w:r>
              <w:rPr>
                <w:rFonts w:hint="eastAsia"/>
                <w:sz w:val="18"/>
                <w:szCs w:val="18"/>
                <w:lang w:val="en-US" w:eastAsia="zh-CN"/>
              </w:rPr>
              <w:t>升高至</w:t>
            </w:r>
            <w:r w:rsidR="00FF3E8E">
              <w:rPr>
                <w:sz w:val="18"/>
                <w:szCs w:val="18"/>
                <w:lang w:val="en-US" w:eastAsia="zh-CN"/>
              </w:rPr>
              <w:br/>
            </w:r>
            <w:r>
              <w:rPr>
                <w:rFonts w:hint="eastAsia"/>
                <w:sz w:val="18"/>
                <w:szCs w:val="18"/>
                <w:lang w:val="en-US" w:eastAsia="zh-CN"/>
              </w:rPr>
              <w:t>功率</w:t>
            </w:r>
            <m:oMath>
              <m:r>
                <m:rPr>
                  <m:sty m:val="bi"/>
                </m:rPr>
                <w:rPr>
                  <w:rFonts w:ascii="Cambria Math" w:hAnsi="Cambria Math"/>
                  <w:sz w:val="18"/>
                  <w:szCs w:val="18"/>
                </w:rPr>
                <m:t>n</m:t>
              </m:r>
            </m:oMath>
          </w:p>
        </w:tc>
        <w:tc>
          <w:tcPr>
            <w:tcW w:w="654" w:type="pct"/>
            <w:vAlign w:val="center"/>
          </w:tcPr>
          <w:p w14:paraId="26CFBD4C" w14:textId="79B22BFD" w:rsidR="00E963AF" w:rsidRDefault="00F7698A">
            <w:pPr>
              <w:pStyle w:val="Tablehead"/>
              <w:rPr>
                <w:sz w:val="18"/>
                <w:szCs w:val="18"/>
                <w:lang w:eastAsia="zh-CN"/>
              </w:rPr>
            </w:pPr>
            <w:r>
              <w:rPr>
                <w:rFonts w:hint="eastAsia"/>
                <w:sz w:val="18"/>
                <w:szCs w:val="18"/>
                <w:lang w:eastAsia="zh-CN"/>
              </w:rPr>
              <w:t>低于归一化</w:t>
            </w:r>
            <w:r w:rsidR="00FF3E8E">
              <w:rPr>
                <w:sz w:val="18"/>
                <w:szCs w:val="18"/>
                <w:lang w:eastAsia="zh-CN"/>
              </w:rPr>
              <w:br/>
            </w:r>
            <w:r>
              <w:rPr>
                <w:rFonts w:hint="eastAsia"/>
                <w:sz w:val="18"/>
                <w:szCs w:val="18"/>
                <w:lang w:eastAsia="zh-CN"/>
              </w:rPr>
              <w:t>主瓣峰值的</w:t>
            </w:r>
            <w:r w:rsidR="00FF3E8E">
              <w:rPr>
                <w:sz w:val="18"/>
                <w:szCs w:val="18"/>
                <w:lang w:eastAsia="zh-CN"/>
              </w:rPr>
              <w:br/>
            </w:r>
            <w:r>
              <w:rPr>
                <w:rFonts w:hint="eastAsia"/>
                <w:sz w:val="18"/>
                <w:szCs w:val="18"/>
                <w:lang w:eastAsia="zh-CN"/>
              </w:rPr>
              <w:t>最大旁瓣</w:t>
            </w:r>
            <w:r w:rsidR="00FF3E8E">
              <w:rPr>
                <w:sz w:val="18"/>
                <w:szCs w:val="18"/>
                <w:lang w:eastAsia="zh-CN"/>
              </w:rPr>
              <w:br/>
            </w:r>
            <w:r>
              <w:rPr>
                <w:rFonts w:hint="eastAsia"/>
                <w:sz w:val="18"/>
                <w:szCs w:val="18"/>
                <w:lang w:eastAsia="zh-CN"/>
              </w:rPr>
              <w:t>电平范围</w:t>
            </w:r>
            <w:r>
              <w:rPr>
                <w:sz w:val="18"/>
                <w:szCs w:val="18"/>
                <w:lang w:eastAsia="zh-CN"/>
              </w:rPr>
              <w:br/>
            </w:r>
            <w:r>
              <w:rPr>
                <w:rFonts w:hint="eastAsia"/>
                <w:sz w:val="18"/>
                <w:szCs w:val="18"/>
                <w:lang w:eastAsia="zh-CN"/>
              </w:rPr>
              <w:t>（</w:t>
            </w:r>
            <w:r>
              <w:rPr>
                <w:rFonts w:hint="eastAsia"/>
                <w:sz w:val="18"/>
                <w:szCs w:val="18"/>
                <w:lang w:eastAsia="zh-CN"/>
              </w:rPr>
              <w:t>dB</w:t>
            </w:r>
            <w:r>
              <w:rPr>
                <w:rFonts w:hint="eastAsia"/>
                <w:sz w:val="18"/>
                <w:szCs w:val="18"/>
                <w:lang w:eastAsia="zh-CN"/>
              </w:rPr>
              <w:t>）</w:t>
            </w:r>
          </w:p>
        </w:tc>
        <w:tc>
          <w:tcPr>
            <w:tcW w:w="1802" w:type="pct"/>
            <w:vAlign w:val="center"/>
          </w:tcPr>
          <w:p w14:paraId="0A9DC7F5" w14:textId="77777777" w:rsidR="00E963AF" w:rsidRDefault="00F7698A">
            <w:pPr>
              <w:pStyle w:val="Tablehead"/>
              <w:rPr>
                <w:sz w:val="18"/>
                <w:szCs w:val="18"/>
              </w:rPr>
            </w:pPr>
            <w:r>
              <w:rPr>
                <w:rFonts w:hint="eastAsia"/>
                <w:sz w:val="18"/>
                <w:szCs w:val="18"/>
                <w:lang w:eastAsia="zh-CN"/>
              </w:rPr>
              <w:t>基座</w:t>
            </w:r>
            <w:r>
              <w:rPr>
                <w:sz w:val="18"/>
                <w:szCs w:val="18"/>
              </w:rPr>
              <w:t>C</w:t>
            </w:r>
          </w:p>
        </w:tc>
        <w:tc>
          <w:tcPr>
            <w:tcW w:w="2094" w:type="pct"/>
            <w:vAlign w:val="center"/>
          </w:tcPr>
          <w:p w14:paraId="620CB015" w14:textId="0A8CA83C" w:rsidR="00E963AF" w:rsidRDefault="00F7698A">
            <w:pPr>
              <w:pStyle w:val="Tablehead"/>
              <w:rPr>
                <w:sz w:val="18"/>
                <w:szCs w:val="18"/>
              </w:rPr>
            </w:pPr>
            <w:proofErr w:type="spellStart"/>
            <w:r>
              <w:rPr>
                <w:rFonts w:hint="eastAsia"/>
                <w:sz w:val="18"/>
                <w:szCs w:val="18"/>
              </w:rPr>
              <w:t>带宽系数</w:t>
            </w:r>
            <w:proofErr w:type="spellEnd"/>
            <w:r w:rsidR="002F4D13">
              <w:rPr>
                <w:sz w:val="18"/>
                <w:szCs w:val="18"/>
              </w:rPr>
              <w:t xml:space="preserve"> </w:t>
            </w:r>
            <w:r>
              <w:rPr>
                <w:sz w:val="18"/>
                <w:szCs w:val="18"/>
              </w:rPr>
              <w:t xml:space="preserve">K </w:t>
            </w:r>
            <w:r>
              <w:rPr>
                <w:sz w:val="18"/>
                <w:szCs w:val="18"/>
                <w:lang w:eastAsia="zh-CN"/>
              </w:rPr>
              <w:t>(</w:t>
            </w:r>
            <w:r>
              <w:rPr>
                <w:sz w:val="18"/>
                <w:szCs w:val="18"/>
                <w:lang w:eastAsia="zh-CN"/>
              </w:rPr>
              <w:sym w:font="Symbol" w:char="F0B0"/>
            </w:r>
            <w:r>
              <w:rPr>
                <w:sz w:val="18"/>
                <w:szCs w:val="18"/>
                <w:lang w:eastAsia="zh-CN"/>
              </w:rPr>
              <w:t>)</w:t>
            </w:r>
          </w:p>
        </w:tc>
      </w:tr>
      <w:tr w:rsidR="00E963AF" w14:paraId="4195A623" w14:textId="77777777">
        <w:trPr>
          <w:jc w:val="center"/>
        </w:trPr>
        <w:tc>
          <w:tcPr>
            <w:tcW w:w="1301" w:type="dxa"/>
            <w:vAlign w:val="center"/>
          </w:tcPr>
          <w:p w14:paraId="7DC21151" w14:textId="77777777" w:rsidR="00E963AF" w:rsidRDefault="00F7698A">
            <w:pPr>
              <w:pStyle w:val="Tabletext"/>
              <w:tabs>
                <w:tab w:val="left" w:pos="794"/>
                <w:tab w:val="left" w:pos="1191"/>
                <w:tab w:val="left" w:pos="1588"/>
              </w:tabs>
              <w:jc w:val="center"/>
              <w:rPr>
                <w:sz w:val="18"/>
                <w:szCs w:val="18"/>
              </w:rPr>
            </w:pPr>
            <w:r>
              <w:rPr>
                <w:sz w:val="18"/>
                <w:szCs w:val="18"/>
              </w:rPr>
              <w:t>0</w:t>
            </w:r>
          </w:p>
        </w:tc>
        <w:tc>
          <w:tcPr>
            <w:tcW w:w="1891" w:type="dxa"/>
            <w:vAlign w:val="center"/>
          </w:tcPr>
          <w:p w14:paraId="191F5068" w14:textId="77777777" w:rsidR="00E963AF" w:rsidRDefault="00F7698A">
            <w:pPr>
              <w:pStyle w:val="Tabletext"/>
              <w:tabs>
                <w:tab w:val="left" w:pos="794"/>
                <w:tab w:val="left" w:pos="1191"/>
                <w:tab w:val="left" w:pos="1588"/>
              </w:tabs>
              <w:jc w:val="center"/>
              <w:rPr>
                <w:sz w:val="18"/>
                <w:szCs w:val="18"/>
              </w:rPr>
            </w:pPr>
            <w:r>
              <w:rPr>
                <w:sz w:val="18"/>
                <w:szCs w:val="18"/>
              </w:rPr>
              <w:t>−13.2</w:t>
            </w:r>
          </w:p>
        </w:tc>
        <w:tc>
          <w:tcPr>
            <w:tcW w:w="5211" w:type="dxa"/>
          </w:tcPr>
          <w:p w14:paraId="615C628C" w14:textId="77777777" w:rsidR="00E963AF" w:rsidRDefault="00F7698A">
            <w:pPr>
              <w:pStyle w:val="Tabletext"/>
              <w:tabs>
                <w:tab w:val="left" w:pos="794"/>
                <w:tab w:val="left" w:pos="1191"/>
                <w:tab w:val="left" w:pos="1588"/>
              </w:tabs>
              <w:jc w:val="center"/>
              <w:rPr>
                <w:sz w:val="18"/>
                <w:szCs w:val="18"/>
              </w:rPr>
            </w:pPr>
            <w:r>
              <w:rPr>
                <w:sz w:val="18"/>
                <w:szCs w:val="18"/>
              </w:rPr>
              <w:t>-</w:t>
            </w:r>
          </w:p>
        </w:tc>
        <w:tc>
          <w:tcPr>
            <w:tcW w:w="6056" w:type="dxa"/>
            <w:vAlign w:val="center"/>
          </w:tcPr>
          <w:p w14:paraId="303D7A9D" w14:textId="77777777" w:rsidR="00E963AF" w:rsidRDefault="00F7698A">
            <w:pPr>
              <w:pStyle w:val="Tabletext"/>
              <w:tabs>
                <w:tab w:val="left" w:pos="794"/>
                <w:tab w:val="left" w:pos="1191"/>
                <w:tab w:val="left" w:pos="1588"/>
              </w:tabs>
              <w:jc w:val="center"/>
              <w:rPr>
                <w:sz w:val="18"/>
                <w:szCs w:val="18"/>
              </w:rPr>
            </w:pPr>
            <w:r>
              <w:rPr>
                <w:sz w:val="18"/>
                <w:szCs w:val="18"/>
              </w:rPr>
              <w:t>50.8</w:t>
            </w:r>
          </w:p>
        </w:tc>
      </w:tr>
      <w:tr w:rsidR="00E963AF" w14:paraId="64AC6006" w14:textId="77777777">
        <w:trPr>
          <w:jc w:val="center"/>
        </w:trPr>
        <w:tc>
          <w:tcPr>
            <w:tcW w:w="1301" w:type="dxa"/>
          </w:tcPr>
          <w:p w14:paraId="25136309" w14:textId="77777777" w:rsidR="00E963AF" w:rsidRDefault="00F7698A">
            <w:pPr>
              <w:pStyle w:val="Tabletext"/>
              <w:tabs>
                <w:tab w:val="left" w:pos="794"/>
                <w:tab w:val="left" w:pos="1191"/>
                <w:tab w:val="left" w:pos="1588"/>
              </w:tabs>
              <w:jc w:val="center"/>
              <w:rPr>
                <w:sz w:val="18"/>
                <w:szCs w:val="18"/>
              </w:rPr>
            </w:pPr>
            <w:r>
              <w:rPr>
                <w:sz w:val="18"/>
                <w:szCs w:val="18"/>
              </w:rPr>
              <w:t>1</w:t>
            </w:r>
          </w:p>
        </w:tc>
        <w:tc>
          <w:tcPr>
            <w:tcW w:w="1891" w:type="dxa"/>
          </w:tcPr>
          <w:p w14:paraId="73CB0D55" w14:textId="77777777" w:rsidR="00E963AF" w:rsidRDefault="00F7698A">
            <w:pPr>
              <w:pStyle w:val="Tabletext"/>
              <w:tabs>
                <w:tab w:val="left" w:pos="794"/>
                <w:tab w:val="left" w:pos="1191"/>
                <w:tab w:val="left" w:pos="1588"/>
              </w:tabs>
              <w:jc w:val="center"/>
              <w:rPr>
                <w:sz w:val="18"/>
                <w:szCs w:val="18"/>
              </w:rPr>
            </w:pPr>
            <w:r>
              <w:rPr>
                <w:sz w:val="18"/>
                <w:szCs w:val="18"/>
              </w:rPr>
              <w:t>−22.7</w:t>
            </w:r>
            <w:r>
              <w:rPr>
                <w:rFonts w:hint="eastAsia"/>
                <w:sz w:val="18"/>
                <w:szCs w:val="18"/>
                <w:lang w:val="en-US" w:eastAsia="zh-CN"/>
              </w:rPr>
              <w:t>至</w:t>
            </w:r>
            <w:r>
              <w:rPr>
                <w:sz w:val="18"/>
                <w:szCs w:val="18"/>
              </w:rPr>
              <w:t>−13.2</w:t>
            </w:r>
          </w:p>
        </w:tc>
        <w:tc>
          <w:tcPr>
            <w:tcW w:w="5211" w:type="dxa"/>
          </w:tcPr>
          <w:p w14:paraId="4FCB7781" w14:textId="77777777" w:rsidR="00E963AF" w:rsidRDefault="00F7698A">
            <w:pPr>
              <w:pStyle w:val="Tabletext"/>
              <w:tabs>
                <w:tab w:val="left" w:pos="794"/>
                <w:tab w:val="left" w:pos="1191"/>
                <w:tab w:val="left" w:pos="1588"/>
              </w:tabs>
              <w:jc w:val="center"/>
              <w:rPr>
                <w:sz w:val="18"/>
                <w:szCs w:val="18"/>
              </w:rPr>
            </w:pPr>
            <m:oMath>
              <m:r>
                <w:rPr>
                  <w:rFonts w:ascii="Cambria Math" w:hAnsi="Cambria Math"/>
                  <w:sz w:val="18"/>
                  <w:szCs w:val="18"/>
                </w:rPr>
                <m:t>C=0.0007</m:t>
              </m:r>
              <m:sSup>
                <m:sSupPr>
                  <m:ctrlPr>
                    <w:rPr>
                      <w:rFonts w:ascii="Cambria Math" w:hAnsi="Cambria Math"/>
                      <w:i/>
                      <w:sz w:val="18"/>
                      <w:szCs w:val="18"/>
                    </w:rPr>
                  </m:ctrlPr>
                </m:sSupPr>
                <m:e>
                  <m:r>
                    <w:rPr>
                      <w:rFonts w:ascii="Cambria Math" w:hAnsi="Cambria Math"/>
                      <w:sz w:val="18"/>
                      <w:szCs w:val="18"/>
                    </w:rPr>
                    <m:t>(SLL+22.7)</m:t>
                  </m:r>
                </m:e>
                <m:sup>
                  <m:r>
                    <w:rPr>
                      <w:rFonts w:ascii="Cambria Math" w:hAnsi="Cambria Math"/>
                      <w:sz w:val="18"/>
                      <w:szCs w:val="18"/>
                    </w:rPr>
                    <m:t>3</m:t>
                  </m:r>
                </m:sup>
              </m:sSup>
              <m:r>
                <w:rPr>
                  <w:rFonts w:ascii="Cambria Math" w:hAnsi="Cambria Math"/>
                  <w:sz w:val="18"/>
                  <w:szCs w:val="18"/>
                </w:rPr>
                <m:t>-0.006</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SLL+22.7</m:t>
                      </m:r>
                    </m:e>
                  </m:d>
                </m:e>
                <m:sup>
                  <m:r>
                    <w:rPr>
                      <w:rFonts w:ascii="Cambria Math" w:hAnsi="Cambria Math"/>
                      <w:sz w:val="18"/>
                      <w:szCs w:val="18"/>
                    </w:rPr>
                    <m:t>2</m:t>
                  </m:r>
                </m:sup>
              </m:sSup>
              <m:r>
                <w:rPr>
                  <w:rFonts w:ascii="Cambria Math" w:hAnsi="Cambria Math"/>
                  <w:sz w:val="18"/>
                  <w:szCs w:val="18"/>
                </w:rPr>
                <m:t>+0.09</m:t>
              </m:r>
              <m:d>
                <m:dPr>
                  <m:ctrlPr>
                    <w:rPr>
                      <w:rFonts w:ascii="Cambria Math" w:hAnsi="Cambria Math"/>
                      <w:i/>
                      <w:sz w:val="18"/>
                      <w:szCs w:val="18"/>
                    </w:rPr>
                  </m:ctrlPr>
                </m:dPr>
                <m:e>
                  <m:r>
                    <w:rPr>
                      <w:rFonts w:ascii="Cambria Math" w:hAnsi="Cambria Math"/>
                      <w:sz w:val="18"/>
                      <w:szCs w:val="18"/>
                    </w:rPr>
                    <m:t>SLL+22.7</m:t>
                  </m:r>
                </m:e>
              </m:d>
              <m:r>
                <w:rPr>
                  <w:rFonts w:ascii="Cambria Math" w:hAnsi="Cambria Math"/>
                  <w:sz w:val="18"/>
                  <w:szCs w:val="18"/>
                </w:rPr>
                <m:t>+0.1</m:t>
              </m:r>
            </m:oMath>
            <w:r>
              <w:rPr>
                <w:sz w:val="18"/>
                <w:szCs w:val="18"/>
              </w:rPr>
              <w:tab/>
            </w:r>
            <w:r>
              <w:rPr>
                <w:sz w:val="18"/>
                <w:szCs w:val="18"/>
              </w:rPr>
              <w:tab/>
              <w:t>(5)</w:t>
            </w:r>
          </w:p>
        </w:tc>
        <w:tc>
          <w:tcPr>
            <w:tcW w:w="6056" w:type="dxa"/>
          </w:tcPr>
          <w:p w14:paraId="4BB472FE" w14:textId="77777777" w:rsidR="00E963AF" w:rsidRDefault="00F7698A">
            <w:pPr>
              <w:pStyle w:val="Tabletext"/>
              <w:tabs>
                <w:tab w:val="left" w:pos="794"/>
                <w:tab w:val="left" w:pos="1191"/>
                <w:tab w:val="left" w:pos="1588"/>
              </w:tabs>
              <w:jc w:val="center"/>
              <w:rPr>
                <w:sz w:val="18"/>
                <w:szCs w:val="18"/>
              </w:rPr>
            </w:pPr>
            <m:oMath>
              <m:r>
                <w:rPr>
                  <w:rFonts w:ascii="Cambria Math" w:hAnsi="Cambria Math"/>
                  <w:sz w:val="18"/>
                  <w:szCs w:val="18"/>
                </w:rPr>
                <m:t>K=-0.0117</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SLL+22.7</m:t>
                      </m:r>
                    </m:e>
                  </m:d>
                </m:e>
                <m:sup>
                  <m:r>
                    <w:rPr>
                      <w:rFonts w:ascii="Cambria Math" w:hAnsi="Cambria Math"/>
                      <w:sz w:val="18"/>
                      <w:szCs w:val="18"/>
                    </w:rPr>
                    <m:t>3</m:t>
                  </m:r>
                </m:sup>
              </m:sSup>
              <m:r>
                <w:rPr>
                  <w:rFonts w:ascii="Cambria Math" w:hAnsi="Cambria Math"/>
                  <w:sz w:val="18"/>
                  <w:szCs w:val="18"/>
                </w:rPr>
                <m:t>+0.217</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SLL+22.7</m:t>
                      </m:r>
                    </m:e>
                  </m:d>
                </m:e>
                <m:sup>
                  <m:r>
                    <w:rPr>
                      <w:rFonts w:ascii="Cambria Math" w:hAnsi="Cambria Math"/>
                      <w:sz w:val="18"/>
                      <w:szCs w:val="18"/>
                    </w:rPr>
                    <m:t>2</m:t>
                  </m:r>
                </m:sup>
              </m:sSup>
              <m:r>
                <w:rPr>
                  <w:rFonts w:ascii="Cambria Math" w:hAnsi="Cambria Math"/>
                  <w:sz w:val="18"/>
                  <w:szCs w:val="18"/>
                </w:rPr>
                <m:t>-2.46</m:t>
              </m:r>
              <m:d>
                <m:dPr>
                  <m:ctrlPr>
                    <w:rPr>
                      <w:rFonts w:ascii="Cambria Math" w:hAnsi="Cambria Math"/>
                      <w:i/>
                      <w:sz w:val="18"/>
                      <w:szCs w:val="18"/>
                    </w:rPr>
                  </m:ctrlPr>
                </m:dPr>
                <m:e>
                  <m:r>
                    <w:rPr>
                      <w:rFonts w:ascii="Cambria Math" w:hAnsi="Cambria Math"/>
                      <w:sz w:val="18"/>
                      <w:szCs w:val="18"/>
                    </w:rPr>
                    <m:t>SLL+22.7</m:t>
                  </m:r>
                </m:e>
              </m:d>
              <m:r>
                <w:rPr>
                  <w:rFonts w:ascii="Cambria Math" w:hAnsi="Cambria Math"/>
                  <w:sz w:val="18"/>
                  <w:szCs w:val="18"/>
                </w:rPr>
                <m:t>+64.2</m:t>
              </m:r>
            </m:oMath>
            <w:r>
              <w:rPr>
                <w:sz w:val="18"/>
                <w:szCs w:val="18"/>
              </w:rPr>
              <w:tab/>
            </w:r>
            <w:r>
              <w:rPr>
                <w:sz w:val="18"/>
                <w:szCs w:val="18"/>
              </w:rPr>
              <w:tab/>
              <w:t>(6)</w:t>
            </w:r>
          </w:p>
        </w:tc>
      </w:tr>
      <w:tr w:rsidR="00E963AF" w14:paraId="1EE78DD9" w14:textId="77777777">
        <w:trPr>
          <w:jc w:val="center"/>
        </w:trPr>
        <w:tc>
          <w:tcPr>
            <w:tcW w:w="1301" w:type="dxa"/>
          </w:tcPr>
          <w:p w14:paraId="43ECB9A5" w14:textId="77777777" w:rsidR="00E963AF" w:rsidRDefault="00F7698A">
            <w:pPr>
              <w:pStyle w:val="Tabletext"/>
              <w:tabs>
                <w:tab w:val="left" w:pos="794"/>
                <w:tab w:val="left" w:pos="1191"/>
                <w:tab w:val="left" w:pos="1588"/>
              </w:tabs>
              <w:jc w:val="center"/>
              <w:rPr>
                <w:sz w:val="18"/>
                <w:szCs w:val="18"/>
              </w:rPr>
            </w:pPr>
            <w:r>
              <w:rPr>
                <w:sz w:val="18"/>
                <w:szCs w:val="18"/>
              </w:rPr>
              <w:t>2</w:t>
            </w:r>
          </w:p>
        </w:tc>
        <w:tc>
          <w:tcPr>
            <w:tcW w:w="1891" w:type="dxa"/>
          </w:tcPr>
          <w:p w14:paraId="6B9AC542" w14:textId="77777777" w:rsidR="00E963AF" w:rsidRDefault="00F7698A">
            <w:pPr>
              <w:pStyle w:val="Tabletext"/>
              <w:tabs>
                <w:tab w:val="left" w:pos="794"/>
                <w:tab w:val="left" w:pos="1191"/>
                <w:tab w:val="left" w:pos="1588"/>
              </w:tabs>
              <w:jc w:val="center"/>
              <w:rPr>
                <w:sz w:val="18"/>
                <w:szCs w:val="18"/>
              </w:rPr>
            </w:pPr>
            <w:r>
              <w:rPr>
                <w:sz w:val="18"/>
                <w:szCs w:val="18"/>
              </w:rPr>
              <w:t>−40 … −22.7</w:t>
            </w:r>
          </w:p>
        </w:tc>
        <w:tc>
          <w:tcPr>
            <w:tcW w:w="5211" w:type="dxa"/>
          </w:tcPr>
          <w:p w14:paraId="2B8E5868" w14:textId="77777777" w:rsidR="00E963AF" w:rsidRDefault="00F7698A">
            <w:pPr>
              <w:pStyle w:val="Tabletext"/>
              <w:tabs>
                <w:tab w:val="left" w:pos="794"/>
                <w:tab w:val="left" w:pos="1191"/>
                <w:tab w:val="left" w:pos="1588"/>
              </w:tabs>
              <w:jc w:val="center"/>
              <w:rPr>
                <w:sz w:val="18"/>
                <w:szCs w:val="18"/>
              </w:rPr>
            </w:pPr>
            <m:oMath>
              <m:r>
                <w:rPr>
                  <w:rFonts w:ascii="Cambria Math" w:hAnsi="Cambria Math"/>
                  <w:sz w:val="18"/>
                  <w:szCs w:val="18"/>
                </w:rPr>
                <m:t>C=0.0056</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SLL+40</m:t>
                      </m:r>
                    </m:e>
                  </m:d>
                </m:e>
                <m:sup>
                  <m:r>
                    <w:rPr>
                      <w:rFonts w:ascii="Cambria Math" w:hAnsi="Cambria Math"/>
                      <w:sz w:val="18"/>
                      <w:szCs w:val="18"/>
                    </w:rPr>
                    <m:t>3</m:t>
                  </m:r>
                </m:sup>
              </m:sSup>
              <m:r>
                <w:rPr>
                  <w:rFonts w:ascii="Cambria Math" w:hAnsi="Cambria Math"/>
                  <w:sz w:val="18"/>
                  <w:szCs w:val="18"/>
                </w:rPr>
                <m:t>-0.04</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SLL+40</m:t>
                      </m:r>
                    </m:e>
                  </m:d>
                </m:e>
                <m:sup>
                  <m:r>
                    <w:rPr>
                      <w:rFonts w:ascii="Cambria Math" w:hAnsi="Cambria Math"/>
                      <w:sz w:val="18"/>
                      <w:szCs w:val="18"/>
                    </w:rPr>
                    <m:t>2</m:t>
                  </m:r>
                </m:sup>
              </m:sSup>
              <m:r>
                <w:rPr>
                  <w:rFonts w:ascii="Cambria Math" w:hAnsi="Cambria Math"/>
                  <w:sz w:val="18"/>
                  <w:szCs w:val="18"/>
                </w:rPr>
                <m:t>+1.1</m:t>
              </m:r>
              <m:d>
                <m:dPr>
                  <m:ctrlPr>
                    <w:rPr>
                      <w:rFonts w:ascii="Cambria Math" w:hAnsi="Cambria Math"/>
                      <w:i/>
                      <w:sz w:val="18"/>
                      <w:szCs w:val="18"/>
                    </w:rPr>
                  </m:ctrlPr>
                </m:dPr>
                <m:e>
                  <m:r>
                    <w:rPr>
                      <w:rFonts w:ascii="Cambria Math" w:hAnsi="Cambria Math"/>
                      <w:sz w:val="18"/>
                      <w:szCs w:val="18"/>
                    </w:rPr>
                    <m:t>SLL+40</m:t>
                  </m:r>
                </m:e>
              </m:d>
              <m:r>
                <w:rPr>
                  <w:rFonts w:ascii="Cambria Math" w:hAnsi="Cambria Math"/>
                  <w:sz w:val="18"/>
                  <w:szCs w:val="18"/>
                </w:rPr>
                <m:t>+9.9)/100</m:t>
              </m:r>
            </m:oMath>
            <w:r>
              <w:rPr>
                <w:sz w:val="18"/>
                <w:szCs w:val="18"/>
              </w:rPr>
              <w:tab/>
            </w:r>
            <w:r>
              <w:rPr>
                <w:sz w:val="18"/>
                <w:szCs w:val="18"/>
              </w:rPr>
              <w:tab/>
              <w:t>(7)</w:t>
            </w:r>
          </w:p>
        </w:tc>
        <w:tc>
          <w:tcPr>
            <w:tcW w:w="6056" w:type="dxa"/>
          </w:tcPr>
          <w:p w14:paraId="0EE2691F" w14:textId="77777777" w:rsidR="00E963AF" w:rsidRDefault="00F7698A">
            <w:pPr>
              <w:pStyle w:val="Tabletext"/>
              <w:tabs>
                <w:tab w:val="left" w:pos="794"/>
                <w:tab w:val="left" w:pos="1191"/>
                <w:tab w:val="left" w:pos="1588"/>
              </w:tabs>
              <w:jc w:val="center"/>
              <w:rPr>
                <w:sz w:val="18"/>
                <w:szCs w:val="18"/>
              </w:rPr>
            </w:pPr>
            <m:oMath>
              <m:r>
                <w:rPr>
                  <w:rFonts w:ascii="Cambria Math" w:hAnsi="Cambria Math"/>
                  <w:sz w:val="18"/>
                  <w:szCs w:val="18"/>
                </w:rPr>
                <m:t>K=-0.0013</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SLL+40</m:t>
                      </m:r>
                    </m:e>
                  </m:d>
                </m:e>
                <m:sup>
                  <m:r>
                    <w:rPr>
                      <w:rFonts w:ascii="Cambria Math" w:hAnsi="Cambria Math"/>
                      <w:sz w:val="18"/>
                      <w:szCs w:val="18"/>
                    </w:rPr>
                    <m:t>3</m:t>
                  </m:r>
                </m:sup>
              </m:sSup>
              <m:r>
                <w:rPr>
                  <w:rFonts w:ascii="Cambria Math" w:hAnsi="Cambria Math"/>
                  <w:sz w:val="18"/>
                  <w:szCs w:val="18"/>
                </w:rPr>
                <m:t>+0.018</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SLL+40</m:t>
                      </m:r>
                    </m:e>
                  </m:d>
                </m:e>
                <m:sup>
                  <m:r>
                    <w:rPr>
                      <w:rFonts w:ascii="Cambria Math" w:hAnsi="Cambria Math"/>
                      <w:sz w:val="18"/>
                      <w:szCs w:val="18"/>
                    </w:rPr>
                    <m:t>2</m:t>
                  </m:r>
                </m:sup>
              </m:sSup>
              <m:r>
                <w:rPr>
                  <w:rFonts w:ascii="Cambria Math" w:hAnsi="Cambria Math"/>
                  <w:sz w:val="18"/>
                  <w:szCs w:val="18"/>
                </w:rPr>
                <m:t>-0.79</m:t>
              </m:r>
              <m:d>
                <m:dPr>
                  <m:ctrlPr>
                    <w:rPr>
                      <w:rFonts w:ascii="Cambria Math" w:hAnsi="Cambria Math"/>
                      <w:i/>
                      <w:sz w:val="18"/>
                      <w:szCs w:val="18"/>
                    </w:rPr>
                  </m:ctrlPr>
                </m:dPr>
                <m:e>
                  <m:r>
                    <w:rPr>
                      <w:rFonts w:ascii="Cambria Math" w:hAnsi="Cambria Math"/>
                      <w:sz w:val="18"/>
                      <w:szCs w:val="18"/>
                    </w:rPr>
                    <m:t>SLL+40</m:t>
                  </m:r>
                </m:e>
              </m:d>
              <m:r>
                <w:rPr>
                  <w:rFonts w:ascii="Cambria Math" w:hAnsi="Cambria Math"/>
                  <w:sz w:val="18"/>
                  <w:szCs w:val="18"/>
                </w:rPr>
                <m:t>+73</m:t>
              </m:r>
            </m:oMath>
            <w:r>
              <w:rPr>
                <w:sz w:val="18"/>
                <w:szCs w:val="18"/>
              </w:rPr>
              <w:tab/>
            </w:r>
            <w:r>
              <w:rPr>
                <w:sz w:val="18"/>
                <w:szCs w:val="18"/>
              </w:rPr>
              <w:tab/>
              <w:t>(8)</w:t>
            </w:r>
          </w:p>
        </w:tc>
      </w:tr>
    </w:tbl>
    <w:p w14:paraId="34399187" w14:textId="2EC99870" w:rsidR="00E963AF" w:rsidRDefault="00F7698A">
      <w:pPr>
        <w:pStyle w:val="TableNo"/>
        <w:rPr>
          <w:lang w:eastAsia="zh-CN"/>
        </w:rPr>
      </w:pPr>
      <w:r>
        <w:rPr>
          <w:rFonts w:hint="eastAsia"/>
          <w:lang w:eastAsia="zh-CN"/>
        </w:rPr>
        <w:t>表</w:t>
      </w:r>
      <w:r>
        <w:rPr>
          <w:lang w:eastAsia="zh-CN"/>
        </w:rPr>
        <w:t>4</w:t>
      </w:r>
    </w:p>
    <w:p w14:paraId="1F90BDC3" w14:textId="77777777" w:rsidR="00E963AF" w:rsidRDefault="00F7698A">
      <w:pPr>
        <w:pStyle w:val="Tabletitle"/>
        <w:rPr>
          <w:lang w:eastAsia="zh-CN"/>
        </w:rPr>
      </w:pPr>
      <w:r>
        <w:rPr>
          <w:lang w:eastAsia="zh-CN"/>
        </w:rPr>
        <w:t>T</w:t>
      </w:r>
      <w:r>
        <w:rPr>
          <w:rFonts w:hint="eastAsia"/>
          <w:lang w:eastAsia="zh-CN"/>
        </w:rPr>
        <w:t>矩形孔径天线或无基座线源的理论天线方向性参数</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9"/>
        <w:gridCol w:w="4503"/>
        <w:gridCol w:w="2105"/>
        <w:gridCol w:w="2762"/>
        <w:gridCol w:w="1350"/>
        <w:gridCol w:w="1290"/>
      </w:tblGrid>
      <w:tr w:rsidR="00E963AF" w14:paraId="1F46AC2E" w14:textId="77777777">
        <w:trPr>
          <w:tblHeader/>
          <w:jc w:val="center"/>
        </w:trPr>
        <w:tc>
          <w:tcPr>
            <w:tcW w:w="847" w:type="pct"/>
            <w:tcBorders>
              <w:top w:val="single" w:sz="4" w:space="0" w:color="auto"/>
              <w:left w:val="single" w:sz="4" w:space="0" w:color="auto"/>
              <w:bottom w:val="single" w:sz="4" w:space="0" w:color="auto"/>
              <w:right w:val="single" w:sz="4" w:space="0" w:color="auto"/>
            </w:tcBorders>
            <w:vAlign w:val="center"/>
          </w:tcPr>
          <w:p w14:paraId="0ECCB3E4" w14:textId="77777777" w:rsidR="00E963AF" w:rsidRDefault="00F7698A">
            <w:pPr>
              <w:pStyle w:val="Tablehead"/>
              <w:rPr>
                <w:sz w:val="18"/>
                <w:szCs w:val="18"/>
                <w:lang w:eastAsia="zh-CN"/>
              </w:rPr>
            </w:pPr>
            <w:r>
              <w:rPr>
                <w:rFonts w:hint="eastAsia"/>
                <w:sz w:val="18"/>
                <w:szCs w:val="18"/>
                <w:lang w:eastAsia="zh-CN"/>
              </w:rPr>
              <w:t>有基座</w:t>
            </w:r>
            <w:r>
              <w:rPr>
                <w:rFonts w:hint="eastAsia"/>
                <w:sz w:val="18"/>
                <w:szCs w:val="18"/>
                <w:lang w:eastAsia="zh-CN"/>
              </w:rPr>
              <w:t>C</w:t>
            </w:r>
            <w:r>
              <w:rPr>
                <w:rFonts w:hint="eastAsia"/>
                <w:sz w:val="18"/>
                <w:szCs w:val="18"/>
                <w:lang w:eastAsia="zh-CN"/>
              </w:rPr>
              <w:t>的场</w:t>
            </w:r>
            <w:r>
              <w:rPr>
                <w:rFonts w:hint="eastAsia"/>
                <w:sz w:val="18"/>
                <w:szCs w:val="18"/>
                <w:lang w:eastAsia="zh-CN"/>
              </w:rPr>
              <w:br/>
            </w:r>
            <w:r>
              <w:rPr>
                <w:rFonts w:hint="eastAsia"/>
                <w:sz w:val="18"/>
                <w:szCs w:val="18"/>
                <w:lang w:eastAsia="zh-CN"/>
              </w:rPr>
              <w:t>分布的相对形状，</w:t>
            </w:r>
            <w:r>
              <w:rPr>
                <w:sz w:val="18"/>
                <w:szCs w:val="18"/>
                <w:lang w:eastAsia="zh-CN"/>
              </w:rPr>
              <w:br/>
            </w:r>
            <w:r>
              <w:rPr>
                <w:rFonts w:hint="eastAsia"/>
                <w:sz w:val="18"/>
                <w:szCs w:val="18"/>
                <w:lang w:eastAsia="zh-CN"/>
              </w:rPr>
              <w:t>其中</w:t>
            </w:r>
            <w:r>
              <w:rPr>
                <w:sz w:val="18"/>
                <w:szCs w:val="18"/>
                <w:lang w:eastAsia="zh-CN"/>
              </w:rPr>
              <w:t xml:space="preserve"> −1 ≤ </w:t>
            </w:r>
            <w:r>
              <w:rPr>
                <w:i/>
                <w:sz w:val="18"/>
                <w:szCs w:val="18"/>
                <w:lang w:eastAsia="zh-CN"/>
              </w:rPr>
              <w:t>x</w:t>
            </w:r>
            <w:r>
              <w:rPr>
                <w:sz w:val="18"/>
                <w:szCs w:val="18"/>
                <w:lang w:eastAsia="zh-CN"/>
              </w:rPr>
              <w:t> ≤ 1</w:t>
            </w:r>
          </w:p>
        </w:tc>
        <w:tc>
          <w:tcPr>
            <w:tcW w:w="1557" w:type="pct"/>
            <w:tcBorders>
              <w:top w:val="single" w:sz="4" w:space="0" w:color="auto"/>
              <w:left w:val="single" w:sz="4" w:space="0" w:color="auto"/>
              <w:bottom w:val="single" w:sz="4" w:space="0" w:color="auto"/>
              <w:right w:val="single" w:sz="4" w:space="0" w:color="auto"/>
            </w:tcBorders>
            <w:vAlign w:val="center"/>
          </w:tcPr>
          <w:p w14:paraId="5E1DE155" w14:textId="77777777" w:rsidR="00E963AF" w:rsidRDefault="00F7698A">
            <w:pPr>
              <w:pStyle w:val="Tablehead"/>
              <w:rPr>
                <w:sz w:val="18"/>
                <w:szCs w:val="18"/>
                <w:lang w:eastAsia="zh-CN"/>
              </w:rPr>
            </w:pPr>
            <w:r>
              <w:rPr>
                <w:rFonts w:hint="eastAsia"/>
                <w:sz w:val="18"/>
                <w:szCs w:val="18"/>
                <w:lang w:eastAsia="zh-CN"/>
              </w:rPr>
              <w:t>方向性方向图</w:t>
            </w:r>
            <w:r>
              <w:rPr>
                <w:sz w:val="18"/>
                <w:szCs w:val="18"/>
                <w:lang w:eastAsia="zh-CN"/>
              </w:rPr>
              <w:t xml:space="preserve"> </w:t>
            </w:r>
            <w:r>
              <w:rPr>
                <w:i/>
                <w:sz w:val="18"/>
                <w:szCs w:val="18"/>
                <w:lang w:eastAsia="zh-CN"/>
              </w:rPr>
              <w:t>F</w:t>
            </w:r>
            <w:r>
              <w:rPr>
                <w:sz w:val="18"/>
                <w:szCs w:val="18"/>
                <w:lang w:eastAsia="zh-CN"/>
              </w:rPr>
              <w:t>(</w:t>
            </w:r>
            <w:r>
              <w:rPr>
                <w:sz w:val="18"/>
                <w:szCs w:val="18"/>
              </w:rPr>
              <w:t>μ</w:t>
            </w:r>
            <w:r>
              <w:rPr>
                <w:sz w:val="18"/>
                <w:szCs w:val="18"/>
                <w:lang w:eastAsia="zh-CN"/>
              </w:rPr>
              <w:t>)</w:t>
            </w:r>
            <w:r>
              <w:rPr>
                <w:sz w:val="18"/>
                <w:szCs w:val="18"/>
                <w:lang w:eastAsia="zh-CN"/>
              </w:rPr>
              <w:br/>
              <w:t>(</w:t>
            </w:r>
            <w:r>
              <w:rPr>
                <w:sz w:val="18"/>
                <w:szCs w:val="18"/>
              </w:rPr>
              <w:t>μ</w:t>
            </w:r>
            <w:r>
              <w:rPr>
                <w:rFonts w:hint="eastAsia"/>
                <w:sz w:val="18"/>
                <w:szCs w:val="18"/>
                <w:lang w:eastAsia="zh-CN"/>
              </w:rPr>
              <w:t>单位为弧度</w:t>
            </w:r>
            <w:r>
              <w:rPr>
                <w:sz w:val="18"/>
                <w:szCs w:val="18"/>
                <w:lang w:eastAsia="zh-CN"/>
              </w:rPr>
              <w:t>)</w:t>
            </w:r>
          </w:p>
        </w:tc>
        <w:tc>
          <w:tcPr>
            <w:tcW w:w="728" w:type="pct"/>
            <w:tcBorders>
              <w:top w:val="single" w:sz="4" w:space="0" w:color="auto"/>
              <w:left w:val="single" w:sz="4" w:space="0" w:color="auto"/>
              <w:bottom w:val="single" w:sz="4" w:space="0" w:color="auto"/>
              <w:right w:val="single" w:sz="4" w:space="0" w:color="auto"/>
            </w:tcBorders>
            <w:vAlign w:val="center"/>
          </w:tcPr>
          <w:p w14:paraId="3B5A59DD" w14:textId="77777777" w:rsidR="00E963AF" w:rsidRDefault="00F7698A">
            <w:pPr>
              <w:pStyle w:val="Tablehead"/>
              <w:rPr>
                <w:sz w:val="18"/>
                <w:szCs w:val="18"/>
                <w:lang w:eastAsia="zh-CN"/>
              </w:rPr>
            </w:pPr>
            <w:r>
              <w:rPr>
                <w:sz w:val="18"/>
                <w:szCs w:val="18"/>
              </w:rPr>
              <w:sym w:font="Symbol" w:char="F071"/>
            </w:r>
            <w:r>
              <w:rPr>
                <w:sz w:val="18"/>
                <w:szCs w:val="18"/>
                <w:vertAlign w:val="subscript"/>
                <w:lang w:eastAsia="zh-CN"/>
              </w:rPr>
              <w:t xml:space="preserve">3 </w:t>
            </w:r>
            <w:r>
              <w:rPr>
                <w:rFonts w:hint="eastAsia"/>
                <w:sz w:val="18"/>
                <w:szCs w:val="18"/>
                <w:lang w:eastAsia="zh-CN"/>
              </w:rPr>
              <w:t>半功率波束宽度（度）</w:t>
            </w:r>
          </w:p>
        </w:tc>
        <w:tc>
          <w:tcPr>
            <w:tcW w:w="955" w:type="pct"/>
            <w:tcBorders>
              <w:top w:val="single" w:sz="4" w:space="0" w:color="auto"/>
              <w:left w:val="single" w:sz="4" w:space="0" w:color="auto"/>
              <w:bottom w:val="single" w:sz="4" w:space="0" w:color="auto"/>
              <w:right w:val="single" w:sz="4" w:space="0" w:color="auto"/>
            </w:tcBorders>
            <w:vAlign w:val="center"/>
          </w:tcPr>
          <w:p w14:paraId="143640EA" w14:textId="77777777" w:rsidR="00E963AF" w:rsidRDefault="00F7698A">
            <w:pPr>
              <w:pStyle w:val="Tablehead"/>
              <w:rPr>
                <w:sz w:val="18"/>
                <w:szCs w:val="18"/>
                <w:lang w:eastAsia="zh-CN"/>
              </w:rPr>
            </w:pPr>
            <w:r>
              <w:rPr>
                <w:rFonts w:hint="eastAsia"/>
                <w:sz w:val="18"/>
                <w:szCs w:val="18"/>
                <w:lang w:eastAsia="zh-CN"/>
              </w:rPr>
              <w:t>作为</w:t>
            </w:r>
            <w:r>
              <w:rPr>
                <w:sz w:val="18"/>
                <w:szCs w:val="18"/>
              </w:rPr>
              <w:sym w:font="Symbol" w:char="0071"/>
            </w:r>
            <w:r>
              <w:rPr>
                <w:sz w:val="18"/>
                <w:szCs w:val="18"/>
                <w:vertAlign w:val="subscript"/>
                <w:lang w:eastAsia="zh-CN"/>
              </w:rPr>
              <w:t>3</w:t>
            </w:r>
            <w:r>
              <w:rPr>
                <w:rFonts w:hint="eastAsia"/>
                <w:sz w:val="18"/>
                <w:szCs w:val="18"/>
                <w:lang w:eastAsia="zh-CN"/>
              </w:rPr>
              <w:t>（</w:t>
            </w:r>
            <w:r>
              <w:rPr>
                <w:rFonts w:eastAsiaTheme="minorEastAsia"/>
                <w:sz w:val="18"/>
                <w:szCs w:val="18"/>
                <w:lang w:eastAsia="zh-CN"/>
              </w:rPr>
              <w:t>单位为度</w:t>
            </w:r>
            <w:r>
              <w:rPr>
                <w:rFonts w:eastAsiaTheme="minorEastAsia" w:hint="eastAsia"/>
                <w:sz w:val="18"/>
                <w:szCs w:val="18"/>
                <w:lang w:eastAsia="zh-CN"/>
              </w:rPr>
              <w:t>）</w:t>
            </w:r>
            <w:r>
              <w:rPr>
                <w:rFonts w:hint="eastAsia"/>
                <w:sz w:val="18"/>
                <w:szCs w:val="18"/>
                <w:lang w:eastAsia="zh-CN"/>
              </w:rPr>
              <w:t>函数的</w:t>
            </w:r>
            <w:r>
              <w:rPr>
                <w:sz w:val="18"/>
                <w:szCs w:val="18"/>
              </w:rPr>
              <w:t>μ</w:t>
            </w:r>
            <w:r>
              <w:rPr>
                <w:sz w:val="18"/>
                <w:szCs w:val="18"/>
                <w:lang w:eastAsia="zh-CN"/>
              </w:rPr>
              <w:br/>
            </w:r>
            <w:r>
              <w:rPr>
                <w:rFonts w:hint="eastAsia"/>
                <w:sz w:val="18"/>
                <w:szCs w:val="18"/>
                <w:lang w:eastAsia="zh-CN"/>
              </w:rPr>
              <w:t>（</w:t>
            </w:r>
            <w:r>
              <w:rPr>
                <w:rFonts w:eastAsiaTheme="minorEastAsia"/>
                <w:sz w:val="18"/>
                <w:szCs w:val="18"/>
                <w:lang w:eastAsia="zh-CN"/>
              </w:rPr>
              <w:t>单位为弧度</w:t>
            </w:r>
            <w:r>
              <w:rPr>
                <w:rFonts w:eastAsiaTheme="minorEastAsia" w:hint="eastAsia"/>
                <w:sz w:val="18"/>
                <w:szCs w:val="18"/>
                <w:lang w:eastAsia="zh-CN"/>
              </w:rPr>
              <w:t>）</w:t>
            </w:r>
          </w:p>
        </w:tc>
        <w:tc>
          <w:tcPr>
            <w:tcW w:w="46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650B62" w14:textId="0584E1CC" w:rsidR="00E963AF" w:rsidRDefault="00F7698A">
            <w:pPr>
              <w:pStyle w:val="Tablehead"/>
              <w:rPr>
                <w:sz w:val="18"/>
                <w:szCs w:val="18"/>
                <w:lang w:eastAsia="zh-CN"/>
              </w:rPr>
            </w:pPr>
            <w:r>
              <w:rPr>
                <w:rFonts w:hint="eastAsia"/>
                <w:sz w:val="18"/>
                <w:szCs w:val="18"/>
                <w:lang w:eastAsia="zh-CN"/>
              </w:rPr>
              <w:t>低于主瓣</w:t>
            </w:r>
            <w:r w:rsidR="00B11340">
              <w:rPr>
                <w:sz w:val="18"/>
                <w:szCs w:val="18"/>
                <w:lang w:eastAsia="zh-CN"/>
              </w:rPr>
              <w:br/>
            </w:r>
            <w:r>
              <w:rPr>
                <w:rFonts w:hint="eastAsia"/>
                <w:sz w:val="18"/>
                <w:szCs w:val="18"/>
                <w:lang w:eastAsia="zh-CN"/>
              </w:rPr>
              <w:t>峰值的</w:t>
            </w:r>
            <w:proofErr w:type="gramStart"/>
            <w:r>
              <w:rPr>
                <w:rFonts w:hint="eastAsia"/>
                <w:sz w:val="18"/>
                <w:szCs w:val="18"/>
                <w:lang w:eastAsia="zh-CN"/>
              </w:rPr>
              <w:t>第一旁</w:t>
            </w:r>
            <w:proofErr w:type="gramEnd"/>
            <w:r w:rsidR="00062F7E">
              <w:rPr>
                <w:sz w:val="18"/>
                <w:szCs w:val="18"/>
                <w:lang w:eastAsia="zh-CN"/>
              </w:rPr>
              <w:br/>
            </w:r>
            <w:r>
              <w:rPr>
                <w:rFonts w:hint="eastAsia"/>
                <w:sz w:val="18"/>
                <w:szCs w:val="18"/>
                <w:lang w:eastAsia="zh-CN"/>
              </w:rPr>
              <w:t>瓣电平范围</w:t>
            </w:r>
            <w:r w:rsidR="00B11340">
              <w:rPr>
                <w:sz w:val="18"/>
                <w:szCs w:val="18"/>
                <w:lang w:eastAsia="zh-CN"/>
              </w:rPr>
              <w:br/>
            </w:r>
            <w:r>
              <w:rPr>
                <w:rFonts w:hint="eastAsia"/>
                <w:sz w:val="18"/>
                <w:szCs w:val="18"/>
                <w:lang w:eastAsia="zh-CN"/>
              </w:rPr>
              <w:t>（</w:t>
            </w:r>
            <w:r>
              <w:rPr>
                <w:rFonts w:hint="eastAsia"/>
                <w:sz w:val="18"/>
                <w:szCs w:val="18"/>
                <w:lang w:eastAsia="zh-CN"/>
              </w:rPr>
              <w:t>dB</w:t>
            </w:r>
            <w:r>
              <w:rPr>
                <w:rFonts w:hint="eastAsia"/>
                <w:sz w:val="18"/>
                <w:szCs w:val="18"/>
                <w:lang w:eastAsia="zh-CN"/>
              </w:rPr>
              <w:t>）</w:t>
            </w:r>
          </w:p>
        </w:tc>
        <w:tc>
          <w:tcPr>
            <w:tcW w:w="446" w:type="pct"/>
            <w:tcBorders>
              <w:top w:val="single" w:sz="4" w:space="0" w:color="auto"/>
              <w:left w:val="single" w:sz="4" w:space="0" w:color="auto"/>
              <w:bottom w:val="single" w:sz="4" w:space="0" w:color="auto"/>
              <w:right w:val="single" w:sz="4" w:space="0" w:color="auto"/>
            </w:tcBorders>
            <w:vAlign w:val="center"/>
          </w:tcPr>
          <w:p w14:paraId="3F724ED2" w14:textId="77777777" w:rsidR="00E963AF" w:rsidRDefault="00F7698A">
            <w:pPr>
              <w:pStyle w:val="Tablehead"/>
              <w:rPr>
                <w:sz w:val="18"/>
                <w:szCs w:val="18"/>
              </w:rPr>
            </w:pPr>
            <w:proofErr w:type="spellStart"/>
            <w:r>
              <w:rPr>
                <w:rFonts w:hint="eastAsia"/>
                <w:sz w:val="18"/>
                <w:szCs w:val="18"/>
              </w:rPr>
              <w:t>公式编号</w:t>
            </w:r>
            <w:proofErr w:type="spellEnd"/>
          </w:p>
        </w:tc>
      </w:tr>
      <w:tr w:rsidR="00E963AF" w14:paraId="3D9D95FC" w14:textId="77777777">
        <w:trPr>
          <w:jc w:val="center"/>
        </w:trPr>
        <w:tc>
          <w:tcPr>
            <w:tcW w:w="2449" w:type="dxa"/>
            <w:tcBorders>
              <w:top w:val="single" w:sz="4" w:space="0" w:color="auto"/>
              <w:left w:val="single" w:sz="4" w:space="0" w:color="auto"/>
              <w:bottom w:val="single" w:sz="4" w:space="0" w:color="auto"/>
              <w:right w:val="single" w:sz="4" w:space="0" w:color="auto"/>
            </w:tcBorders>
            <w:vAlign w:val="center"/>
          </w:tcPr>
          <w:p w14:paraId="7548130F" w14:textId="77777777" w:rsidR="00E963AF" w:rsidRDefault="00F7698A">
            <w:pPr>
              <w:pStyle w:val="Tabletext"/>
              <w:jc w:val="center"/>
              <w:rPr>
                <w:sz w:val="18"/>
                <w:szCs w:val="18"/>
                <w:lang w:eastAsia="zh-CN"/>
              </w:rPr>
            </w:pPr>
            <w:r>
              <w:rPr>
                <w:rFonts w:hint="eastAsia"/>
                <w:sz w:val="18"/>
                <w:szCs w:val="18"/>
                <w:lang w:val="en-US" w:eastAsia="zh-CN"/>
              </w:rPr>
              <w:t>均匀</w:t>
            </w:r>
          </w:p>
        </w:tc>
        <w:tc>
          <w:tcPr>
            <w:tcW w:w="4503" w:type="dxa"/>
            <w:tcBorders>
              <w:top w:val="single" w:sz="4" w:space="0" w:color="auto"/>
              <w:left w:val="single" w:sz="4" w:space="0" w:color="auto"/>
              <w:bottom w:val="single" w:sz="4" w:space="0" w:color="auto"/>
              <w:right w:val="single" w:sz="4" w:space="0" w:color="auto"/>
            </w:tcBorders>
            <w:vAlign w:val="center"/>
          </w:tcPr>
          <w:p w14:paraId="6910290C" w14:textId="77777777" w:rsidR="00E963AF" w:rsidRDefault="00EE50A8">
            <w:pPr>
              <w:pStyle w:val="Tabletext"/>
              <w:jc w:val="center"/>
              <w:rPr>
                <w:sz w:val="18"/>
                <w:szCs w:val="18"/>
              </w:rPr>
            </w:pPr>
            <m:oMathPara>
              <m:oMath>
                <m:f>
                  <m:fPr>
                    <m:ctrlPr>
                      <w:rPr>
                        <w:rFonts w:ascii="Cambria Math" w:hAnsi="Cambria Math"/>
                        <w:i/>
                        <w:sz w:val="18"/>
                        <w:szCs w:val="18"/>
                      </w:rPr>
                    </m:ctrlPr>
                  </m:fPr>
                  <m:num>
                    <m:func>
                      <m:funcPr>
                        <m:ctrlPr>
                          <w:rPr>
                            <w:rFonts w:ascii="Cambria Math" w:hAnsi="Cambria Math"/>
                            <w:i/>
                            <w:sz w:val="18"/>
                            <w:szCs w:val="18"/>
                          </w:rPr>
                        </m:ctrlPr>
                      </m:funcPr>
                      <m:fName>
                        <m:r>
                          <m:rPr>
                            <m:sty m:val="p"/>
                          </m:rPr>
                          <w:rPr>
                            <w:rFonts w:ascii="Cambria Math" w:hAnsi="Cambria Math"/>
                            <w:sz w:val="18"/>
                            <w:szCs w:val="18"/>
                          </w:rPr>
                          <m:t>sin</m:t>
                        </m:r>
                      </m:fName>
                      <m:e>
                        <m:d>
                          <m:dPr>
                            <m:ctrlPr>
                              <w:rPr>
                                <w:rFonts w:ascii="Cambria Math" w:hAnsi="Cambria Math"/>
                                <w:i/>
                                <w:sz w:val="18"/>
                                <w:szCs w:val="18"/>
                              </w:rPr>
                            </m:ctrlPr>
                          </m:dPr>
                          <m:e>
                            <m:r>
                              <m:rPr>
                                <m:sty m:val="p"/>
                              </m:rPr>
                              <w:rPr>
                                <w:rFonts w:ascii="Cambria Math" w:hAnsi="Cambria Math"/>
                                <w:sz w:val="18"/>
                                <w:szCs w:val="18"/>
                              </w:rPr>
                              <m:t>μ</m:t>
                            </m:r>
                          </m:e>
                        </m:d>
                      </m:e>
                    </m:func>
                  </m:num>
                  <m:den>
                    <m:r>
                      <m:rPr>
                        <m:sty m:val="p"/>
                      </m:rPr>
                      <w:rPr>
                        <w:rFonts w:ascii="Cambria Math" w:hAnsi="Cambria Math"/>
                        <w:sz w:val="18"/>
                        <w:szCs w:val="18"/>
                      </w:rPr>
                      <m:t>μ</m:t>
                    </m:r>
                  </m:den>
                </m:f>
              </m:oMath>
            </m:oMathPara>
          </w:p>
        </w:tc>
        <w:tc>
          <w:tcPr>
            <w:tcW w:w="2105" w:type="dxa"/>
            <w:tcBorders>
              <w:top w:val="single" w:sz="4" w:space="0" w:color="auto"/>
              <w:left w:val="single" w:sz="4" w:space="0" w:color="auto"/>
              <w:bottom w:val="single" w:sz="4" w:space="0" w:color="auto"/>
              <w:right w:val="single" w:sz="4" w:space="0" w:color="auto"/>
            </w:tcBorders>
            <w:vAlign w:val="center"/>
          </w:tcPr>
          <w:p w14:paraId="2C03A247" w14:textId="77777777" w:rsidR="00E963AF" w:rsidRDefault="00F7698A">
            <w:pPr>
              <w:pStyle w:val="Tabletext"/>
              <w:jc w:val="center"/>
              <w:rPr>
                <w:sz w:val="18"/>
                <w:szCs w:val="18"/>
              </w:rPr>
            </w:pPr>
            <m:oMathPara>
              <m:oMath>
                <m:r>
                  <w:rPr>
                    <w:rFonts w:ascii="Cambria Math" w:hAnsi="Cambria Math"/>
                    <w:sz w:val="18"/>
                    <w:szCs w:val="18"/>
                  </w:rPr>
                  <m:t>50.8</m:t>
                </m:r>
                <m:d>
                  <m:dPr>
                    <m:ctrlPr>
                      <w:rPr>
                        <w:rFonts w:ascii="Cambria Math" w:hAnsi="Cambria Math"/>
                        <w:i/>
                        <w:sz w:val="18"/>
                        <w:szCs w:val="18"/>
                      </w:rPr>
                    </m:ctrlPr>
                  </m:dPr>
                  <m:e>
                    <m:f>
                      <m:fPr>
                        <m:ctrlPr>
                          <w:rPr>
                            <w:rFonts w:ascii="Cambria Math" w:hAnsi="Cambria Math"/>
                            <w:i/>
                            <w:sz w:val="18"/>
                            <w:szCs w:val="18"/>
                          </w:rPr>
                        </m:ctrlPr>
                      </m:fPr>
                      <m:num>
                        <m:r>
                          <m:rPr>
                            <m:sty m:val="p"/>
                          </m:rPr>
                          <w:rPr>
                            <w:rFonts w:ascii="Cambria Math" w:hAnsi="Cambria Math"/>
                            <w:sz w:val="18"/>
                            <w:szCs w:val="18"/>
                          </w:rPr>
                          <m:t>λ</m:t>
                        </m:r>
                      </m:num>
                      <m:den>
                        <m:r>
                          <w:rPr>
                            <w:rFonts w:ascii="Cambria Math" w:hAnsi="Cambria Math"/>
                            <w:sz w:val="18"/>
                            <w:szCs w:val="18"/>
                          </w:rPr>
                          <m:t>l</m:t>
                        </m:r>
                      </m:den>
                    </m:f>
                  </m:e>
                </m:d>
              </m:oMath>
            </m:oMathPara>
          </w:p>
        </w:tc>
        <w:tc>
          <w:tcPr>
            <w:tcW w:w="2762" w:type="dxa"/>
            <w:tcBorders>
              <w:top w:val="single" w:sz="4" w:space="0" w:color="auto"/>
              <w:left w:val="single" w:sz="4" w:space="0" w:color="auto"/>
              <w:bottom w:val="single" w:sz="4" w:space="0" w:color="auto"/>
              <w:right w:val="single" w:sz="4" w:space="0" w:color="auto"/>
            </w:tcBorders>
            <w:vAlign w:val="center"/>
          </w:tcPr>
          <w:p w14:paraId="22754D5E" w14:textId="77777777" w:rsidR="00E963AF" w:rsidRDefault="00EE50A8">
            <w:pPr>
              <w:pStyle w:val="Tabletext"/>
              <w:jc w:val="center"/>
              <w:rPr>
                <w:sz w:val="18"/>
                <w:szCs w:val="18"/>
              </w:rPr>
            </w:pPr>
            <m:oMathPara>
              <m:oMath>
                <m:f>
                  <m:fPr>
                    <m:ctrlPr>
                      <w:rPr>
                        <w:rFonts w:ascii="Cambria Math" w:hAnsi="Cambria Math"/>
                        <w:i/>
                        <w:sz w:val="18"/>
                        <w:szCs w:val="18"/>
                      </w:rPr>
                    </m:ctrlPr>
                  </m:fPr>
                  <m:num>
                    <m:r>
                      <m:rPr>
                        <m:sty m:val="p"/>
                      </m:rPr>
                      <w:rPr>
                        <w:rFonts w:ascii="Cambria Math" w:hAnsi="Cambria Math"/>
                        <w:sz w:val="18"/>
                        <w:szCs w:val="18"/>
                      </w:rPr>
                      <m:t>π</m:t>
                    </m:r>
                    <m:r>
                      <w:rPr>
                        <w:rFonts w:ascii="Cambria Math" w:hAnsi="Cambria Math"/>
                        <w:sz w:val="18"/>
                        <w:szCs w:val="18"/>
                      </w:rPr>
                      <m:t>×50.8×</m:t>
                    </m:r>
                    <m:func>
                      <m:funcPr>
                        <m:ctrlPr>
                          <w:rPr>
                            <w:rFonts w:ascii="Cambria Math" w:hAnsi="Cambria Math"/>
                            <w:i/>
                            <w:sz w:val="18"/>
                            <w:szCs w:val="18"/>
                          </w:rPr>
                        </m:ctrlPr>
                      </m:funcPr>
                      <m:fName>
                        <m:r>
                          <m:rPr>
                            <m:sty m:val="p"/>
                          </m:rPr>
                          <w:rPr>
                            <w:rFonts w:ascii="Cambria Math" w:hAnsi="Cambria Math"/>
                            <w:sz w:val="18"/>
                            <w:szCs w:val="18"/>
                          </w:rPr>
                          <m:t>sin</m:t>
                        </m:r>
                      </m:fName>
                      <m:e>
                        <m:r>
                          <w:rPr>
                            <w:rFonts w:ascii="Cambria Math" w:hAnsi="Cambria Math"/>
                            <w:sz w:val="18"/>
                            <w:szCs w:val="18"/>
                          </w:rPr>
                          <m:t>(</m:t>
                        </m:r>
                        <m:r>
                          <m:rPr>
                            <m:sty m:val="p"/>
                          </m:rPr>
                          <w:rPr>
                            <w:rFonts w:ascii="Cambria Math" w:hAnsi="Cambria Math"/>
                            <w:sz w:val="18"/>
                            <w:szCs w:val="18"/>
                          </w:rPr>
                          <m:t>θ</m:t>
                        </m:r>
                        <m:r>
                          <w:rPr>
                            <w:rFonts w:ascii="Cambria Math" w:hAnsi="Cambria Math"/>
                            <w:sz w:val="18"/>
                            <w:szCs w:val="18"/>
                          </w:rPr>
                          <m:t>-</m:t>
                        </m:r>
                        <m:r>
                          <m:rPr>
                            <m:sty m:val="p"/>
                          </m:rPr>
                          <w:rPr>
                            <w:rFonts w:ascii="Cambria Math" w:hAnsi="Cambria Math"/>
                            <w:sz w:val="18"/>
                            <w:szCs w:val="18"/>
                          </w:rPr>
                          <m:t>ω</m:t>
                        </m:r>
                        <m:r>
                          <w:rPr>
                            <w:rFonts w:ascii="Cambria Math" w:hAnsi="Cambria Math"/>
                            <w:sz w:val="18"/>
                            <w:szCs w:val="18"/>
                          </w:rPr>
                          <m:t>)</m:t>
                        </m:r>
                      </m:e>
                    </m:func>
                  </m:num>
                  <m:den>
                    <m:sSub>
                      <m:sSubPr>
                        <m:ctrlPr>
                          <w:rPr>
                            <w:rFonts w:ascii="Cambria Math" w:hAnsi="Cambria Math"/>
                            <w:i/>
                            <w:sz w:val="18"/>
                            <w:szCs w:val="18"/>
                          </w:rPr>
                        </m:ctrlPr>
                      </m:sSubPr>
                      <m:e>
                        <m:r>
                          <m:rPr>
                            <m:sty m:val="p"/>
                          </m:rPr>
                          <w:rPr>
                            <w:rFonts w:ascii="Cambria Math" w:hAnsi="Cambria Math"/>
                            <w:sz w:val="18"/>
                            <w:szCs w:val="18"/>
                          </w:rPr>
                          <m:t>θ</m:t>
                        </m:r>
                      </m:e>
                      <m:sub>
                        <m:r>
                          <w:rPr>
                            <w:rFonts w:ascii="Cambria Math" w:hAnsi="Cambria Math"/>
                            <w:sz w:val="18"/>
                            <w:szCs w:val="18"/>
                          </w:rPr>
                          <m:t>3</m:t>
                        </m:r>
                      </m:sub>
                    </m:sSub>
                  </m:den>
                </m:f>
              </m:oMath>
            </m:oMathPara>
          </w:p>
        </w:tc>
        <w:tc>
          <w:tcPr>
            <w:tcW w:w="13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25E53F" w14:textId="77777777" w:rsidR="00E963AF" w:rsidRDefault="00F7698A">
            <w:pPr>
              <w:pStyle w:val="Tabletext"/>
              <w:jc w:val="center"/>
              <w:rPr>
                <w:sz w:val="18"/>
                <w:szCs w:val="18"/>
              </w:rPr>
            </w:pPr>
            <w:r>
              <w:rPr>
                <w:sz w:val="18"/>
                <w:szCs w:val="18"/>
              </w:rPr>
              <w:t>−13.2</w:t>
            </w:r>
          </w:p>
        </w:tc>
        <w:tc>
          <w:tcPr>
            <w:tcW w:w="1290" w:type="dxa"/>
            <w:tcBorders>
              <w:top w:val="single" w:sz="4" w:space="0" w:color="auto"/>
              <w:left w:val="single" w:sz="4" w:space="0" w:color="auto"/>
              <w:bottom w:val="single" w:sz="4" w:space="0" w:color="auto"/>
              <w:right w:val="single" w:sz="4" w:space="0" w:color="auto"/>
            </w:tcBorders>
            <w:vAlign w:val="center"/>
          </w:tcPr>
          <w:p w14:paraId="0DD84A0D" w14:textId="77777777" w:rsidR="00E963AF" w:rsidRDefault="00F7698A">
            <w:pPr>
              <w:pStyle w:val="Tabletext"/>
              <w:jc w:val="center"/>
              <w:rPr>
                <w:sz w:val="18"/>
                <w:szCs w:val="18"/>
              </w:rPr>
            </w:pPr>
            <w:r>
              <w:rPr>
                <w:sz w:val="18"/>
                <w:szCs w:val="18"/>
              </w:rPr>
              <w:t>(9)</w:t>
            </w:r>
          </w:p>
        </w:tc>
      </w:tr>
      <w:tr w:rsidR="00E963AF" w14:paraId="3CAE202F" w14:textId="77777777">
        <w:trPr>
          <w:jc w:val="center"/>
        </w:trPr>
        <w:tc>
          <w:tcPr>
            <w:tcW w:w="2449" w:type="dxa"/>
            <w:tcBorders>
              <w:top w:val="single" w:sz="4" w:space="0" w:color="auto"/>
              <w:left w:val="single" w:sz="4" w:space="0" w:color="auto"/>
              <w:bottom w:val="single" w:sz="4" w:space="0" w:color="auto"/>
              <w:right w:val="single" w:sz="4" w:space="0" w:color="auto"/>
            </w:tcBorders>
            <w:vAlign w:val="center"/>
          </w:tcPr>
          <w:p w14:paraId="618FC667" w14:textId="77777777" w:rsidR="00E963AF" w:rsidRDefault="00EE50A8">
            <w:pPr>
              <w:pStyle w:val="Tabletext"/>
              <w:jc w:val="center"/>
              <w:rPr>
                <w:sz w:val="18"/>
                <w:szCs w:val="18"/>
              </w:rPr>
            </w:pPr>
            <m:oMathPara>
              <m:oMath>
                <m:func>
                  <m:funcPr>
                    <m:ctrlPr>
                      <w:rPr>
                        <w:rFonts w:ascii="Cambria Math" w:hAnsi="Cambria Math"/>
                        <w:i/>
                        <w:sz w:val="18"/>
                        <w:szCs w:val="18"/>
                      </w:rPr>
                    </m:ctrlPr>
                  </m:funcPr>
                  <m:fName>
                    <m:r>
                      <m:rPr>
                        <m:sty m:val="p"/>
                      </m:rPr>
                      <w:rPr>
                        <w:rFonts w:ascii="Cambria Math" w:hAnsi="Cambria Math"/>
                        <w:sz w:val="18"/>
                        <w:szCs w:val="18"/>
                      </w:rPr>
                      <m:t>cos</m:t>
                    </m:r>
                  </m:fName>
                  <m:e>
                    <m:d>
                      <m:dPr>
                        <m:ctrlPr>
                          <w:rPr>
                            <w:rFonts w:ascii="Cambria Math" w:hAnsi="Cambria Math"/>
                            <w:i/>
                            <w:sz w:val="18"/>
                            <w:szCs w:val="18"/>
                          </w:rPr>
                        </m:ctrlPr>
                      </m:dPr>
                      <m:e>
                        <m:f>
                          <m:fPr>
                            <m:ctrlPr>
                              <w:rPr>
                                <w:rFonts w:ascii="Cambria Math" w:hAnsi="Cambria Math"/>
                                <w:i/>
                                <w:sz w:val="18"/>
                                <w:szCs w:val="18"/>
                              </w:rPr>
                            </m:ctrlPr>
                          </m:fPr>
                          <m:num>
                            <m:r>
                              <m:rPr>
                                <m:sty m:val="p"/>
                              </m:rPr>
                              <w:rPr>
                                <w:rFonts w:ascii="Cambria Math" w:hAnsi="Cambria Math"/>
                                <w:sz w:val="18"/>
                                <w:szCs w:val="18"/>
                              </w:rPr>
                              <m:t>π</m:t>
                            </m:r>
                            <m:r>
                              <w:rPr>
                                <w:rFonts w:ascii="Cambria Math" w:hAnsi="Cambria Math"/>
                                <w:sz w:val="18"/>
                                <w:szCs w:val="18"/>
                              </w:rPr>
                              <m:t>x</m:t>
                            </m:r>
                          </m:num>
                          <m:den>
                            <m:r>
                              <w:rPr>
                                <w:rFonts w:ascii="Cambria Math" w:hAnsi="Cambria Math"/>
                                <w:sz w:val="18"/>
                                <w:szCs w:val="18"/>
                              </w:rPr>
                              <m:t>2</m:t>
                            </m:r>
                          </m:den>
                        </m:f>
                      </m:e>
                    </m:d>
                  </m:e>
                </m:func>
              </m:oMath>
            </m:oMathPara>
          </w:p>
        </w:tc>
        <w:tc>
          <w:tcPr>
            <w:tcW w:w="4503" w:type="dxa"/>
            <w:tcBorders>
              <w:top w:val="single" w:sz="4" w:space="0" w:color="auto"/>
              <w:left w:val="single" w:sz="4" w:space="0" w:color="auto"/>
              <w:bottom w:val="single" w:sz="4" w:space="0" w:color="auto"/>
              <w:right w:val="single" w:sz="4" w:space="0" w:color="auto"/>
            </w:tcBorders>
            <w:vAlign w:val="center"/>
          </w:tcPr>
          <w:p w14:paraId="63BB3FCC" w14:textId="77777777" w:rsidR="00E963AF" w:rsidRDefault="00EE50A8">
            <w:pPr>
              <w:pStyle w:val="Tabletext"/>
              <w:jc w:val="center"/>
              <w:rPr>
                <w:sz w:val="18"/>
                <w:szCs w:val="18"/>
              </w:rPr>
            </w:pPr>
            <m:oMathPara>
              <m:oMath>
                <m:f>
                  <m:fPr>
                    <m:ctrlPr>
                      <w:rPr>
                        <w:rFonts w:ascii="Cambria Math" w:hAnsi="Cambria Math"/>
                        <w:i/>
                        <w:sz w:val="18"/>
                        <w:szCs w:val="18"/>
                      </w:rPr>
                    </m:ctrlPr>
                  </m:fPr>
                  <m:num>
                    <m:r>
                      <m:rPr>
                        <m:sty m:val="p"/>
                      </m:rPr>
                      <w:rPr>
                        <w:rFonts w:ascii="Cambria Math" w:hAnsi="Cambria Math"/>
                        <w:sz w:val="18"/>
                        <w:szCs w:val="18"/>
                      </w:rPr>
                      <m:t>π</m:t>
                    </m:r>
                  </m:num>
                  <m:den>
                    <m:r>
                      <w:rPr>
                        <w:rFonts w:ascii="Cambria Math" w:hAnsi="Cambria Math"/>
                        <w:sz w:val="18"/>
                        <w:szCs w:val="18"/>
                      </w:rPr>
                      <m:t>2</m:t>
                    </m:r>
                  </m:den>
                </m:f>
                <m:d>
                  <m:dPr>
                    <m:begChr m:val="["/>
                    <m:endChr m:val="]"/>
                    <m:ctrlPr>
                      <w:rPr>
                        <w:rFonts w:ascii="Cambria Math" w:hAnsi="Cambria Math"/>
                        <w:i/>
                        <w:sz w:val="18"/>
                        <w:szCs w:val="18"/>
                      </w:rPr>
                    </m:ctrlPr>
                  </m:dPr>
                  <m:e>
                    <m:f>
                      <m:fPr>
                        <m:ctrlPr>
                          <w:rPr>
                            <w:rFonts w:ascii="Cambria Math" w:hAnsi="Cambria Math"/>
                            <w:i/>
                            <w:sz w:val="18"/>
                            <w:szCs w:val="18"/>
                          </w:rPr>
                        </m:ctrlPr>
                      </m:fPr>
                      <m:num>
                        <m:func>
                          <m:funcPr>
                            <m:ctrlPr>
                              <w:rPr>
                                <w:rFonts w:ascii="Cambria Math" w:hAnsi="Cambria Math"/>
                                <w:i/>
                                <w:sz w:val="18"/>
                                <w:szCs w:val="18"/>
                              </w:rPr>
                            </m:ctrlPr>
                          </m:funcPr>
                          <m:fName>
                            <m:r>
                              <m:rPr>
                                <m:sty m:val="p"/>
                              </m:rPr>
                              <w:rPr>
                                <w:rFonts w:ascii="Cambria Math" w:hAnsi="Cambria Math"/>
                                <w:sz w:val="18"/>
                                <w:szCs w:val="18"/>
                              </w:rPr>
                              <m:t>cos</m:t>
                            </m:r>
                          </m:fName>
                          <m:e>
                            <m:d>
                              <m:dPr>
                                <m:ctrlPr>
                                  <w:rPr>
                                    <w:rFonts w:ascii="Cambria Math" w:hAnsi="Cambria Math"/>
                                    <w:i/>
                                    <w:sz w:val="18"/>
                                    <w:szCs w:val="18"/>
                                  </w:rPr>
                                </m:ctrlPr>
                              </m:dPr>
                              <m:e>
                                <m:r>
                                  <m:rPr>
                                    <m:sty m:val="p"/>
                                  </m:rPr>
                                  <w:rPr>
                                    <w:rFonts w:ascii="Cambria Math" w:hAnsi="Cambria Math"/>
                                    <w:sz w:val="18"/>
                                    <w:szCs w:val="18"/>
                                  </w:rPr>
                                  <m:t>μ</m:t>
                                </m:r>
                              </m:e>
                            </m:d>
                          </m:e>
                        </m:func>
                      </m:num>
                      <m:den>
                        <m:sSup>
                          <m:sSupPr>
                            <m:ctrlPr>
                              <w:rPr>
                                <w:rFonts w:ascii="Cambria Math" w:hAnsi="Cambria Math"/>
                                <w:i/>
                                <w:sz w:val="18"/>
                                <w:szCs w:val="18"/>
                              </w:rPr>
                            </m:ctrlPr>
                          </m:sSupPr>
                          <m:e>
                            <m:d>
                              <m:dPr>
                                <m:ctrlPr>
                                  <w:rPr>
                                    <w:rFonts w:ascii="Cambria Math" w:hAnsi="Cambria Math"/>
                                    <w:i/>
                                    <w:sz w:val="18"/>
                                    <w:szCs w:val="18"/>
                                  </w:rPr>
                                </m:ctrlPr>
                              </m:dPr>
                              <m:e>
                                <m:f>
                                  <m:fPr>
                                    <m:ctrlPr>
                                      <w:rPr>
                                        <w:rFonts w:ascii="Cambria Math" w:hAnsi="Cambria Math"/>
                                        <w:i/>
                                        <w:sz w:val="18"/>
                                        <w:szCs w:val="18"/>
                                      </w:rPr>
                                    </m:ctrlPr>
                                  </m:fPr>
                                  <m:num>
                                    <m:r>
                                      <m:rPr>
                                        <m:sty m:val="p"/>
                                      </m:rPr>
                                      <w:rPr>
                                        <w:rFonts w:ascii="Cambria Math" w:hAnsi="Cambria Math"/>
                                        <w:sz w:val="18"/>
                                        <w:szCs w:val="18"/>
                                      </w:rPr>
                                      <m:t>π</m:t>
                                    </m:r>
                                  </m:num>
                                  <m:den>
                                    <m:r>
                                      <w:rPr>
                                        <w:rFonts w:ascii="Cambria Math" w:hAnsi="Cambria Math"/>
                                        <w:sz w:val="18"/>
                                        <w:szCs w:val="18"/>
                                      </w:rPr>
                                      <m:t>2</m:t>
                                    </m:r>
                                  </m:den>
                                </m:f>
                              </m:e>
                            </m:d>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r>
                              <m:rPr>
                                <m:sty m:val="p"/>
                              </m:rPr>
                              <w:rPr>
                                <w:rFonts w:ascii="Cambria Math" w:hAnsi="Cambria Math"/>
                                <w:sz w:val="18"/>
                                <w:szCs w:val="18"/>
                              </w:rPr>
                              <m:t>μ</m:t>
                            </m:r>
                          </m:e>
                          <m:sup>
                            <m:r>
                              <w:rPr>
                                <w:rFonts w:ascii="Cambria Math" w:hAnsi="Cambria Math"/>
                                <w:sz w:val="18"/>
                                <w:szCs w:val="18"/>
                              </w:rPr>
                              <m:t>2</m:t>
                            </m:r>
                          </m:sup>
                        </m:sSup>
                      </m:den>
                    </m:f>
                  </m:e>
                </m:d>
              </m:oMath>
            </m:oMathPara>
          </w:p>
        </w:tc>
        <w:tc>
          <w:tcPr>
            <w:tcW w:w="2105" w:type="dxa"/>
            <w:tcBorders>
              <w:top w:val="single" w:sz="4" w:space="0" w:color="auto"/>
              <w:left w:val="single" w:sz="4" w:space="0" w:color="auto"/>
              <w:bottom w:val="single" w:sz="4" w:space="0" w:color="auto"/>
              <w:right w:val="single" w:sz="4" w:space="0" w:color="auto"/>
            </w:tcBorders>
            <w:vAlign w:val="center"/>
          </w:tcPr>
          <w:p w14:paraId="218B61E8" w14:textId="77777777" w:rsidR="00E963AF" w:rsidRDefault="00F7698A">
            <w:pPr>
              <w:pStyle w:val="Tabletext"/>
              <w:jc w:val="center"/>
              <w:rPr>
                <w:sz w:val="18"/>
                <w:szCs w:val="18"/>
              </w:rPr>
            </w:pPr>
            <m:oMathPara>
              <m:oMath>
                <m:r>
                  <w:rPr>
                    <w:rFonts w:ascii="Cambria Math" w:hAnsi="Cambria Math"/>
                    <w:sz w:val="18"/>
                    <w:szCs w:val="18"/>
                  </w:rPr>
                  <m:t>68.8</m:t>
                </m:r>
                <m:d>
                  <m:dPr>
                    <m:ctrlPr>
                      <w:rPr>
                        <w:rFonts w:ascii="Cambria Math" w:hAnsi="Cambria Math"/>
                        <w:i/>
                        <w:sz w:val="18"/>
                        <w:szCs w:val="18"/>
                      </w:rPr>
                    </m:ctrlPr>
                  </m:dPr>
                  <m:e>
                    <m:f>
                      <m:fPr>
                        <m:ctrlPr>
                          <w:rPr>
                            <w:rFonts w:ascii="Cambria Math" w:hAnsi="Cambria Math"/>
                            <w:i/>
                            <w:sz w:val="18"/>
                            <w:szCs w:val="18"/>
                          </w:rPr>
                        </m:ctrlPr>
                      </m:fPr>
                      <m:num>
                        <m:r>
                          <m:rPr>
                            <m:sty m:val="p"/>
                          </m:rPr>
                          <w:rPr>
                            <w:rFonts w:ascii="Cambria Math" w:hAnsi="Cambria Math"/>
                            <w:sz w:val="18"/>
                            <w:szCs w:val="18"/>
                          </w:rPr>
                          <m:t>λ</m:t>
                        </m:r>
                      </m:num>
                      <m:den>
                        <m:r>
                          <w:rPr>
                            <w:rFonts w:ascii="Cambria Math" w:hAnsi="Cambria Math"/>
                            <w:sz w:val="18"/>
                            <w:szCs w:val="18"/>
                          </w:rPr>
                          <m:t>l</m:t>
                        </m:r>
                      </m:den>
                    </m:f>
                  </m:e>
                </m:d>
              </m:oMath>
            </m:oMathPara>
          </w:p>
        </w:tc>
        <w:tc>
          <w:tcPr>
            <w:tcW w:w="2762" w:type="dxa"/>
            <w:tcBorders>
              <w:top w:val="single" w:sz="4" w:space="0" w:color="auto"/>
              <w:left w:val="single" w:sz="4" w:space="0" w:color="auto"/>
              <w:bottom w:val="single" w:sz="4" w:space="0" w:color="auto"/>
              <w:right w:val="single" w:sz="4" w:space="0" w:color="auto"/>
            </w:tcBorders>
            <w:vAlign w:val="center"/>
          </w:tcPr>
          <w:p w14:paraId="7B37D13A" w14:textId="77777777" w:rsidR="00E963AF" w:rsidRDefault="00EE50A8">
            <w:pPr>
              <w:pStyle w:val="Tabletext"/>
              <w:jc w:val="center"/>
              <w:rPr>
                <w:sz w:val="18"/>
                <w:szCs w:val="18"/>
              </w:rPr>
            </w:pPr>
            <m:oMathPara>
              <m:oMath>
                <m:f>
                  <m:fPr>
                    <m:ctrlPr>
                      <w:rPr>
                        <w:rFonts w:ascii="Cambria Math" w:hAnsi="Cambria Math"/>
                        <w:i/>
                        <w:sz w:val="18"/>
                        <w:szCs w:val="18"/>
                      </w:rPr>
                    </m:ctrlPr>
                  </m:fPr>
                  <m:num>
                    <m:r>
                      <m:rPr>
                        <m:sty m:val="p"/>
                      </m:rPr>
                      <w:rPr>
                        <w:rFonts w:ascii="Cambria Math" w:hAnsi="Cambria Math"/>
                        <w:sz w:val="18"/>
                        <w:szCs w:val="18"/>
                      </w:rPr>
                      <m:t>π</m:t>
                    </m:r>
                    <m:r>
                      <w:rPr>
                        <w:rFonts w:ascii="Cambria Math" w:hAnsi="Cambria Math"/>
                        <w:sz w:val="18"/>
                        <w:szCs w:val="18"/>
                      </w:rPr>
                      <m:t>×68.8×</m:t>
                    </m:r>
                    <m:func>
                      <m:funcPr>
                        <m:ctrlPr>
                          <w:rPr>
                            <w:rFonts w:ascii="Cambria Math" w:hAnsi="Cambria Math"/>
                            <w:i/>
                            <w:sz w:val="18"/>
                            <w:szCs w:val="18"/>
                          </w:rPr>
                        </m:ctrlPr>
                      </m:funcPr>
                      <m:fName>
                        <m:r>
                          <m:rPr>
                            <m:sty m:val="p"/>
                          </m:rPr>
                          <w:rPr>
                            <w:rFonts w:ascii="Cambria Math" w:hAnsi="Cambria Math"/>
                            <w:sz w:val="18"/>
                            <w:szCs w:val="18"/>
                          </w:rPr>
                          <m:t>sin</m:t>
                        </m:r>
                      </m:fName>
                      <m:e>
                        <m:r>
                          <w:rPr>
                            <w:rFonts w:ascii="Cambria Math" w:hAnsi="Cambria Math"/>
                            <w:sz w:val="18"/>
                            <w:szCs w:val="18"/>
                          </w:rPr>
                          <m:t>(</m:t>
                        </m:r>
                        <m:r>
                          <m:rPr>
                            <m:sty m:val="p"/>
                          </m:rPr>
                          <w:rPr>
                            <w:rFonts w:ascii="Cambria Math" w:hAnsi="Cambria Math"/>
                            <w:sz w:val="18"/>
                            <w:szCs w:val="18"/>
                          </w:rPr>
                          <m:t>θ</m:t>
                        </m:r>
                        <m:r>
                          <w:rPr>
                            <w:rFonts w:ascii="Cambria Math" w:hAnsi="Cambria Math"/>
                            <w:sz w:val="18"/>
                            <w:szCs w:val="18"/>
                          </w:rPr>
                          <m:t>-</m:t>
                        </m:r>
                        <m:r>
                          <m:rPr>
                            <m:sty m:val="p"/>
                          </m:rPr>
                          <w:rPr>
                            <w:rFonts w:ascii="Cambria Math" w:hAnsi="Cambria Math"/>
                            <w:sz w:val="18"/>
                            <w:szCs w:val="18"/>
                          </w:rPr>
                          <m:t>ω</m:t>
                        </m:r>
                        <m:r>
                          <w:rPr>
                            <w:rFonts w:ascii="Cambria Math" w:hAnsi="Cambria Math"/>
                            <w:sz w:val="18"/>
                            <w:szCs w:val="18"/>
                          </w:rPr>
                          <m:t>)</m:t>
                        </m:r>
                      </m:e>
                    </m:func>
                  </m:num>
                  <m:den>
                    <m:sSub>
                      <m:sSubPr>
                        <m:ctrlPr>
                          <w:rPr>
                            <w:rFonts w:ascii="Cambria Math" w:hAnsi="Cambria Math"/>
                            <w:i/>
                            <w:sz w:val="18"/>
                            <w:szCs w:val="18"/>
                          </w:rPr>
                        </m:ctrlPr>
                      </m:sSubPr>
                      <m:e>
                        <m:r>
                          <m:rPr>
                            <m:sty m:val="p"/>
                          </m:rPr>
                          <w:rPr>
                            <w:rFonts w:ascii="Cambria Math" w:hAnsi="Cambria Math"/>
                            <w:sz w:val="18"/>
                            <w:szCs w:val="18"/>
                          </w:rPr>
                          <m:t>θ</m:t>
                        </m:r>
                      </m:e>
                      <m:sub>
                        <m:r>
                          <w:rPr>
                            <w:rFonts w:ascii="Cambria Math" w:hAnsi="Cambria Math"/>
                            <w:sz w:val="18"/>
                            <w:szCs w:val="18"/>
                          </w:rPr>
                          <m:t>3</m:t>
                        </m:r>
                      </m:sub>
                    </m:sSub>
                  </m:den>
                </m:f>
              </m:oMath>
            </m:oMathPara>
          </w:p>
        </w:tc>
        <w:tc>
          <w:tcPr>
            <w:tcW w:w="13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7629702" w14:textId="77777777" w:rsidR="00E963AF" w:rsidRDefault="00F7698A">
            <w:pPr>
              <w:pStyle w:val="Tabletext"/>
              <w:jc w:val="center"/>
              <w:rPr>
                <w:sz w:val="18"/>
                <w:szCs w:val="18"/>
              </w:rPr>
            </w:pPr>
            <w:r>
              <w:rPr>
                <w:sz w:val="18"/>
                <w:szCs w:val="18"/>
              </w:rPr>
              <w:t>−23</w:t>
            </w:r>
          </w:p>
        </w:tc>
        <w:tc>
          <w:tcPr>
            <w:tcW w:w="1290" w:type="dxa"/>
            <w:tcBorders>
              <w:top w:val="single" w:sz="4" w:space="0" w:color="auto"/>
              <w:left w:val="single" w:sz="4" w:space="0" w:color="auto"/>
              <w:bottom w:val="single" w:sz="4" w:space="0" w:color="auto"/>
              <w:right w:val="single" w:sz="4" w:space="0" w:color="auto"/>
            </w:tcBorders>
            <w:vAlign w:val="center"/>
          </w:tcPr>
          <w:p w14:paraId="0C47E1CD" w14:textId="77777777" w:rsidR="00E963AF" w:rsidRDefault="00F7698A">
            <w:pPr>
              <w:pStyle w:val="Tabletext"/>
              <w:jc w:val="center"/>
              <w:rPr>
                <w:sz w:val="18"/>
                <w:szCs w:val="18"/>
              </w:rPr>
            </w:pPr>
            <w:r>
              <w:rPr>
                <w:sz w:val="18"/>
                <w:szCs w:val="18"/>
              </w:rPr>
              <w:t>(10)</w:t>
            </w:r>
          </w:p>
        </w:tc>
      </w:tr>
      <w:tr w:rsidR="00E963AF" w14:paraId="2C7ECE8A" w14:textId="77777777">
        <w:trPr>
          <w:jc w:val="center"/>
        </w:trPr>
        <w:tc>
          <w:tcPr>
            <w:tcW w:w="2449" w:type="dxa"/>
            <w:tcBorders>
              <w:top w:val="single" w:sz="4" w:space="0" w:color="auto"/>
              <w:left w:val="single" w:sz="4" w:space="0" w:color="auto"/>
              <w:bottom w:val="single" w:sz="4" w:space="0" w:color="auto"/>
              <w:right w:val="single" w:sz="4" w:space="0" w:color="auto"/>
            </w:tcBorders>
            <w:vAlign w:val="center"/>
          </w:tcPr>
          <w:p w14:paraId="7F157314" w14:textId="77777777" w:rsidR="00E963AF" w:rsidRDefault="00EE50A8">
            <w:pPr>
              <w:pStyle w:val="Tabletext"/>
              <w:jc w:val="center"/>
              <w:rPr>
                <w:sz w:val="18"/>
                <w:szCs w:val="18"/>
              </w:rPr>
            </w:pPr>
            <m:oMathPara>
              <m:oMath>
                <m:func>
                  <m:funcPr>
                    <m:ctrlPr>
                      <w:rPr>
                        <w:rFonts w:ascii="Cambria Math" w:hAnsi="Cambria Math"/>
                        <w:i/>
                        <w:sz w:val="18"/>
                        <w:szCs w:val="18"/>
                      </w:rPr>
                    </m:ctrlPr>
                  </m:funcPr>
                  <m:fName>
                    <m:sSup>
                      <m:sSupPr>
                        <m:ctrlPr>
                          <w:rPr>
                            <w:rFonts w:ascii="Cambria Math" w:hAnsi="Cambria Math"/>
                            <w:sz w:val="18"/>
                            <w:szCs w:val="18"/>
                          </w:rPr>
                        </m:ctrlPr>
                      </m:sSupPr>
                      <m:e>
                        <m:r>
                          <m:rPr>
                            <m:sty m:val="p"/>
                          </m:rPr>
                          <w:rPr>
                            <w:rFonts w:ascii="Cambria Math" w:hAnsi="Cambria Math"/>
                            <w:sz w:val="18"/>
                            <w:szCs w:val="18"/>
                          </w:rPr>
                          <m:t>cos</m:t>
                        </m:r>
                      </m:e>
                      <m:sup>
                        <m:r>
                          <w:rPr>
                            <w:rFonts w:ascii="Cambria Math" w:hAnsi="Cambria Math"/>
                            <w:sz w:val="18"/>
                            <w:szCs w:val="18"/>
                          </w:rPr>
                          <m:t>2</m:t>
                        </m:r>
                      </m:sup>
                    </m:sSup>
                  </m:fName>
                  <m:e>
                    <m:d>
                      <m:dPr>
                        <m:ctrlPr>
                          <w:rPr>
                            <w:rFonts w:ascii="Cambria Math" w:hAnsi="Cambria Math"/>
                            <w:i/>
                            <w:sz w:val="18"/>
                            <w:szCs w:val="18"/>
                          </w:rPr>
                        </m:ctrlPr>
                      </m:dPr>
                      <m:e>
                        <m:f>
                          <m:fPr>
                            <m:ctrlPr>
                              <w:rPr>
                                <w:rFonts w:ascii="Cambria Math" w:hAnsi="Cambria Math"/>
                                <w:i/>
                                <w:sz w:val="18"/>
                                <w:szCs w:val="18"/>
                              </w:rPr>
                            </m:ctrlPr>
                          </m:fPr>
                          <m:num>
                            <m:r>
                              <m:rPr>
                                <m:sty m:val="p"/>
                              </m:rPr>
                              <w:rPr>
                                <w:rFonts w:ascii="Cambria Math" w:hAnsi="Cambria Math"/>
                                <w:sz w:val="18"/>
                                <w:szCs w:val="18"/>
                              </w:rPr>
                              <m:t>π</m:t>
                            </m:r>
                            <m:r>
                              <w:rPr>
                                <w:rFonts w:ascii="Cambria Math" w:hAnsi="Cambria Math"/>
                                <w:sz w:val="18"/>
                                <w:szCs w:val="18"/>
                              </w:rPr>
                              <m:t>x</m:t>
                            </m:r>
                          </m:num>
                          <m:den>
                            <m:r>
                              <w:rPr>
                                <w:rFonts w:ascii="Cambria Math" w:hAnsi="Cambria Math"/>
                                <w:sz w:val="18"/>
                                <w:szCs w:val="18"/>
                              </w:rPr>
                              <m:t>2</m:t>
                            </m:r>
                          </m:den>
                        </m:f>
                      </m:e>
                    </m:d>
                  </m:e>
                </m:func>
              </m:oMath>
            </m:oMathPara>
          </w:p>
        </w:tc>
        <w:tc>
          <w:tcPr>
            <w:tcW w:w="4503" w:type="dxa"/>
            <w:tcBorders>
              <w:top w:val="single" w:sz="4" w:space="0" w:color="auto"/>
              <w:left w:val="single" w:sz="4" w:space="0" w:color="auto"/>
              <w:bottom w:val="single" w:sz="4" w:space="0" w:color="auto"/>
              <w:right w:val="single" w:sz="4" w:space="0" w:color="auto"/>
            </w:tcBorders>
            <w:vAlign w:val="center"/>
          </w:tcPr>
          <w:p w14:paraId="74ECB575" w14:textId="77777777" w:rsidR="00E963AF" w:rsidRDefault="00EE50A8">
            <w:pPr>
              <w:pStyle w:val="Tabletext"/>
              <w:jc w:val="center"/>
              <w:rPr>
                <w:sz w:val="18"/>
                <w:szCs w:val="18"/>
              </w:rPr>
            </w:pPr>
            <m:oMathPara>
              <m:oMath>
                <m:f>
                  <m:fPr>
                    <m:ctrlPr>
                      <w:rPr>
                        <w:rFonts w:ascii="Cambria Math" w:hAnsi="Cambria Math"/>
                        <w:i/>
                        <w:sz w:val="18"/>
                        <w:szCs w:val="18"/>
                      </w:rPr>
                    </m:ctrlPr>
                  </m:fPr>
                  <m:num>
                    <m:sSup>
                      <m:sSupPr>
                        <m:ctrlPr>
                          <w:rPr>
                            <w:rFonts w:ascii="Cambria Math" w:hAnsi="Cambria Math"/>
                            <w:i/>
                            <w:sz w:val="18"/>
                            <w:szCs w:val="18"/>
                          </w:rPr>
                        </m:ctrlPr>
                      </m:sSupPr>
                      <m:e>
                        <m:r>
                          <m:rPr>
                            <m:sty m:val="p"/>
                          </m:rPr>
                          <w:rPr>
                            <w:rFonts w:ascii="Cambria Math" w:hAnsi="Cambria Math"/>
                            <w:sz w:val="18"/>
                            <w:szCs w:val="18"/>
                          </w:rPr>
                          <m:t>π</m:t>
                        </m:r>
                      </m:e>
                      <m:sup>
                        <m:r>
                          <w:rPr>
                            <w:rFonts w:ascii="Cambria Math" w:hAnsi="Cambria Math"/>
                            <w:sz w:val="18"/>
                            <w:szCs w:val="18"/>
                          </w:rPr>
                          <m:t>2</m:t>
                        </m:r>
                      </m:sup>
                    </m:sSup>
                  </m:num>
                  <m:den>
                    <m:r>
                      <w:rPr>
                        <w:rFonts w:ascii="Cambria Math" w:hAnsi="Cambria Math"/>
                        <w:sz w:val="18"/>
                        <w:szCs w:val="18"/>
                      </w:rPr>
                      <m:t>2.</m:t>
                    </m:r>
                    <m:r>
                      <m:rPr>
                        <m:sty m:val="p"/>
                      </m:rPr>
                      <w:rPr>
                        <w:rFonts w:ascii="Cambria Math" w:hAnsi="Cambria Math"/>
                        <w:sz w:val="18"/>
                        <w:szCs w:val="18"/>
                      </w:rPr>
                      <m:t>μ</m:t>
                    </m:r>
                  </m:den>
                </m:f>
                <m:d>
                  <m:dPr>
                    <m:begChr m:val="["/>
                    <m:endChr m:val="]"/>
                    <m:ctrlPr>
                      <w:rPr>
                        <w:rFonts w:ascii="Cambria Math" w:hAnsi="Cambria Math"/>
                        <w:i/>
                        <w:sz w:val="18"/>
                        <w:szCs w:val="18"/>
                      </w:rPr>
                    </m:ctrlPr>
                  </m:dPr>
                  <m:e>
                    <m:f>
                      <m:fPr>
                        <m:ctrlPr>
                          <w:rPr>
                            <w:rFonts w:ascii="Cambria Math" w:hAnsi="Cambria Math"/>
                            <w:i/>
                            <w:sz w:val="18"/>
                            <w:szCs w:val="18"/>
                          </w:rPr>
                        </m:ctrlPr>
                      </m:fPr>
                      <m:num>
                        <m:func>
                          <m:funcPr>
                            <m:ctrlPr>
                              <w:rPr>
                                <w:rFonts w:ascii="Cambria Math" w:hAnsi="Cambria Math"/>
                                <w:i/>
                                <w:sz w:val="18"/>
                                <w:szCs w:val="18"/>
                              </w:rPr>
                            </m:ctrlPr>
                          </m:funcPr>
                          <m:fName>
                            <m:r>
                              <m:rPr>
                                <m:sty m:val="p"/>
                              </m:rPr>
                              <w:rPr>
                                <w:rFonts w:ascii="Cambria Math" w:hAnsi="Cambria Math"/>
                                <w:sz w:val="18"/>
                                <w:szCs w:val="18"/>
                              </w:rPr>
                              <m:t>sin</m:t>
                            </m:r>
                          </m:fName>
                          <m:e>
                            <m:d>
                              <m:dPr>
                                <m:ctrlPr>
                                  <w:rPr>
                                    <w:rFonts w:ascii="Cambria Math" w:hAnsi="Cambria Math"/>
                                    <w:i/>
                                    <w:sz w:val="18"/>
                                    <w:szCs w:val="18"/>
                                  </w:rPr>
                                </m:ctrlPr>
                              </m:dPr>
                              <m:e>
                                <m:r>
                                  <m:rPr>
                                    <m:sty m:val="p"/>
                                  </m:rPr>
                                  <w:rPr>
                                    <w:rFonts w:ascii="Cambria Math" w:hAnsi="Cambria Math"/>
                                    <w:sz w:val="18"/>
                                    <w:szCs w:val="18"/>
                                  </w:rPr>
                                  <m:t>μ</m:t>
                                </m:r>
                              </m:e>
                            </m:d>
                          </m:e>
                        </m:func>
                      </m:num>
                      <m:den>
                        <m:d>
                          <m:dPr>
                            <m:ctrlPr>
                              <w:rPr>
                                <w:rFonts w:ascii="Cambria Math" w:hAnsi="Cambria Math"/>
                                <w:i/>
                                <w:sz w:val="18"/>
                                <w:szCs w:val="18"/>
                              </w:rPr>
                            </m:ctrlPr>
                          </m:dPr>
                          <m:e>
                            <m:sSup>
                              <m:sSupPr>
                                <m:ctrlPr>
                                  <w:rPr>
                                    <w:rFonts w:ascii="Cambria Math" w:hAnsi="Cambria Math"/>
                                    <w:i/>
                                    <w:sz w:val="18"/>
                                    <w:szCs w:val="18"/>
                                  </w:rPr>
                                </m:ctrlPr>
                              </m:sSupPr>
                              <m:e>
                                <m:r>
                                  <m:rPr>
                                    <m:sty m:val="p"/>
                                  </m:rPr>
                                  <w:rPr>
                                    <w:rFonts w:ascii="Cambria Math" w:hAnsi="Cambria Math"/>
                                    <w:sz w:val="18"/>
                                    <w:szCs w:val="18"/>
                                  </w:rPr>
                                  <m:t>π</m:t>
                                </m:r>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r>
                                  <m:rPr>
                                    <m:sty m:val="p"/>
                                  </m:rPr>
                                  <w:rPr>
                                    <w:rFonts w:ascii="Cambria Math" w:hAnsi="Cambria Math"/>
                                    <w:sz w:val="18"/>
                                    <w:szCs w:val="18"/>
                                  </w:rPr>
                                  <m:t>μ</m:t>
                                </m:r>
                              </m:e>
                              <m:sup>
                                <m:r>
                                  <w:rPr>
                                    <w:rFonts w:ascii="Cambria Math" w:hAnsi="Cambria Math"/>
                                    <w:sz w:val="18"/>
                                    <w:szCs w:val="18"/>
                                  </w:rPr>
                                  <m:t>2</m:t>
                                </m:r>
                              </m:sup>
                            </m:sSup>
                          </m:e>
                        </m:d>
                      </m:den>
                    </m:f>
                  </m:e>
                </m:d>
              </m:oMath>
            </m:oMathPara>
          </w:p>
        </w:tc>
        <w:tc>
          <w:tcPr>
            <w:tcW w:w="2105" w:type="dxa"/>
            <w:tcBorders>
              <w:top w:val="single" w:sz="4" w:space="0" w:color="auto"/>
              <w:left w:val="single" w:sz="4" w:space="0" w:color="auto"/>
              <w:bottom w:val="single" w:sz="4" w:space="0" w:color="auto"/>
              <w:right w:val="single" w:sz="4" w:space="0" w:color="auto"/>
            </w:tcBorders>
            <w:vAlign w:val="center"/>
          </w:tcPr>
          <w:p w14:paraId="37FA38A0" w14:textId="77777777" w:rsidR="00E963AF" w:rsidRDefault="00F7698A">
            <w:pPr>
              <w:pStyle w:val="Tabletext"/>
              <w:jc w:val="center"/>
              <w:rPr>
                <w:sz w:val="18"/>
                <w:szCs w:val="18"/>
              </w:rPr>
            </w:pPr>
            <m:oMathPara>
              <m:oMath>
                <m:r>
                  <w:rPr>
                    <w:rFonts w:ascii="Cambria Math" w:hAnsi="Cambria Math"/>
                    <w:sz w:val="18"/>
                    <w:szCs w:val="18"/>
                  </w:rPr>
                  <m:t>83.2</m:t>
                </m:r>
                <m:d>
                  <m:dPr>
                    <m:ctrlPr>
                      <w:rPr>
                        <w:rFonts w:ascii="Cambria Math" w:hAnsi="Cambria Math"/>
                        <w:i/>
                        <w:sz w:val="18"/>
                        <w:szCs w:val="18"/>
                      </w:rPr>
                    </m:ctrlPr>
                  </m:dPr>
                  <m:e>
                    <m:f>
                      <m:fPr>
                        <m:ctrlPr>
                          <w:rPr>
                            <w:rFonts w:ascii="Cambria Math" w:hAnsi="Cambria Math"/>
                            <w:i/>
                            <w:sz w:val="18"/>
                            <w:szCs w:val="18"/>
                          </w:rPr>
                        </m:ctrlPr>
                      </m:fPr>
                      <m:num>
                        <m:r>
                          <m:rPr>
                            <m:sty m:val="p"/>
                          </m:rPr>
                          <w:rPr>
                            <w:rFonts w:ascii="Cambria Math" w:hAnsi="Cambria Math"/>
                            <w:sz w:val="18"/>
                            <w:szCs w:val="18"/>
                          </w:rPr>
                          <m:t>λ</m:t>
                        </m:r>
                      </m:num>
                      <m:den>
                        <m:r>
                          <w:rPr>
                            <w:rFonts w:ascii="Cambria Math" w:hAnsi="Cambria Math"/>
                            <w:sz w:val="18"/>
                            <w:szCs w:val="18"/>
                          </w:rPr>
                          <m:t>l</m:t>
                        </m:r>
                      </m:den>
                    </m:f>
                  </m:e>
                </m:d>
              </m:oMath>
            </m:oMathPara>
          </w:p>
        </w:tc>
        <w:tc>
          <w:tcPr>
            <w:tcW w:w="2762" w:type="dxa"/>
            <w:tcBorders>
              <w:top w:val="single" w:sz="4" w:space="0" w:color="auto"/>
              <w:left w:val="single" w:sz="4" w:space="0" w:color="auto"/>
              <w:bottom w:val="single" w:sz="4" w:space="0" w:color="auto"/>
              <w:right w:val="single" w:sz="4" w:space="0" w:color="auto"/>
            </w:tcBorders>
            <w:vAlign w:val="center"/>
          </w:tcPr>
          <w:p w14:paraId="155B13FD" w14:textId="77777777" w:rsidR="00E963AF" w:rsidRDefault="00EE50A8">
            <w:pPr>
              <w:pStyle w:val="Tabletext"/>
              <w:jc w:val="center"/>
              <w:rPr>
                <w:sz w:val="18"/>
                <w:szCs w:val="18"/>
              </w:rPr>
            </w:pPr>
            <m:oMathPara>
              <m:oMath>
                <m:f>
                  <m:fPr>
                    <m:ctrlPr>
                      <w:rPr>
                        <w:rFonts w:ascii="Cambria Math" w:hAnsi="Cambria Math"/>
                        <w:i/>
                        <w:sz w:val="18"/>
                        <w:szCs w:val="18"/>
                      </w:rPr>
                    </m:ctrlPr>
                  </m:fPr>
                  <m:num>
                    <m:r>
                      <m:rPr>
                        <m:sty m:val="p"/>
                      </m:rPr>
                      <w:rPr>
                        <w:rFonts w:ascii="Cambria Math" w:hAnsi="Cambria Math"/>
                        <w:sz w:val="18"/>
                        <w:szCs w:val="18"/>
                      </w:rPr>
                      <m:t>π</m:t>
                    </m:r>
                    <m:r>
                      <w:rPr>
                        <w:rFonts w:ascii="Cambria Math" w:hAnsi="Cambria Math"/>
                        <w:sz w:val="18"/>
                        <w:szCs w:val="18"/>
                      </w:rPr>
                      <m:t>×83.2×</m:t>
                    </m:r>
                    <m:func>
                      <m:funcPr>
                        <m:ctrlPr>
                          <w:rPr>
                            <w:rFonts w:ascii="Cambria Math" w:hAnsi="Cambria Math"/>
                            <w:i/>
                            <w:sz w:val="18"/>
                            <w:szCs w:val="18"/>
                          </w:rPr>
                        </m:ctrlPr>
                      </m:funcPr>
                      <m:fName>
                        <m:r>
                          <m:rPr>
                            <m:sty m:val="p"/>
                          </m:rPr>
                          <w:rPr>
                            <w:rFonts w:ascii="Cambria Math" w:hAnsi="Cambria Math"/>
                            <w:sz w:val="18"/>
                            <w:szCs w:val="18"/>
                          </w:rPr>
                          <m:t>sin</m:t>
                        </m:r>
                      </m:fName>
                      <m:e>
                        <m:r>
                          <w:rPr>
                            <w:rFonts w:ascii="Cambria Math" w:hAnsi="Cambria Math"/>
                            <w:sz w:val="18"/>
                            <w:szCs w:val="18"/>
                          </w:rPr>
                          <m:t>(</m:t>
                        </m:r>
                        <m:r>
                          <m:rPr>
                            <m:sty m:val="p"/>
                          </m:rPr>
                          <w:rPr>
                            <w:rFonts w:ascii="Cambria Math" w:hAnsi="Cambria Math"/>
                            <w:sz w:val="18"/>
                            <w:szCs w:val="18"/>
                          </w:rPr>
                          <m:t>θ</m:t>
                        </m:r>
                        <m:r>
                          <w:rPr>
                            <w:rFonts w:ascii="Cambria Math" w:hAnsi="Cambria Math"/>
                            <w:sz w:val="18"/>
                            <w:szCs w:val="18"/>
                          </w:rPr>
                          <m:t>-</m:t>
                        </m:r>
                        <m:r>
                          <m:rPr>
                            <m:sty m:val="p"/>
                          </m:rPr>
                          <w:rPr>
                            <w:rFonts w:ascii="Cambria Math" w:hAnsi="Cambria Math"/>
                            <w:sz w:val="18"/>
                            <w:szCs w:val="18"/>
                          </w:rPr>
                          <m:t>ω</m:t>
                        </m:r>
                        <m:r>
                          <w:rPr>
                            <w:rFonts w:ascii="Cambria Math" w:hAnsi="Cambria Math"/>
                            <w:sz w:val="18"/>
                            <w:szCs w:val="18"/>
                          </w:rPr>
                          <m:t>)</m:t>
                        </m:r>
                      </m:e>
                    </m:func>
                  </m:num>
                  <m:den>
                    <m:sSub>
                      <m:sSubPr>
                        <m:ctrlPr>
                          <w:rPr>
                            <w:rFonts w:ascii="Cambria Math" w:hAnsi="Cambria Math"/>
                            <w:i/>
                            <w:sz w:val="18"/>
                            <w:szCs w:val="18"/>
                          </w:rPr>
                        </m:ctrlPr>
                      </m:sSubPr>
                      <m:e>
                        <m:r>
                          <m:rPr>
                            <m:sty m:val="p"/>
                          </m:rPr>
                          <w:rPr>
                            <w:rFonts w:ascii="Cambria Math" w:hAnsi="Cambria Math"/>
                            <w:sz w:val="18"/>
                            <w:szCs w:val="18"/>
                          </w:rPr>
                          <m:t>θ</m:t>
                        </m:r>
                      </m:e>
                      <m:sub>
                        <m:r>
                          <w:rPr>
                            <w:rFonts w:ascii="Cambria Math" w:hAnsi="Cambria Math"/>
                            <w:sz w:val="18"/>
                            <w:szCs w:val="18"/>
                          </w:rPr>
                          <m:t>3</m:t>
                        </m:r>
                      </m:sub>
                    </m:sSub>
                  </m:den>
                </m:f>
              </m:oMath>
            </m:oMathPara>
          </w:p>
        </w:tc>
        <w:tc>
          <w:tcPr>
            <w:tcW w:w="13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21A9DC9" w14:textId="77777777" w:rsidR="00E963AF" w:rsidRDefault="00F7698A">
            <w:pPr>
              <w:pStyle w:val="Tabletext"/>
              <w:jc w:val="center"/>
              <w:rPr>
                <w:sz w:val="18"/>
                <w:szCs w:val="18"/>
              </w:rPr>
            </w:pPr>
            <w:r>
              <w:rPr>
                <w:sz w:val="18"/>
                <w:szCs w:val="18"/>
              </w:rPr>
              <w:t>−32</w:t>
            </w:r>
          </w:p>
        </w:tc>
        <w:tc>
          <w:tcPr>
            <w:tcW w:w="1290" w:type="dxa"/>
            <w:tcBorders>
              <w:top w:val="single" w:sz="4" w:space="0" w:color="auto"/>
              <w:left w:val="single" w:sz="4" w:space="0" w:color="auto"/>
              <w:bottom w:val="single" w:sz="4" w:space="0" w:color="auto"/>
              <w:right w:val="single" w:sz="4" w:space="0" w:color="auto"/>
            </w:tcBorders>
            <w:vAlign w:val="center"/>
          </w:tcPr>
          <w:p w14:paraId="32240FCC" w14:textId="77777777" w:rsidR="00E963AF" w:rsidRDefault="00F7698A">
            <w:pPr>
              <w:pStyle w:val="Tabletext"/>
              <w:jc w:val="center"/>
              <w:rPr>
                <w:sz w:val="18"/>
                <w:szCs w:val="18"/>
              </w:rPr>
            </w:pPr>
            <w:r>
              <w:rPr>
                <w:sz w:val="18"/>
                <w:szCs w:val="18"/>
              </w:rPr>
              <w:t>(11)</w:t>
            </w:r>
          </w:p>
        </w:tc>
      </w:tr>
      <w:tr w:rsidR="00E963AF" w14:paraId="553F660D" w14:textId="77777777">
        <w:trPr>
          <w:jc w:val="center"/>
        </w:trPr>
        <w:tc>
          <w:tcPr>
            <w:tcW w:w="2449" w:type="dxa"/>
            <w:tcBorders>
              <w:top w:val="single" w:sz="4" w:space="0" w:color="auto"/>
              <w:left w:val="single" w:sz="4" w:space="0" w:color="auto"/>
              <w:bottom w:val="single" w:sz="4" w:space="0" w:color="auto"/>
              <w:right w:val="single" w:sz="4" w:space="0" w:color="auto"/>
            </w:tcBorders>
            <w:vAlign w:val="center"/>
          </w:tcPr>
          <w:p w14:paraId="17C65E46" w14:textId="77777777" w:rsidR="00E963AF" w:rsidRDefault="00F7698A">
            <w:pPr>
              <w:pStyle w:val="Tabletext"/>
              <w:jc w:val="center"/>
              <w:rPr>
                <w:sz w:val="18"/>
                <w:szCs w:val="18"/>
              </w:rPr>
            </w:pPr>
            <w:r>
              <w:rPr>
                <w:sz w:val="18"/>
                <w:szCs w:val="18"/>
              </w:rPr>
              <w:t>COS</w:t>
            </w:r>
            <w:r>
              <w:rPr>
                <w:sz w:val="18"/>
                <w:szCs w:val="18"/>
                <w:vertAlign w:val="superscript"/>
              </w:rPr>
              <w:t xml:space="preserve"> 3</w:t>
            </w:r>
            <w:r>
              <w:rPr>
                <w:sz w:val="18"/>
                <w:szCs w:val="18"/>
              </w:rPr>
              <w:t>(</w:t>
            </w:r>
            <w:r>
              <w:rPr>
                <w:sz w:val="18"/>
                <w:szCs w:val="18"/>
              </w:rPr>
              <w:sym w:font="Symbol" w:char="F070"/>
            </w:r>
            <w:r>
              <w:rPr>
                <w:sz w:val="18"/>
                <w:szCs w:val="18"/>
              </w:rPr>
              <w:t>*</w:t>
            </w:r>
            <w:r>
              <w:rPr>
                <w:i/>
                <w:sz w:val="18"/>
                <w:szCs w:val="18"/>
              </w:rPr>
              <w:t>x</w:t>
            </w:r>
            <w:r>
              <w:rPr>
                <w:sz w:val="18"/>
                <w:szCs w:val="18"/>
              </w:rPr>
              <w:t>/2)</w:t>
            </w:r>
          </w:p>
        </w:tc>
        <w:tc>
          <w:tcPr>
            <w:tcW w:w="4503" w:type="dxa"/>
            <w:tcBorders>
              <w:top w:val="single" w:sz="4" w:space="0" w:color="auto"/>
              <w:left w:val="single" w:sz="4" w:space="0" w:color="auto"/>
              <w:bottom w:val="single" w:sz="4" w:space="0" w:color="auto"/>
              <w:right w:val="single" w:sz="4" w:space="0" w:color="auto"/>
            </w:tcBorders>
            <w:vAlign w:val="center"/>
          </w:tcPr>
          <w:p w14:paraId="301B6A9D" w14:textId="77777777" w:rsidR="00E963AF" w:rsidRDefault="00EE50A8">
            <w:pPr>
              <w:pStyle w:val="Tabletext"/>
              <w:jc w:val="center"/>
              <w:rPr>
                <w:sz w:val="18"/>
                <w:szCs w:val="18"/>
              </w:rPr>
            </w:pPr>
            <m:oMathPara>
              <m:oMath>
                <m:f>
                  <m:fPr>
                    <m:ctrlPr>
                      <w:rPr>
                        <w:rFonts w:ascii="Cambria Math" w:hAnsi="Cambria Math"/>
                        <w:i/>
                        <w:sz w:val="18"/>
                        <w:szCs w:val="18"/>
                      </w:rPr>
                    </m:ctrlPr>
                  </m:fPr>
                  <m:num>
                    <m:r>
                      <w:rPr>
                        <w:rFonts w:ascii="Cambria Math" w:hAnsi="Cambria Math"/>
                        <w:sz w:val="18"/>
                        <w:szCs w:val="18"/>
                      </w:rPr>
                      <m:t>3</m:t>
                    </m:r>
                    <m:r>
                      <m:rPr>
                        <m:sty m:val="p"/>
                      </m:rPr>
                      <w:rPr>
                        <w:rFonts w:ascii="Cambria Math" w:hAnsi="Cambria Math"/>
                        <w:sz w:val="18"/>
                        <w:szCs w:val="18"/>
                      </w:rPr>
                      <m:t>π</m:t>
                    </m:r>
                    <m:func>
                      <m:funcPr>
                        <m:ctrlPr>
                          <w:rPr>
                            <w:rFonts w:ascii="Cambria Math" w:hAnsi="Cambria Math"/>
                            <w:i/>
                            <w:sz w:val="18"/>
                            <w:szCs w:val="18"/>
                          </w:rPr>
                        </m:ctrlPr>
                      </m:funcPr>
                      <m:fName>
                        <m:r>
                          <m:rPr>
                            <m:sty m:val="p"/>
                          </m:rPr>
                          <w:rPr>
                            <w:rFonts w:ascii="Cambria Math" w:hAnsi="Cambria Math"/>
                            <w:sz w:val="18"/>
                            <w:szCs w:val="18"/>
                          </w:rPr>
                          <m:t>cos</m:t>
                        </m:r>
                      </m:fName>
                      <m:e>
                        <m:d>
                          <m:dPr>
                            <m:ctrlPr>
                              <w:rPr>
                                <w:rFonts w:ascii="Cambria Math" w:hAnsi="Cambria Math"/>
                                <w:i/>
                                <w:sz w:val="18"/>
                                <w:szCs w:val="18"/>
                              </w:rPr>
                            </m:ctrlPr>
                          </m:dPr>
                          <m:e>
                            <m:r>
                              <m:rPr>
                                <m:sty m:val="p"/>
                              </m:rPr>
                              <w:rPr>
                                <w:rFonts w:ascii="Cambria Math" w:hAnsi="Cambria Math"/>
                                <w:sz w:val="18"/>
                                <w:szCs w:val="18"/>
                              </w:rPr>
                              <m:t>μ</m:t>
                            </m:r>
                          </m:e>
                        </m:d>
                      </m:e>
                    </m:func>
                  </m:num>
                  <m:den>
                    <m:r>
                      <w:rPr>
                        <w:rFonts w:ascii="Cambria Math" w:hAnsi="Cambria Math"/>
                        <w:sz w:val="18"/>
                        <w:szCs w:val="18"/>
                      </w:rPr>
                      <m:t>8</m:t>
                    </m:r>
                  </m:den>
                </m:f>
                <m:d>
                  <m:dPr>
                    <m:begChr m:val="["/>
                    <m:endChr m:val="]"/>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1</m:t>
                        </m:r>
                      </m:num>
                      <m:den>
                        <m:sSup>
                          <m:sSupPr>
                            <m:ctrlPr>
                              <w:rPr>
                                <w:rFonts w:ascii="Cambria Math" w:hAnsi="Cambria Math"/>
                                <w:i/>
                                <w:sz w:val="18"/>
                                <w:szCs w:val="18"/>
                              </w:rPr>
                            </m:ctrlPr>
                          </m:sSupPr>
                          <m:e>
                            <m:d>
                              <m:dPr>
                                <m:ctrlPr>
                                  <w:rPr>
                                    <w:rFonts w:ascii="Cambria Math" w:hAnsi="Cambria Math"/>
                                    <w:i/>
                                    <w:sz w:val="18"/>
                                    <w:szCs w:val="18"/>
                                  </w:rPr>
                                </m:ctrlPr>
                              </m:dPr>
                              <m:e>
                                <m:f>
                                  <m:fPr>
                                    <m:ctrlPr>
                                      <w:rPr>
                                        <w:rFonts w:ascii="Cambria Math" w:hAnsi="Cambria Math"/>
                                        <w:i/>
                                        <w:sz w:val="18"/>
                                        <w:szCs w:val="18"/>
                                      </w:rPr>
                                    </m:ctrlPr>
                                  </m:fPr>
                                  <m:num>
                                    <m:r>
                                      <m:rPr>
                                        <m:sty m:val="p"/>
                                      </m:rPr>
                                      <w:rPr>
                                        <w:rFonts w:ascii="Cambria Math" w:hAnsi="Cambria Math"/>
                                        <w:sz w:val="18"/>
                                        <w:szCs w:val="18"/>
                                      </w:rPr>
                                      <m:t>π</m:t>
                                    </m:r>
                                  </m:num>
                                  <m:den>
                                    <m:r>
                                      <w:rPr>
                                        <w:rFonts w:ascii="Cambria Math" w:hAnsi="Cambria Math"/>
                                        <w:sz w:val="18"/>
                                        <w:szCs w:val="18"/>
                                      </w:rPr>
                                      <m:t>2</m:t>
                                    </m:r>
                                  </m:den>
                                </m:f>
                              </m:e>
                            </m:d>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r>
                              <m:rPr>
                                <m:sty m:val="p"/>
                              </m:rPr>
                              <w:rPr>
                                <w:rFonts w:ascii="Cambria Math" w:hAnsi="Cambria Math"/>
                                <w:sz w:val="18"/>
                                <w:szCs w:val="18"/>
                              </w:rPr>
                              <m:t>μ</m:t>
                            </m:r>
                          </m:e>
                          <m:sup>
                            <m:r>
                              <w:rPr>
                                <w:rFonts w:ascii="Cambria Math" w:hAnsi="Cambria Math"/>
                                <w:sz w:val="18"/>
                                <w:szCs w:val="18"/>
                              </w:rPr>
                              <m:t>2</m:t>
                            </m:r>
                          </m:sup>
                        </m:sSup>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p>
                          <m:sSupPr>
                            <m:ctrlPr>
                              <w:rPr>
                                <w:rFonts w:ascii="Cambria Math" w:hAnsi="Cambria Math"/>
                                <w:i/>
                                <w:sz w:val="18"/>
                                <w:szCs w:val="18"/>
                              </w:rPr>
                            </m:ctrlPr>
                          </m:sSupPr>
                          <m:e>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3</m:t>
                                    </m:r>
                                    <m:r>
                                      <m:rPr>
                                        <m:sty m:val="p"/>
                                      </m:rPr>
                                      <w:rPr>
                                        <w:rFonts w:ascii="Cambria Math" w:hAnsi="Cambria Math"/>
                                        <w:sz w:val="18"/>
                                        <w:szCs w:val="18"/>
                                      </w:rPr>
                                      <m:t>π</m:t>
                                    </m:r>
                                  </m:num>
                                  <m:den>
                                    <m:r>
                                      <w:rPr>
                                        <w:rFonts w:ascii="Cambria Math" w:hAnsi="Cambria Math"/>
                                        <w:sz w:val="18"/>
                                        <w:szCs w:val="18"/>
                                      </w:rPr>
                                      <m:t>2</m:t>
                                    </m:r>
                                  </m:den>
                                </m:f>
                              </m:e>
                            </m:d>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r>
                              <m:rPr>
                                <m:sty m:val="p"/>
                              </m:rPr>
                              <w:rPr>
                                <w:rFonts w:ascii="Cambria Math" w:hAnsi="Cambria Math"/>
                                <w:sz w:val="18"/>
                                <w:szCs w:val="18"/>
                              </w:rPr>
                              <m:t>μ</m:t>
                            </m:r>
                          </m:e>
                          <m:sup>
                            <m:r>
                              <w:rPr>
                                <w:rFonts w:ascii="Cambria Math" w:hAnsi="Cambria Math"/>
                                <w:sz w:val="18"/>
                                <w:szCs w:val="18"/>
                              </w:rPr>
                              <m:t>2</m:t>
                            </m:r>
                          </m:sup>
                        </m:sSup>
                      </m:den>
                    </m:f>
                  </m:e>
                </m:d>
              </m:oMath>
            </m:oMathPara>
          </w:p>
        </w:tc>
        <w:tc>
          <w:tcPr>
            <w:tcW w:w="2105" w:type="dxa"/>
            <w:tcBorders>
              <w:top w:val="single" w:sz="4" w:space="0" w:color="auto"/>
              <w:left w:val="single" w:sz="4" w:space="0" w:color="auto"/>
              <w:bottom w:val="single" w:sz="4" w:space="0" w:color="auto"/>
              <w:right w:val="single" w:sz="4" w:space="0" w:color="auto"/>
            </w:tcBorders>
            <w:vAlign w:val="center"/>
          </w:tcPr>
          <w:p w14:paraId="26D5D1F1" w14:textId="77777777" w:rsidR="00E963AF" w:rsidRDefault="00F7698A">
            <w:pPr>
              <w:pStyle w:val="Tabletext"/>
              <w:jc w:val="center"/>
              <w:rPr>
                <w:sz w:val="18"/>
                <w:szCs w:val="18"/>
              </w:rPr>
            </w:pPr>
            <m:oMathPara>
              <m:oMath>
                <m:r>
                  <w:rPr>
                    <w:rFonts w:ascii="Cambria Math" w:hAnsi="Cambria Math"/>
                    <w:sz w:val="18"/>
                    <w:szCs w:val="18"/>
                  </w:rPr>
                  <m:t>95</m:t>
                </m:r>
                <m:d>
                  <m:dPr>
                    <m:ctrlPr>
                      <w:rPr>
                        <w:rFonts w:ascii="Cambria Math" w:hAnsi="Cambria Math"/>
                        <w:i/>
                        <w:sz w:val="18"/>
                        <w:szCs w:val="18"/>
                      </w:rPr>
                    </m:ctrlPr>
                  </m:dPr>
                  <m:e>
                    <m:f>
                      <m:fPr>
                        <m:ctrlPr>
                          <w:rPr>
                            <w:rFonts w:ascii="Cambria Math" w:hAnsi="Cambria Math"/>
                            <w:i/>
                            <w:sz w:val="18"/>
                            <w:szCs w:val="18"/>
                          </w:rPr>
                        </m:ctrlPr>
                      </m:fPr>
                      <m:num>
                        <m:r>
                          <m:rPr>
                            <m:sty m:val="p"/>
                          </m:rPr>
                          <w:rPr>
                            <w:rFonts w:ascii="Cambria Math" w:hAnsi="Cambria Math"/>
                            <w:sz w:val="18"/>
                            <w:szCs w:val="18"/>
                          </w:rPr>
                          <m:t>λ</m:t>
                        </m:r>
                      </m:num>
                      <m:den>
                        <m:r>
                          <w:rPr>
                            <w:rFonts w:ascii="Cambria Math" w:hAnsi="Cambria Math"/>
                            <w:sz w:val="18"/>
                            <w:szCs w:val="18"/>
                          </w:rPr>
                          <m:t>l</m:t>
                        </m:r>
                      </m:den>
                    </m:f>
                  </m:e>
                </m:d>
              </m:oMath>
            </m:oMathPara>
          </w:p>
        </w:tc>
        <w:tc>
          <w:tcPr>
            <w:tcW w:w="2762" w:type="dxa"/>
            <w:tcBorders>
              <w:top w:val="single" w:sz="4" w:space="0" w:color="auto"/>
              <w:left w:val="single" w:sz="4" w:space="0" w:color="auto"/>
              <w:right w:val="single" w:sz="4" w:space="0" w:color="auto"/>
            </w:tcBorders>
            <w:tcMar>
              <w:top w:w="0" w:type="dxa"/>
              <w:left w:w="0" w:type="dxa"/>
              <w:bottom w:w="0" w:type="dxa"/>
              <w:right w:w="0" w:type="dxa"/>
            </w:tcMar>
            <w:vAlign w:val="center"/>
          </w:tcPr>
          <w:p w14:paraId="73E3DA46" w14:textId="77777777" w:rsidR="00E963AF" w:rsidRDefault="00EE50A8">
            <w:pPr>
              <w:pStyle w:val="Tabletext"/>
              <w:jc w:val="center"/>
              <w:rPr>
                <w:sz w:val="18"/>
                <w:szCs w:val="18"/>
              </w:rPr>
            </w:pPr>
            <m:oMathPara>
              <m:oMath>
                <m:f>
                  <m:fPr>
                    <m:ctrlPr>
                      <w:rPr>
                        <w:rFonts w:ascii="Cambria Math" w:hAnsi="Cambria Math"/>
                        <w:i/>
                        <w:sz w:val="18"/>
                        <w:szCs w:val="18"/>
                      </w:rPr>
                    </m:ctrlPr>
                  </m:fPr>
                  <m:num>
                    <m:r>
                      <m:rPr>
                        <m:sty m:val="p"/>
                      </m:rPr>
                      <w:rPr>
                        <w:rFonts w:ascii="Cambria Math" w:hAnsi="Cambria Math"/>
                        <w:sz w:val="18"/>
                        <w:szCs w:val="18"/>
                      </w:rPr>
                      <m:t>π×95×</m:t>
                    </m:r>
                    <m:func>
                      <m:funcPr>
                        <m:ctrlPr>
                          <w:rPr>
                            <w:rFonts w:ascii="Cambria Math" w:hAnsi="Cambria Math"/>
                            <w:iCs/>
                            <w:sz w:val="18"/>
                            <w:szCs w:val="18"/>
                          </w:rPr>
                        </m:ctrlPr>
                      </m:funcPr>
                      <m:fName>
                        <m:r>
                          <m:rPr>
                            <m:sty m:val="p"/>
                          </m:rPr>
                          <w:rPr>
                            <w:rFonts w:ascii="Cambria Math" w:hAnsi="Cambria Math"/>
                            <w:sz w:val="18"/>
                            <w:szCs w:val="18"/>
                          </w:rPr>
                          <m:t>sin</m:t>
                        </m:r>
                      </m:fName>
                      <m:e>
                        <m:r>
                          <m:rPr>
                            <m:sty m:val="p"/>
                          </m:rPr>
                          <w:rPr>
                            <w:rFonts w:ascii="Cambria Math" w:hAnsi="Cambria Math"/>
                            <w:sz w:val="18"/>
                            <w:szCs w:val="18"/>
                          </w:rPr>
                          <m:t>(θ-ω)</m:t>
                        </m:r>
                      </m:e>
                    </m:func>
                  </m:num>
                  <m:den>
                    <m:sSub>
                      <m:sSubPr>
                        <m:ctrlPr>
                          <w:rPr>
                            <w:rFonts w:ascii="Cambria Math" w:hAnsi="Cambria Math"/>
                            <w:i/>
                            <w:sz w:val="18"/>
                            <w:szCs w:val="18"/>
                          </w:rPr>
                        </m:ctrlPr>
                      </m:sSubPr>
                      <m:e>
                        <m:r>
                          <m:rPr>
                            <m:sty m:val="p"/>
                          </m:rPr>
                          <w:rPr>
                            <w:rFonts w:ascii="Cambria Math" w:hAnsi="Cambria Math"/>
                            <w:sz w:val="18"/>
                            <w:szCs w:val="18"/>
                          </w:rPr>
                          <m:t>θ</m:t>
                        </m:r>
                      </m:e>
                      <m:sub>
                        <m:r>
                          <w:rPr>
                            <w:rFonts w:ascii="Cambria Math" w:hAnsi="Cambria Math"/>
                            <w:sz w:val="18"/>
                            <w:szCs w:val="18"/>
                          </w:rPr>
                          <m:t>3</m:t>
                        </m:r>
                      </m:sub>
                    </m:sSub>
                  </m:den>
                </m:f>
              </m:oMath>
            </m:oMathPara>
          </w:p>
        </w:tc>
        <w:tc>
          <w:tcPr>
            <w:tcW w:w="1350" w:type="dxa"/>
            <w:tcBorders>
              <w:top w:val="single" w:sz="4" w:space="0" w:color="auto"/>
              <w:left w:val="single" w:sz="4" w:space="0" w:color="auto"/>
              <w:right w:val="single" w:sz="4" w:space="0" w:color="auto"/>
            </w:tcBorders>
            <w:vAlign w:val="center"/>
          </w:tcPr>
          <w:p w14:paraId="07399376" w14:textId="77777777" w:rsidR="00E963AF" w:rsidRDefault="00F7698A">
            <w:pPr>
              <w:pStyle w:val="Tabletext"/>
              <w:jc w:val="center"/>
              <w:rPr>
                <w:sz w:val="18"/>
                <w:szCs w:val="18"/>
              </w:rPr>
            </w:pPr>
            <w:r>
              <w:rPr>
                <w:sz w:val="18"/>
                <w:szCs w:val="18"/>
              </w:rPr>
              <w:t>−40</w:t>
            </w:r>
          </w:p>
        </w:tc>
        <w:tc>
          <w:tcPr>
            <w:tcW w:w="12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6DADC3A" w14:textId="77777777" w:rsidR="00E963AF" w:rsidRDefault="00F7698A">
            <w:pPr>
              <w:pStyle w:val="Tabletext"/>
              <w:jc w:val="center"/>
              <w:rPr>
                <w:sz w:val="18"/>
                <w:szCs w:val="18"/>
              </w:rPr>
            </w:pPr>
            <w:r>
              <w:rPr>
                <w:sz w:val="18"/>
                <w:szCs w:val="18"/>
              </w:rPr>
              <w:t>(12)</w:t>
            </w:r>
          </w:p>
        </w:tc>
      </w:tr>
      <w:tr w:rsidR="00E963AF" w14:paraId="3DDC2A06" w14:textId="77777777">
        <w:trPr>
          <w:jc w:val="center"/>
        </w:trPr>
        <w:tc>
          <w:tcPr>
            <w:tcW w:w="2449" w:type="dxa"/>
            <w:tcBorders>
              <w:top w:val="single" w:sz="4" w:space="0" w:color="auto"/>
              <w:left w:val="single" w:sz="4" w:space="0" w:color="auto"/>
              <w:bottom w:val="single" w:sz="4" w:space="0" w:color="auto"/>
              <w:right w:val="single" w:sz="4" w:space="0" w:color="auto"/>
            </w:tcBorders>
            <w:vAlign w:val="center"/>
          </w:tcPr>
          <w:p w14:paraId="7C3AD769" w14:textId="77777777" w:rsidR="00E963AF" w:rsidRDefault="00F7698A">
            <w:pPr>
              <w:pStyle w:val="Tabletext"/>
              <w:jc w:val="center"/>
              <w:rPr>
                <w:sz w:val="18"/>
                <w:szCs w:val="18"/>
              </w:rPr>
            </w:pPr>
            <w:r>
              <w:rPr>
                <w:sz w:val="18"/>
                <w:szCs w:val="18"/>
              </w:rPr>
              <w:lastRenderedPageBreak/>
              <w:t>COS</w:t>
            </w:r>
            <w:r>
              <w:rPr>
                <w:sz w:val="18"/>
                <w:szCs w:val="18"/>
                <w:vertAlign w:val="superscript"/>
              </w:rPr>
              <w:t>4</w:t>
            </w:r>
            <w:r>
              <w:rPr>
                <w:sz w:val="18"/>
                <w:szCs w:val="18"/>
              </w:rPr>
              <w:t>(</w:t>
            </w:r>
            <w:r>
              <w:rPr>
                <w:sz w:val="18"/>
                <w:szCs w:val="18"/>
              </w:rPr>
              <w:sym w:font="Symbol" w:char="F070"/>
            </w:r>
            <w:r>
              <w:rPr>
                <w:sz w:val="18"/>
                <w:szCs w:val="18"/>
              </w:rPr>
              <w:t>*</w:t>
            </w:r>
            <w:r>
              <w:rPr>
                <w:i/>
                <w:sz w:val="18"/>
                <w:szCs w:val="18"/>
              </w:rPr>
              <w:t>x</w:t>
            </w:r>
            <w:r>
              <w:rPr>
                <w:sz w:val="18"/>
                <w:szCs w:val="18"/>
              </w:rPr>
              <w:t>/2)</w:t>
            </w:r>
          </w:p>
        </w:tc>
        <w:tc>
          <w:tcPr>
            <w:tcW w:w="4503" w:type="dxa"/>
            <w:tcBorders>
              <w:top w:val="single" w:sz="4" w:space="0" w:color="auto"/>
              <w:left w:val="single" w:sz="4" w:space="0" w:color="auto"/>
              <w:bottom w:val="single" w:sz="4" w:space="0" w:color="auto"/>
              <w:right w:val="single" w:sz="4" w:space="0" w:color="auto"/>
            </w:tcBorders>
            <w:vAlign w:val="center"/>
          </w:tcPr>
          <w:p w14:paraId="7866DD6A" w14:textId="77777777" w:rsidR="00E963AF" w:rsidRDefault="00EE50A8">
            <w:pPr>
              <w:pStyle w:val="Tabletext"/>
              <w:jc w:val="center"/>
              <w:rPr>
                <w:sz w:val="18"/>
                <w:szCs w:val="18"/>
              </w:rPr>
            </w:pPr>
            <m:oMathPara>
              <m:oMath>
                <m:f>
                  <m:fPr>
                    <m:ctrlPr>
                      <w:rPr>
                        <w:rFonts w:ascii="Cambria Math" w:hAnsi="Cambria Math"/>
                        <w:i/>
                        <w:sz w:val="18"/>
                        <w:szCs w:val="18"/>
                      </w:rPr>
                    </m:ctrlPr>
                  </m:fPr>
                  <m:num>
                    <m:r>
                      <w:rPr>
                        <w:rFonts w:ascii="Cambria Math" w:hAnsi="Cambria Math"/>
                        <w:sz w:val="18"/>
                        <w:szCs w:val="18"/>
                      </w:rPr>
                      <m:t>3</m:t>
                    </m:r>
                    <m:sSup>
                      <m:sSupPr>
                        <m:ctrlPr>
                          <w:rPr>
                            <w:rFonts w:ascii="Cambria Math" w:hAnsi="Cambria Math"/>
                            <w:i/>
                            <w:sz w:val="18"/>
                            <w:szCs w:val="18"/>
                          </w:rPr>
                        </m:ctrlPr>
                      </m:sSupPr>
                      <m:e>
                        <m:r>
                          <m:rPr>
                            <m:sty m:val="p"/>
                          </m:rPr>
                          <w:rPr>
                            <w:rFonts w:ascii="Cambria Math" w:hAnsi="Cambria Math"/>
                            <w:sz w:val="18"/>
                            <w:szCs w:val="18"/>
                          </w:rPr>
                          <m:t>π</m:t>
                        </m:r>
                      </m:e>
                      <m:sup>
                        <m:r>
                          <w:rPr>
                            <w:rFonts w:ascii="Cambria Math" w:hAnsi="Cambria Math"/>
                            <w:sz w:val="18"/>
                            <w:szCs w:val="18"/>
                          </w:rPr>
                          <m:t>4</m:t>
                        </m:r>
                      </m:sup>
                    </m:sSup>
                    <m:func>
                      <m:funcPr>
                        <m:ctrlPr>
                          <w:rPr>
                            <w:rFonts w:ascii="Cambria Math" w:hAnsi="Cambria Math"/>
                            <w:i/>
                            <w:sz w:val="18"/>
                            <w:szCs w:val="18"/>
                          </w:rPr>
                        </m:ctrlPr>
                      </m:funcPr>
                      <m:fName>
                        <m:r>
                          <m:rPr>
                            <m:sty m:val="p"/>
                          </m:rPr>
                          <w:rPr>
                            <w:rFonts w:ascii="Cambria Math" w:hAnsi="Cambria Math"/>
                            <w:sz w:val="18"/>
                            <w:szCs w:val="18"/>
                          </w:rPr>
                          <m:t>sin</m:t>
                        </m:r>
                      </m:fName>
                      <m:e>
                        <m:d>
                          <m:dPr>
                            <m:ctrlPr>
                              <w:rPr>
                                <w:rFonts w:ascii="Cambria Math" w:hAnsi="Cambria Math"/>
                                <w:i/>
                                <w:sz w:val="18"/>
                                <w:szCs w:val="18"/>
                              </w:rPr>
                            </m:ctrlPr>
                          </m:dPr>
                          <m:e>
                            <m:r>
                              <m:rPr>
                                <m:sty m:val="p"/>
                              </m:rPr>
                              <w:rPr>
                                <w:rFonts w:ascii="Cambria Math" w:hAnsi="Cambria Math"/>
                                <w:sz w:val="18"/>
                                <w:szCs w:val="18"/>
                              </w:rPr>
                              <m:t>μ</m:t>
                            </m:r>
                          </m:e>
                        </m:d>
                      </m:e>
                    </m:func>
                  </m:num>
                  <m:den>
                    <m:r>
                      <w:rPr>
                        <w:rFonts w:ascii="Cambria Math" w:hAnsi="Cambria Math"/>
                        <w:sz w:val="18"/>
                        <w:szCs w:val="18"/>
                      </w:rPr>
                      <m:t>2</m:t>
                    </m:r>
                    <m:r>
                      <m:rPr>
                        <m:sty m:val="p"/>
                      </m:rPr>
                      <w:rPr>
                        <w:rFonts w:ascii="Cambria Math" w:hAnsi="Cambria Math"/>
                        <w:sz w:val="18"/>
                        <w:szCs w:val="18"/>
                      </w:rPr>
                      <m:t>μ</m:t>
                    </m:r>
                    <m:d>
                      <m:dPr>
                        <m:ctrlPr>
                          <w:rPr>
                            <w:rFonts w:ascii="Cambria Math" w:hAnsi="Cambria Math"/>
                            <w:i/>
                            <w:sz w:val="18"/>
                            <w:szCs w:val="18"/>
                          </w:rPr>
                        </m:ctrlPr>
                      </m:dPr>
                      <m:e>
                        <m:sSup>
                          <m:sSupPr>
                            <m:ctrlPr>
                              <w:rPr>
                                <w:rFonts w:ascii="Cambria Math" w:hAnsi="Cambria Math"/>
                                <w:i/>
                                <w:sz w:val="18"/>
                                <w:szCs w:val="18"/>
                              </w:rPr>
                            </m:ctrlPr>
                          </m:sSupPr>
                          <m:e>
                            <m:r>
                              <m:rPr>
                                <m:sty m:val="p"/>
                              </m:rPr>
                              <w:rPr>
                                <w:rFonts w:ascii="Cambria Math" w:hAnsi="Cambria Math"/>
                                <w:sz w:val="18"/>
                                <w:szCs w:val="18"/>
                              </w:rPr>
                              <m:t>μ</m:t>
                            </m:r>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r>
                              <m:rPr>
                                <m:sty m:val="p"/>
                              </m:rPr>
                              <w:rPr>
                                <w:rFonts w:ascii="Cambria Math" w:hAnsi="Cambria Math"/>
                                <w:sz w:val="18"/>
                                <w:szCs w:val="18"/>
                              </w:rPr>
                              <m:t>π</m:t>
                            </m:r>
                          </m:e>
                          <m:sup>
                            <m:r>
                              <w:rPr>
                                <w:rFonts w:ascii="Cambria Math" w:hAnsi="Cambria Math"/>
                                <w:sz w:val="18"/>
                                <w:szCs w:val="18"/>
                              </w:rPr>
                              <m:t>2</m:t>
                            </m:r>
                          </m:sup>
                        </m:sSup>
                      </m:e>
                    </m:d>
                    <m:d>
                      <m:dPr>
                        <m:ctrlPr>
                          <w:rPr>
                            <w:rFonts w:ascii="Cambria Math" w:hAnsi="Cambria Math"/>
                            <w:i/>
                            <w:sz w:val="18"/>
                            <w:szCs w:val="18"/>
                          </w:rPr>
                        </m:ctrlPr>
                      </m:dPr>
                      <m:e>
                        <m:sSup>
                          <m:sSupPr>
                            <m:ctrlPr>
                              <w:rPr>
                                <w:rFonts w:ascii="Cambria Math" w:hAnsi="Cambria Math"/>
                                <w:i/>
                                <w:sz w:val="18"/>
                                <w:szCs w:val="18"/>
                              </w:rPr>
                            </m:ctrlPr>
                          </m:sSupPr>
                          <m:e>
                            <m:r>
                              <m:rPr>
                                <m:sty m:val="p"/>
                              </m:rPr>
                              <w:rPr>
                                <w:rFonts w:ascii="Cambria Math" w:hAnsi="Cambria Math"/>
                                <w:sz w:val="18"/>
                                <w:szCs w:val="18"/>
                              </w:rPr>
                              <m:t>μ</m:t>
                            </m:r>
                          </m:e>
                          <m:sup>
                            <m:r>
                              <w:rPr>
                                <w:rFonts w:ascii="Cambria Math" w:hAnsi="Cambria Math"/>
                                <w:sz w:val="18"/>
                                <w:szCs w:val="18"/>
                              </w:rPr>
                              <m:t>2</m:t>
                            </m:r>
                          </m:sup>
                        </m:sSup>
                        <m:r>
                          <w:rPr>
                            <w:rFonts w:ascii="Cambria Math" w:hAnsi="Cambria Math"/>
                            <w:sz w:val="18"/>
                            <w:szCs w:val="18"/>
                          </w:rPr>
                          <m:t>-4</m:t>
                        </m:r>
                        <m:sSup>
                          <m:sSupPr>
                            <m:ctrlPr>
                              <w:rPr>
                                <w:rFonts w:ascii="Cambria Math" w:hAnsi="Cambria Math"/>
                                <w:i/>
                                <w:sz w:val="18"/>
                                <w:szCs w:val="18"/>
                              </w:rPr>
                            </m:ctrlPr>
                          </m:sSupPr>
                          <m:e>
                            <m:r>
                              <m:rPr>
                                <m:sty m:val="p"/>
                              </m:rPr>
                              <w:rPr>
                                <w:rFonts w:ascii="Cambria Math" w:hAnsi="Cambria Math"/>
                                <w:sz w:val="18"/>
                                <w:szCs w:val="18"/>
                              </w:rPr>
                              <m:t>π</m:t>
                            </m:r>
                          </m:e>
                          <m:sup>
                            <m:r>
                              <w:rPr>
                                <w:rFonts w:ascii="Cambria Math" w:hAnsi="Cambria Math"/>
                                <w:sz w:val="18"/>
                                <w:szCs w:val="18"/>
                              </w:rPr>
                              <m:t>2</m:t>
                            </m:r>
                          </m:sup>
                        </m:sSup>
                      </m:e>
                    </m:d>
                  </m:den>
                </m:f>
              </m:oMath>
            </m:oMathPara>
          </w:p>
        </w:tc>
        <w:tc>
          <w:tcPr>
            <w:tcW w:w="2105" w:type="dxa"/>
            <w:tcBorders>
              <w:top w:val="single" w:sz="4" w:space="0" w:color="auto"/>
              <w:left w:val="single" w:sz="4" w:space="0" w:color="auto"/>
              <w:bottom w:val="single" w:sz="4" w:space="0" w:color="auto"/>
              <w:right w:val="single" w:sz="4" w:space="0" w:color="auto"/>
            </w:tcBorders>
            <w:vAlign w:val="center"/>
          </w:tcPr>
          <w:p w14:paraId="1D491888" w14:textId="77777777" w:rsidR="00E963AF" w:rsidRDefault="00F7698A">
            <w:pPr>
              <w:pStyle w:val="Tabletext"/>
              <w:jc w:val="center"/>
              <w:rPr>
                <w:sz w:val="18"/>
                <w:szCs w:val="18"/>
              </w:rPr>
            </w:pPr>
            <m:oMathPara>
              <m:oMath>
                <m:r>
                  <w:rPr>
                    <w:rFonts w:ascii="Cambria Math" w:hAnsi="Cambria Math"/>
                    <w:sz w:val="18"/>
                    <w:szCs w:val="18"/>
                  </w:rPr>
                  <m:t>106</m:t>
                </m:r>
                <m:d>
                  <m:dPr>
                    <m:ctrlPr>
                      <w:rPr>
                        <w:rFonts w:ascii="Cambria Math" w:hAnsi="Cambria Math"/>
                        <w:i/>
                        <w:sz w:val="18"/>
                        <w:szCs w:val="18"/>
                      </w:rPr>
                    </m:ctrlPr>
                  </m:dPr>
                  <m:e>
                    <m:f>
                      <m:fPr>
                        <m:ctrlPr>
                          <w:rPr>
                            <w:rFonts w:ascii="Cambria Math" w:hAnsi="Cambria Math"/>
                            <w:i/>
                            <w:sz w:val="18"/>
                            <w:szCs w:val="18"/>
                          </w:rPr>
                        </m:ctrlPr>
                      </m:fPr>
                      <m:num>
                        <m:r>
                          <m:rPr>
                            <m:sty m:val="p"/>
                          </m:rPr>
                          <w:rPr>
                            <w:rFonts w:ascii="Cambria Math" w:hAnsi="Cambria Math"/>
                            <w:sz w:val="18"/>
                            <w:szCs w:val="18"/>
                          </w:rPr>
                          <m:t>λ</m:t>
                        </m:r>
                      </m:num>
                      <m:den>
                        <m:r>
                          <w:rPr>
                            <w:rFonts w:ascii="Cambria Math" w:hAnsi="Cambria Math"/>
                            <w:sz w:val="18"/>
                            <w:szCs w:val="18"/>
                          </w:rPr>
                          <m:t>l</m:t>
                        </m:r>
                      </m:den>
                    </m:f>
                  </m:e>
                </m:d>
              </m:oMath>
            </m:oMathPara>
          </w:p>
        </w:tc>
        <w:tc>
          <w:tcPr>
            <w:tcW w:w="2762" w:type="dxa"/>
            <w:tcBorders>
              <w:left w:val="single" w:sz="4" w:space="0" w:color="auto"/>
              <w:bottom w:val="single" w:sz="4" w:space="0" w:color="auto"/>
              <w:right w:val="single" w:sz="4" w:space="0" w:color="auto"/>
            </w:tcBorders>
            <w:tcMar>
              <w:top w:w="0" w:type="dxa"/>
              <w:left w:w="0" w:type="dxa"/>
              <w:bottom w:w="0" w:type="dxa"/>
              <w:right w:w="0" w:type="dxa"/>
            </w:tcMar>
            <w:vAlign w:val="center"/>
          </w:tcPr>
          <w:p w14:paraId="183ED7F9" w14:textId="77777777" w:rsidR="00E963AF" w:rsidRDefault="00EE50A8">
            <w:pPr>
              <w:pStyle w:val="Tabletext"/>
              <w:jc w:val="center"/>
              <w:rPr>
                <w:sz w:val="18"/>
                <w:szCs w:val="18"/>
              </w:rPr>
            </w:pPr>
            <m:oMathPara>
              <m:oMath>
                <m:f>
                  <m:fPr>
                    <m:ctrlPr>
                      <w:rPr>
                        <w:rFonts w:ascii="Cambria Math" w:hAnsi="Cambria Math"/>
                        <w:i/>
                        <w:sz w:val="18"/>
                        <w:szCs w:val="18"/>
                      </w:rPr>
                    </m:ctrlPr>
                  </m:fPr>
                  <m:num>
                    <m:r>
                      <m:rPr>
                        <m:sty m:val="p"/>
                      </m:rPr>
                      <w:rPr>
                        <w:rFonts w:ascii="Cambria Math" w:hAnsi="Cambria Math"/>
                        <w:sz w:val="18"/>
                        <w:szCs w:val="18"/>
                      </w:rPr>
                      <m:t>π</m:t>
                    </m:r>
                    <m:r>
                      <w:rPr>
                        <w:rFonts w:ascii="Cambria Math" w:hAnsi="Cambria Math"/>
                        <w:sz w:val="18"/>
                        <w:szCs w:val="18"/>
                      </w:rPr>
                      <m:t>×106×</m:t>
                    </m:r>
                    <m:func>
                      <m:funcPr>
                        <m:ctrlPr>
                          <w:rPr>
                            <w:rFonts w:ascii="Cambria Math" w:hAnsi="Cambria Math"/>
                            <w:i/>
                            <w:sz w:val="18"/>
                            <w:szCs w:val="18"/>
                          </w:rPr>
                        </m:ctrlPr>
                      </m:funcPr>
                      <m:fName>
                        <m:r>
                          <m:rPr>
                            <m:sty m:val="p"/>
                          </m:rPr>
                          <w:rPr>
                            <w:rFonts w:ascii="Cambria Math" w:hAnsi="Cambria Math"/>
                            <w:sz w:val="18"/>
                            <w:szCs w:val="18"/>
                          </w:rPr>
                          <m:t>sin</m:t>
                        </m:r>
                      </m:fName>
                      <m:e>
                        <m:r>
                          <w:rPr>
                            <w:rFonts w:ascii="Cambria Math" w:hAnsi="Cambria Math"/>
                            <w:sz w:val="18"/>
                            <w:szCs w:val="18"/>
                          </w:rPr>
                          <m:t>(</m:t>
                        </m:r>
                        <m:r>
                          <m:rPr>
                            <m:sty m:val="p"/>
                          </m:rPr>
                          <w:rPr>
                            <w:rFonts w:ascii="Cambria Math" w:hAnsi="Cambria Math"/>
                            <w:sz w:val="18"/>
                            <w:szCs w:val="18"/>
                          </w:rPr>
                          <m:t>θ-ω</m:t>
                        </m:r>
                        <m:r>
                          <w:rPr>
                            <w:rFonts w:ascii="Cambria Math" w:hAnsi="Cambria Math"/>
                            <w:sz w:val="18"/>
                            <w:szCs w:val="18"/>
                          </w:rPr>
                          <m:t>)</m:t>
                        </m:r>
                      </m:e>
                    </m:func>
                  </m:num>
                  <m:den>
                    <m:sSub>
                      <m:sSubPr>
                        <m:ctrlPr>
                          <w:rPr>
                            <w:rFonts w:ascii="Cambria Math" w:hAnsi="Cambria Math"/>
                            <w:i/>
                            <w:sz w:val="18"/>
                            <w:szCs w:val="18"/>
                          </w:rPr>
                        </m:ctrlPr>
                      </m:sSubPr>
                      <m:e>
                        <m:r>
                          <m:rPr>
                            <m:sty m:val="p"/>
                          </m:rPr>
                          <w:rPr>
                            <w:rFonts w:ascii="Cambria Math" w:hAnsi="Cambria Math"/>
                            <w:sz w:val="18"/>
                            <w:szCs w:val="18"/>
                          </w:rPr>
                          <m:t>θ</m:t>
                        </m:r>
                      </m:e>
                      <m:sub>
                        <m:r>
                          <w:rPr>
                            <w:rFonts w:ascii="Cambria Math" w:hAnsi="Cambria Math"/>
                            <w:sz w:val="18"/>
                            <w:szCs w:val="18"/>
                          </w:rPr>
                          <m:t>3</m:t>
                        </m:r>
                      </m:sub>
                    </m:sSub>
                  </m:den>
                </m:f>
              </m:oMath>
            </m:oMathPara>
          </w:p>
        </w:tc>
        <w:tc>
          <w:tcPr>
            <w:tcW w:w="1350" w:type="dxa"/>
            <w:tcBorders>
              <w:left w:val="single" w:sz="4" w:space="0" w:color="auto"/>
              <w:bottom w:val="single" w:sz="4" w:space="0" w:color="auto"/>
              <w:right w:val="single" w:sz="4" w:space="0" w:color="auto"/>
            </w:tcBorders>
            <w:vAlign w:val="center"/>
          </w:tcPr>
          <w:p w14:paraId="3DF038A2" w14:textId="77777777" w:rsidR="00E963AF" w:rsidRDefault="00F7698A">
            <w:pPr>
              <w:pStyle w:val="Tabletext"/>
              <w:jc w:val="center"/>
              <w:rPr>
                <w:sz w:val="18"/>
                <w:szCs w:val="18"/>
              </w:rPr>
            </w:pPr>
            <w:r>
              <w:rPr>
                <w:sz w:val="18"/>
                <w:szCs w:val="18"/>
              </w:rPr>
              <w:t>−47</w:t>
            </w:r>
          </w:p>
        </w:tc>
        <w:tc>
          <w:tcPr>
            <w:tcW w:w="12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3B97C23" w14:textId="77777777" w:rsidR="00E963AF" w:rsidRDefault="00F7698A">
            <w:pPr>
              <w:pStyle w:val="Tabletext"/>
              <w:jc w:val="center"/>
              <w:rPr>
                <w:sz w:val="18"/>
                <w:szCs w:val="18"/>
              </w:rPr>
            </w:pPr>
            <w:r>
              <w:rPr>
                <w:sz w:val="18"/>
                <w:szCs w:val="18"/>
              </w:rPr>
              <w:t>(13)</w:t>
            </w:r>
          </w:p>
        </w:tc>
      </w:tr>
    </w:tbl>
    <w:p w14:paraId="6CB04862" w14:textId="77777777" w:rsidR="00E963AF" w:rsidRDefault="00E963AF">
      <w:pPr>
        <w:sectPr w:rsidR="00E963AF">
          <w:headerReference w:type="even" r:id="rId27"/>
          <w:headerReference w:type="default" r:id="rId28"/>
          <w:pgSz w:w="16834" w:h="11907" w:orient="landscape"/>
          <w:pgMar w:top="1134" w:right="1418" w:bottom="1134" w:left="1134" w:header="720" w:footer="482" w:gutter="0"/>
          <w:paperSrc w:first="15" w:other="15"/>
          <w:cols w:space="720"/>
        </w:sectPr>
      </w:pPr>
    </w:p>
    <w:p w14:paraId="41D5C12D" w14:textId="77777777" w:rsidR="00E963AF" w:rsidRDefault="00F7698A">
      <w:pPr>
        <w:ind w:firstLineChars="200" w:firstLine="480"/>
        <w:rPr>
          <w:lang w:eastAsia="zh-CN"/>
        </w:rPr>
      </w:pPr>
      <w:r>
        <w:rPr>
          <w:rFonts w:hint="eastAsia"/>
          <w:lang w:eastAsia="zh-CN"/>
        </w:rPr>
        <w:lastRenderedPageBreak/>
        <w:t>三维（</w:t>
      </w:r>
      <w:r>
        <w:rPr>
          <w:rFonts w:hint="eastAsia"/>
          <w:lang w:eastAsia="zh-CN"/>
        </w:rPr>
        <w:t>3-D</w:t>
      </w:r>
      <w:r>
        <w:rPr>
          <w:rFonts w:hint="eastAsia"/>
          <w:lang w:eastAsia="zh-CN"/>
        </w:rPr>
        <w:t>）</w:t>
      </w:r>
      <w:r>
        <w:rPr>
          <w:rFonts w:hint="eastAsia"/>
          <w:lang w:val="en-US" w:eastAsia="zh-CN"/>
        </w:rPr>
        <w:t>方向图</w:t>
      </w:r>
      <w:r>
        <w:rPr>
          <w:rFonts w:hint="eastAsia"/>
          <w:lang w:eastAsia="zh-CN"/>
        </w:rPr>
        <w:t>可以通过以下方式以线性单位获得：</w:t>
      </w:r>
    </w:p>
    <w:p w14:paraId="4060B2A4" w14:textId="77777777" w:rsidR="00E963AF" w:rsidRDefault="00F7698A">
      <w:pPr>
        <w:pStyle w:val="Equation"/>
        <w:rPr>
          <w:lang w:eastAsia="zh-CN"/>
        </w:rPr>
      </w:pPr>
      <w:r>
        <w:rPr>
          <w:lang w:eastAsia="zh-CN"/>
        </w:rPr>
        <w:tab/>
      </w:r>
      <w:r>
        <w:rPr>
          <w:lang w:eastAsia="zh-CN"/>
        </w:rPr>
        <w:tab/>
      </w:r>
      <m:oMath>
        <m:sSub>
          <m:sSubPr>
            <m:ctrlPr>
              <w:rPr>
                <w:rFonts w:ascii="Cambria Math" w:hAnsi="Cambria Math"/>
              </w:rPr>
            </m:ctrlPr>
          </m:sSubPr>
          <m:e>
            <m:r>
              <w:rPr>
                <w:rFonts w:ascii="Cambria Math" w:hAnsi="Cambria Math"/>
                <w:lang w:eastAsia="zh-CN"/>
              </w:rPr>
              <m:t>G</m:t>
            </m:r>
          </m:e>
          <m:sub>
            <m:r>
              <m:rPr>
                <m:sty m:val="p"/>
              </m:rPr>
              <w:rPr>
                <w:rFonts w:ascii="Cambria Math" w:hAnsi="Cambria Math"/>
                <w:lang w:eastAsia="zh-CN"/>
              </w:rPr>
              <m:t>3</m:t>
            </m:r>
            <m:r>
              <w:rPr>
                <w:rFonts w:ascii="Cambria Math" w:hAnsi="Cambria Math"/>
                <w:lang w:eastAsia="zh-CN"/>
              </w:rPr>
              <m:t>D</m:t>
            </m:r>
          </m:sub>
        </m:sSub>
        <m:r>
          <m:rPr>
            <m:sty m:val="p"/>
          </m:rPr>
          <w:rPr>
            <w:rFonts w:ascii="Cambria Math" w:hAnsi="Cambria Math"/>
            <w:lang w:eastAsia="zh-CN"/>
          </w:rPr>
          <m:t>=</m:t>
        </m:r>
        <m:sSub>
          <m:sSubPr>
            <m:ctrlPr>
              <w:rPr>
                <w:rFonts w:ascii="Cambria Math" w:hAnsi="Cambria Math"/>
              </w:rPr>
            </m:ctrlPr>
          </m:sSubPr>
          <m:e>
            <m:r>
              <w:rPr>
                <w:rFonts w:ascii="Cambria Math" w:hAnsi="Cambria Math"/>
                <w:lang w:eastAsia="zh-CN"/>
              </w:rPr>
              <m:t>G</m:t>
            </m:r>
          </m:e>
          <m:sub>
            <m:r>
              <m:rPr>
                <m:sty m:val="p"/>
              </m:rPr>
              <w:rPr>
                <w:rFonts w:ascii="Cambria Math" w:hAnsi="Cambria Math"/>
                <w:lang w:eastAsia="zh-CN"/>
              </w:rPr>
              <m:t>1</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m:rPr>
                    <m:sty m:val="p"/>
                  </m:rPr>
                  <w:rPr>
                    <w:rFonts w:ascii="Cambria Math" w:hAnsi="Cambria Math"/>
                    <w:lang w:eastAsia="zh-CN"/>
                  </w:rPr>
                  <m:t>1</m:t>
                </m:r>
              </m:sub>
            </m:sSub>
          </m:e>
        </m:d>
        <m:r>
          <m:rPr>
            <m:sty m:val="p"/>
          </m:rPr>
          <w:rPr>
            <w:rFonts w:ascii="Cambria Math" w:hAnsi="Cambria Math"/>
            <w:lang w:eastAsia="zh-CN"/>
          </w:rPr>
          <m:t>×</m:t>
        </m:r>
        <m:sSub>
          <m:sSubPr>
            <m:ctrlPr>
              <w:rPr>
                <w:rFonts w:ascii="Cambria Math" w:hAnsi="Cambria Math"/>
              </w:rPr>
            </m:ctrlPr>
          </m:sSubPr>
          <m:e>
            <m:r>
              <w:rPr>
                <w:rFonts w:ascii="Cambria Math" w:hAnsi="Cambria Math"/>
                <w:lang w:eastAsia="zh-CN"/>
              </w:rPr>
              <m:t>G</m:t>
            </m:r>
          </m:e>
          <m:sub>
            <m:r>
              <m:rPr>
                <m:sty m:val="p"/>
              </m:rPr>
              <w:rPr>
                <w:rFonts w:ascii="Cambria Math" w:hAnsi="Cambria Math"/>
                <w:lang w:eastAsia="zh-CN"/>
              </w:rPr>
              <m:t>2</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m:rPr>
                    <m:sty m:val="p"/>
                  </m:rPr>
                  <w:rPr>
                    <w:rFonts w:ascii="Cambria Math" w:hAnsi="Cambria Math"/>
                    <w:lang w:eastAsia="zh-CN"/>
                  </w:rPr>
                  <m:t>2</m:t>
                </m:r>
              </m:sub>
            </m:sSub>
          </m:e>
        </m:d>
      </m:oMath>
      <w:r>
        <w:rPr>
          <w:lang w:eastAsia="zh-CN"/>
        </w:rPr>
        <w:tab/>
        <w:t>(14)</w:t>
      </w:r>
    </w:p>
    <w:p w14:paraId="58B20881" w14:textId="77777777" w:rsidR="00E963AF" w:rsidRDefault="00F7698A">
      <w:pPr>
        <w:ind w:firstLineChars="200" w:firstLine="480"/>
        <w:rPr>
          <w:lang w:eastAsia="zh-CN"/>
        </w:rPr>
      </w:pPr>
      <w:r>
        <w:rPr>
          <w:rFonts w:eastAsiaTheme="minorEastAsia"/>
          <w:szCs w:val="24"/>
          <w:lang w:eastAsia="zh-CN"/>
        </w:rPr>
        <w:t>或者，以</w:t>
      </w:r>
      <w:r>
        <w:rPr>
          <w:rFonts w:eastAsiaTheme="minorEastAsia"/>
          <w:szCs w:val="24"/>
          <w:lang w:eastAsia="zh-CN"/>
        </w:rPr>
        <w:t>dB</w:t>
      </w:r>
      <w:r>
        <w:rPr>
          <w:rFonts w:eastAsiaTheme="minorEastAsia"/>
          <w:szCs w:val="24"/>
          <w:lang w:eastAsia="zh-CN"/>
        </w:rPr>
        <w:t>为单位</w:t>
      </w:r>
      <w:r>
        <w:rPr>
          <w:rFonts w:eastAsiaTheme="minorEastAsia" w:hint="eastAsia"/>
          <w:szCs w:val="24"/>
          <w:lang w:eastAsia="zh-CN"/>
        </w:rPr>
        <w:t>：</w:t>
      </w:r>
    </w:p>
    <w:p w14:paraId="40FD2F47" w14:textId="77777777" w:rsidR="00E963AF" w:rsidRDefault="00F7698A">
      <w:pPr>
        <w:pStyle w:val="Equation"/>
      </w:pPr>
      <w:r>
        <w:rPr>
          <w:lang w:eastAsia="zh-CN"/>
        </w:rPr>
        <w:tab/>
      </w:r>
      <w:r>
        <w:rPr>
          <w:lang w:eastAsia="zh-CN"/>
        </w:rPr>
        <w:tab/>
      </w:r>
      <m:oMath>
        <m:sSub>
          <m:sSubPr>
            <m:ctrlPr>
              <w:rPr>
                <w:rFonts w:ascii="Cambria Math" w:hAnsi="Cambria Math"/>
              </w:rPr>
            </m:ctrlPr>
          </m:sSubPr>
          <m:e>
            <m:r>
              <w:rPr>
                <w:rFonts w:ascii="Cambria Math" w:hAnsi="Cambria Math"/>
              </w:rPr>
              <m:t>G</m:t>
            </m:r>
          </m:e>
          <m:sub>
            <m:r>
              <m:rPr>
                <m:sty m:val="p"/>
              </m:rPr>
              <w:rPr>
                <w:rFonts w:ascii="Cambria Math" w:hAnsi="Cambria Math"/>
              </w:rPr>
              <m:t>3</m:t>
            </m:r>
            <m:r>
              <w:rPr>
                <w:rFonts w:ascii="Cambria Math" w:hAnsi="Cambria Math"/>
              </w:rPr>
              <m:t>D</m:t>
            </m:r>
            <m:r>
              <m:rPr>
                <m:sty m:val="p"/>
              </m:rPr>
              <w:rPr>
                <w:rFonts w:ascii="Cambria Math" w:hAnsi="Cambria Math"/>
              </w:rPr>
              <m:t>,</m:t>
            </m:r>
            <m:r>
              <w:rPr>
                <w:rFonts w:ascii="Cambria Math" w:hAnsi="Cambria Math"/>
              </w:rPr>
              <m:t>dB</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m:rPr>
                <m:sty m:val="p"/>
              </m:rPr>
              <w:rPr>
                <w:rFonts w:ascii="Cambria Math" w:hAnsi="Cambria Math"/>
              </w:rPr>
              <m:t>1,</m:t>
            </m:r>
            <m:r>
              <w:rPr>
                <w:rFonts w:ascii="Cambria Math" w:hAnsi="Cambria Math"/>
              </w:rPr>
              <m:t>dB</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m:rPr>
                    <m:sty m:val="p"/>
                  </m:rPr>
                  <w:rPr>
                    <w:rFonts w:ascii="Cambria Math" w:hAnsi="Cambria Math"/>
                  </w:rPr>
                  <m:t>1</m:t>
                </m:r>
              </m:sub>
            </m:sSub>
          </m:e>
        </m:d>
        <m:r>
          <m:rPr>
            <m:sty m:val="p"/>
          </m:rPr>
          <w:rPr>
            <w:rFonts w:ascii="Cambria Math" w:hAnsi="Cambria Math"/>
          </w:rPr>
          <m:t>+</m:t>
        </m:r>
        <m:sSub>
          <m:sSubPr>
            <m:ctrlPr>
              <w:rPr>
                <w:rFonts w:ascii="Cambria Math" w:hAnsi="Cambria Math"/>
              </w:rPr>
            </m:ctrlPr>
          </m:sSubPr>
          <m:e>
            <m:r>
              <w:rPr>
                <w:rFonts w:ascii="Cambria Math" w:hAnsi="Cambria Math"/>
              </w:rPr>
              <m:t>G</m:t>
            </m:r>
          </m:e>
          <m:sub>
            <m:r>
              <m:rPr>
                <m:sty m:val="p"/>
              </m:rPr>
              <w:rPr>
                <w:rFonts w:ascii="Cambria Math" w:hAnsi="Cambria Math"/>
              </w:rPr>
              <m:t>2,</m:t>
            </m:r>
            <m:r>
              <w:rPr>
                <w:rFonts w:ascii="Cambria Math" w:hAnsi="Cambria Math"/>
              </w:rPr>
              <m:t>dB</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m:rPr>
                    <m:sty m:val="p"/>
                  </m:rPr>
                  <w:rPr>
                    <w:rFonts w:ascii="Cambria Math" w:hAnsi="Cambria Math"/>
                  </w:rPr>
                  <m:t>2</m:t>
                </m:r>
              </m:sub>
            </m:sSub>
          </m:e>
        </m:d>
      </m:oMath>
      <w:r>
        <w:tab/>
        <w:t>(15)</w:t>
      </w:r>
    </w:p>
    <w:p w14:paraId="74D1F056" w14:textId="2E228A38" w:rsidR="00E963AF" w:rsidRDefault="00F7698A" w:rsidP="00DB04B3">
      <w:pPr>
        <w:ind w:firstLineChars="200" w:firstLine="480"/>
        <w:rPr>
          <w:lang w:eastAsia="zh-CN"/>
        </w:rPr>
      </w:pPr>
      <w:r>
        <w:rPr>
          <w:rFonts w:eastAsiaTheme="minorEastAsia"/>
          <w:szCs w:val="24"/>
          <w:lang w:eastAsia="zh-CN"/>
        </w:rPr>
        <w:t>其中</w:t>
      </w:r>
      <m:oMath>
        <m:sSub>
          <m:sSubPr>
            <m:ctrlPr>
              <w:rPr>
                <w:rFonts w:ascii="Cambria Math" w:hAnsi="Cambria Math"/>
                <w:i/>
              </w:rPr>
            </m:ctrlPr>
          </m:sSubPr>
          <m:e>
            <m:r>
              <w:rPr>
                <w:rFonts w:ascii="Cambria Math" w:hAnsi="Cambria Math"/>
                <w:lang w:eastAsia="zh-CN"/>
              </w:rPr>
              <m:t>G</m:t>
            </m:r>
          </m:e>
          <m:sub>
            <m:r>
              <w:rPr>
                <w:rFonts w:ascii="Cambria Math" w:hAnsi="Cambria Math"/>
                <w:lang w:eastAsia="zh-CN"/>
              </w:rPr>
              <m:t>3D</m:t>
            </m:r>
          </m:sub>
        </m:sSub>
      </m:oMath>
      <w:r>
        <w:rPr>
          <w:rFonts w:hint="eastAsia"/>
          <w:lang w:eastAsia="zh-CN"/>
        </w:rPr>
        <w:t>、</w:t>
      </w:r>
      <m:oMath>
        <m:sSub>
          <m:sSubPr>
            <m:ctrlPr>
              <w:rPr>
                <w:rFonts w:ascii="Cambria Math" w:hAnsi="Cambria Math"/>
                <w:i/>
              </w:rPr>
            </m:ctrlPr>
          </m:sSubPr>
          <m:e>
            <m:r>
              <w:rPr>
                <w:rFonts w:ascii="Cambria Math" w:hAnsi="Cambria Math"/>
                <w:lang w:eastAsia="zh-CN"/>
              </w:rPr>
              <m:t>G</m:t>
            </m:r>
          </m:e>
          <m:sub>
            <m:r>
              <w:rPr>
                <w:rFonts w:ascii="Cambria Math" w:hAnsi="Cambria Math"/>
                <w:lang w:eastAsia="zh-CN"/>
              </w:rPr>
              <m:t>1</m:t>
            </m:r>
          </m:sub>
        </m:sSub>
      </m:oMath>
      <w:r>
        <w:rPr>
          <w:rFonts w:hint="eastAsia"/>
          <w:lang w:eastAsia="zh-CN"/>
        </w:rPr>
        <w:t>、</w:t>
      </w:r>
      <m:oMath>
        <m:sSub>
          <m:sSubPr>
            <m:ctrlPr>
              <w:rPr>
                <w:rFonts w:ascii="Cambria Math" w:hAnsi="Cambria Math"/>
                <w:i/>
              </w:rPr>
            </m:ctrlPr>
          </m:sSubPr>
          <m:e>
            <m:r>
              <w:rPr>
                <w:rFonts w:ascii="Cambria Math" w:hAnsi="Cambria Math"/>
                <w:lang w:eastAsia="zh-CN"/>
              </w:rPr>
              <m:t>G</m:t>
            </m:r>
          </m:e>
          <m:sub>
            <m:r>
              <w:rPr>
                <w:rFonts w:ascii="Cambria Math" w:hAnsi="Cambria Math"/>
                <w:lang w:eastAsia="zh-CN"/>
              </w:rPr>
              <m:t>2</m:t>
            </m:r>
          </m:sub>
        </m:sSub>
      </m:oMath>
      <w:r>
        <w:rPr>
          <w:lang w:eastAsia="zh-CN"/>
        </w:rPr>
        <w:t xml:space="preserve"> </w:t>
      </w:r>
      <w:r>
        <w:rPr>
          <w:rFonts w:eastAsiaTheme="minorEastAsia"/>
          <w:szCs w:val="24"/>
          <w:lang w:eastAsia="zh-CN"/>
        </w:rPr>
        <w:t>是归一化的，</w:t>
      </w:r>
      <m:oMath>
        <m:sSub>
          <m:sSubPr>
            <m:ctrlPr>
              <w:rPr>
                <w:rFonts w:ascii="Cambria Math" w:hAnsi="Cambria Math"/>
                <w:i/>
              </w:rPr>
            </m:ctrlPr>
          </m:sSubPr>
          <m:e>
            <m:r>
              <w:rPr>
                <w:rFonts w:ascii="Cambria Math" w:hAnsi="Cambria Math"/>
                <w:lang w:eastAsia="zh-CN"/>
              </w:rPr>
              <m:t>G</m:t>
            </m:r>
          </m:e>
          <m:sub>
            <m:r>
              <w:rPr>
                <w:rFonts w:ascii="Cambria Math" w:hAnsi="Cambria Math"/>
                <w:lang w:eastAsia="zh-CN"/>
              </w:rPr>
              <m:t>1</m:t>
            </m:r>
          </m:sub>
        </m:sSub>
      </m:oMath>
      <w:r>
        <w:rPr>
          <w:rFonts w:hint="eastAsia"/>
          <w:lang w:val="en-US" w:eastAsia="zh-CN"/>
        </w:rPr>
        <w:t>和</w:t>
      </w:r>
      <m:oMath>
        <m:sSub>
          <m:sSubPr>
            <m:ctrlPr>
              <w:rPr>
                <w:rFonts w:ascii="Cambria Math" w:hAnsi="Cambria Math"/>
                <w:i/>
              </w:rPr>
            </m:ctrlPr>
          </m:sSubPr>
          <m:e>
            <m:r>
              <w:rPr>
                <w:rFonts w:ascii="Cambria Math" w:hAnsi="Cambria Math"/>
                <w:lang w:eastAsia="zh-CN"/>
              </w:rPr>
              <m:t>G</m:t>
            </m:r>
          </m:e>
          <m:sub>
            <m:r>
              <w:rPr>
                <w:rFonts w:ascii="Cambria Math" w:hAnsi="Cambria Math"/>
                <w:lang w:eastAsia="zh-CN"/>
              </w:rPr>
              <m:t>2</m:t>
            </m:r>
          </m:sub>
        </m:sSub>
      </m:oMath>
      <w:r>
        <w:rPr>
          <w:rFonts w:eastAsiaTheme="minorEastAsia"/>
          <w:szCs w:val="24"/>
          <w:lang w:eastAsia="zh-CN"/>
        </w:rPr>
        <w:t>是</w:t>
      </w:r>
      <w:r>
        <w:rPr>
          <w:rFonts w:eastAsiaTheme="minorEastAsia"/>
          <w:szCs w:val="24"/>
          <w:lang w:eastAsia="zh-CN"/>
        </w:rPr>
        <w:t>E</w:t>
      </w:r>
      <w:r>
        <w:rPr>
          <w:rFonts w:eastAsiaTheme="minorEastAsia"/>
          <w:szCs w:val="24"/>
          <w:lang w:eastAsia="zh-CN"/>
        </w:rPr>
        <w:t>和</w:t>
      </w:r>
      <w:r>
        <w:rPr>
          <w:rFonts w:eastAsiaTheme="minorEastAsia"/>
          <w:szCs w:val="24"/>
          <w:lang w:eastAsia="zh-CN"/>
        </w:rPr>
        <w:t>H</w:t>
      </w:r>
      <w:r>
        <w:rPr>
          <w:rFonts w:eastAsiaTheme="minorEastAsia"/>
          <w:szCs w:val="24"/>
          <w:lang w:eastAsia="zh-CN"/>
        </w:rPr>
        <w:t>平面中的天线辐射方向图，</w:t>
      </w:r>
      <m:oMath>
        <m:sSub>
          <m:sSubPr>
            <m:ctrlPr>
              <w:rPr>
                <w:rFonts w:ascii="Cambria Math" w:hAnsi="Cambria Math"/>
                <w:i/>
              </w:rPr>
            </m:ctrlPr>
          </m:sSubPr>
          <m:e>
            <m:r>
              <m:rPr>
                <m:sty m:val="p"/>
              </m:rPr>
              <w:rPr>
                <w:rFonts w:ascii="Cambria Math" w:hAnsi="Cambria Math"/>
              </w:rPr>
              <m:t>θ</m:t>
            </m:r>
          </m:e>
          <m:sub>
            <m:r>
              <w:rPr>
                <w:rFonts w:ascii="Cambria Math" w:hAnsi="Cambria Math"/>
                <w:lang w:eastAsia="zh-CN"/>
              </w:rPr>
              <m:t>1</m:t>
            </m:r>
          </m:sub>
        </m:sSub>
      </m:oMath>
      <w:r>
        <w:rPr>
          <w:rFonts w:hint="eastAsia"/>
          <w:lang w:val="en-US" w:eastAsia="zh-CN"/>
        </w:rPr>
        <w:t>和</w:t>
      </w:r>
      <m:oMath>
        <m:sSub>
          <m:sSubPr>
            <m:ctrlPr>
              <w:rPr>
                <w:rFonts w:ascii="Cambria Math" w:hAnsi="Cambria Math"/>
                <w:i/>
              </w:rPr>
            </m:ctrlPr>
          </m:sSubPr>
          <m:e>
            <m:r>
              <m:rPr>
                <m:sty m:val="p"/>
              </m:rPr>
              <w:rPr>
                <w:rFonts w:ascii="Cambria Math" w:hAnsi="Cambria Math"/>
              </w:rPr>
              <m:t>θ</m:t>
            </m:r>
          </m:e>
          <m:sub>
            <m:r>
              <w:rPr>
                <w:rFonts w:ascii="Cambria Math" w:hAnsi="Cambria Math"/>
                <w:lang w:eastAsia="zh-CN"/>
              </w:rPr>
              <m:t>2</m:t>
            </m:r>
          </m:sub>
        </m:sSub>
      </m:oMath>
      <w:r>
        <w:rPr>
          <w:rFonts w:eastAsiaTheme="minorEastAsia"/>
          <w:szCs w:val="24"/>
          <w:lang w:eastAsia="zh-CN"/>
        </w:rPr>
        <w:t>是这些平面中的仰角。</w:t>
      </w:r>
    </w:p>
    <w:p w14:paraId="34FE0FA0" w14:textId="77777777" w:rsidR="00E963AF" w:rsidRDefault="00F7698A">
      <w:pPr>
        <w:ind w:firstLineChars="200" w:firstLine="480"/>
        <w:jc w:val="left"/>
        <w:rPr>
          <w:lang w:eastAsia="zh-CN"/>
        </w:rPr>
      </w:pPr>
      <w:r>
        <w:rPr>
          <w:rFonts w:eastAsiaTheme="minorEastAsia"/>
          <w:szCs w:val="24"/>
          <w:lang w:eastAsia="zh-CN"/>
        </w:rPr>
        <w:t>不同</w:t>
      </w:r>
      <w:proofErr w:type="gramStart"/>
      <w:r>
        <w:rPr>
          <w:rFonts w:eastAsiaTheme="minorEastAsia"/>
          <w:szCs w:val="24"/>
          <w:lang w:eastAsia="zh-CN"/>
        </w:rPr>
        <w:t>余弦场</w:t>
      </w:r>
      <w:proofErr w:type="gramEnd"/>
      <w:r>
        <w:rPr>
          <w:rFonts w:eastAsiaTheme="minorEastAsia"/>
          <w:szCs w:val="24"/>
          <w:lang w:eastAsia="zh-CN"/>
        </w:rPr>
        <w:t>分布函数</w:t>
      </w:r>
      <w:r>
        <w:rPr>
          <w:i/>
          <w:lang w:eastAsia="zh-CN"/>
        </w:rPr>
        <w:t>f</w:t>
      </w:r>
      <w:r>
        <w:rPr>
          <w:lang w:eastAsia="zh-CN"/>
        </w:rPr>
        <w:t>(</w:t>
      </w:r>
      <w:r>
        <w:rPr>
          <w:i/>
          <w:lang w:eastAsia="zh-CN"/>
        </w:rPr>
        <w:t>x</w:t>
      </w:r>
      <w:r>
        <w:rPr>
          <w:lang w:eastAsia="zh-CN"/>
        </w:rPr>
        <w:t>)</w:t>
      </w:r>
      <w:r>
        <w:rPr>
          <w:rFonts w:eastAsiaTheme="minorEastAsia"/>
          <w:szCs w:val="24"/>
          <w:lang w:eastAsia="zh-CN"/>
        </w:rPr>
        <w:t>的相对形状分别在图</w:t>
      </w:r>
      <w:r>
        <w:rPr>
          <w:rFonts w:eastAsiaTheme="minorEastAsia"/>
          <w:szCs w:val="24"/>
          <w:lang w:eastAsia="zh-CN"/>
        </w:rPr>
        <w:t>2</w:t>
      </w:r>
      <w:r>
        <w:rPr>
          <w:rFonts w:eastAsiaTheme="minorEastAsia"/>
          <w:szCs w:val="24"/>
          <w:lang w:eastAsia="zh-CN"/>
        </w:rPr>
        <w:t>和图</w:t>
      </w:r>
      <w:r>
        <w:rPr>
          <w:rFonts w:eastAsiaTheme="minorEastAsia"/>
          <w:szCs w:val="24"/>
          <w:lang w:eastAsia="zh-CN"/>
        </w:rPr>
        <w:t>3</w:t>
      </w:r>
      <w:r>
        <w:rPr>
          <w:rFonts w:eastAsiaTheme="minorEastAsia"/>
          <w:szCs w:val="24"/>
          <w:lang w:eastAsia="zh-CN"/>
        </w:rPr>
        <w:t>中示意性地绘出，</w:t>
      </w:r>
      <w:r>
        <w:rPr>
          <w:rFonts w:eastAsiaTheme="minorEastAsia" w:hint="eastAsia"/>
          <w:szCs w:val="24"/>
          <w:lang w:val="en-US" w:eastAsia="zh-CN"/>
        </w:rPr>
        <w:t>其中包括</w:t>
      </w:r>
      <w:r>
        <w:rPr>
          <w:rFonts w:eastAsiaTheme="minorEastAsia"/>
          <w:szCs w:val="24"/>
          <w:lang w:eastAsia="zh-CN"/>
        </w:rPr>
        <w:t>表</w:t>
      </w:r>
      <w:r>
        <w:rPr>
          <w:rFonts w:eastAsiaTheme="minorEastAsia"/>
          <w:szCs w:val="24"/>
          <w:lang w:eastAsia="zh-CN"/>
        </w:rPr>
        <w:t>2</w:t>
      </w:r>
      <w:r>
        <w:rPr>
          <w:rFonts w:eastAsiaTheme="minorEastAsia"/>
          <w:szCs w:val="24"/>
          <w:lang w:eastAsia="zh-CN"/>
        </w:rPr>
        <w:t>中定义的</w:t>
      </w:r>
      <w:r>
        <w:rPr>
          <w:rFonts w:eastAsiaTheme="minorEastAsia" w:hint="eastAsia"/>
          <w:szCs w:val="24"/>
          <w:lang w:val="en-US" w:eastAsia="zh-CN"/>
        </w:rPr>
        <w:t>有</w:t>
      </w:r>
      <w:r>
        <w:rPr>
          <w:rFonts w:eastAsiaTheme="minorEastAsia" w:hint="eastAsia"/>
          <w:szCs w:val="24"/>
          <w:lang w:eastAsia="zh-CN"/>
        </w:rPr>
        <w:t>基座</w:t>
      </w:r>
      <w:r>
        <w:rPr>
          <w:rFonts w:eastAsiaTheme="minorEastAsia" w:hint="eastAsia"/>
          <w:szCs w:val="24"/>
          <w:lang w:val="en-US" w:eastAsia="zh-CN"/>
        </w:rPr>
        <w:t>情况</w:t>
      </w:r>
      <w:r>
        <w:rPr>
          <w:rFonts w:eastAsiaTheme="minorEastAsia"/>
          <w:szCs w:val="24"/>
          <w:lang w:eastAsia="zh-CN"/>
        </w:rPr>
        <w:t>和表</w:t>
      </w:r>
      <w:r>
        <w:rPr>
          <w:rFonts w:eastAsiaTheme="minorEastAsia"/>
          <w:szCs w:val="24"/>
          <w:lang w:eastAsia="zh-CN"/>
        </w:rPr>
        <w:t>4</w:t>
      </w:r>
      <w:r>
        <w:rPr>
          <w:rFonts w:eastAsiaTheme="minorEastAsia"/>
          <w:szCs w:val="24"/>
          <w:lang w:eastAsia="zh-CN"/>
        </w:rPr>
        <w:t>中定义的</w:t>
      </w:r>
      <w:r>
        <w:rPr>
          <w:rFonts w:eastAsiaTheme="minorEastAsia" w:hint="eastAsia"/>
          <w:szCs w:val="24"/>
          <w:lang w:val="en-US" w:eastAsia="zh-CN"/>
        </w:rPr>
        <w:t>无</w:t>
      </w:r>
      <w:r>
        <w:rPr>
          <w:rFonts w:eastAsiaTheme="minorEastAsia" w:hint="eastAsia"/>
          <w:szCs w:val="24"/>
          <w:lang w:eastAsia="zh-CN"/>
        </w:rPr>
        <w:t>基座</w:t>
      </w:r>
      <w:r>
        <w:rPr>
          <w:rFonts w:eastAsiaTheme="minorEastAsia" w:hint="eastAsia"/>
          <w:szCs w:val="24"/>
          <w:lang w:val="en-US" w:eastAsia="zh-CN"/>
        </w:rPr>
        <w:t>情况</w:t>
      </w:r>
      <w:r>
        <w:rPr>
          <w:rFonts w:eastAsiaTheme="minorEastAsia"/>
          <w:szCs w:val="24"/>
          <w:lang w:eastAsia="zh-CN"/>
        </w:rPr>
        <w:t>。</w:t>
      </w:r>
    </w:p>
    <w:p w14:paraId="11AA34AF" w14:textId="77777777" w:rsidR="00E963AF" w:rsidRDefault="00F7698A">
      <w:pPr>
        <w:pStyle w:val="FigureNo"/>
      </w:pPr>
      <w:r>
        <w:rPr>
          <w:rFonts w:hint="eastAsia"/>
          <w:lang w:eastAsia="zh-CN"/>
        </w:rPr>
        <w:t>图</w:t>
      </w:r>
      <w:r>
        <w:t>2</w:t>
      </w:r>
    </w:p>
    <w:p w14:paraId="49B3E2F5" w14:textId="77777777" w:rsidR="00E963AF" w:rsidRDefault="00F7698A">
      <w:pPr>
        <w:pStyle w:val="Figuretitle"/>
        <w:rPr>
          <w:lang w:eastAsia="zh-CN"/>
        </w:rPr>
      </w:pPr>
      <w:r>
        <w:rPr>
          <w:rFonts w:hint="eastAsia"/>
          <w:lang w:val="en-US" w:eastAsia="zh-CN"/>
        </w:rPr>
        <w:t>有</w:t>
      </w:r>
      <w:r>
        <w:rPr>
          <w:rFonts w:hint="eastAsia"/>
          <w:lang w:eastAsia="zh-CN"/>
        </w:rPr>
        <w:t>基座的孔径分布</w:t>
      </w:r>
    </w:p>
    <w:p w14:paraId="1516B27D" w14:textId="4A254080" w:rsidR="00E963AF" w:rsidRDefault="00C26559" w:rsidP="00DB04B3">
      <w:pPr>
        <w:pStyle w:val="Figure"/>
      </w:pPr>
      <w:r>
        <w:rPr>
          <w:noProof/>
        </w:rPr>
        <w:drawing>
          <wp:inline distT="0" distB="0" distL="0" distR="0" wp14:anchorId="60EAEDC6" wp14:editId="613A1DD3">
            <wp:extent cx="3312795" cy="3269615"/>
            <wp:effectExtent l="0" t="0" r="1905" b="6985"/>
            <wp:docPr id="626142280" name="Picture 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42280" name="Picture 2" descr="A graph of a function&#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12795" cy="3269615"/>
                    </a:xfrm>
                    <a:prstGeom prst="rect">
                      <a:avLst/>
                    </a:prstGeom>
                  </pic:spPr>
                </pic:pic>
              </a:graphicData>
            </a:graphic>
          </wp:inline>
        </w:drawing>
      </w:r>
    </w:p>
    <w:p w14:paraId="585D676E" w14:textId="77777777" w:rsidR="00E963AF" w:rsidRDefault="00F7698A">
      <w:pPr>
        <w:pStyle w:val="FigureNo"/>
      </w:pPr>
      <w:r>
        <w:rPr>
          <w:rFonts w:hint="eastAsia"/>
          <w:lang w:eastAsia="zh-CN"/>
        </w:rPr>
        <w:lastRenderedPageBreak/>
        <w:t>图</w:t>
      </w:r>
      <w:r>
        <w:t>3</w:t>
      </w:r>
    </w:p>
    <w:p w14:paraId="1255C719" w14:textId="77777777" w:rsidR="00E963AF" w:rsidRDefault="00F7698A">
      <w:pPr>
        <w:pStyle w:val="Figuretitle"/>
      </w:pPr>
      <w:r>
        <w:rPr>
          <w:rFonts w:hint="eastAsia"/>
          <w:lang w:val="en-US" w:eastAsia="zh-CN"/>
        </w:rPr>
        <w:t>无</w:t>
      </w:r>
      <w:r>
        <w:rPr>
          <w:rFonts w:hint="eastAsia"/>
          <w:lang w:eastAsia="zh-CN"/>
        </w:rPr>
        <w:t>基座</w:t>
      </w:r>
      <w:proofErr w:type="spellStart"/>
      <w:r>
        <w:rPr>
          <w:rFonts w:hint="eastAsia"/>
        </w:rPr>
        <w:t>的孔径分布</w:t>
      </w:r>
      <w:proofErr w:type="spellEnd"/>
    </w:p>
    <w:p w14:paraId="7FC3BF47" w14:textId="4A223D3A" w:rsidR="00E963AF" w:rsidRDefault="00C26559">
      <w:pPr>
        <w:pStyle w:val="Figure"/>
      </w:pPr>
      <w:r>
        <w:rPr>
          <w:noProof/>
        </w:rPr>
        <w:drawing>
          <wp:inline distT="0" distB="0" distL="0" distR="0" wp14:anchorId="28A67AB9" wp14:editId="6FEC49F3">
            <wp:extent cx="4088765" cy="3864610"/>
            <wp:effectExtent l="0" t="0" r="6985" b="2540"/>
            <wp:docPr id="1607013910" name="Picture 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013910" name="Picture 3" descr="A graph of a function&#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88765" cy="3864610"/>
                    </a:xfrm>
                    <a:prstGeom prst="rect">
                      <a:avLst/>
                    </a:prstGeom>
                    <a:noFill/>
                    <a:ln>
                      <a:noFill/>
                    </a:ln>
                  </pic:spPr>
                </pic:pic>
              </a:graphicData>
            </a:graphic>
          </wp:inline>
        </w:drawing>
      </w:r>
    </w:p>
    <w:p w14:paraId="6013112A" w14:textId="77777777" w:rsidR="00E963AF" w:rsidRDefault="00F7698A" w:rsidP="00B11340">
      <w:pPr>
        <w:pStyle w:val="Normalaftertitle"/>
        <w:spacing w:before="360"/>
        <w:ind w:firstLineChars="200" w:firstLine="480"/>
        <w:jc w:val="left"/>
        <w:rPr>
          <w:lang w:eastAsia="zh-CN"/>
        </w:rPr>
      </w:pPr>
      <w:r>
        <w:rPr>
          <w:rFonts w:hint="eastAsia"/>
          <w:lang w:eastAsia="zh-CN"/>
        </w:rPr>
        <w:t>假设已给出半功率波束宽度</w:t>
      </w:r>
      <w:r>
        <w:t>θ</w:t>
      </w:r>
      <w:r>
        <w:rPr>
          <w:vertAlign w:val="subscript"/>
          <w:lang w:eastAsia="zh-CN"/>
        </w:rPr>
        <w:t>3</w:t>
      </w:r>
      <w:r>
        <w:rPr>
          <w:rFonts w:hint="eastAsia"/>
          <w:lang w:eastAsia="zh-CN"/>
        </w:rPr>
        <w:t>，</w:t>
      </w:r>
      <w:r>
        <w:t>μ</w:t>
      </w:r>
      <w:r>
        <w:rPr>
          <w:rFonts w:ascii="Times" w:hAnsi="Times" w:hint="eastAsia"/>
          <w:szCs w:val="22"/>
          <w:lang w:eastAsia="zh-CN"/>
        </w:rPr>
        <w:t>的值可重新定义为半功率天线波束宽度的函数。做法是将</w:t>
      </w:r>
      <w:r>
        <w:rPr>
          <w:rFonts w:ascii="Times" w:hAnsi="Times"/>
          <w:position w:val="-28"/>
          <w:szCs w:val="22"/>
        </w:rPr>
        <w:object w:dxaOrig="1640" w:dyaOrig="689" w14:anchorId="14AE8385">
          <v:shape id="_x0000_i1070" type="#_x0000_t75" style="width:82.5pt;height:34.5pt" o:ole="">
            <v:imagedata r:id="rId31" o:title=""/>
          </v:shape>
          <o:OLEObject Type="Embed" ProgID="Equation.3" ShapeID="_x0000_i1070" DrawAspect="Content" ObjectID="_1793795248" r:id="rId32"/>
        </w:object>
      </w:r>
      <w:r>
        <w:rPr>
          <w:rFonts w:ascii="Times" w:hAnsi="Times" w:hint="eastAsia"/>
          <w:szCs w:val="22"/>
          <w:lang w:eastAsia="zh-CN"/>
        </w:rPr>
        <w:t>中的量</w:t>
      </w:r>
      <w:r>
        <w:rPr>
          <w:rFonts w:ascii="Times" w:hAnsi="Times"/>
          <w:position w:val="-28"/>
          <w:szCs w:val="22"/>
        </w:rPr>
        <w:object w:dxaOrig="476" w:dyaOrig="676" w14:anchorId="05F84FF3">
          <v:shape id="_x0000_i1071" type="#_x0000_t75" style="width:24pt;height:33pt" o:ole="">
            <v:imagedata r:id="rId33" o:title=""/>
          </v:shape>
          <o:OLEObject Type="Embed" ProgID="Equation.3" ShapeID="_x0000_i1071" DrawAspect="Content" ObjectID="_1793795249" r:id="rId34"/>
        </w:object>
      </w:r>
      <w:r>
        <w:rPr>
          <w:rFonts w:ascii="Times" w:hAnsi="Times" w:hint="eastAsia"/>
          <w:szCs w:val="22"/>
          <w:lang w:eastAsia="zh-CN"/>
        </w:rPr>
        <w:t>替换为一个由场分布相对形状决定的常数</w:t>
      </w:r>
      <w:r>
        <w:rPr>
          <w:rFonts w:hint="eastAsia"/>
          <w:lang w:eastAsia="zh-CN"/>
        </w:rPr>
        <w:t>（波束宽度因子）</w:t>
      </w:r>
      <w:r>
        <w:rPr>
          <w:rFonts w:ascii="Times" w:hAnsi="Times" w:hint="eastAsia"/>
          <w:szCs w:val="22"/>
          <w:lang w:eastAsia="zh-CN"/>
        </w:rPr>
        <w:t>；</w:t>
      </w:r>
      <w:r>
        <w:rPr>
          <w:rFonts w:ascii="Times" w:hAnsi="Times" w:hint="eastAsia"/>
          <w:szCs w:val="22"/>
          <w:lang w:val="en-US" w:eastAsia="zh-CN"/>
        </w:rPr>
        <w:t>再</w:t>
      </w:r>
      <w:r>
        <w:rPr>
          <w:rFonts w:ascii="Times" w:hAnsi="Times" w:hint="eastAsia"/>
          <w:szCs w:val="22"/>
          <w:lang w:eastAsia="zh-CN"/>
        </w:rPr>
        <w:t>除以半功率波束宽度</w:t>
      </w:r>
      <w:r>
        <w:t>θ</w:t>
      </w:r>
      <w:r>
        <w:rPr>
          <w:vertAlign w:val="subscript"/>
          <w:lang w:eastAsia="zh-CN"/>
        </w:rPr>
        <w:t>3</w:t>
      </w:r>
      <w:r>
        <w:rPr>
          <w:rFonts w:hint="eastAsia"/>
          <w:lang w:eastAsia="zh-CN"/>
        </w:rPr>
        <w:t>，如表</w:t>
      </w:r>
      <w:r>
        <w:rPr>
          <w:rFonts w:hint="eastAsia"/>
          <w:lang w:eastAsia="zh-CN"/>
        </w:rPr>
        <w:t>2</w:t>
      </w:r>
      <w:r>
        <w:rPr>
          <w:rFonts w:hint="eastAsia"/>
          <w:lang w:eastAsia="zh-CN"/>
        </w:rPr>
        <w:t>所示。表</w:t>
      </w:r>
      <w:r>
        <w:rPr>
          <w:rFonts w:hint="eastAsia"/>
          <w:lang w:eastAsia="zh-CN"/>
        </w:rPr>
        <w:t>2</w:t>
      </w:r>
      <w:r>
        <w:rPr>
          <w:rFonts w:hint="eastAsia"/>
          <w:lang w:eastAsia="zh-CN"/>
        </w:rPr>
        <w:t>和表</w:t>
      </w:r>
      <w:r>
        <w:rPr>
          <w:rFonts w:hint="eastAsia"/>
          <w:lang w:eastAsia="zh-CN"/>
        </w:rPr>
        <w:t>4</w:t>
      </w:r>
      <w:r>
        <w:rPr>
          <w:rFonts w:hint="eastAsia"/>
          <w:lang w:eastAsia="zh-CN"/>
        </w:rPr>
        <w:t>给出了波束宽度因子的近似值；通过设定</w:t>
      </w:r>
      <w:r>
        <w:rPr>
          <w:i/>
          <w:lang w:eastAsia="zh-CN"/>
        </w:rPr>
        <w:t>F</w:t>
      </w:r>
      <w:r>
        <w:rPr>
          <w:lang w:eastAsia="zh-CN"/>
        </w:rPr>
        <w:t>(</w:t>
      </w:r>
      <w:r>
        <w:t>μ</w:t>
      </w:r>
      <w:r>
        <w:rPr>
          <w:lang w:eastAsia="zh-CN"/>
        </w:rPr>
        <w:t>)</w:t>
      </w:r>
      <w:r>
        <w:rPr>
          <w:rFonts w:hint="eastAsia"/>
          <w:lang w:eastAsia="zh-CN"/>
        </w:rPr>
        <w:t>等于</w:t>
      </w:r>
      <w:r>
        <w:rPr>
          <w:lang w:eastAsia="zh-CN"/>
        </w:rPr>
        <w:t>−3 dB</w:t>
      </w:r>
      <w:r>
        <w:rPr>
          <w:rFonts w:hint="eastAsia"/>
          <w:lang w:eastAsia="zh-CN"/>
        </w:rPr>
        <w:t>的公式，并求</w:t>
      </w:r>
      <w:r>
        <w:sym w:font="Symbol" w:char="0071"/>
      </w:r>
      <w:r>
        <w:rPr>
          <w:rFonts w:hint="eastAsia"/>
          <w:lang w:eastAsia="zh-CN"/>
        </w:rPr>
        <w:t>角的值，即可得到这些值。</w:t>
      </w:r>
    </w:p>
    <w:p w14:paraId="56865910" w14:textId="77777777" w:rsidR="00E963AF" w:rsidRDefault="00F7698A">
      <w:pPr>
        <w:ind w:firstLineChars="200" w:firstLine="480"/>
        <w:rPr>
          <w:lang w:eastAsia="zh-CN"/>
        </w:rPr>
      </w:pPr>
      <w:r>
        <w:rPr>
          <w:rFonts w:hint="eastAsia"/>
          <w:lang w:eastAsia="zh-CN"/>
        </w:rPr>
        <w:t>图</w:t>
      </w:r>
      <w:r>
        <w:rPr>
          <w:rFonts w:hint="eastAsia"/>
          <w:lang w:eastAsia="zh-CN"/>
        </w:rPr>
        <w:t>4</w:t>
      </w:r>
      <w:r>
        <w:rPr>
          <w:rFonts w:hint="eastAsia"/>
          <w:lang w:eastAsia="zh-CN"/>
        </w:rPr>
        <w:t>示出了有基座的均匀、余弦（</w:t>
      </w:r>
      <w:r>
        <w:rPr>
          <w:rFonts w:hint="eastAsia"/>
          <w:lang w:eastAsia="zh-CN"/>
        </w:rPr>
        <w:t>COS</w:t>
      </w:r>
      <w:r>
        <w:rPr>
          <w:rFonts w:hint="eastAsia"/>
          <w:lang w:eastAsia="zh-CN"/>
        </w:rPr>
        <w:t>）、余弦平方（</w:t>
      </w:r>
      <w:r>
        <w:rPr>
          <w:lang w:eastAsia="zh-CN"/>
        </w:rPr>
        <w:t>COS</w:t>
      </w:r>
      <w:r>
        <w:rPr>
          <w:vertAlign w:val="superscript"/>
          <w:lang w:eastAsia="zh-CN"/>
        </w:rPr>
        <w:t>2</w:t>
      </w:r>
      <w:r>
        <w:rPr>
          <w:rFonts w:hint="eastAsia"/>
          <w:lang w:eastAsia="zh-CN"/>
        </w:rPr>
        <w:t>）场分布函数的各种矩形孔径天线方向图。图</w:t>
      </w:r>
      <w:r>
        <w:rPr>
          <w:rFonts w:hint="eastAsia"/>
          <w:lang w:eastAsia="zh-CN"/>
        </w:rPr>
        <w:t>5</w:t>
      </w:r>
      <w:r>
        <w:rPr>
          <w:rFonts w:hint="eastAsia"/>
          <w:lang w:eastAsia="zh-CN"/>
        </w:rPr>
        <w:t>示出了无基座</w:t>
      </w:r>
      <w:r>
        <w:rPr>
          <w:rFonts w:hint="eastAsia"/>
          <w:lang w:val="en-US" w:eastAsia="zh-CN"/>
        </w:rPr>
        <w:t>的</w:t>
      </w:r>
      <w:r>
        <w:rPr>
          <w:rFonts w:hint="eastAsia"/>
          <w:lang w:eastAsia="zh-CN"/>
        </w:rPr>
        <w:t>均匀、余弦（</w:t>
      </w:r>
      <w:r>
        <w:rPr>
          <w:rFonts w:hint="eastAsia"/>
          <w:lang w:eastAsia="zh-CN"/>
        </w:rPr>
        <w:t>COS</w:t>
      </w:r>
      <w:r>
        <w:rPr>
          <w:rFonts w:hint="eastAsia"/>
          <w:lang w:eastAsia="zh-CN"/>
        </w:rPr>
        <w:t>）、余弦平方（</w:t>
      </w:r>
      <w:r>
        <w:rPr>
          <w:lang w:eastAsia="zh-CN"/>
        </w:rPr>
        <w:t>COS</w:t>
      </w:r>
      <w:r>
        <w:rPr>
          <w:vertAlign w:val="superscript"/>
          <w:lang w:eastAsia="zh-CN"/>
        </w:rPr>
        <w:t>2</w:t>
      </w:r>
      <w:r>
        <w:rPr>
          <w:rFonts w:hint="eastAsia"/>
          <w:lang w:eastAsia="zh-CN"/>
        </w:rPr>
        <w:t>）、余弦立方（</w:t>
      </w:r>
      <w:r>
        <w:rPr>
          <w:lang w:eastAsia="zh-CN"/>
        </w:rPr>
        <w:t>COS</w:t>
      </w:r>
      <w:r>
        <w:rPr>
          <w:vertAlign w:val="superscript"/>
          <w:lang w:eastAsia="zh-CN"/>
        </w:rPr>
        <w:t>3</w:t>
      </w:r>
      <w:r>
        <w:rPr>
          <w:rFonts w:hint="eastAsia"/>
          <w:lang w:eastAsia="zh-CN"/>
        </w:rPr>
        <w:t>）和余弦四次方（</w:t>
      </w:r>
      <w:r>
        <w:rPr>
          <w:lang w:eastAsia="zh-CN"/>
        </w:rPr>
        <w:t>COS</w:t>
      </w:r>
      <w:r>
        <w:rPr>
          <w:vertAlign w:val="superscript"/>
          <w:lang w:eastAsia="zh-CN"/>
        </w:rPr>
        <w:t>4</w:t>
      </w:r>
      <w:r>
        <w:rPr>
          <w:rFonts w:hint="eastAsia"/>
          <w:lang w:eastAsia="zh-CN"/>
        </w:rPr>
        <w:t>）场分布函数</w:t>
      </w:r>
      <w:r>
        <w:rPr>
          <w:rFonts w:hint="eastAsia"/>
          <w:lang w:val="en-US" w:eastAsia="zh-CN"/>
        </w:rPr>
        <w:t>的</w:t>
      </w:r>
      <w:r>
        <w:rPr>
          <w:rFonts w:hint="eastAsia"/>
          <w:lang w:eastAsia="zh-CN"/>
        </w:rPr>
        <w:t>各种矩形孔径天线方向图。由于方向图在数学上是对称的，所以它们在图上</w:t>
      </w:r>
      <w:r>
        <w:rPr>
          <w:rFonts w:hint="eastAsia"/>
          <w:lang w:val="en-US" w:eastAsia="zh-CN"/>
        </w:rPr>
        <w:t>仅</w:t>
      </w:r>
      <w:r>
        <w:rPr>
          <w:rFonts w:hint="eastAsia"/>
          <w:lang w:eastAsia="zh-CN"/>
        </w:rPr>
        <w:t>被部分地描绘出来。</w:t>
      </w:r>
      <w:r>
        <w:rPr>
          <w:rFonts w:hint="eastAsia"/>
          <w:lang w:val="en-US" w:eastAsia="zh-CN"/>
        </w:rPr>
        <w:t>出于</w:t>
      </w:r>
      <w:r>
        <w:rPr>
          <w:rFonts w:hint="eastAsia"/>
          <w:lang w:eastAsia="zh-CN"/>
        </w:rPr>
        <w:t>比较</w:t>
      </w:r>
      <w:r>
        <w:rPr>
          <w:rFonts w:hint="eastAsia"/>
          <w:lang w:val="en-US" w:eastAsia="zh-CN"/>
        </w:rPr>
        <w:t>之目的</w:t>
      </w:r>
      <w:r>
        <w:rPr>
          <w:rFonts w:hint="eastAsia"/>
          <w:lang w:eastAsia="zh-CN"/>
        </w:rPr>
        <w:t>，所有</w:t>
      </w:r>
      <w:proofErr w:type="gramStart"/>
      <w:r>
        <w:rPr>
          <w:rFonts w:hint="eastAsia"/>
          <w:lang w:eastAsia="zh-CN"/>
        </w:rPr>
        <w:t>方向图</w:t>
      </w:r>
      <w:r>
        <w:rPr>
          <w:rFonts w:hint="eastAsia"/>
          <w:lang w:val="en-US" w:eastAsia="zh-CN"/>
        </w:rPr>
        <w:t>均</w:t>
      </w:r>
      <w:r>
        <w:rPr>
          <w:rFonts w:hint="eastAsia"/>
          <w:lang w:eastAsia="zh-CN"/>
        </w:rPr>
        <w:t>设置</w:t>
      </w:r>
      <w:proofErr w:type="gramEnd"/>
      <w:r>
        <w:rPr>
          <w:rFonts w:hint="eastAsia"/>
          <w:lang w:eastAsia="zh-CN"/>
        </w:rPr>
        <w:t>为</w:t>
      </w:r>
      <w:r>
        <w:rPr>
          <w:rFonts w:hint="eastAsia"/>
          <w:lang w:eastAsia="zh-CN"/>
        </w:rPr>
        <w:t>6.0</w:t>
      </w:r>
      <w:r>
        <w:rPr>
          <w:rFonts w:hint="eastAsia"/>
          <w:lang w:eastAsia="zh-CN"/>
        </w:rPr>
        <w:t>度</w:t>
      </w:r>
      <w:r>
        <w:rPr>
          <w:rFonts w:hint="eastAsia"/>
          <w:lang w:val="en-US" w:eastAsia="zh-CN"/>
        </w:rPr>
        <w:t>的</w:t>
      </w:r>
      <w:r>
        <w:rPr>
          <w:rFonts w:hint="eastAsia"/>
          <w:lang w:eastAsia="zh-CN"/>
        </w:rPr>
        <w:t>相同</w:t>
      </w:r>
      <w:r>
        <w:rPr>
          <w:rFonts w:hint="eastAsia"/>
          <w:lang w:eastAsia="zh-CN"/>
        </w:rPr>
        <w:t>3 dB</w:t>
      </w:r>
      <w:r>
        <w:rPr>
          <w:rFonts w:hint="eastAsia"/>
          <w:lang w:eastAsia="zh-CN"/>
        </w:rPr>
        <w:t>波束宽度，这意味着</w:t>
      </w:r>
      <w:r>
        <w:rPr>
          <w:lang w:eastAsia="zh-CN"/>
        </w:rPr>
        <w:t xml:space="preserve"> </w:t>
      </w:r>
      <w:r>
        <w:t>λ</w:t>
      </w:r>
      <w:r>
        <w:rPr>
          <w:lang w:eastAsia="zh-CN"/>
        </w:rPr>
        <w:t>/</w:t>
      </w:r>
      <w:r>
        <w:rPr>
          <w:i/>
          <w:iCs/>
          <w:lang w:eastAsia="zh-CN"/>
        </w:rPr>
        <w:t>l</w:t>
      </w:r>
      <w:r>
        <w:rPr>
          <w:rFonts w:hint="eastAsia"/>
          <w:lang w:eastAsia="zh-CN"/>
        </w:rPr>
        <w:t>的不同比率。</w:t>
      </w:r>
    </w:p>
    <w:p w14:paraId="3D22EF56" w14:textId="77777777" w:rsidR="00E963AF" w:rsidRDefault="00F7698A">
      <w:pPr>
        <w:pStyle w:val="FigureNo"/>
        <w:rPr>
          <w:lang w:eastAsia="zh-CN"/>
        </w:rPr>
      </w:pPr>
      <w:r>
        <w:rPr>
          <w:rFonts w:hint="eastAsia"/>
          <w:lang w:eastAsia="zh-CN"/>
        </w:rPr>
        <w:lastRenderedPageBreak/>
        <w:t>图</w:t>
      </w:r>
      <w:r>
        <w:rPr>
          <w:rFonts w:hint="eastAsia"/>
          <w:lang w:eastAsia="zh-CN"/>
        </w:rPr>
        <w:t>4</w:t>
      </w:r>
    </w:p>
    <w:p w14:paraId="0044811A" w14:textId="77777777" w:rsidR="00E963AF" w:rsidRDefault="00F7698A">
      <w:pPr>
        <w:pStyle w:val="Figuretitle"/>
        <w:rPr>
          <w:lang w:eastAsia="zh-CN"/>
        </w:rPr>
      </w:pPr>
      <w:r>
        <w:rPr>
          <w:rFonts w:hint="eastAsia"/>
          <w:lang w:eastAsia="zh-CN"/>
        </w:rPr>
        <w:t>有基座的各种矩形孔径分布的天线方向图</w:t>
      </w:r>
      <w:r>
        <w:rPr>
          <w:rFonts w:hint="eastAsia"/>
          <w:lang w:val="en-US" w:eastAsia="zh-CN"/>
        </w:rPr>
        <w:t>之</w:t>
      </w:r>
      <w:r>
        <w:rPr>
          <w:rFonts w:hint="eastAsia"/>
          <w:lang w:eastAsia="zh-CN"/>
        </w:rPr>
        <w:t>比较，</w:t>
      </w:r>
      <w:r>
        <w:rPr>
          <w:rFonts w:hint="eastAsia"/>
          <w:lang w:eastAsia="zh-CN"/>
        </w:rPr>
        <w:br/>
        <w:t>3 dB</w:t>
      </w:r>
      <w:r>
        <w:rPr>
          <w:rFonts w:hint="eastAsia"/>
          <w:lang w:eastAsia="zh-CN"/>
        </w:rPr>
        <w:t>波束宽度为</w:t>
      </w:r>
      <w:r>
        <w:rPr>
          <w:rFonts w:hint="eastAsia"/>
          <w:lang w:eastAsia="zh-CN"/>
        </w:rPr>
        <w:t>6.0</w:t>
      </w:r>
      <w:r>
        <w:rPr>
          <w:rFonts w:hint="eastAsia"/>
          <w:lang w:eastAsia="zh-CN"/>
        </w:rPr>
        <w:t>度（方向图对称）</w:t>
      </w:r>
    </w:p>
    <w:p w14:paraId="5F19612A" w14:textId="1B483702" w:rsidR="00E963AF" w:rsidRDefault="00F7698A">
      <w:pPr>
        <w:pStyle w:val="Figure"/>
        <w:rPr>
          <w:lang w:eastAsia="zh-CN"/>
        </w:rPr>
      </w:pPr>
      <w:r>
        <w:rPr>
          <w:noProof/>
          <w:lang w:val="en-GB" w:eastAsia="zh-CN"/>
        </w:rPr>
        <mc:AlternateContent>
          <mc:Choice Requires="wps">
            <w:drawing>
              <wp:anchor distT="0" distB="0" distL="114300" distR="114300" simplePos="0" relativeHeight="251663360" behindDoc="0" locked="0" layoutInCell="1" allowOverlap="1" wp14:anchorId="221FCD75" wp14:editId="3919D37A">
                <wp:simplePos x="0" y="0"/>
                <wp:positionH relativeFrom="column">
                  <wp:posOffset>2375535</wp:posOffset>
                </wp:positionH>
                <wp:positionV relativeFrom="paragraph">
                  <wp:posOffset>3128645</wp:posOffset>
                </wp:positionV>
                <wp:extent cx="219075" cy="142875"/>
                <wp:effectExtent l="0" t="0" r="9525" b="9525"/>
                <wp:wrapNone/>
                <wp:docPr id="27" name="Text Box 27"/>
                <wp:cNvGraphicFramePr/>
                <a:graphic xmlns:a="http://schemas.openxmlformats.org/drawingml/2006/main">
                  <a:graphicData uri="http://schemas.microsoft.com/office/word/2010/wordprocessingShape">
                    <wps:wsp>
                      <wps:cNvSpPr txBox="1"/>
                      <wps:spPr>
                        <a:xfrm>
                          <a:off x="0" y="0"/>
                          <a:ext cx="219075" cy="142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F4BAFE" w14:textId="77777777" w:rsidR="00E963AF" w:rsidRDefault="00E963A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21FCD75" id="_x0000_t202" coordsize="21600,21600" o:spt="202" path="m,l,21600r21600,l21600,xe">
                <v:stroke joinstyle="miter"/>
                <v:path gradientshapeok="t" o:connecttype="rect"/>
              </v:shapetype>
              <v:shape id="Text Box 27" o:spid="_x0000_s1026" type="#_x0000_t202" style="position:absolute;left:0;text-align:left;margin-left:187.05pt;margin-top:246.35pt;width:17.25pt;height:11.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4WWXQIAACoFAAAOAAAAZHJzL2Uyb0RvYy54bWysVEuP0zAQviPxHyzfaZLS7qNquipdFSGt&#10;2BUFcXYdu7VwPMZ2m5Rfv2MnfQB7WcQlGXu+eX2emeldW2uyF84rMCUtBjklwnColNmU9NvX5bsb&#10;SnxgpmIajCjpQXh6N3v7ZtrYiRjCFnQlHEEnxk8aW9JtCHaSZZ5vRc38AKwwqJTgahbw6DZZ5ViD&#10;3mudDfP8KmvAVdYBF97j7X2npLPkX0rBw6OUXgSiS4q5hfR16buO32w2ZZONY3areJ8G+4csaqYM&#10;Bj25umeBkZ1Tf7mqFXfgQYYBhzoDKRUXqQaspsj/qGa1ZVakWpAcb080+f/nln/er+yTI6H9AC0+&#10;YCSksX7i8TLW00pXxz9mSlCPFB5OtIk2EI6Xw+I2vx5TwlFVjIY3KKOX7GxsnQ8fBdQkCiV1+CqJ&#10;LLZ/8KGDHiExlgetqqXSOh1iJ4iFdmTP8A11SCmi899Q2pCmpFfvx3lybCCad561iW5E6oU+3LnA&#10;JIWDFhGjzRchiapSnS/EZpwLc4qf0BElMdRrDHv8OavXGHd1oEWKDCacjGtlwKXq0/CcKat+HCmT&#10;HR7f5qLuKIZ23fYPv4bqgP3goBsVb/lS4as9MB+emMPZwBbAeQ+P+JEakHXoJUq24H69dB/x2LKo&#10;paTBWSup/7ljTlCiPxls5ttiNIrDmQ6j8fUQD+5Ss77UmF29AGyFAjeL5UmM+KCPonRQf8e1MI9R&#10;UcUMx9glDUdxEboNgGuFi/k8gXAcLQsPZmV5dB3pNTDfBZAqtWikqeOmpw8HMjV5vzzixF+eE+q8&#10;4mbPAAAA//8DAFBLAwQUAAYACAAAACEAhgdVM+IAAAALAQAADwAAAGRycy9kb3ducmV2LnhtbEyP&#10;y07DMBBF90j8gzVIbBB1nk0JcSqEeEjsaFoQOzcekoh4HMVuEv4es4Ll6B7de6bYLrpnE462MyQg&#10;XAXAkGqjOmoE7KvH6w0w6yQp2RtCAd9oYVuenxUyV2amV5x2rmG+hGwuBbTODTnntm5RS7syA5LP&#10;Ps2opfPn2HA1ytmX655HQbDmWnbkF1o54H2L9dfupAV8XDXvL3Z5OsxxGg8Pz1OVvalKiMuL5e4W&#10;mMPF/cHwq+/VofROR3MiZVkvIM6S0KMCkpsoA+aJJNisgR0FpGEaAS8L/v+H8gcAAP//AwBQSwEC&#10;LQAUAAYACAAAACEAtoM4kv4AAADhAQAAEwAAAAAAAAAAAAAAAAAAAAAAW0NvbnRlbnRfVHlwZXNd&#10;LnhtbFBLAQItABQABgAIAAAAIQA4/SH/1gAAAJQBAAALAAAAAAAAAAAAAAAAAC8BAABfcmVscy8u&#10;cmVsc1BLAQItABQABgAIAAAAIQA0a4WWXQIAACoFAAAOAAAAAAAAAAAAAAAAAC4CAABkcnMvZTJv&#10;RG9jLnhtbFBLAQItABQABgAIAAAAIQCGB1Uz4gAAAAsBAAAPAAAAAAAAAAAAAAAAALcEAABkcnMv&#10;ZG93bnJldi54bWxQSwUGAAAAAAQABADzAAAAxgUAAAAA&#10;" fillcolor="white [3201]" stroked="f" strokeweight=".5pt">
                <v:textbox>
                  <w:txbxContent>
                    <w:p w14:paraId="51F4BAFE" w14:textId="77777777" w:rsidR="00E963AF" w:rsidRDefault="00E963AF"/>
                  </w:txbxContent>
                </v:textbox>
              </v:shape>
            </w:pict>
          </mc:Fallback>
        </mc:AlternateContent>
      </w:r>
      <w:r w:rsidR="00C26559" w:rsidRPr="00C26559">
        <w:rPr>
          <w:lang w:eastAsia="zh-CN"/>
        </w:rPr>
        <w:t xml:space="preserve"> </w:t>
      </w:r>
      <w:r w:rsidR="00C26559">
        <w:rPr>
          <w:noProof/>
        </w:rPr>
        <w:drawing>
          <wp:inline distT="0" distB="0" distL="0" distR="0" wp14:anchorId="6CE0E27F" wp14:editId="2A67EC98">
            <wp:extent cx="4028440" cy="3338195"/>
            <wp:effectExtent l="0" t="0" r="0" b="0"/>
            <wp:docPr id="1645006254" name="Picture 4"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006254" name="Picture 4" descr="A graph of a function&#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28440" cy="3338195"/>
                    </a:xfrm>
                    <a:prstGeom prst="rect">
                      <a:avLst/>
                    </a:prstGeom>
                    <a:noFill/>
                    <a:ln>
                      <a:noFill/>
                    </a:ln>
                  </pic:spPr>
                </pic:pic>
              </a:graphicData>
            </a:graphic>
          </wp:inline>
        </w:drawing>
      </w:r>
    </w:p>
    <w:p w14:paraId="48A27A75" w14:textId="77777777" w:rsidR="00E963AF" w:rsidRDefault="00F7698A">
      <w:pPr>
        <w:pStyle w:val="FigureNo"/>
        <w:rPr>
          <w:lang w:eastAsia="zh-CN"/>
        </w:rPr>
      </w:pPr>
      <w:r>
        <w:rPr>
          <w:rFonts w:hint="eastAsia"/>
          <w:lang w:eastAsia="zh-CN"/>
        </w:rPr>
        <w:t>图</w:t>
      </w:r>
      <w:r>
        <w:rPr>
          <w:lang w:eastAsia="zh-CN"/>
        </w:rPr>
        <w:t>5</w:t>
      </w:r>
    </w:p>
    <w:p w14:paraId="1C40B71E" w14:textId="77777777" w:rsidR="00E963AF" w:rsidRDefault="00F7698A">
      <w:pPr>
        <w:pStyle w:val="Figuretitle"/>
        <w:rPr>
          <w:lang w:eastAsia="zh-CN"/>
        </w:rPr>
      </w:pPr>
      <w:r>
        <w:rPr>
          <w:rFonts w:hint="eastAsia"/>
          <w:lang w:eastAsia="zh-CN"/>
        </w:rPr>
        <w:t>无基座的各种矩形孔径分布的天线方向图</w:t>
      </w:r>
      <w:r>
        <w:rPr>
          <w:rFonts w:hint="eastAsia"/>
          <w:lang w:val="en-US" w:eastAsia="zh-CN"/>
        </w:rPr>
        <w:t>之</w:t>
      </w:r>
      <w:r>
        <w:rPr>
          <w:rFonts w:hint="eastAsia"/>
          <w:lang w:eastAsia="zh-CN"/>
        </w:rPr>
        <w:t>比较，</w:t>
      </w:r>
      <w:r>
        <w:rPr>
          <w:rFonts w:hint="eastAsia"/>
          <w:lang w:eastAsia="zh-CN"/>
        </w:rPr>
        <w:br/>
        <w:t>3 dB</w:t>
      </w:r>
      <w:r>
        <w:rPr>
          <w:rFonts w:hint="eastAsia"/>
          <w:lang w:eastAsia="zh-CN"/>
        </w:rPr>
        <w:t>波束宽度为</w:t>
      </w:r>
      <w:r>
        <w:rPr>
          <w:rFonts w:hint="eastAsia"/>
          <w:lang w:eastAsia="zh-CN"/>
        </w:rPr>
        <w:t>6.0</w:t>
      </w:r>
      <w:r>
        <w:rPr>
          <w:rFonts w:hint="eastAsia"/>
          <w:lang w:eastAsia="zh-CN"/>
        </w:rPr>
        <w:t>度（方向图对称）</w:t>
      </w:r>
    </w:p>
    <w:p w14:paraId="79BDC0DA" w14:textId="730CBA0C" w:rsidR="00E963AF" w:rsidRDefault="00F7698A" w:rsidP="00DB04B3">
      <w:pPr>
        <w:pStyle w:val="Figure"/>
      </w:pPr>
      <w:r>
        <w:rPr>
          <w:noProof/>
        </w:rPr>
        <w:drawing>
          <wp:inline distT="0" distB="0" distL="0" distR="0" wp14:anchorId="569CF55B" wp14:editId="40DEF962">
            <wp:extent cx="4028440" cy="3338195"/>
            <wp:effectExtent l="0" t="0" r="0" b="0"/>
            <wp:docPr id="124493630" name="Picture 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93630" name="Picture 5" descr="A graph of different colored lines&#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28440" cy="3338195"/>
                    </a:xfrm>
                    <a:prstGeom prst="rect">
                      <a:avLst/>
                    </a:prstGeom>
                    <a:noFill/>
                    <a:ln>
                      <a:noFill/>
                    </a:ln>
                  </pic:spPr>
                </pic:pic>
              </a:graphicData>
            </a:graphic>
          </wp:inline>
        </w:drawing>
      </w:r>
    </w:p>
    <w:p w14:paraId="6BE6F473" w14:textId="77777777" w:rsidR="00E963AF" w:rsidRDefault="00F7698A">
      <w:pPr>
        <w:pStyle w:val="Heading3"/>
        <w:rPr>
          <w:lang w:eastAsia="zh-CN"/>
        </w:rPr>
      </w:pPr>
      <w:bookmarkStart w:id="21" w:name="_Toc182833302"/>
      <w:r>
        <w:rPr>
          <w:lang w:eastAsia="zh-CN"/>
        </w:rPr>
        <w:lastRenderedPageBreak/>
        <w:t>2.1.3</w:t>
      </w:r>
      <w:r>
        <w:rPr>
          <w:lang w:eastAsia="zh-CN"/>
        </w:rPr>
        <w:tab/>
      </w:r>
      <w:r>
        <w:rPr>
          <w:rFonts w:hint="eastAsia"/>
          <w:lang w:eastAsia="zh-CN"/>
        </w:rPr>
        <w:t>掩模</w:t>
      </w:r>
      <w:r>
        <w:rPr>
          <w:rFonts w:eastAsiaTheme="minorEastAsia"/>
          <w:szCs w:val="24"/>
          <w:lang w:eastAsia="zh-CN"/>
        </w:rPr>
        <w:t>确定</w:t>
      </w:r>
      <w:r>
        <w:rPr>
          <w:rFonts w:hint="eastAsia"/>
          <w:lang w:eastAsia="zh-CN"/>
        </w:rPr>
        <w:t>程序</w:t>
      </w:r>
      <w:bookmarkEnd w:id="21"/>
    </w:p>
    <w:p w14:paraId="163CC229" w14:textId="77777777" w:rsidR="00E963AF" w:rsidRDefault="00F7698A">
      <w:pPr>
        <w:ind w:firstLineChars="200" w:firstLine="480"/>
        <w:rPr>
          <w:lang w:eastAsia="zh-CN"/>
        </w:rPr>
      </w:pPr>
      <w:r>
        <w:rPr>
          <w:rFonts w:hint="eastAsia"/>
          <w:lang w:eastAsia="zh-CN"/>
        </w:rPr>
        <w:t>利用上述</w:t>
      </w:r>
      <w:r>
        <w:rPr>
          <w:rFonts w:eastAsiaTheme="minorEastAsia"/>
          <w:szCs w:val="24"/>
          <w:lang w:eastAsia="zh-CN"/>
        </w:rPr>
        <w:t>图</w:t>
      </w:r>
      <w:r>
        <w:rPr>
          <w:rFonts w:eastAsiaTheme="minorEastAsia"/>
          <w:szCs w:val="24"/>
          <w:lang w:eastAsia="zh-CN"/>
        </w:rPr>
        <w:t>4</w:t>
      </w:r>
      <w:r>
        <w:rPr>
          <w:rFonts w:eastAsiaTheme="minorEastAsia"/>
          <w:szCs w:val="24"/>
          <w:lang w:eastAsia="zh-CN"/>
        </w:rPr>
        <w:t>和图</w:t>
      </w:r>
      <w:r>
        <w:rPr>
          <w:rFonts w:eastAsiaTheme="minorEastAsia"/>
          <w:szCs w:val="24"/>
          <w:lang w:eastAsia="zh-CN"/>
        </w:rPr>
        <w:t>5</w:t>
      </w:r>
      <w:r>
        <w:rPr>
          <w:rFonts w:hint="eastAsia"/>
          <w:lang w:eastAsia="zh-CN"/>
        </w:rPr>
        <w:t>，通过使用</w:t>
      </w:r>
      <w:r>
        <w:rPr>
          <w:rFonts w:eastAsiaTheme="minorEastAsia"/>
          <w:szCs w:val="24"/>
          <w:lang w:eastAsia="zh-CN"/>
        </w:rPr>
        <w:t>拟合天线峰值旁瓣电平的曲线来导出掩模</w:t>
      </w:r>
      <w:r>
        <w:rPr>
          <w:rFonts w:eastAsiaTheme="minorEastAsia" w:hint="eastAsia"/>
          <w:szCs w:val="24"/>
          <w:lang w:eastAsia="zh-CN"/>
        </w:rPr>
        <w:t>公式</w:t>
      </w:r>
      <w:r>
        <w:rPr>
          <w:rFonts w:hint="eastAsia"/>
          <w:lang w:eastAsia="zh-CN"/>
        </w:rPr>
        <w:t>。</w:t>
      </w:r>
      <w:r>
        <w:rPr>
          <w:rFonts w:eastAsiaTheme="minorEastAsia"/>
          <w:szCs w:val="24"/>
          <w:lang w:eastAsia="zh-CN"/>
        </w:rPr>
        <w:t>通过比较理论掩模</w:t>
      </w:r>
      <w:r>
        <w:rPr>
          <w:rFonts w:eastAsiaTheme="minorEastAsia" w:hint="eastAsia"/>
          <w:szCs w:val="24"/>
          <w:lang w:val="en-US" w:eastAsia="zh-CN"/>
        </w:rPr>
        <w:t>方向图</w:t>
      </w:r>
      <w:r>
        <w:rPr>
          <w:rFonts w:eastAsiaTheme="minorEastAsia"/>
          <w:szCs w:val="24"/>
          <w:lang w:eastAsia="zh-CN"/>
        </w:rPr>
        <w:t>和</w:t>
      </w:r>
      <w:r>
        <w:rPr>
          <w:rFonts w:hint="eastAsia"/>
          <w:lang w:eastAsia="zh-CN"/>
        </w:rPr>
        <w:t>建议</w:t>
      </w:r>
      <w:r>
        <w:rPr>
          <w:rFonts w:eastAsiaTheme="minorEastAsia"/>
          <w:szCs w:val="24"/>
          <w:lang w:eastAsia="zh-CN"/>
        </w:rPr>
        <w:t>的掩模</w:t>
      </w:r>
      <w:r>
        <w:rPr>
          <w:rFonts w:hint="eastAsia"/>
          <w:lang w:eastAsia="zh-CN"/>
        </w:rPr>
        <w:t>方向图</w:t>
      </w:r>
      <w:r>
        <w:rPr>
          <w:rFonts w:eastAsiaTheme="minorEastAsia"/>
          <w:szCs w:val="24"/>
          <w:lang w:eastAsia="zh-CN"/>
        </w:rPr>
        <w:t>的积分，已经发现在一个主平面</w:t>
      </w:r>
      <w:r>
        <w:rPr>
          <w:rFonts w:hint="eastAsia"/>
          <w:lang w:eastAsia="zh-CN"/>
        </w:rPr>
        <w:t>切面</w:t>
      </w:r>
      <w:r>
        <w:rPr>
          <w:rFonts w:eastAsiaTheme="minorEastAsia"/>
          <w:szCs w:val="24"/>
          <w:lang w:eastAsia="zh-CN"/>
        </w:rPr>
        <w:t>中的峰值和平均功率之间的差异大约为</w:t>
      </w:r>
      <w:r>
        <w:rPr>
          <w:rFonts w:eastAsiaTheme="minorEastAsia"/>
          <w:szCs w:val="24"/>
          <w:lang w:eastAsia="zh-CN"/>
        </w:rPr>
        <w:t>4 dB</w:t>
      </w:r>
      <w:r>
        <w:rPr>
          <w:rFonts w:eastAsiaTheme="minorEastAsia"/>
          <w:szCs w:val="24"/>
          <w:lang w:eastAsia="zh-CN"/>
        </w:rPr>
        <w:t>。以下定义适用</w:t>
      </w:r>
      <w:r>
        <w:rPr>
          <w:rFonts w:eastAsiaTheme="minorEastAsia" w:hint="eastAsia"/>
          <w:szCs w:val="24"/>
          <w:lang w:eastAsia="zh-CN"/>
        </w:rPr>
        <w:t>：</w:t>
      </w:r>
    </w:p>
    <w:p w14:paraId="33F16567" w14:textId="77777777" w:rsidR="00E963AF" w:rsidRDefault="00F7698A">
      <w:pPr>
        <w:pStyle w:val="enumlev1"/>
        <w:rPr>
          <w:rFonts w:eastAsiaTheme="minorEastAsia"/>
          <w:szCs w:val="24"/>
          <w:lang w:eastAsia="zh-CN"/>
        </w:rPr>
      </w:pPr>
      <w:r>
        <w:rPr>
          <w:rFonts w:eastAsiaTheme="minorEastAsia"/>
          <w:szCs w:val="24"/>
          <w:lang w:eastAsia="zh-CN"/>
        </w:rPr>
        <w:t>–</w:t>
      </w:r>
      <w:r>
        <w:rPr>
          <w:rFonts w:eastAsiaTheme="minorEastAsia"/>
          <w:szCs w:val="24"/>
          <w:lang w:eastAsia="zh-CN"/>
        </w:rPr>
        <w:tab/>
      </w:r>
      <w:proofErr w:type="gramStart"/>
      <w:r>
        <w:rPr>
          <w:rFonts w:eastAsiaTheme="minorEastAsia"/>
          <w:szCs w:val="24"/>
          <w:lang w:eastAsia="zh-CN"/>
        </w:rPr>
        <w:t>使用以下</w:t>
      </w:r>
      <w:r>
        <w:rPr>
          <w:rFonts w:eastAsiaTheme="minorEastAsia" w:hint="eastAsia"/>
          <w:szCs w:val="24"/>
          <w:lang w:eastAsia="zh-CN"/>
        </w:rPr>
        <w:t>公式</w:t>
      </w:r>
      <w:r>
        <w:rPr>
          <w:rFonts w:eastAsiaTheme="minorEastAsia"/>
          <w:szCs w:val="24"/>
          <w:lang w:eastAsia="zh-CN"/>
        </w:rPr>
        <w:t>将</w:t>
      </w:r>
      <w:r>
        <w:rPr>
          <w:rFonts w:eastAsiaTheme="minorEastAsia" w:hint="eastAsia"/>
          <w:szCs w:val="24"/>
          <w:lang w:eastAsia="zh-CN"/>
        </w:rPr>
        <w:t>公式</w:t>
      </w:r>
      <w:r>
        <w:rPr>
          <w:rFonts w:eastAsiaTheme="minorEastAsia" w:hint="eastAsia"/>
          <w:szCs w:val="24"/>
          <w:lang w:val="en-US" w:eastAsia="zh-CN"/>
        </w:rPr>
        <w:t>(</w:t>
      </w:r>
      <w:proofErr w:type="gramEnd"/>
      <w:r>
        <w:rPr>
          <w:rFonts w:eastAsiaTheme="minorEastAsia"/>
          <w:szCs w:val="24"/>
          <w:lang w:eastAsia="zh-CN"/>
        </w:rPr>
        <w:t>2</w:t>
      </w:r>
      <w:r>
        <w:rPr>
          <w:rFonts w:eastAsiaTheme="minorEastAsia" w:hint="eastAsia"/>
          <w:szCs w:val="24"/>
          <w:lang w:val="en-US" w:eastAsia="zh-CN"/>
        </w:rPr>
        <w:t>)</w:t>
      </w:r>
      <w:r>
        <w:rPr>
          <w:rFonts w:eastAsiaTheme="minorEastAsia"/>
          <w:szCs w:val="24"/>
          <w:lang w:eastAsia="zh-CN"/>
        </w:rPr>
        <w:t>至</w:t>
      </w:r>
      <w:r>
        <w:rPr>
          <w:rFonts w:eastAsiaTheme="minorEastAsia" w:hint="eastAsia"/>
          <w:szCs w:val="24"/>
          <w:lang w:val="en-US" w:eastAsia="zh-CN"/>
        </w:rPr>
        <w:t>(</w:t>
      </w:r>
      <w:r>
        <w:rPr>
          <w:rFonts w:eastAsiaTheme="minorEastAsia"/>
          <w:szCs w:val="24"/>
          <w:lang w:eastAsia="zh-CN"/>
        </w:rPr>
        <w:t>13</w:t>
      </w:r>
      <w:r>
        <w:rPr>
          <w:rFonts w:eastAsiaTheme="minorEastAsia" w:hint="eastAsia"/>
          <w:szCs w:val="24"/>
          <w:lang w:val="en-US" w:eastAsia="zh-CN"/>
        </w:rPr>
        <w:t>)</w:t>
      </w:r>
      <w:r>
        <w:rPr>
          <w:rFonts w:eastAsiaTheme="minorEastAsia"/>
          <w:szCs w:val="24"/>
          <w:lang w:eastAsia="zh-CN"/>
        </w:rPr>
        <w:t>转换为</w:t>
      </w:r>
      <w:r>
        <w:rPr>
          <w:rFonts w:eastAsiaTheme="minorEastAsia"/>
          <w:szCs w:val="24"/>
          <w:lang w:eastAsia="zh-CN"/>
        </w:rPr>
        <w:t>dB</w:t>
      </w:r>
      <w:r>
        <w:rPr>
          <w:rFonts w:eastAsiaTheme="minorEastAsia" w:hint="eastAsia"/>
          <w:szCs w:val="24"/>
          <w:lang w:eastAsia="zh-CN"/>
        </w:rPr>
        <w:t>：</w:t>
      </w:r>
      <m:oMath>
        <m:r>
          <w:rPr>
            <w:rFonts w:ascii="Cambria Math" w:eastAsiaTheme="minorEastAsia" w:hAnsi="Cambria Math"/>
            <w:szCs w:val="24"/>
            <w:lang w:eastAsia="zh-CN"/>
          </w:rPr>
          <m:t>20×</m:t>
        </m:r>
        <m:func>
          <m:funcPr>
            <m:ctrlPr>
              <w:rPr>
                <w:rFonts w:ascii="Cambria Math" w:eastAsiaTheme="minorEastAsia" w:hAnsi="Cambria Math"/>
                <w:i/>
                <w:szCs w:val="24"/>
              </w:rPr>
            </m:ctrlPr>
          </m:funcPr>
          <m:fName>
            <m:sSub>
              <m:sSubPr>
                <m:ctrlPr>
                  <w:rPr>
                    <w:rFonts w:ascii="Cambria Math" w:eastAsiaTheme="minorEastAsia" w:hAnsi="Cambria Math"/>
                    <w:i/>
                    <w:szCs w:val="24"/>
                  </w:rPr>
                </m:ctrlPr>
              </m:sSubPr>
              <m:e>
                <m:r>
                  <m:rPr>
                    <m:sty m:val="p"/>
                  </m:rPr>
                  <w:rPr>
                    <w:rFonts w:ascii="Cambria Math" w:eastAsiaTheme="minorEastAsia" w:hAnsi="Cambria Math"/>
                    <w:szCs w:val="24"/>
                    <w:lang w:eastAsia="zh-CN"/>
                  </w:rPr>
                  <m:t>log</m:t>
                </m:r>
              </m:e>
              <m:sub>
                <m:r>
                  <w:rPr>
                    <w:rFonts w:ascii="Cambria Math" w:eastAsiaTheme="minorEastAsia" w:hAnsi="Cambria Math"/>
                    <w:szCs w:val="24"/>
                    <w:lang w:eastAsia="zh-CN"/>
                  </w:rPr>
                  <m:t>10</m:t>
                </m:r>
              </m:sub>
            </m:sSub>
          </m:fName>
          <m:e>
            <m:d>
              <m:dPr>
                <m:ctrlPr>
                  <w:rPr>
                    <w:rFonts w:ascii="Cambria Math" w:eastAsiaTheme="minorEastAsia" w:hAnsi="Cambria Math"/>
                    <w:i/>
                    <w:szCs w:val="24"/>
                  </w:rPr>
                </m:ctrlPr>
              </m:dPr>
              <m:e>
                <m:d>
                  <m:dPr>
                    <m:begChr m:val="|"/>
                    <m:endChr m:val="|"/>
                    <m:ctrlPr>
                      <w:rPr>
                        <w:rFonts w:ascii="Cambria Math" w:eastAsiaTheme="minorEastAsia" w:hAnsi="Cambria Math"/>
                        <w:szCs w:val="24"/>
                      </w:rPr>
                    </m:ctrlPr>
                  </m:dPr>
                  <m:e>
                    <m:r>
                      <m:rPr>
                        <m:sty m:val="p"/>
                      </m:rPr>
                      <w:rPr>
                        <w:rFonts w:ascii="Cambria Math" w:eastAsiaTheme="minorEastAsia" w:hAnsi="Cambria Math" w:hint="eastAsia"/>
                        <w:szCs w:val="24"/>
                        <w:lang w:val="en-US" w:eastAsia="zh-CN"/>
                      </w:rPr>
                      <m:t>归一化方向图</m:t>
                    </m:r>
                  </m:e>
                </m:d>
              </m:e>
            </m:d>
          </m:e>
        </m:func>
      </m:oMath>
    </w:p>
    <w:p w14:paraId="4ECBF756" w14:textId="77777777" w:rsidR="00E963AF" w:rsidRDefault="00F7698A">
      <w:pPr>
        <w:pStyle w:val="enumlev1"/>
        <w:rPr>
          <w:rFonts w:eastAsiaTheme="minorEastAsia"/>
          <w:szCs w:val="24"/>
          <w:lang w:eastAsia="zh-CN"/>
        </w:rPr>
      </w:pPr>
      <w:r>
        <w:rPr>
          <w:rFonts w:eastAsiaTheme="minorEastAsia"/>
          <w:szCs w:val="24"/>
          <w:lang w:eastAsia="zh-CN"/>
        </w:rPr>
        <w:t>–</w:t>
      </w:r>
      <w:r>
        <w:rPr>
          <w:rFonts w:eastAsiaTheme="minorEastAsia"/>
          <w:szCs w:val="24"/>
          <w:lang w:eastAsia="zh-CN"/>
        </w:rPr>
        <w:tab/>
      </w:r>
      <w:r>
        <w:rPr>
          <w:rFonts w:eastAsiaTheme="minorEastAsia"/>
          <w:szCs w:val="24"/>
          <w:lang w:eastAsia="zh-CN"/>
        </w:rPr>
        <w:t>根据表</w:t>
      </w:r>
      <w:r>
        <w:rPr>
          <w:rFonts w:eastAsiaTheme="minorEastAsia"/>
          <w:szCs w:val="24"/>
          <w:lang w:eastAsia="zh-CN"/>
        </w:rPr>
        <w:t>4</w:t>
      </w:r>
      <w:r>
        <w:rPr>
          <w:rFonts w:eastAsiaTheme="minorEastAsia"/>
          <w:szCs w:val="24"/>
          <w:lang w:eastAsia="zh-CN"/>
        </w:rPr>
        <w:t>，归一化无</w:t>
      </w:r>
      <w:r>
        <w:rPr>
          <w:rFonts w:eastAsiaTheme="minorEastAsia" w:hint="eastAsia"/>
          <w:szCs w:val="24"/>
          <w:lang w:eastAsia="zh-CN"/>
        </w:rPr>
        <w:t>基座</w:t>
      </w:r>
      <w:r>
        <w:rPr>
          <w:rFonts w:eastAsiaTheme="minorEastAsia"/>
          <w:szCs w:val="24"/>
          <w:lang w:eastAsia="zh-CN"/>
        </w:rPr>
        <w:t>方法的天线方向图增益。均匀场分布不需要归一化，余弦</w:t>
      </w:r>
      <w:r>
        <w:rPr>
          <w:rFonts w:eastAsiaTheme="minorEastAsia"/>
          <w:szCs w:val="24"/>
          <w:lang w:eastAsia="zh-CN"/>
        </w:rPr>
        <w:t>1</w:t>
      </w:r>
      <w:r>
        <w:rPr>
          <w:rFonts w:eastAsiaTheme="minorEastAsia"/>
          <w:szCs w:val="24"/>
          <w:lang w:eastAsia="zh-CN"/>
        </w:rPr>
        <w:t>减去</w:t>
      </w:r>
      <w:r>
        <w:rPr>
          <w:lang w:eastAsia="zh-CN"/>
        </w:rPr>
        <w:t>−</w:t>
      </w:r>
      <w:r>
        <w:rPr>
          <w:rFonts w:eastAsiaTheme="minorEastAsia"/>
          <w:szCs w:val="24"/>
          <w:lang w:eastAsia="zh-CN"/>
        </w:rPr>
        <w:t>3.92 dB</w:t>
      </w:r>
      <w:r>
        <w:rPr>
          <w:rFonts w:eastAsiaTheme="minorEastAsia"/>
          <w:szCs w:val="24"/>
          <w:lang w:eastAsia="zh-CN"/>
        </w:rPr>
        <w:t>，余弦平方</w:t>
      </w:r>
      <w:r>
        <w:rPr>
          <w:rFonts w:eastAsiaTheme="minorEastAsia"/>
          <w:szCs w:val="24"/>
          <w:lang w:eastAsia="zh-CN"/>
        </w:rPr>
        <w:t>1</w:t>
      </w:r>
      <w:r>
        <w:rPr>
          <w:rFonts w:eastAsiaTheme="minorEastAsia"/>
          <w:szCs w:val="24"/>
          <w:lang w:eastAsia="zh-CN"/>
        </w:rPr>
        <w:t>减去</w:t>
      </w:r>
      <w:r>
        <w:rPr>
          <w:lang w:eastAsia="zh-CN"/>
        </w:rPr>
        <w:t>−</w:t>
      </w:r>
      <w:r>
        <w:rPr>
          <w:rFonts w:eastAsiaTheme="minorEastAsia"/>
          <w:szCs w:val="24"/>
          <w:lang w:eastAsia="zh-CN"/>
        </w:rPr>
        <w:t>6.02 dB</w:t>
      </w:r>
      <w:r>
        <w:rPr>
          <w:rFonts w:eastAsiaTheme="minorEastAsia"/>
          <w:szCs w:val="24"/>
          <w:lang w:eastAsia="zh-CN"/>
        </w:rPr>
        <w:t>，余弦立方</w:t>
      </w:r>
      <w:r>
        <w:rPr>
          <w:rFonts w:eastAsiaTheme="minorEastAsia"/>
          <w:szCs w:val="24"/>
          <w:lang w:eastAsia="zh-CN"/>
        </w:rPr>
        <w:t>1</w:t>
      </w:r>
      <w:r>
        <w:rPr>
          <w:rFonts w:eastAsiaTheme="minorEastAsia"/>
          <w:szCs w:val="24"/>
          <w:lang w:eastAsia="zh-CN"/>
        </w:rPr>
        <w:t>减去</w:t>
      </w:r>
      <w:r>
        <w:rPr>
          <w:lang w:eastAsia="zh-CN"/>
        </w:rPr>
        <w:t>−</w:t>
      </w:r>
      <w:r>
        <w:rPr>
          <w:rFonts w:eastAsiaTheme="minorEastAsia"/>
          <w:szCs w:val="24"/>
          <w:lang w:eastAsia="zh-CN"/>
        </w:rPr>
        <w:t>7.44 dB</w:t>
      </w:r>
      <w:r>
        <w:rPr>
          <w:rFonts w:eastAsiaTheme="minorEastAsia"/>
          <w:szCs w:val="24"/>
          <w:lang w:eastAsia="zh-CN"/>
        </w:rPr>
        <w:t>，余弦</w:t>
      </w:r>
      <w:r>
        <w:rPr>
          <w:rFonts w:eastAsiaTheme="minorEastAsia"/>
          <w:szCs w:val="24"/>
          <w:lang w:eastAsia="zh-CN"/>
        </w:rPr>
        <w:t>4</w:t>
      </w:r>
      <w:r>
        <w:rPr>
          <w:rFonts w:eastAsiaTheme="minorEastAsia"/>
          <w:szCs w:val="24"/>
          <w:lang w:eastAsia="zh-CN"/>
        </w:rPr>
        <w:t>次方</w:t>
      </w:r>
      <w:r>
        <w:rPr>
          <w:rFonts w:eastAsiaTheme="minorEastAsia"/>
          <w:szCs w:val="24"/>
          <w:lang w:eastAsia="zh-CN"/>
        </w:rPr>
        <w:t>1</w:t>
      </w:r>
      <w:r>
        <w:rPr>
          <w:rFonts w:eastAsiaTheme="minorEastAsia"/>
          <w:szCs w:val="24"/>
          <w:lang w:eastAsia="zh-CN"/>
        </w:rPr>
        <w:t>减去</w:t>
      </w:r>
      <w:r>
        <w:rPr>
          <w:lang w:eastAsia="zh-CN"/>
        </w:rPr>
        <w:t>−</w:t>
      </w:r>
      <w:r>
        <w:rPr>
          <w:rFonts w:eastAsiaTheme="minorEastAsia"/>
          <w:szCs w:val="24"/>
          <w:lang w:eastAsia="zh-CN"/>
        </w:rPr>
        <w:t>8.52 dB</w:t>
      </w:r>
      <w:r>
        <w:rPr>
          <w:rFonts w:eastAsiaTheme="minorEastAsia" w:hint="eastAsia"/>
          <w:szCs w:val="24"/>
          <w:lang w:eastAsia="zh-CN"/>
        </w:rPr>
        <w:t>（</w:t>
      </w:r>
      <w:r>
        <w:rPr>
          <w:rFonts w:eastAsiaTheme="minorEastAsia"/>
          <w:szCs w:val="24"/>
          <w:lang w:eastAsia="zh-CN"/>
        </w:rPr>
        <w:t>见表</w:t>
      </w:r>
      <w:r>
        <w:rPr>
          <w:rFonts w:eastAsiaTheme="minorEastAsia"/>
          <w:szCs w:val="24"/>
          <w:lang w:eastAsia="zh-CN"/>
        </w:rPr>
        <w:t>6</w:t>
      </w:r>
      <w:r>
        <w:rPr>
          <w:rFonts w:eastAsiaTheme="minorEastAsia" w:hint="eastAsia"/>
          <w:szCs w:val="24"/>
          <w:lang w:eastAsia="zh-CN"/>
        </w:rPr>
        <w:t>）</w:t>
      </w:r>
      <w:r>
        <w:rPr>
          <w:rFonts w:eastAsiaTheme="minorEastAsia"/>
          <w:szCs w:val="24"/>
          <w:lang w:eastAsia="zh-CN"/>
        </w:rPr>
        <w:t>；表</w:t>
      </w:r>
      <w:r>
        <w:rPr>
          <w:rFonts w:eastAsiaTheme="minorEastAsia"/>
          <w:szCs w:val="24"/>
          <w:lang w:eastAsia="zh-CN"/>
        </w:rPr>
        <w:t>2</w:t>
      </w:r>
      <w:r>
        <w:rPr>
          <w:rFonts w:eastAsiaTheme="minorEastAsia"/>
          <w:szCs w:val="24"/>
          <w:lang w:eastAsia="zh-CN"/>
        </w:rPr>
        <w:t>中的方法不需要</w:t>
      </w:r>
      <w:r>
        <w:rPr>
          <w:rFonts w:eastAsiaTheme="minorEastAsia" w:hint="eastAsia"/>
          <w:szCs w:val="24"/>
          <w:lang w:eastAsia="zh-CN"/>
        </w:rPr>
        <w:t>归一化</w:t>
      </w:r>
      <w:r>
        <w:rPr>
          <w:rFonts w:eastAsiaTheme="minorEastAsia"/>
          <w:szCs w:val="24"/>
          <w:lang w:eastAsia="zh-CN"/>
        </w:rPr>
        <w:t>；</w:t>
      </w:r>
    </w:p>
    <w:p w14:paraId="01DC6CB2" w14:textId="77777777" w:rsidR="00E963AF" w:rsidRDefault="00F7698A">
      <w:pPr>
        <w:pStyle w:val="enumlev1"/>
        <w:rPr>
          <w:rFonts w:eastAsiaTheme="minorEastAsia"/>
          <w:szCs w:val="24"/>
          <w:lang w:eastAsia="zh-CN"/>
        </w:rPr>
      </w:pPr>
      <w:r>
        <w:rPr>
          <w:rFonts w:eastAsiaTheme="minorEastAsia"/>
          <w:szCs w:val="24"/>
          <w:lang w:eastAsia="zh-CN"/>
        </w:rPr>
        <w:t>–</w:t>
      </w:r>
      <w:r>
        <w:rPr>
          <w:rFonts w:eastAsiaTheme="minorEastAsia"/>
          <w:szCs w:val="24"/>
          <w:lang w:eastAsia="zh-CN"/>
        </w:rPr>
        <w:tab/>
      </w:r>
      <w:r>
        <w:rPr>
          <w:rFonts w:eastAsiaTheme="minorEastAsia"/>
          <w:szCs w:val="24"/>
          <w:lang w:eastAsia="zh-CN"/>
        </w:rPr>
        <w:t>如前两步所示，根据需要，在峰值或</w:t>
      </w:r>
      <w:r>
        <w:rPr>
          <w:rFonts w:eastAsiaTheme="minorEastAsia" w:hint="eastAsia"/>
          <w:szCs w:val="24"/>
          <w:lang w:eastAsia="zh-CN"/>
        </w:rPr>
        <w:t>平均</w:t>
      </w:r>
      <w:r>
        <w:rPr>
          <w:rFonts w:eastAsiaTheme="minorEastAsia"/>
          <w:szCs w:val="24"/>
          <w:lang w:eastAsia="zh-CN"/>
        </w:rPr>
        <w:t>天线方向图的断点之前，使用表</w:t>
      </w:r>
      <w:r>
        <w:rPr>
          <w:rFonts w:eastAsiaTheme="minorEastAsia"/>
          <w:szCs w:val="24"/>
          <w:lang w:eastAsia="zh-CN"/>
        </w:rPr>
        <w:t>2</w:t>
      </w:r>
      <w:r>
        <w:rPr>
          <w:rFonts w:eastAsiaTheme="minorEastAsia"/>
          <w:szCs w:val="24"/>
          <w:lang w:eastAsia="zh-CN"/>
        </w:rPr>
        <w:t>中</w:t>
      </w:r>
      <w:r>
        <w:rPr>
          <w:rFonts w:eastAsiaTheme="minorEastAsia" w:hint="eastAsia"/>
          <w:szCs w:val="24"/>
          <w:lang w:val="en-US" w:eastAsia="zh-CN"/>
        </w:rPr>
        <w:t>有</w:t>
      </w:r>
      <w:r>
        <w:rPr>
          <w:rFonts w:eastAsiaTheme="minorEastAsia" w:hint="eastAsia"/>
          <w:szCs w:val="24"/>
          <w:lang w:eastAsia="zh-CN"/>
        </w:rPr>
        <w:t>基座</w:t>
      </w:r>
      <w:r>
        <w:rPr>
          <w:rFonts w:eastAsiaTheme="minorEastAsia" w:hint="eastAsia"/>
          <w:szCs w:val="24"/>
          <w:lang w:val="en-US" w:eastAsia="zh-CN"/>
        </w:rPr>
        <w:t>模型</w:t>
      </w:r>
      <w:r>
        <w:rPr>
          <w:rFonts w:eastAsiaTheme="minorEastAsia"/>
          <w:szCs w:val="24"/>
          <w:lang w:eastAsia="zh-CN"/>
        </w:rPr>
        <w:t>的理论</w:t>
      </w:r>
      <w:r>
        <w:rPr>
          <w:rFonts w:eastAsiaTheme="minorEastAsia" w:hint="eastAsia"/>
          <w:szCs w:val="24"/>
          <w:lang w:eastAsia="zh-CN"/>
        </w:rPr>
        <w:t>方向性方向图</w:t>
      </w:r>
      <w:r>
        <w:rPr>
          <w:rFonts w:eastAsiaTheme="minorEastAsia"/>
          <w:szCs w:val="24"/>
          <w:lang w:eastAsia="zh-CN"/>
        </w:rPr>
        <w:t>和表</w:t>
      </w:r>
      <w:r>
        <w:rPr>
          <w:rFonts w:eastAsiaTheme="minorEastAsia"/>
          <w:szCs w:val="24"/>
          <w:lang w:eastAsia="zh-CN"/>
        </w:rPr>
        <w:t>4</w:t>
      </w:r>
      <w:r>
        <w:rPr>
          <w:rFonts w:eastAsiaTheme="minorEastAsia"/>
          <w:szCs w:val="24"/>
          <w:lang w:eastAsia="zh-CN"/>
        </w:rPr>
        <w:t>中</w:t>
      </w:r>
      <w:r>
        <w:rPr>
          <w:rFonts w:eastAsiaTheme="minorEastAsia" w:hint="eastAsia"/>
          <w:szCs w:val="24"/>
          <w:lang w:val="en-US" w:eastAsia="zh-CN"/>
        </w:rPr>
        <w:t>无</w:t>
      </w:r>
      <w:r>
        <w:rPr>
          <w:rFonts w:eastAsiaTheme="minorEastAsia" w:hint="eastAsia"/>
          <w:szCs w:val="24"/>
          <w:lang w:eastAsia="zh-CN"/>
        </w:rPr>
        <w:t>基座</w:t>
      </w:r>
      <w:r>
        <w:rPr>
          <w:rFonts w:eastAsiaTheme="minorEastAsia" w:hint="eastAsia"/>
          <w:szCs w:val="24"/>
          <w:lang w:val="en-US" w:eastAsia="zh-CN"/>
        </w:rPr>
        <w:t>模型</w:t>
      </w:r>
      <w:r>
        <w:rPr>
          <w:rFonts w:eastAsiaTheme="minorEastAsia"/>
          <w:szCs w:val="24"/>
          <w:lang w:eastAsia="zh-CN"/>
        </w:rPr>
        <w:t>的理论</w:t>
      </w:r>
      <w:r>
        <w:rPr>
          <w:rFonts w:eastAsiaTheme="minorEastAsia" w:hint="eastAsia"/>
          <w:szCs w:val="24"/>
          <w:lang w:eastAsia="zh-CN"/>
        </w:rPr>
        <w:t>方向性方向图</w:t>
      </w:r>
      <w:r>
        <w:rPr>
          <w:rFonts w:eastAsiaTheme="minorEastAsia" w:hint="eastAsia"/>
          <w:szCs w:val="24"/>
          <w:lang w:val="en-US" w:eastAsia="zh-CN"/>
        </w:rPr>
        <w:t>来</w:t>
      </w:r>
      <w:r>
        <w:rPr>
          <w:rFonts w:eastAsiaTheme="minorEastAsia"/>
          <w:szCs w:val="24"/>
          <w:lang w:eastAsia="zh-CN"/>
        </w:rPr>
        <w:t>绘制</w:t>
      </w:r>
      <w:r>
        <w:rPr>
          <w:rFonts w:eastAsiaTheme="minorEastAsia" w:hint="eastAsia"/>
          <w:szCs w:val="24"/>
          <w:lang w:eastAsia="zh-CN"/>
        </w:rPr>
        <w:t>掩模</w:t>
      </w:r>
      <w:r>
        <w:rPr>
          <w:rFonts w:eastAsiaTheme="minorEastAsia"/>
          <w:szCs w:val="24"/>
          <w:lang w:eastAsia="zh-CN"/>
        </w:rPr>
        <w:t>图。在断点之后，按照表</w:t>
      </w:r>
      <w:r>
        <w:rPr>
          <w:rFonts w:eastAsiaTheme="minorEastAsia"/>
          <w:szCs w:val="24"/>
          <w:lang w:eastAsia="zh-CN"/>
        </w:rPr>
        <w:t>5</w:t>
      </w:r>
      <w:r>
        <w:rPr>
          <w:rFonts w:eastAsiaTheme="minorEastAsia" w:hint="eastAsia"/>
          <w:szCs w:val="24"/>
          <w:lang w:eastAsia="zh-CN"/>
        </w:rPr>
        <w:t>（</w:t>
      </w:r>
      <w:r>
        <w:rPr>
          <w:rFonts w:eastAsiaTheme="minorEastAsia"/>
          <w:szCs w:val="24"/>
          <w:lang w:eastAsia="zh-CN"/>
        </w:rPr>
        <w:t>对于</w:t>
      </w:r>
      <w:r>
        <w:rPr>
          <w:rFonts w:eastAsiaTheme="minorEastAsia" w:hint="eastAsia"/>
          <w:szCs w:val="24"/>
          <w:lang w:val="en-US" w:eastAsia="zh-CN"/>
        </w:rPr>
        <w:t>有</w:t>
      </w:r>
      <w:r>
        <w:rPr>
          <w:rFonts w:eastAsiaTheme="minorEastAsia" w:hint="eastAsia"/>
          <w:szCs w:val="24"/>
          <w:lang w:eastAsia="zh-CN"/>
        </w:rPr>
        <w:t>基座</w:t>
      </w:r>
      <w:r>
        <w:rPr>
          <w:rFonts w:eastAsiaTheme="minorEastAsia" w:hint="eastAsia"/>
          <w:szCs w:val="24"/>
          <w:lang w:val="en-US" w:eastAsia="zh-CN"/>
        </w:rPr>
        <w:t>模型</w:t>
      </w:r>
      <w:r>
        <w:rPr>
          <w:rFonts w:eastAsiaTheme="minorEastAsia" w:hint="eastAsia"/>
          <w:szCs w:val="24"/>
          <w:lang w:eastAsia="zh-CN"/>
        </w:rPr>
        <w:t>）</w:t>
      </w:r>
      <w:r>
        <w:rPr>
          <w:rFonts w:eastAsiaTheme="minorEastAsia"/>
          <w:szCs w:val="24"/>
          <w:lang w:eastAsia="zh-CN"/>
        </w:rPr>
        <w:t>和表</w:t>
      </w:r>
      <w:r>
        <w:rPr>
          <w:rFonts w:eastAsiaTheme="minorEastAsia"/>
          <w:szCs w:val="24"/>
          <w:lang w:eastAsia="zh-CN"/>
        </w:rPr>
        <w:t>6</w:t>
      </w:r>
      <w:r>
        <w:rPr>
          <w:rFonts w:eastAsiaTheme="minorEastAsia" w:hint="eastAsia"/>
          <w:szCs w:val="24"/>
          <w:lang w:eastAsia="zh-CN"/>
        </w:rPr>
        <w:t>（</w:t>
      </w:r>
      <w:r>
        <w:rPr>
          <w:rFonts w:eastAsiaTheme="minorEastAsia"/>
          <w:szCs w:val="24"/>
          <w:lang w:eastAsia="zh-CN"/>
        </w:rPr>
        <w:t>对于</w:t>
      </w:r>
      <w:r>
        <w:rPr>
          <w:rFonts w:eastAsiaTheme="minorEastAsia" w:hint="eastAsia"/>
          <w:szCs w:val="24"/>
          <w:lang w:val="en-US" w:eastAsia="zh-CN"/>
        </w:rPr>
        <w:t>无基座模型</w:t>
      </w:r>
      <w:r>
        <w:rPr>
          <w:rFonts w:eastAsiaTheme="minorEastAsia" w:hint="eastAsia"/>
          <w:szCs w:val="24"/>
          <w:lang w:eastAsia="zh-CN"/>
        </w:rPr>
        <w:t>）</w:t>
      </w:r>
      <w:r>
        <w:rPr>
          <w:rFonts w:eastAsiaTheme="minorEastAsia"/>
          <w:szCs w:val="24"/>
          <w:lang w:eastAsia="zh-CN"/>
        </w:rPr>
        <w:t>中的指示</w:t>
      </w:r>
      <w:r>
        <w:rPr>
          <w:rFonts w:eastAsiaTheme="minorEastAsia" w:hint="eastAsia"/>
          <w:szCs w:val="24"/>
          <w:lang w:val="en-US" w:eastAsia="zh-CN"/>
        </w:rPr>
        <w:t>来</w:t>
      </w:r>
      <w:r>
        <w:rPr>
          <w:rFonts w:eastAsiaTheme="minorEastAsia"/>
          <w:szCs w:val="24"/>
          <w:lang w:eastAsia="zh-CN"/>
        </w:rPr>
        <w:t>应用掩模</w:t>
      </w:r>
      <w:r>
        <w:rPr>
          <w:rFonts w:eastAsiaTheme="minorEastAsia" w:hint="eastAsia"/>
          <w:szCs w:val="24"/>
          <w:lang w:eastAsia="zh-CN"/>
        </w:rPr>
        <w:t>方向图</w:t>
      </w:r>
      <w:r>
        <w:rPr>
          <w:rFonts w:eastAsiaTheme="minorEastAsia"/>
          <w:szCs w:val="24"/>
          <w:lang w:eastAsia="zh-CN"/>
        </w:rPr>
        <w:t>；</w:t>
      </w:r>
    </w:p>
    <w:p w14:paraId="0042A2F6" w14:textId="77777777" w:rsidR="00E963AF" w:rsidRDefault="00F7698A">
      <w:pPr>
        <w:pStyle w:val="enumlev1"/>
        <w:rPr>
          <w:rFonts w:eastAsiaTheme="minorEastAsia"/>
          <w:szCs w:val="24"/>
          <w:lang w:eastAsia="zh-CN"/>
        </w:rPr>
      </w:pPr>
      <w:r>
        <w:rPr>
          <w:rFonts w:eastAsiaTheme="minorEastAsia"/>
          <w:szCs w:val="24"/>
          <w:lang w:eastAsia="zh-CN"/>
        </w:rPr>
        <w:t>–</w:t>
      </w:r>
      <w:r>
        <w:rPr>
          <w:rFonts w:eastAsiaTheme="minorEastAsia"/>
          <w:szCs w:val="24"/>
          <w:lang w:eastAsia="zh-CN"/>
        </w:rPr>
        <w:tab/>
      </w:r>
      <w:r>
        <w:rPr>
          <w:rFonts w:eastAsiaTheme="minorEastAsia"/>
          <w:szCs w:val="24"/>
          <w:lang w:eastAsia="zh-CN"/>
        </w:rPr>
        <w:t>峰值</w:t>
      </w:r>
      <w:r>
        <w:rPr>
          <w:rFonts w:eastAsiaTheme="minorEastAsia" w:hint="eastAsia"/>
          <w:szCs w:val="24"/>
          <w:lang w:eastAsia="zh-CN"/>
        </w:rPr>
        <w:t>方向图掩模</w:t>
      </w:r>
      <w:r>
        <w:rPr>
          <w:rFonts w:eastAsiaTheme="minorEastAsia"/>
          <w:szCs w:val="24"/>
          <w:lang w:eastAsia="zh-CN"/>
        </w:rPr>
        <w:t>是跨越旁瓣峰值的天线</w:t>
      </w:r>
      <w:r>
        <w:rPr>
          <w:rFonts w:eastAsiaTheme="minorEastAsia" w:hint="eastAsia"/>
          <w:szCs w:val="24"/>
          <w:lang w:eastAsia="zh-CN"/>
        </w:rPr>
        <w:t>方向图，</w:t>
      </w:r>
      <w:r>
        <w:rPr>
          <w:rFonts w:hint="eastAsia"/>
          <w:lang w:eastAsia="zh-CN"/>
        </w:rPr>
        <w:t>仅用于单入干扰源的情况</w:t>
      </w:r>
      <w:r>
        <w:rPr>
          <w:rFonts w:eastAsiaTheme="minorEastAsia"/>
          <w:szCs w:val="24"/>
          <w:lang w:eastAsia="zh-CN"/>
        </w:rPr>
        <w:t>；</w:t>
      </w:r>
    </w:p>
    <w:p w14:paraId="177276FD" w14:textId="77777777" w:rsidR="00E963AF" w:rsidRDefault="00F7698A">
      <w:pPr>
        <w:pStyle w:val="enumlev1"/>
        <w:rPr>
          <w:rFonts w:eastAsiaTheme="minorEastAsia"/>
          <w:szCs w:val="24"/>
          <w:lang w:eastAsia="zh-CN"/>
        </w:rPr>
      </w:pPr>
      <w:r>
        <w:rPr>
          <w:rFonts w:eastAsiaTheme="minorEastAsia"/>
          <w:szCs w:val="24"/>
          <w:lang w:eastAsia="zh-CN"/>
        </w:rPr>
        <w:t>–</w:t>
      </w:r>
      <w:r>
        <w:rPr>
          <w:rFonts w:eastAsiaTheme="minorEastAsia"/>
          <w:szCs w:val="24"/>
          <w:lang w:eastAsia="zh-CN"/>
        </w:rPr>
        <w:tab/>
      </w:r>
      <w:r>
        <w:rPr>
          <w:rFonts w:eastAsiaTheme="minorEastAsia" w:hint="eastAsia"/>
          <w:szCs w:val="24"/>
          <w:lang w:eastAsia="zh-CN"/>
        </w:rPr>
        <w:t>平均方向图</w:t>
      </w:r>
      <w:r>
        <w:rPr>
          <w:rFonts w:eastAsiaTheme="minorEastAsia"/>
          <w:szCs w:val="24"/>
          <w:lang w:eastAsia="zh-CN"/>
        </w:rPr>
        <w:t>掩模是近似于理论方向图的积分值的天线方向图</w:t>
      </w:r>
      <w:r>
        <w:rPr>
          <w:rFonts w:eastAsiaTheme="minorEastAsia" w:hint="eastAsia"/>
          <w:szCs w:val="24"/>
          <w:lang w:eastAsia="zh-CN"/>
        </w:rPr>
        <w:t>，</w:t>
      </w:r>
      <w:r>
        <w:rPr>
          <w:rFonts w:hint="eastAsia"/>
          <w:lang w:eastAsia="zh-CN"/>
        </w:rPr>
        <w:t>用于集总多干扰源的情况</w:t>
      </w:r>
      <w:r>
        <w:rPr>
          <w:rFonts w:eastAsiaTheme="minorEastAsia"/>
          <w:szCs w:val="24"/>
          <w:lang w:eastAsia="zh-CN"/>
        </w:rPr>
        <w:t>；</w:t>
      </w:r>
    </w:p>
    <w:p w14:paraId="1D4B7431" w14:textId="77777777" w:rsidR="00E963AF" w:rsidRDefault="00F7698A">
      <w:pPr>
        <w:pStyle w:val="enumlev1"/>
        <w:rPr>
          <w:rFonts w:eastAsiaTheme="minorEastAsia"/>
          <w:szCs w:val="24"/>
          <w:lang w:eastAsia="zh-CN"/>
        </w:rPr>
      </w:pPr>
      <w:r>
        <w:rPr>
          <w:rFonts w:eastAsiaTheme="minorEastAsia"/>
          <w:szCs w:val="24"/>
          <w:lang w:eastAsia="zh-CN"/>
        </w:rPr>
        <w:t>–</w:t>
      </w:r>
      <w:r>
        <w:rPr>
          <w:rFonts w:eastAsiaTheme="minorEastAsia"/>
          <w:szCs w:val="24"/>
          <w:lang w:eastAsia="zh-CN"/>
        </w:rPr>
        <w:tab/>
      </w:r>
      <w:r>
        <w:rPr>
          <w:rFonts w:eastAsiaTheme="minorEastAsia"/>
          <w:szCs w:val="24"/>
          <w:lang w:eastAsia="zh-CN"/>
        </w:rPr>
        <w:t>如图</w:t>
      </w:r>
      <w:r>
        <w:rPr>
          <w:rFonts w:eastAsiaTheme="minorEastAsia"/>
          <w:szCs w:val="24"/>
          <w:lang w:eastAsia="zh-CN"/>
        </w:rPr>
        <w:t>6</w:t>
      </w:r>
      <w:r>
        <w:rPr>
          <w:rFonts w:eastAsiaTheme="minorEastAsia"/>
          <w:szCs w:val="24"/>
          <w:lang w:eastAsia="zh-CN"/>
        </w:rPr>
        <w:t>所示，峰值</w:t>
      </w:r>
      <w:r>
        <w:rPr>
          <w:rFonts w:eastAsiaTheme="minorEastAsia" w:hint="eastAsia"/>
          <w:szCs w:val="24"/>
          <w:lang w:eastAsia="zh-CN"/>
        </w:rPr>
        <w:t>方向图掩模</w:t>
      </w:r>
      <w:r>
        <w:rPr>
          <w:rFonts w:eastAsiaTheme="minorEastAsia"/>
          <w:szCs w:val="24"/>
          <w:lang w:eastAsia="zh-CN"/>
        </w:rPr>
        <w:t>断点是</w:t>
      </w:r>
      <w:r>
        <w:rPr>
          <w:rFonts w:eastAsiaTheme="minorEastAsia" w:hint="eastAsia"/>
          <w:szCs w:val="24"/>
          <w:lang w:eastAsia="zh-CN"/>
        </w:rPr>
        <w:t>方向图</w:t>
      </w:r>
      <w:r>
        <w:rPr>
          <w:rFonts w:eastAsiaTheme="minorEastAsia"/>
          <w:szCs w:val="24"/>
          <w:lang w:eastAsia="zh-CN"/>
        </w:rPr>
        <w:t>幅度</w:t>
      </w:r>
      <w:r>
        <w:rPr>
          <w:rFonts w:eastAsiaTheme="minorEastAsia" w:hint="eastAsia"/>
          <w:szCs w:val="24"/>
          <w:lang w:eastAsia="zh-CN"/>
        </w:rPr>
        <w:t>（</w:t>
      </w:r>
      <w:r>
        <w:rPr>
          <w:rFonts w:eastAsiaTheme="minorEastAsia"/>
          <w:szCs w:val="24"/>
          <w:lang w:eastAsia="zh-CN"/>
        </w:rPr>
        <w:t>dB</w:t>
      </w:r>
      <w:r>
        <w:rPr>
          <w:rFonts w:eastAsiaTheme="minorEastAsia" w:hint="eastAsia"/>
          <w:szCs w:val="24"/>
          <w:lang w:eastAsia="zh-CN"/>
        </w:rPr>
        <w:t>）</w:t>
      </w:r>
      <w:r>
        <w:rPr>
          <w:rFonts w:eastAsiaTheme="minorEastAsia"/>
          <w:szCs w:val="24"/>
          <w:lang w:eastAsia="zh-CN"/>
        </w:rPr>
        <w:t>低于最大增益的点，</w:t>
      </w:r>
      <w:r>
        <w:rPr>
          <w:rFonts w:hint="eastAsia"/>
          <w:lang w:eastAsia="zh-CN"/>
        </w:rPr>
        <w:t>此时方向图的形状偏离理论方向图，转向峰值掩模方向图</w:t>
      </w:r>
      <w:r>
        <w:rPr>
          <w:rFonts w:eastAsiaTheme="minorEastAsia"/>
          <w:szCs w:val="24"/>
          <w:lang w:eastAsia="zh-CN"/>
        </w:rPr>
        <w:t>；</w:t>
      </w:r>
    </w:p>
    <w:p w14:paraId="72B52C6D" w14:textId="77777777" w:rsidR="00E963AF" w:rsidRDefault="00F7698A">
      <w:pPr>
        <w:pStyle w:val="enumlev1"/>
        <w:rPr>
          <w:rFonts w:eastAsiaTheme="minorEastAsia"/>
          <w:szCs w:val="24"/>
          <w:lang w:eastAsia="zh-CN"/>
        </w:rPr>
      </w:pPr>
      <w:r>
        <w:rPr>
          <w:rFonts w:eastAsiaTheme="minorEastAsia"/>
          <w:szCs w:val="24"/>
          <w:lang w:eastAsia="zh-CN"/>
        </w:rPr>
        <w:t>–</w:t>
      </w:r>
      <w:r>
        <w:rPr>
          <w:rFonts w:eastAsiaTheme="minorEastAsia"/>
          <w:szCs w:val="24"/>
          <w:lang w:eastAsia="zh-CN"/>
        </w:rPr>
        <w:tab/>
      </w:r>
      <w:r>
        <w:rPr>
          <w:rFonts w:eastAsiaTheme="minorEastAsia"/>
          <w:szCs w:val="24"/>
          <w:lang w:eastAsia="zh-CN"/>
        </w:rPr>
        <w:t>如图</w:t>
      </w:r>
      <w:r>
        <w:rPr>
          <w:rFonts w:eastAsiaTheme="minorEastAsia"/>
          <w:szCs w:val="24"/>
          <w:lang w:eastAsia="zh-CN"/>
        </w:rPr>
        <w:t>6</w:t>
      </w:r>
      <w:r>
        <w:rPr>
          <w:rFonts w:eastAsiaTheme="minorEastAsia"/>
          <w:szCs w:val="24"/>
          <w:lang w:eastAsia="zh-CN"/>
        </w:rPr>
        <w:t>所示，</w:t>
      </w:r>
      <w:r>
        <w:rPr>
          <w:rFonts w:eastAsiaTheme="minorEastAsia" w:hint="eastAsia"/>
          <w:szCs w:val="24"/>
          <w:lang w:eastAsia="zh-CN"/>
        </w:rPr>
        <w:t>平均方向图</w:t>
      </w:r>
      <w:r>
        <w:rPr>
          <w:rFonts w:eastAsiaTheme="minorEastAsia"/>
          <w:szCs w:val="24"/>
          <w:lang w:eastAsia="zh-CN"/>
        </w:rPr>
        <w:t>掩模断点是</w:t>
      </w:r>
      <w:r>
        <w:rPr>
          <w:rFonts w:eastAsiaTheme="minorEastAsia" w:hint="eastAsia"/>
          <w:szCs w:val="24"/>
          <w:lang w:eastAsia="zh-CN"/>
        </w:rPr>
        <w:t>方向图</w:t>
      </w:r>
      <w:r>
        <w:rPr>
          <w:rFonts w:eastAsiaTheme="minorEastAsia"/>
          <w:szCs w:val="24"/>
          <w:lang w:eastAsia="zh-CN"/>
        </w:rPr>
        <w:t>幅度</w:t>
      </w:r>
      <w:r>
        <w:rPr>
          <w:rFonts w:eastAsiaTheme="minorEastAsia" w:hint="eastAsia"/>
          <w:szCs w:val="24"/>
          <w:lang w:eastAsia="zh-CN"/>
        </w:rPr>
        <w:t>（</w:t>
      </w:r>
      <w:r>
        <w:rPr>
          <w:rFonts w:eastAsiaTheme="minorEastAsia"/>
          <w:szCs w:val="24"/>
          <w:lang w:eastAsia="zh-CN"/>
        </w:rPr>
        <w:t>dB</w:t>
      </w:r>
      <w:r>
        <w:rPr>
          <w:rFonts w:eastAsiaTheme="minorEastAsia" w:hint="eastAsia"/>
          <w:szCs w:val="24"/>
          <w:lang w:eastAsia="zh-CN"/>
        </w:rPr>
        <w:t>）</w:t>
      </w:r>
      <w:r>
        <w:rPr>
          <w:rFonts w:eastAsiaTheme="minorEastAsia"/>
          <w:szCs w:val="24"/>
          <w:lang w:eastAsia="zh-CN"/>
        </w:rPr>
        <w:t>低于最大增益的点，</w:t>
      </w:r>
      <w:r>
        <w:rPr>
          <w:rFonts w:hint="eastAsia"/>
          <w:lang w:eastAsia="zh-CN"/>
        </w:rPr>
        <w:t>此时方向图形状偏离理论方向图，转向平均掩模方向图</w:t>
      </w:r>
      <w:r>
        <w:rPr>
          <w:rFonts w:eastAsiaTheme="minorEastAsia"/>
          <w:szCs w:val="24"/>
          <w:lang w:eastAsia="zh-CN"/>
        </w:rPr>
        <w:t>；</w:t>
      </w:r>
    </w:p>
    <w:p w14:paraId="2B764D61" w14:textId="77777777" w:rsidR="00E963AF" w:rsidRDefault="00F7698A">
      <w:pPr>
        <w:pStyle w:val="enumlev1"/>
        <w:rPr>
          <w:lang w:eastAsia="zh-CN"/>
        </w:rPr>
      </w:pPr>
      <w:r>
        <w:rPr>
          <w:lang w:eastAsia="zh-CN"/>
        </w:rPr>
        <w:t>–</w:t>
      </w:r>
      <w:r>
        <w:rPr>
          <w:lang w:eastAsia="zh-CN"/>
        </w:rPr>
        <w:tab/>
      </w:r>
      <w:r>
        <w:t>θ</w:t>
      </w:r>
      <w:r>
        <w:rPr>
          <w:vertAlign w:val="subscript"/>
          <w:lang w:eastAsia="zh-CN"/>
        </w:rPr>
        <w:t>3</w:t>
      </w:r>
      <w:r>
        <w:rPr>
          <w:rFonts w:hint="eastAsia"/>
          <w:lang w:eastAsia="zh-CN"/>
        </w:rPr>
        <w:t>是</w:t>
      </w:r>
      <w:r>
        <w:rPr>
          <w:lang w:eastAsia="zh-CN"/>
        </w:rPr>
        <w:t>3 dB</w:t>
      </w:r>
      <w:r>
        <w:rPr>
          <w:rFonts w:hint="eastAsia"/>
          <w:lang w:eastAsia="zh-CN"/>
        </w:rPr>
        <w:t>天线波束宽度（度）；</w:t>
      </w:r>
    </w:p>
    <w:p w14:paraId="74835EC6" w14:textId="77777777" w:rsidR="00E963AF" w:rsidRDefault="00F7698A">
      <w:pPr>
        <w:pStyle w:val="enumlev1"/>
        <w:rPr>
          <w:rFonts w:eastAsiaTheme="minorEastAsia"/>
          <w:szCs w:val="24"/>
        </w:rPr>
      </w:pPr>
      <w:r>
        <w:rPr>
          <w:lang w:eastAsia="zh-CN"/>
        </w:rPr>
        <w:t>–</w:t>
      </w:r>
      <w:r>
        <w:rPr>
          <w:lang w:eastAsia="zh-CN"/>
        </w:rPr>
        <w:tab/>
      </w:r>
      <w:r>
        <w:t>θ</w:t>
      </w:r>
      <w:r>
        <w:rPr>
          <w:rFonts w:hint="eastAsia"/>
          <w:lang w:eastAsia="zh-CN"/>
        </w:rPr>
        <w:t>是仰角（垂直）或方位角（水平）主平面切面的角（度）；</w:t>
      </w:r>
    </w:p>
    <w:p w14:paraId="6ED7B847" w14:textId="77777777" w:rsidR="00E963AF" w:rsidRDefault="00F7698A">
      <w:pPr>
        <w:pStyle w:val="enumlev1"/>
        <w:rPr>
          <w:rFonts w:eastAsiaTheme="minorEastAsia"/>
          <w:szCs w:val="24"/>
          <w:lang w:eastAsia="zh-CN"/>
        </w:rPr>
      </w:pPr>
      <w:r>
        <w:rPr>
          <w:rFonts w:eastAsiaTheme="minorEastAsia"/>
          <w:szCs w:val="24"/>
          <w:lang w:eastAsia="zh-CN"/>
        </w:rPr>
        <w:t>–</w:t>
      </w:r>
      <w:r>
        <w:rPr>
          <w:rFonts w:eastAsiaTheme="minorEastAsia"/>
          <w:szCs w:val="24"/>
          <w:lang w:eastAsia="zh-CN"/>
        </w:rPr>
        <w:tab/>
      </w:r>
      <w:r>
        <w:rPr>
          <w:rFonts w:eastAsiaTheme="minorEastAsia" w:hint="eastAsia"/>
          <w:szCs w:val="24"/>
          <w:lang w:eastAsia="zh-CN"/>
        </w:rPr>
        <w:t>平均掩模</w:t>
      </w:r>
      <w:r>
        <w:rPr>
          <w:rFonts w:eastAsiaTheme="minorEastAsia"/>
          <w:szCs w:val="24"/>
          <w:lang w:eastAsia="zh-CN"/>
        </w:rPr>
        <w:t>是峰值</w:t>
      </w:r>
      <w:r>
        <w:rPr>
          <w:rFonts w:eastAsiaTheme="minorEastAsia" w:hint="eastAsia"/>
          <w:szCs w:val="24"/>
          <w:lang w:eastAsia="zh-CN"/>
        </w:rPr>
        <w:t>掩模</w:t>
      </w:r>
      <w:r>
        <w:rPr>
          <w:rFonts w:eastAsiaTheme="minorEastAsia"/>
          <w:szCs w:val="24"/>
          <w:lang w:eastAsia="zh-CN"/>
        </w:rPr>
        <w:t>减去</w:t>
      </w:r>
      <w:r>
        <w:rPr>
          <w:rFonts w:eastAsiaTheme="minorEastAsia"/>
          <w:szCs w:val="24"/>
          <w:lang w:eastAsia="zh-CN"/>
        </w:rPr>
        <w:t>4 dB</w:t>
      </w:r>
      <w:r>
        <w:rPr>
          <w:rFonts w:eastAsiaTheme="minorEastAsia"/>
          <w:szCs w:val="24"/>
          <w:lang w:eastAsia="zh-CN"/>
        </w:rPr>
        <w:t>。注意，峰值</w:t>
      </w:r>
      <w:r>
        <w:rPr>
          <w:rFonts w:eastAsiaTheme="minorEastAsia" w:hint="eastAsia"/>
          <w:szCs w:val="24"/>
          <w:lang w:eastAsia="zh-CN"/>
        </w:rPr>
        <w:t>方向图</w:t>
      </w:r>
      <w:r>
        <w:rPr>
          <w:rFonts w:eastAsiaTheme="minorEastAsia"/>
          <w:szCs w:val="24"/>
          <w:lang w:eastAsia="zh-CN"/>
        </w:rPr>
        <w:t>的断点不同于</w:t>
      </w:r>
      <w:r>
        <w:rPr>
          <w:rFonts w:eastAsiaTheme="minorEastAsia" w:hint="eastAsia"/>
          <w:szCs w:val="24"/>
          <w:lang w:eastAsia="zh-CN"/>
        </w:rPr>
        <w:t>平均方向图</w:t>
      </w:r>
      <w:r>
        <w:rPr>
          <w:rFonts w:eastAsiaTheme="minorEastAsia"/>
          <w:szCs w:val="24"/>
          <w:lang w:eastAsia="zh-CN"/>
        </w:rPr>
        <w:t>；</w:t>
      </w:r>
    </w:p>
    <w:p w14:paraId="64C580CA" w14:textId="4F16D4E1" w:rsidR="00E963AF" w:rsidRDefault="00F7698A">
      <w:pPr>
        <w:pStyle w:val="enumlev1"/>
        <w:rPr>
          <w:rFonts w:eastAsiaTheme="minorEastAsia"/>
          <w:szCs w:val="24"/>
          <w:lang w:eastAsia="zh-CN"/>
        </w:rPr>
      </w:pPr>
      <w:r>
        <w:rPr>
          <w:rFonts w:eastAsiaTheme="minorEastAsia"/>
          <w:szCs w:val="24"/>
          <w:lang w:eastAsia="zh-CN"/>
        </w:rPr>
        <w:t>–</w:t>
      </w:r>
      <w:r>
        <w:rPr>
          <w:rFonts w:eastAsiaTheme="minorEastAsia"/>
          <w:szCs w:val="24"/>
          <w:lang w:eastAsia="zh-CN"/>
        </w:rPr>
        <w:tab/>
      </w:r>
      <w:r>
        <w:rPr>
          <w:rFonts w:eastAsiaTheme="minorEastAsia"/>
          <w:szCs w:val="24"/>
          <w:lang w:eastAsia="zh-CN"/>
        </w:rPr>
        <w:t>可以获得三维</w:t>
      </w:r>
      <w:r>
        <w:rPr>
          <w:rFonts w:eastAsiaTheme="minorEastAsia" w:hint="eastAsia"/>
          <w:szCs w:val="24"/>
          <w:lang w:eastAsia="zh-CN"/>
        </w:rPr>
        <w:t>（</w:t>
      </w:r>
      <w:r>
        <w:rPr>
          <w:rFonts w:eastAsiaTheme="minorEastAsia"/>
          <w:szCs w:val="24"/>
          <w:lang w:eastAsia="zh-CN"/>
        </w:rPr>
        <w:t>3-D</w:t>
      </w:r>
      <w:r>
        <w:rPr>
          <w:rFonts w:eastAsiaTheme="minorEastAsia" w:hint="eastAsia"/>
          <w:szCs w:val="24"/>
          <w:lang w:eastAsia="zh-CN"/>
        </w:rPr>
        <w:t>）</w:t>
      </w:r>
      <w:r>
        <w:rPr>
          <w:rFonts w:eastAsiaTheme="minorEastAsia"/>
          <w:szCs w:val="24"/>
          <w:lang w:eastAsia="zh-CN"/>
        </w:rPr>
        <w:t>方向图</w:t>
      </w:r>
      <m:oMath>
        <m:sSub>
          <m:sSubPr>
            <m:ctrlPr>
              <w:rPr>
                <w:rFonts w:ascii="Cambria Math" w:hAnsi="Cambria Math"/>
                <w:i/>
              </w:rPr>
            </m:ctrlPr>
          </m:sSubPr>
          <m:e>
            <m:r>
              <w:rPr>
                <w:rFonts w:ascii="Cambria Math" w:hAnsi="Cambria Math"/>
                <w:lang w:eastAsia="zh-CN"/>
              </w:rPr>
              <m:t>G</m:t>
            </m:r>
          </m:e>
          <m:sub>
            <m:r>
              <w:rPr>
                <w:rFonts w:ascii="Cambria Math" w:hAnsi="Cambria Math"/>
                <w:lang w:eastAsia="zh-CN"/>
              </w:rPr>
              <m:t>3D</m:t>
            </m:r>
          </m:sub>
        </m:sSub>
        <m:r>
          <w:rPr>
            <w:rFonts w:ascii="Cambria Math" w:hAnsi="Cambria Math"/>
            <w:lang w:eastAsia="zh-CN"/>
          </w:rPr>
          <m:t>=</m:t>
        </m:r>
        <m:sSub>
          <m:sSubPr>
            <m:ctrlPr>
              <w:rPr>
                <w:rFonts w:ascii="Cambria Math" w:hAnsi="Cambria Math"/>
                <w:i/>
              </w:rPr>
            </m:ctrlPr>
          </m:sSubPr>
          <m:e>
            <m:r>
              <w:rPr>
                <w:rFonts w:ascii="Cambria Math" w:hAnsi="Cambria Math"/>
                <w:lang w:eastAsia="zh-CN"/>
              </w:rPr>
              <m:t>G</m:t>
            </m:r>
          </m:e>
          <m:sub>
            <m:r>
              <w:rPr>
                <w:rFonts w:ascii="Cambria Math" w:hAnsi="Cambria Math"/>
                <w:lang w:eastAsia="zh-CN"/>
              </w:rPr>
              <m:t>1</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lang w:eastAsia="zh-CN"/>
                  </w:rPr>
                  <m:t>1</m:t>
                </m:r>
              </m:sub>
            </m:sSub>
          </m:e>
        </m:d>
        <m:r>
          <w:rPr>
            <w:rFonts w:ascii="Cambria Math" w:hAnsi="Cambria Math"/>
            <w:lang w:eastAsia="zh-CN"/>
          </w:rPr>
          <m:t>+</m:t>
        </m:r>
        <m:sSub>
          <m:sSubPr>
            <m:ctrlPr>
              <w:rPr>
                <w:rFonts w:ascii="Cambria Math" w:hAnsi="Cambria Math"/>
                <w:i/>
              </w:rPr>
            </m:ctrlPr>
          </m:sSubPr>
          <m:e>
            <m:r>
              <w:rPr>
                <w:rFonts w:ascii="Cambria Math" w:hAnsi="Cambria Math"/>
                <w:lang w:eastAsia="zh-CN"/>
              </w:rPr>
              <m:t>G</m:t>
            </m:r>
          </m:e>
          <m:sub>
            <m:r>
              <w:rPr>
                <w:rFonts w:ascii="Cambria Math" w:hAnsi="Cambria Math"/>
                <w:lang w:eastAsia="zh-CN"/>
              </w:rPr>
              <m:t>2</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lang w:eastAsia="zh-CN"/>
                  </w:rPr>
                  <m:t>2</m:t>
                </m:r>
              </m:sub>
            </m:sSub>
          </m:e>
        </m:d>
      </m:oMath>
      <w:r>
        <w:rPr>
          <w:rFonts w:eastAsiaTheme="minorEastAsia"/>
          <w:szCs w:val="24"/>
          <w:lang w:eastAsia="zh-CN"/>
        </w:rPr>
        <w:t>，其中，</w:t>
      </w:r>
      <m:oMath>
        <m:sSub>
          <m:sSubPr>
            <m:ctrlPr>
              <w:rPr>
                <w:rFonts w:ascii="Cambria Math" w:hAnsi="Cambria Math"/>
                <w:i/>
              </w:rPr>
            </m:ctrlPr>
          </m:sSubPr>
          <m:e>
            <m:r>
              <w:rPr>
                <w:rFonts w:ascii="Cambria Math" w:hAnsi="Cambria Math"/>
                <w:lang w:eastAsia="zh-CN"/>
              </w:rPr>
              <m:t>G</m:t>
            </m:r>
          </m:e>
          <m:sub>
            <m:r>
              <w:rPr>
                <w:rFonts w:ascii="Cambria Math" w:hAnsi="Cambria Math"/>
                <w:lang w:eastAsia="zh-CN"/>
              </w:rPr>
              <m:t>3D</m:t>
            </m:r>
          </m:sub>
        </m:sSub>
      </m:oMath>
      <w:r>
        <w:rPr>
          <w:rFonts w:hint="eastAsia"/>
          <w:lang w:eastAsia="zh-CN"/>
        </w:rPr>
        <w:t>、</w:t>
      </w:r>
      <m:oMath>
        <m:sSub>
          <m:sSubPr>
            <m:ctrlPr>
              <w:rPr>
                <w:rFonts w:ascii="Cambria Math" w:hAnsi="Cambria Math"/>
                <w:i/>
              </w:rPr>
            </m:ctrlPr>
          </m:sSubPr>
          <m:e>
            <m:r>
              <w:rPr>
                <w:rFonts w:ascii="Cambria Math" w:hAnsi="Cambria Math"/>
                <w:lang w:eastAsia="zh-CN"/>
              </w:rPr>
              <m:t>G</m:t>
            </m:r>
          </m:e>
          <m:sub>
            <m:r>
              <w:rPr>
                <w:rFonts w:ascii="Cambria Math" w:hAnsi="Cambria Math"/>
                <w:lang w:eastAsia="zh-CN"/>
              </w:rPr>
              <m:t>1</m:t>
            </m:r>
          </m:sub>
        </m:sSub>
      </m:oMath>
      <w:r>
        <w:rPr>
          <w:rFonts w:hint="eastAsia"/>
          <w:lang w:eastAsia="zh-CN"/>
        </w:rPr>
        <w:t>、</w:t>
      </w:r>
      <m:oMath>
        <m:sSub>
          <m:sSubPr>
            <m:ctrlPr>
              <w:rPr>
                <w:rFonts w:ascii="Cambria Math" w:hAnsi="Cambria Math"/>
                <w:i/>
              </w:rPr>
            </m:ctrlPr>
          </m:sSubPr>
          <m:e>
            <m:r>
              <w:rPr>
                <w:rFonts w:ascii="Cambria Math" w:hAnsi="Cambria Math"/>
                <w:lang w:eastAsia="zh-CN"/>
              </w:rPr>
              <m:t>G</m:t>
            </m:r>
          </m:e>
          <m:sub>
            <m:r>
              <w:rPr>
                <w:rFonts w:ascii="Cambria Math" w:hAnsi="Cambria Math"/>
                <w:lang w:eastAsia="zh-CN"/>
              </w:rPr>
              <m:t>2</m:t>
            </m:r>
          </m:sub>
        </m:sSub>
      </m:oMath>
      <w:r>
        <w:rPr>
          <w:lang w:eastAsia="zh-CN"/>
        </w:rPr>
        <w:t xml:space="preserve"> </w:t>
      </w:r>
      <w:r>
        <w:rPr>
          <w:rFonts w:eastAsiaTheme="minorEastAsia"/>
          <w:szCs w:val="24"/>
          <w:lang w:eastAsia="zh-CN"/>
        </w:rPr>
        <w:t>是归一化的，以</w:t>
      </w:r>
      <w:r>
        <w:rPr>
          <w:rFonts w:eastAsiaTheme="minorEastAsia" w:hint="eastAsia"/>
          <w:szCs w:val="24"/>
          <w:lang w:eastAsia="zh-CN"/>
        </w:rPr>
        <w:t>dB</w:t>
      </w:r>
      <w:r>
        <w:rPr>
          <w:rFonts w:eastAsiaTheme="minorEastAsia"/>
          <w:szCs w:val="24"/>
          <w:lang w:eastAsia="zh-CN"/>
        </w:rPr>
        <w:t>为单位，</w:t>
      </w:r>
      <m:oMath>
        <m:sSub>
          <m:sSubPr>
            <m:ctrlPr>
              <w:rPr>
                <w:rFonts w:ascii="Cambria Math" w:hAnsi="Cambria Math"/>
                <w:i/>
              </w:rPr>
            </m:ctrlPr>
          </m:sSubPr>
          <m:e>
            <m:r>
              <w:rPr>
                <w:rFonts w:ascii="Cambria Math" w:hAnsi="Cambria Math"/>
                <w:lang w:eastAsia="zh-CN"/>
              </w:rPr>
              <m:t>G</m:t>
            </m:r>
          </m:e>
          <m:sub>
            <m:r>
              <w:rPr>
                <w:rFonts w:ascii="Cambria Math" w:hAnsi="Cambria Math"/>
                <w:lang w:eastAsia="zh-CN"/>
              </w:rPr>
              <m:t>1</m:t>
            </m:r>
          </m:sub>
        </m:sSub>
      </m:oMath>
      <w:r>
        <w:rPr>
          <w:rFonts w:hint="eastAsia"/>
          <w:lang w:val="en-US" w:eastAsia="zh-CN"/>
        </w:rPr>
        <w:t>和</w:t>
      </w:r>
      <m:oMath>
        <m:sSub>
          <m:sSubPr>
            <m:ctrlPr>
              <w:rPr>
                <w:rFonts w:ascii="Cambria Math" w:hAnsi="Cambria Math"/>
                <w:i/>
              </w:rPr>
            </m:ctrlPr>
          </m:sSubPr>
          <m:e>
            <m:r>
              <w:rPr>
                <w:rFonts w:ascii="Cambria Math" w:hAnsi="Cambria Math"/>
                <w:lang w:eastAsia="zh-CN"/>
              </w:rPr>
              <m:t>G</m:t>
            </m:r>
          </m:e>
          <m:sub>
            <m:r>
              <w:rPr>
                <w:rFonts w:ascii="Cambria Math" w:hAnsi="Cambria Math"/>
                <w:lang w:eastAsia="zh-CN"/>
              </w:rPr>
              <m:t>2</m:t>
            </m:r>
          </m:sub>
        </m:sSub>
      </m:oMath>
      <w:r>
        <w:rPr>
          <w:rFonts w:eastAsiaTheme="minorEastAsia"/>
          <w:szCs w:val="24"/>
          <w:lang w:eastAsia="zh-CN"/>
        </w:rPr>
        <w:t>是</w:t>
      </w:r>
      <w:r>
        <w:rPr>
          <w:rFonts w:eastAsiaTheme="minorEastAsia"/>
          <w:szCs w:val="24"/>
          <w:lang w:eastAsia="zh-CN"/>
        </w:rPr>
        <w:t>E</w:t>
      </w:r>
      <w:r>
        <w:rPr>
          <w:rFonts w:eastAsiaTheme="minorEastAsia"/>
          <w:szCs w:val="24"/>
          <w:lang w:eastAsia="zh-CN"/>
        </w:rPr>
        <w:t>和</w:t>
      </w:r>
      <w:r>
        <w:rPr>
          <w:rFonts w:eastAsiaTheme="minorEastAsia"/>
          <w:szCs w:val="24"/>
          <w:lang w:eastAsia="zh-CN"/>
        </w:rPr>
        <w:t>H</w:t>
      </w:r>
      <w:r>
        <w:rPr>
          <w:rFonts w:eastAsiaTheme="minorEastAsia"/>
          <w:szCs w:val="24"/>
          <w:lang w:eastAsia="zh-CN"/>
        </w:rPr>
        <w:t>平面中的天线辐射方向图，</w:t>
      </w:r>
      <m:oMath>
        <m:sSub>
          <m:sSubPr>
            <m:ctrlPr>
              <w:rPr>
                <w:rFonts w:ascii="Cambria Math" w:hAnsi="Cambria Math"/>
                <w:i/>
              </w:rPr>
            </m:ctrlPr>
          </m:sSubPr>
          <m:e>
            <m:r>
              <m:rPr>
                <m:sty m:val="p"/>
              </m:rPr>
              <w:rPr>
                <w:rFonts w:ascii="Cambria Math" w:hAnsi="Cambria Math"/>
              </w:rPr>
              <m:t>θ</m:t>
            </m:r>
          </m:e>
          <m:sub>
            <m:r>
              <w:rPr>
                <w:rFonts w:ascii="Cambria Math" w:hAnsi="Cambria Math"/>
                <w:lang w:eastAsia="zh-CN"/>
              </w:rPr>
              <m:t>1</m:t>
            </m:r>
          </m:sub>
        </m:sSub>
      </m:oMath>
      <w:r>
        <w:rPr>
          <w:rFonts w:hint="eastAsia"/>
          <w:lang w:val="en-US" w:eastAsia="zh-CN"/>
        </w:rPr>
        <w:t>和</w:t>
      </w:r>
      <m:oMath>
        <m:sSub>
          <m:sSubPr>
            <m:ctrlPr>
              <w:rPr>
                <w:rFonts w:ascii="Cambria Math" w:hAnsi="Cambria Math"/>
                <w:i/>
              </w:rPr>
            </m:ctrlPr>
          </m:sSubPr>
          <m:e>
            <m:r>
              <m:rPr>
                <m:sty m:val="p"/>
              </m:rPr>
              <w:rPr>
                <w:rFonts w:ascii="Cambria Math" w:hAnsi="Cambria Math"/>
              </w:rPr>
              <m:t>θ</m:t>
            </m:r>
          </m:e>
          <m:sub>
            <m:r>
              <w:rPr>
                <w:rFonts w:ascii="Cambria Math" w:hAnsi="Cambria Math"/>
                <w:lang w:eastAsia="zh-CN"/>
              </w:rPr>
              <m:t>2</m:t>
            </m:r>
          </m:sub>
        </m:sSub>
      </m:oMath>
      <w:r>
        <w:rPr>
          <w:rFonts w:eastAsiaTheme="minorEastAsia"/>
          <w:szCs w:val="24"/>
          <w:lang w:eastAsia="zh-CN"/>
        </w:rPr>
        <w:t>是这些平面中的角度。</w:t>
      </w:r>
    </w:p>
    <w:p w14:paraId="07EAAF1C" w14:textId="77777777" w:rsidR="00E963AF" w:rsidRDefault="00F7698A">
      <w:pPr>
        <w:spacing w:before="240"/>
        <w:ind w:firstLineChars="200" w:firstLine="480"/>
        <w:jc w:val="left"/>
        <w:rPr>
          <w:lang w:eastAsia="zh-CN"/>
        </w:rPr>
      </w:pPr>
      <w:r>
        <w:rPr>
          <w:rFonts w:eastAsiaTheme="minorEastAsia"/>
          <w:szCs w:val="24"/>
          <w:lang w:eastAsia="zh-CN"/>
        </w:rPr>
        <w:t>表</w:t>
      </w:r>
      <w:r>
        <w:rPr>
          <w:rFonts w:eastAsiaTheme="minorEastAsia"/>
          <w:szCs w:val="24"/>
          <w:lang w:eastAsia="zh-CN"/>
        </w:rPr>
        <w:t>5</w:t>
      </w:r>
      <w:r>
        <w:rPr>
          <w:rFonts w:eastAsiaTheme="minorEastAsia"/>
          <w:szCs w:val="24"/>
          <w:lang w:eastAsia="zh-CN"/>
        </w:rPr>
        <w:t>和表</w:t>
      </w:r>
      <w:r>
        <w:rPr>
          <w:rFonts w:eastAsiaTheme="minorEastAsia"/>
          <w:szCs w:val="24"/>
          <w:lang w:eastAsia="zh-CN"/>
        </w:rPr>
        <w:t>6</w:t>
      </w:r>
      <w:r>
        <w:rPr>
          <w:rFonts w:hint="eastAsia"/>
          <w:lang w:eastAsia="zh-CN"/>
        </w:rPr>
        <w:t>列出了在计算中使用的公式。</w:t>
      </w:r>
    </w:p>
    <w:p w14:paraId="514C83F6" w14:textId="77777777" w:rsidR="00E963AF" w:rsidRDefault="00F7698A">
      <w:pPr>
        <w:pStyle w:val="TableNo"/>
        <w:rPr>
          <w:lang w:eastAsia="zh-CN"/>
        </w:rPr>
      </w:pPr>
      <w:r>
        <w:rPr>
          <w:rFonts w:hint="eastAsia"/>
          <w:lang w:eastAsia="zh-CN"/>
        </w:rPr>
        <w:lastRenderedPageBreak/>
        <w:t>表</w:t>
      </w:r>
      <w:r>
        <w:rPr>
          <w:rFonts w:hint="eastAsia"/>
          <w:lang w:eastAsia="zh-CN"/>
        </w:rPr>
        <w:t>5</w:t>
      </w:r>
    </w:p>
    <w:p w14:paraId="7F6F5672" w14:textId="5507FA55" w:rsidR="00E963AF" w:rsidRDefault="00F7698A">
      <w:pPr>
        <w:pStyle w:val="Tabletitle"/>
        <w:rPr>
          <w:lang w:val="en-US" w:eastAsia="zh-CN"/>
        </w:rPr>
      </w:pPr>
      <w:r>
        <w:rPr>
          <w:rFonts w:eastAsiaTheme="minorEastAsia" w:hint="eastAsia"/>
          <w:szCs w:val="24"/>
          <w:lang w:eastAsia="zh-CN"/>
        </w:rPr>
        <w:t>公式</w:t>
      </w:r>
      <w:r>
        <w:rPr>
          <w:rFonts w:eastAsiaTheme="minorEastAsia" w:hint="eastAsia"/>
          <w:szCs w:val="24"/>
          <w:lang w:val="en-US" w:eastAsia="zh-CN"/>
        </w:rPr>
        <w:t>(</w:t>
      </w:r>
      <w:r>
        <w:rPr>
          <w:rFonts w:eastAsiaTheme="minorEastAsia"/>
          <w:szCs w:val="24"/>
          <w:lang w:eastAsia="zh-CN"/>
        </w:rPr>
        <w:t>16</w:t>
      </w:r>
      <w:r>
        <w:rPr>
          <w:rFonts w:eastAsiaTheme="minorEastAsia" w:hint="eastAsia"/>
          <w:szCs w:val="24"/>
          <w:lang w:val="en-US" w:eastAsia="zh-CN"/>
        </w:rPr>
        <w:t>)</w:t>
      </w:r>
      <w:r>
        <w:rPr>
          <w:rFonts w:eastAsiaTheme="minorEastAsia" w:hint="eastAsia"/>
          <w:szCs w:val="24"/>
          <w:lang w:eastAsia="zh-CN"/>
        </w:rPr>
        <w:t>：</w:t>
      </w:r>
      <w:r>
        <w:rPr>
          <w:rFonts w:eastAsiaTheme="minorEastAsia"/>
          <w:szCs w:val="24"/>
          <w:lang w:eastAsia="zh-CN"/>
        </w:rPr>
        <w:t>有</w:t>
      </w:r>
      <w:r>
        <w:rPr>
          <w:rFonts w:eastAsiaTheme="minorEastAsia" w:hint="eastAsia"/>
          <w:szCs w:val="24"/>
          <w:lang w:eastAsia="zh-CN"/>
        </w:rPr>
        <w:t>基座</w:t>
      </w:r>
      <w:r>
        <w:rPr>
          <w:rFonts w:eastAsiaTheme="minorEastAsia"/>
          <w:szCs w:val="24"/>
          <w:lang w:eastAsia="zh-CN"/>
        </w:rPr>
        <w:t>余弦</w:t>
      </w:r>
      <w:r>
        <w:rPr>
          <w:rFonts w:eastAsiaTheme="minorEastAsia" w:hint="eastAsia"/>
          <w:szCs w:val="24"/>
          <w:lang w:eastAsia="zh-CN"/>
        </w:rPr>
        <w:t>锥度</w:t>
      </w:r>
      <w:r>
        <w:rPr>
          <w:rFonts w:eastAsiaTheme="minorEastAsia"/>
          <w:szCs w:val="24"/>
          <w:lang w:eastAsia="zh-CN"/>
        </w:rPr>
        <w:t>的</w:t>
      </w:r>
      <w:r>
        <w:rPr>
          <w:rFonts w:eastAsiaTheme="minorEastAsia" w:hint="eastAsia"/>
          <w:szCs w:val="24"/>
          <w:lang w:eastAsia="zh-CN"/>
        </w:rPr>
        <w:t>峰值和平均</w:t>
      </w:r>
      <w:r w:rsidR="00DB04B3">
        <w:rPr>
          <w:rFonts w:eastAsiaTheme="minorEastAsia"/>
          <w:szCs w:val="24"/>
          <w:lang w:eastAsia="zh-CN"/>
        </w:rPr>
        <w:br/>
      </w:r>
      <w:r>
        <w:rPr>
          <w:rFonts w:eastAsiaTheme="minorEastAsia" w:hint="eastAsia"/>
          <w:szCs w:val="24"/>
          <w:lang w:eastAsia="zh-CN"/>
        </w:rPr>
        <w:t>归一化</w:t>
      </w:r>
      <w:r>
        <w:rPr>
          <w:rFonts w:eastAsiaTheme="minorEastAsia"/>
          <w:szCs w:val="24"/>
          <w:lang w:eastAsia="zh-CN"/>
        </w:rPr>
        <w:t>理论掩模</w:t>
      </w:r>
      <w:r>
        <w:rPr>
          <w:rFonts w:eastAsiaTheme="minorEastAsia" w:hint="eastAsia"/>
          <w:szCs w:val="24"/>
          <w:lang w:eastAsia="zh-CN"/>
        </w:rPr>
        <w:t>方向图公式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086"/>
        <w:gridCol w:w="2796"/>
        <w:gridCol w:w="2417"/>
        <w:gridCol w:w="927"/>
      </w:tblGrid>
      <w:tr w:rsidR="00E963AF" w14:paraId="50FC9C9D" w14:textId="77777777" w:rsidTr="00DB04B3">
        <w:trPr>
          <w:tblHeader/>
          <w:jc w:val="center"/>
        </w:trPr>
        <w:tc>
          <w:tcPr>
            <w:tcW w:w="741" w:type="pct"/>
            <w:tcBorders>
              <w:top w:val="single" w:sz="4" w:space="0" w:color="auto"/>
              <w:left w:val="single" w:sz="4" w:space="0" w:color="auto"/>
              <w:bottom w:val="single" w:sz="4" w:space="0" w:color="auto"/>
              <w:right w:val="single" w:sz="4" w:space="0" w:color="auto"/>
            </w:tcBorders>
            <w:vAlign w:val="center"/>
          </w:tcPr>
          <w:p w14:paraId="6D544AB3" w14:textId="77777777" w:rsidR="00E963AF" w:rsidRDefault="00F7698A">
            <w:pPr>
              <w:pStyle w:val="Tablehead"/>
              <w:keepLines/>
              <w:spacing w:before="40" w:after="40"/>
            </w:pPr>
            <w:r>
              <w:rPr>
                <w:rFonts w:hint="eastAsia"/>
                <w:szCs w:val="22"/>
                <w:lang w:eastAsia="zh-CN"/>
              </w:rPr>
              <w:t>场分布</w:t>
            </w:r>
          </w:p>
        </w:tc>
        <w:tc>
          <w:tcPr>
            <w:tcW w:w="1090" w:type="pct"/>
            <w:tcBorders>
              <w:top w:val="single" w:sz="4" w:space="0" w:color="auto"/>
              <w:left w:val="single" w:sz="4" w:space="0" w:color="auto"/>
              <w:bottom w:val="single" w:sz="4" w:space="0" w:color="auto"/>
              <w:right w:val="single" w:sz="4" w:space="0" w:color="auto"/>
            </w:tcBorders>
            <w:vAlign w:val="center"/>
          </w:tcPr>
          <w:p w14:paraId="55C29576" w14:textId="6454E0D7" w:rsidR="00E963AF" w:rsidRDefault="00F7698A">
            <w:pPr>
              <w:pStyle w:val="Tablehead"/>
              <w:keepLines/>
              <w:spacing w:before="40" w:after="40"/>
              <w:rPr>
                <w:lang w:eastAsia="zh-CN"/>
              </w:rPr>
            </w:pPr>
            <w:r>
              <w:rPr>
                <w:rFonts w:hint="eastAsia"/>
                <w:szCs w:val="22"/>
                <w:lang w:eastAsia="zh-CN"/>
              </w:rPr>
              <w:t>当掩模偏离</w:t>
            </w:r>
            <w:r w:rsidR="00B11340">
              <w:rPr>
                <w:szCs w:val="22"/>
                <w:lang w:eastAsia="zh-CN"/>
              </w:rPr>
              <w:br/>
            </w:r>
            <w:r>
              <w:rPr>
                <w:rFonts w:hint="eastAsia"/>
                <w:szCs w:val="22"/>
                <w:lang w:eastAsia="zh-CN"/>
              </w:rPr>
              <w:t>理论方向图时，</w:t>
            </w:r>
            <w:r w:rsidR="00B11340">
              <w:rPr>
                <w:szCs w:val="22"/>
                <w:lang w:eastAsia="zh-CN"/>
              </w:rPr>
              <w:br/>
            </w:r>
            <w:r>
              <w:rPr>
                <w:rFonts w:hint="eastAsia"/>
                <w:szCs w:val="22"/>
                <w:lang w:eastAsia="zh-CN"/>
              </w:rPr>
              <w:t>超出</w:t>
            </w:r>
            <w:proofErr w:type="gramStart"/>
            <w:r>
              <w:rPr>
                <w:rFonts w:hint="eastAsia"/>
                <w:szCs w:val="22"/>
                <w:lang w:eastAsia="zh-CN"/>
              </w:rPr>
              <w:t>方向图断</w:t>
            </w:r>
            <w:proofErr w:type="gramEnd"/>
            <w:r w:rsidR="00B11340">
              <w:rPr>
                <w:szCs w:val="22"/>
                <w:lang w:eastAsia="zh-CN"/>
              </w:rPr>
              <w:br/>
            </w:r>
            <w:r>
              <w:rPr>
                <w:rFonts w:hint="eastAsia"/>
                <w:szCs w:val="22"/>
                <w:lang w:eastAsia="zh-CN"/>
              </w:rPr>
              <w:t>点的掩模公式</w:t>
            </w:r>
            <w:r>
              <w:rPr>
                <w:szCs w:val="22"/>
                <w:lang w:eastAsia="zh-CN"/>
              </w:rPr>
              <w:br/>
            </w:r>
            <w:r>
              <w:rPr>
                <w:rFonts w:hint="eastAsia"/>
                <w:szCs w:val="22"/>
                <w:lang w:eastAsia="zh-CN"/>
              </w:rPr>
              <w:t>（</w:t>
            </w:r>
            <w:r>
              <w:rPr>
                <w:rFonts w:hint="eastAsia"/>
                <w:szCs w:val="22"/>
                <w:lang w:eastAsia="zh-CN"/>
              </w:rPr>
              <w:t>dB</w:t>
            </w:r>
            <w:r>
              <w:rPr>
                <w:rFonts w:hint="eastAsia"/>
                <w:szCs w:val="22"/>
                <w:lang w:eastAsia="zh-CN"/>
              </w:rPr>
              <w:t>）</w:t>
            </w:r>
          </w:p>
        </w:tc>
        <w:tc>
          <w:tcPr>
            <w:tcW w:w="1458" w:type="pct"/>
            <w:tcBorders>
              <w:top w:val="single" w:sz="4" w:space="0" w:color="auto"/>
              <w:left w:val="single" w:sz="4" w:space="0" w:color="auto"/>
              <w:bottom w:val="single" w:sz="4" w:space="0" w:color="auto"/>
              <w:right w:val="single" w:sz="4" w:space="0" w:color="auto"/>
            </w:tcBorders>
            <w:vAlign w:val="center"/>
          </w:tcPr>
          <w:p w14:paraId="24ECA104" w14:textId="77777777" w:rsidR="00E963AF" w:rsidRDefault="00F7698A">
            <w:pPr>
              <w:pStyle w:val="Tablehead"/>
              <w:keepLines/>
              <w:spacing w:before="40" w:after="40"/>
              <w:ind w:left="-57"/>
            </w:pPr>
            <w:r>
              <w:t>A</w:t>
            </w:r>
          </w:p>
        </w:tc>
        <w:tc>
          <w:tcPr>
            <w:tcW w:w="1261" w:type="pct"/>
            <w:tcBorders>
              <w:top w:val="single" w:sz="4" w:space="0" w:color="auto"/>
              <w:left w:val="single" w:sz="4" w:space="0" w:color="auto"/>
              <w:bottom w:val="single" w:sz="4" w:space="0" w:color="auto"/>
              <w:right w:val="single" w:sz="4" w:space="0" w:color="auto"/>
            </w:tcBorders>
            <w:vAlign w:val="center"/>
          </w:tcPr>
          <w:p w14:paraId="24E9E56E" w14:textId="77777777" w:rsidR="00E963AF" w:rsidRDefault="00F7698A">
            <w:pPr>
              <w:pStyle w:val="Tablehead"/>
              <w:keepLines/>
              <w:spacing w:before="40" w:after="40"/>
              <w:ind w:left="-57"/>
            </w:pPr>
            <w:r>
              <w:t>B</w:t>
            </w:r>
          </w:p>
        </w:tc>
        <w:tc>
          <w:tcPr>
            <w:tcW w:w="450" w:type="pct"/>
            <w:tcBorders>
              <w:top w:val="single" w:sz="4" w:space="0" w:color="auto"/>
              <w:left w:val="single" w:sz="4" w:space="0" w:color="auto"/>
              <w:bottom w:val="single" w:sz="4" w:space="0" w:color="auto"/>
              <w:right w:val="single" w:sz="4" w:space="0" w:color="auto"/>
            </w:tcBorders>
            <w:vAlign w:val="center"/>
          </w:tcPr>
          <w:p w14:paraId="3C1371AC" w14:textId="6DFD1BF6" w:rsidR="00E963AF" w:rsidRDefault="00F7698A">
            <w:pPr>
              <w:pStyle w:val="Tablehead"/>
              <w:keepLines/>
              <w:spacing w:before="40" w:after="40"/>
              <w:rPr>
                <w:lang w:eastAsia="zh-CN"/>
              </w:rPr>
            </w:pPr>
            <w:r>
              <w:rPr>
                <w:rFonts w:hint="eastAsia"/>
                <w:szCs w:val="22"/>
                <w:lang w:eastAsia="zh-CN"/>
              </w:rPr>
              <w:t>最低掩模电平</w:t>
            </w:r>
            <w:r w:rsidR="00DB04B3">
              <w:rPr>
                <w:szCs w:val="22"/>
                <w:lang w:eastAsia="zh-CN"/>
              </w:rPr>
              <w:br/>
            </w:r>
            <w:r>
              <w:rPr>
                <w:rFonts w:hint="eastAsia"/>
                <w:szCs w:val="22"/>
                <w:lang w:eastAsia="zh-CN"/>
              </w:rPr>
              <w:t>（</w:t>
            </w:r>
            <w:r>
              <w:rPr>
                <w:rFonts w:hint="eastAsia"/>
                <w:szCs w:val="22"/>
                <w:lang w:eastAsia="zh-CN"/>
              </w:rPr>
              <w:t>dB</w:t>
            </w:r>
            <w:r>
              <w:rPr>
                <w:rFonts w:hint="eastAsia"/>
                <w:szCs w:val="22"/>
                <w:lang w:eastAsia="zh-CN"/>
              </w:rPr>
              <w:t>）</w:t>
            </w:r>
          </w:p>
        </w:tc>
      </w:tr>
      <w:tr w:rsidR="00E963AF" w14:paraId="5A5F02E8" w14:textId="77777777" w:rsidTr="00DB04B3">
        <w:trPr>
          <w:jc w:val="center"/>
        </w:trPr>
        <w:tc>
          <w:tcPr>
            <w:tcW w:w="741" w:type="pct"/>
            <w:tcBorders>
              <w:top w:val="single" w:sz="4" w:space="0" w:color="auto"/>
              <w:left w:val="single" w:sz="4" w:space="0" w:color="auto"/>
              <w:bottom w:val="single" w:sz="4" w:space="0" w:color="auto"/>
              <w:right w:val="single" w:sz="4" w:space="0" w:color="auto"/>
            </w:tcBorders>
            <w:vAlign w:val="center"/>
          </w:tcPr>
          <w:p w14:paraId="061117AB" w14:textId="77777777" w:rsidR="00E963AF" w:rsidRDefault="00F7698A">
            <w:pPr>
              <w:pStyle w:val="Tabletext"/>
              <w:keepNext/>
              <w:keepLines/>
              <w:jc w:val="center"/>
            </w:pPr>
            <w:r>
              <w:rPr>
                <w:rFonts w:hint="eastAsia"/>
                <w:szCs w:val="22"/>
                <w:lang w:eastAsia="zh-CN"/>
              </w:rPr>
              <w:t>均匀</w:t>
            </w:r>
          </w:p>
        </w:tc>
        <w:tc>
          <w:tcPr>
            <w:tcW w:w="1090" w:type="pct"/>
            <w:vMerge w:val="restart"/>
            <w:tcBorders>
              <w:top w:val="single" w:sz="4" w:space="0" w:color="auto"/>
              <w:left w:val="single" w:sz="4" w:space="0" w:color="auto"/>
              <w:right w:val="single" w:sz="4" w:space="0" w:color="auto"/>
            </w:tcBorders>
            <w:vAlign w:val="center"/>
          </w:tcPr>
          <w:p w14:paraId="58C5AC6C" w14:textId="77777777" w:rsidR="00E963AF" w:rsidRDefault="00F7698A">
            <w:pPr>
              <w:pStyle w:val="Tabletext"/>
              <w:keepNext/>
              <w:keepLines/>
              <w:jc w:val="center"/>
            </w:pPr>
            <m:oMathPara>
              <m:oMath>
                <m:r>
                  <w:rPr>
                    <w:rFonts w:ascii="Cambria Math" w:hAnsi="Cambria Math" w:cs="Courier New"/>
                    <w:color w:val="000000"/>
                    <w:sz w:val="24"/>
                    <w:szCs w:val="24"/>
                  </w:rPr>
                  <m:t>-A</m:t>
                </m:r>
                <m:func>
                  <m:funcPr>
                    <m:ctrlPr>
                      <w:rPr>
                        <w:rFonts w:ascii="Cambria Math" w:hAnsi="Cambria Math" w:cs="Courier New"/>
                        <w:i/>
                        <w:color w:val="000000"/>
                        <w:sz w:val="24"/>
                        <w:szCs w:val="24"/>
                      </w:rPr>
                    </m:ctrlPr>
                  </m:funcPr>
                  <m:fName>
                    <m:r>
                      <m:rPr>
                        <m:sty m:val="p"/>
                      </m:rPr>
                      <w:rPr>
                        <w:rFonts w:ascii="Cambria Math" w:hAnsi="Cambria Math" w:cs="Courier New"/>
                        <w:color w:val="000000"/>
                        <w:sz w:val="24"/>
                        <w:szCs w:val="24"/>
                      </w:rPr>
                      <m:t>ln</m:t>
                    </m:r>
                  </m:fName>
                  <m:e>
                    <m:f>
                      <m:fPr>
                        <m:ctrlPr>
                          <w:rPr>
                            <w:rFonts w:ascii="Cambria Math" w:hAnsi="Cambria Math" w:cs="Courier New"/>
                            <w:i/>
                            <w:color w:val="000000"/>
                            <w:sz w:val="24"/>
                            <w:szCs w:val="24"/>
                          </w:rPr>
                        </m:ctrlPr>
                      </m:fPr>
                      <m:num>
                        <m:r>
                          <w:rPr>
                            <w:rFonts w:ascii="Cambria Math" w:hAnsi="Cambria Math" w:cs="Courier New"/>
                            <w:color w:val="000000"/>
                            <w:sz w:val="24"/>
                            <w:szCs w:val="24"/>
                          </w:rPr>
                          <m:t>B</m:t>
                        </m:r>
                        <m:d>
                          <m:dPr>
                            <m:begChr m:val="|"/>
                            <m:endChr m:val="|"/>
                            <m:ctrlPr>
                              <w:rPr>
                                <w:rFonts w:ascii="Cambria Math" w:hAnsi="Cambria Math" w:cs="Courier New"/>
                                <w:i/>
                                <w:color w:val="000000"/>
                                <w:sz w:val="24"/>
                                <w:szCs w:val="24"/>
                              </w:rPr>
                            </m:ctrlPr>
                          </m:dPr>
                          <m:e>
                            <m:r>
                              <m:rPr>
                                <m:sty m:val="p"/>
                              </m:rPr>
                              <w:rPr>
                                <w:rFonts w:ascii="Cambria Math" w:hAnsi="Cambria Math" w:cs="Courier New"/>
                                <w:color w:val="000000"/>
                                <w:sz w:val="24"/>
                                <w:szCs w:val="24"/>
                              </w:rPr>
                              <m:t>θ</m:t>
                            </m:r>
                          </m:e>
                        </m:d>
                      </m:num>
                      <m:den>
                        <m:sSub>
                          <m:sSubPr>
                            <m:ctrlPr>
                              <w:rPr>
                                <w:rFonts w:ascii="Cambria Math" w:hAnsi="Cambria Math" w:cs="Courier New"/>
                                <w:i/>
                                <w:color w:val="000000"/>
                                <w:sz w:val="24"/>
                                <w:szCs w:val="24"/>
                              </w:rPr>
                            </m:ctrlPr>
                          </m:sSubPr>
                          <m:e>
                            <m:r>
                              <m:rPr>
                                <m:sty m:val="p"/>
                              </m:rPr>
                              <w:rPr>
                                <w:rFonts w:ascii="Cambria Math" w:hAnsi="Cambria Math" w:cs="Courier New"/>
                                <w:color w:val="000000"/>
                                <w:sz w:val="24"/>
                                <w:szCs w:val="24"/>
                              </w:rPr>
                              <m:t>θ</m:t>
                            </m:r>
                          </m:e>
                          <m:sub>
                            <m:r>
                              <w:rPr>
                                <w:rFonts w:ascii="Cambria Math" w:hAnsi="Cambria Math" w:cs="Courier New"/>
                                <w:color w:val="000000"/>
                                <w:sz w:val="24"/>
                                <w:szCs w:val="24"/>
                              </w:rPr>
                              <m:t>3</m:t>
                            </m:r>
                          </m:sub>
                        </m:sSub>
                      </m:den>
                    </m:f>
                  </m:e>
                </m:func>
              </m:oMath>
            </m:oMathPara>
          </w:p>
        </w:tc>
        <w:tc>
          <w:tcPr>
            <w:tcW w:w="1458" w:type="pct"/>
            <w:tcBorders>
              <w:top w:val="single" w:sz="4" w:space="0" w:color="auto"/>
              <w:left w:val="single" w:sz="4" w:space="0" w:color="auto"/>
              <w:bottom w:val="single" w:sz="4" w:space="0" w:color="auto"/>
              <w:right w:val="single" w:sz="4" w:space="0" w:color="auto"/>
            </w:tcBorders>
          </w:tcPr>
          <w:p w14:paraId="32749901" w14:textId="77777777" w:rsidR="00E963AF" w:rsidRDefault="00F7698A">
            <w:pPr>
              <w:pStyle w:val="Tabletext"/>
              <w:keepNext/>
              <w:keepLines/>
              <w:jc w:val="center"/>
            </w:pPr>
            <w:r>
              <w:t>8.584</w:t>
            </w:r>
          </w:p>
        </w:tc>
        <w:tc>
          <w:tcPr>
            <w:tcW w:w="1261" w:type="pct"/>
            <w:tcBorders>
              <w:top w:val="single" w:sz="4" w:space="0" w:color="auto"/>
              <w:left w:val="single" w:sz="4" w:space="0" w:color="auto"/>
              <w:bottom w:val="single" w:sz="4" w:space="0" w:color="auto"/>
              <w:right w:val="single" w:sz="4" w:space="0" w:color="auto"/>
            </w:tcBorders>
          </w:tcPr>
          <w:p w14:paraId="3E1E992D" w14:textId="77777777" w:rsidR="00E963AF" w:rsidRDefault="00F7698A">
            <w:pPr>
              <w:pStyle w:val="Tabletext"/>
              <w:keepNext/>
              <w:keepLines/>
              <w:jc w:val="center"/>
            </w:pPr>
            <w:r>
              <w:t>2.876</w:t>
            </w:r>
          </w:p>
        </w:tc>
        <w:tc>
          <w:tcPr>
            <w:tcW w:w="450" w:type="pct"/>
            <w:tcBorders>
              <w:top w:val="single" w:sz="4" w:space="0" w:color="auto"/>
              <w:left w:val="single" w:sz="4" w:space="0" w:color="auto"/>
              <w:bottom w:val="single" w:sz="4" w:space="0" w:color="auto"/>
              <w:right w:val="single" w:sz="4" w:space="0" w:color="auto"/>
            </w:tcBorders>
            <w:vAlign w:val="center"/>
          </w:tcPr>
          <w:p w14:paraId="36E716B6" w14:textId="77777777" w:rsidR="00E963AF" w:rsidRDefault="00F7698A">
            <w:pPr>
              <w:pStyle w:val="Tabletext"/>
              <w:keepNext/>
              <w:keepLines/>
              <w:jc w:val="center"/>
            </w:pPr>
            <w:r>
              <w:t>−30</w:t>
            </w:r>
          </w:p>
        </w:tc>
      </w:tr>
      <w:tr w:rsidR="00E963AF" w14:paraId="12EEC46C" w14:textId="77777777" w:rsidTr="00DB04B3">
        <w:trPr>
          <w:trHeight w:val="1134"/>
          <w:jc w:val="center"/>
        </w:trPr>
        <w:tc>
          <w:tcPr>
            <w:tcW w:w="741" w:type="pct"/>
            <w:tcBorders>
              <w:top w:val="single" w:sz="4" w:space="0" w:color="auto"/>
              <w:left w:val="single" w:sz="4" w:space="0" w:color="auto"/>
              <w:bottom w:val="single" w:sz="4" w:space="0" w:color="auto"/>
              <w:right w:val="single" w:sz="4" w:space="0" w:color="auto"/>
            </w:tcBorders>
            <w:vAlign w:val="center"/>
          </w:tcPr>
          <w:p w14:paraId="09FF605E" w14:textId="77777777" w:rsidR="00E963AF" w:rsidRDefault="00F7698A">
            <w:pPr>
              <w:pStyle w:val="Tabletext"/>
              <w:keepNext/>
              <w:keepLines/>
              <w:jc w:val="center"/>
            </w:pPr>
            <w:r>
              <w:t>COS</w:t>
            </w:r>
          </w:p>
        </w:tc>
        <w:tc>
          <w:tcPr>
            <w:tcW w:w="1090" w:type="pct"/>
            <w:vMerge/>
            <w:tcBorders>
              <w:left w:val="single" w:sz="4" w:space="0" w:color="auto"/>
              <w:right w:val="single" w:sz="4" w:space="0" w:color="auto"/>
            </w:tcBorders>
            <w:vAlign w:val="center"/>
          </w:tcPr>
          <w:p w14:paraId="2520A0B6" w14:textId="77777777" w:rsidR="00E963AF" w:rsidRDefault="00E963AF">
            <w:pPr>
              <w:pStyle w:val="Tabletext"/>
              <w:keepNext/>
              <w:keepLines/>
              <w:jc w:val="center"/>
            </w:pPr>
          </w:p>
        </w:tc>
        <w:tc>
          <w:tcPr>
            <w:tcW w:w="1458" w:type="pct"/>
            <w:tcBorders>
              <w:top w:val="single" w:sz="4" w:space="0" w:color="auto"/>
              <w:left w:val="single" w:sz="4" w:space="0" w:color="auto"/>
              <w:right w:val="single" w:sz="4" w:space="0" w:color="auto"/>
            </w:tcBorders>
          </w:tcPr>
          <w:p w14:paraId="6FC2202F" w14:textId="77777777" w:rsidR="00E963AF" w:rsidRDefault="00F7698A">
            <w:pPr>
              <w:keepNext/>
              <w:keepLines/>
              <w:rPr>
                <w:sz w:val="20"/>
              </w:rPr>
            </w:pPr>
            <m:oMathPara>
              <m:oMath>
                <m:r>
                  <w:rPr>
                    <w:rFonts w:ascii="Cambria Math" w:hAnsi="Cambria Math"/>
                    <w:sz w:val="20"/>
                  </w:rPr>
                  <m:t>-0.000473</m:t>
                </m:r>
                <m:sSup>
                  <m:sSupPr>
                    <m:ctrlPr>
                      <w:rPr>
                        <w:rFonts w:ascii="Cambria Math" w:hAnsi="Cambria Math"/>
                        <w:i/>
                        <w:sz w:val="20"/>
                      </w:rPr>
                    </m:ctrlPr>
                  </m:sSupPr>
                  <m:e>
                    <m:d>
                      <m:dPr>
                        <m:ctrlPr>
                          <w:rPr>
                            <w:rFonts w:ascii="Cambria Math" w:hAnsi="Cambria Math"/>
                            <w:i/>
                            <w:sz w:val="20"/>
                          </w:rPr>
                        </m:ctrlPr>
                      </m:dPr>
                      <m:e>
                        <m:r>
                          <m:rPr>
                            <m:sty m:val="p"/>
                          </m:rPr>
                          <w:rPr>
                            <w:rFonts w:ascii="Cambria Math" w:hAnsi="Cambria Math"/>
                            <w:color w:val="000000"/>
                            <w:sz w:val="20"/>
                          </w:rPr>
                          <m:t>SLL+13.2</m:t>
                        </m:r>
                      </m:e>
                    </m:d>
                  </m:e>
                  <m:sup>
                    <m:r>
                      <w:rPr>
                        <w:rFonts w:ascii="Cambria Math" w:hAnsi="Cambria Math"/>
                        <w:sz w:val="20"/>
                      </w:rPr>
                      <m:t>5</m:t>
                    </m:r>
                  </m:sup>
                </m:sSup>
                <m:r>
                  <w:rPr>
                    <w:rFonts w:ascii="Cambria Math" w:hAnsi="Cambria Math"/>
                    <w:sz w:val="20"/>
                  </w:rPr>
                  <m:t>-</m:t>
                </m:r>
                <m:r>
                  <m:rPr>
                    <m:sty m:val="p"/>
                  </m:rPr>
                  <w:rPr>
                    <w:rFonts w:ascii="Cambria Math" w:hAnsi="Cambria Math"/>
                    <w:color w:val="000000"/>
                    <w:sz w:val="20"/>
                  </w:rPr>
                  <m:t>0.008667</m:t>
                </m:r>
                <m:sSup>
                  <m:sSupPr>
                    <m:ctrlPr>
                      <w:rPr>
                        <w:rFonts w:ascii="Cambria Math" w:hAnsi="Cambria Math"/>
                        <w:color w:val="000000"/>
                        <w:sz w:val="20"/>
                      </w:rPr>
                    </m:ctrlPr>
                  </m:sSupPr>
                  <m:e>
                    <m:d>
                      <m:dPr>
                        <m:ctrlPr>
                          <w:rPr>
                            <w:rFonts w:ascii="Cambria Math" w:hAnsi="Cambria Math"/>
                            <w:color w:val="000000"/>
                            <w:sz w:val="20"/>
                          </w:rPr>
                        </m:ctrlPr>
                      </m:dPr>
                      <m:e>
                        <m:r>
                          <m:rPr>
                            <m:sty m:val="p"/>
                          </m:rPr>
                          <w:rPr>
                            <w:rFonts w:ascii="Cambria Math" w:hAnsi="Cambria Math"/>
                            <w:color w:val="000000"/>
                            <w:sz w:val="20"/>
                          </w:rPr>
                          <m:t>SLL+13.2</m:t>
                        </m:r>
                      </m:e>
                    </m:d>
                  </m:e>
                  <m:sup>
                    <m:r>
                      <w:rPr>
                        <w:rFonts w:ascii="Cambria Math" w:hAnsi="Cambria Math"/>
                        <w:color w:val="000000"/>
                        <w:sz w:val="20"/>
                      </w:rPr>
                      <m:t>4</m:t>
                    </m:r>
                  </m:sup>
                </m:sSup>
                <m:r>
                  <m:rPr>
                    <m:sty m:val="p"/>
                  </m:rPr>
                  <w:rPr>
                    <w:rFonts w:ascii="Cambria Math" w:hAnsi="Cambria Math"/>
                    <w:color w:val="000000"/>
                    <w:sz w:val="20"/>
                  </w:rPr>
                  <m:t>-0.0581</m:t>
                </m:r>
                <m:sSup>
                  <m:sSupPr>
                    <m:ctrlPr>
                      <w:rPr>
                        <w:rFonts w:ascii="Cambria Math" w:hAnsi="Cambria Math"/>
                        <w:color w:val="000000"/>
                        <w:sz w:val="20"/>
                      </w:rPr>
                    </m:ctrlPr>
                  </m:sSupPr>
                  <m:e>
                    <m:d>
                      <m:dPr>
                        <m:ctrlPr>
                          <w:rPr>
                            <w:rFonts w:ascii="Cambria Math" w:hAnsi="Cambria Math"/>
                            <w:color w:val="000000"/>
                            <w:sz w:val="20"/>
                          </w:rPr>
                        </m:ctrlPr>
                      </m:dPr>
                      <m:e>
                        <m:r>
                          <m:rPr>
                            <m:sty m:val="p"/>
                          </m:rPr>
                          <w:rPr>
                            <w:rFonts w:ascii="Cambria Math" w:hAnsi="Cambria Math"/>
                            <w:color w:val="000000"/>
                            <w:sz w:val="20"/>
                          </w:rPr>
                          <m:t>SLL+13.2</m:t>
                        </m:r>
                      </m:e>
                    </m:d>
                  </m:e>
                  <m:sup>
                    <m:r>
                      <w:rPr>
                        <w:rFonts w:ascii="Cambria Math" w:hAnsi="Cambria Math"/>
                        <w:color w:val="000000"/>
                        <w:sz w:val="20"/>
                      </w:rPr>
                      <m:t>3</m:t>
                    </m:r>
                  </m:sup>
                </m:sSup>
                <m:r>
                  <m:rPr>
                    <m:sty m:val="p"/>
                  </m:rPr>
                  <w:rPr>
                    <w:rFonts w:ascii="Cambria Math" w:hAnsi="Cambria Math"/>
                    <w:color w:val="000000"/>
                    <w:sz w:val="20"/>
                  </w:rPr>
                  <m:t>-0.1455</m:t>
                </m:r>
                <m:sSup>
                  <m:sSupPr>
                    <m:ctrlPr>
                      <w:rPr>
                        <w:rFonts w:ascii="Cambria Math" w:hAnsi="Cambria Math"/>
                        <w:color w:val="000000"/>
                        <w:sz w:val="20"/>
                      </w:rPr>
                    </m:ctrlPr>
                  </m:sSupPr>
                  <m:e>
                    <m:d>
                      <m:dPr>
                        <m:ctrlPr>
                          <w:rPr>
                            <w:rFonts w:ascii="Cambria Math" w:hAnsi="Cambria Math"/>
                            <w:color w:val="000000"/>
                            <w:sz w:val="20"/>
                          </w:rPr>
                        </m:ctrlPr>
                      </m:dPr>
                      <m:e>
                        <m:r>
                          <m:rPr>
                            <m:sty m:val="p"/>
                          </m:rPr>
                          <w:rPr>
                            <w:rFonts w:ascii="Cambria Math" w:hAnsi="Cambria Math"/>
                            <w:color w:val="000000"/>
                            <w:sz w:val="20"/>
                          </w:rPr>
                          <m:t>SLL+13.2</m:t>
                        </m:r>
                      </m:e>
                    </m:d>
                  </m:e>
                  <m:sup>
                    <m:r>
                      <w:rPr>
                        <w:rFonts w:ascii="Cambria Math" w:hAnsi="Cambria Math"/>
                        <w:color w:val="000000"/>
                        <w:sz w:val="20"/>
                      </w:rPr>
                      <m:t>2</m:t>
                    </m:r>
                  </m:sup>
                </m:sSup>
                <m:r>
                  <m:rPr>
                    <m:sty m:val="p"/>
                  </m:rPr>
                  <w:rPr>
                    <w:rFonts w:ascii="Cambria Math" w:hAnsi="Cambria Math"/>
                    <w:color w:val="000000"/>
                    <w:sz w:val="20"/>
                  </w:rPr>
                  <m:t>-0.1342</m:t>
                </m:r>
                <m:d>
                  <m:dPr>
                    <m:ctrlPr>
                      <w:rPr>
                        <w:rFonts w:ascii="Cambria Math" w:hAnsi="Cambria Math"/>
                        <w:color w:val="000000"/>
                        <w:sz w:val="20"/>
                      </w:rPr>
                    </m:ctrlPr>
                  </m:dPr>
                  <m:e>
                    <m:r>
                      <m:rPr>
                        <m:sty m:val="p"/>
                      </m:rPr>
                      <w:rPr>
                        <w:rFonts w:ascii="Cambria Math" w:hAnsi="Cambria Math"/>
                        <w:color w:val="000000"/>
                        <w:sz w:val="20"/>
                      </w:rPr>
                      <m:t>SLL+13.2</m:t>
                    </m:r>
                  </m:e>
                </m:d>
                <m:r>
                  <m:rPr>
                    <m:sty m:val="p"/>
                  </m:rPr>
                  <w:rPr>
                    <w:rFonts w:ascii="Cambria Math" w:hAnsi="Cambria Math"/>
                    <w:color w:val="000000"/>
                    <w:sz w:val="20"/>
                  </w:rPr>
                  <m:t>+8.2489</m:t>
                </m:r>
              </m:oMath>
            </m:oMathPara>
          </w:p>
        </w:tc>
        <w:tc>
          <w:tcPr>
            <w:tcW w:w="1261" w:type="pct"/>
            <w:tcBorders>
              <w:top w:val="single" w:sz="4" w:space="0" w:color="auto"/>
              <w:left w:val="single" w:sz="4" w:space="0" w:color="auto"/>
              <w:right w:val="single" w:sz="4" w:space="0" w:color="auto"/>
            </w:tcBorders>
          </w:tcPr>
          <w:p w14:paraId="0559A284" w14:textId="342CBA26" w:rsidR="00E963AF" w:rsidRDefault="00F7698A">
            <w:pPr>
              <w:keepNext/>
              <w:keepLines/>
              <w:rPr>
                <w:sz w:val="20"/>
              </w:rPr>
            </w:pPr>
            <w:r>
              <w:rPr>
                <w:rFonts w:hint="eastAsia"/>
                <w:sz w:val="20"/>
                <w:lang w:val="en-US" w:eastAsia="zh-CN"/>
              </w:rPr>
              <w:t>如果</w:t>
            </w:r>
            <m:oMath>
              <m:r>
                <w:rPr>
                  <w:rFonts w:ascii="Cambria Math" w:hAnsi="Cambria Math"/>
                  <w:sz w:val="20"/>
                </w:rPr>
                <m:t>SLL≥-22.7</m:t>
              </m:r>
            </m:oMath>
            <w:r>
              <w:rPr>
                <w:rFonts w:hint="eastAsia"/>
                <w:sz w:val="20"/>
                <w:lang w:val="en-US" w:eastAsia="zh-CN"/>
              </w:rPr>
              <w:t>且</w:t>
            </w:r>
            <m:oMath>
              <m:r>
                <w:rPr>
                  <w:rFonts w:ascii="Cambria Math" w:hAnsi="Cambria Math"/>
                  <w:sz w:val="20"/>
                </w:rPr>
                <m:t>SLL≤-18</m:t>
              </m:r>
              <m:r>
                <m:rPr>
                  <m:sty m:val="p"/>
                </m:rPr>
                <w:rPr>
                  <w:rFonts w:ascii="Cambria Math" w:hAnsi="Cambria Math" w:hint="eastAsia"/>
                  <w:sz w:val="20"/>
                  <w:lang w:eastAsia="zh-CN"/>
                </w:rPr>
                <m:t>：</m:t>
              </m:r>
            </m:oMath>
          </w:p>
          <w:p w14:paraId="5ABC43BF" w14:textId="77777777" w:rsidR="00E963AF" w:rsidRDefault="00F7698A">
            <w:pPr>
              <w:keepNext/>
              <w:keepLines/>
              <w:rPr>
                <w:sz w:val="20"/>
              </w:rPr>
            </w:pPr>
            <m:oMathPara>
              <m:oMathParaPr>
                <m:jc m:val="center"/>
              </m:oMathParaPr>
              <m:oMath>
                <m:r>
                  <m:rPr>
                    <m:sty m:val="p"/>
                  </m:rPr>
                  <w:rPr>
                    <w:rFonts w:ascii="Cambria Math" w:hAnsi="Cambria Math"/>
                    <w:sz w:val="20"/>
                  </w:rPr>
                  <m:t xml:space="preserve">0.03911 </m:t>
                </m:r>
                <m:sSup>
                  <m:sSupPr>
                    <m:ctrlPr>
                      <w:rPr>
                        <w:rFonts w:ascii="Cambria Math" w:hAnsi="Cambria Math"/>
                        <w:sz w:val="20"/>
                      </w:rPr>
                    </m:ctrlPr>
                  </m:sSupPr>
                  <m:e>
                    <m:r>
                      <m:rPr>
                        <m:sty m:val="p"/>
                      </m:rPr>
                      <w:rPr>
                        <w:rFonts w:ascii="Cambria Math" w:hAnsi="Cambria Math"/>
                        <w:sz w:val="20"/>
                      </w:rPr>
                      <m:t>SLL</m:t>
                    </m:r>
                  </m:e>
                  <m:sup>
                    <m:r>
                      <w:rPr>
                        <w:rFonts w:ascii="Cambria Math" w:hAnsi="Cambria Math"/>
                        <w:sz w:val="20"/>
                      </w:rPr>
                      <m:t>3</m:t>
                    </m:r>
                  </m:sup>
                </m:sSup>
                <m:r>
                  <w:rPr>
                    <w:rFonts w:ascii="Cambria Math" w:hAnsi="Cambria Math"/>
                    <w:sz w:val="20"/>
                  </w:rPr>
                  <m:t>+</m:t>
                </m:r>
                <m:r>
                  <m:rPr>
                    <m:sty m:val="p"/>
                  </m:rPr>
                  <w:rPr>
                    <w:rFonts w:ascii="Cambria Math" w:hAnsi="Cambria Math"/>
                    <w:sz w:val="20"/>
                  </w:rPr>
                  <m:t xml:space="preserve">2.1706 </m:t>
                </m:r>
                <m:sSup>
                  <m:sSupPr>
                    <m:ctrlPr>
                      <w:rPr>
                        <w:rFonts w:ascii="Cambria Math" w:hAnsi="Cambria Math"/>
                        <w:sz w:val="20"/>
                      </w:rPr>
                    </m:ctrlPr>
                  </m:sSupPr>
                  <m:e>
                    <m:r>
                      <m:rPr>
                        <m:sty m:val="p"/>
                      </m:rPr>
                      <w:rPr>
                        <w:rFonts w:ascii="Cambria Math" w:hAnsi="Cambria Math"/>
                        <w:sz w:val="20"/>
                      </w:rPr>
                      <m:t>SLL</m:t>
                    </m:r>
                  </m:e>
                  <m:sup>
                    <m:r>
                      <w:rPr>
                        <w:rFonts w:ascii="Cambria Math" w:hAnsi="Cambria Math"/>
                        <w:sz w:val="20"/>
                      </w:rPr>
                      <m:t>2</m:t>
                    </m:r>
                  </m:sup>
                </m:sSup>
                <m:r>
                  <m:rPr>
                    <m:sty m:val="p"/>
                  </m:rPr>
                  <w:rPr>
                    <w:rFonts w:ascii="Cambria Math" w:hAnsi="Cambria Math"/>
                    <w:sz w:val="20"/>
                  </w:rPr>
                  <m:t>+39.803 SLL+246.52</m:t>
                </m:r>
              </m:oMath>
            </m:oMathPara>
          </w:p>
          <w:p w14:paraId="037FCD28" w14:textId="6F5E3C98" w:rsidR="00E963AF" w:rsidRDefault="00F7698A">
            <w:pPr>
              <w:keepNext/>
              <w:keepLines/>
              <w:rPr>
                <w:sz w:val="20"/>
              </w:rPr>
            </w:pPr>
            <w:r>
              <w:rPr>
                <w:rFonts w:hint="eastAsia"/>
                <w:sz w:val="20"/>
                <w:lang w:val="en-US" w:eastAsia="zh-CN"/>
              </w:rPr>
              <w:t>如果</w:t>
            </w:r>
            <m:oMath>
              <m:r>
                <w:rPr>
                  <w:rFonts w:ascii="Cambria Math" w:hAnsi="Cambria Math"/>
                  <w:sz w:val="20"/>
                </w:rPr>
                <m:t>SLL&gt;-18</m:t>
              </m:r>
            </m:oMath>
            <w:r>
              <w:rPr>
                <w:rFonts w:hint="eastAsia"/>
                <w:sz w:val="20"/>
                <w:lang w:val="en-US" w:eastAsia="zh-CN"/>
              </w:rPr>
              <w:t>且</w:t>
            </w:r>
            <m:oMath>
              <m:r>
                <w:rPr>
                  <w:rFonts w:ascii="Cambria Math" w:hAnsi="Cambria Math"/>
                  <w:sz w:val="20"/>
                </w:rPr>
                <m:t>SLL&lt;-13.2</m:t>
              </m:r>
              <m:r>
                <m:rPr>
                  <m:sty m:val="p"/>
                </m:rPr>
                <w:rPr>
                  <w:rFonts w:ascii="Cambria Math" w:hAnsi="Cambria Math" w:hint="eastAsia"/>
                  <w:sz w:val="20"/>
                  <w:lang w:eastAsia="zh-CN"/>
                </w:rPr>
                <m:t>：</m:t>
              </m:r>
            </m:oMath>
          </w:p>
          <w:p w14:paraId="58EE380B" w14:textId="77777777" w:rsidR="00E963AF" w:rsidRDefault="00F7698A">
            <w:pPr>
              <w:keepNext/>
              <w:keepLines/>
              <w:rPr>
                <w:sz w:val="20"/>
              </w:rPr>
            </w:pPr>
            <m:oMathPara>
              <m:oMathParaPr>
                <m:jc m:val="center"/>
              </m:oMathParaPr>
              <m:oMath>
                <m:r>
                  <w:rPr>
                    <w:rFonts w:ascii="Cambria Math" w:hAnsi="Cambria Math"/>
                    <w:sz w:val="20"/>
                  </w:rPr>
                  <m:t>-</m:t>
                </m:r>
                <m:r>
                  <m:rPr>
                    <m:sty m:val="p"/>
                  </m:rPr>
                  <w:rPr>
                    <w:rFonts w:ascii="Cambria Math" w:hAnsi="Cambria Math"/>
                    <w:sz w:val="20"/>
                  </w:rPr>
                  <m:t>0.461 SLL-3.058</m:t>
                </m:r>
              </m:oMath>
            </m:oMathPara>
          </w:p>
        </w:tc>
        <w:tc>
          <w:tcPr>
            <w:tcW w:w="450" w:type="pct"/>
            <w:tcBorders>
              <w:top w:val="single" w:sz="4" w:space="0" w:color="auto"/>
              <w:left w:val="single" w:sz="4" w:space="0" w:color="auto"/>
              <w:bottom w:val="single" w:sz="4" w:space="0" w:color="auto"/>
              <w:right w:val="single" w:sz="4" w:space="0" w:color="auto"/>
            </w:tcBorders>
            <w:vAlign w:val="center"/>
          </w:tcPr>
          <w:p w14:paraId="45E8E6E5" w14:textId="77777777" w:rsidR="00E963AF" w:rsidRDefault="00F7698A">
            <w:pPr>
              <w:pStyle w:val="Tabletext"/>
              <w:keepNext/>
              <w:keepLines/>
              <w:jc w:val="center"/>
            </w:pPr>
            <w:r>
              <w:t>−50</w:t>
            </w:r>
          </w:p>
        </w:tc>
      </w:tr>
      <w:tr w:rsidR="00E963AF" w14:paraId="144001C9" w14:textId="77777777" w:rsidTr="00DB04B3">
        <w:trPr>
          <w:jc w:val="center"/>
        </w:trPr>
        <w:tc>
          <w:tcPr>
            <w:tcW w:w="741" w:type="pct"/>
            <w:tcBorders>
              <w:top w:val="single" w:sz="4" w:space="0" w:color="auto"/>
              <w:left w:val="single" w:sz="4" w:space="0" w:color="auto"/>
              <w:bottom w:val="single" w:sz="4" w:space="0" w:color="auto"/>
              <w:right w:val="single" w:sz="4" w:space="0" w:color="auto"/>
            </w:tcBorders>
            <w:vAlign w:val="center"/>
          </w:tcPr>
          <w:p w14:paraId="6CF225EB" w14:textId="77777777" w:rsidR="00E963AF" w:rsidRDefault="00F7698A">
            <w:pPr>
              <w:pStyle w:val="Tabletext"/>
              <w:keepNext/>
              <w:keepLines/>
              <w:jc w:val="center"/>
            </w:pPr>
            <w:r>
              <w:t>COS</w:t>
            </w:r>
            <w:r>
              <w:rPr>
                <w:vertAlign w:val="superscript"/>
              </w:rPr>
              <w:t>2</w:t>
            </w:r>
          </w:p>
        </w:tc>
        <w:tc>
          <w:tcPr>
            <w:tcW w:w="1090" w:type="pct"/>
            <w:vMerge/>
            <w:tcBorders>
              <w:left w:val="single" w:sz="4" w:space="0" w:color="auto"/>
              <w:bottom w:val="single" w:sz="4" w:space="0" w:color="auto"/>
              <w:right w:val="single" w:sz="4" w:space="0" w:color="auto"/>
            </w:tcBorders>
            <w:vAlign w:val="center"/>
          </w:tcPr>
          <w:p w14:paraId="20A59B8A" w14:textId="77777777" w:rsidR="00E963AF" w:rsidRDefault="00E963AF">
            <w:pPr>
              <w:pStyle w:val="Tabletext"/>
              <w:keepNext/>
              <w:keepLines/>
              <w:jc w:val="center"/>
            </w:pPr>
          </w:p>
        </w:tc>
        <w:tc>
          <w:tcPr>
            <w:tcW w:w="1458" w:type="pct"/>
            <w:tcBorders>
              <w:left w:val="single" w:sz="4" w:space="0" w:color="auto"/>
              <w:bottom w:val="single" w:sz="4" w:space="0" w:color="auto"/>
              <w:right w:val="single" w:sz="4" w:space="0" w:color="auto"/>
            </w:tcBorders>
          </w:tcPr>
          <w:p w14:paraId="0C4CB7A8" w14:textId="77777777" w:rsidR="00E963AF" w:rsidRDefault="00F7698A">
            <w:pPr>
              <w:pStyle w:val="Tabletext"/>
              <w:keepNext/>
              <w:keepLines/>
              <w:jc w:val="center"/>
            </w:pPr>
            <m:oMathPara>
              <m:oMath>
                <m:r>
                  <m:rPr>
                    <m:sty m:val="p"/>
                  </m:rPr>
                  <w:rPr>
                    <w:rFonts w:ascii="Cambria Math" w:hAnsi="Cambria Math"/>
                    <w:color w:val="000000"/>
                  </w:rPr>
                  <m:t xml:space="preserve">0.000119 </m:t>
                </m:r>
                <m:sSup>
                  <m:sSupPr>
                    <m:ctrlPr>
                      <w:rPr>
                        <w:rFonts w:ascii="Cambria Math" w:hAnsi="Cambria Math"/>
                        <w:color w:val="000000"/>
                      </w:rPr>
                    </m:ctrlPr>
                  </m:sSupPr>
                  <m:e>
                    <m:r>
                      <m:rPr>
                        <m:sty m:val="p"/>
                      </m:rPr>
                      <w:rPr>
                        <w:rFonts w:ascii="Cambria Math" w:hAnsi="Cambria Math"/>
                        <w:color w:val="000000"/>
                      </w:rPr>
                      <m:t>SLL</m:t>
                    </m:r>
                  </m:e>
                  <m:sup>
                    <m:r>
                      <w:rPr>
                        <w:rFonts w:ascii="Cambria Math" w:hAnsi="Cambria Math"/>
                        <w:color w:val="000000"/>
                      </w:rPr>
                      <m:t>3</m:t>
                    </m:r>
                  </m:sup>
                </m:sSup>
                <m:r>
                  <m:rPr>
                    <m:sty m:val="p"/>
                  </m:rPr>
                  <w:rPr>
                    <w:rFonts w:ascii="Cambria Math" w:hAnsi="Cambria Math"/>
                    <w:color w:val="000000"/>
                  </w:rPr>
                  <m:t xml:space="preserve">+0.00869 </m:t>
                </m:r>
                <m:sSup>
                  <m:sSupPr>
                    <m:ctrlPr>
                      <w:rPr>
                        <w:rFonts w:ascii="Cambria Math" w:hAnsi="Cambria Math"/>
                        <w:color w:val="000000"/>
                      </w:rPr>
                    </m:ctrlPr>
                  </m:sSupPr>
                  <m:e>
                    <m:r>
                      <m:rPr>
                        <m:sty m:val="p"/>
                      </m:rPr>
                      <w:rPr>
                        <w:rFonts w:ascii="Cambria Math" w:hAnsi="Cambria Math"/>
                        <w:color w:val="000000"/>
                      </w:rPr>
                      <m:t>SLL</m:t>
                    </m:r>
                  </m:e>
                  <m:sup>
                    <m:r>
                      <w:rPr>
                        <w:rFonts w:ascii="Cambria Math" w:hAnsi="Cambria Math"/>
                        <w:color w:val="000000"/>
                      </w:rPr>
                      <m:t>2</m:t>
                    </m:r>
                  </m:sup>
                </m:sSup>
                <m:r>
                  <m:rPr>
                    <m:sty m:val="p"/>
                  </m:rPr>
                  <w:rPr>
                    <w:rFonts w:ascii="Cambria Math" w:hAnsi="Cambria Math"/>
                    <w:color w:val="000000"/>
                  </w:rPr>
                  <m:t>+0.2488 SLL+10.37</m:t>
                </m:r>
              </m:oMath>
            </m:oMathPara>
          </w:p>
        </w:tc>
        <w:tc>
          <w:tcPr>
            <w:tcW w:w="1261" w:type="pct"/>
            <w:tcBorders>
              <w:left w:val="single" w:sz="4" w:space="0" w:color="auto"/>
              <w:bottom w:val="single" w:sz="4" w:space="0" w:color="auto"/>
              <w:right w:val="single" w:sz="4" w:space="0" w:color="auto"/>
            </w:tcBorders>
          </w:tcPr>
          <w:p w14:paraId="762E562F" w14:textId="77777777" w:rsidR="00E963AF" w:rsidRDefault="00EE50A8">
            <w:pPr>
              <w:keepNext/>
              <w:keepLines/>
              <w:rPr>
                <w:sz w:val="20"/>
              </w:rPr>
            </w:pPr>
            <m:oMathPara>
              <m:oMathParaPr>
                <m:jc m:val="center"/>
              </m:oMathParaPr>
              <m:oMath>
                <m:func>
                  <m:funcPr>
                    <m:ctrlPr>
                      <w:rPr>
                        <w:rFonts w:ascii="Cambria Math" w:hAnsi="Cambria Math"/>
                        <w:i/>
                        <w:color w:val="000000"/>
                        <w:sz w:val="20"/>
                      </w:rPr>
                    </m:ctrlPr>
                  </m:funcPr>
                  <m:fName>
                    <m:r>
                      <m:rPr>
                        <m:sty m:val="p"/>
                      </m:rPr>
                      <w:rPr>
                        <w:rFonts w:ascii="Cambria Math" w:hAnsi="Cambria Math"/>
                        <w:color w:val="000000"/>
                        <w:sz w:val="20"/>
                      </w:rPr>
                      <m:t>exp</m:t>
                    </m:r>
                  </m:fName>
                  <m:e>
                    <m:r>
                      <w:rPr>
                        <w:rFonts w:ascii="Cambria Math" w:hAnsi="Cambria Math"/>
                        <w:color w:val="000000"/>
                        <w:sz w:val="20"/>
                      </w:rPr>
                      <m:t>(</m:t>
                    </m:r>
                    <m:r>
                      <m:rPr>
                        <m:sty m:val="p"/>
                      </m:rPr>
                      <w:rPr>
                        <w:rFonts w:ascii="Cambria Math" w:hAnsi="Cambria Math"/>
                        <w:color w:val="000000"/>
                        <w:sz w:val="20"/>
                      </w:rPr>
                      <m:t xml:space="preserve">-0.00027 </m:t>
                    </m:r>
                    <m:sSup>
                      <m:sSupPr>
                        <m:ctrlPr>
                          <w:rPr>
                            <w:rFonts w:ascii="Cambria Math" w:hAnsi="Cambria Math"/>
                            <w:color w:val="000000"/>
                            <w:sz w:val="20"/>
                          </w:rPr>
                        </m:ctrlPr>
                      </m:sSupPr>
                      <m:e>
                        <m:r>
                          <m:rPr>
                            <m:sty m:val="p"/>
                          </m:rPr>
                          <w:rPr>
                            <w:rFonts w:ascii="Cambria Math" w:hAnsi="Cambria Math"/>
                            <w:color w:val="000000"/>
                            <w:sz w:val="20"/>
                          </w:rPr>
                          <m:t>SLL</m:t>
                        </m:r>
                      </m:e>
                      <m:sup>
                        <m:r>
                          <w:rPr>
                            <w:rFonts w:ascii="Cambria Math" w:hAnsi="Cambria Math"/>
                            <w:color w:val="000000"/>
                            <w:sz w:val="20"/>
                          </w:rPr>
                          <m:t>3</m:t>
                        </m:r>
                      </m:sup>
                    </m:sSup>
                    <m:r>
                      <m:rPr>
                        <m:sty m:val="p"/>
                      </m:rPr>
                      <w:rPr>
                        <w:rFonts w:ascii="Cambria Math" w:hAnsi="Cambria Math"/>
                        <w:color w:val="000000"/>
                        <w:sz w:val="20"/>
                      </w:rPr>
                      <m:t xml:space="preserve">-0.02255 </m:t>
                    </m:r>
                    <m:sSup>
                      <m:sSupPr>
                        <m:ctrlPr>
                          <w:rPr>
                            <w:rFonts w:ascii="Cambria Math" w:hAnsi="Cambria Math"/>
                            <w:color w:val="000000"/>
                            <w:sz w:val="20"/>
                          </w:rPr>
                        </m:ctrlPr>
                      </m:sSupPr>
                      <m:e>
                        <m:r>
                          <m:rPr>
                            <m:sty m:val="p"/>
                          </m:rPr>
                          <w:rPr>
                            <w:rFonts w:ascii="Cambria Math" w:hAnsi="Cambria Math"/>
                            <w:color w:val="000000"/>
                            <w:sz w:val="20"/>
                          </w:rPr>
                          <m:t>SLL</m:t>
                        </m:r>
                      </m:e>
                      <m:sup>
                        <m:r>
                          <w:rPr>
                            <w:rFonts w:ascii="Cambria Math" w:hAnsi="Cambria Math"/>
                            <w:color w:val="000000"/>
                            <w:sz w:val="20"/>
                          </w:rPr>
                          <m:t>2</m:t>
                        </m:r>
                      </m:sup>
                    </m:sSup>
                    <m:r>
                      <m:rPr>
                        <m:sty m:val="p"/>
                      </m:rPr>
                      <w:rPr>
                        <w:rFonts w:ascii="Cambria Math" w:hAnsi="Cambria Math"/>
                        <w:color w:val="000000"/>
                        <w:sz w:val="20"/>
                      </w:rPr>
                      <m:t>-0.751 SLL-6.6</m:t>
                    </m:r>
                    <m:r>
                      <w:rPr>
                        <w:rFonts w:ascii="Cambria Math" w:hAnsi="Cambria Math"/>
                        <w:color w:val="000000"/>
                        <w:sz w:val="20"/>
                      </w:rPr>
                      <m:t>)</m:t>
                    </m:r>
                  </m:e>
                </m:func>
              </m:oMath>
            </m:oMathPara>
          </w:p>
        </w:tc>
        <w:tc>
          <w:tcPr>
            <w:tcW w:w="450" w:type="pct"/>
            <w:tcBorders>
              <w:top w:val="single" w:sz="4" w:space="0" w:color="auto"/>
              <w:left w:val="single" w:sz="4" w:space="0" w:color="auto"/>
              <w:bottom w:val="single" w:sz="4" w:space="0" w:color="auto"/>
              <w:right w:val="single" w:sz="4" w:space="0" w:color="auto"/>
            </w:tcBorders>
            <w:vAlign w:val="center"/>
          </w:tcPr>
          <w:p w14:paraId="6AAD4514" w14:textId="77777777" w:rsidR="00E963AF" w:rsidRDefault="00F7698A">
            <w:pPr>
              <w:pStyle w:val="Tabletext"/>
              <w:keepNext/>
              <w:keepLines/>
              <w:jc w:val="center"/>
            </w:pPr>
            <w:r>
              <w:t>−60</w:t>
            </w:r>
          </w:p>
        </w:tc>
      </w:tr>
    </w:tbl>
    <w:p w14:paraId="7691369C" w14:textId="77777777" w:rsidR="00E963AF" w:rsidRDefault="00F7698A">
      <w:pPr>
        <w:pStyle w:val="TableNo"/>
      </w:pPr>
      <w:r>
        <w:rPr>
          <w:rFonts w:hint="eastAsia"/>
          <w:lang w:eastAsia="zh-CN"/>
        </w:rPr>
        <w:t>表</w:t>
      </w:r>
      <w:r>
        <w:t>6</w:t>
      </w:r>
    </w:p>
    <w:p w14:paraId="3BE90086" w14:textId="77777777" w:rsidR="00E963AF" w:rsidRDefault="00F7698A">
      <w:pPr>
        <w:pStyle w:val="Tabletitle"/>
        <w:rPr>
          <w:lang w:eastAsia="zh-CN"/>
        </w:rPr>
      </w:pPr>
      <w:r>
        <w:rPr>
          <w:rFonts w:eastAsiaTheme="minorEastAsia"/>
          <w:szCs w:val="24"/>
          <w:lang w:eastAsia="zh-CN"/>
        </w:rPr>
        <w:t>峰值和</w:t>
      </w:r>
      <w:r>
        <w:rPr>
          <w:rFonts w:eastAsiaTheme="minorEastAsia" w:hint="eastAsia"/>
          <w:szCs w:val="24"/>
          <w:lang w:eastAsia="zh-CN"/>
        </w:rPr>
        <w:t>平均</w:t>
      </w:r>
      <w:r>
        <w:rPr>
          <w:rFonts w:eastAsiaTheme="minorEastAsia"/>
          <w:szCs w:val="24"/>
          <w:lang w:eastAsia="zh-CN"/>
        </w:rPr>
        <w:t>理论掩模</w:t>
      </w:r>
      <w:r>
        <w:rPr>
          <w:rFonts w:eastAsiaTheme="minorEastAsia" w:hint="eastAsia"/>
          <w:szCs w:val="24"/>
          <w:lang w:eastAsia="zh-CN"/>
        </w:rPr>
        <w:t>方向图公式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1505"/>
        <w:gridCol w:w="2455"/>
        <w:gridCol w:w="982"/>
        <w:gridCol w:w="990"/>
        <w:gridCol w:w="846"/>
        <w:gridCol w:w="767"/>
        <w:gridCol w:w="945"/>
      </w:tblGrid>
      <w:tr w:rsidR="00E963AF" w14:paraId="1067E753" w14:textId="77777777">
        <w:trPr>
          <w:tblHeader/>
          <w:jc w:val="center"/>
        </w:trPr>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C5E646" w14:textId="77777777" w:rsidR="00E963AF" w:rsidRDefault="00F7698A">
            <w:pPr>
              <w:pStyle w:val="Tablehead"/>
              <w:spacing w:before="40" w:after="40"/>
            </w:pPr>
            <w:proofErr w:type="spellStart"/>
            <w:r>
              <w:rPr>
                <w:rFonts w:eastAsiaTheme="minorEastAsia"/>
                <w:szCs w:val="22"/>
              </w:rPr>
              <w:t>场分布</w:t>
            </w:r>
            <w:proofErr w:type="spellEnd"/>
          </w:p>
        </w:tc>
        <w:tc>
          <w:tcPr>
            <w:tcW w:w="1561" w:type="dxa"/>
            <w:tcBorders>
              <w:top w:val="single" w:sz="4" w:space="0" w:color="auto"/>
              <w:left w:val="single" w:sz="4" w:space="0" w:color="auto"/>
              <w:bottom w:val="single" w:sz="4" w:space="0" w:color="auto"/>
              <w:right w:val="single" w:sz="4" w:space="0" w:color="auto"/>
            </w:tcBorders>
            <w:vAlign w:val="center"/>
          </w:tcPr>
          <w:p w14:paraId="67200436" w14:textId="77777777" w:rsidR="00E963AF" w:rsidRDefault="00F7698A">
            <w:pPr>
              <w:pStyle w:val="Tablehead"/>
              <w:spacing w:before="40" w:after="40"/>
            </w:pPr>
            <w:r>
              <w:rPr>
                <w:rFonts w:eastAsiaTheme="minorEastAsia" w:hint="eastAsia"/>
                <w:szCs w:val="22"/>
                <w:lang w:eastAsia="zh-CN"/>
              </w:rPr>
              <w:t>归一化</w:t>
            </w:r>
          </w:p>
        </w:tc>
        <w:tc>
          <w:tcPr>
            <w:tcW w:w="246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4E8453" w14:textId="720C1B2C" w:rsidR="00E963AF" w:rsidRDefault="00F7698A">
            <w:pPr>
              <w:pStyle w:val="Tablehead"/>
              <w:spacing w:before="40" w:after="40"/>
              <w:rPr>
                <w:lang w:eastAsia="zh-CN"/>
              </w:rPr>
            </w:pPr>
            <w:r>
              <w:rPr>
                <w:rFonts w:hint="eastAsia"/>
                <w:szCs w:val="22"/>
                <w:lang w:eastAsia="zh-CN"/>
              </w:rPr>
              <w:t>当掩模偏离</w:t>
            </w:r>
            <w:r w:rsidR="00B11340">
              <w:rPr>
                <w:szCs w:val="22"/>
                <w:lang w:eastAsia="zh-CN"/>
              </w:rPr>
              <w:br/>
            </w:r>
            <w:r>
              <w:rPr>
                <w:rFonts w:hint="eastAsia"/>
                <w:szCs w:val="22"/>
                <w:lang w:eastAsia="zh-CN"/>
              </w:rPr>
              <w:t>理论方向图时，</w:t>
            </w:r>
            <w:r w:rsidR="00B11340">
              <w:rPr>
                <w:szCs w:val="22"/>
                <w:lang w:eastAsia="zh-CN"/>
              </w:rPr>
              <w:br/>
            </w:r>
            <w:r>
              <w:rPr>
                <w:rFonts w:hint="eastAsia"/>
                <w:szCs w:val="22"/>
                <w:lang w:eastAsia="zh-CN"/>
              </w:rPr>
              <w:t>超出方向图断点</w:t>
            </w:r>
            <w:r w:rsidR="00B11340">
              <w:rPr>
                <w:szCs w:val="22"/>
                <w:lang w:eastAsia="zh-CN"/>
              </w:rPr>
              <w:br/>
            </w:r>
            <w:r>
              <w:rPr>
                <w:rFonts w:hint="eastAsia"/>
                <w:szCs w:val="22"/>
                <w:lang w:eastAsia="zh-CN"/>
              </w:rPr>
              <w:t>的掩模公式</w:t>
            </w:r>
            <w:r>
              <w:rPr>
                <w:szCs w:val="22"/>
                <w:lang w:eastAsia="zh-CN"/>
              </w:rPr>
              <w:br/>
            </w:r>
            <w:r>
              <w:rPr>
                <w:rFonts w:hint="eastAsia"/>
                <w:szCs w:val="22"/>
                <w:lang w:eastAsia="zh-CN"/>
              </w:rPr>
              <w:t>（</w:t>
            </w:r>
            <w:r>
              <w:rPr>
                <w:rFonts w:hint="eastAsia"/>
                <w:szCs w:val="22"/>
                <w:lang w:eastAsia="zh-CN"/>
              </w:rPr>
              <w:t>dB</w:t>
            </w:r>
            <w:r>
              <w:rPr>
                <w:rFonts w:hint="eastAsia"/>
                <w:szCs w:val="22"/>
                <w:lang w:eastAsia="zh-CN"/>
              </w:rPr>
              <w:t>）</w:t>
            </w:r>
          </w:p>
        </w:tc>
        <w:tc>
          <w:tcPr>
            <w:tcW w:w="10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E701B1" w14:textId="66089119" w:rsidR="00E963AF" w:rsidRPr="00C054A0" w:rsidRDefault="00F7698A">
            <w:pPr>
              <w:pStyle w:val="Tablehead"/>
              <w:spacing w:before="40" w:after="40"/>
              <w:ind w:left="-57"/>
              <w:rPr>
                <w:rFonts w:eastAsiaTheme="minorEastAsia"/>
                <w:szCs w:val="22"/>
                <w:lang w:eastAsia="zh-CN"/>
              </w:rPr>
            </w:pPr>
            <w:r>
              <w:rPr>
                <w:rFonts w:hint="eastAsia"/>
                <w:szCs w:val="22"/>
                <w:lang w:eastAsia="zh-CN"/>
              </w:rPr>
              <w:t>当掩模偏离理论方向图时</w:t>
            </w:r>
            <w:r>
              <w:rPr>
                <w:rFonts w:eastAsiaTheme="minorEastAsia"/>
                <w:szCs w:val="22"/>
                <w:lang w:eastAsia="zh-CN"/>
              </w:rPr>
              <w:t>的</w:t>
            </w:r>
            <w:r>
              <w:rPr>
                <w:rFonts w:eastAsiaTheme="minorEastAsia" w:hint="eastAsia"/>
                <w:szCs w:val="22"/>
                <w:lang w:val="en-US" w:eastAsia="zh-CN"/>
              </w:rPr>
              <w:t>峰值</w:t>
            </w:r>
            <w:r>
              <w:rPr>
                <w:rFonts w:eastAsiaTheme="minorEastAsia" w:hint="eastAsia"/>
                <w:szCs w:val="22"/>
                <w:lang w:eastAsia="zh-CN"/>
              </w:rPr>
              <w:t>方向图</w:t>
            </w:r>
            <w:r>
              <w:rPr>
                <w:rFonts w:eastAsiaTheme="minorEastAsia"/>
                <w:szCs w:val="22"/>
                <w:lang w:eastAsia="zh-CN"/>
              </w:rPr>
              <w:t>断点</w:t>
            </w:r>
            <w:r w:rsidR="00C054A0">
              <w:rPr>
                <w:rFonts w:eastAsiaTheme="minorEastAsia"/>
                <w:szCs w:val="22"/>
                <w:lang w:eastAsia="zh-CN"/>
              </w:rPr>
              <w:br/>
            </w:r>
            <w:r>
              <w:rPr>
                <w:rFonts w:hint="eastAsia"/>
                <w:lang w:eastAsia="zh-CN"/>
              </w:rPr>
              <w:t>（</w:t>
            </w:r>
            <w:r>
              <w:rPr>
                <w:rFonts w:hint="eastAsia"/>
                <w:lang w:eastAsia="zh-CN"/>
              </w:rPr>
              <w:t>dB</w:t>
            </w:r>
            <w:r>
              <w:rPr>
                <w:rFonts w:hint="eastAsia"/>
                <w:lang w:eastAsia="zh-CN"/>
              </w:rPr>
              <w:t>）</w:t>
            </w:r>
          </w:p>
        </w:tc>
        <w:tc>
          <w:tcPr>
            <w:tcW w:w="10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38B26D" w14:textId="77777777" w:rsidR="00E963AF" w:rsidRDefault="00F7698A">
            <w:pPr>
              <w:pStyle w:val="Tablehead"/>
              <w:spacing w:before="40" w:after="40"/>
              <w:ind w:left="-57"/>
              <w:rPr>
                <w:lang w:eastAsia="zh-CN"/>
              </w:rPr>
            </w:pPr>
            <w:r>
              <w:rPr>
                <w:rFonts w:hint="eastAsia"/>
                <w:szCs w:val="22"/>
                <w:lang w:eastAsia="zh-CN"/>
              </w:rPr>
              <w:t>当掩模偏离理论方向图时</w:t>
            </w:r>
            <w:r>
              <w:rPr>
                <w:rFonts w:eastAsiaTheme="minorEastAsia"/>
                <w:szCs w:val="22"/>
                <w:lang w:eastAsia="zh-CN"/>
              </w:rPr>
              <w:t>的</w:t>
            </w:r>
            <w:r>
              <w:rPr>
                <w:rFonts w:eastAsiaTheme="minorEastAsia" w:hint="eastAsia"/>
                <w:szCs w:val="22"/>
                <w:lang w:val="en-US" w:eastAsia="zh-CN"/>
              </w:rPr>
              <w:t>平均方向图</w:t>
            </w:r>
            <w:r>
              <w:rPr>
                <w:rFonts w:eastAsiaTheme="minorEastAsia"/>
                <w:szCs w:val="22"/>
                <w:lang w:eastAsia="zh-CN"/>
              </w:rPr>
              <w:t>断点</w:t>
            </w:r>
            <w:r>
              <w:rPr>
                <w:lang w:eastAsia="zh-CN"/>
              </w:rPr>
              <w:br/>
            </w:r>
            <w:r>
              <w:rPr>
                <w:rFonts w:hint="eastAsia"/>
                <w:lang w:eastAsia="zh-CN"/>
              </w:rPr>
              <w:t>（</w:t>
            </w:r>
            <w:r>
              <w:rPr>
                <w:rFonts w:hint="eastAsia"/>
                <w:lang w:eastAsia="zh-CN"/>
              </w:rPr>
              <w:t>dB</w:t>
            </w:r>
            <w:r>
              <w:rPr>
                <w:rFonts w:hint="eastAsia"/>
                <w:lang w:eastAsia="zh-CN"/>
              </w:rPr>
              <w:t>）</w:t>
            </w:r>
          </w:p>
        </w:tc>
        <w:tc>
          <w:tcPr>
            <w:tcW w:w="85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21D23E" w14:textId="20D8B32F" w:rsidR="00E963AF" w:rsidRDefault="00F7698A">
            <w:pPr>
              <w:pStyle w:val="Tablehead"/>
              <w:spacing w:before="40" w:after="40"/>
              <w:ind w:left="-57"/>
              <w:rPr>
                <w:lang w:eastAsia="zh-CN"/>
              </w:rPr>
            </w:pPr>
            <w:r>
              <w:rPr>
                <w:rFonts w:eastAsiaTheme="minorEastAsia"/>
                <w:szCs w:val="22"/>
                <w:lang w:eastAsia="zh-CN"/>
              </w:rPr>
              <w:t>添加到峰值</w:t>
            </w:r>
            <w:r>
              <w:rPr>
                <w:rFonts w:eastAsiaTheme="minorEastAsia" w:hint="eastAsia"/>
                <w:szCs w:val="22"/>
                <w:lang w:eastAsia="zh-CN"/>
              </w:rPr>
              <w:t>方向图</w:t>
            </w:r>
            <w:r>
              <w:rPr>
                <w:rFonts w:eastAsiaTheme="minorEastAsia"/>
                <w:szCs w:val="22"/>
                <w:lang w:eastAsia="zh-CN"/>
              </w:rPr>
              <w:t>的常数，以将其转换为</w:t>
            </w:r>
            <w:r>
              <w:rPr>
                <w:rFonts w:eastAsiaTheme="minorEastAsia" w:hint="eastAsia"/>
                <w:szCs w:val="22"/>
                <w:lang w:eastAsia="zh-CN"/>
              </w:rPr>
              <w:t>平均</w:t>
            </w:r>
            <w:r w:rsidR="00B11340">
              <w:rPr>
                <w:rFonts w:eastAsiaTheme="minorEastAsia"/>
                <w:szCs w:val="22"/>
                <w:lang w:eastAsia="zh-CN"/>
              </w:rPr>
              <w:br/>
            </w:r>
            <w:r>
              <w:rPr>
                <w:rFonts w:eastAsiaTheme="minorEastAsia" w:hint="eastAsia"/>
                <w:szCs w:val="22"/>
                <w:lang w:eastAsia="zh-CN"/>
              </w:rPr>
              <w:t>掩模</w:t>
            </w:r>
            <w:r>
              <w:rPr>
                <w:lang w:eastAsia="zh-CN"/>
              </w:rPr>
              <w:br/>
            </w:r>
            <w:r>
              <w:rPr>
                <w:rFonts w:hint="eastAsia"/>
                <w:lang w:eastAsia="zh-CN"/>
              </w:rPr>
              <w:t>（</w:t>
            </w:r>
            <w:r>
              <w:rPr>
                <w:rFonts w:hint="eastAsia"/>
                <w:lang w:eastAsia="zh-CN"/>
              </w:rPr>
              <w:t>dB</w:t>
            </w:r>
            <w:r>
              <w:rPr>
                <w:rFonts w:hint="eastAsia"/>
                <w:lang w:eastAsia="zh-CN"/>
              </w:rPr>
              <w:t>）</w:t>
            </w:r>
          </w:p>
        </w:tc>
        <w:tc>
          <w:tcPr>
            <w:tcW w:w="6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8B7BC6" w14:textId="77777777" w:rsidR="00E963AF" w:rsidRDefault="00F7698A">
            <w:pPr>
              <w:pStyle w:val="Tablehead"/>
              <w:spacing w:before="40" w:after="40"/>
              <w:rPr>
                <w:highlight w:val="yellow"/>
                <w:lang w:eastAsia="zh-CN"/>
              </w:rPr>
            </w:pPr>
            <w:r>
              <w:rPr>
                <w:rFonts w:hint="eastAsia"/>
                <w:lang w:eastAsia="zh-CN"/>
              </w:rPr>
              <w:t>最低掩模电平</w:t>
            </w:r>
            <w:r>
              <w:rPr>
                <w:lang w:eastAsia="zh-CN"/>
              </w:rPr>
              <w:br/>
            </w:r>
            <w:r>
              <w:rPr>
                <w:rFonts w:hint="eastAsia"/>
                <w:lang w:eastAsia="zh-CN"/>
              </w:rPr>
              <w:t>（</w:t>
            </w:r>
            <w:r>
              <w:rPr>
                <w:rFonts w:hint="eastAsia"/>
                <w:lang w:eastAsia="zh-CN"/>
              </w:rPr>
              <w:t>dB</w:t>
            </w:r>
            <w:r>
              <w:rPr>
                <w:rFonts w:hint="eastAsia"/>
                <w:lang w:eastAsia="zh-CN"/>
              </w:rPr>
              <w:t>）</w:t>
            </w:r>
          </w:p>
        </w:tc>
        <w:tc>
          <w:tcPr>
            <w:tcW w:w="9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18404E" w14:textId="7E76BA7B" w:rsidR="00E963AF" w:rsidRDefault="00F7698A">
            <w:pPr>
              <w:pStyle w:val="Tablehead"/>
              <w:spacing w:before="40" w:after="40"/>
            </w:pPr>
            <w:r>
              <w:rPr>
                <w:rFonts w:hint="eastAsia"/>
                <w:lang w:eastAsia="zh-CN"/>
              </w:rPr>
              <w:t>公式</w:t>
            </w:r>
            <w:r w:rsidR="00C054A0">
              <w:rPr>
                <w:lang w:eastAsia="zh-CN"/>
              </w:rPr>
              <w:br/>
            </w:r>
            <w:r>
              <w:rPr>
                <w:rFonts w:hint="eastAsia"/>
                <w:lang w:eastAsia="zh-CN"/>
              </w:rPr>
              <w:t>编号</w:t>
            </w:r>
          </w:p>
        </w:tc>
      </w:tr>
      <w:tr w:rsidR="00E963AF" w14:paraId="057BDAEC" w14:textId="77777777">
        <w:trPr>
          <w:jc w:val="center"/>
        </w:trPr>
        <w:tc>
          <w:tcPr>
            <w:tcW w:w="1169" w:type="dxa"/>
            <w:tcBorders>
              <w:top w:val="single" w:sz="4" w:space="0" w:color="auto"/>
              <w:left w:val="single" w:sz="4" w:space="0" w:color="auto"/>
              <w:bottom w:val="single" w:sz="4" w:space="0" w:color="auto"/>
              <w:right w:val="single" w:sz="4" w:space="0" w:color="auto"/>
            </w:tcBorders>
            <w:vAlign w:val="center"/>
          </w:tcPr>
          <w:p w14:paraId="7D221FB5" w14:textId="77777777" w:rsidR="00E963AF" w:rsidRDefault="00F7698A">
            <w:pPr>
              <w:pStyle w:val="Tabletext"/>
              <w:jc w:val="center"/>
              <w:rPr>
                <w:lang w:eastAsia="zh-CN"/>
              </w:rPr>
            </w:pPr>
            <w:r>
              <w:rPr>
                <w:rFonts w:hint="eastAsia"/>
                <w:lang w:eastAsia="zh-CN"/>
              </w:rPr>
              <w:t>均匀</w:t>
            </w:r>
          </w:p>
        </w:tc>
        <w:tc>
          <w:tcPr>
            <w:tcW w:w="1561" w:type="dxa"/>
            <w:tcBorders>
              <w:top w:val="single" w:sz="4" w:space="0" w:color="auto"/>
              <w:left w:val="single" w:sz="4" w:space="0" w:color="auto"/>
              <w:bottom w:val="single" w:sz="4" w:space="0" w:color="auto"/>
              <w:right w:val="single" w:sz="4" w:space="0" w:color="auto"/>
            </w:tcBorders>
            <w:vAlign w:val="center"/>
          </w:tcPr>
          <w:p w14:paraId="21276AAD" w14:textId="77777777" w:rsidR="00E963AF" w:rsidRDefault="00F7698A">
            <w:pPr>
              <w:pStyle w:val="Tabletext"/>
              <w:jc w:val="center"/>
            </w:pPr>
            <w:r>
              <w:t>0</w:t>
            </w:r>
          </w:p>
        </w:tc>
        <w:tc>
          <w:tcPr>
            <w:tcW w:w="2461" w:type="dxa"/>
            <w:tcBorders>
              <w:top w:val="single" w:sz="4" w:space="0" w:color="auto"/>
              <w:left w:val="single" w:sz="4" w:space="0" w:color="auto"/>
              <w:bottom w:val="single" w:sz="4" w:space="0" w:color="auto"/>
              <w:right w:val="single" w:sz="4" w:space="0" w:color="auto"/>
            </w:tcBorders>
            <w:vAlign w:val="center"/>
          </w:tcPr>
          <w:p w14:paraId="00343582" w14:textId="77777777" w:rsidR="00E963AF" w:rsidRDefault="00F7698A">
            <w:pPr>
              <w:pStyle w:val="Tabletext"/>
              <w:jc w:val="center"/>
            </w:pPr>
            <w:r>
              <w:rPr>
                <w:position w:val="-30"/>
              </w:rPr>
              <w:object w:dxaOrig="2016" w:dyaOrig="726" w14:anchorId="733F344B">
                <v:shape id="_x0000_i1072" type="#_x0000_t75" style="width:100.5pt;height:36pt" o:ole="">
                  <v:imagedata r:id="rId37" o:title=""/>
                </v:shape>
                <o:OLEObject Type="Embed" ProgID="Equation.3" ShapeID="_x0000_i1072" DrawAspect="Content" ObjectID="_1793795250" r:id="rId38"/>
              </w:object>
            </w:r>
          </w:p>
        </w:tc>
        <w:tc>
          <w:tcPr>
            <w:tcW w:w="1001" w:type="dxa"/>
            <w:tcBorders>
              <w:top w:val="single" w:sz="4" w:space="0" w:color="auto"/>
              <w:left w:val="single" w:sz="4" w:space="0" w:color="auto"/>
              <w:bottom w:val="single" w:sz="4" w:space="0" w:color="auto"/>
              <w:right w:val="single" w:sz="4" w:space="0" w:color="auto"/>
            </w:tcBorders>
            <w:vAlign w:val="center"/>
          </w:tcPr>
          <w:p w14:paraId="6DF57AB7" w14:textId="77777777" w:rsidR="00E963AF" w:rsidRDefault="00F7698A">
            <w:pPr>
              <w:pStyle w:val="Tabletext"/>
              <w:jc w:val="center"/>
            </w:pPr>
            <w:r>
              <w:t>−5.75</w:t>
            </w:r>
          </w:p>
        </w:tc>
        <w:tc>
          <w:tcPr>
            <w:tcW w:w="1001" w:type="dxa"/>
            <w:tcBorders>
              <w:top w:val="single" w:sz="4" w:space="0" w:color="auto"/>
              <w:left w:val="single" w:sz="4" w:space="0" w:color="auto"/>
              <w:bottom w:val="single" w:sz="4" w:space="0" w:color="auto"/>
              <w:right w:val="single" w:sz="4" w:space="0" w:color="auto"/>
            </w:tcBorders>
            <w:vAlign w:val="center"/>
          </w:tcPr>
          <w:p w14:paraId="7D71AB0D" w14:textId="77777777" w:rsidR="00E963AF" w:rsidRDefault="00F7698A">
            <w:pPr>
              <w:pStyle w:val="Tabletext"/>
              <w:jc w:val="center"/>
            </w:pPr>
            <w:r>
              <w:t>−12.16</w:t>
            </w:r>
          </w:p>
        </w:tc>
        <w:tc>
          <w:tcPr>
            <w:tcW w:w="855" w:type="dxa"/>
            <w:tcBorders>
              <w:top w:val="single" w:sz="4" w:space="0" w:color="auto"/>
              <w:left w:val="single" w:sz="4" w:space="0" w:color="auto"/>
              <w:bottom w:val="single" w:sz="4" w:space="0" w:color="auto"/>
              <w:right w:val="single" w:sz="4" w:space="0" w:color="auto"/>
            </w:tcBorders>
            <w:vAlign w:val="center"/>
          </w:tcPr>
          <w:p w14:paraId="0CBC0198" w14:textId="77777777" w:rsidR="00E963AF" w:rsidRDefault="00F7698A">
            <w:pPr>
              <w:pStyle w:val="Tabletext"/>
              <w:jc w:val="center"/>
            </w:pPr>
            <w:r>
              <w:t>−3.72</w:t>
            </w:r>
          </w:p>
        </w:tc>
        <w:tc>
          <w:tcPr>
            <w:tcW w:w="610" w:type="dxa"/>
            <w:tcBorders>
              <w:top w:val="single" w:sz="4" w:space="0" w:color="auto"/>
              <w:left w:val="single" w:sz="4" w:space="0" w:color="auto"/>
              <w:bottom w:val="single" w:sz="4" w:space="0" w:color="auto"/>
              <w:right w:val="single" w:sz="4" w:space="0" w:color="auto"/>
            </w:tcBorders>
            <w:vAlign w:val="center"/>
          </w:tcPr>
          <w:p w14:paraId="2395DF0A" w14:textId="77777777" w:rsidR="00E963AF" w:rsidRDefault="00F7698A">
            <w:pPr>
              <w:pStyle w:val="Tabletext"/>
              <w:jc w:val="center"/>
            </w:pPr>
            <w:r>
              <w:t>−30</w:t>
            </w:r>
          </w:p>
        </w:tc>
        <w:tc>
          <w:tcPr>
            <w:tcW w:w="971" w:type="dxa"/>
            <w:tcBorders>
              <w:top w:val="single" w:sz="4" w:space="0" w:color="auto"/>
              <w:left w:val="single" w:sz="4" w:space="0" w:color="auto"/>
              <w:bottom w:val="single" w:sz="4" w:space="0" w:color="auto"/>
              <w:right w:val="single" w:sz="4" w:space="0" w:color="auto"/>
            </w:tcBorders>
            <w:vAlign w:val="center"/>
          </w:tcPr>
          <w:p w14:paraId="479A4CA9" w14:textId="77777777" w:rsidR="00E963AF" w:rsidRDefault="00F7698A">
            <w:pPr>
              <w:pStyle w:val="Tabletext"/>
              <w:jc w:val="center"/>
            </w:pPr>
            <w:r>
              <w:t>(17)</w:t>
            </w:r>
          </w:p>
        </w:tc>
      </w:tr>
      <w:tr w:rsidR="00E963AF" w14:paraId="4BF5FE2C" w14:textId="77777777">
        <w:trPr>
          <w:jc w:val="center"/>
        </w:trPr>
        <w:tc>
          <w:tcPr>
            <w:tcW w:w="1169" w:type="dxa"/>
            <w:tcBorders>
              <w:top w:val="single" w:sz="4" w:space="0" w:color="auto"/>
              <w:left w:val="single" w:sz="4" w:space="0" w:color="auto"/>
              <w:bottom w:val="single" w:sz="4" w:space="0" w:color="auto"/>
              <w:right w:val="single" w:sz="4" w:space="0" w:color="auto"/>
            </w:tcBorders>
            <w:vAlign w:val="center"/>
          </w:tcPr>
          <w:p w14:paraId="7B8A35F2" w14:textId="77777777" w:rsidR="00E963AF" w:rsidRDefault="00F7698A">
            <w:pPr>
              <w:pStyle w:val="Tabletext"/>
              <w:jc w:val="center"/>
            </w:pPr>
            <w:r>
              <w:t>COS</w:t>
            </w:r>
          </w:p>
        </w:tc>
        <w:tc>
          <w:tcPr>
            <w:tcW w:w="1561" w:type="dxa"/>
            <w:tcBorders>
              <w:top w:val="single" w:sz="4" w:space="0" w:color="auto"/>
              <w:left w:val="single" w:sz="4" w:space="0" w:color="auto"/>
              <w:bottom w:val="single" w:sz="4" w:space="0" w:color="auto"/>
              <w:right w:val="single" w:sz="4" w:space="0" w:color="auto"/>
            </w:tcBorders>
            <w:vAlign w:val="center"/>
          </w:tcPr>
          <w:p w14:paraId="0044772F" w14:textId="77777777" w:rsidR="00E963AF" w:rsidRDefault="00F7698A">
            <w:pPr>
              <w:pStyle w:val="Tabletext"/>
              <w:jc w:val="center"/>
            </w:pPr>
            <w:r>
              <w:t>−3.92</w:t>
            </w:r>
          </w:p>
        </w:tc>
        <w:tc>
          <w:tcPr>
            <w:tcW w:w="2461" w:type="dxa"/>
            <w:tcBorders>
              <w:top w:val="single" w:sz="4" w:space="0" w:color="auto"/>
              <w:left w:val="single" w:sz="4" w:space="0" w:color="auto"/>
              <w:bottom w:val="single" w:sz="4" w:space="0" w:color="auto"/>
              <w:right w:val="single" w:sz="4" w:space="0" w:color="auto"/>
            </w:tcBorders>
            <w:vAlign w:val="center"/>
          </w:tcPr>
          <w:p w14:paraId="5D9CF9B3" w14:textId="77777777" w:rsidR="00E963AF" w:rsidRDefault="00F7698A">
            <w:pPr>
              <w:pStyle w:val="Tabletext"/>
              <w:jc w:val="center"/>
            </w:pPr>
            <w:r>
              <w:rPr>
                <w:position w:val="-30"/>
              </w:rPr>
              <w:object w:dxaOrig="1878" w:dyaOrig="726" w14:anchorId="5AC6239F">
                <v:shape id="_x0000_i1073" type="#_x0000_t75" style="width:93.75pt;height:36pt" o:ole="">
                  <v:imagedata r:id="rId39" o:title=""/>
                </v:shape>
                <o:OLEObject Type="Embed" ProgID="Equation.3" ShapeID="_x0000_i1073" DrawAspect="Content" ObjectID="_1793795251" r:id="rId40"/>
              </w:object>
            </w:r>
          </w:p>
        </w:tc>
        <w:tc>
          <w:tcPr>
            <w:tcW w:w="1001" w:type="dxa"/>
            <w:tcBorders>
              <w:top w:val="single" w:sz="4" w:space="0" w:color="auto"/>
              <w:left w:val="single" w:sz="4" w:space="0" w:color="auto"/>
              <w:bottom w:val="single" w:sz="4" w:space="0" w:color="auto"/>
              <w:right w:val="single" w:sz="4" w:space="0" w:color="auto"/>
            </w:tcBorders>
            <w:vAlign w:val="center"/>
          </w:tcPr>
          <w:p w14:paraId="6A2427A3" w14:textId="77777777" w:rsidR="00E963AF" w:rsidRDefault="00F7698A">
            <w:pPr>
              <w:pStyle w:val="Tabletext"/>
              <w:jc w:val="center"/>
            </w:pPr>
            <w:r>
              <w:t>−14.4</w:t>
            </w:r>
          </w:p>
        </w:tc>
        <w:tc>
          <w:tcPr>
            <w:tcW w:w="1001" w:type="dxa"/>
            <w:tcBorders>
              <w:top w:val="single" w:sz="4" w:space="0" w:color="auto"/>
              <w:left w:val="single" w:sz="4" w:space="0" w:color="auto"/>
              <w:bottom w:val="single" w:sz="4" w:space="0" w:color="auto"/>
              <w:right w:val="single" w:sz="4" w:space="0" w:color="auto"/>
            </w:tcBorders>
            <w:vAlign w:val="center"/>
          </w:tcPr>
          <w:p w14:paraId="081177C1" w14:textId="77777777" w:rsidR="00E963AF" w:rsidRDefault="00F7698A">
            <w:pPr>
              <w:pStyle w:val="Tabletext"/>
              <w:jc w:val="center"/>
            </w:pPr>
            <w:r>
              <w:t>−20.6</w:t>
            </w:r>
          </w:p>
        </w:tc>
        <w:tc>
          <w:tcPr>
            <w:tcW w:w="855" w:type="dxa"/>
            <w:tcBorders>
              <w:top w:val="single" w:sz="4" w:space="0" w:color="auto"/>
              <w:left w:val="single" w:sz="4" w:space="0" w:color="auto"/>
              <w:bottom w:val="single" w:sz="4" w:space="0" w:color="auto"/>
              <w:right w:val="single" w:sz="4" w:space="0" w:color="auto"/>
            </w:tcBorders>
            <w:vAlign w:val="center"/>
          </w:tcPr>
          <w:p w14:paraId="212BCAEE" w14:textId="77777777" w:rsidR="00E963AF" w:rsidRDefault="00F7698A">
            <w:pPr>
              <w:pStyle w:val="Tabletext"/>
              <w:jc w:val="center"/>
            </w:pPr>
            <w:r>
              <w:t>−4.32</w:t>
            </w:r>
          </w:p>
        </w:tc>
        <w:tc>
          <w:tcPr>
            <w:tcW w:w="610" w:type="dxa"/>
            <w:tcBorders>
              <w:top w:val="single" w:sz="4" w:space="0" w:color="auto"/>
              <w:left w:val="single" w:sz="4" w:space="0" w:color="auto"/>
              <w:bottom w:val="single" w:sz="4" w:space="0" w:color="auto"/>
              <w:right w:val="single" w:sz="4" w:space="0" w:color="auto"/>
            </w:tcBorders>
            <w:vAlign w:val="center"/>
          </w:tcPr>
          <w:p w14:paraId="2814DF8F" w14:textId="77777777" w:rsidR="00E963AF" w:rsidRDefault="00F7698A">
            <w:pPr>
              <w:pStyle w:val="Tabletext"/>
              <w:jc w:val="center"/>
            </w:pPr>
            <w:r>
              <w:t>−50</w:t>
            </w:r>
          </w:p>
        </w:tc>
        <w:tc>
          <w:tcPr>
            <w:tcW w:w="971" w:type="dxa"/>
            <w:tcBorders>
              <w:top w:val="single" w:sz="4" w:space="0" w:color="auto"/>
              <w:left w:val="single" w:sz="4" w:space="0" w:color="auto"/>
              <w:bottom w:val="single" w:sz="4" w:space="0" w:color="auto"/>
              <w:right w:val="single" w:sz="4" w:space="0" w:color="auto"/>
            </w:tcBorders>
            <w:vAlign w:val="center"/>
          </w:tcPr>
          <w:p w14:paraId="43D13549" w14:textId="77777777" w:rsidR="00E963AF" w:rsidRDefault="00F7698A">
            <w:pPr>
              <w:pStyle w:val="Tabletext"/>
              <w:jc w:val="center"/>
            </w:pPr>
            <w:r>
              <w:t>(18)</w:t>
            </w:r>
          </w:p>
        </w:tc>
      </w:tr>
      <w:tr w:rsidR="00E963AF" w14:paraId="3978C44C" w14:textId="77777777">
        <w:trPr>
          <w:jc w:val="center"/>
        </w:trPr>
        <w:tc>
          <w:tcPr>
            <w:tcW w:w="1169" w:type="dxa"/>
            <w:tcBorders>
              <w:top w:val="single" w:sz="4" w:space="0" w:color="auto"/>
              <w:left w:val="single" w:sz="4" w:space="0" w:color="auto"/>
              <w:bottom w:val="single" w:sz="4" w:space="0" w:color="auto"/>
              <w:right w:val="single" w:sz="4" w:space="0" w:color="auto"/>
            </w:tcBorders>
            <w:vAlign w:val="center"/>
          </w:tcPr>
          <w:p w14:paraId="3724B0DB" w14:textId="77777777" w:rsidR="00E963AF" w:rsidRDefault="00F7698A">
            <w:pPr>
              <w:pStyle w:val="Tabletext"/>
              <w:jc w:val="center"/>
            </w:pPr>
            <w:r>
              <w:t>COS</w:t>
            </w:r>
            <w:r>
              <w:rPr>
                <w:vertAlign w:val="superscript"/>
              </w:rPr>
              <w:t>2</w:t>
            </w:r>
          </w:p>
        </w:tc>
        <w:tc>
          <w:tcPr>
            <w:tcW w:w="1561" w:type="dxa"/>
            <w:tcBorders>
              <w:top w:val="single" w:sz="4" w:space="0" w:color="auto"/>
              <w:left w:val="single" w:sz="4" w:space="0" w:color="auto"/>
              <w:bottom w:val="single" w:sz="4" w:space="0" w:color="auto"/>
              <w:right w:val="single" w:sz="4" w:space="0" w:color="auto"/>
            </w:tcBorders>
            <w:vAlign w:val="center"/>
          </w:tcPr>
          <w:p w14:paraId="15A1975B" w14:textId="77777777" w:rsidR="00E963AF" w:rsidRDefault="00F7698A">
            <w:pPr>
              <w:pStyle w:val="Tabletext"/>
              <w:jc w:val="center"/>
            </w:pPr>
            <w:r>
              <w:t>−6.02</w:t>
            </w:r>
          </w:p>
        </w:tc>
        <w:tc>
          <w:tcPr>
            <w:tcW w:w="2461" w:type="dxa"/>
            <w:tcBorders>
              <w:top w:val="single" w:sz="4" w:space="0" w:color="auto"/>
              <w:left w:val="single" w:sz="4" w:space="0" w:color="auto"/>
              <w:bottom w:val="single" w:sz="4" w:space="0" w:color="auto"/>
              <w:right w:val="single" w:sz="4" w:space="0" w:color="auto"/>
            </w:tcBorders>
            <w:vAlign w:val="center"/>
          </w:tcPr>
          <w:p w14:paraId="733830B5" w14:textId="77777777" w:rsidR="00E963AF" w:rsidRDefault="00F7698A">
            <w:pPr>
              <w:pStyle w:val="Tabletext"/>
              <w:jc w:val="center"/>
            </w:pPr>
            <w:r>
              <w:rPr>
                <w:position w:val="-30"/>
              </w:rPr>
              <w:object w:dxaOrig="2154" w:dyaOrig="726" w14:anchorId="7E5166B2">
                <v:shape id="_x0000_i1074" type="#_x0000_t75" style="width:108pt;height:36pt" o:ole="">
                  <v:imagedata r:id="rId41" o:title=""/>
                </v:shape>
                <o:OLEObject Type="Embed" ProgID="Equation.3" ShapeID="_x0000_i1074" DrawAspect="Content" ObjectID="_1793795252" r:id="rId42"/>
              </w:object>
            </w:r>
          </w:p>
        </w:tc>
        <w:tc>
          <w:tcPr>
            <w:tcW w:w="1001" w:type="dxa"/>
            <w:tcBorders>
              <w:top w:val="single" w:sz="4" w:space="0" w:color="auto"/>
              <w:left w:val="single" w:sz="4" w:space="0" w:color="auto"/>
              <w:bottom w:val="single" w:sz="4" w:space="0" w:color="auto"/>
              <w:right w:val="single" w:sz="4" w:space="0" w:color="auto"/>
            </w:tcBorders>
            <w:vAlign w:val="center"/>
          </w:tcPr>
          <w:p w14:paraId="4DB187DD" w14:textId="77777777" w:rsidR="00E963AF" w:rsidRDefault="00F7698A">
            <w:pPr>
              <w:pStyle w:val="Tabletext"/>
              <w:jc w:val="center"/>
            </w:pPr>
            <w:r>
              <w:t>−22.3</w:t>
            </w:r>
          </w:p>
        </w:tc>
        <w:tc>
          <w:tcPr>
            <w:tcW w:w="1001" w:type="dxa"/>
            <w:tcBorders>
              <w:top w:val="single" w:sz="4" w:space="0" w:color="auto"/>
              <w:left w:val="single" w:sz="4" w:space="0" w:color="auto"/>
              <w:bottom w:val="single" w:sz="4" w:space="0" w:color="auto"/>
              <w:right w:val="single" w:sz="4" w:space="0" w:color="auto"/>
            </w:tcBorders>
            <w:vAlign w:val="center"/>
          </w:tcPr>
          <w:p w14:paraId="2EB609B8" w14:textId="77777777" w:rsidR="00E963AF" w:rsidRDefault="00F7698A">
            <w:pPr>
              <w:pStyle w:val="Tabletext"/>
              <w:jc w:val="center"/>
            </w:pPr>
            <w:r>
              <w:t>−29.0</w:t>
            </w:r>
          </w:p>
        </w:tc>
        <w:tc>
          <w:tcPr>
            <w:tcW w:w="855" w:type="dxa"/>
            <w:tcBorders>
              <w:top w:val="single" w:sz="4" w:space="0" w:color="auto"/>
              <w:left w:val="single" w:sz="4" w:space="0" w:color="auto"/>
              <w:bottom w:val="single" w:sz="4" w:space="0" w:color="auto"/>
              <w:right w:val="single" w:sz="4" w:space="0" w:color="auto"/>
            </w:tcBorders>
            <w:vAlign w:val="center"/>
          </w:tcPr>
          <w:p w14:paraId="189FA8EB" w14:textId="77777777" w:rsidR="00E963AF" w:rsidRDefault="00F7698A">
            <w:pPr>
              <w:pStyle w:val="Tabletext"/>
              <w:jc w:val="center"/>
            </w:pPr>
            <w:r>
              <w:t>−4.6</w:t>
            </w:r>
          </w:p>
        </w:tc>
        <w:tc>
          <w:tcPr>
            <w:tcW w:w="610" w:type="dxa"/>
            <w:tcBorders>
              <w:top w:val="single" w:sz="4" w:space="0" w:color="auto"/>
              <w:left w:val="single" w:sz="4" w:space="0" w:color="auto"/>
              <w:bottom w:val="single" w:sz="4" w:space="0" w:color="auto"/>
              <w:right w:val="single" w:sz="4" w:space="0" w:color="auto"/>
            </w:tcBorders>
            <w:vAlign w:val="center"/>
          </w:tcPr>
          <w:p w14:paraId="40200761" w14:textId="77777777" w:rsidR="00E963AF" w:rsidRDefault="00F7698A">
            <w:pPr>
              <w:pStyle w:val="Tabletext"/>
              <w:jc w:val="center"/>
            </w:pPr>
            <w:r>
              <w:t>−60</w:t>
            </w:r>
          </w:p>
        </w:tc>
        <w:tc>
          <w:tcPr>
            <w:tcW w:w="971" w:type="dxa"/>
            <w:tcBorders>
              <w:top w:val="single" w:sz="4" w:space="0" w:color="auto"/>
              <w:left w:val="single" w:sz="4" w:space="0" w:color="auto"/>
              <w:bottom w:val="single" w:sz="4" w:space="0" w:color="auto"/>
              <w:right w:val="single" w:sz="4" w:space="0" w:color="auto"/>
            </w:tcBorders>
            <w:vAlign w:val="center"/>
          </w:tcPr>
          <w:p w14:paraId="27C7DD12" w14:textId="77777777" w:rsidR="00E963AF" w:rsidRDefault="00F7698A">
            <w:pPr>
              <w:pStyle w:val="Tabletext"/>
              <w:jc w:val="center"/>
            </w:pPr>
            <w:r>
              <w:t>(19)</w:t>
            </w:r>
          </w:p>
        </w:tc>
      </w:tr>
    </w:tbl>
    <w:p w14:paraId="690F5965" w14:textId="77777777" w:rsidR="00E963AF" w:rsidRDefault="00F7698A">
      <w:pPr>
        <w:pStyle w:val="TableNo"/>
      </w:pPr>
      <w:r>
        <w:rPr>
          <w:rFonts w:hint="eastAsia"/>
          <w:lang w:eastAsia="zh-CN"/>
        </w:rPr>
        <w:lastRenderedPageBreak/>
        <w:t>表</w:t>
      </w:r>
      <w:r>
        <w:t>6</w:t>
      </w:r>
      <w:r>
        <w:rPr>
          <w:rFonts w:eastAsiaTheme="minorEastAsia" w:hint="eastAsia"/>
          <w:szCs w:val="24"/>
          <w:lang w:eastAsia="zh-CN"/>
        </w:rPr>
        <w:t>（</w:t>
      </w:r>
      <w:r>
        <w:rPr>
          <w:rFonts w:ascii="STKaiti" w:eastAsia="STKaiti" w:hAnsi="STKaiti" w:cs="STKaiti" w:hint="eastAsia"/>
          <w:szCs w:val="24"/>
        </w:rPr>
        <w:t>完</w:t>
      </w:r>
      <w:r>
        <w:rPr>
          <w:rFonts w:eastAsiaTheme="minorEastAsia" w:hint="eastAsia"/>
          <w:szCs w:val="24"/>
          <w:lang w:eastAsia="zh-CN"/>
        </w:rPr>
        <w: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522"/>
        <w:gridCol w:w="2349"/>
        <w:gridCol w:w="993"/>
        <w:gridCol w:w="988"/>
        <w:gridCol w:w="9"/>
        <w:gridCol w:w="840"/>
        <w:gridCol w:w="822"/>
        <w:gridCol w:w="959"/>
      </w:tblGrid>
      <w:tr w:rsidR="00E963AF" w14:paraId="107B889C" w14:textId="77777777" w:rsidTr="00F7698A">
        <w:trPr>
          <w:tblHeader/>
          <w:jc w:val="center"/>
        </w:trPr>
        <w:tc>
          <w:tcPr>
            <w:tcW w:w="114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E563F7" w14:textId="77777777" w:rsidR="00E963AF" w:rsidRDefault="00F7698A">
            <w:pPr>
              <w:pStyle w:val="Tablehead"/>
              <w:spacing w:before="40" w:after="40"/>
            </w:pPr>
            <w:proofErr w:type="spellStart"/>
            <w:r>
              <w:rPr>
                <w:rFonts w:eastAsiaTheme="minorEastAsia"/>
                <w:szCs w:val="22"/>
              </w:rPr>
              <w:t>场分布</w:t>
            </w:r>
            <w:proofErr w:type="spellEnd"/>
          </w:p>
        </w:tc>
        <w:tc>
          <w:tcPr>
            <w:tcW w:w="1522" w:type="dxa"/>
            <w:tcBorders>
              <w:top w:val="single" w:sz="4" w:space="0" w:color="auto"/>
              <w:left w:val="single" w:sz="4" w:space="0" w:color="auto"/>
              <w:bottom w:val="single" w:sz="4" w:space="0" w:color="auto"/>
              <w:right w:val="single" w:sz="4" w:space="0" w:color="auto"/>
            </w:tcBorders>
            <w:vAlign w:val="center"/>
          </w:tcPr>
          <w:p w14:paraId="5738C043" w14:textId="77777777" w:rsidR="00E963AF" w:rsidRDefault="00F7698A">
            <w:pPr>
              <w:pStyle w:val="Tablehead"/>
              <w:spacing w:before="40" w:after="40"/>
            </w:pPr>
            <w:r>
              <w:rPr>
                <w:rFonts w:eastAsiaTheme="minorEastAsia" w:hint="eastAsia"/>
                <w:szCs w:val="22"/>
                <w:lang w:eastAsia="zh-CN"/>
              </w:rPr>
              <w:t>归一化</w:t>
            </w:r>
          </w:p>
        </w:tc>
        <w:tc>
          <w:tcPr>
            <w:tcW w:w="234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734B9C2" w14:textId="2AFDF34D" w:rsidR="00E963AF" w:rsidRDefault="00F7698A">
            <w:pPr>
              <w:pStyle w:val="Tablehead"/>
              <w:spacing w:before="40" w:after="40"/>
              <w:rPr>
                <w:lang w:eastAsia="zh-CN"/>
              </w:rPr>
            </w:pPr>
            <w:r>
              <w:rPr>
                <w:rFonts w:hint="eastAsia"/>
                <w:szCs w:val="22"/>
                <w:lang w:eastAsia="zh-CN"/>
              </w:rPr>
              <w:t>当掩模偏离</w:t>
            </w:r>
            <w:r w:rsidR="00B11340">
              <w:rPr>
                <w:szCs w:val="22"/>
                <w:lang w:eastAsia="zh-CN"/>
              </w:rPr>
              <w:br/>
            </w:r>
            <w:r>
              <w:rPr>
                <w:rFonts w:hint="eastAsia"/>
                <w:szCs w:val="22"/>
                <w:lang w:eastAsia="zh-CN"/>
              </w:rPr>
              <w:t>理论方向图时，</w:t>
            </w:r>
            <w:r w:rsidR="00B11340">
              <w:rPr>
                <w:szCs w:val="22"/>
                <w:lang w:eastAsia="zh-CN"/>
              </w:rPr>
              <w:br/>
            </w:r>
            <w:r>
              <w:rPr>
                <w:rFonts w:hint="eastAsia"/>
                <w:szCs w:val="22"/>
                <w:lang w:eastAsia="zh-CN"/>
              </w:rPr>
              <w:t>超出方向图断点</w:t>
            </w:r>
            <w:r w:rsidR="00B11340">
              <w:rPr>
                <w:szCs w:val="22"/>
                <w:lang w:eastAsia="zh-CN"/>
              </w:rPr>
              <w:br/>
            </w:r>
            <w:r>
              <w:rPr>
                <w:rFonts w:hint="eastAsia"/>
                <w:szCs w:val="22"/>
                <w:lang w:eastAsia="zh-CN"/>
              </w:rPr>
              <w:t>的掩模公式</w:t>
            </w:r>
            <w:r>
              <w:rPr>
                <w:szCs w:val="22"/>
                <w:lang w:eastAsia="zh-CN"/>
              </w:rPr>
              <w:br/>
            </w:r>
            <w:r>
              <w:rPr>
                <w:rFonts w:hint="eastAsia"/>
                <w:szCs w:val="22"/>
                <w:lang w:eastAsia="zh-CN"/>
              </w:rPr>
              <w:t>（</w:t>
            </w:r>
            <w:r>
              <w:rPr>
                <w:rFonts w:hint="eastAsia"/>
                <w:szCs w:val="22"/>
                <w:lang w:eastAsia="zh-CN"/>
              </w:rPr>
              <w:t>dB</w:t>
            </w:r>
            <w:r>
              <w:rPr>
                <w:rFonts w:hint="eastAsia"/>
                <w:szCs w:val="22"/>
                <w:lang w:eastAsia="zh-CN"/>
              </w:rPr>
              <w:t>）</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EE88B80" w14:textId="56474F5B" w:rsidR="00E963AF" w:rsidRPr="00C054A0" w:rsidRDefault="00F7698A">
            <w:pPr>
              <w:pStyle w:val="Tablehead"/>
              <w:spacing w:before="40" w:after="40"/>
              <w:ind w:left="-57"/>
              <w:rPr>
                <w:rFonts w:eastAsiaTheme="minorEastAsia"/>
                <w:szCs w:val="22"/>
                <w:lang w:eastAsia="zh-CN"/>
              </w:rPr>
            </w:pPr>
            <w:r>
              <w:rPr>
                <w:rFonts w:hint="eastAsia"/>
                <w:szCs w:val="22"/>
                <w:lang w:eastAsia="zh-CN"/>
              </w:rPr>
              <w:t>当掩模偏离理论方向图时</w:t>
            </w:r>
            <w:r>
              <w:rPr>
                <w:rFonts w:eastAsiaTheme="minorEastAsia"/>
                <w:szCs w:val="22"/>
                <w:lang w:eastAsia="zh-CN"/>
              </w:rPr>
              <w:t>的</w:t>
            </w:r>
            <w:r>
              <w:rPr>
                <w:rFonts w:eastAsiaTheme="minorEastAsia" w:hint="eastAsia"/>
                <w:szCs w:val="22"/>
                <w:lang w:val="en-US" w:eastAsia="zh-CN"/>
              </w:rPr>
              <w:t>峰值</w:t>
            </w:r>
            <w:r>
              <w:rPr>
                <w:rFonts w:eastAsiaTheme="minorEastAsia" w:hint="eastAsia"/>
                <w:szCs w:val="22"/>
                <w:lang w:eastAsia="zh-CN"/>
              </w:rPr>
              <w:t>方向图</w:t>
            </w:r>
            <w:r>
              <w:rPr>
                <w:rFonts w:eastAsiaTheme="minorEastAsia"/>
                <w:szCs w:val="22"/>
                <w:lang w:eastAsia="zh-CN"/>
              </w:rPr>
              <w:t>断点</w:t>
            </w:r>
            <w:r w:rsidR="00C054A0">
              <w:rPr>
                <w:rFonts w:eastAsiaTheme="minorEastAsia"/>
                <w:szCs w:val="22"/>
                <w:lang w:eastAsia="zh-CN"/>
              </w:rPr>
              <w:br/>
            </w:r>
            <w:r>
              <w:rPr>
                <w:rFonts w:hint="eastAsia"/>
                <w:lang w:eastAsia="zh-CN"/>
              </w:rPr>
              <w:t>（</w:t>
            </w:r>
            <w:r>
              <w:rPr>
                <w:rFonts w:hint="eastAsia"/>
                <w:lang w:eastAsia="zh-CN"/>
              </w:rPr>
              <w:t>dB</w:t>
            </w:r>
            <w:r>
              <w:rPr>
                <w:rFonts w:hint="eastAsia"/>
                <w:lang w:eastAsia="zh-CN"/>
              </w:rPr>
              <w:t>）</w:t>
            </w:r>
          </w:p>
        </w:tc>
        <w:tc>
          <w:tcPr>
            <w:tcW w:w="9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3C9AF9" w14:textId="77777777" w:rsidR="00E963AF" w:rsidRDefault="00F7698A">
            <w:pPr>
              <w:pStyle w:val="Tablehead"/>
              <w:spacing w:before="40" w:after="40"/>
              <w:ind w:left="-57"/>
              <w:rPr>
                <w:lang w:eastAsia="zh-CN"/>
              </w:rPr>
            </w:pPr>
            <w:r>
              <w:rPr>
                <w:rFonts w:hint="eastAsia"/>
                <w:szCs w:val="22"/>
                <w:lang w:eastAsia="zh-CN"/>
              </w:rPr>
              <w:t>当掩模偏离理论方向图时</w:t>
            </w:r>
            <w:r>
              <w:rPr>
                <w:rFonts w:eastAsiaTheme="minorEastAsia"/>
                <w:szCs w:val="22"/>
                <w:lang w:eastAsia="zh-CN"/>
              </w:rPr>
              <w:t>的</w:t>
            </w:r>
            <w:r>
              <w:rPr>
                <w:rFonts w:eastAsiaTheme="minorEastAsia" w:hint="eastAsia"/>
                <w:szCs w:val="22"/>
                <w:lang w:val="en-US" w:eastAsia="zh-CN"/>
              </w:rPr>
              <w:t>平均方向图</w:t>
            </w:r>
            <w:r>
              <w:rPr>
                <w:rFonts w:eastAsiaTheme="minorEastAsia"/>
                <w:szCs w:val="22"/>
                <w:lang w:eastAsia="zh-CN"/>
              </w:rPr>
              <w:t>断点</w:t>
            </w:r>
            <w:r>
              <w:rPr>
                <w:lang w:eastAsia="zh-CN"/>
              </w:rPr>
              <w:br/>
            </w:r>
            <w:r>
              <w:rPr>
                <w:rFonts w:hint="eastAsia"/>
                <w:lang w:eastAsia="zh-CN"/>
              </w:rPr>
              <w:t>（</w:t>
            </w:r>
            <w:r>
              <w:rPr>
                <w:rFonts w:hint="eastAsia"/>
                <w:lang w:eastAsia="zh-CN"/>
              </w:rPr>
              <w:t>dB</w:t>
            </w:r>
            <w:r>
              <w:rPr>
                <w:rFonts w:hint="eastAsia"/>
                <w:lang w:eastAsia="zh-CN"/>
              </w:rPr>
              <w:t>）</w:t>
            </w:r>
          </w:p>
        </w:tc>
        <w:tc>
          <w:tcPr>
            <w:tcW w:w="849"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120478" w14:textId="345EE492" w:rsidR="00E963AF" w:rsidRDefault="00F7698A">
            <w:pPr>
              <w:pStyle w:val="Tablehead"/>
              <w:spacing w:before="40" w:after="40"/>
              <w:ind w:left="-57"/>
              <w:rPr>
                <w:lang w:eastAsia="zh-CN"/>
              </w:rPr>
            </w:pPr>
            <w:r>
              <w:rPr>
                <w:rFonts w:eastAsiaTheme="minorEastAsia"/>
                <w:szCs w:val="22"/>
                <w:lang w:eastAsia="zh-CN"/>
              </w:rPr>
              <w:t>添加到峰值</w:t>
            </w:r>
            <w:r>
              <w:rPr>
                <w:rFonts w:eastAsiaTheme="minorEastAsia" w:hint="eastAsia"/>
                <w:szCs w:val="22"/>
                <w:lang w:eastAsia="zh-CN"/>
              </w:rPr>
              <w:t>方向图</w:t>
            </w:r>
            <w:r>
              <w:rPr>
                <w:rFonts w:eastAsiaTheme="minorEastAsia"/>
                <w:szCs w:val="22"/>
                <w:lang w:eastAsia="zh-CN"/>
              </w:rPr>
              <w:t>的常数，以将其转换为</w:t>
            </w:r>
            <w:r>
              <w:rPr>
                <w:rFonts w:eastAsiaTheme="minorEastAsia" w:hint="eastAsia"/>
                <w:szCs w:val="22"/>
                <w:lang w:eastAsia="zh-CN"/>
              </w:rPr>
              <w:t>平均</w:t>
            </w:r>
            <w:r w:rsidR="00B11340">
              <w:rPr>
                <w:rFonts w:eastAsiaTheme="minorEastAsia"/>
                <w:szCs w:val="22"/>
                <w:lang w:eastAsia="zh-CN"/>
              </w:rPr>
              <w:br/>
            </w:r>
            <w:r>
              <w:rPr>
                <w:rFonts w:eastAsiaTheme="minorEastAsia" w:hint="eastAsia"/>
                <w:szCs w:val="22"/>
                <w:lang w:eastAsia="zh-CN"/>
              </w:rPr>
              <w:t>掩模</w:t>
            </w:r>
            <w:r>
              <w:rPr>
                <w:lang w:eastAsia="zh-CN"/>
              </w:rPr>
              <w:br/>
            </w:r>
            <w:r>
              <w:rPr>
                <w:rFonts w:hint="eastAsia"/>
                <w:lang w:eastAsia="zh-CN"/>
              </w:rPr>
              <w:t>（</w:t>
            </w:r>
            <w:r>
              <w:rPr>
                <w:rFonts w:hint="eastAsia"/>
                <w:lang w:eastAsia="zh-CN"/>
              </w:rPr>
              <w:t>dB</w:t>
            </w:r>
            <w:r>
              <w:rPr>
                <w:rFonts w:hint="eastAsia"/>
                <w:lang w:eastAsia="zh-CN"/>
              </w:rPr>
              <w:t>）</w:t>
            </w:r>
          </w:p>
        </w:tc>
        <w:tc>
          <w:tcPr>
            <w:tcW w:w="8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424A68" w14:textId="77777777" w:rsidR="00E963AF" w:rsidRDefault="00F7698A">
            <w:pPr>
              <w:pStyle w:val="Tablehead"/>
              <w:spacing w:before="40" w:after="40"/>
              <w:rPr>
                <w:highlight w:val="yellow"/>
                <w:lang w:eastAsia="zh-CN"/>
              </w:rPr>
            </w:pPr>
            <w:r>
              <w:rPr>
                <w:rFonts w:hint="eastAsia"/>
                <w:lang w:eastAsia="zh-CN"/>
              </w:rPr>
              <w:t>最低掩模电平</w:t>
            </w:r>
            <w:r>
              <w:rPr>
                <w:lang w:eastAsia="zh-CN"/>
              </w:rPr>
              <w:br/>
            </w:r>
            <w:r>
              <w:rPr>
                <w:rFonts w:hint="eastAsia"/>
                <w:lang w:eastAsia="zh-CN"/>
              </w:rPr>
              <w:t>（</w:t>
            </w:r>
            <w:r>
              <w:rPr>
                <w:rFonts w:hint="eastAsia"/>
                <w:lang w:eastAsia="zh-CN"/>
              </w:rPr>
              <w:t>dB</w:t>
            </w:r>
            <w:r>
              <w:rPr>
                <w:rFonts w:hint="eastAsia"/>
                <w:lang w:eastAsia="zh-CN"/>
              </w:rPr>
              <w:t>）</w:t>
            </w:r>
          </w:p>
        </w:tc>
        <w:tc>
          <w:tcPr>
            <w:tcW w:w="9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2D5751" w14:textId="08BC2D6E" w:rsidR="00E963AF" w:rsidRDefault="00F7698A">
            <w:pPr>
              <w:pStyle w:val="Tablehead"/>
              <w:spacing w:before="40" w:after="40"/>
            </w:pPr>
            <w:r>
              <w:rPr>
                <w:rFonts w:hint="eastAsia"/>
                <w:lang w:eastAsia="zh-CN"/>
              </w:rPr>
              <w:t>公式</w:t>
            </w:r>
            <w:r w:rsidR="00C054A0">
              <w:rPr>
                <w:lang w:eastAsia="zh-CN"/>
              </w:rPr>
              <w:br/>
            </w:r>
            <w:r>
              <w:rPr>
                <w:rFonts w:hint="eastAsia"/>
                <w:lang w:eastAsia="zh-CN"/>
              </w:rPr>
              <w:t>编号</w:t>
            </w:r>
          </w:p>
        </w:tc>
      </w:tr>
      <w:tr w:rsidR="00E963AF" w14:paraId="075EC193" w14:textId="77777777" w:rsidTr="00F7698A">
        <w:trPr>
          <w:jc w:val="center"/>
        </w:trPr>
        <w:tc>
          <w:tcPr>
            <w:tcW w:w="1147" w:type="dxa"/>
            <w:tcBorders>
              <w:top w:val="single" w:sz="4" w:space="0" w:color="auto"/>
              <w:left w:val="single" w:sz="4" w:space="0" w:color="auto"/>
              <w:bottom w:val="single" w:sz="4" w:space="0" w:color="auto"/>
              <w:right w:val="single" w:sz="4" w:space="0" w:color="auto"/>
            </w:tcBorders>
            <w:vAlign w:val="center"/>
          </w:tcPr>
          <w:p w14:paraId="6E347567" w14:textId="77777777" w:rsidR="00E963AF" w:rsidRDefault="00F7698A">
            <w:pPr>
              <w:pStyle w:val="Tabletext"/>
              <w:jc w:val="center"/>
            </w:pPr>
            <w:r>
              <w:t>COS</w:t>
            </w:r>
            <w:r>
              <w:rPr>
                <w:vertAlign w:val="superscript"/>
              </w:rPr>
              <w:t>3</w:t>
            </w:r>
          </w:p>
        </w:tc>
        <w:tc>
          <w:tcPr>
            <w:tcW w:w="1522" w:type="dxa"/>
            <w:tcBorders>
              <w:top w:val="single" w:sz="4" w:space="0" w:color="auto"/>
              <w:left w:val="single" w:sz="4" w:space="0" w:color="auto"/>
              <w:bottom w:val="single" w:sz="4" w:space="0" w:color="auto"/>
              <w:right w:val="single" w:sz="4" w:space="0" w:color="auto"/>
            </w:tcBorders>
            <w:vAlign w:val="center"/>
          </w:tcPr>
          <w:p w14:paraId="6D88DB1D" w14:textId="77777777" w:rsidR="00E963AF" w:rsidRDefault="00F7698A">
            <w:pPr>
              <w:pStyle w:val="Tabletext"/>
              <w:jc w:val="center"/>
            </w:pPr>
            <w:r>
              <w:t>−7.44</w:t>
            </w:r>
          </w:p>
        </w:tc>
        <w:tc>
          <w:tcPr>
            <w:tcW w:w="2349" w:type="dxa"/>
            <w:tcBorders>
              <w:top w:val="single" w:sz="4" w:space="0" w:color="auto"/>
              <w:left w:val="single" w:sz="4" w:space="0" w:color="auto"/>
              <w:bottom w:val="single" w:sz="4" w:space="0" w:color="auto"/>
              <w:right w:val="single" w:sz="4" w:space="0" w:color="auto"/>
            </w:tcBorders>
            <w:vAlign w:val="center"/>
          </w:tcPr>
          <w:p w14:paraId="364ADA8D" w14:textId="77777777" w:rsidR="00E963AF" w:rsidRDefault="00F7698A">
            <w:pPr>
              <w:pStyle w:val="Tabletext"/>
              <w:jc w:val="center"/>
            </w:pPr>
            <w:r>
              <w:rPr>
                <w:position w:val="-30"/>
              </w:rPr>
              <w:object w:dxaOrig="2016" w:dyaOrig="726" w14:anchorId="13DDB600">
                <v:shape id="_x0000_i1075" type="#_x0000_t75" style="width:100.5pt;height:36pt" o:ole="">
                  <v:imagedata r:id="rId43" o:title=""/>
                </v:shape>
                <o:OLEObject Type="Embed" ProgID="Equation.3" ShapeID="_x0000_i1075" DrawAspect="Content" ObjectID="_1793795253" r:id="rId44"/>
              </w:object>
            </w:r>
          </w:p>
        </w:tc>
        <w:tc>
          <w:tcPr>
            <w:tcW w:w="993" w:type="dxa"/>
            <w:tcBorders>
              <w:top w:val="single" w:sz="4" w:space="0" w:color="auto"/>
              <w:left w:val="single" w:sz="4" w:space="0" w:color="auto"/>
              <w:bottom w:val="single" w:sz="4" w:space="0" w:color="auto"/>
              <w:right w:val="single" w:sz="4" w:space="0" w:color="auto"/>
            </w:tcBorders>
            <w:vAlign w:val="center"/>
          </w:tcPr>
          <w:p w14:paraId="70AF262A" w14:textId="77777777" w:rsidR="00E963AF" w:rsidRDefault="00F7698A">
            <w:pPr>
              <w:pStyle w:val="Tabletext"/>
              <w:jc w:val="center"/>
            </w:pPr>
            <w:r>
              <w:t>−31.5</w:t>
            </w:r>
          </w:p>
        </w:tc>
        <w:tc>
          <w:tcPr>
            <w:tcW w:w="997" w:type="dxa"/>
            <w:gridSpan w:val="2"/>
            <w:tcBorders>
              <w:top w:val="single" w:sz="4" w:space="0" w:color="auto"/>
              <w:left w:val="single" w:sz="4" w:space="0" w:color="auto"/>
              <w:bottom w:val="single" w:sz="4" w:space="0" w:color="auto"/>
              <w:right w:val="single" w:sz="4" w:space="0" w:color="auto"/>
            </w:tcBorders>
            <w:vAlign w:val="center"/>
          </w:tcPr>
          <w:p w14:paraId="0A581C63" w14:textId="77777777" w:rsidR="00E963AF" w:rsidRDefault="00F7698A">
            <w:pPr>
              <w:pStyle w:val="Tabletext"/>
              <w:jc w:val="center"/>
            </w:pPr>
            <w:r>
              <w:t>−37.6</w:t>
            </w:r>
          </w:p>
        </w:tc>
        <w:tc>
          <w:tcPr>
            <w:tcW w:w="840" w:type="dxa"/>
            <w:tcBorders>
              <w:top w:val="single" w:sz="4" w:space="0" w:color="auto"/>
              <w:left w:val="single" w:sz="4" w:space="0" w:color="auto"/>
              <w:bottom w:val="single" w:sz="4" w:space="0" w:color="auto"/>
              <w:right w:val="single" w:sz="4" w:space="0" w:color="auto"/>
            </w:tcBorders>
            <w:vAlign w:val="center"/>
          </w:tcPr>
          <w:p w14:paraId="7145B0A4" w14:textId="77777777" w:rsidR="00E963AF" w:rsidRDefault="00F7698A">
            <w:pPr>
              <w:pStyle w:val="Tabletext"/>
              <w:jc w:val="center"/>
            </w:pPr>
            <w:r>
              <w:t>−4.2</w:t>
            </w:r>
          </w:p>
        </w:tc>
        <w:tc>
          <w:tcPr>
            <w:tcW w:w="822" w:type="dxa"/>
            <w:tcBorders>
              <w:top w:val="single" w:sz="4" w:space="0" w:color="auto"/>
              <w:left w:val="single" w:sz="4" w:space="0" w:color="auto"/>
              <w:bottom w:val="single" w:sz="4" w:space="0" w:color="auto"/>
              <w:right w:val="single" w:sz="4" w:space="0" w:color="auto"/>
            </w:tcBorders>
            <w:vAlign w:val="center"/>
          </w:tcPr>
          <w:p w14:paraId="19968A01" w14:textId="77777777" w:rsidR="00E963AF" w:rsidRDefault="00F7698A">
            <w:pPr>
              <w:pStyle w:val="Tabletext"/>
              <w:jc w:val="center"/>
            </w:pPr>
            <w:r>
              <w:t>−70</w:t>
            </w:r>
          </w:p>
        </w:tc>
        <w:tc>
          <w:tcPr>
            <w:tcW w:w="959" w:type="dxa"/>
            <w:tcBorders>
              <w:top w:val="single" w:sz="4" w:space="0" w:color="auto"/>
              <w:left w:val="single" w:sz="4" w:space="0" w:color="auto"/>
              <w:bottom w:val="single" w:sz="4" w:space="0" w:color="auto"/>
              <w:right w:val="single" w:sz="4" w:space="0" w:color="auto"/>
            </w:tcBorders>
            <w:vAlign w:val="center"/>
          </w:tcPr>
          <w:p w14:paraId="3F38F6BF" w14:textId="77777777" w:rsidR="00E963AF" w:rsidRDefault="00F7698A">
            <w:pPr>
              <w:pStyle w:val="Tabletext"/>
              <w:jc w:val="center"/>
            </w:pPr>
            <w:r>
              <w:t>(20)</w:t>
            </w:r>
          </w:p>
        </w:tc>
      </w:tr>
      <w:tr w:rsidR="00E963AF" w14:paraId="3E55B557" w14:textId="77777777" w:rsidTr="00F7698A">
        <w:trPr>
          <w:jc w:val="center"/>
        </w:trPr>
        <w:tc>
          <w:tcPr>
            <w:tcW w:w="1147" w:type="dxa"/>
            <w:tcBorders>
              <w:top w:val="single" w:sz="4" w:space="0" w:color="auto"/>
              <w:left w:val="single" w:sz="4" w:space="0" w:color="auto"/>
              <w:bottom w:val="single" w:sz="4" w:space="0" w:color="auto"/>
              <w:right w:val="single" w:sz="4" w:space="0" w:color="auto"/>
            </w:tcBorders>
            <w:vAlign w:val="center"/>
          </w:tcPr>
          <w:p w14:paraId="5934E31E" w14:textId="77777777" w:rsidR="00E963AF" w:rsidRDefault="00F7698A">
            <w:pPr>
              <w:pStyle w:val="Tabletext"/>
              <w:jc w:val="center"/>
            </w:pPr>
            <w:r>
              <w:t>COS</w:t>
            </w:r>
            <w:r>
              <w:rPr>
                <w:vertAlign w:val="superscript"/>
              </w:rPr>
              <w:t>4</w:t>
            </w:r>
          </w:p>
        </w:tc>
        <w:tc>
          <w:tcPr>
            <w:tcW w:w="1522" w:type="dxa"/>
            <w:tcBorders>
              <w:top w:val="single" w:sz="4" w:space="0" w:color="auto"/>
              <w:left w:val="single" w:sz="4" w:space="0" w:color="auto"/>
              <w:bottom w:val="single" w:sz="4" w:space="0" w:color="auto"/>
              <w:right w:val="single" w:sz="4" w:space="0" w:color="auto"/>
            </w:tcBorders>
            <w:vAlign w:val="center"/>
          </w:tcPr>
          <w:p w14:paraId="5CF9D103" w14:textId="77777777" w:rsidR="00E963AF" w:rsidRDefault="00F7698A">
            <w:pPr>
              <w:pStyle w:val="Tabletext"/>
              <w:jc w:val="center"/>
            </w:pPr>
            <w:r>
              <w:t>−8.52</w:t>
            </w:r>
          </w:p>
        </w:tc>
        <w:tc>
          <w:tcPr>
            <w:tcW w:w="2349" w:type="dxa"/>
            <w:tcBorders>
              <w:top w:val="single" w:sz="4" w:space="0" w:color="auto"/>
              <w:left w:val="single" w:sz="4" w:space="0" w:color="auto"/>
              <w:bottom w:val="single" w:sz="4" w:space="0" w:color="auto"/>
              <w:right w:val="single" w:sz="4" w:space="0" w:color="auto"/>
            </w:tcBorders>
            <w:vAlign w:val="center"/>
          </w:tcPr>
          <w:p w14:paraId="76D43521" w14:textId="77777777" w:rsidR="00E963AF" w:rsidRDefault="00F7698A">
            <w:pPr>
              <w:pStyle w:val="Tabletext"/>
              <w:jc w:val="center"/>
            </w:pPr>
            <w:r>
              <w:rPr>
                <w:position w:val="-30"/>
              </w:rPr>
              <w:object w:dxaOrig="2016" w:dyaOrig="726" w14:anchorId="3B9BD0E0">
                <v:shape id="_x0000_i1076" type="#_x0000_t75" style="width:100.5pt;height:36pt" o:ole="">
                  <v:imagedata r:id="rId45" o:title=""/>
                </v:shape>
                <o:OLEObject Type="Embed" ProgID="Equation.DSMT4" ShapeID="_x0000_i1076" DrawAspect="Content" ObjectID="_1793795254" r:id="rId46"/>
              </w:object>
            </w:r>
          </w:p>
        </w:tc>
        <w:tc>
          <w:tcPr>
            <w:tcW w:w="993" w:type="dxa"/>
            <w:tcBorders>
              <w:top w:val="single" w:sz="4" w:space="0" w:color="auto"/>
              <w:left w:val="single" w:sz="4" w:space="0" w:color="auto"/>
              <w:bottom w:val="single" w:sz="4" w:space="0" w:color="auto"/>
              <w:right w:val="single" w:sz="4" w:space="0" w:color="auto"/>
            </w:tcBorders>
            <w:vAlign w:val="center"/>
          </w:tcPr>
          <w:p w14:paraId="46073969" w14:textId="77777777" w:rsidR="00E963AF" w:rsidRDefault="00F7698A">
            <w:pPr>
              <w:pStyle w:val="Tabletext"/>
              <w:jc w:val="center"/>
            </w:pPr>
            <w:r>
              <w:t>−39.4</w:t>
            </w:r>
          </w:p>
        </w:tc>
        <w:tc>
          <w:tcPr>
            <w:tcW w:w="997" w:type="dxa"/>
            <w:gridSpan w:val="2"/>
            <w:tcBorders>
              <w:top w:val="single" w:sz="4" w:space="0" w:color="auto"/>
              <w:left w:val="single" w:sz="4" w:space="0" w:color="auto"/>
              <w:bottom w:val="single" w:sz="4" w:space="0" w:color="auto"/>
              <w:right w:val="single" w:sz="4" w:space="0" w:color="auto"/>
            </w:tcBorders>
            <w:vAlign w:val="center"/>
          </w:tcPr>
          <w:p w14:paraId="1E3245E4" w14:textId="77777777" w:rsidR="00E963AF" w:rsidRDefault="00F7698A">
            <w:pPr>
              <w:pStyle w:val="Tabletext"/>
              <w:jc w:val="center"/>
            </w:pPr>
            <w:r>
              <w:t>−42.5</w:t>
            </w:r>
          </w:p>
        </w:tc>
        <w:tc>
          <w:tcPr>
            <w:tcW w:w="840" w:type="dxa"/>
            <w:tcBorders>
              <w:top w:val="single" w:sz="4" w:space="0" w:color="auto"/>
              <w:left w:val="single" w:sz="4" w:space="0" w:color="auto"/>
              <w:bottom w:val="single" w:sz="4" w:space="0" w:color="auto"/>
              <w:right w:val="single" w:sz="4" w:space="0" w:color="auto"/>
            </w:tcBorders>
            <w:vAlign w:val="center"/>
          </w:tcPr>
          <w:p w14:paraId="09B00004" w14:textId="77777777" w:rsidR="00E963AF" w:rsidRDefault="00F7698A">
            <w:pPr>
              <w:pStyle w:val="Tabletext"/>
              <w:jc w:val="center"/>
            </w:pPr>
            <w:r>
              <w:t>−2.61</w:t>
            </w:r>
          </w:p>
        </w:tc>
        <w:tc>
          <w:tcPr>
            <w:tcW w:w="822" w:type="dxa"/>
            <w:tcBorders>
              <w:top w:val="single" w:sz="4" w:space="0" w:color="auto"/>
              <w:left w:val="single" w:sz="4" w:space="0" w:color="auto"/>
              <w:bottom w:val="single" w:sz="4" w:space="0" w:color="auto"/>
              <w:right w:val="single" w:sz="4" w:space="0" w:color="auto"/>
            </w:tcBorders>
            <w:vAlign w:val="center"/>
          </w:tcPr>
          <w:p w14:paraId="3FFD582B" w14:textId="77777777" w:rsidR="00E963AF" w:rsidRDefault="00F7698A">
            <w:pPr>
              <w:pStyle w:val="Tabletext"/>
              <w:jc w:val="center"/>
            </w:pPr>
            <w:r>
              <w:t>−80</w:t>
            </w:r>
          </w:p>
        </w:tc>
        <w:tc>
          <w:tcPr>
            <w:tcW w:w="959" w:type="dxa"/>
            <w:tcBorders>
              <w:top w:val="single" w:sz="4" w:space="0" w:color="auto"/>
              <w:left w:val="single" w:sz="4" w:space="0" w:color="auto"/>
              <w:bottom w:val="single" w:sz="4" w:space="0" w:color="auto"/>
              <w:right w:val="single" w:sz="4" w:space="0" w:color="auto"/>
            </w:tcBorders>
            <w:vAlign w:val="center"/>
          </w:tcPr>
          <w:p w14:paraId="752C44BB" w14:textId="77777777" w:rsidR="00E963AF" w:rsidRDefault="00F7698A">
            <w:pPr>
              <w:pStyle w:val="Tabletext"/>
              <w:jc w:val="center"/>
            </w:pPr>
            <w:r>
              <w:t>(21)</w:t>
            </w:r>
          </w:p>
        </w:tc>
      </w:tr>
    </w:tbl>
    <w:p w14:paraId="24795012" w14:textId="77777777" w:rsidR="00C054A0" w:rsidRDefault="00C054A0" w:rsidP="00C054A0">
      <w:pPr>
        <w:spacing w:before="0"/>
        <w:ind w:firstLineChars="200" w:firstLine="480"/>
        <w:jc w:val="left"/>
        <w:rPr>
          <w:lang w:eastAsia="zh-CN"/>
        </w:rPr>
      </w:pPr>
    </w:p>
    <w:p w14:paraId="791AAABC" w14:textId="3627807F" w:rsidR="00E963AF" w:rsidRDefault="00F7698A">
      <w:pPr>
        <w:ind w:firstLineChars="200" w:firstLine="480"/>
        <w:jc w:val="left"/>
        <w:rPr>
          <w:lang w:eastAsia="zh-CN"/>
        </w:rPr>
      </w:pPr>
      <w:r>
        <w:rPr>
          <w:rFonts w:hint="eastAsia"/>
          <w:lang w:eastAsia="zh-CN"/>
        </w:rPr>
        <w:t>函数</w:t>
      </w:r>
      <w:r>
        <w:rPr>
          <w:lang w:eastAsia="zh-CN"/>
        </w:rPr>
        <w:t>ln()</w:t>
      </w:r>
      <w:r>
        <w:rPr>
          <w:rFonts w:hint="eastAsia"/>
          <w:lang w:eastAsia="zh-CN"/>
        </w:rPr>
        <w:t>是自然对数函数。断点示例见图</w:t>
      </w:r>
      <w:r>
        <w:rPr>
          <w:rFonts w:hint="eastAsia"/>
          <w:lang w:val="en-US" w:eastAsia="zh-CN"/>
        </w:rPr>
        <w:t>6</w:t>
      </w:r>
      <w:r>
        <w:rPr>
          <w:rFonts w:hint="eastAsia"/>
          <w:lang w:eastAsia="zh-CN"/>
        </w:rPr>
        <w:t>。</w:t>
      </w:r>
    </w:p>
    <w:p w14:paraId="31509359" w14:textId="77777777" w:rsidR="00E963AF" w:rsidRDefault="00F7698A">
      <w:pPr>
        <w:pStyle w:val="FigureNo"/>
        <w:rPr>
          <w:lang w:eastAsia="zh-CN"/>
        </w:rPr>
      </w:pPr>
      <w:r>
        <w:rPr>
          <w:rFonts w:hint="eastAsia"/>
          <w:lang w:eastAsia="zh-CN"/>
        </w:rPr>
        <w:t>图</w:t>
      </w:r>
      <w:r>
        <w:rPr>
          <w:rFonts w:hint="eastAsia"/>
          <w:lang w:eastAsia="zh-CN"/>
        </w:rPr>
        <w:t>6</w:t>
      </w:r>
    </w:p>
    <w:p w14:paraId="7B319299" w14:textId="77777777" w:rsidR="00E963AF" w:rsidRDefault="00F7698A">
      <w:pPr>
        <w:pStyle w:val="Figuretitle"/>
        <w:rPr>
          <w:lang w:eastAsia="zh-CN"/>
        </w:rPr>
      </w:pPr>
      <w:r>
        <w:rPr>
          <w:rFonts w:hint="eastAsia"/>
          <w:lang w:eastAsia="zh-CN"/>
        </w:rPr>
        <w:t>断点示例</w:t>
      </w:r>
    </w:p>
    <w:p w14:paraId="37D1EC8C" w14:textId="10ADB7F8" w:rsidR="00E963AF" w:rsidRDefault="00F7698A">
      <w:pPr>
        <w:pStyle w:val="Figure"/>
      </w:pPr>
      <w:r>
        <w:rPr>
          <w:noProof/>
        </w:rPr>
        <w:drawing>
          <wp:inline distT="0" distB="0" distL="0" distR="0" wp14:anchorId="2ACD2A9B" wp14:editId="4549F23D">
            <wp:extent cx="4442460" cy="4244340"/>
            <wp:effectExtent l="0" t="0" r="0" b="3810"/>
            <wp:docPr id="2104654238" name="Picture 6" descr="A graph with a red line and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54238" name="Picture 6" descr="A graph with a red line and blue lin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42460" cy="4244340"/>
                    </a:xfrm>
                    <a:prstGeom prst="rect">
                      <a:avLst/>
                    </a:prstGeom>
                    <a:noFill/>
                    <a:ln>
                      <a:noFill/>
                    </a:ln>
                  </pic:spPr>
                </pic:pic>
              </a:graphicData>
            </a:graphic>
          </wp:inline>
        </w:drawing>
      </w:r>
    </w:p>
    <w:p w14:paraId="23DD31D2" w14:textId="77777777" w:rsidR="00E963AF" w:rsidRDefault="00F7698A">
      <w:pPr>
        <w:pStyle w:val="Heading2"/>
        <w:rPr>
          <w:lang w:eastAsia="zh-CN"/>
        </w:rPr>
      </w:pPr>
      <w:bookmarkStart w:id="22" w:name="_Toc182833303"/>
      <w:r>
        <w:rPr>
          <w:lang w:eastAsia="zh-CN"/>
        </w:rPr>
        <w:lastRenderedPageBreak/>
        <w:t>2.2</w:t>
      </w:r>
      <w:r>
        <w:rPr>
          <w:lang w:eastAsia="zh-CN"/>
        </w:rPr>
        <w:tab/>
      </w:r>
      <w:r>
        <w:rPr>
          <w:rFonts w:hint="eastAsia"/>
          <w:lang w:eastAsia="zh-CN"/>
        </w:rPr>
        <w:t>具有</w:t>
      </w:r>
      <w:bookmarkStart w:id="23" w:name="OLE_LINK17"/>
      <w:bookmarkStart w:id="24" w:name="OLE_LINK18"/>
      <w:r>
        <w:rPr>
          <w:rFonts w:hint="eastAsia"/>
          <w:lang w:eastAsia="zh-CN"/>
        </w:rPr>
        <w:t>余割平方仰角方向图的天线</w:t>
      </w:r>
      <w:bookmarkEnd w:id="22"/>
      <w:bookmarkEnd w:id="23"/>
      <w:bookmarkEnd w:id="24"/>
    </w:p>
    <w:p w14:paraId="77CD01FA" w14:textId="77777777" w:rsidR="00E963AF" w:rsidRDefault="00F7698A">
      <w:pPr>
        <w:ind w:firstLineChars="200" w:firstLine="480"/>
        <w:rPr>
          <w:rFonts w:eastAsiaTheme="minorEastAsia"/>
          <w:szCs w:val="24"/>
          <w:lang w:eastAsia="zh-CN"/>
        </w:rPr>
      </w:pPr>
      <w:r>
        <w:rPr>
          <w:rFonts w:eastAsiaTheme="minorEastAsia"/>
          <w:szCs w:val="24"/>
          <w:lang w:eastAsia="zh-CN"/>
        </w:rPr>
        <w:t>余割平方</w:t>
      </w:r>
      <w:r>
        <w:rPr>
          <w:rFonts w:eastAsiaTheme="minorEastAsia" w:hint="eastAsia"/>
          <w:szCs w:val="24"/>
          <w:lang w:eastAsia="zh-CN"/>
        </w:rPr>
        <w:t>方向图（</w:t>
      </w:r>
      <w:r>
        <w:rPr>
          <w:lang w:eastAsia="zh-CN"/>
        </w:rPr>
        <w:t>CSC</w:t>
      </w:r>
      <w:r>
        <w:rPr>
          <w:vertAlign w:val="superscript"/>
          <w:lang w:eastAsia="zh-CN"/>
        </w:rPr>
        <w:t>2</w:t>
      </w:r>
      <w:r>
        <w:rPr>
          <w:rFonts w:eastAsiaTheme="minorEastAsia" w:hint="eastAsia"/>
          <w:szCs w:val="24"/>
          <w:lang w:eastAsia="zh-CN"/>
        </w:rPr>
        <w:t>）</w:t>
      </w:r>
      <w:r>
        <w:rPr>
          <w:rFonts w:eastAsiaTheme="minorEastAsia"/>
          <w:szCs w:val="24"/>
          <w:lang w:eastAsia="zh-CN"/>
        </w:rPr>
        <w:t>是一种特殊的形状，对于在恒定高度飞行的飞机，它向雷达接收机提供几乎恒定强度的回波，而与水平距离无关。图</w:t>
      </w:r>
      <w:r>
        <w:rPr>
          <w:rFonts w:eastAsiaTheme="minorEastAsia"/>
          <w:szCs w:val="24"/>
          <w:lang w:eastAsia="zh-CN"/>
        </w:rPr>
        <w:t>7</w:t>
      </w:r>
      <w:r>
        <w:rPr>
          <w:rFonts w:eastAsiaTheme="minorEastAsia" w:hint="eastAsia"/>
          <w:szCs w:val="24"/>
          <w:lang w:eastAsia="zh-CN"/>
        </w:rPr>
        <w:t>示出了</w:t>
      </w:r>
      <w:r>
        <w:rPr>
          <w:rFonts w:eastAsiaTheme="minorEastAsia"/>
          <w:szCs w:val="24"/>
          <w:lang w:eastAsia="zh-CN"/>
        </w:rPr>
        <w:t>雷达距离探测性能</w:t>
      </w:r>
      <w:r>
        <w:rPr>
          <w:rFonts w:eastAsiaTheme="minorEastAsia" w:hint="eastAsia"/>
          <w:szCs w:val="24"/>
          <w:lang w:eastAsia="zh-CN"/>
        </w:rPr>
        <w:t>（</w:t>
      </w:r>
      <w:r>
        <w:rPr>
          <w:rFonts w:eastAsiaTheme="minorEastAsia"/>
          <w:szCs w:val="24"/>
          <w:lang w:eastAsia="zh-CN"/>
        </w:rPr>
        <w:t>km</w:t>
      </w:r>
      <w:r>
        <w:rPr>
          <w:rFonts w:eastAsiaTheme="minorEastAsia" w:hint="eastAsia"/>
          <w:szCs w:val="24"/>
          <w:lang w:eastAsia="zh-CN"/>
        </w:rPr>
        <w:t>）</w:t>
      </w:r>
      <w:r>
        <w:rPr>
          <w:rFonts w:eastAsiaTheme="minorEastAsia"/>
          <w:szCs w:val="24"/>
          <w:lang w:eastAsia="zh-CN"/>
        </w:rPr>
        <w:t>的典型图表。</w:t>
      </w:r>
    </w:p>
    <w:p w14:paraId="0ED1D8F9" w14:textId="77777777" w:rsidR="00E963AF" w:rsidRDefault="00F7698A">
      <w:pPr>
        <w:ind w:firstLineChars="200" w:firstLine="480"/>
        <w:rPr>
          <w:lang w:eastAsia="zh-CN"/>
        </w:rPr>
      </w:pPr>
      <w:r>
        <w:rPr>
          <w:rFonts w:eastAsiaTheme="minorEastAsia"/>
          <w:szCs w:val="24"/>
          <w:lang w:eastAsia="zh-CN"/>
        </w:rPr>
        <w:t>以</w:t>
      </w:r>
      <w:r>
        <w:rPr>
          <w:rFonts w:eastAsiaTheme="minorEastAsia"/>
          <w:szCs w:val="24"/>
          <w:lang w:eastAsia="zh-CN"/>
        </w:rPr>
        <w:t>dB</w:t>
      </w:r>
      <w:r>
        <w:rPr>
          <w:rFonts w:eastAsiaTheme="minorEastAsia"/>
          <w:szCs w:val="24"/>
          <w:lang w:eastAsia="zh-CN"/>
        </w:rPr>
        <w:t>为单位的余割平方归一化功率</w:t>
      </w:r>
      <w:r>
        <w:rPr>
          <w:rFonts w:eastAsiaTheme="minorEastAsia" w:hint="eastAsia"/>
          <w:szCs w:val="24"/>
          <w:lang w:eastAsia="zh-CN"/>
        </w:rPr>
        <w:t>方向性方向图</w:t>
      </w:r>
      <w:r>
        <w:rPr>
          <w:rFonts w:eastAsiaTheme="minorEastAsia"/>
          <w:szCs w:val="24"/>
          <w:lang w:eastAsia="zh-CN"/>
        </w:rPr>
        <w:t>是分段定义的，对于地面雷达如下</w:t>
      </w:r>
      <w:r>
        <w:rPr>
          <w:rFonts w:eastAsiaTheme="minorEastAsia" w:hint="eastAsia"/>
          <w:szCs w:val="24"/>
          <w:lang w:eastAsia="zh-CN"/>
        </w:rPr>
        <w:t>：</w:t>
      </w:r>
    </w:p>
    <w:p w14:paraId="237D7365" w14:textId="77777777" w:rsidR="00E963AF" w:rsidRDefault="00F7698A">
      <w:pPr>
        <w:pStyle w:val="Equation"/>
      </w:pPr>
      <w:r>
        <w:rPr>
          <w:lang w:eastAsia="zh-CN"/>
        </w:rPr>
        <w:tab/>
      </w:r>
      <w:r>
        <w:rPr>
          <w:lang w:eastAsia="zh-CN"/>
        </w:rPr>
        <w:tab/>
      </w:r>
      <m:oMath>
        <m:sSub>
          <m:sSubPr>
            <m:ctrlPr>
              <w:rPr>
                <w:rFonts w:ascii="Cambria Math" w:hAnsi="Cambria Math"/>
                <w:i/>
              </w:rPr>
            </m:ctrlPr>
          </m:sSubPr>
          <m:e>
            <m:r>
              <w:rPr>
                <w:rFonts w:ascii="Cambria Math" w:hAnsi="Cambria Math"/>
              </w:rPr>
              <m:t>G</m:t>
            </m:r>
          </m:e>
          <m:sub>
            <m:r>
              <w:rPr>
                <w:rFonts w:ascii="Cambria Math" w:hAnsi="Cambria Math"/>
              </w:rPr>
              <m:t>Ground</m:t>
            </m:r>
          </m:sub>
        </m:sSub>
        <m:d>
          <m:dPr>
            <m:ctrlPr>
              <w:rPr>
                <w:rFonts w:ascii="Cambria Math" w:hAnsi="Cambria Math"/>
              </w:rPr>
            </m:ctrlPr>
          </m:dPr>
          <m:e>
            <m:r>
              <m:rPr>
                <m:sty m:val="p"/>
              </m:rPr>
              <w:rPr>
                <w:rFonts w:ascii="Cambria Math" w:hAnsi="Cambria Math"/>
              </w:rPr>
              <m:t>θ</m:t>
            </m:r>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i/>
                  </w:rPr>
                </m:ctrlPr>
              </m:mPr>
              <m:mr>
                <m:e>
                  <m:sSub>
                    <m:sSubPr>
                      <m:ctrlPr>
                        <w:rPr>
                          <w:rFonts w:ascii="Cambria Math" w:hAnsi="Cambria Math"/>
                          <w:i/>
                          <w:szCs w:val="24"/>
                        </w:rPr>
                      </m:ctrlPr>
                    </m:sSubPr>
                    <m:e>
                      <m:r>
                        <w:rPr>
                          <w:rFonts w:ascii="Cambria Math" w:hAnsi="Cambria Math"/>
                        </w:rPr>
                        <m:t>G</m:t>
                      </m:r>
                    </m:e>
                    <m:sub>
                      <m:r>
                        <w:rPr>
                          <w:rFonts w:ascii="Cambria Math" w:hAnsi="Cambria Math"/>
                        </w:rPr>
                        <m:t>unif</m:t>
                      </m:r>
                    </m:sub>
                  </m:sSub>
                  <m:d>
                    <m:dPr>
                      <m:ctrlPr>
                        <w:rPr>
                          <w:rFonts w:ascii="Cambria Math" w:hAnsi="Cambria Math"/>
                          <w:i/>
                          <w:szCs w:val="24"/>
                        </w:rPr>
                      </m:ctrlPr>
                    </m:dPr>
                    <m:e>
                      <m:r>
                        <m:rPr>
                          <m:sty m:val="p"/>
                        </m:rPr>
                        <w:rPr>
                          <w:rFonts w:ascii="Cambria Math" w:hAnsi="Cambria Math"/>
                        </w:rPr>
                        <m:t>θ</m:t>
                      </m:r>
                    </m:e>
                  </m:d>
                  <m:r>
                    <w:rPr>
                      <w:rFonts w:ascii="Cambria Math" w:hAnsi="Cambria Math"/>
                      <w:szCs w:val="24"/>
                    </w:rPr>
                    <m:t xml:space="preserve"> </m:t>
                  </m:r>
                  <m:r>
                    <m:rPr>
                      <m:sty m:val="p"/>
                    </m:rPr>
                    <w:rPr>
                      <w:rFonts w:ascii="Cambria Math" w:hAnsi="Cambria Math" w:hint="eastAsia"/>
                      <w:lang w:val="en-US" w:eastAsia="zh-CN"/>
                    </w:rPr>
                    <m:t>如果</m:t>
                  </m:r>
                  <m:r>
                    <m:rPr>
                      <m:sty m:val="p"/>
                    </m:rPr>
                    <w:rPr>
                      <w:rFonts w:ascii="Cambria Math" w:hAnsi="Cambria Math"/>
                    </w:rPr>
                    <m:t xml:space="preserve"> θ∈[</m:t>
                  </m:r>
                  <m:sSub>
                    <m:sSubPr>
                      <m:ctrlPr>
                        <w:rPr>
                          <w:rFonts w:ascii="Cambria Math" w:hAnsi="Cambria Math"/>
                          <w:i/>
                        </w:rPr>
                      </m:ctrlPr>
                    </m:sSubPr>
                    <m:e>
                      <m:r>
                        <m:rPr>
                          <m:sty m:val="p"/>
                        </m:rPr>
                        <w:rPr>
                          <w:rFonts w:ascii="Cambria Math" w:hAnsi="Cambria Math"/>
                        </w:rPr>
                        <m:t>θ</m:t>
                      </m:r>
                      <m:ctrlPr>
                        <w:rPr>
                          <w:rFonts w:ascii="Cambria Math" w:hAnsi="Cambria Math"/>
                        </w:rPr>
                      </m:ctrlPr>
                    </m:e>
                    <m:sub>
                      <m:r>
                        <w:rPr>
                          <w:rFonts w:ascii="Cambria Math" w:hAnsi="Cambria Math"/>
                        </w:rPr>
                        <m:t>Null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θ</m:t>
                      </m:r>
                    </m:e>
                    <m:sub>
                      <m:r>
                        <w:rPr>
                          <w:rFonts w:ascii="Cambria Math" w:hAnsi="Cambria Math"/>
                        </w:rPr>
                        <m:t>Start</m:t>
                      </m:r>
                    </m:sub>
                  </m:sSub>
                  <m:r>
                    <m:rPr>
                      <m:sty m:val="p"/>
                    </m:rPr>
                    <w:rPr>
                      <w:rFonts w:ascii="Cambria Math" w:hAnsi="Cambria Math"/>
                    </w:rPr>
                    <m:t>]</m:t>
                  </m:r>
                </m:e>
              </m:mr>
              <m:mr>
                <m:e>
                  <m:sSub>
                    <m:sSubPr>
                      <m:ctrlPr>
                        <w:rPr>
                          <w:rFonts w:ascii="Cambria Math" w:hAnsi="Cambria Math"/>
                          <w:i/>
                          <w:szCs w:val="24"/>
                        </w:rPr>
                      </m:ctrlPr>
                    </m:sSubPr>
                    <m:e>
                      <m:r>
                        <w:rPr>
                          <w:rFonts w:ascii="Cambria Math" w:hAnsi="Cambria Math"/>
                        </w:rPr>
                        <m:t>G</m:t>
                      </m:r>
                    </m:e>
                    <m:sub>
                      <m:r>
                        <w:rPr>
                          <w:rFonts w:ascii="Cambria Math" w:hAnsi="Cambria Math"/>
                        </w:rPr>
                        <m:t>csc²</m:t>
                      </m:r>
                    </m:sub>
                  </m:sSub>
                  <m:d>
                    <m:dPr>
                      <m:ctrlPr>
                        <w:rPr>
                          <w:rFonts w:ascii="Cambria Math" w:hAnsi="Cambria Math"/>
                          <w:i/>
                          <w:szCs w:val="24"/>
                        </w:rPr>
                      </m:ctrlPr>
                    </m:dPr>
                    <m:e>
                      <m:r>
                        <m:rPr>
                          <m:sty m:val="p"/>
                        </m:rPr>
                        <w:rPr>
                          <w:rFonts w:ascii="Cambria Math" w:hAnsi="Cambria Math"/>
                        </w:rPr>
                        <m:t>θ</m:t>
                      </m:r>
                    </m:e>
                  </m:d>
                  <m:r>
                    <w:rPr>
                      <w:rFonts w:ascii="Cambria Math" w:hAnsi="Cambria Math"/>
                      <w:szCs w:val="24"/>
                    </w:rPr>
                    <m:t xml:space="preserve"> </m:t>
                  </m:r>
                  <m:r>
                    <m:rPr>
                      <m:sty m:val="p"/>
                    </m:rPr>
                    <w:rPr>
                      <w:rFonts w:ascii="Cambria Math" w:hAnsi="Cambria Math" w:hint="eastAsia"/>
                      <w:lang w:val="en-US" w:eastAsia="zh-CN"/>
                    </w:rPr>
                    <m:t>如果</m:t>
                  </m:r>
                  <m:r>
                    <m:rPr>
                      <m:sty m:val="p"/>
                    </m:rPr>
                    <w:rPr>
                      <w:rFonts w:ascii="Cambria Math" w:hAnsi="Cambria Math"/>
                    </w:rPr>
                    <m:t xml:space="preserve"> θ∈[</m:t>
                  </m:r>
                  <m:sSub>
                    <m:sSubPr>
                      <m:ctrlPr>
                        <w:rPr>
                          <w:rFonts w:ascii="Cambria Math" w:hAnsi="Cambria Math"/>
                        </w:rPr>
                      </m:ctrlPr>
                    </m:sSubPr>
                    <m:e>
                      <m:r>
                        <m:rPr>
                          <m:sty m:val="p"/>
                        </m:rPr>
                        <w:rPr>
                          <w:rFonts w:ascii="Cambria Math" w:hAnsi="Cambria Math"/>
                        </w:rPr>
                        <m:t>θ</m:t>
                      </m:r>
                    </m:e>
                    <m:sub>
                      <m:r>
                        <w:rPr>
                          <w:rFonts w:ascii="Cambria Math" w:hAnsi="Cambria Math"/>
                        </w:rPr>
                        <m:t>Start</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θ</m:t>
                      </m:r>
                      <m:ctrlPr>
                        <w:rPr>
                          <w:rFonts w:ascii="Cambria Math" w:hAnsi="Cambria Math"/>
                        </w:rPr>
                      </m:ctrlPr>
                    </m:e>
                    <m:sub>
                      <m:r>
                        <w:rPr>
                          <w:rFonts w:ascii="Cambria Math" w:hAnsi="Cambria Math"/>
                        </w:rPr>
                        <m:t>End</m:t>
                      </m:r>
                    </m:sub>
                  </m:sSub>
                  <m:r>
                    <m:rPr>
                      <m:sty m:val="p"/>
                    </m:rPr>
                    <w:rPr>
                      <w:rFonts w:ascii="Cambria Math" w:hAnsi="Cambria Math"/>
                    </w:rPr>
                    <m:t>]</m:t>
                  </m:r>
                </m:e>
              </m:mr>
              <m:mr>
                <m:e>
                  <m:sSub>
                    <m:sSubPr>
                      <m:ctrlPr>
                        <w:rPr>
                          <w:rFonts w:ascii="Cambria Math" w:hAnsi="Cambria Math"/>
                          <w:i/>
                          <w:szCs w:val="24"/>
                        </w:rPr>
                      </m:ctrlPr>
                    </m:sSubPr>
                    <m:e>
                      <m:r>
                        <w:rPr>
                          <w:rFonts w:ascii="Cambria Math" w:hAnsi="Cambria Math"/>
                        </w:rPr>
                        <m:t>G</m:t>
                      </m:r>
                    </m:e>
                    <m:sub>
                      <m:r>
                        <w:rPr>
                          <w:rFonts w:ascii="Cambria Math" w:hAnsi="Cambria Math"/>
                        </w:rPr>
                        <m:t>0</m:t>
                      </m:r>
                    </m:sub>
                  </m:sSub>
                  <m:r>
                    <w:rPr>
                      <w:rFonts w:ascii="Cambria Math" w:hAnsi="Cambria Math"/>
                      <w:szCs w:val="24"/>
                    </w:rPr>
                    <m:t xml:space="preserve"> </m:t>
                  </m:r>
                  <m:r>
                    <m:rPr>
                      <m:sty m:val="p"/>
                    </m:rPr>
                    <w:rPr>
                      <w:rFonts w:ascii="Cambria Math" w:hAnsi="Cambria Math" w:hint="eastAsia"/>
                      <w:lang w:val="en-US" w:eastAsia="zh-CN"/>
                    </w:rPr>
                    <m:t>其他情况</m:t>
                  </m:r>
                </m:e>
              </m:mr>
            </m:m>
          </m:e>
        </m:d>
      </m:oMath>
      <w:r>
        <w:tab/>
        <w:t>(22)</w:t>
      </w:r>
    </w:p>
    <w:p w14:paraId="1EC0A03E" w14:textId="77777777" w:rsidR="00E963AF" w:rsidRDefault="00F7698A">
      <w:pPr>
        <w:ind w:firstLineChars="200" w:firstLine="480"/>
        <w:rPr>
          <w:lang w:eastAsia="zh-CN"/>
        </w:rPr>
      </w:pPr>
      <w:r>
        <w:rPr>
          <w:rFonts w:eastAsiaTheme="minorEastAsia"/>
          <w:szCs w:val="24"/>
          <w:lang w:eastAsia="zh-CN"/>
        </w:rPr>
        <w:t>对于机载雷达，余割平方归一化功率</w:t>
      </w:r>
      <w:r>
        <w:rPr>
          <w:rFonts w:eastAsiaTheme="minorEastAsia" w:hint="eastAsia"/>
          <w:szCs w:val="24"/>
          <w:lang w:eastAsia="zh-CN"/>
        </w:rPr>
        <w:t>方向性方向图</w:t>
      </w:r>
      <w:r>
        <w:rPr>
          <w:rFonts w:eastAsiaTheme="minorEastAsia"/>
          <w:szCs w:val="24"/>
          <w:lang w:eastAsia="zh-CN"/>
        </w:rPr>
        <w:t>如下所示</w:t>
      </w:r>
      <w:r>
        <w:rPr>
          <w:rFonts w:eastAsiaTheme="minorEastAsia" w:hint="eastAsia"/>
          <w:szCs w:val="24"/>
          <w:lang w:eastAsia="zh-CN"/>
        </w:rPr>
        <w:t>：</w:t>
      </w:r>
    </w:p>
    <w:p w14:paraId="5ED026FD" w14:textId="77777777" w:rsidR="00E963AF" w:rsidRDefault="00F7698A">
      <w:pPr>
        <w:pStyle w:val="Equation"/>
      </w:pPr>
      <w:r>
        <w:rPr>
          <w:lang w:eastAsia="zh-CN"/>
        </w:rPr>
        <w:tab/>
      </w:r>
      <w:r>
        <w:rPr>
          <w:lang w:eastAsia="zh-CN"/>
        </w:rPr>
        <w:tab/>
      </w:r>
      <m:oMath>
        <m:sSub>
          <m:sSubPr>
            <m:ctrlPr>
              <w:rPr>
                <w:rFonts w:ascii="Cambria Math" w:hAnsi="Cambria Math"/>
                <w:i/>
              </w:rPr>
            </m:ctrlPr>
          </m:sSubPr>
          <m:e>
            <m:r>
              <w:rPr>
                <w:rFonts w:ascii="Cambria Math" w:hAnsi="Cambria Math"/>
              </w:rPr>
              <m:t>G</m:t>
            </m:r>
          </m:e>
          <m:sub>
            <m:r>
              <w:rPr>
                <w:rFonts w:ascii="Cambria Math" w:hAnsi="Cambria Math"/>
              </w:rPr>
              <m:t>Airborne</m:t>
            </m:r>
          </m:sub>
        </m:sSub>
        <m:d>
          <m:dPr>
            <m:ctrlPr>
              <w:rPr>
                <w:rFonts w:ascii="Cambria Math" w:hAnsi="Cambria Math"/>
              </w:rPr>
            </m:ctrlPr>
          </m:dPr>
          <m:e>
            <m:r>
              <m:rPr>
                <m:sty m:val="p"/>
              </m:rPr>
              <w:rPr>
                <w:rFonts w:ascii="Cambria Math" w:hAnsi="Cambria Math"/>
              </w:rPr>
              <m:t>θ</m:t>
            </m:r>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i/>
                  </w:rPr>
                </m:ctrlPr>
              </m:mPr>
              <m:mr>
                <m:e>
                  <m:sSub>
                    <m:sSubPr>
                      <m:ctrlPr>
                        <w:rPr>
                          <w:rFonts w:ascii="Cambria Math" w:hAnsi="Cambria Math"/>
                          <w:i/>
                          <w:szCs w:val="24"/>
                        </w:rPr>
                      </m:ctrlPr>
                    </m:sSubPr>
                    <m:e>
                      <m:r>
                        <w:rPr>
                          <w:rFonts w:ascii="Cambria Math" w:hAnsi="Cambria Math"/>
                        </w:rPr>
                        <m:t>G</m:t>
                      </m:r>
                    </m:e>
                    <m:sub>
                      <m:r>
                        <w:rPr>
                          <w:rFonts w:ascii="Cambria Math" w:hAnsi="Cambria Math"/>
                        </w:rPr>
                        <m:t>unif</m:t>
                      </m:r>
                    </m:sub>
                  </m:sSub>
                  <m:d>
                    <m:dPr>
                      <m:ctrlPr>
                        <w:rPr>
                          <w:rFonts w:ascii="Cambria Math" w:hAnsi="Cambria Math"/>
                          <w:i/>
                          <w:szCs w:val="24"/>
                        </w:rPr>
                      </m:ctrlPr>
                    </m:dPr>
                    <m:e>
                      <m:r>
                        <m:rPr>
                          <m:sty m:val="p"/>
                        </m:rPr>
                        <w:rPr>
                          <w:rFonts w:ascii="Cambria Math" w:hAnsi="Cambria Math"/>
                        </w:rPr>
                        <m:t>θ</m:t>
                      </m:r>
                    </m:e>
                  </m:d>
                  <m:r>
                    <w:rPr>
                      <w:rFonts w:ascii="Cambria Math" w:hAnsi="Cambria Math"/>
                      <w:szCs w:val="24"/>
                    </w:rPr>
                    <m:t xml:space="preserve"> </m:t>
                  </m:r>
                  <m:r>
                    <m:rPr>
                      <m:sty m:val="p"/>
                    </m:rPr>
                    <w:rPr>
                      <w:rFonts w:ascii="Cambria Math" w:hAnsi="Cambria Math" w:hint="eastAsia"/>
                      <w:lang w:val="en-US" w:eastAsia="zh-CN"/>
                    </w:rPr>
                    <m:t>如果</m:t>
                  </m:r>
                  <m:r>
                    <m:rPr>
                      <m:sty m:val="p"/>
                    </m:rPr>
                    <w:rPr>
                      <w:rFonts w:ascii="Cambria Math" w:hAnsi="Cambria Math"/>
                    </w:rPr>
                    <m:t xml:space="preserve"> θ∈[</m:t>
                  </m:r>
                  <m:sSub>
                    <m:sSubPr>
                      <m:ctrlPr>
                        <w:rPr>
                          <w:rFonts w:ascii="Cambria Math" w:hAnsi="Cambria Math"/>
                          <w:i/>
                        </w:rPr>
                      </m:ctrlPr>
                    </m:sSubPr>
                    <m:e>
                      <m:r>
                        <m:rPr>
                          <m:sty m:val="p"/>
                        </m:rPr>
                        <w:rPr>
                          <w:rFonts w:ascii="Cambria Math" w:hAnsi="Cambria Math"/>
                        </w:rPr>
                        <m:t>θ</m:t>
                      </m:r>
                      <m:ctrlPr>
                        <w:rPr>
                          <w:rFonts w:ascii="Cambria Math" w:hAnsi="Cambria Math"/>
                        </w:rPr>
                      </m:ctrlPr>
                    </m:e>
                    <m:sub>
                      <m:r>
                        <w:rPr>
                          <w:rFonts w:ascii="Cambria Math" w:hAnsi="Cambria Math"/>
                        </w:rPr>
                        <m:t>Start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θ</m:t>
                      </m:r>
                    </m:e>
                    <m:sub>
                      <m:r>
                        <w:rPr>
                          <w:rFonts w:ascii="Cambria Math" w:hAnsi="Cambria Math"/>
                        </w:rPr>
                        <m:t>Null</m:t>
                      </m:r>
                    </m:sub>
                  </m:sSub>
                  <m:r>
                    <m:rPr>
                      <m:sty m:val="p"/>
                    </m:rPr>
                    <w:rPr>
                      <w:rFonts w:ascii="Cambria Math" w:hAnsi="Cambria Math"/>
                    </w:rPr>
                    <m:t>]</m:t>
                  </m:r>
                </m:e>
              </m:mr>
              <m:mr>
                <m:e>
                  <m:sSub>
                    <m:sSubPr>
                      <m:ctrlPr>
                        <w:rPr>
                          <w:rFonts w:ascii="Cambria Math" w:hAnsi="Cambria Math"/>
                          <w:i/>
                          <w:szCs w:val="24"/>
                        </w:rPr>
                      </m:ctrlPr>
                    </m:sSubPr>
                    <m:e>
                      <m:r>
                        <w:rPr>
                          <w:rFonts w:ascii="Cambria Math" w:hAnsi="Cambria Math"/>
                        </w:rPr>
                        <m:t>G</m:t>
                      </m:r>
                    </m:e>
                    <m:sub>
                      <m:r>
                        <w:rPr>
                          <w:rFonts w:ascii="Cambria Math" w:hAnsi="Cambria Math"/>
                        </w:rPr>
                        <m:t>csc²</m:t>
                      </m:r>
                    </m:sub>
                  </m:sSub>
                  <m:d>
                    <m:dPr>
                      <m:ctrlPr>
                        <w:rPr>
                          <w:rFonts w:ascii="Cambria Math" w:hAnsi="Cambria Math"/>
                          <w:i/>
                          <w:szCs w:val="24"/>
                        </w:rPr>
                      </m:ctrlPr>
                    </m:dPr>
                    <m:e>
                      <m:r>
                        <m:rPr>
                          <m:sty m:val="p"/>
                        </m:rPr>
                        <w:rPr>
                          <w:rFonts w:ascii="Cambria Math" w:hAnsi="Cambria Math"/>
                        </w:rPr>
                        <m:t>θ</m:t>
                      </m:r>
                    </m:e>
                  </m:d>
                  <m:r>
                    <w:rPr>
                      <w:rFonts w:ascii="Cambria Math" w:hAnsi="Cambria Math"/>
                      <w:szCs w:val="24"/>
                    </w:rPr>
                    <m:t xml:space="preserve"> </m:t>
                  </m:r>
                  <m:r>
                    <m:rPr>
                      <m:sty m:val="p"/>
                    </m:rPr>
                    <w:rPr>
                      <w:rFonts w:ascii="Cambria Math" w:hAnsi="Cambria Math" w:hint="eastAsia"/>
                      <w:lang w:val="en-US" w:eastAsia="zh-CN"/>
                    </w:rPr>
                    <m:t>如果</m:t>
                  </m:r>
                  <m:r>
                    <m:rPr>
                      <m:sty m:val="p"/>
                    </m:rPr>
                    <w:rPr>
                      <w:rFonts w:ascii="Cambria Math" w:hAnsi="Cambria Math"/>
                    </w:rPr>
                    <m:t xml:space="preserve"> θ∈[</m:t>
                  </m:r>
                  <m:sSub>
                    <m:sSubPr>
                      <m:ctrlPr>
                        <w:rPr>
                          <w:rFonts w:ascii="Cambria Math" w:hAnsi="Cambria Math"/>
                        </w:rPr>
                      </m:ctrlPr>
                    </m:sSubPr>
                    <m:e>
                      <m:r>
                        <m:rPr>
                          <m:sty m:val="p"/>
                        </m:rPr>
                        <w:rPr>
                          <w:rFonts w:ascii="Cambria Math" w:hAnsi="Cambria Math"/>
                        </w:rPr>
                        <m:t>θ</m:t>
                      </m:r>
                    </m:e>
                    <m:sub>
                      <m:r>
                        <w:rPr>
                          <w:rFonts w:ascii="Cambria Math" w:hAnsi="Cambria Math"/>
                        </w:rPr>
                        <m:t>End</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θ</m:t>
                      </m:r>
                      <m:ctrlPr>
                        <w:rPr>
                          <w:rFonts w:ascii="Cambria Math" w:hAnsi="Cambria Math"/>
                        </w:rPr>
                      </m:ctrlPr>
                    </m:e>
                    <m:sub>
                      <m:r>
                        <w:rPr>
                          <w:rFonts w:ascii="Cambria Math" w:hAnsi="Cambria Math"/>
                        </w:rPr>
                        <m:t>Start</m:t>
                      </m:r>
                    </m:sub>
                  </m:sSub>
                  <m:r>
                    <m:rPr>
                      <m:sty m:val="p"/>
                    </m:rPr>
                    <w:rPr>
                      <w:rFonts w:ascii="Cambria Math" w:hAnsi="Cambria Math"/>
                    </w:rPr>
                    <m:t>]</m:t>
                  </m:r>
                </m:e>
              </m:mr>
              <m:mr>
                <m:e>
                  <m:sSub>
                    <m:sSubPr>
                      <m:ctrlPr>
                        <w:rPr>
                          <w:rFonts w:ascii="Cambria Math" w:hAnsi="Cambria Math"/>
                          <w:i/>
                          <w:szCs w:val="24"/>
                        </w:rPr>
                      </m:ctrlPr>
                    </m:sSubPr>
                    <m:e>
                      <m:r>
                        <w:rPr>
                          <w:rFonts w:ascii="Cambria Math" w:hAnsi="Cambria Math"/>
                        </w:rPr>
                        <m:t>G</m:t>
                      </m:r>
                    </m:e>
                    <m:sub>
                      <m:r>
                        <w:rPr>
                          <w:rFonts w:ascii="Cambria Math" w:hAnsi="Cambria Math"/>
                        </w:rPr>
                        <m:t>0</m:t>
                      </m:r>
                    </m:sub>
                  </m:sSub>
                  <m:r>
                    <w:rPr>
                      <w:rFonts w:ascii="Cambria Math" w:hAnsi="Cambria Math"/>
                      <w:szCs w:val="24"/>
                    </w:rPr>
                    <m:t xml:space="preserve"> </m:t>
                  </m:r>
                  <m:r>
                    <m:rPr>
                      <m:sty m:val="p"/>
                    </m:rPr>
                    <w:rPr>
                      <w:rFonts w:ascii="Cambria Math" w:hAnsi="Cambria Math" w:hint="eastAsia"/>
                      <w:lang w:val="en-US" w:eastAsia="zh-CN"/>
                    </w:rPr>
                    <m:t>其他情况</m:t>
                  </m:r>
                </m:e>
              </m:mr>
            </m:m>
          </m:e>
        </m:d>
      </m:oMath>
      <w:r>
        <w:tab/>
        <w:t>(23)</w:t>
      </w:r>
    </w:p>
    <w:p w14:paraId="7274A826" w14:textId="77777777" w:rsidR="00E963AF" w:rsidRDefault="00F7698A">
      <w:pPr>
        <w:ind w:firstLineChars="200" w:firstLine="480"/>
        <w:rPr>
          <w:lang w:eastAsia="zh-CN"/>
        </w:rPr>
      </w:pPr>
      <w:r>
        <w:rPr>
          <w:rFonts w:hint="eastAsia"/>
          <w:lang w:eastAsia="zh-CN"/>
        </w:rPr>
        <w:t>其中：</w:t>
      </w:r>
    </w:p>
    <w:p w14:paraId="0063BDC2" w14:textId="77777777" w:rsidR="00E963AF" w:rsidRDefault="00F7698A">
      <w:pPr>
        <w:pStyle w:val="Equationlegend"/>
        <w:rPr>
          <w:rFonts w:eastAsiaTheme="minorEastAsia"/>
          <w:lang w:eastAsia="zh-CN"/>
        </w:rPr>
      </w:pPr>
      <w:r>
        <w:rPr>
          <w:lang w:eastAsia="zh-CN"/>
        </w:rPr>
        <w:tab/>
      </w:r>
      <m:oMath>
        <m:sSub>
          <m:sSubPr>
            <m:ctrlPr>
              <w:rPr>
                <w:rFonts w:ascii="Cambria Math" w:hAnsi="Cambria Math"/>
                <w:i/>
                <w:szCs w:val="24"/>
              </w:rPr>
            </m:ctrlPr>
          </m:sSubPr>
          <m:e>
            <m:r>
              <w:rPr>
                <w:rFonts w:ascii="Cambria Math" w:hAnsi="Cambria Math"/>
                <w:lang w:eastAsia="zh-CN"/>
              </w:rPr>
              <m:t>G</m:t>
            </m:r>
          </m:e>
          <m:sub>
            <m:r>
              <w:rPr>
                <w:rFonts w:ascii="Cambria Math" w:hAnsi="Cambria Math"/>
                <w:lang w:eastAsia="zh-CN"/>
              </w:rPr>
              <m:t>unif</m:t>
            </m:r>
          </m:sub>
        </m:sSub>
        <m:d>
          <m:dPr>
            <m:ctrlPr>
              <w:rPr>
                <w:rFonts w:ascii="Cambria Math" w:hAnsi="Cambria Math"/>
                <w:i/>
                <w:szCs w:val="24"/>
              </w:rPr>
            </m:ctrlPr>
          </m:dPr>
          <m:e>
            <m:r>
              <m:rPr>
                <m:sty m:val="p"/>
              </m:rPr>
              <w:rPr>
                <w:rFonts w:ascii="Cambria Math" w:hAnsi="Cambria Math"/>
              </w:rPr>
              <m:t>θ</m:t>
            </m:r>
          </m:e>
        </m:d>
      </m:oMath>
      <w:r>
        <w:rPr>
          <w:lang w:eastAsia="zh-CN"/>
        </w:rPr>
        <w:t xml:space="preserve">: </w:t>
      </w:r>
      <w:r>
        <w:rPr>
          <w:lang w:eastAsia="zh-CN"/>
        </w:rPr>
        <w:tab/>
      </w:r>
      <w:r>
        <w:rPr>
          <w:rFonts w:eastAsiaTheme="minorEastAsia"/>
          <w:szCs w:val="24"/>
          <w:lang w:eastAsia="zh-CN"/>
        </w:rPr>
        <w:t>与均匀场方向图</w:t>
      </w:r>
      <w:r>
        <w:rPr>
          <w:rFonts w:eastAsiaTheme="minorEastAsia" w:hint="eastAsia"/>
          <w:szCs w:val="24"/>
          <w:lang w:eastAsia="zh-CN"/>
        </w:rPr>
        <w:t>（</w:t>
      </w:r>
      <w:r>
        <w:rPr>
          <w:rFonts w:eastAsiaTheme="minorEastAsia"/>
          <w:szCs w:val="24"/>
          <w:lang w:eastAsia="zh-CN"/>
        </w:rPr>
        <w:t>在下表</w:t>
      </w:r>
      <w:r>
        <w:rPr>
          <w:rFonts w:eastAsiaTheme="minorEastAsia"/>
          <w:szCs w:val="24"/>
          <w:lang w:eastAsia="zh-CN"/>
        </w:rPr>
        <w:t>7</w:t>
      </w:r>
      <w:r>
        <w:rPr>
          <w:rFonts w:eastAsiaTheme="minorEastAsia"/>
          <w:szCs w:val="24"/>
          <w:lang w:eastAsia="zh-CN"/>
        </w:rPr>
        <w:t>和</w:t>
      </w:r>
      <w:r>
        <w:rPr>
          <w:rFonts w:eastAsiaTheme="minorEastAsia"/>
          <w:szCs w:val="24"/>
          <w:lang w:eastAsia="zh-CN"/>
        </w:rPr>
        <w:t>8</w:t>
      </w:r>
      <w:r>
        <w:rPr>
          <w:rFonts w:eastAsiaTheme="minorEastAsia"/>
          <w:szCs w:val="24"/>
          <w:lang w:eastAsia="zh-CN"/>
        </w:rPr>
        <w:t>中定义</w:t>
      </w:r>
      <w:r>
        <w:rPr>
          <w:rFonts w:eastAsiaTheme="minorEastAsia" w:hint="eastAsia"/>
          <w:szCs w:val="24"/>
          <w:lang w:eastAsia="zh-CN"/>
        </w:rPr>
        <w:t>）</w:t>
      </w:r>
      <w:r>
        <w:rPr>
          <w:rFonts w:eastAsiaTheme="minorEastAsia"/>
          <w:szCs w:val="24"/>
          <w:lang w:eastAsia="zh-CN"/>
        </w:rPr>
        <w:t>相关联的归一化功率</w:t>
      </w:r>
      <w:r>
        <w:rPr>
          <w:rFonts w:eastAsiaTheme="minorEastAsia" w:hint="eastAsia"/>
          <w:szCs w:val="24"/>
          <w:lang w:eastAsia="zh-CN"/>
        </w:rPr>
        <w:t>方向性方向图</w:t>
      </w:r>
      <w:r>
        <w:rPr>
          <w:rFonts w:eastAsiaTheme="minorEastAsia"/>
          <w:szCs w:val="24"/>
          <w:lang w:eastAsia="zh-CN"/>
        </w:rPr>
        <w:t>，以</w:t>
      </w:r>
      <w:r>
        <w:rPr>
          <w:rFonts w:eastAsiaTheme="minorEastAsia"/>
          <w:szCs w:val="24"/>
          <w:lang w:eastAsia="zh-CN"/>
        </w:rPr>
        <w:t>dB</w:t>
      </w:r>
      <w:r>
        <w:rPr>
          <w:rFonts w:eastAsiaTheme="minorEastAsia"/>
          <w:szCs w:val="24"/>
          <w:lang w:eastAsia="zh-CN"/>
        </w:rPr>
        <w:t>为单位</w:t>
      </w:r>
      <w:r>
        <w:rPr>
          <w:rFonts w:eastAsiaTheme="minorEastAsia" w:hint="eastAsia"/>
          <w:szCs w:val="24"/>
          <w:lang w:eastAsia="zh-CN"/>
        </w:rPr>
        <w:t>。</w:t>
      </w:r>
    </w:p>
    <w:p w14:paraId="0D736A03" w14:textId="77777777" w:rsidR="00E963AF" w:rsidRDefault="00F7698A">
      <w:pPr>
        <w:pStyle w:val="Equationlegend"/>
        <w:rPr>
          <w:lang w:eastAsia="zh-CN"/>
        </w:rPr>
      </w:pPr>
      <w:r>
        <w:rPr>
          <w:lang w:eastAsia="zh-CN"/>
        </w:rPr>
        <w:tab/>
      </w:r>
      <m:oMath>
        <m:sSub>
          <m:sSubPr>
            <m:ctrlPr>
              <w:rPr>
                <w:rFonts w:ascii="Cambria Math" w:hAnsi="Cambria Math"/>
                <w:i/>
                <w:szCs w:val="24"/>
              </w:rPr>
            </m:ctrlPr>
          </m:sSubPr>
          <m:e>
            <m:r>
              <w:rPr>
                <w:rFonts w:ascii="Cambria Math" w:hAnsi="Cambria Math"/>
                <w:lang w:eastAsia="zh-CN"/>
              </w:rPr>
              <m:t>G</m:t>
            </m:r>
          </m:e>
          <m:sub>
            <m:r>
              <w:rPr>
                <w:rFonts w:ascii="Cambria Math" w:hAnsi="Cambria Math"/>
                <w:lang w:eastAsia="zh-CN"/>
              </w:rPr>
              <m:t>csc²</m:t>
            </m:r>
          </m:sub>
        </m:sSub>
        <m:d>
          <m:dPr>
            <m:ctrlPr>
              <w:rPr>
                <w:rFonts w:ascii="Cambria Math" w:hAnsi="Cambria Math"/>
                <w:i/>
                <w:szCs w:val="24"/>
              </w:rPr>
            </m:ctrlPr>
          </m:dPr>
          <m:e>
            <m:r>
              <m:rPr>
                <m:sty m:val="p"/>
              </m:rPr>
              <w:rPr>
                <w:rFonts w:ascii="Cambria Math" w:hAnsi="Cambria Math"/>
              </w:rPr>
              <m:t>θ</m:t>
            </m:r>
          </m:e>
        </m:d>
      </m:oMath>
      <w:r>
        <w:rPr>
          <w:lang w:eastAsia="zh-CN"/>
        </w:rPr>
        <w:t xml:space="preserve">: </w:t>
      </w:r>
      <w:r>
        <w:rPr>
          <w:lang w:eastAsia="zh-CN"/>
        </w:rPr>
        <w:tab/>
      </w:r>
      <w:r>
        <w:rPr>
          <w:rFonts w:eastAsiaTheme="minorEastAsia"/>
          <w:szCs w:val="24"/>
          <w:lang w:eastAsia="zh-CN"/>
        </w:rPr>
        <w:t>与方向图的余割平方部分相关联的归一化功率</w:t>
      </w:r>
      <w:r>
        <w:rPr>
          <w:rFonts w:eastAsiaTheme="minorEastAsia" w:hint="eastAsia"/>
          <w:szCs w:val="24"/>
          <w:lang w:eastAsia="zh-CN"/>
        </w:rPr>
        <w:t>方向性方向图（</w:t>
      </w:r>
      <w:r>
        <w:rPr>
          <w:rFonts w:eastAsiaTheme="minorEastAsia"/>
          <w:szCs w:val="24"/>
          <w:lang w:eastAsia="zh-CN"/>
        </w:rPr>
        <w:t>在下表</w:t>
      </w:r>
      <w:r>
        <w:rPr>
          <w:rFonts w:eastAsiaTheme="minorEastAsia"/>
          <w:szCs w:val="24"/>
          <w:lang w:eastAsia="zh-CN"/>
        </w:rPr>
        <w:t>7</w:t>
      </w:r>
      <w:r>
        <w:rPr>
          <w:rFonts w:eastAsiaTheme="minorEastAsia"/>
          <w:szCs w:val="24"/>
          <w:lang w:eastAsia="zh-CN"/>
        </w:rPr>
        <w:t>和</w:t>
      </w:r>
      <w:r>
        <w:rPr>
          <w:rFonts w:eastAsiaTheme="minorEastAsia"/>
          <w:szCs w:val="24"/>
          <w:lang w:eastAsia="zh-CN"/>
        </w:rPr>
        <w:t>8</w:t>
      </w:r>
      <w:r>
        <w:rPr>
          <w:rFonts w:eastAsiaTheme="minorEastAsia"/>
          <w:szCs w:val="24"/>
          <w:lang w:eastAsia="zh-CN"/>
        </w:rPr>
        <w:t>中定义</w:t>
      </w:r>
      <w:r>
        <w:rPr>
          <w:rFonts w:eastAsiaTheme="minorEastAsia" w:hint="eastAsia"/>
          <w:szCs w:val="24"/>
          <w:lang w:eastAsia="zh-CN"/>
        </w:rPr>
        <w:t>）</w:t>
      </w:r>
      <w:r>
        <w:rPr>
          <w:rFonts w:eastAsiaTheme="minorEastAsia"/>
          <w:szCs w:val="24"/>
          <w:lang w:eastAsia="zh-CN"/>
        </w:rPr>
        <w:t>，以</w:t>
      </w:r>
      <w:r>
        <w:rPr>
          <w:rFonts w:eastAsiaTheme="minorEastAsia"/>
          <w:szCs w:val="24"/>
          <w:lang w:eastAsia="zh-CN"/>
        </w:rPr>
        <w:t>dB</w:t>
      </w:r>
      <w:r>
        <w:rPr>
          <w:rFonts w:eastAsiaTheme="minorEastAsia"/>
          <w:szCs w:val="24"/>
          <w:lang w:eastAsia="zh-CN"/>
        </w:rPr>
        <w:t>为单位</w:t>
      </w:r>
      <w:r>
        <w:rPr>
          <w:rFonts w:eastAsiaTheme="minorEastAsia" w:hint="eastAsia"/>
          <w:szCs w:val="24"/>
          <w:lang w:eastAsia="zh-CN"/>
        </w:rPr>
        <w:t>。</w:t>
      </w:r>
    </w:p>
    <w:p w14:paraId="1FB6A0DA" w14:textId="77777777" w:rsidR="00E963AF" w:rsidRDefault="00F7698A">
      <w:pPr>
        <w:pStyle w:val="Equationlegend"/>
        <w:rPr>
          <w:lang w:eastAsia="zh-CN"/>
        </w:rPr>
      </w:pPr>
      <w:r>
        <w:rPr>
          <w:lang w:eastAsia="zh-CN"/>
        </w:rPr>
        <w:tab/>
      </w:r>
      <m:oMath>
        <m:sSub>
          <m:sSubPr>
            <m:ctrlPr>
              <w:rPr>
                <w:rFonts w:ascii="Cambria Math" w:hAnsi="Cambria Math"/>
                <w:i/>
                <w:szCs w:val="24"/>
              </w:rPr>
            </m:ctrlPr>
          </m:sSubPr>
          <m:e>
            <m:r>
              <w:rPr>
                <w:rFonts w:ascii="Cambria Math" w:hAnsi="Cambria Math"/>
                <w:lang w:eastAsia="zh-CN"/>
              </w:rPr>
              <m:t>G</m:t>
            </m:r>
          </m:e>
          <m:sub>
            <m:r>
              <w:rPr>
                <w:rFonts w:ascii="Cambria Math" w:hAnsi="Cambria Math"/>
                <w:lang w:eastAsia="zh-CN"/>
              </w:rPr>
              <m:t>0</m:t>
            </m:r>
          </m:sub>
        </m:sSub>
      </m:oMath>
      <w:r>
        <w:rPr>
          <w:lang w:eastAsia="zh-CN"/>
        </w:rPr>
        <w:t xml:space="preserve">: </w:t>
      </w:r>
      <w:r>
        <w:rPr>
          <w:lang w:eastAsia="zh-CN"/>
        </w:rPr>
        <w:tab/>
      </w:r>
      <w:r>
        <w:rPr>
          <w:rFonts w:eastAsiaTheme="minorEastAsia"/>
          <w:szCs w:val="24"/>
          <w:lang w:eastAsia="zh-CN"/>
        </w:rPr>
        <w:t>归一化的</w:t>
      </w:r>
      <w:r>
        <w:rPr>
          <w:rFonts w:eastAsiaTheme="minorEastAsia" w:hint="eastAsia"/>
          <w:szCs w:val="24"/>
          <w:lang w:eastAsia="zh-CN"/>
        </w:rPr>
        <w:t>最低</w:t>
      </w:r>
      <w:r>
        <w:rPr>
          <w:rFonts w:eastAsiaTheme="minorEastAsia"/>
          <w:szCs w:val="24"/>
          <w:lang w:eastAsia="zh-CN"/>
        </w:rPr>
        <w:t>方向性</w:t>
      </w:r>
      <w:r>
        <w:rPr>
          <w:rFonts w:eastAsiaTheme="minorEastAsia" w:hint="eastAsia"/>
          <w:szCs w:val="24"/>
          <w:lang w:eastAsia="zh-CN"/>
        </w:rPr>
        <w:t>电</w:t>
      </w:r>
      <w:r>
        <w:rPr>
          <w:rFonts w:eastAsiaTheme="minorEastAsia"/>
          <w:szCs w:val="24"/>
          <w:lang w:eastAsia="zh-CN"/>
        </w:rPr>
        <w:t>平，以</w:t>
      </w:r>
      <w:r>
        <w:rPr>
          <w:rFonts w:eastAsiaTheme="minorEastAsia"/>
          <w:szCs w:val="24"/>
          <w:lang w:eastAsia="zh-CN"/>
        </w:rPr>
        <w:t>dB</w:t>
      </w:r>
      <w:r>
        <w:rPr>
          <w:rFonts w:eastAsiaTheme="minorEastAsia"/>
          <w:szCs w:val="24"/>
          <w:lang w:eastAsia="zh-CN"/>
        </w:rPr>
        <w:t>为单位</w:t>
      </w:r>
      <w:r>
        <w:rPr>
          <w:rFonts w:eastAsiaTheme="minorEastAsia" w:hint="eastAsia"/>
          <w:szCs w:val="24"/>
          <w:lang w:eastAsia="zh-CN"/>
        </w:rPr>
        <w:t>。</w:t>
      </w:r>
    </w:p>
    <w:p w14:paraId="3C459009" w14:textId="77777777" w:rsidR="00E963AF" w:rsidRDefault="00F7698A">
      <w:pPr>
        <w:pStyle w:val="Equationlegend"/>
        <w:rPr>
          <w:lang w:eastAsia="zh-CN"/>
        </w:rPr>
      </w:pPr>
      <w:r>
        <w:rPr>
          <w:lang w:eastAsia="zh-CN"/>
        </w:rPr>
        <w:tab/>
      </w:r>
      <m:oMath>
        <m:sSub>
          <m:sSubPr>
            <m:ctrlPr>
              <w:rPr>
                <w:rFonts w:ascii="Cambria Math" w:hAnsi="Cambria Math"/>
                <w:i/>
              </w:rPr>
            </m:ctrlPr>
          </m:sSubPr>
          <m:e>
            <m:r>
              <m:rPr>
                <m:sty m:val="p"/>
              </m:rPr>
              <w:rPr>
                <w:rFonts w:ascii="Cambria Math" w:hAnsi="Cambria Math"/>
              </w:rPr>
              <m:t>θ</m:t>
            </m:r>
          </m:e>
          <m:sub>
            <m:r>
              <w:rPr>
                <w:rFonts w:ascii="Cambria Math" w:hAnsi="Cambria Math"/>
                <w:lang w:eastAsia="zh-CN"/>
              </w:rPr>
              <m:t>Start</m:t>
            </m:r>
          </m:sub>
        </m:sSub>
      </m:oMath>
      <w:r>
        <w:rPr>
          <w:lang w:eastAsia="zh-CN"/>
        </w:rPr>
        <w:t xml:space="preserve">: </w:t>
      </w:r>
      <w:r>
        <w:rPr>
          <w:lang w:eastAsia="zh-CN"/>
        </w:rPr>
        <w:tab/>
      </w:r>
      <w:r>
        <w:rPr>
          <w:rFonts w:eastAsiaTheme="minorEastAsia"/>
          <w:szCs w:val="24"/>
          <w:lang w:eastAsia="zh-CN"/>
        </w:rPr>
        <w:t>余割平方</w:t>
      </w:r>
      <w:r>
        <w:rPr>
          <w:rFonts w:eastAsiaTheme="minorEastAsia" w:hint="eastAsia"/>
          <w:szCs w:val="24"/>
          <w:lang w:eastAsia="zh-CN"/>
        </w:rPr>
        <w:t>方向图</w:t>
      </w:r>
      <w:r>
        <w:rPr>
          <w:rFonts w:eastAsiaTheme="minorEastAsia"/>
          <w:szCs w:val="24"/>
          <w:lang w:eastAsia="zh-CN"/>
        </w:rPr>
        <w:t>开始的主瓣上半功率点的仰角</w:t>
      </w:r>
      <w:r>
        <w:rPr>
          <w:rFonts w:eastAsiaTheme="minorEastAsia" w:hint="eastAsia"/>
          <w:szCs w:val="24"/>
          <w:lang w:eastAsia="zh-CN"/>
        </w:rPr>
        <w:t>（</w:t>
      </w:r>
      <w:r>
        <w:rPr>
          <w:rFonts w:eastAsiaTheme="minorEastAsia"/>
          <w:szCs w:val="24"/>
          <w:lang w:eastAsia="zh-CN"/>
        </w:rPr>
        <w:t>或俯角</w:t>
      </w:r>
      <w:r>
        <w:rPr>
          <w:rFonts w:eastAsiaTheme="minorEastAsia" w:hint="eastAsia"/>
          <w:szCs w:val="24"/>
          <w:lang w:eastAsia="zh-CN"/>
        </w:rPr>
        <w:t>）（</w:t>
      </w:r>
      <w:r>
        <w:rPr>
          <w:rFonts w:eastAsiaTheme="minorEastAsia"/>
          <w:szCs w:val="24"/>
          <w:lang w:eastAsia="zh-CN"/>
        </w:rPr>
        <w:t>详见下文</w:t>
      </w:r>
      <w:r>
        <w:rPr>
          <w:rFonts w:eastAsiaTheme="minorEastAsia" w:hint="eastAsia"/>
          <w:szCs w:val="24"/>
          <w:lang w:eastAsia="zh-CN"/>
        </w:rPr>
        <w:t>），以</w:t>
      </w:r>
      <w:r>
        <w:rPr>
          <w:rFonts w:eastAsiaTheme="minorEastAsia"/>
          <w:szCs w:val="24"/>
          <w:lang w:eastAsia="zh-CN"/>
        </w:rPr>
        <w:t>度为单位</w:t>
      </w:r>
      <w:r>
        <w:rPr>
          <w:rFonts w:eastAsiaTheme="minorEastAsia" w:hint="eastAsia"/>
          <w:szCs w:val="24"/>
          <w:lang w:eastAsia="zh-CN"/>
        </w:rPr>
        <w:t>。</w:t>
      </w:r>
    </w:p>
    <w:p w14:paraId="53B38834" w14:textId="77777777" w:rsidR="00E963AF" w:rsidRDefault="00F7698A">
      <w:pPr>
        <w:pStyle w:val="Equationlegend"/>
        <w:rPr>
          <w:rFonts w:eastAsiaTheme="minorEastAsia"/>
          <w:lang w:eastAsia="zh-CN"/>
        </w:rPr>
      </w:pPr>
      <w:r>
        <w:rPr>
          <w:lang w:eastAsia="zh-CN"/>
        </w:rPr>
        <w:tab/>
      </w:r>
      <m:oMath>
        <m:sSub>
          <m:sSubPr>
            <m:ctrlPr>
              <w:rPr>
                <w:rFonts w:ascii="Cambria Math" w:hAnsi="Cambria Math"/>
                <w:i/>
              </w:rPr>
            </m:ctrlPr>
          </m:sSubPr>
          <m:e>
            <m:r>
              <m:rPr>
                <m:sty m:val="p"/>
              </m:rPr>
              <w:rPr>
                <w:rFonts w:ascii="Cambria Math" w:hAnsi="Cambria Math"/>
              </w:rPr>
              <w:sym w:font="Symbol" w:char="F071"/>
            </m:r>
          </m:e>
          <m:sub>
            <m:r>
              <w:rPr>
                <w:rFonts w:ascii="Cambria Math" w:hAnsi="Cambria Math"/>
                <w:lang w:eastAsia="zh-CN"/>
              </w:rPr>
              <m:t>Null</m:t>
            </m:r>
          </m:sub>
        </m:sSub>
      </m:oMath>
      <w:r>
        <w:rPr>
          <w:lang w:eastAsia="zh-CN"/>
        </w:rPr>
        <w:t xml:space="preserve">: </w:t>
      </w:r>
      <w:r>
        <w:rPr>
          <w:lang w:eastAsia="zh-CN"/>
        </w:rPr>
        <w:tab/>
      </w:r>
      <w:r>
        <w:rPr>
          <w:rFonts w:eastAsiaTheme="minorEastAsia"/>
          <w:szCs w:val="24"/>
          <w:lang w:eastAsia="zh-CN"/>
        </w:rPr>
        <w:t>由</w:t>
      </w:r>
      <m:oMath>
        <m:f>
          <m:fPr>
            <m:ctrlPr>
              <w:rPr>
                <w:rFonts w:ascii="Cambria Math" w:hAnsi="Cambria Math"/>
                <w:i/>
              </w:rPr>
            </m:ctrlPr>
          </m:fPr>
          <m:num>
            <m:sSub>
              <m:sSubPr>
                <m:ctrlPr>
                  <w:rPr>
                    <w:rFonts w:ascii="Cambria Math" w:hAnsi="Cambria Math"/>
                    <w:i/>
                  </w:rPr>
                </m:ctrlPr>
              </m:sSubPr>
              <m:e>
                <m:r>
                  <m:rPr>
                    <m:sty m:val="p"/>
                  </m:rPr>
                  <w:rPr>
                    <w:rFonts w:ascii="Cambria Math"/>
                  </w:rPr>
                  <m:t>θ</m:t>
                </m:r>
              </m:e>
              <m:sub>
                <m:r>
                  <w:rPr>
                    <w:rFonts w:ascii="Cambria Math"/>
                    <w:lang w:eastAsia="zh-CN"/>
                  </w:rPr>
                  <m:t>3</m:t>
                </m:r>
              </m:sub>
            </m:sSub>
          </m:num>
          <m:den>
            <m:r>
              <w:rPr>
                <w:rFonts w:ascii="Cambria Math"/>
                <w:lang w:eastAsia="zh-CN"/>
              </w:rPr>
              <m:t>0.88</m:t>
            </m:r>
          </m:den>
        </m:f>
      </m:oMath>
      <w:r>
        <w:rPr>
          <w:rFonts w:eastAsiaTheme="minorEastAsia"/>
          <w:szCs w:val="24"/>
          <w:lang w:eastAsia="zh-CN"/>
        </w:rPr>
        <w:t>给出</w:t>
      </w:r>
      <w:r>
        <w:rPr>
          <w:rFonts w:eastAsiaTheme="minorEastAsia" w:hint="eastAsia"/>
          <w:szCs w:val="24"/>
          <w:lang w:eastAsia="zh-CN"/>
        </w:rPr>
        <w:t>的</w:t>
      </w:r>
      <w:r>
        <w:rPr>
          <w:rFonts w:eastAsiaTheme="minorEastAsia"/>
          <w:szCs w:val="24"/>
          <w:lang w:eastAsia="zh-CN"/>
        </w:rPr>
        <w:t>半个</w:t>
      </w:r>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lang w:eastAsia="zh-CN"/>
                  </w:rPr>
                  <m:t>sin</m:t>
                </m:r>
              </m:fName>
              <m:e>
                <m:d>
                  <m:dPr>
                    <m:ctrlPr>
                      <w:rPr>
                        <w:rFonts w:ascii="Cambria Math" w:hAnsi="Cambria Math"/>
                        <w:i/>
                      </w:rPr>
                    </m:ctrlPr>
                  </m:dPr>
                  <m:e>
                    <m:r>
                      <w:rPr>
                        <w:rFonts w:ascii="Cambria Math"/>
                        <w:lang w:eastAsia="zh-CN"/>
                      </w:rPr>
                      <m:t>x</m:t>
                    </m:r>
                  </m:e>
                </m:d>
              </m:e>
            </m:func>
          </m:num>
          <m:den>
            <m:r>
              <w:rPr>
                <w:rFonts w:ascii="Cambria Math"/>
                <w:lang w:eastAsia="zh-CN"/>
              </w:rPr>
              <m:t>x</m:t>
            </m:r>
          </m:den>
        </m:f>
      </m:oMath>
      <w:r>
        <w:rPr>
          <w:rFonts w:eastAsiaTheme="minorEastAsia"/>
          <w:szCs w:val="24"/>
          <w:lang w:eastAsia="zh-CN"/>
        </w:rPr>
        <w:t>天线零到零波束宽度</w:t>
      </w:r>
      <w:r>
        <w:rPr>
          <w:rFonts w:eastAsiaTheme="minorEastAsia" w:hint="eastAsia"/>
          <w:szCs w:val="24"/>
          <w:lang w:eastAsia="zh-CN"/>
        </w:rPr>
        <w:t>，以度为单位</w:t>
      </w:r>
      <w:r>
        <w:rPr>
          <w:rFonts w:eastAsiaTheme="minorEastAsia"/>
          <w:szCs w:val="24"/>
          <w:lang w:eastAsia="zh-CN"/>
        </w:rPr>
        <w:t>。使用天线波束指向角，地面雷达</w:t>
      </w:r>
      <w:r>
        <w:rPr>
          <w:rFonts w:eastAsiaTheme="minorEastAsia" w:hint="eastAsia"/>
          <w:szCs w:val="24"/>
          <w:lang w:eastAsia="zh-CN"/>
        </w:rPr>
        <w:t>的</w:t>
      </w:r>
      <m:oMath>
        <m:sSub>
          <m:sSubPr>
            <m:ctrlPr>
              <w:rPr>
                <w:rFonts w:ascii="Cambria Math" w:hAnsi="Cambria Math"/>
                <w:i/>
              </w:rPr>
            </m:ctrlPr>
          </m:sSubPr>
          <m:e>
            <m:r>
              <m:rPr>
                <m:sty m:val="p"/>
              </m:rPr>
              <w:rPr>
                <w:rFonts w:ascii="Cambria Math" w:hAnsi="Cambria Math"/>
              </w:rPr>
              <w:sym w:font="Symbol" w:char="F071"/>
            </m:r>
          </m:e>
          <m:sub>
            <m:r>
              <w:rPr>
                <w:rFonts w:ascii="Cambria Math" w:hAnsi="Cambria Math"/>
                <w:lang w:eastAsia="zh-CN"/>
              </w:rPr>
              <m:t>Null</m:t>
            </m:r>
          </m:sub>
        </m:sSub>
      </m:oMath>
      <w:r>
        <w:rPr>
          <w:rFonts w:eastAsiaTheme="minorEastAsia"/>
          <w:szCs w:val="24"/>
          <w:lang w:eastAsia="zh-CN"/>
        </w:rPr>
        <w:t>值</w:t>
      </w:r>
      <w:r>
        <w:rPr>
          <w:rFonts w:eastAsiaTheme="minorEastAsia" w:hint="eastAsia"/>
          <w:szCs w:val="24"/>
          <w:lang w:eastAsia="zh-CN"/>
        </w:rPr>
        <w:t>为</w:t>
      </w:r>
      <m:oMath>
        <m:sSub>
          <m:sSubPr>
            <m:ctrlPr>
              <w:rPr>
                <w:rFonts w:ascii="Cambria Math" w:hAnsi="Cambria Math"/>
                <w:i/>
              </w:rPr>
            </m:ctrlPr>
          </m:sSubPr>
          <m:e>
            <m:r>
              <m:rPr>
                <m:sty m:val="p"/>
              </m:rPr>
              <w:rPr>
                <w:rFonts w:ascii="Cambria Math" w:hAnsi="Cambria Math"/>
              </w:rPr>
              <w:sym w:font="Symbol" w:char="F071"/>
            </m:r>
          </m:e>
          <m:sub>
            <m:r>
              <w:rPr>
                <w:rFonts w:ascii="Cambria Math" w:hAnsi="Cambria Math"/>
                <w:lang w:eastAsia="zh-CN"/>
              </w:rPr>
              <m:t>Tilt</m:t>
            </m:r>
          </m:sub>
        </m:sSub>
        <m:r>
          <w:rPr>
            <w:rFonts w:ascii="Cambria Math" w:hAnsi="Cambria Math"/>
            <w:lang w:eastAsia="zh-CN"/>
          </w:rPr>
          <m:t>-</m:t>
        </m:r>
        <m:f>
          <m:fPr>
            <m:ctrlPr>
              <w:rPr>
                <w:rFonts w:ascii="Cambria Math" w:hAnsi="Cambria Math"/>
                <w:i/>
              </w:rPr>
            </m:ctrlPr>
          </m:fPr>
          <m:num>
            <m:sSub>
              <m:sSubPr>
                <m:ctrlPr>
                  <w:rPr>
                    <w:rFonts w:ascii="Cambria Math" w:hAnsi="Cambria Math"/>
                    <w:i/>
                  </w:rPr>
                </m:ctrlPr>
              </m:sSubPr>
              <m:e>
                <m:r>
                  <m:rPr>
                    <m:sty m:val="p"/>
                  </m:rPr>
                  <w:rPr>
                    <w:rFonts w:ascii="Cambria Math"/>
                  </w:rPr>
                  <m:t>θ</m:t>
                </m:r>
              </m:e>
              <m:sub>
                <m:r>
                  <w:rPr>
                    <w:rFonts w:ascii="Cambria Math"/>
                    <w:lang w:eastAsia="zh-CN"/>
                  </w:rPr>
                  <m:t>3</m:t>
                </m:r>
              </m:sub>
            </m:sSub>
          </m:num>
          <m:den>
            <m:r>
              <w:rPr>
                <w:rFonts w:ascii="Cambria Math"/>
                <w:lang w:eastAsia="zh-CN"/>
              </w:rPr>
              <m:t>0.88</m:t>
            </m:r>
          </m:den>
        </m:f>
      </m:oMath>
      <w:r>
        <w:rPr>
          <w:lang w:eastAsia="zh-CN"/>
        </w:rPr>
        <w:t xml:space="preserve"> </w:t>
      </w:r>
      <w:r>
        <w:rPr>
          <w:rFonts w:eastAsiaTheme="minorEastAsia" w:hint="eastAsia"/>
          <w:szCs w:val="24"/>
          <w:lang w:eastAsia="zh-CN"/>
        </w:rPr>
        <w:t>，</w:t>
      </w:r>
      <w:r>
        <w:rPr>
          <w:rFonts w:eastAsiaTheme="minorEastAsia"/>
          <w:szCs w:val="24"/>
          <w:lang w:eastAsia="zh-CN"/>
        </w:rPr>
        <w:t>机载雷达的</w:t>
      </w:r>
      <m:oMath>
        <m:sSub>
          <m:sSubPr>
            <m:ctrlPr>
              <w:rPr>
                <w:rFonts w:ascii="Cambria Math" w:hAnsi="Cambria Math"/>
                <w:i/>
              </w:rPr>
            </m:ctrlPr>
          </m:sSubPr>
          <m:e>
            <m:r>
              <m:rPr>
                <m:sty m:val="p"/>
              </m:rPr>
              <w:rPr>
                <w:rFonts w:ascii="Cambria Math" w:hAnsi="Cambria Math"/>
              </w:rPr>
              <w:sym w:font="Symbol" w:char="F071"/>
            </m:r>
          </m:e>
          <m:sub>
            <m:r>
              <w:rPr>
                <w:rFonts w:ascii="Cambria Math" w:hAnsi="Cambria Math"/>
                <w:lang w:eastAsia="zh-CN"/>
              </w:rPr>
              <m:t>Null</m:t>
            </m:r>
          </m:sub>
        </m:sSub>
      </m:oMath>
      <w:r>
        <w:rPr>
          <w:rFonts w:eastAsiaTheme="minorEastAsia"/>
          <w:szCs w:val="24"/>
          <w:lang w:eastAsia="zh-CN"/>
        </w:rPr>
        <w:t>值</w:t>
      </w:r>
      <w:r>
        <w:rPr>
          <w:rFonts w:eastAsiaTheme="minorEastAsia" w:hint="eastAsia"/>
          <w:szCs w:val="24"/>
          <w:lang w:eastAsia="zh-CN"/>
        </w:rPr>
        <w:t>为</w:t>
      </w:r>
      <m:oMath>
        <m:sSub>
          <m:sSubPr>
            <m:ctrlPr>
              <w:rPr>
                <w:rFonts w:ascii="Cambria Math" w:hAnsi="Cambria Math"/>
                <w:i/>
              </w:rPr>
            </m:ctrlPr>
          </m:sSubPr>
          <m:e>
            <m:r>
              <m:rPr>
                <m:sty m:val="p"/>
              </m:rPr>
              <w:rPr>
                <w:rFonts w:ascii="Cambria Math" w:hAnsi="Cambria Math"/>
              </w:rPr>
              <w:sym w:font="Symbol" w:char="F071"/>
            </m:r>
          </m:e>
          <m:sub>
            <m:r>
              <w:rPr>
                <w:rFonts w:ascii="Cambria Math" w:hAnsi="Cambria Math"/>
                <w:lang w:eastAsia="zh-CN"/>
              </w:rPr>
              <m:t>Tilt</m:t>
            </m:r>
          </m:sub>
        </m:sSub>
        <m:r>
          <w:rPr>
            <w:rFonts w:ascii="Cambria Math" w:hAnsi="Cambria Math"/>
            <w:lang w:eastAsia="zh-CN"/>
          </w:rPr>
          <m:t>+</m:t>
        </m:r>
        <m:f>
          <m:fPr>
            <m:ctrlPr>
              <w:rPr>
                <w:rFonts w:ascii="Cambria Math" w:hAnsi="Cambria Math"/>
                <w:i/>
              </w:rPr>
            </m:ctrlPr>
          </m:fPr>
          <m:num>
            <m:sSub>
              <m:sSubPr>
                <m:ctrlPr>
                  <w:rPr>
                    <w:rFonts w:ascii="Cambria Math" w:hAnsi="Cambria Math"/>
                    <w:i/>
                  </w:rPr>
                </m:ctrlPr>
              </m:sSubPr>
              <m:e>
                <m:r>
                  <m:rPr>
                    <m:sty m:val="p"/>
                  </m:rPr>
                  <w:rPr>
                    <w:rFonts w:ascii="Cambria Math"/>
                  </w:rPr>
                  <m:t>θ</m:t>
                </m:r>
              </m:e>
              <m:sub>
                <m:r>
                  <w:rPr>
                    <w:rFonts w:ascii="Cambria Math"/>
                    <w:lang w:eastAsia="zh-CN"/>
                  </w:rPr>
                  <m:t>3</m:t>
                </m:r>
              </m:sub>
            </m:sSub>
          </m:num>
          <m:den>
            <m:r>
              <w:rPr>
                <w:rFonts w:ascii="Cambria Math"/>
                <w:lang w:eastAsia="zh-CN"/>
              </w:rPr>
              <m:t>0.88</m:t>
            </m:r>
          </m:den>
        </m:f>
      </m:oMath>
      <w:r>
        <w:rPr>
          <w:rFonts w:eastAsiaTheme="minorEastAsia" w:hint="eastAsia"/>
          <w:szCs w:val="24"/>
          <w:lang w:eastAsia="zh-CN"/>
        </w:rPr>
        <w:t>，</w:t>
      </w:r>
      <w:r>
        <w:rPr>
          <w:rFonts w:eastAsiaTheme="minorEastAsia"/>
          <w:szCs w:val="24"/>
          <w:lang w:eastAsia="zh-CN"/>
        </w:rPr>
        <w:t>以度为单位。这定义了在前后比最低水平</w:t>
      </w:r>
      <w:r>
        <w:rPr>
          <w:rFonts w:eastAsiaTheme="minorEastAsia" w:hint="eastAsia"/>
          <w:szCs w:val="24"/>
          <w:lang w:eastAsia="zh-CN"/>
        </w:rPr>
        <w:t>处</w:t>
      </w:r>
      <w:r>
        <w:rPr>
          <w:rFonts w:eastAsiaTheme="minorEastAsia"/>
          <w:szCs w:val="24"/>
          <w:lang w:eastAsia="zh-CN"/>
        </w:rPr>
        <w:t>均匀场</w:t>
      </w:r>
      <w:r>
        <w:rPr>
          <w:rFonts w:eastAsiaTheme="minorEastAsia" w:hint="eastAsia"/>
          <w:szCs w:val="24"/>
          <w:lang w:eastAsia="zh-CN"/>
        </w:rPr>
        <w:t>方向图</w:t>
      </w:r>
      <w:r>
        <w:rPr>
          <w:rFonts w:eastAsiaTheme="minorEastAsia"/>
          <w:szCs w:val="24"/>
          <w:lang w:eastAsia="zh-CN"/>
        </w:rPr>
        <w:t>的最低值</w:t>
      </w:r>
      <w:r>
        <w:rPr>
          <w:rFonts w:eastAsiaTheme="minorEastAsia" w:hint="eastAsia"/>
          <w:szCs w:val="24"/>
          <w:lang w:eastAsia="zh-CN"/>
        </w:rPr>
        <w:t>。</w:t>
      </w:r>
    </w:p>
    <w:p w14:paraId="297D120D" w14:textId="77777777" w:rsidR="00E963AF" w:rsidRDefault="00F7698A">
      <w:pPr>
        <w:pStyle w:val="Equationlegend"/>
        <w:rPr>
          <w:lang w:eastAsia="zh-CN"/>
        </w:rPr>
      </w:pPr>
      <w:r>
        <w:rPr>
          <w:lang w:eastAsia="zh-CN"/>
        </w:rPr>
        <w:tab/>
      </w:r>
      <m:oMath>
        <m:sSub>
          <m:sSubPr>
            <m:ctrlPr>
              <w:rPr>
                <w:rFonts w:ascii="Cambria Math" w:hAnsi="Cambria Math"/>
                <w:i/>
              </w:rPr>
            </m:ctrlPr>
          </m:sSubPr>
          <m:e>
            <m:r>
              <m:rPr>
                <m:sty m:val="p"/>
              </m:rPr>
              <w:rPr>
                <w:rFonts w:ascii="Cambria Math"/>
              </w:rPr>
              <m:t>θ</m:t>
            </m:r>
          </m:e>
          <m:sub>
            <m:r>
              <w:rPr>
                <w:rFonts w:ascii="Cambria Math"/>
                <w:lang w:eastAsia="zh-CN"/>
              </w:rPr>
              <m:t>End</m:t>
            </m:r>
          </m:sub>
        </m:sSub>
      </m:oMath>
      <w:r>
        <w:rPr>
          <w:lang w:eastAsia="zh-CN"/>
        </w:rPr>
        <w:t xml:space="preserve">: </w:t>
      </w:r>
      <w:r>
        <w:rPr>
          <w:lang w:eastAsia="zh-CN"/>
        </w:rPr>
        <w:tab/>
      </w:r>
      <w:r>
        <w:rPr>
          <w:rFonts w:eastAsiaTheme="minorEastAsia"/>
          <w:szCs w:val="24"/>
          <w:lang w:eastAsia="zh-CN"/>
        </w:rPr>
        <w:t>余割平方</w:t>
      </w:r>
      <w:r>
        <w:rPr>
          <w:rFonts w:eastAsiaTheme="minorEastAsia" w:hint="eastAsia"/>
          <w:szCs w:val="24"/>
          <w:lang w:eastAsia="zh-CN"/>
        </w:rPr>
        <w:t>方向图</w:t>
      </w:r>
      <w:r>
        <w:rPr>
          <w:rFonts w:eastAsiaTheme="minorEastAsia"/>
          <w:szCs w:val="24"/>
          <w:lang w:eastAsia="zh-CN"/>
        </w:rPr>
        <w:t>停止的最大角度。</w:t>
      </w:r>
    </w:p>
    <w:p w14:paraId="3E2A4A6C" w14:textId="77777777" w:rsidR="00E963AF" w:rsidRDefault="00F7698A">
      <w:pPr>
        <w:pStyle w:val="Equationlegend"/>
        <w:rPr>
          <w:lang w:eastAsia="zh-CN"/>
        </w:rPr>
      </w:pPr>
      <w:r>
        <w:rPr>
          <w:lang w:eastAsia="zh-CN"/>
        </w:rPr>
        <w:tab/>
      </w:r>
      <m:oMath>
        <m:r>
          <m:rPr>
            <m:sty m:val="p"/>
          </m:rPr>
          <w:rPr>
            <w:rFonts w:ascii="Cambria Math" w:hAnsi="Cambria Math"/>
          </w:rPr>
          <m:t>θ</m:t>
        </m:r>
      </m:oMath>
      <w:r>
        <w:rPr>
          <w:lang w:eastAsia="zh-CN"/>
        </w:rPr>
        <w:t xml:space="preserve">: </w:t>
      </w:r>
      <w:r>
        <w:rPr>
          <w:lang w:eastAsia="zh-CN"/>
        </w:rPr>
        <w:tab/>
      </w:r>
      <w:r>
        <w:rPr>
          <w:rFonts w:eastAsiaTheme="minorEastAsia"/>
          <w:szCs w:val="24"/>
          <w:lang w:eastAsia="zh-CN"/>
        </w:rPr>
        <w:t>评估天线方向图的角度，以度为单位。</w:t>
      </w:r>
    </w:p>
    <w:p w14:paraId="7775F8EF" w14:textId="77777777" w:rsidR="00E963AF" w:rsidRDefault="00F7698A">
      <w:pPr>
        <w:pStyle w:val="Equationlegend"/>
        <w:rPr>
          <w:lang w:eastAsia="zh-CN"/>
        </w:rPr>
      </w:pPr>
      <w:r>
        <w:rPr>
          <w:lang w:eastAsia="zh-CN"/>
        </w:rPr>
        <w:tab/>
      </w:r>
      <w:r>
        <w:t>θ</w:t>
      </w:r>
      <w:r>
        <w:rPr>
          <w:vertAlign w:val="subscript"/>
          <w:lang w:eastAsia="zh-CN"/>
        </w:rPr>
        <w:t>3</w:t>
      </w:r>
      <w:r>
        <w:rPr>
          <w:lang w:eastAsia="zh-CN"/>
        </w:rPr>
        <w:t xml:space="preserve">: </w:t>
      </w:r>
      <w:r>
        <w:rPr>
          <w:lang w:eastAsia="zh-CN"/>
        </w:rPr>
        <w:tab/>
      </w:r>
      <w:r>
        <w:rPr>
          <w:rFonts w:eastAsiaTheme="minorEastAsia"/>
          <w:szCs w:val="24"/>
          <w:lang w:eastAsia="zh-CN"/>
        </w:rPr>
        <w:t>半功率天线波束宽度</w:t>
      </w:r>
      <w:r>
        <w:rPr>
          <w:rFonts w:eastAsiaTheme="minorEastAsia" w:hint="eastAsia"/>
          <w:szCs w:val="24"/>
          <w:lang w:eastAsia="zh-CN"/>
        </w:rPr>
        <w:t>，以度为单位</w:t>
      </w:r>
      <w:r>
        <w:rPr>
          <w:rFonts w:eastAsiaTheme="minorEastAsia"/>
          <w:szCs w:val="24"/>
          <w:lang w:eastAsia="zh-CN"/>
        </w:rPr>
        <w:t>。</w:t>
      </w:r>
    </w:p>
    <w:p w14:paraId="03DBD1A7" w14:textId="77777777" w:rsidR="00E963AF" w:rsidRDefault="00F7698A">
      <w:pPr>
        <w:pStyle w:val="Equationlegend"/>
        <w:rPr>
          <w:lang w:eastAsia="zh-CN"/>
        </w:rPr>
      </w:pPr>
      <w:r>
        <w:rPr>
          <w:lang w:eastAsia="zh-CN"/>
        </w:rPr>
        <w:tab/>
      </w:r>
      <m:oMath>
        <m:sSub>
          <m:sSubPr>
            <m:ctrlPr>
              <w:rPr>
                <w:rFonts w:ascii="Cambria Math" w:hAnsi="Cambria Math"/>
                <w:i/>
              </w:rPr>
            </m:ctrlPr>
          </m:sSubPr>
          <m:e>
            <m:r>
              <m:rPr>
                <m:sty m:val="p"/>
              </m:rPr>
              <w:rPr>
                <w:rFonts w:ascii="Cambria Math" w:hAnsi="Cambria Math"/>
              </w:rPr>
              <w:sym w:font="Symbol" w:char="F071"/>
            </m:r>
          </m:e>
          <m:sub>
            <m:r>
              <w:rPr>
                <w:rFonts w:ascii="Cambria Math" w:hAnsi="Cambria Math"/>
                <w:lang w:eastAsia="zh-CN"/>
              </w:rPr>
              <m:t>Tilt</m:t>
            </m:r>
          </m:sub>
        </m:sSub>
      </m:oMath>
      <w:r>
        <w:rPr>
          <w:lang w:eastAsia="zh-CN"/>
        </w:rPr>
        <w:t xml:space="preserve">: </w:t>
      </w:r>
      <w:r>
        <w:rPr>
          <w:lang w:eastAsia="zh-CN"/>
        </w:rPr>
        <w:tab/>
      </w:r>
      <w:r>
        <w:rPr>
          <w:rFonts w:eastAsiaTheme="minorEastAsia"/>
          <w:szCs w:val="24"/>
          <w:lang w:eastAsia="zh-CN"/>
        </w:rPr>
        <w:t>天线波束倾斜仰角或波束指向角</w:t>
      </w:r>
      <w:r>
        <w:rPr>
          <w:rFonts w:eastAsiaTheme="minorEastAsia" w:hint="eastAsia"/>
          <w:szCs w:val="24"/>
          <w:lang w:eastAsia="zh-CN"/>
        </w:rPr>
        <w:t>，以度为单位</w:t>
      </w:r>
      <w:r>
        <w:rPr>
          <w:rFonts w:eastAsiaTheme="minorEastAsia"/>
          <w:szCs w:val="24"/>
          <w:lang w:eastAsia="zh-CN"/>
        </w:rPr>
        <w:t>。</w:t>
      </w:r>
    </w:p>
    <w:p w14:paraId="2306ABA4" w14:textId="018B0BD6" w:rsidR="00E963AF" w:rsidRDefault="00F7698A">
      <w:pPr>
        <w:ind w:firstLineChars="200" w:firstLine="480"/>
        <w:rPr>
          <w:lang w:eastAsia="zh-CN"/>
        </w:rPr>
      </w:pPr>
      <w:r>
        <w:rPr>
          <w:rFonts w:eastAsiaTheme="minorEastAsia"/>
          <w:szCs w:val="24"/>
          <w:lang w:eastAsia="zh-CN"/>
        </w:rPr>
        <w:t>如果提供了雷达系统应用的操作最大</w:t>
      </w:r>
      <w:r>
        <w:rPr>
          <w:rFonts w:eastAsiaTheme="minorEastAsia" w:hint="eastAsia"/>
          <w:szCs w:val="24"/>
          <w:lang w:val="en-US" w:eastAsia="zh-CN"/>
        </w:rPr>
        <w:t>距离</w:t>
      </w:r>
      <w:r>
        <w:rPr>
          <w:rFonts w:eastAsiaTheme="minorEastAsia"/>
          <w:szCs w:val="24"/>
          <w:lang w:eastAsia="zh-CN"/>
        </w:rPr>
        <w:t>和高度值</w:t>
      </w:r>
      <w:r>
        <w:rPr>
          <w:rFonts w:eastAsiaTheme="minorEastAsia" w:hint="eastAsia"/>
          <w:szCs w:val="24"/>
          <w:lang w:eastAsia="zh-CN"/>
        </w:rPr>
        <w:t>（</w:t>
      </w:r>
      <w:r>
        <w:rPr>
          <w:rFonts w:eastAsiaTheme="minorEastAsia"/>
          <w:szCs w:val="24"/>
          <w:lang w:eastAsia="zh-CN"/>
        </w:rPr>
        <w:t>单位为</w:t>
      </w:r>
      <w:r>
        <w:rPr>
          <w:rFonts w:eastAsiaTheme="minorEastAsia"/>
          <w:szCs w:val="24"/>
          <w:lang w:eastAsia="zh-CN"/>
        </w:rPr>
        <w:t>km</w:t>
      </w:r>
      <w:r>
        <w:rPr>
          <w:rFonts w:eastAsiaTheme="minorEastAsia" w:hint="eastAsia"/>
          <w:szCs w:val="24"/>
          <w:lang w:eastAsia="zh-CN"/>
        </w:rPr>
        <w:t>），</w:t>
      </w:r>
      <w:r>
        <w:rPr>
          <w:rFonts w:eastAsiaTheme="minorEastAsia"/>
          <w:szCs w:val="24"/>
          <w:lang w:eastAsia="zh-CN"/>
        </w:rPr>
        <w:t>则</w:t>
      </w:r>
      <w:r>
        <w:rPr>
          <w:lang w:eastAsia="zh-CN"/>
        </w:rPr>
        <w:t>CSC</w:t>
      </w:r>
      <w:r>
        <w:rPr>
          <w:vertAlign w:val="superscript"/>
          <w:lang w:eastAsia="zh-CN"/>
        </w:rPr>
        <w:t>2</w:t>
      </w:r>
      <w:r>
        <w:rPr>
          <w:rFonts w:eastAsiaTheme="minorEastAsia"/>
          <w:szCs w:val="24"/>
          <w:lang w:eastAsia="zh-CN"/>
        </w:rPr>
        <w:t>开始的角度由下式给出</w:t>
      </w:r>
      <w:r>
        <w:rPr>
          <w:position w:val="6"/>
          <w:sz w:val="18"/>
        </w:rPr>
        <w:footnoteReference w:id="1"/>
      </w:r>
      <w:r w:rsidR="002F4D13">
        <w:rPr>
          <w:rFonts w:hint="eastAsia"/>
          <w:lang w:eastAsia="zh-CN"/>
        </w:rPr>
        <w:t>：</w:t>
      </w:r>
    </w:p>
    <w:p w14:paraId="51F3805A" w14:textId="77777777" w:rsidR="00E963AF" w:rsidRDefault="00F7698A">
      <w:pPr>
        <w:pStyle w:val="Equation"/>
      </w:pPr>
      <w:r>
        <w:rPr>
          <w:lang w:eastAsia="zh-CN"/>
        </w:rPr>
        <w:tab/>
      </w:r>
      <w:r>
        <w:rPr>
          <w:lang w:eastAsia="zh-CN"/>
        </w:rPr>
        <w:tab/>
      </w:r>
      <m:oMath>
        <m:sSub>
          <m:sSubPr>
            <m:ctrlPr>
              <w:rPr>
                <w:rFonts w:ascii="Cambria Math" w:hAnsi="Cambria Math"/>
              </w:rPr>
            </m:ctrlPr>
          </m:sSubPr>
          <m:e>
            <m:r>
              <m:rPr>
                <m:sty m:val="p"/>
              </m:rPr>
              <w:rPr>
                <w:rFonts w:ascii="Cambria Math" w:hAnsi="Cambria Math"/>
              </w:rPr>
              <m:t>θ</m:t>
            </m:r>
          </m:e>
          <m:sub>
            <m:r>
              <w:rPr>
                <w:rFonts w:ascii="Cambria Math" w:hAnsi="Cambria Math"/>
              </w:rPr>
              <m:t>start</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-1</m:t>
                </m:r>
              </m:sup>
            </m:sSup>
          </m:fName>
          <m:e>
            <m:d>
              <m:dPr>
                <m:begChr m:val="["/>
                <m:endChr m:val="]"/>
                <m:ctrlPr>
                  <w:rPr>
                    <w:rFonts w:ascii="Cambria Math" w:hAnsi="Cambria Math"/>
                  </w:rPr>
                </m:ctrlPr>
              </m:dPr>
              <m:e>
                <m:f>
                  <m:fPr>
                    <m:ctrlPr>
                      <w:rPr>
                        <w:rFonts w:ascii="Cambria Math" w:hAnsi="Cambria Math"/>
                      </w:rPr>
                    </m:ctrlPr>
                  </m:fPr>
                  <m:num>
                    <m:r>
                      <w:rPr>
                        <w:rFonts w:ascii="Cambria Math" w:hAnsi="Cambria Math"/>
                      </w:rPr>
                      <m:t>Maximum</m:t>
                    </m:r>
                    <m:r>
                      <m:rPr>
                        <m:sty m:val="p"/>
                      </m:rPr>
                      <w:rPr>
                        <w:rFonts w:ascii="Cambria Math" w:hAnsi="Cambria Math"/>
                      </w:rPr>
                      <m:t>_</m:t>
                    </m:r>
                    <m:r>
                      <w:rPr>
                        <w:rFonts w:ascii="Cambria Math" w:hAnsi="Cambria Math"/>
                      </w:rPr>
                      <m:t>Height</m:t>
                    </m:r>
                  </m:num>
                  <m:den>
                    <m:r>
                      <w:rPr>
                        <w:rFonts w:ascii="Cambria Math" w:hAnsi="Cambria Math"/>
                      </w:rPr>
                      <m:t>Maximum</m:t>
                    </m:r>
                    <m:r>
                      <m:rPr>
                        <m:sty m:val="p"/>
                      </m:rPr>
                      <w:rPr>
                        <w:rFonts w:ascii="Cambria Math" w:hAnsi="Cambria Math"/>
                      </w:rPr>
                      <m:t>_</m:t>
                    </m:r>
                    <m:r>
                      <w:rPr>
                        <w:rFonts w:ascii="Cambria Math" w:hAnsi="Cambria Math"/>
                      </w:rPr>
                      <m:t>Range</m:t>
                    </m:r>
                  </m:den>
                </m:f>
                <m:r>
                  <m:rPr>
                    <m:sty m:val="p"/>
                  </m:rPr>
                  <w:rPr>
                    <w:rFonts w:ascii="Cambria Math" w:hAnsi="Cambria Math"/>
                  </w:rPr>
                  <m:t>-</m:t>
                </m:r>
                <m:f>
                  <m:fPr>
                    <m:ctrlPr>
                      <w:rPr>
                        <w:rFonts w:ascii="Cambria Math" w:hAnsi="Cambria Math"/>
                      </w:rPr>
                    </m:ctrlPr>
                  </m:fPr>
                  <m:num>
                    <m:r>
                      <w:rPr>
                        <w:rFonts w:ascii="Cambria Math" w:hAnsi="Cambria Math"/>
                      </w:rPr>
                      <m:t>Maximum</m:t>
                    </m:r>
                    <m:r>
                      <m:rPr>
                        <m:sty m:val="p"/>
                      </m:rPr>
                      <w:rPr>
                        <w:rFonts w:ascii="Cambria Math" w:hAnsi="Cambria Math"/>
                      </w:rPr>
                      <m:t>_</m:t>
                    </m:r>
                    <m:r>
                      <w:rPr>
                        <w:rFonts w:ascii="Cambria Math" w:hAnsi="Cambria Math"/>
                      </w:rPr>
                      <m:t>Range</m:t>
                    </m:r>
                  </m:num>
                  <m:den>
                    <m:r>
                      <m:rPr>
                        <m:sty m:val="p"/>
                      </m:rPr>
                      <w:rPr>
                        <w:rFonts w:ascii="Cambria Math" w:hAnsi="Cambria Math"/>
                      </w:rPr>
                      <m:t>2*</m:t>
                    </m:r>
                    <m:d>
                      <m:dPr>
                        <m:ctrlPr>
                          <w:rPr>
                            <w:rFonts w:ascii="Cambria Math" w:hAnsi="Cambria Math"/>
                          </w:rPr>
                        </m:ctrlPr>
                      </m:dPr>
                      <m:e>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e>
                    </m:d>
                    <m:r>
                      <w:rPr>
                        <w:rFonts w:ascii="Cambria Math" w:hAnsi="Cambria Math"/>
                      </w:rPr>
                      <m:t>Re</m:t>
                    </m:r>
                  </m:den>
                </m:f>
              </m:e>
            </m:d>
          </m:e>
        </m:func>
      </m:oMath>
      <w:r>
        <w:tab/>
        <w:t>(24)</w:t>
      </w:r>
    </w:p>
    <w:p w14:paraId="058FEB5E" w14:textId="77777777" w:rsidR="00E963AF" w:rsidRDefault="00F7698A" w:rsidP="002F4D13">
      <w:pPr>
        <w:keepNext/>
        <w:keepLines/>
        <w:ind w:firstLineChars="200" w:firstLine="480"/>
        <w:rPr>
          <w:lang w:eastAsia="zh-CN"/>
        </w:rPr>
      </w:pPr>
      <w:r>
        <w:rPr>
          <w:rFonts w:hint="eastAsia"/>
          <w:lang w:val="en-US" w:eastAsia="zh-CN"/>
        </w:rPr>
        <w:lastRenderedPageBreak/>
        <w:t>其中</w:t>
      </w:r>
      <m:oMath>
        <m:sSub>
          <m:sSubPr>
            <m:ctrlPr>
              <w:rPr>
                <w:rFonts w:ascii="Cambria Math" w:hAnsi="Cambria Math"/>
                <w:i/>
              </w:rPr>
            </m:ctrlPr>
          </m:sSubPr>
          <m:e>
            <m:r>
              <w:rPr>
                <w:rFonts w:ascii="Cambria Math"/>
                <w:lang w:eastAsia="zh-CN"/>
              </w:rPr>
              <m:t>R</m:t>
            </m:r>
          </m:e>
          <m:sub>
            <m:r>
              <w:rPr>
                <w:rFonts w:ascii="Cambria Math"/>
                <w:lang w:eastAsia="zh-CN"/>
              </w:rPr>
              <m:t>e</m:t>
            </m:r>
          </m:sub>
        </m:sSub>
      </m:oMath>
      <w:r>
        <w:rPr>
          <w:rFonts w:hAnsi="Cambria Math" w:hint="eastAsia"/>
          <w:lang w:val="en-US" w:eastAsia="zh-CN"/>
        </w:rPr>
        <w:t>为</w:t>
      </w:r>
      <w:r>
        <w:rPr>
          <w:rFonts w:eastAsiaTheme="minorEastAsia"/>
          <w:szCs w:val="24"/>
          <w:lang w:eastAsia="zh-CN"/>
        </w:rPr>
        <w:t>地球半径</w:t>
      </w:r>
      <w:r>
        <w:rPr>
          <w:rFonts w:eastAsiaTheme="minorEastAsia"/>
          <w:szCs w:val="24"/>
          <w:lang w:eastAsia="zh-CN"/>
        </w:rPr>
        <w:t>6 378</w:t>
      </w:r>
      <w:r>
        <w:rPr>
          <w:lang w:eastAsia="zh-CN"/>
        </w:rPr>
        <w:t xml:space="preserve"> km</w:t>
      </w:r>
      <w:r>
        <w:rPr>
          <w:rFonts w:hint="eastAsia"/>
          <w:lang w:eastAsia="zh-CN"/>
        </w:rPr>
        <w:t>。</w:t>
      </w:r>
      <w:r>
        <w:rPr>
          <w:rFonts w:eastAsiaTheme="minorEastAsia" w:hint="eastAsia"/>
          <w:szCs w:val="24"/>
          <w:lang w:val="en-US" w:eastAsia="zh-CN"/>
        </w:rPr>
        <w:t>不过</w:t>
      </w:r>
      <w:r>
        <w:rPr>
          <w:rFonts w:eastAsiaTheme="minorEastAsia"/>
          <w:szCs w:val="24"/>
          <w:lang w:eastAsia="zh-CN"/>
        </w:rPr>
        <w:t>，如果没有提供</w:t>
      </w:r>
      <w:r>
        <w:rPr>
          <w:rFonts w:eastAsiaTheme="minorEastAsia" w:hint="eastAsia"/>
          <w:szCs w:val="24"/>
          <w:lang w:val="en-US" w:eastAsia="zh-CN"/>
        </w:rPr>
        <w:t>操作</w:t>
      </w:r>
      <w:r>
        <w:rPr>
          <w:rFonts w:eastAsiaTheme="minorEastAsia"/>
          <w:szCs w:val="24"/>
          <w:lang w:eastAsia="zh-CN"/>
        </w:rPr>
        <w:t>参数，则</w:t>
      </w:r>
      <w:r>
        <w:rPr>
          <w:lang w:eastAsia="zh-CN"/>
        </w:rPr>
        <w:t>CSC</w:t>
      </w:r>
      <w:r>
        <w:rPr>
          <w:vertAlign w:val="superscript"/>
          <w:lang w:eastAsia="zh-CN"/>
        </w:rPr>
        <w:t>2</w:t>
      </w:r>
      <w:r>
        <w:rPr>
          <w:rFonts w:eastAsiaTheme="minorEastAsia"/>
          <w:szCs w:val="24"/>
          <w:lang w:eastAsia="zh-CN"/>
        </w:rPr>
        <w:t>起始角度</w:t>
      </w:r>
      <m:oMath>
        <m:sSub>
          <m:sSubPr>
            <m:ctrlPr>
              <w:rPr>
                <w:rFonts w:ascii="Cambria Math" w:hAnsi="Cambria Math"/>
                <w:i/>
              </w:rPr>
            </m:ctrlPr>
          </m:sSubPr>
          <m:e>
            <m:r>
              <m:rPr>
                <m:sty m:val="p"/>
              </m:rPr>
              <w:rPr>
                <w:rFonts w:ascii="Cambria Math"/>
              </w:rPr>
              <m:t>θ</m:t>
            </m:r>
          </m:e>
          <m:sub>
            <m:r>
              <w:rPr>
                <w:rFonts w:ascii="Cambria Math"/>
                <w:lang w:eastAsia="zh-CN"/>
              </w:rPr>
              <m:t>Start</m:t>
            </m:r>
          </m:sub>
        </m:sSub>
      </m:oMath>
      <w:r>
        <w:rPr>
          <w:rFonts w:eastAsiaTheme="minorEastAsia"/>
          <w:szCs w:val="24"/>
          <w:lang w:eastAsia="zh-CN"/>
        </w:rPr>
        <w:t>由下</w:t>
      </w:r>
      <w:r>
        <w:rPr>
          <w:rFonts w:eastAsiaTheme="minorEastAsia" w:hint="eastAsia"/>
          <w:szCs w:val="24"/>
          <w:lang w:eastAsia="zh-CN"/>
        </w:rPr>
        <w:t>式</w:t>
      </w:r>
      <w:r>
        <w:rPr>
          <w:rFonts w:eastAsiaTheme="minorEastAsia"/>
          <w:szCs w:val="24"/>
          <w:lang w:eastAsia="zh-CN"/>
        </w:rPr>
        <w:t>给出</w:t>
      </w:r>
      <w:r>
        <w:rPr>
          <w:rFonts w:eastAsiaTheme="minorEastAsia" w:hint="eastAsia"/>
          <w:szCs w:val="24"/>
          <w:lang w:eastAsia="zh-CN"/>
        </w:rPr>
        <w:t>：</w:t>
      </w:r>
    </w:p>
    <w:p w14:paraId="7D45337C" w14:textId="77777777" w:rsidR="00E963AF" w:rsidRDefault="00F7698A">
      <w:pPr>
        <w:ind w:firstLineChars="200" w:firstLine="480"/>
        <w:rPr>
          <w:lang w:eastAsia="zh-CN"/>
        </w:rPr>
      </w:pPr>
      <w:r>
        <w:rPr>
          <w:rFonts w:hint="eastAsia"/>
          <w:lang w:val="en-US" w:eastAsia="zh-CN"/>
        </w:rPr>
        <w:t>对于</w:t>
      </w:r>
      <w:r>
        <w:rPr>
          <w:rFonts w:eastAsiaTheme="minorEastAsia"/>
          <w:szCs w:val="24"/>
          <w:lang w:eastAsia="zh-CN"/>
        </w:rPr>
        <w:t>地面雷达</w:t>
      </w:r>
      <w:r>
        <w:rPr>
          <w:rFonts w:eastAsiaTheme="minorEastAsia" w:hint="eastAsia"/>
          <w:szCs w:val="24"/>
          <w:lang w:eastAsia="zh-CN"/>
        </w:rPr>
        <w:t>，</w:t>
      </w:r>
      <m:oMath>
        <m:sSub>
          <m:sSubPr>
            <m:ctrlPr>
              <w:rPr>
                <w:rFonts w:ascii="Cambria Math" w:hAnsi="Cambria Math"/>
                <w:i/>
              </w:rPr>
            </m:ctrlPr>
          </m:sSubPr>
          <m:e>
            <m:r>
              <m:rPr>
                <m:sty m:val="p"/>
              </m:rPr>
              <w:rPr>
                <w:rFonts w:ascii="Cambria Math"/>
              </w:rPr>
              <m:t>θ</m:t>
            </m:r>
          </m:e>
          <m:sub>
            <m:r>
              <w:rPr>
                <w:rFonts w:ascii="Cambria Math"/>
                <w:lang w:eastAsia="zh-CN"/>
              </w:rPr>
              <m:t>Start</m:t>
            </m:r>
          </m:sub>
        </m:sSub>
        <m:r>
          <w:rPr>
            <w:rFonts w:ascii="Cambria Math"/>
            <w:lang w:eastAsia="zh-CN"/>
          </w:rPr>
          <m:t>=</m:t>
        </m:r>
        <m:f>
          <m:fPr>
            <m:ctrlPr>
              <w:rPr>
                <w:rFonts w:ascii="Cambria Math" w:hAnsi="Cambria Math"/>
                <w:i/>
                <w:sz w:val="20"/>
              </w:rPr>
            </m:ctrlPr>
          </m:fPr>
          <m:num>
            <m:sSub>
              <m:sSubPr>
                <m:ctrlPr>
                  <w:rPr>
                    <w:rFonts w:ascii="Cambria Math" w:hAnsi="Cambria Math"/>
                    <w:i/>
                  </w:rPr>
                </m:ctrlPr>
              </m:sSubPr>
              <m:e>
                <m:r>
                  <m:rPr>
                    <m:sty m:val="p"/>
                  </m:rPr>
                  <w:rPr>
                    <w:rFonts w:ascii="Cambria Math"/>
                  </w:rPr>
                  <m:t>θ</m:t>
                </m:r>
              </m:e>
              <m:sub>
                <m:r>
                  <w:rPr>
                    <w:rFonts w:ascii="Cambria Math"/>
                    <w:lang w:eastAsia="zh-CN"/>
                  </w:rPr>
                  <m:t>3</m:t>
                </m:r>
              </m:sub>
            </m:sSub>
          </m:num>
          <m:den>
            <m:r>
              <w:rPr>
                <w:rFonts w:ascii="Cambria Math"/>
                <w:lang w:eastAsia="zh-CN"/>
              </w:rPr>
              <m:t>2</m:t>
            </m:r>
          </m:den>
        </m:f>
        <m:r>
          <w:rPr>
            <w:rFonts w:ascii="Cambria Math"/>
            <w:lang w:eastAsia="zh-CN"/>
          </w:rPr>
          <m:t>+</m:t>
        </m:r>
        <m:sSub>
          <m:sSubPr>
            <m:ctrlPr>
              <w:rPr>
                <w:rFonts w:ascii="Cambria Math" w:hAnsi="Cambria Math"/>
                <w:i/>
              </w:rPr>
            </m:ctrlPr>
          </m:sSubPr>
          <m:e>
            <m:r>
              <m:rPr>
                <m:sty m:val="p"/>
              </m:rPr>
              <w:rPr>
                <w:rFonts w:ascii="Cambria Math" w:hAnsi="Cambria Math"/>
              </w:rPr>
              <w:sym w:font="Symbol" w:char="F071"/>
            </m:r>
          </m:e>
          <m:sub>
            <m:r>
              <w:rPr>
                <w:rFonts w:ascii="Cambria Math" w:hAnsi="Cambria Math"/>
                <w:lang w:eastAsia="zh-CN"/>
              </w:rPr>
              <m:t>Tilt</m:t>
            </m:r>
          </m:sub>
        </m:sSub>
      </m:oMath>
      <w:r>
        <w:rPr>
          <w:rFonts w:eastAsiaTheme="minorEastAsia" w:hint="eastAsia"/>
          <w:szCs w:val="24"/>
          <w:lang w:eastAsia="zh-CN"/>
        </w:rPr>
        <w:t>；</w:t>
      </w:r>
      <w:r>
        <w:rPr>
          <w:rFonts w:eastAsiaTheme="minorEastAsia" w:hint="eastAsia"/>
          <w:szCs w:val="24"/>
          <w:lang w:val="en-US" w:eastAsia="zh-CN"/>
        </w:rPr>
        <w:t>对于</w:t>
      </w:r>
      <w:r>
        <w:rPr>
          <w:rFonts w:eastAsiaTheme="minorEastAsia"/>
          <w:szCs w:val="24"/>
          <w:lang w:eastAsia="zh-CN"/>
        </w:rPr>
        <w:t>机载雷达</w:t>
      </w:r>
      <w:r>
        <w:rPr>
          <w:rFonts w:eastAsiaTheme="minorEastAsia" w:hint="eastAsia"/>
          <w:szCs w:val="24"/>
          <w:lang w:eastAsia="zh-CN"/>
        </w:rPr>
        <w:t>，</w:t>
      </w:r>
      <m:oMath>
        <m:sSub>
          <m:sSubPr>
            <m:ctrlPr>
              <w:rPr>
                <w:rFonts w:ascii="Cambria Math" w:hAnsi="Cambria Math"/>
                <w:i/>
              </w:rPr>
            </m:ctrlPr>
          </m:sSubPr>
          <m:e>
            <m:r>
              <m:rPr>
                <m:sty m:val="p"/>
              </m:rPr>
              <w:rPr>
                <w:rFonts w:ascii="Cambria Math"/>
              </w:rPr>
              <m:t>θ</m:t>
            </m:r>
          </m:e>
          <m:sub>
            <m:r>
              <w:rPr>
                <w:rFonts w:ascii="Cambria Math"/>
                <w:lang w:eastAsia="zh-CN"/>
              </w:rPr>
              <m:t>Start</m:t>
            </m:r>
          </m:sub>
        </m:sSub>
        <m:r>
          <w:rPr>
            <w:rFonts w:ascii="Cambria Math"/>
            <w:lang w:eastAsia="zh-CN"/>
          </w:rPr>
          <m:t>=</m:t>
        </m:r>
        <m:f>
          <m:fPr>
            <m:ctrlPr>
              <w:rPr>
                <w:rFonts w:ascii="Cambria Math" w:hAnsi="Cambria Math"/>
                <w:i/>
                <w:sz w:val="20"/>
              </w:rPr>
            </m:ctrlPr>
          </m:fPr>
          <m:num>
            <m:sSub>
              <m:sSubPr>
                <m:ctrlPr>
                  <w:rPr>
                    <w:rFonts w:ascii="Cambria Math" w:hAnsi="Cambria Math"/>
                    <w:i/>
                  </w:rPr>
                </m:ctrlPr>
              </m:sSubPr>
              <m:e>
                <m:r>
                  <w:rPr>
                    <w:rFonts w:ascii="Cambria Math"/>
                    <w:lang w:eastAsia="zh-CN"/>
                  </w:rPr>
                  <m:t>-</m:t>
                </m:r>
                <m:r>
                  <m:rPr>
                    <m:sty m:val="p"/>
                  </m:rPr>
                  <w:rPr>
                    <w:rFonts w:ascii="Cambria Math"/>
                  </w:rPr>
                  <m:t>θ</m:t>
                </m:r>
              </m:e>
              <m:sub>
                <m:r>
                  <w:rPr>
                    <w:rFonts w:ascii="Cambria Math"/>
                    <w:lang w:eastAsia="zh-CN"/>
                  </w:rPr>
                  <m:t>3</m:t>
                </m:r>
              </m:sub>
            </m:sSub>
          </m:num>
          <m:den>
            <m:r>
              <w:rPr>
                <w:rFonts w:ascii="Cambria Math"/>
                <w:lang w:eastAsia="zh-CN"/>
              </w:rPr>
              <m:t>2</m:t>
            </m:r>
          </m:den>
        </m:f>
        <m:r>
          <w:rPr>
            <w:rFonts w:ascii="Cambria Math"/>
            <w:lang w:eastAsia="zh-CN"/>
          </w:rPr>
          <m:t>+</m:t>
        </m:r>
        <m:sSub>
          <m:sSubPr>
            <m:ctrlPr>
              <w:rPr>
                <w:rFonts w:ascii="Cambria Math" w:hAnsi="Cambria Math"/>
                <w:i/>
              </w:rPr>
            </m:ctrlPr>
          </m:sSubPr>
          <m:e>
            <m:r>
              <m:rPr>
                <m:sty m:val="p"/>
              </m:rPr>
              <w:rPr>
                <w:rFonts w:ascii="Cambria Math" w:hAnsi="Cambria Math"/>
              </w:rPr>
              <w:sym w:font="Symbol" w:char="F071"/>
            </m:r>
          </m:e>
          <m:sub>
            <m:r>
              <w:rPr>
                <w:rFonts w:ascii="Cambria Math" w:hAnsi="Cambria Math"/>
                <w:lang w:eastAsia="zh-CN"/>
              </w:rPr>
              <m:t>Tilt</m:t>
            </m:r>
          </m:sub>
        </m:sSub>
      </m:oMath>
      <w:r>
        <w:rPr>
          <w:rFonts w:eastAsiaTheme="minorEastAsia"/>
          <w:szCs w:val="24"/>
          <w:lang w:eastAsia="zh-CN"/>
        </w:rPr>
        <w:t>。</w:t>
      </w:r>
    </w:p>
    <w:p w14:paraId="62D5210B" w14:textId="77777777" w:rsidR="00E963AF" w:rsidRDefault="00F7698A">
      <w:pPr>
        <w:ind w:firstLineChars="200" w:firstLine="480"/>
        <w:rPr>
          <w:lang w:eastAsia="zh-CN"/>
        </w:rPr>
      </w:pPr>
      <w:r>
        <w:rPr>
          <w:rFonts w:eastAsiaTheme="minorEastAsia"/>
          <w:szCs w:val="24"/>
          <w:lang w:eastAsia="zh-CN"/>
        </w:rPr>
        <w:t>余割</w:t>
      </w:r>
      <w:r>
        <w:rPr>
          <w:rFonts w:eastAsiaTheme="minorEastAsia" w:hint="eastAsia"/>
          <w:szCs w:val="24"/>
          <w:lang w:eastAsia="zh-CN"/>
        </w:rPr>
        <w:t>方向图</w:t>
      </w:r>
      <w:r>
        <w:rPr>
          <w:rFonts w:eastAsiaTheme="minorEastAsia"/>
          <w:szCs w:val="24"/>
          <w:lang w:eastAsia="zh-CN"/>
        </w:rPr>
        <w:t>的应用如表</w:t>
      </w:r>
      <w:r>
        <w:rPr>
          <w:rFonts w:eastAsiaTheme="minorEastAsia"/>
          <w:szCs w:val="24"/>
          <w:lang w:eastAsia="zh-CN"/>
        </w:rPr>
        <w:t>7</w:t>
      </w:r>
      <w:r>
        <w:rPr>
          <w:rFonts w:eastAsiaTheme="minorEastAsia"/>
          <w:szCs w:val="24"/>
          <w:lang w:eastAsia="zh-CN"/>
        </w:rPr>
        <w:t>和表</w:t>
      </w:r>
      <w:r>
        <w:rPr>
          <w:rFonts w:eastAsiaTheme="minorEastAsia"/>
          <w:szCs w:val="24"/>
          <w:lang w:eastAsia="zh-CN"/>
        </w:rPr>
        <w:t>8</w:t>
      </w:r>
      <w:r>
        <w:rPr>
          <w:rFonts w:eastAsiaTheme="minorEastAsia"/>
          <w:szCs w:val="24"/>
          <w:lang w:eastAsia="zh-CN"/>
        </w:rPr>
        <w:t>所示。</w:t>
      </w:r>
    </w:p>
    <w:p w14:paraId="25618CB9" w14:textId="77777777" w:rsidR="00E963AF" w:rsidRPr="00EC3A24" w:rsidRDefault="00F7698A" w:rsidP="00EC3A24">
      <w:pPr>
        <w:pStyle w:val="TableNo"/>
      </w:pPr>
      <w:r>
        <w:rPr>
          <w:rFonts w:hint="eastAsia"/>
          <w:lang w:eastAsia="zh-CN"/>
        </w:rPr>
        <w:t>表</w:t>
      </w:r>
      <w:r>
        <w:rPr>
          <w:rFonts w:hint="eastAsia"/>
          <w:lang w:eastAsia="zh-CN"/>
        </w:rPr>
        <w:t>7</w:t>
      </w:r>
    </w:p>
    <w:p w14:paraId="2A605400" w14:textId="77777777" w:rsidR="00E963AF" w:rsidRPr="00EC3A24" w:rsidRDefault="00F7698A" w:rsidP="00EC3A24">
      <w:pPr>
        <w:pStyle w:val="Tabletitle"/>
      </w:pPr>
      <w:r>
        <w:rPr>
          <w:lang w:eastAsia="zh-CN"/>
        </w:rPr>
        <w:t>地面雷达</w:t>
      </w:r>
      <w:r>
        <w:rPr>
          <w:rFonts w:hint="eastAsia"/>
          <w:lang w:val="en-US" w:eastAsia="zh-CN"/>
        </w:rPr>
        <w:t>的</w:t>
      </w:r>
      <w:r>
        <w:rPr>
          <w:lang w:eastAsia="zh-CN"/>
        </w:rPr>
        <w:t>余割平方天线方向图归一化</w:t>
      </w:r>
      <w:r>
        <w:rPr>
          <w:rFonts w:hint="eastAsia"/>
          <w:lang w:eastAsia="zh-CN"/>
        </w:rPr>
        <w:t>公式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2"/>
        <w:gridCol w:w="3763"/>
        <w:gridCol w:w="704"/>
      </w:tblGrid>
      <w:tr w:rsidR="00E963AF" w14:paraId="346D174A" w14:textId="77777777" w:rsidTr="00EC3A24">
        <w:trPr>
          <w:tblHeader/>
          <w:jc w:val="center"/>
        </w:trPr>
        <w:tc>
          <w:tcPr>
            <w:tcW w:w="0" w:type="auto"/>
            <w:tcBorders>
              <w:top w:val="single" w:sz="4" w:space="0" w:color="auto"/>
              <w:left w:val="single" w:sz="4" w:space="0" w:color="auto"/>
              <w:bottom w:val="single" w:sz="4" w:space="0" w:color="auto"/>
              <w:right w:val="single" w:sz="4" w:space="0" w:color="auto"/>
            </w:tcBorders>
          </w:tcPr>
          <w:p w14:paraId="4C833FB8" w14:textId="77777777" w:rsidR="00E963AF" w:rsidRDefault="00F7698A">
            <w:pPr>
              <w:pStyle w:val="Tablehead"/>
              <w:rPr>
                <w:sz w:val="20"/>
              </w:rPr>
            </w:pPr>
            <w:r>
              <w:rPr>
                <w:rFonts w:hint="eastAsia"/>
                <w:sz w:val="20"/>
                <w:lang w:eastAsia="zh-CN"/>
              </w:rPr>
              <w:t>余割平方公式</w:t>
            </w:r>
          </w:p>
        </w:tc>
        <w:tc>
          <w:tcPr>
            <w:tcW w:w="0" w:type="auto"/>
            <w:tcBorders>
              <w:top w:val="single" w:sz="4" w:space="0" w:color="auto"/>
              <w:left w:val="single" w:sz="4" w:space="0" w:color="auto"/>
              <w:bottom w:val="single" w:sz="4" w:space="0" w:color="auto"/>
              <w:right w:val="single" w:sz="4" w:space="0" w:color="auto"/>
            </w:tcBorders>
          </w:tcPr>
          <w:p w14:paraId="623046C4" w14:textId="77777777" w:rsidR="00E963AF" w:rsidRDefault="00F7698A">
            <w:pPr>
              <w:pStyle w:val="Tablehead"/>
              <w:rPr>
                <w:sz w:val="20"/>
              </w:rPr>
            </w:pPr>
            <w:proofErr w:type="spellStart"/>
            <w:r>
              <w:rPr>
                <w:rFonts w:hint="eastAsia"/>
                <w:sz w:val="20"/>
              </w:rPr>
              <w:t>评论</w:t>
            </w:r>
            <w:proofErr w:type="spellEnd"/>
          </w:p>
        </w:tc>
        <w:tc>
          <w:tcPr>
            <w:tcW w:w="0" w:type="auto"/>
            <w:tcBorders>
              <w:top w:val="single" w:sz="4" w:space="0" w:color="auto"/>
              <w:left w:val="single" w:sz="4" w:space="0" w:color="auto"/>
              <w:bottom w:val="single" w:sz="4" w:space="0" w:color="auto"/>
              <w:right w:val="single" w:sz="4" w:space="0" w:color="auto"/>
            </w:tcBorders>
          </w:tcPr>
          <w:p w14:paraId="7117ADA2" w14:textId="77777777" w:rsidR="00E963AF" w:rsidRDefault="00F7698A">
            <w:pPr>
              <w:pStyle w:val="Tablehead"/>
              <w:rPr>
                <w:sz w:val="20"/>
              </w:rPr>
            </w:pPr>
            <w:r>
              <w:rPr>
                <w:rFonts w:hint="eastAsia"/>
                <w:sz w:val="20"/>
                <w:lang w:eastAsia="zh-CN"/>
              </w:rPr>
              <w:t>公式编号</w:t>
            </w:r>
          </w:p>
        </w:tc>
      </w:tr>
      <w:tr w:rsidR="00E963AF" w14:paraId="57F604A6" w14:textId="77777777" w:rsidTr="00EC3A24">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58233A0A" w14:textId="77777777" w:rsidR="00E963AF" w:rsidRDefault="00F7698A">
            <w:pPr>
              <w:pStyle w:val="Tabletext"/>
              <w:rPr>
                <w:rFonts w:eastAsia="Calibri"/>
                <w:sz w:val="20"/>
                <w:lang w:eastAsia="zh-CN"/>
              </w:rPr>
            </w:pPr>
            <w:r>
              <w:rPr>
                <w:rFonts w:hint="eastAsia"/>
                <w:sz w:val="20"/>
                <w:lang w:eastAsia="zh-CN"/>
              </w:rPr>
              <w:t>余割最低</w:t>
            </w:r>
            <w:r>
              <w:rPr>
                <w:rFonts w:hint="eastAsia"/>
                <w:sz w:val="20"/>
                <w:lang w:val="en-US" w:eastAsia="zh-CN"/>
              </w:rPr>
              <w:t>电平</w:t>
            </w:r>
            <m:oMath>
              <m:sSub>
                <m:sSubPr>
                  <m:ctrlPr>
                    <w:rPr>
                      <w:rFonts w:ascii="Cambria Math" w:hAnsi="Cambria Math"/>
                      <w:i/>
                      <w:sz w:val="20"/>
                    </w:rPr>
                  </m:ctrlPr>
                </m:sSubPr>
                <m:e>
                  <m:r>
                    <w:rPr>
                      <w:rFonts w:ascii="Cambria Math" w:hAnsi="Cambria Math"/>
                      <w:sz w:val="20"/>
                      <w:lang w:eastAsia="zh-CN"/>
                    </w:rPr>
                    <m:t>G</m:t>
                  </m:r>
                </m:e>
                <m:sub>
                  <m:r>
                    <w:rPr>
                      <w:rFonts w:ascii="Cambria Math" w:hAnsi="Cambria Math"/>
                      <w:sz w:val="20"/>
                      <w:lang w:eastAsia="zh-CN"/>
                    </w:rPr>
                    <m:t>0</m:t>
                  </m:r>
                </m:sub>
              </m:sSub>
            </m:oMath>
            <w:r>
              <w:rPr>
                <w:rFonts w:hint="eastAsia"/>
                <w:sz w:val="20"/>
                <w:lang w:eastAsia="zh-CN"/>
              </w:rPr>
              <w:t>（如</w:t>
            </w:r>
            <w:r>
              <w:rPr>
                <w:sz w:val="20"/>
                <w:lang w:eastAsia="zh-CN"/>
              </w:rPr>
              <w:t xml:space="preserve"> = −55 dB</w:t>
            </w:r>
            <w:r>
              <w:rPr>
                <w:rFonts w:hint="eastAsia"/>
                <w:sz w:val="20"/>
                <w:lang w:eastAsia="zh-CN"/>
              </w:rPr>
              <w:t>）</w:t>
            </w:r>
          </w:p>
        </w:tc>
        <w:tc>
          <w:tcPr>
            <w:tcW w:w="0" w:type="auto"/>
            <w:tcBorders>
              <w:top w:val="single" w:sz="4" w:space="0" w:color="auto"/>
              <w:left w:val="single" w:sz="4" w:space="0" w:color="auto"/>
              <w:bottom w:val="single" w:sz="4" w:space="0" w:color="auto"/>
              <w:right w:val="single" w:sz="4" w:space="0" w:color="auto"/>
            </w:tcBorders>
            <w:vAlign w:val="center"/>
          </w:tcPr>
          <w:p w14:paraId="5A766866" w14:textId="38750B5A" w:rsidR="00E963AF" w:rsidRDefault="00F7698A">
            <w:pPr>
              <w:pStyle w:val="Tabletext"/>
              <w:rPr>
                <w:rFonts w:eastAsiaTheme="minorEastAsia"/>
                <w:sz w:val="20"/>
                <w:lang w:eastAsia="zh-CN"/>
              </w:rPr>
            </w:pPr>
            <w:r>
              <w:rPr>
                <w:rFonts w:eastAsiaTheme="minorEastAsia" w:hint="eastAsia"/>
                <w:sz w:val="20"/>
                <w:lang w:val="en-US" w:eastAsia="zh-CN"/>
              </w:rPr>
              <w:t>在</w:t>
            </w:r>
            <w:proofErr w:type="spellStart"/>
            <w:r>
              <w:rPr>
                <w:rFonts w:eastAsiaTheme="minorEastAsia"/>
                <w:sz w:val="20"/>
              </w:rPr>
              <w:t>小于</w:t>
            </w:r>
            <w:proofErr w:type="spellEnd"/>
            <m:oMath>
              <m:sSub>
                <m:sSubPr>
                  <m:ctrlPr>
                    <w:rPr>
                      <w:rFonts w:ascii="Cambria Math" w:eastAsiaTheme="minorEastAsia" w:hAnsi="Cambria Math"/>
                      <w:i/>
                      <w:sz w:val="20"/>
                    </w:rPr>
                  </m:ctrlPr>
                </m:sSubPr>
                <m:e>
                  <m:r>
                    <m:rPr>
                      <m:sty m:val="p"/>
                    </m:rPr>
                    <w:rPr>
                      <w:rFonts w:ascii="Cambria Math" w:eastAsiaTheme="minorEastAsia" w:hAnsi="Cambria Math"/>
                      <w:sz w:val="20"/>
                    </w:rPr>
                    <m:t>θ</m:t>
                  </m:r>
                </m:e>
                <m:sub>
                  <m:r>
                    <w:rPr>
                      <w:rFonts w:ascii="Cambria Math" w:eastAsiaTheme="minorEastAsia" w:hAnsi="Cambria Math"/>
                      <w:sz w:val="20"/>
                    </w:rPr>
                    <m:t>Null</m:t>
                  </m:r>
                </m:sub>
              </m:sSub>
            </m:oMath>
            <w:r>
              <w:rPr>
                <w:rFonts w:eastAsiaTheme="minorEastAsia"/>
                <w:sz w:val="20"/>
              </w:rPr>
              <w:t>或大于</w:t>
            </w:r>
            <m:oMath>
              <m:sSub>
                <m:sSubPr>
                  <m:ctrlPr>
                    <w:rPr>
                      <w:rFonts w:ascii="Cambria Math" w:eastAsiaTheme="minorEastAsia" w:hAnsi="Cambria Math"/>
                      <w:i/>
                      <w:sz w:val="20"/>
                    </w:rPr>
                  </m:ctrlPr>
                </m:sSubPr>
                <m:e>
                  <m:r>
                    <m:rPr>
                      <m:sty m:val="p"/>
                    </m:rPr>
                    <w:rPr>
                      <w:rFonts w:ascii="Cambria Math" w:eastAsiaTheme="minorEastAsia" w:hAnsi="Cambria Math"/>
                      <w:sz w:val="20"/>
                    </w:rPr>
                    <m:t>θ</m:t>
                  </m:r>
                </m:e>
                <m:sub>
                  <m:r>
                    <w:rPr>
                      <w:rFonts w:ascii="Cambria Math" w:eastAsiaTheme="minorEastAsia" w:hAnsi="Cambria Math"/>
                      <w:sz w:val="20"/>
                    </w:rPr>
                    <m:t>End</m:t>
                  </m:r>
                </m:sub>
              </m:sSub>
            </m:oMath>
            <w:r>
              <w:rPr>
                <w:rFonts w:eastAsiaTheme="minorEastAsia"/>
                <w:sz w:val="20"/>
              </w:rPr>
              <w:t>的角度</w:t>
            </w:r>
            <w:r>
              <w:rPr>
                <w:rFonts w:eastAsiaTheme="minorEastAsia" w:hAnsi="Cambria Math" w:hint="eastAsia"/>
                <w:sz w:val="20"/>
                <w:lang w:eastAsia="zh-CN"/>
              </w:rPr>
              <w:t>，</w:t>
            </w:r>
            <w:r>
              <w:rPr>
                <w:rFonts w:eastAsiaTheme="minorEastAsia" w:hint="eastAsia"/>
                <w:sz w:val="20"/>
                <w:lang w:val="en-US" w:eastAsia="zh-CN"/>
              </w:rPr>
              <w:t>使用</w:t>
            </w:r>
            <w:r>
              <w:rPr>
                <w:sz w:val="20"/>
              </w:rPr>
              <w:t>−</w:t>
            </w:r>
            <w:r>
              <w:rPr>
                <w:rFonts w:eastAsiaTheme="minorEastAsia"/>
                <w:sz w:val="20"/>
              </w:rPr>
              <w:t>55</w:t>
            </w:r>
            <w:r w:rsidR="002F4D13">
              <w:rPr>
                <w:rFonts w:eastAsiaTheme="minorEastAsia"/>
                <w:sz w:val="20"/>
              </w:rPr>
              <w:t> </w:t>
            </w:r>
            <w:r>
              <w:rPr>
                <w:rFonts w:eastAsiaTheme="minorEastAsia"/>
                <w:sz w:val="20"/>
              </w:rPr>
              <w:t>dB</w:t>
            </w:r>
            <w:proofErr w:type="spellStart"/>
            <w:r>
              <w:rPr>
                <w:rFonts w:eastAsiaTheme="minorEastAsia"/>
                <w:sz w:val="20"/>
              </w:rPr>
              <w:t>前后比</w:t>
            </w:r>
            <w:proofErr w:type="spellEnd"/>
            <w:r>
              <w:rPr>
                <w:rFonts w:eastAsiaTheme="minorEastAsia" w:hint="eastAsia"/>
                <w:sz w:val="20"/>
                <w:lang w:eastAsia="zh-CN"/>
              </w:rPr>
              <w:t>。</w:t>
            </w:r>
          </w:p>
          <w:p w14:paraId="0B8FF7EF" w14:textId="0C5B42DE" w:rsidR="00E963AF" w:rsidRDefault="00F7698A">
            <w:pPr>
              <w:pStyle w:val="Tabletext"/>
              <w:rPr>
                <w:sz w:val="20"/>
              </w:rPr>
            </w:pPr>
            <w:proofErr w:type="spellStart"/>
            <w:r>
              <w:rPr>
                <w:rFonts w:eastAsiaTheme="minorEastAsia"/>
                <w:sz w:val="20"/>
              </w:rPr>
              <w:t>注意</w:t>
            </w:r>
            <w:proofErr w:type="spellEnd"/>
            <w:r>
              <w:rPr>
                <w:rFonts w:eastAsiaTheme="minorEastAsia"/>
                <w:sz w:val="20"/>
              </w:rPr>
              <w:t>，</w:t>
            </w:r>
            <m:oMath>
              <m:sSub>
                <m:sSubPr>
                  <m:ctrlPr>
                    <w:rPr>
                      <w:rFonts w:ascii="Cambria Math" w:hAnsi="Cambria Math"/>
                      <w:i/>
                      <w:sz w:val="20"/>
                    </w:rPr>
                  </m:ctrlPr>
                </m:sSubPr>
                <m:e>
                  <m:r>
                    <m:rPr>
                      <m:sty m:val="p"/>
                    </m:rPr>
                    <w:rPr>
                      <w:rFonts w:ascii="Cambria Math" w:hAnsi="Cambria Math"/>
                      <w:sz w:val="20"/>
                    </w:rPr>
                    <w:sym w:font="Symbol" w:char="F071"/>
                  </m:r>
                </m:e>
                <m:sub>
                  <m:r>
                    <w:rPr>
                      <w:rFonts w:ascii="Cambria Math" w:hAnsi="Cambria Math"/>
                      <w:sz w:val="20"/>
                    </w:rPr>
                    <m:t>Null</m:t>
                  </m:r>
                </m:sub>
              </m:sSub>
            </m:oMath>
            <w:r>
              <w:rPr>
                <w:rFonts w:eastAsiaTheme="minorEastAsia"/>
                <w:sz w:val="20"/>
              </w:rPr>
              <w:t>是</w:t>
            </w:r>
            <m:oMath>
              <m:sSub>
                <m:sSubPr>
                  <m:ctrlPr>
                    <w:rPr>
                      <w:rFonts w:ascii="Cambria Math" w:hAnsi="Cambria Math"/>
                      <w:i/>
                      <w:sz w:val="20"/>
                    </w:rPr>
                  </m:ctrlPr>
                </m:sSubPr>
                <m:e>
                  <m:r>
                    <m:rPr>
                      <m:sty m:val="p"/>
                    </m:rPr>
                    <w:rPr>
                      <w:rFonts w:ascii="Cambria Math" w:hAnsi="Cambria Math"/>
                      <w:sz w:val="20"/>
                    </w:rPr>
                    <w:sym w:font="Symbol" w:char="F071"/>
                  </m:r>
                </m:e>
                <m:sub>
                  <m:r>
                    <w:rPr>
                      <w:rFonts w:ascii="Cambria Math" w:hAnsi="Cambria Math"/>
                      <w:sz w:val="20"/>
                    </w:rPr>
                    <m:t>Tilt</m:t>
                  </m:r>
                </m:sub>
              </m:sSub>
              <m:r>
                <w:rPr>
                  <w:rFonts w:ascii="Cambria Math" w:hAnsi="Cambria Math"/>
                  <w:sz w:val="20"/>
                </w:rPr>
                <m:t>-</m:t>
              </m:r>
              <m:f>
                <m:fPr>
                  <m:ctrlPr>
                    <w:rPr>
                      <w:rFonts w:ascii="Cambria Math" w:hAnsi="Cambria Math"/>
                      <w:i/>
                      <w:sz w:val="20"/>
                    </w:rPr>
                  </m:ctrlPr>
                </m:fPr>
                <m:num>
                  <m:sSub>
                    <m:sSubPr>
                      <m:ctrlPr>
                        <w:rPr>
                          <w:rFonts w:ascii="Cambria Math" w:hAnsi="Cambria Math"/>
                          <w:i/>
                          <w:sz w:val="20"/>
                        </w:rPr>
                      </m:ctrlPr>
                    </m:sSubPr>
                    <m:e>
                      <m:r>
                        <m:rPr>
                          <m:sty m:val="p"/>
                        </m:rPr>
                        <w:rPr>
                          <w:rFonts w:ascii="Cambria Math"/>
                          <w:sz w:val="20"/>
                        </w:rPr>
                        <m:t>θ</m:t>
                      </m:r>
                    </m:e>
                    <m:sub>
                      <m:r>
                        <w:rPr>
                          <w:rFonts w:ascii="Cambria Math"/>
                          <w:sz w:val="20"/>
                        </w:rPr>
                        <m:t>3</m:t>
                      </m:r>
                    </m:sub>
                  </m:sSub>
                </m:num>
                <m:den>
                  <m:r>
                    <w:rPr>
                      <w:rFonts w:ascii="Cambria Math"/>
                      <w:sz w:val="20"/>
                    </w:rPr>
                    <m:t>0.88</m:t>
                  </m:r>
                </m:den>
              </m:f>
            </m:oMath>
            <w:r>
              <w:rPr>
                <w:rFonts w:eastAsiaTheme="minorEastAsia" w:hint="eastAsia"/>
                <w:sz w:val="20"/>
                <w:lang w:eastAsia="zh-CN"/>
              </w:rPr>
              <w:t>。</w:t>
            </w:r>
          </w:p>
        </w:tc>
        <w:tc>
          <w:tcPr>
            <w:tcW w:w="0" w:type="auto"/>
            <w:tcBorders>
              <w:top w:val="single" w:sz="4" w:space="0" w:color="auto"/>
              <w:left w:val="single" w:sz="4" w:space="0" w:color="auto"/>
              <w:bottom w:val="single" w:sz="4" w:space="0" w:color="auto"/>
              <w:right w:val="single" w:sz="4" w:space="0" w:color="auto"/>
            </w:tcBorders>
            <w:vAlign w:val="center"/>
          </w:tcPr>
          <w:p w14:paraId="2D274E5D" w14:textId="77777777" w:rsidR="00E963AF" w:rsidRDefault="00F7698A">
            <w:pPr>
              <w:pStyle w:val="Tabletext"/>
              <w:jc w:val="center"/>
              <w:rPr>
                <w:sz w:val="20"/>
              </w:rPr>
            </w:pPr>
            <w:r>
              <w:rPr>
                <w:sz w:val="20"/>
              </w:rPr>
              <w:t>(25)</w:t>
            </w:r>
          </w:p>
        </w:tc>
      </w:tr>
      <w:tr w:rsidR="00E963AF" w14:paraId="5A62A5CF" w14:textId="77777777" w:rsidTr="00EC3A24">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141D3D5B" w14:textId="77777777" w:rsidR="00E963AF" w:rsidRDefault="00EE50A8">
            <w:pPr>
              <w:pStyle w:val="Tabletext"/>
              <w:rPr>
                <w:sz w:val="20"/>
              </w:rPr>
            </w:pPr>
            <m:oMathPara>
              <m:oMath>
                <m:sSub>
                  <m:sSubPr>
                    <m:ctrlPr>
                      <w:rPr>
                        <w:rFonts w:ascii="Cambria Math" w:hAnsi="Cambria Math"/>
                        <w:sz w:val="20"/>
                      </w:rPr>
                    </m:ctrlPr>
                  </m:sSubPr>
                  <m:e>
                    <m:r>
                      <w:rPr>
                        <w:rFonts w:ascii="Cambria Math" w:hAnsi="Cambria Math"/>
                        <w:sz w:val="20"/>
                      </w:rPr>
                      <m:t>G</m:t>
                    </m:r>
                  </m:e>
                  <m:sub>
                    <m:r>
                      <w:rPr>
                        <w:rFonts w:ascii="Cambria Math" w:hAnsi="Cambria Math"/>
                        <w:sz w:val="20"/>
                      </w:rPr>
                      <m:t>unif</m:t>
                    </m:r>
                  </m:sub>
                </m:sSub>
                <m:d>
                  <m:dPr>
                    <m:ctrlPr>
                      <w:rPr>
                        <w:rFonts w:ascii="Cambria Math" w:hAnsi="Cambria Math"/>
                        <w:sz w:val="20"/>
                      </w:rPr>
                    </m:ctrlPr>
                  </m:dPr>
                  <m:e>
                    <m:r>
                      <m:rPr>
                        <m:sty m:val="p"/>
                      </m:rPr>
                      <w:rPr>
                        <w:rFonts w:ascii="Cambria Math" w:hAnsi="Cambria Math"/>
                        <w:sz w:val="20"/>
                      </w:rPr>
                      <m:t>θ</m:t>
                    </m:r>
                  </m:e>
                </m:d>
                <m:r>
                  <w:rPr>
                    <w:rFonts w:ascii="Cambria Math" w:hAnsi="Cambria Math"/>
                    <w:sz w:val="20"/>
                  </w:rPr>
                  <m:t>=20.</m:t>
                </m:r>
                <m:func>
                  <m:funcPr>
                    <m:ctrlPr>
                      <w:rPr>
                        <w:rFonts w:ascii="Cambria Math" w:hAnsi="Cambria Math"/>
                        <w:i/>
                        <w:sz w:val="20"/>
                      </w:rPr>
                    </m:ctrlPr>
                  </m:funcPr>
                  <m:fName>
                    <m:sSub>
                      <m:sSubPr>
                        <m:ctrlPr>
                          <w:rPr>
                            <w:rFonts w:ascii="Cambria Math" w:hAnsi="Cambria Math"/>
                            <w:i/>
                            <w:sz w:val="20"/>
                          </w:rPr>
                        </m:ctrlPr>
                      </m:sSubPr>
                      <m:e>
                        <m:r>
                          <m:rPr>
                            <m:sty m:val="p"/>
                          </m:rPr>
                          <w:rPr>
                            <w:rFonts w:ascii="Cambria Math" w:hAnsi="Cambria Math"/>
                            <w:sz w:val="20"/>
                          </w:rPr>
                          <m:t>log</m:t>
                        </m:r>
                      </m:e>
                      <m:sub>
                        <m:r>
                          <w:rPr>
                            <w:rFonts w:ascii="Cambria Math" w:hAnsi="Cambria Math"/>
                            <w:sz w:val="20"/>
                          </w:rPr>
                          <m:t>10</m:t>
                        </m:r>
                        <m:ctrlPr>
                          <w:rPr>
                            <w:rFonts w:ascii="Cambria Math" w:hAnsi="Cambria Math"/>
                            <w:sz w:val="20"/>
                          </w:rPr>
                        </m:ctrlPr>
                      </m:sub>
                    </m:sSub>
                  </m:fName>
                  <m:e>
                    <m:d>
                      <m:dPr>
                        <m:ctrlPr>
                          <w:rPr>
                            <w:rFonts w:ascii="Cambria Math" w:hAnsi="Cambria Math"/>
                            <w:i/>
                            <w:sz w:val="20"/>
                          </w:rPr>
                        </m:ctrlPr>
                      </m:dPr>
                      <m:e>
                        <m:f>
                          <m:fPr>
                            <m:ctrlPr>
                              <w:rPr>
                                <w:rFonts w:ascii="Cambria Math" w:hAnsi="Cambria Math"/>
                                <w:i/>
                                <w:sz w:val="20"/>
                              </w:rPr>
                            </m:ctrlPr>
                          </m:fPr>
                          <m:num>
                            <m:func>
                              <m:funcPr>
                                <m:ctrlPr>
                                  <w:rPr>
                                    <w:rFonts w:ascii="Cambria Math" w:hAnsi="Cambria Math"/>
                                    <w:i/>
                                    <w:sz w:val="20"/>
                                  </w:rPr>
                                </m:ctrlPr>
                              </m:funcPr>
                              <m:fName>
                                <m:r>
                                  <m:rPr>
                                    <m:sty m:val="p"/>
                                  </m:rPr>
                                  <w:rPr>
                                    <w:rFonts w:ascii="Cambria Math"/>
                                    <w:sz w:val="20"/>
                                  </w:rPr>
                                  <m:t>sin</m:t>
                                </m:r>
                              </m:fName>
                              <m:e>
                                <m:d>
                                  <m:dPr>
                                    <m:ctrlPr>
                                      <w:rPr>
                                        <w:rFonts w:ascii="Cambria Math" w:hAnsi="Cambria Math"/>
                                        <w:i/>
                                        <w:sz w:val="20"/>
                                      </w:rPr>
                                    </m:ctrlPr>
                                  </m:dPr>
                                  <m:e>
                                    <m:r>
                                      <m:rPr>
                                        <m:sty m:val="p"/>
                                      </m:rPr>
                                      <w:rPr>
                                        <w:rFonts w:ascii="Cambria Math"/>
                                        <w:sz w:val="20"/>
                                      </w:rPr>
                                      <m:t>μ</m:t>
                                    </m:r>
                                  </m:e>
                                </m:d>
                              </m:e>
                            </m:func>
                          </m:num>
                          <m:den>
                            <m:r>
                              <m:rPr>
                                <m:sty m:val="p"/>
                              </m:rPr>
                              <w:rPr>
                                <w:rFonts w:ascii="Cambria Math"/>
                                <w:sz w:val="20"/>
                              </w:rPr>
                              <m:t>μ</m:t>
                            </m:r>
                          </m:den>
                        </m:f>
                      </m:e>
                    </m:d>
                  </m:e>
                </m:func>
              </m:oMath>
            </m:oMathPara>
          </w:p>
          <w:p w14:paraId="40C798DC" w14:textId="77777777" w:rsidR="00E963AF" w:rsidRDefault="00F7698A">
            <w:pPr>
              <w:pStyle w:val="Tabletext"/>
              <w:rPr>
                <w:sz w:val="20"/>
              </w:rPr>
            </w:pPr>
            <m:oMathPara>
              <m:oMath>
                <m:r>
                  <m:rPr>
                    <m:sty m:val="p"/>
                  </m:rPr>
                  <w:rPr>
                    <w:rFonts w:ascii="Cambria Math"/>
                    <w:sz w:val="20"/>
                  </w:rPr>
                  <m:t>μ</m:t>
                </m:r>
                <m:r>
                  <w:rPr>
                    <w:rFonts w:ascii="Cambria Math"/>
                    <w:sz w:val="20"/>
                  </w:rPr>
                  <m:t>=</m:t>
                </m:r>
                <m:f>
                  <m:fPr>
                    <m:type m:val="lin"/>
                    <m:ctrlPr>
                      <w:rPr>
                        <w:rFonts w:ascii="Cambria Math" w:hAnsi="Cambria Math"/>
                        <w:i/>
                        <w:sz w:val="20"/>
                      </w:rPr>
                    </m:ctrlPr>
                  </m:fPr>
                  <m:num>
                    <m:d>
                      <m:dPr>
                        <m:ctrlPr>
                          <w:rPr>
                            <w:rFonts w:ascii="Cambria Math" w:hAnsi="Cambria Math"/>
                            <w:i/>
                            <w:sz w:val="20"/>
                          </w:rPr>
                        </m:ctrlPr>
                      </m:dPr>
                      <m:e>
                        <m:r>
                          <m:rPr>
                            <m:sty m:val="p"/>
                          </m:rPr>
                          <w:rPr>
                            <w:rFonts w:ascii="Cambria Math"/>
                            <w:sz w:val="20"/>
                          </w:rPr>
                          <m:t>π</m:t>
                        </m:r>
                        <m:r>
                          <w:rPr>
                            <w:rFonts w:ascii="Cambria Math" w:hAnsi="Cambria Math" w:cs="Cambria Math"/>
                            <w:sz w:val="20"/>
                          </w:rPr>
                          <m:t>⋅</m:t>
                        </m:r>
                        <m:r>
                          <w:rPr>
                            <w:rFonts w:ascii="Cambria Math"/>
                            <w:sz w:val="20"/>
                          </w:rPr>
                          <m:t>50.8</m:t>
                        </m:r>
                        <m:r>
                          <w:rPr>
                            <w:rFonts w:ascii="Cambria Math" w:hAnsi="Cambria Math" w:cs="Cambria Math"/>
                            <w:sz w:val="20"/>
                          </w:rPr>
                          <m:t>⋅</m:t>
                        </m:r>
                        <m:func>
                          <m:funcPr>
                            <m:ctrlPr>
                              <w:rPr>
                                <w:rFonts w:ascii="Cambria Math" w:hAnsi="Cambria Math"/>
                                <w:i/>
                                <w:sz w:val="20"/>
                              </w:rPr>
                            </m:ctrlPr>
                          </m:funcPr>
                          <m:fName>
                            <m:r>
                              <m:rPr>
                                <m:sty m:val="p"/>
                              </m:rPr>
                              <w:rPr>
                                <w:rFonts w:ascii="Cambria Math"/>
                                <w:sz w:val="20"/>
                              </w:rPr>
                              <m:t>sin</m:t>
                            </m:r>
                          </m:fName>
                          <m:e>
                            <m:d>
                              <m:dPr>
                                <m:ctrlPr>
                                  <w:rPr>
                                    <w:rFonts w:ascii="Cambria Math" w:hAnsi="Cambria Math"/>
                                    <w:i/>
                                    <w:sz w:val="20"/>
                                  </w:rPr>
                                </m:ctrlPr>
                              </m:dPr>
                              <m:e>
                                <m:r>
                                  <m:rPr>
                                    <m:sty m:val="p"/>
                                  </m:rPr>
                                  <w:rPr>
                                    <w:rFonts w:ascii="Cambria Math"/>
                                    <w:sz w:val="20"/>
                                  </w:rPr>
                                  <m:t>θ</m:t>
                                </m:r>
                                <m:r>
                                  <w:rPr>
                                    <w:rFonts w:ascii="Cambria Math"/>
                                    <w:sz w:val="20"/>
                                  </w:rPr>
                                  <m:t>-</m:t>
                                </m:r>
                                <m:sSub>
                                  <m:sSubPr>
                                    <m:ctrlPr>
                                      <w:rPr>
                                        <w:rFonts w:ascii="Cambria Math" w:hAnsi="Cambria Math"/>
                                        <w:i/>
                                        <w:sz w:val="20"/>
                                      </w:rPr>
                                    </m:ctrlPr>
                                  </m:sSubPr>
                                  <m:e>
                                    <m:r>
                                      <m:rPr>
                                        <m:sty m:val="p"/>
                                      </m:rPr>
                                      <w:rPr>
                                        <w:rFonts w:ascii="Cambria Math" w:hAnsi="Cambria Math"/>
                                        <w:sz w:val="20"/>
                                      </w:rPr>
                                      <w:sym w:font="Symbol" w:char="F071"/>
                                    </m:r>
                                  </m:e>
                                  <m:sub>
                                    <m:r>
                                      <w:rPr>
                                        <w:rFonts w:ascii="Cambria Math" w:hAnsi="Cambria Math"/>
                                        <w:sz w:val="20"/>
                                      </w:rPr>
                                      <m:t>Tilt</m:t>
                                    </m:r>
                                  </m:sub>
                                </m:sSub>
                              </m:e>
                            </m:d>
                          </m:e>
                        </m:func>
                      </m:e>
                    </m:d>
                  </m:num>
                  <m:den>
                    <m:sSub>
                      <m:sSubPr>
                        <m:ctrlPr>
                          <w:rPr>
                            <w:rFonts w:ascii="Cambria Math" w:hAnsi="Cambria Math"/>
                            <w:i/>
                            <w:sz w:val="20"/>
                          </w:rPr>
                        </m:ctrlPr>
                      </m:sSubPr>
                      <m:e>
                        <m:r>
                          <m:rPr>
                            <m:sty m:val="p"/>
                          </m:rPr>
                          <w:rPr>
                            <w:rFonts w:ascii="Cambria Math"/>
                            <w:sz w:val="20"/>
                          </w:rPr>
                          <m:t>θ</m:t>
                        </m:r>
                      </m:e>
                      <m:sub>
                        <m:r>
                          <w:rPr>
                            <w:rFonts w:ascii="Cambria Math"/>
                            <w:sz w:val="20"/>
                          </w:rPr>
                          <m:t>3</m:t>
                        </m:r>
                      </m:sub>
                    </m:sSub>
                  </m:den>
                </m:f>
              </m:oMath>
            </m:oMathPara>
          </w:p>
        </w:tc>
        <w:tc>
          <w:tcPr>
            <w:tcW w:w="0" w:type="auto"/>
            <w:tcBorders>
              <w:top w:val="single" w:sz="4" w:space="0" w:color="auto"/>
              <w:left w:val="single" w:sz="4" w:space="0" w:color="auto"/>
              <w:bottom w:val="single" w:sz="4" w:space="0" w:color="auto"/>
              <w:right w:val="single" w:sz="4" w:space="0" w:color="auto"/>
            </w:tcBorders>
            <w:vAlign w:val="center"/>
          </w:tcPr>
          <w:p w14:paraId="444010BB" w14:textId="77777777" w:rsidR="00E963AF" w:rsidRDefault="00F7698A">
            <w:pPr>
              <w:pStyle w:val="Tabletext"/>
              <w:rPr>
                <w:rFonts w:eastAsiaTheme="minorEastAsia"/>
                <w:sz w:val="20"/>
                <w:lang w:val="en-US" w:eastAsia="zh-CN"/>
              </w:rPr>
            </w:pPr>
            <w:r>
              <w:rPr>
                <w:rFonts w:eastAsiaTheme="minorEastAsia" w:hint="eastAsia"/>
                <w:sz w:val="20"/>
                <w:lang w:val="en-US" w:eastAsia="zh-CN"/>
              </w:rPr>
              <w:t>在</w:t>
            </w:r>
            <m:oMath>
              <m:sSub>
                <m:sSubPr>
                  <m:ctrlPr>
                    <w:rPr>
                      <w:rFonts w:ascii="Cambria Math" w:eastAsiaTheme="minorEastAsia" w:hAnsi="Cambria Math"/>
                      <w:i/>
                      <w:sz w:val="20"/>
                    </w:rPr>
                  </m:ctrlPr>
                </m:sSubPr>
                <m:e>
                  <m:r>
                    <m:rPr>
                      <m:sty m:val="p"/>
                    </m:rPr>
                    <w:rPr>
                      <w:rFonts w:ascii="Cambria Math" w:eastAsiaTheme="minorEastAsia" w:hAnsi="Cambria Math"/>
                      <w:sz w:val="20"/>
                    </w:rPr>
                    <m:t>θ</m:t>
                  </m:r>
                </m:e>
                <m:sub>
                  <m:r>
                    <w:rPr>
                      <w:rFonts w:ascii="Cambria Math" w:eastAsiaTheme="minorEastAsia" w:hAnsi="Cambria Math"/>
                      <w:sz w:val="20"/>
                      <w:lang w:eastAsia="zh-CN"/>
                    </w:rPr>
                    <m:t>3</m:t>
                  </m:r>
                </m:sub>
              </m:sSub>
              <m:r>
                <m:rPr>
                  <m:sty m:val="p"/>
                </m:rPr>
                <w:rPr>
                  <w:rFonts w:ascii="Cambria Math" w:eastAsia="STKaiti" w:hAnsi="Cambria Math" w:cs="STKaiti" w:hint="eastAsia"/>
                  <w:sz w:val="20"/>
                  <w:lang w:val="en-US" w:eastAsia="zh-CN"/>
                </w:rPr>
                <m:t>或</m:t>
              </m:r>
              <m:r>
                <w:rPr>
                  <w:rFonts w:ascii="Cambria Math" w:eastAsiaTheme="minorEastAsia" w:hAnsi="Cambria Math"/>
                  <w:sz w:val="20"/>
                  <w:lang w:eastAsia="zh-CN"/>
                </w:rPr>
                <m:t xml:space="preserve"> </m:t>
              </m:r>
              <m:sSub>
                <m:sSubPr>
                  <m:ctrlPr>
                    <w:rPr>
                      <w:rFonts w:ascii="Cambria Math" w:eastAsiaTheme="minorEastAsia" w:hAnsi="Cambria Math"/>
                      <w:i/>
                      <w:sz w:val="20"/>
                    </w:rPr>
                  </m:ctrlPr>
                </m:sSubPr>
                <m:e>
                  <m:r>
                    <m:rPr>
                      <m:sty m:val="p"/>
                    </m:rPr>
                    <w:rPr>
                      <w:rFonts w:ascii="Cambria Math" w:eastAsiaTheme="minorEastAsia" w:hAnsi="Cambria Math"/>
                      <w:sz w:val="20"/>
                    </w:rPr>
                    <m:t>θ</m:t>
                  </m:r>
                </m:e>
                <m:sub>
                  <m:r>
                    <w:rPr>
                      <w:rFonts w:ascii="Cambria Math" w:eastAsiaTheme="minorEastAsia" w:hAnsi="Cambria Math"/>
                      <w:sz w:val="20"/>
                      <w:lang w:eastAsia="zh-CN"/>
                    </w:rPr>
                    <m:t>start</m:t>
                  </m:r>
                </m:sub>
              </m:sSub>
            </m:oMath>
            <w:r>
              <w:rPr>
                <w:rFonts w:eastAsiaTheme="minorEastAsia" w:hAnsi="Cambria Math" w:hint="eastAsia"/>
                <w:sz w:val="20"/>
                <w:lang w:eastAsia="zh-CN"/>
              </w:rPr>
              <w:t>（</w:t>
            </w:r>
            <w:r>
              <w:rPr>
                <w:rFonts w:eastAsiaTheme="minorEastAsia" w:hint="eastAsia"/>
                <w:sz w:val="20"/>
                <w:lang w:eastAsia="zh-CN"/>
              </w:rPr>
              <w:t>以</w:t>
            </w:r>
            <w:r>
              <w:rPr>
                <w:rFonts w:eastAsiaTheme="minorEastAsia" w:hint="eastAsia"/>
                <w:sz w:val="20"/>
                <w:lang w:val="en-US" w:eastAsia="zh-CN"/>
              </w:rPr>
              <w:t>所</w:t>
            </w:r>
            <w:r>
              <w:rPr>
                <w:rFonts w:eastAsiaTheme="minorEastAsia" w:hint="eastAsia"/>
                <w:sz w:val="20"/>
                <w:lang w:eastAsia="zh-CN"/>
              </w:rPr>
              <w:t>提供</w:t>
            </w:r>
            <w:r>
              <w:rPr>
                <w:rFonts w:eastAsiaTheme="minorEastAsia" w:hint="eastAsia"/>
                <w:sz w:val="20"/>
                <w:lang w:val="en-US" w:eastAsia="zh-CN"/>
              </w:rPr>
              <w:t>角度</w:t>
            </w:r>
            <w:r>
              <w:rPr>
                <w:rFonts w:eastAsiaTheme="minorEastAsia" w:hint="eastAsia"/>
                <w:sz w:val="20"/>
                <w:lang w:eastAsia="zh-CN"/>
              </w:rPr>
              <w:t>为准</w:t>
            </w:r>
            <w:r>
              <w:rPr>
                <w:rFonts w:eastAsiaTheme="minorEastAsia" w:hAnsi="Cambria Math" w:hint="eastAsia"/>
                <w:sz w:val="20"/>
                <w:lang w:eastAsia="zh-CN"/>
              </w:rPr>
              <w:t>）</w:t>
            </w:r>
            <w:r>
              <w:rPr>
                <w:rFonts w:eastAsiaTheme="minorEastAsia" w:hAnsi="Cambria Math" w:hint="eastAsia"/>
                <w:sz w:val="20"/>
                <w:lang w:val="en-US" w:eastAsia="zh-CN"/>
              </w:rPr>
              <w:t>处，</w:t>
            </w:r>
            <w:r>
              <w:rPr>
                <w:rFonts w:eastAsiaTheme="minorEastAsia"/>
                <w:sz w:val="20"/>
                <w:lang w:eastAsia="zh-CN"/>
              </w:rPr>
              <w:t>使用从零到零波束宽度的下半部分</w:t>
            </w:r>
            <w:r>
              <w:rPr>
                <w:rFonts w:eastAsiaTheme="minorEastAsia" w:hint="eastAsia"/>
                <w:sz w:val="20"/>
                <w:lang w:val="en-US" w:eastAsia="zh-CN"/>
              </w:rPr>
              <w:t>到</w:t>
            </w:r>
            <w:r>
              <w:rPr>
                <w:sz w:val="20"/>
                <w:lang w:eastAsia="zh-CN"/>
              </w:rPr>
              <w:t>CSC</w:t>
            </w:r>
            <w:r>
              <w:rPr>
                <w:sz w:val="20"/>
                <w:vertAlign w:val="superscript"/>
                <w:lang w:eastAsia="zh-CN"/>
              </w:rPr>
              <w:t>2</w:t>
            </w:r>
            <w:r>
              <w:rPr>
                <w:rFonts w:eastAsiaTheme="minorEastAsia"/>
                <w:sz w:val="20"/>
                <w:lang w:eastAsia="zh-CN"/>
              </w:rPr>
              <w:t>方向图起点</w:t>
            </w:r>
            <w:r>
              <w:rPr>
                <w:rFonts w:eastAsiaTheme="minorEastAsia" w:hint="eastAsia"/>
                <w:sz w:val="20"/>
                <w:lang w:val="en-US" w:eastAsia="zh-CN"/>
              </w:rPr>
              <w:t>的</w:t>
            </w:r>
            <m:oMath>
              <m:f>
                <m:fPr>
                  <m:ctrlPr>
                    <w:rPr>
                      <w:rFonts w:ascii="Cambria Math" w:hAnsi="Cambria Math"/>
                      <w:i/>
                      <w:sz w:val="20"/>
                    </w:rPr>
                  </m:ctrlPr>
                </m:fPr>
                <m:num>
                  <m:func>
                    <m:funcPr>
                      <m:ctrlPr>
                        <w:rPr>
                          <w:rFonts w:ascii="Cambria Math" w:hAnsi="Cambria Math"/>
                          <w:i/>
                          <w:sz w:val="20"/>
                        </w:rPr>
                      </m:ctrlPr>
                    </m:funcPr>
                    <m:fName>
                      <m:r>
                        <m:rPr>
                          <m:sty m:val="p"/>
                        </m:rPr>
                        <w:rPr>
                          <w:rFonts w:ascii="Cambria Math"/>
                          <w:sz w:val="20"/>
                          <w:lang w:eastAsia="zh-CN"/>
                        </w:rPr>
                        <m:t>sin</m:t>
                      </m:r>
                    </m:fName>
                    <m:e>
                      <m:d>
                        <m:dPr>
                          <m:ctrlPr>
                            <w:rPr>
                              <w:rFonts w:ascii="Cambria Math" w:hAnsi="Cambria Math"/>
                              <w:i/>
                              <w:sz w:val="20"/>
                            </w:rPr>
                          </m:ctrlPr>
                        </m:dPr>
                        <m:e>
                          <m:r>
                            <w:rPr>
                              <w:rFonts w:ascii="Cambria Math"/>
                              <w:sz w:val="20"/>
                              <w:lang w:eastAsia="zh-CN"/>
                            </w:rPr>
                            <m:t>x</m:t>
                          </m:r>
                        </m:e>
                      </m:d>
                    </m:e>
                  </m:func>
                </m:num>
                <m:den>
                  <m:r>
                    <w:rPr>
                      <w:rFonts w:ascii="Cambria Math"/>
                      <w:sz w:val="20"/>
                      <w:lang w:eastAsia="zh-CN"/>
                    </w:rPr>
                    <m:t>x</m:t>
                  </m:r>
                </m:den>
              </m:f>
            </m:oMath>
            <w:r>
              <w:rPr>
                <w:rFonts w:eastAsiaTheme="minorEastAsia" w:hint="eastAsia"/>
                <w:sz w:val="20"/>
                <w:lang w:eastAsia="zh-CN"/>
              </w:rPr>
              <w:t>。</w:t>
            </w:r>
          </w:p>
        </w:tc>
        <w:tc>
          <w:tcPr>
            <w:tcW w:w="0" w:type="auto"/>
            <w:tcBorders>
              <w:top w:val="single" w:sz="4" w:space="0" w:color="auto"/>
              <w:left w:val="single" w:sz="4" w:space="0" w:color="auto"/>
              <w:bottom w:val="single" w:sz="4" w:space="0" w:color="auto"/>
              <w:right w:val="single" w:sz="4" w:space="0" w:color="auto"/>
            </w:tcBorders>
            <w:vAlign w:val="center"/>
          </w:tcPr>
          <w:p w14:paraId="68CEA37B" w14:textId="77777777" w:rsidR="00E963AF" w:rsidRDefault="00F7698A">
            <w:pPr>
              <w:pStyle w:val="Tabletext"/>
              <w:jc w:val="center"/>
              <w:rPr>
                <w:sz w:val="20"/>
              </w:rPr>
            </w:pPr>
            <w:r>
              <w:rPr>
                <w:sz w:val="20"/>
              </w:rPr>
              <w:t>(26)</w:t>
            </w:r>
          </w:p>
        </w:tc>
      </w:tr>
      <w:tr w:rsidR="00E963AF" w14:paraId="1765F941" w14:textId="77777777" w:rsidTr="00EC3A24">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157FE745" w14:textId="77777777" w:rsidR="00E963AF" w:rsidRDefault="00EE50A8">
            <w:pPr>
              <w:pStyle w:val="Tabletext"/>
              <w:rPr>
                <w:sz w:val="20"/>
              </w:rPr>
            </w:pPr>
            <m:oMathPara>
              <m:oMath>
                <m:sSub>
                  <m:sSubPr>
                    <m:ctrlPr>
                      <w:rPr>
                        <w:rFonts w:ascii="Cambria Math" w:hAnsi="Cambria Math"/>
                        <w:sz w:val="20"/>
                      </w:rPr>
                    </m:ctrlPr>
                  </m:sSubPr>
                  <m:e>
                    <m:r>
                      <w:rPr>
                        <w:rFonts w:ascii="Cambria Math" w:hAnsi="Cambria Math"/>
                        <w:sz w:val="20"/>
                      </w:rPr>
                      <m:t>G</m:t>
                    </m:r>
                  </m:e>
                  <m:sub>
                    <m:r>
                      <w:rPr>
                        <w:rFonts w:ascii="Cambria Math" w:hAnsi="Cambria Math"/>
                        <w:sz w:val="20"/>
                      </w:rPr>
                      <m:t>csc</m:t>
                    </m:r>
                    <m:r>
                      <m:rPr>
                        <m:sty m:val="p"/>
                      </m:rPr>
                      <w:rPr>
                        <w:rFonts w:ascii="Cambria Math" w:hAnsi="Cambria Math"/>
                        <w:sz w:val="20"/>
                      </w:rPr>
                      <m:t>²</m:t>
                    </m:r>
                  </m:sub>
                </m:sSub>
                <m:d>
                  <m:dPr>
                    <m:ctrlPr>
                      <w:rPr>
                        <w:rFonts w:ascii="Cambria Math" w:hAnsi="Cambria Math"/>
                        <w:sz w:val="20"/>
                      </w:rPr>
                    </m:ctrlPr>
                  </m:dPr>
                  <m:e>
                    <m:r>
                      <m:rPr>
                        <m:sty m:val="p"/>
                      </m:rPr>
                      <w:rPr>
                        <w:rFonts w:ascii="Cambria Math" w:hAnsi="Cambria Math"/>
                        <w:sz w:val="20"/>
                      </w:rPr>
                      <m:t>θ</m:t>
                    </m:r>
                  </m:e>
                </m:d>
                <m:r>
                  <w:rPr>
                    <w:rFonts w:ascii="Cambria Math"/>
                    <w:sz w:val="20"/>
                  </w:rPr>
                  <m:t>=20.</m:t>
                </m:r>
                <m:func>
                  <m:funcPr>
                    <m:ctrlPr>
                      <w:rPr>
                        <w:rFonts w:ascii="Cambria Math" w:hAnsi="Cambria Math"/>
                        <w:i/>
                        <w:sz w:val="20"/>
                      </w:rPr>
                    </m:ctrlPr>
                  </m:funcPr>
                  <m:fName>
                    <m:sSub>
                      <m:sSubPr>
                        <m:ctrlPr>
                          <w:rPr>
                            <w:rFonts w:ascii="Cambria Math" w:hAnsi="Cambria Math"/>
                            <w:i/>
                            <w:sz w:val="20"/>
                          </w:rPr>
                        </m:ctrlPr>
                      </m:sSubPr>
                      <m:e>
                        <m:r>
                          <m:rPr>
                            <m:sty m:val="p"/>
                          </m:rPr>
                          <w:rPr>
                            <w:rFonts w:ascii="Cambria Math"/>
                            <w:sz w:val="20"/>
                          </w:rPr>
                          <m:t>log</m:t>
                        </m:r>
                      </m:e>
                      <m:sub>
                        <m:r>
                          <w:rPr>
                            <w:rFonts w:ascii="Cambria Math"/>
                            <w:sz w:val="20"/>
                          </w:rPr>
                          <m:t>10</m:t>
                        </m:r>
                        <m:ctrlPr>
                          <w:rPr>
                            <w:rFonts w:ascii="Cambria Math" w:hAnsi="Cambria Math"/>
                            <w:sz w:val="20"/>
                          </w:rPr>
                        </m:ctrlPr>
                      </m:sub>
                    </m:sSub>
                  </m:fName>
                  <m:e>
                    <m:d>
                      <m:dPr>
                        <m:ctrlPr>
                          <w:rPr>
                            <w:rFonts w:ascii="Cambria Math" w:hAnsi="Cambria Math"/>
                            <w:i/>
                            <w:sz w:val="20"/>
                          </w:rPr>
                        </m:ctrlPr>
                      </m:dPr>
                      <m:e>
                        <m:f>
                          <m:fPr>
                            <m:ctrlPr>
                              <w:rPr>
                                <w:rFonts w:ascii="Cambria Math" w:hAnsi="Cambria Math"/>
                                <w:i/>
                                <w:sz w:val="20"/>
                              </w:rPr>
                            </m:ctrlPr>
                          </m:fPr>
                          <m:num>
                            <m:r>
                              <w:rPr>
                                <w:rFonts w:ascii="Cambria Math"/>
                                <w:sz w:val="20"/>
                              </w:rPr>
                              <m:t>CSC</m:t>
                            </m:r>
                            <m:d>
                              <m:dPr>
                                <m:ctrlPr>
                                  <w:rPr>
                                    <w:rFonts w:ascii="Cambria Math" w:hAnsi="Cambria Math"/>
                                    <w:i/>
                                    <w:sz w:val="20"/>
                                  </w:rPr>
                                </m:ctrlPr>
                              </m:dPr>
                              <m:e>
                                <m:r>
                                  <m:rPr>
                                    <m:sty m:val="p"/>
                                  </m:rPr>
                                  <w:rPr>
                                    <w:rFonts w:ascii="Cambria Math"/>
                                    <w:sz w:val="20"/>
                                  </w:rPr>
                                  <m:t>θ</m:t>
                                </m:r>
                              </m:e>
                            </m:d>
                          </m:num>
                          <m:den>
                            <m:r>
                              <w:rPr>
                                <w:rFonts w:ascii="Cambria Math"/>
                                <w:sz w:val="20"/>
                              </w:rPr>
                              <m:t>CSC</m:t>
                            </m:r>
                            <m:d>
                              <m:dPr>
                                <m:ctrlPr>
                                  <w:rPr>
                                    <w:rFonts w:ascii="Cambria Math" w:hAnsi="Cambria Math"/>
                                    <w:i/>
                                    <w:sz w:val="20"/>
                                  </w:rPr>
                                </m:ctrlPr>
                              </m:dPr>
                              <m:e>
                                <m:sSub>
                                  <m:sSubPr>
                                    <m:ctrlPr>
                                      <w:rPr>
                                        <w:rFonts w:ascii="Cambria Math" w:hAnsi="Cambria Math"/>
                                        <w:i/>
                                        <w:sz w:val="20"/>
                                      </w:rPr>
                                    </m:ctrlPr>
                                  </m:sSubPr>
                                  <m:e>
                                    <m:r>
                                      <m:rPr>
                                        <m:sty m:val="p"/>
                                      </m:rPr>
                                      <w:rPr>
                                        <w:rFonts w:ascii="Cambria Math"/>
                                        <w:sz w:val="20"/>
                                      </w:rPr>
                                      <m:t>θ</m:t>
                                    </m:r>
                                  </m:e>
                                  <m:sub>
                                    <m:r>
                                      <w:rPr>
                                        <w:rFonts w:ascii="Cambria Math"/>
                                        <w:sz w:val="20"/>
                                      </w:rPr>
                                      <m:t>Start</m:t>
                                    </m:r>
                                  </m:sub>
                                </m:sSub>
                              </m:e>
                            </m:d>
                          </m:den>
                        </m:f>
                      </m:e>
                    </m:d>
                  </m:e>
                </m:func>
                <m:r>
                  <w:rPr>
                    <w:rFonts w:ascii="Cambria Math"/>
                    <w:sz w:val="20"/>
                  </w:rPr>
                  <m:t>+20.</m:t>
                </m:r>
                <m:func>
                  <m:funcPr>
                    <m:ctrlPr>
                      <w:rPr>
                        <w:rFonts w:ascii="Cambria Math" w:hAnsi="Cambria Math"/>
                        <w:i/>
                        <w:sz w:val="20"/>
                      </w:rPr>
                    </m:ctrlPr>
                  </m:funcPr>
                  <m:fName>
                    <m:sSub>
                      <m:sSubPr>
                        <m:ctrlPr>
                          <w:rPr>
                            <w:rFonts w:ascii="Cambria Math" w:hAnsi="Cambria Math"/>
                            <w:i/>
                            <w:sz w:val="20"/>
                          </w:rPr>
                        </m:ctrlPr>
                      </m:sSubPr>
                      <m:e>
                        <m:r>
                          <m:rPr>
                            <m:sty m:val="p"/>
                          </m:rPr>
                          <w:rPr>
                            <w:rFonts w:ascii="Cambria Math"/>
                            <w:sz w:val="20"/>
                          </w:rPr>
                          <m:t>log</m:t>
                        </m:r>
                      </m:e>
                      <m:sub>
                        <m:r>
                          <w:rPr>
                            <w:rFonts w:ascii="Cambria Math"/>
                            <w:sz w:val="20"/>
                          </w:rPr>
                          <m:t>10</m:t>
                        </m:r>
                        <m:ctrlPr>
                          <w:rPr>
                            <w:rFonts w:ascii="Cambria Math" w:hAnsi="Cambria Math"/>
                            <w:sz w:val="20"/>
                          </w:rPr>
                        </m:ctrlPr>
                      </m:sub>
                    </m:sSub>
                  </m:fName>
                  <m:e>
                    <m:d>
                      <m:dPr>
                        <m:ctrlPr>
                          <w:rPr>
                            <w:rFonts w:ascii="Cambria Math" w:hAnsi="Cambria Math"/>
                            <w:i/>
                            <w:sz w:val="20"/>
                          </w:rPr>
                        </m:ctrlPr>
                      </m:dPr>
                      <m:e>
                        <m:f>
                          <m:fPr>
                            <m:ctrlPr>
                              <w:rPr>
                                <w:rFonts w:ascii="Cambria Math" w:hAnsi="Cambria Math"/>
                                <w:i/>
                                <w:sz w:val="20"/>
                              </w:rPr>
                            </m:ctrlPr>
                          </m:fPr>
                          <m:num>
                            <m:func>
                              <m:funcPr>
                                <m:ctrlPr>
                                  <w:rPr>
                                    <w:rFonts w:ascii="Cambria Math" w:hAnsi="Cambria Math"/>
                                    <w:i/>
                                    <w:sz w:val="20"/>
                                  </w:rPr>
                                </m:ctrlPr>
                              </m:funcPr>
                              <m:fName>
                                <m:r>
                                  <m:rPr>
                                    <m:sty m:val="p"/>
                                  </m:rPr>
                                  <w:rPr>
                                    <w:rFonts w:ascii="Cambria Math"/>
                                    <w:sz w:val="20"/>
                                  </w:rPr>
                                  <m:t>sin</m:t>
                                </m:r>
                              </m:fName>
                              <m:e>
                                <m:d>
                                  <m:dPr>
                                    <m:ctrlPr>
                                      <w:rPr>
                                        <w:rFonts w:ascii="Cambria Math" w:hAnsi="Cambria Math"/>
                                        <w:i/>
                                        <w:sz w:val="20"/>
                                      </w:rPr>
                                    </m:ctrlPr>
                                  </m:dPr>
                                  <m:e>
                                    <m:f>
                                      <m:fPr>
                                        <m:ctrlPr>
                                          <w:rPr>
                                            <w:rFonts w:ascii="Cambria Math" w:hAnsi="Cambria Math"/>
                                            <w:i/>
                                            <w:sz w:val="20"/>
                                          </w:rPr>
                                        </m:ctrlPr>
                                      </m:fPr>
                                      <m:num>
                                        <m:r>
                                          <m:rPr>
                                            <m:sty m:val="p"/>
                                          </m:rPr>
                                          <w:rPr>
                                            <w:rFonts w:ascii="Cambria Math"/>
                                            <w:sz w:val="20"/>
                                          </w:rPr>
                                          <m:t>π</m:t>
                                        </m:r>
                                        <m:r>
                                          <w:rPr>
                                            <w:rFonts w:ascii="Cambria Math" w:hAnsi="Cambria Math" w:cs="Cambria Math"/>
                                            <w:sz w:val="20"/>
                                          </w:rPr>
                                          <m:t>⋅</m:t>
                                        </m:r>
                                        <m:r>
                                          <w:rPr>
                                            <w:rFonts w:ascii="Cambria Math"/>
                                            <w:sz w:val="20"/>
                                          </w:rPr>
                                          <m:t>50.8</m:t>
                                        </m:r>
                                        <m:r>
                                          <w:rPr>
                                            <w:rFonts w:ascii="Cambria Math" w:hAnsi="Cambria Math" w:cs="Cambria Math"/>
                                            <w:sz w:val="20"/>
                                          </w:rPr>
                                          <m:t>⋅</m:t>
                                        </m:r>
                                        <m:func>
                                          <m:funcPr>
                                            <m:ctrlPr>
                                              <w:rPr>
                                                <w:rFonts w:ascii="Cambria Math" w:hAnsi="Cambria Math"/>
                                                <w:i/>
                                                <w:sz w:val="20"/>
                                              </w:rPr>
                                            </m:ctrlPr>
                                          </m:funcPr>
                                          <m:fName>
                                            <m:r>
                                              <m:rPr>
                                                <m:sty m:val="p"/>
                                              </m:rPr>
                                              <w:rPr>
                                                <w:rFonts w:ascii="Cambria Math"/>
                                                <w:sz w:val="20"/>
                                              </w:rPr>
                                              <m:t>sin</m:t>
                                            </m:r>
                                          </m:fName>
                                          <m:e>
                                            <m:d>
                                              <m:dPr>
                                                <m:ctrlPr>
                                                  <w:rPr>
                                                    <w:rFonts w:ascii="Cambria Math" w:hAnsi="Cambria Math"/>
                                                    <w:i/>
                                                    <w:sz w:val="20"/>
                                                  </w:rPr>
                                                </m:ctrlPr>
                                              </m:dPr>
                                              <m:e>
                                                <m:sSub>
                                                  <m:sSubPr>
                                                    <m:ctrlPr>
                                                      <w:rPr>
                                                        <w:rFonts w:ascii="Cambria Math" w:hAnsi="Cambria Math"/>
                                                        <w:i/>
                                                        <w:sz w:val="20"/>
                                                      </w:rPr>
                                                    </m:ctrlPr>
                                                  </m:sSubPr>
                                                  <m:e>
                                                    <m:r>
                                                      <m:rPr>
                                                        <m:sty m:val="p"/>
                                                      </m:rPr>
                                                      <w:rPr>
                                                        <w:rFonts w:ascii="Cambria Math"/>
                                                        <w:sz w:val="20"/>
                                                      </w:rPr>
                                                      <m:t>θ</m:t>
                                                    </m:r>
                                                  </m:e>
                                                  <m:sub>
                                                    <m:r>
                                                      <w:rPr>
                                                        <w:rFonts w:ascii="Cambria Math"/>
                                                        <w:sz w:val="20"/>
                                                      </w:rPr>
                                                      <m:t>Start</m:t>
                                                    </m:r>
                                                  </m:sub>
                                                </m:sSub>
                                                <m:r>
                                                  <w:rPr>
                                                    <w:rFonts w:ascii="Cambria Math" w:hAnsi="Cambria Math"/>
                                                    <w:sz w:val="20"/>
                                                  </w:rPr>
                                                  <m:t>-</m:t>
                                                </m:r>
                                                <m:sSub>
                                                  <m:sSubPr>
                                                    <m:ctrlPr>
                                                      <w:rPr>
                                                        <w:rFonts w:ascii="Cambria Math" w:hAnsi="Cambria Math"/>
                                                        <w:i/>
                                                        <w:sz w:val="20"/>
                                                      </w:rPr>
                                                    </m:ctrlPr>
                                                  </m:sSubPr>
                                                  <m:e>
                                                    <m:r>
                                                      <m:rPr>
                                                        <m:sty m:val="p"/>
                                                      </m:rPr>
                                                      <w:rPr>
                                                        <w:rFonts w:ascii="Cambria Math"/>
                                                        <w:sz w:val="20"/>
                                                      </w:rPr>
                                                      <m:t>θ</m:t>
                                                    </m:r>
                                                  </m:e>
                                                  <m:sub>
                                                    <m:r>
                                                      <w:rPr>
                                                        <w:rFonts w:ascii="Cambria Math"/>
                                                        <w:sz w:val="20"/>
                                                      </w:rPr>
                                                      <m:t>tilt</m:t>
                                                    </m:r>
                                                  </m:sub>
                                                </m:sSub>
                                              </m:e>
                                            </m:d>
                                          </m:e>
                                        </m:func>
                                      </m:num>
                                      <m:den>
                                        <m:sSub>
                                          <m:sSubPr>
                                            <m:ctrlPr>
                                              <w:rPr>
                                                <w:rFonts w:ascii="Cambria Math" w:hAnsi="Cambria Math"/>
                                                <w:i/>
                                                <w:sz w:val="20"/>
                                              </w:rPr>
                                            </m:ctrlPr>
                                          </m:sSubPr>
                                          <m:e>
                                            <m:r>
                                              <m:rPr>
                                                <m:sty m:val="p"/>
                                              </m:rPr>
                                              <w:rPr>
                                                <w:rFonts w:ascii="Cambria Math"/>
                                                <w:sz w:val="20"/>
                                              </w:rPr>
                                              <m:t>θ</m:t>
                                            </m:r>
                                          </m:e>
                                          <m:sub>
                                            <m:r>
                                              <w:rPr>
                                                <w:rFonts w:ascii="Cambria Math"/>
                                                <w:sz w:val="20"/>
                                              </w:rPr>
                                              <m:t>3</m:t>
                                            </m:r>
                                          </m:sub>
                                        </m:sSub>
                                      </m:den>
                                    </m:f>
                                  </m:e>
                                </m:d>
                              </m:e>
                            </m:func>
                          </m:num>
                          <m:den>
                            <m:f>
                              <m:fPr>
                                <m:ctrlPr>
                                  <w:rPr>
                                    <w:rFonts w:ascii="Cambria Math" w:hAnsi="Cambria Math"/>
                                    <w:i/>
                                    <w:sz w:val="20"/>
                                  </w:rPr>
                                </m:ctrlPr>
                              </m:fPr>
                              <m:num>
                                <m:r>
                                  <m:rPr>
                                    <m:sty m:val="p"/>
                                  </m:rPr>
                                  <w:rPr>
                                    <w:rFonts w:ascii="Cambria Math"/>
                                    <w:sz w:val="20"/>
                                  </w:rPr>
                                  <m:t>π</m:t>
                                </m:r>
                                <m:r>
                                  <w:rPr>
                                    <w:rFonts w:ascii="Cambria Math" w:hAnsi="Cambria Math" w:cs="Cambria Math"/>
                                    <w:sz w:val="20"/>
                                  </w:rPr>
                                  <m:t>⋅</m:t>
                                </m:r>
                                <m:r>
                                  <w:rPr>
                                    <w:rFonts w:ascii="Cambria Math"/>
                                    <w:sz w:val="20"/>
                                  </w:rPr>
                                  <m:t>50.8</m:t>
                                </m:r>
                                <m:r>
                                  <w:rPr>
                                    <w:rFonts w:ascii="Cambria Math" w:hAnsi="Cambria Math" w:cs="Cambria Math"/>
                                    <w:sz w:val="20"/>
                                  </w:rPr>
                                  <m:t>⋅</m:t>
                                </m:r>
                                <m:func>
                                  <m:funcPr>
                                    <m:ctrlPr>
                                      <w:rPr>
                                        <w:rFonts w:ascii="Cambria Math" w:hAnsi="Cambria Math"/>
                                        <w:i/>
                                        <w:sz w:val="20"/>
                                      </w:rPr>
                                    </m:ctrlPr>
                                  </m:funcPr>
                                  <m:fName>
                                    <m:r>
                                      <m:rPr>
                                        <m:sty m:val="p"/>
                                      </m:rPr>
                                      <w:rPr>
                                        <w:rFonts w:ascii="Cambria Math"/>
                                        <w:sz w:val="20"/>
                                      </w:rPr>
                                      <m:t>sin</m:t>
                                    </m:r>
                                  </m:fName>
                                  <m:e>
                                    <m:d>
                                      <m:dPr>
                                        <m:ctrlPr>
                                          <w:rPr>
                                            <w:rFonts w:ascii="Cambria Math" w:hAnsi="Cambria Math"/>
                                            <w:i/>
                                            <w:sz w:val="20"/>
                                          </w:rPr>
                                        </m:ctrlPr>
                                      </m:dPr>
                                      <m:e>
                                        <m:sSub>
                                          <m:sSubPr>
                                            <m:ctrlPr>
                                              <w:rPr>
                                                <w:rFonts w:ascii="Cambria Math" w:hAnsi="Cambria Math"/>
                                                <w:i/>
                                                <w:sz w:val="20"/>
                                              </w:rPr>
                                            </m:ctrlPr>
                                          </m:sSubPr>
                                          <m:e>
                                            <m:r>
                                              <m:rPr>
                                                <m:sty m:val="p"/>
                                              </m:rPr>
                                              <w:rPr>
                                                <w:rFonts w:ascii="Cambria Math"/>
                                                <w:sz w:val="20"/>
                                              </w:rPr>
                                              <m:t>θ</m:t>
                                            </m:r>
                                          </m:e>
                                          <m:sub>
                                            <m:r>
                                              <w:rPr>
                                                <w:rFonts w:ascii="Cambria Math"/>
                                                <w:sz w:val="20"/>
                                              </w:rPr>
                                              <m:t>Start</m:t>
                                            </m:r>
                                          </m:sub>
                                        </m:sSub>
                                        <m:r>
                                          <w:rPr>
                                            <w:rFonts w:ascii="Cambria Math" w:hAnsi="Cambria Math"/>
                                            <w:sz w:val="20"/>
                                          </w:rPr>
                                          <m:t>-</m:t>
                                        </m:r>
                                        <m:r>
                                          <m:rPr>
                                            <m:sty m:val="p"/>
                                          </m:rPr>
                                          <w:rPr>
                                            <w:rFonts w:ascii="Cambria Math" w:hAnsi="Cambria Math"/>
                                            <w:sz w:val="20"/>
                                          </w:rPr>
                                          <m:t>θ</m:t>
                                        </m:r>
                                        <m:r>
                                          <w:rPr>
                                            <w:rFonts w:ascii="Cambria Math" w:hAnsi="Cambria Math"/>
                                            <w:sz w:val="20"/>
                                          </w:rPr>
                                          <m:t>_tilt</m:t>
                                        </m:r>
                                      </m:e>
                                    </m:d>
                                  </m:e>
                                </m:func>
                              </m:num>
                              <m:den>
                                <m:sSub>
                                  <m:sSubPr>
                                    <m:ctrlPr>
                                      <w:rPr>
                                        <w:rFonts w:ascii="Cambria Math" w:hAnsi="Cambria Math"/>
                                        <w:i/>
                                        <w:sz w:val="20"/>
                                      </w:rPr>
                                    </m:ctrlPr>
                                  </m:sSubPr>
                                  <m:e>
                                    <m:r>
                                      <m:rPr>
                                        <m:sty m:val="p"/>
                                      </m:rPr>
                                      <w:rPr>
                                        <w:rFonts w:ascii="Cambria Math"/>
                                        <w:sz w:val="20"/>
                                      </w:rPr>
                                      <m:t>θ</m:t>
                                    </m:r>
                                  </m:e>
                                  <m:sub>
                                    <m:r>
                                      <w:rPr>
                                        <w:rFonts w:ascii="Cambria Math"/>
                                        <w:sz w:val="20"/>
                                      </w:rPr>
                                      <m:t>3</m:t>
                                    </m:r>
                                  </m:sub>
                                </m:sSub>
                              </m:den>
                            </m:f>
                          </m:den>
                        </m:f>
                      </m:e>
                    </m:d>
                  </m:e>
                </m:func>
              </m:oMath>
            </m:oMathPara>
          </w:p>
        </w:tc>
        <w:tc>
          <w:tcPr>
            <w:tcW w:w="0" w:type="auto"/>
            <w:tcBorders>
              <w:top w:val="single" w:sz="4" w:space="0" w:color="auto"/>
              <w:left w:val="single" w:sz="4" w:space="0" w:color="auto"/>
              <w:bottom w:val="single" w:sz="4" w:space="0" w:color="auto"/>
              <w:right w:val="single" w:sz="4" w:space="0" w:color="auto"/>
            </w:tcBorders>
            <w:vAlign w:val="center"/>
          </w:tcPr>
          <w:p w14:paraId="66D7F936" w14:textId="77777777" w:rsidR="00E963AF" w:rsidRDefault="00F7698A">
            <w:pPr>
              <w:pStyle w:val="Tabletext"/>
              <w:rPr>
                <w:rFonts w:eastAsiaTheme="minorEastAsia"/>
                <w:sz w:val="20"/>
                <w:lang w:eastAsia="zh-CN"/>
              </w:rPr>
            </w:pPr>
            <w:r>
              <w:rPr>
                <w:rFonts w:eastAsiaTheme="minorEastAsia"/>
                <w:sz w:val="20"/>
                <w:lang w:eastAsia="zh-CN"/>
              </w:rPr>
              <w:t>启动</w:t>
            </w:r>
            <w:r>
              <w:rPr>
                <w:sz w:val="20"/>
                <w:lang w:eastAsia="zh-CN"/>
              </w:rPr>
              <w:t>CSC</w:t>
            </w:r>
            <w:r>
              <w:rPr>
                <w:sz w:val="20"/>
                <w:vertAlign w:val="superscript"/>
                <w:lang w:eastAsia="zh-CN"/>
              </w:rPr>
              <w:t>2</w:t>
            </w:r>
            <w:r>
              <w:rPr>
                <w:rFonts w:eastAsiaTheme="minorEastAsia" w:hint="eastAsia"/>
                <w:sz w:val="20"/>
                <w:lang w:eastAsia="zh-CN"/>
              </w:rPr>
              <w:t>方向图</w:t>
            </w:r>
            <w:r>
              <w:rPr>
                <w:rFonts w:eastAsiaTheme="minorEastAsia"/>
                <w:sz w:val="20"/>
                <w:lang w:eastAsia="zh-CN"/>
              </w:rPr>
              <w:t>，直到</w:t>
            </w:r>
            <w:r>
              <w:rPr>
                <w:sz w:val="20"/>
                <w:lang w:eastAsia="zh-CN"/>
              </w:rPr>
              <w:t>CSC</w:t>
            </w:r>
            <w:r>
              <w:rPr>
                <w:sz w:val="20"/>
                <w:vertAlign w:val="superscript"/>
                <w:lang w:eastAsia="zh-CN"/>
              </w:rPr>
              <w:t>2</w:t>
            </w:r>
            <w:r>
              <w:rPr>
                <w:rFonts w:eastAsiaTheme="minorEastAsia"/>
                <w:sz w:val="20"/>
                <w:lang w:eastAsia="zh-CN"/>
              </w:rPr>
              <w:t>角度达到最大值</w:t>
            </w:r>
            <w:r>
              <w:rPr>
                <w:rFonts w:eastAsiaTheme="minorEastAsia" w:hint="eastAsia"/>
                <w:sz w:val="20"/>
                <w:lang w:eastAsia="zh-CN"/>
              </w:rPr>
              <w:t>。</w:t>
            </w:r>
          </w:p>
          <w:p w14:paraId="068080D6" w14:textId="48C91936" w:rsidR="00E963AF" w:rsidRDefault="00EE50A8" w:rsidP="00F53F76">
            <w:pPr>
              <w:pStyle w:val="Tabletext"/>
              <w:jc w:val="left"/>
              <w:rPr>
                <w:rFonts w:eastAsiaTheme="minorEastAsia" w:hAnsi="Cambria Math"/>
                <w:sz w:val="20"/>
                <w:lang w:eastAsia="zh-CN"/>
              </w:rPr>
            </w:pPr>
            <m:oMath>
              <m:sSub>
                <m:sSubPr>
                  <m:ctrlPr>
                    <w:rPr>
                      <w:rFonts w:ascii="Cambria Math" w:hAnsi="Cambria Math"/>
                      <w:i/>
                      <w:sz w:val="20"/>
                    </w:rPr>
                  </m:ctrlPr>
                </m:sSubPr>
                <m:e>
                  <m:r>
                    <m:rPr>
                      <m:sty m:val="p"/>
                    </m:rPr>
                    <w:rPr>
                      <w:rFonts w:ascii="Cambria Math"/>
                      <w:sz w:val="20"/>
                    </w:rPr>
                    <m:t>θ</m:t>
                  </m:r>
                </m:e>
                <m:sub>
                  <m:r>
                    <w:rPr>
                      <w:rFonts w:ascii="Cambria Math"/>
                      <w:sz w:val="20"/>
                      <w:lang w:eastAsia="zh-CN"/>
                    </w:rPr>
                    <m:t>Start</m:t>
                  </m:r>
                </m:sub>
              </m:sSub>
            </m:oMath>
            <w:r w:rsidR="00F7698A">
              <w:rPr>
                <w:rFonts w:eastAsiaTheme="minorEastAsia" w:hint="eastAsia"/>
                <w:sz w:val="20"/>
                <w:lang w:val="en-US" w:eastAsia="zh-CN"/>
              </w:rPr>
              <w:t>处的</w:t>
            </w:r>
            <w:r w:rsidR="00F7698A">
              <w:rPr>
                <w:rFonts w:eastAsiaTheme="minorEastAsia"/>
                <w:sz w:val="20"/>
                <w:lang w:eastAsia="zh-CN"/>
              </w:rPr>
              <w:t>增益为</w:t>
            </w:r>
            <m:oMath>
              <m:sSub>
                <m:sSubPr>
                  <m:ctrlPr>
                    <w:rPr>
                      <w:rFonts w:ascii="Cambria Math" w:hAnsi="Cambria Math"/>
                      <w:i/>
                      <w:sz w:val="20"/>
                    </w:rPr>
                  </m:ctrlPr>
                </m:sSubPr>
                <m:e>
                  <m:r>
                    <m:rPr>
                      <m:sty m:val="p"/>
                    </m:rPr>
                    <w:rPr>
                      <w:rFonts w:ascii="Cambria Math"/>
                      <w:sz w:val="20"/>
                    </w:rPr>
                    <m:t>θ</m:t>
                  </m:r>
                </m:e>
                <m:sub>
                  <m:r>
                    <w:rPr>
                      <w:rFonts w:ascii="Cambria Math"/>
                      <w:sz w:val="20"/>
                      <w:lang w:eastAsia="zh-CN"/>
                    </w:rPr>
                    <m:t>Start</m:t>
                  </m:r>
                </m:sub>
              </m:sSub>
            </m:oMath>
            <w:r w:rsidR="00F7698A">
              <w:rPr>
                <w:rFonts w:eastAsiaTheme="minorEastAsia" w:hint="eastAsia"/>
                <w:sz w:val="20"/>
                <w:lang w:val="en-US" w:eastAsia="zh-CN"/>
              </w:rPr>
              <w:t>处的</w:t>
            </w:r>
            <m:oMath>
              <m:f>
                <m:fPr>
                  <m:ctrlPr>
                    <w:rPr>
                      <w:rFonts w:ascii="Cambria Math" w:hAnsi="Cambria Math"/>
                      <w:i/>
                      <w:sz w:val="20"/>
                    </w:rPr>
                  </m:ctrlPr>
                </m:fPr>
                <m:num>
                  <m:func>
                    <m:funcPr>
                      <m:ctrlPr>
                        <w:rPr>
                          <w:rFonts w:ascii="Cambria Math" w:hAnsi="Cambria Math"/>
                          <w:i/>
                          <w:sz w:val="20"/>
                        </w:rPr>
                      </m:ctrlPr>
                    </m:funcPr>
                    <m:fName>
                      <m:r>
                        <w:rPr>
                          <w:rFonts w:ascii="Cambria Math"/>
                          <w:sz w:val="20"/>
                          <w:lang w:eastAsia="zh-CN"/>
                        </w:rPr>
                        <m:t>sin</m:t>
                      </m:r>
                    </m:fName>
                    <m:e>
                      <m:d>
                        <m:dPr>
                          <m:ctrlPr>
                            <w:rPr>
                              <w:rFonts w:ascii="Cambria Math" w:hAnsi="Cambria Math"/>
                              <w:i/>
                              <w:sz w:val="20"/>
                            </w:rPr>
                          </m:ctrlPr>
                        </m:dPr>
                        <m:e>
                          <m:r>
                            <w:rPr>
                              <w:rFonts w:ascii="Cambria Math"/>
                              <w:sz w:val="20"/>
                              <w:lang w:eastAsia="zh-CN"/>
                            </w:rPr>
                            <m:t>x</m:t>
                          </m:r>
                        </m:e>
                      </m:d>
                    </m:e>
                  </m:func>
                </m:num>
                <m:den>
                  <m:r>
                    <w:rPr>
                      <w:rFonts w:ascii="Cambria Math"/>
                      <w:sz w:val="20"/>
                      <w:lang w:eastAsia="zh-CN"/>
                    </w:rPr>
                    <m:t>x</m:t>
                  </m:r>
                </m:den>
              </m:f>
            </m:oMath>
            <w:r w:rsidR="00F7698A">
              <w:rPr>
                <w:rFonts w:eastAsiaTheme="minorEastAsia"/>
                <w:sz w:val="20"/>
                <w:lang w:eastAsia="zh-CN"/>
              </w:rPr>
              <w:t>方向图的增益。</w:t>
            </w:r>
            <w:r w:rsidR="00F7698A">
              <w:rPr>
                <w:rFonts w:eastAsiaTheme="minorEastAsia" w:hint="eastAsia"/>
                <w:sz w:val="20"/>
                <w:lang w:val="en-US" w:eastAsia="zh-CN"/>
              </w:rPr>
              <w:t>在</w:t>
            </w:r>
            <m:oMath>
              <m:sSub>
                <m:sSubPr>
                  <m:ctrlPr>
                    <w:rPr>
                      <w:rFonts w:ascii="Cambria Math" w:eastAsiaTheme="minorEastAsia" w:hAnsi="Cambria Math"/>
                      <w:i/>
                      <w:sz w:val="20"/>
                    </w:rPr>
                  </m:ctrlPr>
                </m:sSubPr>
                <m:e>
                  <m:r>
                    <m:rPr>
                      <m:sty m:val="p"/>
                    </m:rPr>
                    <w:rPr>
                      <w:rFonts w:ascii="Cambria Math" w:eastAsiaTheme="minorEastAsia" w:hAnsi="Cambria Math"/>
                      <w:sz w:val="20"/>
                    </w:rPr>
                    <m:t>θ</m:t>
                  </m:r>
                </m:e>
                <m:sub>
                  <m:r>
                    <w:rPr>
                      <w:rFonts w:ascii="Cambria Math" w:eastAsiaTheme="minorEastAsia" w:hAnsi="Cambria Math"/>
                      <w:sz w:val="20"/>
                      <w:lang w:eastAsia="zh-CN"/>
                    </w:rPr>
                    <m:t>Start</m:t>
                  </m:r>
                </m:sub>
              </m:sSub>
            </m:oMath>
            <w:r w:rsidR="00F7698A">
              <w:rPr>
                <w:rFonts w:eastAsiaTheme="minorEastAsia" w:hint="eastAsia"/>
                <w:sz w:val="20"/>
                <w:lang w:val="en-US" w:eastAsia="zh-CN"/>
              </w:rPr>
              <w:t>处，</w:t>
            </w:r>
            <w:r w:rsidR="00F7698A">
              <w:rPr>
                <w:rFonts w:eastAsiaTheme="minorEastAsia"/>
                <w:sz w:val="20"/>
                <w:lang w:eastAsia="zh-CN"/>
              </w:rPr>
              <w:t>方向图增益比峰值天线</w:t>
            </w:r>
            <w:proofErr w:type="gramStart"/>
            <w:r w:rsidR="00F7698A">
              <w:rPr>
                <w:rFonts w:eastAsiaTheme="minorEastAsia"/>
                <w:sz w:val="20"/>
                <w:lang w:eastAsia="zh-CN"/>
              </w:rPr>
              <w:t>增益低</w:t>
            </w:r>
            <w:proofErr w:type="gramEnd"/>
            <w:r w:rsidR="00F7698A">
              <w:rPr>
                <w:rFonts w:eastAsiaTheme="minorEastAsia"/>
                <w:sz w:val="20"/>
                <w:lang w:eastAsia="zh-CN"/>
              </w:rPr>
              <w:t>3 dB</w:t>
            </w:r>
            <w:r w:rsidR="00F7698A">
              <w:rPr>
                <w:rFonts w:eastAsiaTheme="minorEastAsia" w:hint="eastAsia"/>
                <w:sz w:val="20"/>
                <w:lang w:eastAsia="zh-CN"/>
              </w:rPr>
              <w:t>。</w:t>
            </w:r>
          </w:p>
        </w:tc>
        <w:tc>
          <w:tcPr>
            <w:tcW w:w="0" w:type="auto"/>
            <w:tcBorders>
              <w:top w:val="single" w:sz="4" w:space="0" w:color="auto"/>
              <w:left w:val="single" w:sz="4" w:space="0" w:color="auto"/>
              <w:bottom w:val="single" w:sz="4" w:space="0" w:color="auto"/>
              <w:right w:val="single" w:sz="4" w:space="0" w:color="auto"/>
            </w:tcBorders>
            <w:vAlign w:val="center"/>
          </w:tcPr>
          <w:p w14:paraId="0ADB3AA8" w14:textId="77777777" w:rsidR="00E963AF" w:rsidRDefault="00F7698A">
            <w:pPr>
              <w:pStyle w:val="Tabletext"/>
              <w:jc w:val="center"/>
              <w:rPr>
                <w:sz w:val="20"/>
              </w:rPr>
            </w:pPr>
            <w:r>
              <w:rPr>
                <w:sz w:val="20"/>
              </w:rPr>
              <w:t>(27)</w:t>
            </w:r>
          </w:p>
        </w:tc>
      </w:tr>
    </w:tbl>
    <w:p w14:paraId="3E17EB42" w14:textId="77777777" w:rsidR="00E963AF" w:rsidRDefault="00F7698A">
      <w:pPr>
        <w:pStyle w:val="TableNo"/>
      </w:pPr>
      <w:r>
        <w:rPr>
          <w:rFonts w:hint="eastAsia"/>
          <w:lang w:eastAsia="zh-CN"/>
        </w:rPr>
        <w:t>表</w:t>
      </w:r>
      <w:r>
        <w:t>8</w:t>
      </w:r>
    </w:p>
    <w:p w14:paraId="36A9291B" w14:textId="77777777" w:rsidR="00E963AF" w:rsidRPr="00EC3A24" w:rsidRDefault="00F7698A" w:rsidP="00EC3A24">
      <w:pPr>
        <w:pStyle w:val="Tabletitle"/>
      </w:pPr>
      <w:r>
        <w:rPr>
          <w:lang w:eastAsia="zh-CN"/>
        </w:rPr>
        <w:t>机载雷达的余割平方天线方向图归一化</w:t>
      </w:r>
      <w:r>
        <w:rPr>
          <w:rFonts w:hint="eastAsia"/>
          <w:lang w:eastAsia="zh-CN"/>
        </w:rPr>
        <w:t>公式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4"/>
        <w:gridCol w:w="3766"/>
        <w:gridCol w:w="699"/>
      </w:tblGrid>
      <w:tr w:rsidR="00E963AF" w14:paraId="24A6E4D8" w14:textId="77777777" w:rsidTr="00EC3A24">
        <w:trPr>
          <w:tblHeader/>
          <w:jc w:val="center"/>
        </w:trPr>
        <w:tc>
          <w:tcPr>
            <w:tcW w:w="3856" w:type="dxa"/>
            <w:tcBorders>
              <w:top w:val="single" w:sz="4" w:space="0" w:color="auto"/>
              <w:left w:val="single" w:sz="4" w:space="0" w:color="auto"/>
              <w:bottom w:val="single" w:sz="4" w:space="0" w:color="auto"/>
              <w:right w:val="single" w:sz="4" w:space="0" w:color="auto"/>
            </w:tcBorders>
          </w:tcPr>
          <w:p w14:paraId="129ABA64" w14:textId="77777777" w:rsidR="00E963AF" w:rsidRDefault="00F7698A">
            <w:pPr>
              <w:pStyle w:val="Tablehead"/>
              <w:rPr>
                <w:rFonts w:ascii="Times New Roman Bold" w:hAnsi="Times New Roman Bold" w:cs="Times New Roman Bold"/>
                <w:b w:val="0"/>
                <w:sz w:val="20"/>
              </w:rPr>
            </w:pPr>
            <w:r>
              <w:rPr>
                <w:rFonts w:hint="eastAsia"/>
                <w:sz w:val="20"/>
                <w:lang w:eastAsia="zh-CN"/>
              </w:rPr>
              <w:t>余割平方公式</w:t>
            </w:r>
          </w:p>
        </w:tc>
        <w:tc>
          <w:tcPr>
            <w:tcW w:w="4993" w:type="dxa"/>
            <w:tcBorders>
              <w:top w:val="single" w:sz="4" w:space="0" w:color="auto"/>
              <w:left w:val="single" w:sz="4" w:space="0" w:color="auto"/>
              <w:bottom w:val="single" w:sz="4" w:space="0" w:color="auto"/>
              <w:right w:val="single" w:sz="4" w:space="0" w:color="auto"/>
            </w:tcBorders>
          </w:tcPr>
          <w:p w14:paraId="54ED500A" w14:textId="77777777" w:rsidR="00E963AF" w:rsidRDefault="00F7698A">
            <w:pPr>
              <w:pStyle w:val="Tablehead"/>
              <w:rPr>
                <w:rFonts w:ascii="Times New Roman Bold" w:hAnsi="Times New Roman Bold" w:cs="Times New Roman Bold"/>
                <w:sz w:val="20"/>
              </w:rPr>
            </w:pPr>
            <w:proofErr w:type="spellStart"/>
            <w:r>
              <w:rPr>
                <w:rFonts w:hint="eastAsia"/>
                <w:sz w:val="20"/>
              </w:rPr>
              <w:t>评论</w:t>
            </w:r>
            <w:proofErr w:type="spellEnd"/>
          </w:p>
        </w:tc>
        <w:tc>
          <w:tcPr>
            <w:tcW w:w="1006" w:type="dxa"/>
            <w:tcBorders>
              <w:top w:val="single" w:sz="4" w:space="0" w:color="auto"/>
              <w:left w:val="single" w:sz="4" w:space="0" w:color="auto"/>
              <w:bottom w:val="single" w:sz="4" w:space="0" w:color="auto"/>
              <w:right w:val="single" w:sz="4" w:space="0" w:color="auto"/>
            </w:tcBorders>
          </w:tcPr>
          <w:p w14:paraId="2F2474F0" w14:textId="77777777" w:rsidR="00E963AF" w:rsidRDefault="00F7698A">
            <w:pPr>
              <w:pStyle w:val="Tablehead"/>
              <w:rPr>
                <w:rFonts w:ascii="Times New Roman Bold" w:hAnsi="Times New Roman Bold" w:cs="Times New Roman Bold"/>
                <w:sz w:val="20"/>
              </w:rPr>
            </w:pPr>
            <w:r>
              <w:rPr>
                <w:rFonts w:hint="eastAsia"/>
                <w:sz w:val="20"/>
                <w:lang w:eastAsia="zh-CN"/>
              </w:rPr>
              <w:t>公式编号</w:t>
            </w:r>
          </w:p>
        </w:tc>
      </w:tr>
      <w:tr w:rsidR="00E963AF" w14:paraId="23577CC5" w14:textId="77777777" w:rsidTr="00EC3A24">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31A5FB27" w14:textId="77777777" w:rsidR="00E963AF" w:rsidRDefault="00F7698A">
            <w:pPr>
              <w:pStyle w:val="Tabletext"/>
              <w:rPr>
                <w:rFonts w:eastAsia="Calibri"/>
                <w:sz w:val="20"/>
                <w:lang w:eastAsia="zh-CN"/>
              </w:rPr>
            </w:pPr>
            <w:r>
              <w:rPr>
                <w:rFonts w:hint="eastAsia"/>
                <w:sz w:val="20"/>
                <w:lang w:eastAsia="zh-CN"/>
              </w:rPr>
              <w:t>余割最低</w:t>
            </w:r>
            <w:r>
              <w:rPr>
                <w:rFonts w:hint="eastAsia"/>
                <w:sz w:val="20"/>
                <w:lang w:val="en-US" w:eastAsia="zh-CN"/>
              </w:rPr>
              <w:t>电平</w:t>
            </w:r>
            <m:oMath>
              <m:sSub>
                <m:sSubPr>
                  <m:ctrlPr>
                    <w:rPr>
                      <w:rFonts w:ascii="Cambria Math" w:hAnsi="Cambria Math"/>
                      <w:i/>
                      <w:sz w:val="20"/>
                    </w:rPr>
                  </m:ctrlPr>
                </m:sSubPr>
                <m:e>
                  <m:r>
                    <w:rPr>
                      <w:rFonts w:ascii="Cambria Math" w:hAnsi="Cambria Math"/>
                      <w:sz w:val="20"/>
                      <w:lang w:eastAsia="zh-CN"/>
                    </w:rPr>
                    <m:t>G</m:t>
                  </m:r>
                </m:e>
                <m:sub>
                  <m:r>
                    <w:rPr>
                      <w:rFonts w:ascii="Cambria Math" w:hAnsi="Cambria Math"/>
                      <w:sz w:val="20"/>
                      <w:lang w:eastAsia="zh-CN"/>
                    </w:rPr>
                    <m:t>0</m:t>
                  </m:r>
                </m:sub>
              </m:sSub>
            </m:oMath>
            <w:r>
              <w:rPr>
                <w:rFonts w:hint="eastAsia"/>
                <w:sz w:val="20"/>
                <w:lang w:eastAsia="zh-CN"/>
              </w:rPr>
              <w:t>（如</w:t>
            </w:r>
            <w:r>
              <w:rPr>
                <w:sz w:val="20"/>
                <w:lang w:eastAsia="zh-CN"/>
              </w:rPr>
              <w:t xml:space="preserve"> = −55 dB</w:t>
            </w:r>
            <w:r>
              <w:rPr>
                <w:rFonts w:hint="eastAsia"/>
                <w:sz w:val="20"/>
                <w:lang w:eastAsia="zh-CN"/>
              </w:rPr>
              <w:t>）</w:t>
            </w:r>
          </w:p>
        </w:tc>
        <w:tc>
          <w:tcPr>
            <w:tcW w:w="0" w:type="auto"/>
            <w:tcBorders>
              <w:top w:val="single" w:sz="4" w:space="0" w:color="auto"/>
              <w:left w:val="single" w:sz="4" w:space="0" w:color="auto"/>
              <w:bottom w:val="single" w:sz="4" w:space="0" w:color="auto"/>
              <w:right w:val="single" w:sz="4" w:space="0" w:color="auto"/>
            </w:tcBorders>
            <w:vAlign w:val="center"/>
          </w:tcPr>
          <w:p w14:paraId="47A0C1FD" w14:textId="21E6A56A" w:rsidR="00E963AF" w:rsidRDefault="00F7698A">
            <w:pPr>
              <w:pStyle w:val="Tabletext"/>
              <w:rPr>
                <w:rFonts w:eastAsiaTheme="minorEastAsia"/>
                <w:sz w:val="20"/>
                <w:lang w:eastAsia="zh-CN"/>
              </w:rPr>
            </w:pPr>
            <w:r>
              <w:rPr>
                <w:rFonts w:eastAsiaTheme="minorEastAsia" w:hint="eastAsia"/>
                <w:sz w:val="20"/>
                <w:lang w:val="en-US" w:eastAsia="zh-CN"/>
              </w:rPr>
              <w:t>在</w:t>
            </w:r>
            <w:proofErr w:type="spellStart"/>
            <w:r>
              <w:rPr>
                <w:rFonts w:eastAsiaTheme="minorEastAsia"/>
                <w:sz w:val="20"/>
              </w:rPr>
              <w:t>小于</w:t>
            </w:r>
            <w:proofErr w:type="spellEnd"/>
            <m:oMath>
              <m:sSub>
                <m:sSubPr>
                  <m:ctrlPr>
                    <w:rPr>
                      <w:rFonts w:ascii="Cambria Math" w:eastAsiaTheme="minorEastAsia" w:hAnsi="Cambria Math"/>
                      <w:i/>
                      <w:sz w:val="20"/>
                    </w:rPr>
                  </m:ctrlPr>
                </m:sSubPr>
                <m:e>
                  <m:r>
                    <m:rPr>
                      <m:sty m:val="p"/>
                    </m:rPr>
                    <w:rPr>
                      <w:rFonts w:ascii="Cambria Math" w:eastAsiaTheme="minorEastAsia" w:hAnsi="Cambria Math"/>
                      <w:sz w:val="20"/>
                    </w:rPr>
                    <m:t>θ</m:t>
                  </m:r>
                </m:e>
                <m:sub>
                  <m:r>
                    <w:rPr>
                      <w:rFonts w:ascii="Cambria Math" w:eastAsiaTheme="minorEastAsia" w:hAnsi="Cambria Math"/>
                      <w:sz w:val="20"/>
                    </w:rPr>
                    <m:t>Null</m:t>
                  </m:r>
                </m:sub>
              </m:sSub>
            </m:oMath>
            <w:r>
              <w:rPr>
                <w:rFonts w:eastAsiaTheme="minorEastAsia"/>
                <w:sz w:val="20"/>
              </w:rPr>
              <w:t>或大于</w:t>
            </w:r>
            <m:oMath>
              <m:sSub>
                <m:sSubPr>
                  <m:ctrlPr>
                    <w:rPr>
                      <w:rFonts w:ascii="Cambria Math" w:eastAsiaTheme="minorEastAsia" w:hAnsi="Cambria Math"/>
                      <w:i/>
                      <w:sz w:val="20"/>
                    </w:rPr>
                  </m:ctrlPr>
                </m:sSubPr>
                <m:e>
                  <m:r>
                    <m:rPr>
                      <m:sty m:val="p"/>
                    </m:rPr>
                    <w:rPr>
                      <w:rFonts w:ascii="Cambria Math" w:eastAsiaTheme="minorEastAsia" w:hAnsi="Cambria Math"/>
                      <w:sz w:val="20"/>
                    </w:rPr>
                    <m:t>θ</m:t>
                  </m:r>
                </m:e>
                <m:sub>
                  <m:r>
                    <w:rPr>
                      <w:rFonts w:ascii="Cambria Math" w:eastAsiaTheme="minorEastAsia" w:hAnsi="Cambria Math"/>
                      <w:sz w:val="20"/>
                    </w:rPr>
                    <m:t>End</m:t>
                  </m:r>
                </m:sub>
              </m:sSub>
            </m:oMath>
            <w:r>
              <w:rPr>
                <w:rFonts w:eastAsiaTheme="minorEastAsia"/>
                <w:sz w:val="20"/>
              </w:rPr>
              <w:t>的角度</w:t>
            </w:r>
            <w:r>
              <w:rPr>
                <w:rFonts w:eastAsiaTheme="minorEastAsia" w:hAnsi="Cambria Math" w:hint="eastAsia"/>
                <w:sz w:val="20"/>
                <w:lang w:eastAsia="zh-CN"/>
              </w:rPr>
              <w:t>，</w:t>
            </w:r>
            <w:r>
              <w:rPr>
                <w:rFonts w:eastAsiaTheme="minorEastAsia" w:hint="eastAsia"/>
                <w:sz w:val="20"/>
                <w:lang w:val="en-US" w:eastAsia="zh-CN"/>
              </w:rPr>
              <w:t>使用</w:t>
            </w:r>
            <w:r>
              <w:rPr>
                <w:sz w:val="20"/>
              </w:rPr>
              <w:t>−</w:t>
            </w:r>
            <w:r>
              <w:rPr>
                <w:rFonts w:eastAsiaTheme="minorEastAsia"/>
                <w:sz w:val="20"/>
              </w:rPr>
              <w:t>55</w:t>
            </w:r>
            <w:r w:rsidR="002F4D13">
              <w:rPr>
                <w:rFonts w:eastAsiaTheme="minorEastAsia"/>
                <w:sz w:val="20"/>
              </w:rPr>
              <w:t> </w:t>
            </w:r>
            <w:r>
              <w:rPr>
                <w:rFonts w:eastAsiaTheme="minorEastAsia"/>
                <w:sz w:val="20"/>
              </w:rPr>
              <w:t>dB</w:t>
            </w:r>
            <w:proofErr w:type="spellStart"/>
            <w:r>
              <w:rPr>
                <w:rFonts w:eastAsiaTheme="minorEastAsia"/>
                <w:sz w:val="20"/>
              </w:rPr>
              <w:t>前后比</w:t>
            </w:r>
            <w:proofErr w:type="spellEnd"/>
            <w:r>
              <w:rPr>
                <w:rFonts w:eastAsiaTheme="minorEastAsia" w:hint="eastAsia"/>
                <w:sz w:val="20"/>
                <w:lang w:eastAsia="zh-CN"/>
              </w:rPr>
              <w:t>。</w:t>
            </w:r>
          </w:p>
          <w:p w14:paraId="7D3ED0F0" w14:textId="77777777" w:rsidR="00E963AF" w:rsidRDefault="00F7698A">
            <w:pPr>
              <w:pStyle w:val="Tabletext"/>
              <w:rPr>
                <w:sz w:val="20"/>
              </w:rPr>
            </w:pPr>
            <w:proofErr w:type="spellStart"/>
            <w:r>
              <w:rPr>
                <w:rFonts w:eastAsiaTheme="minorEastAsia"/>
                <w:sz w:val="20"/>
              </w:rPr>
              <w:t>注意</w:t>
            </w:r>
            <w:proofErr w:type="spellEnd"/>
            <w:r>
              <w:rPr>
                <w:rFonts w:eastAsiaTheme="minorEastAsia"/>
                <w:sz w:val="20"/>
              </w:rPr>
              <w:t>，</w:t>
            </w:r>
            <m:oMath>
              <m:sSub>
                <m:sSubPr>
                  <m:ctrlPr>
                    <w:rPr>
                      <w:rFonts w:ascii="Cambria Math" w:hAnsi="Cambria Math"/>
                      <w:i/>
                      <w:sz w:val="20"/>
                    </w:rPr>
                  </m:ctrlPr>
                </m:sSubPr>
                <m:e>
                  <m:r>
                    <m:rPr>
                      <m:sty m:val="p"/>
                    </m:rPr>
                    <w:rPr>
                      <w:rFonts w:ascii="Cambria Math" w:hAnsi="Cambria Math"/>
                      <w:sz w:val="20"/>
                    </w:rPr>
                    <w:sym w:font="Symbol" w:char="F071"/>
                  </m:r>
                </m:e>
                <m:sub>
                  <m:r>
                    <w:rPr>
                      <w:rFonts w:ascii="Cambria Math" w:hAnsi="Cambria Math"/>
                      <w:sz w:val="20"/>
                    </w:rPr>
                    <m:t>Null</m:t>
                  </m:r>
                </m:sub>
              </m:sSub>
            </m:oMath>
            <w:r>
              <w:rPr>
                <w:rFonts w:eastAsiaTheme="minorEastAsia"/>
                <w:sz w:val="20"/>
              </w:rPr>
              <w:t>是</w:t>
            </w:r>
            <m:oMath>
              <m:sSub>
                <m:sSubPr>
                  <m:ctrlPr>
                    <w:rPr>
                      <w:rFonts w:ascii="Cambria Math" w:hAnsi="Cambria Math"/>
                      <w:i/>
                      <w:sz w:val="20"/>
                    </w:rPr>
                  </m:ctrlPr>
                </m:sSubPr>
                <m:e>
                  <m:r>
                    <m:rPr>
                      <m:sty m:val="p"/>
                    </m:rPr>
                    <w:rPr>
                      <w:rFonts w:ascii="Cambria Math" w:hAnsi="Cambria Math"/>
                      <w:sz w:val="20"/>
                    </w:rPr>
                    <w:sym w:font="Symbol" w:char="F071"/>
                  </m:r>
                </m:e>
                <m:sub>
                  <m:r>
                    <w:rPr>
                      <w:rFonts w:ascii="Cambria Math" w:hAnsi="Cambria Math"/>
                      <w:sz w:val="20"/>
                    </w:rPr>
                    <m:t>Tilt</m:t>
                  </m:r>
                </m:sub>
              </m:sSub>
              <m:r>
                <w:rPr>
                  <w:rFonts w:ascii="Cambria Math" w:hAnsi="Cambria Math"/>
                  <w:sz w:val="20"/>
                </w:rPr>
                <m:t>+</m:t>
              </m:r>
              <m:f>
                <m:fPr>
                  <m:ctrlPr>
                    <w:rPr>
                      <w:rFonts w:ascii="Cambria Math" w:hAnsi="Cambria Math"/>
                      <w:i/>
                      <w:sz w:val="20"/>
                    </w:rPr>
                  </m:ctrlPr>
                </m:fPr>
                <m:num>
                  <m:sSub>
                    <m:sSubPr>
                      <m:ctrlPr>
                        <w:rPr>
                          <w:rFonts w:ascii="Cambria Math" w:hAnsi="Cambria Math"/>
                          <w:i/>
                          <w:sz w:val="20"/>
                        </w:rPr>
                      </m:ctrlPr>
                    </m:sSubPr>
                    <m:e>
                      <m:r>
                        <m:rPr>
                          <m:sty m:val="p"/>
                        </m:rPr>
                        <w:rPr>
                          <w:rFonts w:ascii="Cambria Math"/>
                          <w:sz w:val="20"/>
                        </w:rPr>
                        <m:t>θ</m:t>
                      </m:r>
                    </m:e>
                    <m:sub>
                      <m:r>
                        <w:rPr>
                          <w:rFonts w:ascii="Cambria Math"/>
                          <w:sz w:val="20"/>
                        </w:rPr>
                        <m:t>3</m:t>
                      </m:r>
                    </m:sub>
                  </m:sSub>
                </m:num>
                <m:den>
                  <m:r>
                    <w:rPr>
                      <w:rFonts w:ascii="Cambria Math"/>
                      <w:sz w:val="20"/>
                    </w:rPr>
                    <m:t>0.88</m:t>
                  </m:r>
                </m:den>
              </m:f>
            </m:oMath>
            <w:r>
              <w:rPr>
                <w:sz w:val="20"/>
              </w:rPr>
              <w:t xml:space="preserve"> </w:t>
            </w:r>
            <w:r>
              <w:rPr>
                <w:rFonts w:eastAsiaTheme="minorEastAsia" w:hint="eastAsia"/>
                <w:sz w:val="20"/>
                <w:lang w:eastAsia="zh-CN"/>
              </w:rPr>
              <w:t>。</w:t>
            </w:r>
          </w:p>
        </w:tc>
        <w:tc>
          <w:tcPr>
            <w:tcW w:w="0" w:type="auto"/>
            <w:tcBorders>
              <w:top w:val="single" w:sz="4" w:space="0" w:color="auto"/>
              <w:left w:val="single" w:sz="4" w:space="0" w:color="auto"/>
              <w:bottom w:val="single" w:sz="4" w:space="0" w:color="auto"/>
              <w:right w:val="single" w:sz="4" w:space="0" w:color="auto"/>
            </w:tcBorders>
            <w:vAlign w:val="center"/>
          </w:tcPr>
          <w:p w14:paraId="6DE272B5" w14:textId="77777777" w:rsidR="00E963AF" w:rsidRDefault="00F7698A">
            <w:pPr>
              <w:pStyle w:val="Tabletext"/>
              <w:jc w:val="center"/>
              <w:rPr>
                <w:sz w:val="20"/>
              </w:rPr>
            </w:pPr>
            <w:r>
              <w:rPr>
                <w:sz w:val="20"/>
              </w:rPr>
              <w:t>(28)</w:t>
            </w:r>
          </w:p>
        </w:tc>
      </w:tr>
      <w:tr w:rsidR="00E963AF" w14:paraId="751C446F" w14:textId="77777777" w:rsidTr="00EC3A24">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6E5A6482" w14:textId="77777777" w:rsidR="00E963AF" w:rsidRDefault="00EE50A8">
            <w:pPr>
              <w:pStyle w:val="Tabletext"/>
              <w:rPr>
                <w:sz w:val="20"/>
              </w:rPr>
            </w:pPr>
            <m:oMathPara>
              <m:oMath>
                <m:sSub>
                  <m:sSubPr>
                    <m:ctrlPr>
                      <w:rPr>
                        <w:rFonts w:ascii="Cambria Math" w:hAnsi="Cambria Math"/>
                        <w:sz w:val="20"/>
                      </w:rPr>
                    </m:ctrlPr>
                  </m:sSubPr>
                  <m:e>
                    <m:r>
                      <w:rPr>
                        <w:rFonts w:ascii="Cambria Math" w:hAnsi="Cambria Math"/>
                        <w:sz w:val="20"/>
                      </w:rPr>
                      <m:t>G</m:t>
                    </m:r>
                  </m:e>
                  <m:sub>
                    <m:r>
                      <w:rPr>
                        <w:rFonts w:ascii="Cambria Math" w:hAnsi="Cambria Math"/>
                        <w:sz w:val="20"/>
                      </w:rPr>
                      <m:t>unif</m:t>
                    </m:r>
                  </m:sub>
                </m:sSub>
                <m:d>
                  <m:dPr>
                    <m:ctrlPr>
                      <w:rPr>
                        <w:rFonts w:ascii="Cambria Math" w:hAnsi="Cambria Math"/>
                        <w:sz w:val="20"/>
                      </w:rPr>
                    </m:ctrlPr>
                  </m:dPr>
                  <m:e>
                    <m:r>
                      <m:rPr>
                        <m:sty m:val="p"/>
                      </m:rPr>
                      <w:rPr>
                        <w:rFonts w:ascii="Cambria Math" w:hAnsi="Cambria Math"/>
                        <w:sz w:val="20"/>
                      </w:rPr>
                      <m:t>θ</m:t>
                    </m:r>
                  </m:e>
                </m:d>
                <m:r>
                  <w:rPr>
                    <w:rFonts w:ascii="Cambria Math" w:hAnsi="Cambria Math"/>
                    <w:sz w:val="20"/>
                  </w:rPr>
                  <m:t>=20.</m:t>
                </m:r>
                <m:func>
                  <m:funcPr>
                    <m:ctrlPr>
                      <w:rPr>
                        <w:rFonts w:ascii="Cambria Math" w:hAnsi="Cambria Math"/>
                        <w:i/>
                        <w:sz w:val="20"/>
                      </w:rPr>
                    </m:ctrlPr>
                  </m:funcPr>
                  <m:fName>
                    <m:sSub>
                      <m:sSubPr>
                        <m:ctrlPr>
                          <w:rPr>
                            <w:rFonts w:ascii="Cambria Math" w:hAnsi="Cambria Math"/>
                            <w:i/>
                            <w:sz w:val="20"/>
                          </w:rPr>
                        </m:ctrlPr>
                      </m:sSubPr>
                      <m:e>
                        <m:r>
                          <m:rPr>
                            <m:sty m:val="p"/>
                          </m:rPr>
                          <w:rPr>
                            <w:rFonts w:ascii="Cambria Math" w:hAnsi="Cambria Math"/>
                            <w:sz w:val="20"/>
                          </w:rPr>
                          <m:t>log</m:t>
                        </m:r>
                      </m:e>
                      <m:sub>
                        <m:r>
                          <w:rPr>
                            <w:rFonts w:ascii="Cambria Math" w:hAnsi="Cambria Math"/>
                            <w:sz w:val="20"/>
                          </w:rPr>
                          <m:t>10</m:t>
                        </m:r>
                        <m:ctrlPr>
                          <w:rPr>
                            <w:rFonts w:ascii="Cambria Math" w:hAnsi="Cambria Math"/>
                            <w:sz w:val="20"/>
                          </w:rPr>
                        </m:ctrlPr>
                      </m:sub>
                    </m:sSub>
                  </m:fName>
                  <m:e>
                    <m:d>
                      <m:dPr>
                        <m:ctrlPr>
                          <w:rPr>
                            <w:rFonts w:ascii="Cambria Math" w:hAnsi="Cambria Math"/>
                            <w:i/>
                            <w:sz w:val="20"/>
                          </w:rPr>
                        </m:ctrlPr>
                      </m:dPr>
                      <m:e>
                        <m:f>
                          <m:fPr>
                            <m:ctrlPr>
                              <w:rPr>
                                <w:rFonts w:ascii="Cambria Math" w:hAnsi="Cambria Math"/>
                                <w:iCs/>
                                <w:sz w:val="20"/>
                              </w:rPr>
                            </m:ctrlPr>
                          </m:fPr>
                          <m:num>
                            <m:func>
                              <m:funcPr>
                                <m:ctrlPr>
                                  <w:rPr>
                                    <w:rFonts w:ascii="Cambria Math" w:hAnsi="Cambria Math"/>
                                    <w:iCs/>
                                    <w:sz w:val="20"/>
                                  </w:rPr>
                                </m:ctrlPr>
                              </m:funcPr>
                              <m:fName>
                                <m:r>
                                  <m:rPr>
                                    <m:sty m:val="p"/>
                                  </m:rPr>
                                  <w:rPr>
                                    <w:rFonts w:ascii="Cambria Math"/>
                                    <w:sz w:val="20"/>
                                  </w:rPr>
                                  <m:t>sin</m:t>
                                </m:r>
                              </m:fName>
                              <m:e>
                                <m:d>
                                  <m:dPr>
                                    <m:ctrlPr>
                                      <w:rPr>
                                        <w:rFonts w:ascii="Cambria Math" w:hAnsi="Cambria Math"/>
                                        <w:iCs/>
                                        <w:sz w:val="20"/>
                                      </w:rPr>
                                    </m:ctrlPr>
                                  </m:dPr>
                                  <m:e>
                                    <m:r>
                                      <m:rPr>
                                        <m:sty m:val="p"/>
                                      </m:rPr>
                                      <w:rPr>
                                        <w:rFonts w:ascii="Cambria Math"/>
                                        <w:sz w:val="20"/>
                                      </w:rPr>
                                      <m:t>μ</m:t>
                                    </m:r>
                                  </m:e>
                                </m:d>
                              </m:e>
                            </m:func>
                          </m:num>
                          <m:den>
                            <m:r>
                              <m:rPr>
                                <m:sty m:val="p"/>
                              </m:rPr>
                              <w:rPr>
                                <w:rFonts w:ascii="Cambria Math"/>
                                <w:sz w:val="20"/>
                              </w:rPr>
                              <m:t>μ</m:t>
                            </m:r>
                          </m:den>
                        </m:f>
                      </m:e>
                    </m:d>
                  </m:e>
                </m:func>
              </m:oMath>
            </m:oMathPara>
          </w:p>
          <w:p w14:paraId="1CCED25B" w14:textId="77777777" w:rsidR="00E963AF" w:rsidRDefault="00F7698A">
            <w:pPr>
              <w:pStyle w:val="Tabletext"/>
              <w:rPr>
                <w:sz w:val="20"/>
              </w:rPr>
            </w:pPr>
            <m:oMathPara>
              <m:oMath>
                <m:r>
                  <m:rPr>
                    <m:sty m:val="p"/>
                  </m:rPr>
                  <w:rPr>
                    <w:rFonts w:ascii="Cambria Math"/>
                    <w:sz w:val="20"/>
                  </w:rPr>
                  <m:t>μ</m:t>
                </m:r>
                <m:r>
                  <w:rPr>
                    <w:rFonts w:ascii="Cambria Math"/>
                    <w:sz w:val="20"/>
                  </w:rPr>
                  <m:t>=</m:t>
                </m:r>
                <m:f>
                  <m:fPr>
                    <m:type m:val="lin"/>
                    <m:ctrlPr>
                      <w:rPr>
                        <w:rFonts w:ascii="Cambria Math" w:hAnsi="Cambria Math"/>
                        <w:i/>
                        <w:sz w:val="20"/>
                      </w:rPr>
                    </m:ctrlPr>
                  </m:fPr>
                  <m:num>
                    <m:d>
                      <m:dPr>
                        <m:ctrlPr>
                          <w:rPr>
                            <w:rFonts w:ascii="Cambria Math" w:hAnsi="Cambria Math"/>
                            <w:i/>
                            <w:sz w:val="20"/>
                          </w:rPr>
                        </m:ctrlPr>
                      </m:dPr>
                      <m:e>
                        <m:r>
                          <m:rPr>
                            <m:sty m:val="p"/>
                          </m:rPr>
                          <w:rPr>
                            <w:rFonts w:ascii="Cambria Math"/>
                            <w:sz w:val="20"/>
                          </w:rPr>
                          <m:t>π</m:t>
                        </m:r>
                        <m:r>
                          <w:rPr>
                            <w:rFonts w:ascii="Cambria Math" w:hAnsi="Cambria Math" w:cs="Cambria Math"/>
                            <w:sz w:val="20"/>
                          </w:rPr>
                          <m:t>⋅</m:t>
                        </m:r>
                        <m:r>
                          <w:rPr>
                            <w:rFonts w:ascii="Cambria Math"/>
                            <w:sz w:val="20"/>
                          </w:rPr>
                          <m:t>50.8</m:t>
                        </m:r>
                        <m:r>
                          <w:rPr>
                            <w:rFonts w:ascii="Cambria Math" w:hAnsi="Cambria Math" w:cs="Cambria Math"/>
                            <w:sz w:val="20"/>
                          </w:rPr>
                          <m:t>⋅</m:t>
                        </m:r>
                        <m:func>
                          <m:funcPr>
                            <m:ctrlPr>
                              <w:rPr>
                                <w:rFonts w:ascii="Cambria Math" w:hAnsi="Cambria Math"/>
                                <w:i/>
                                <w:sz w:val="20"/>
                              </w:rPr>
                            </m:ctrlPr>
                          </m:funcPr>
                          <m:fName>
                            <m:r>
                              <m:rPr>
                                <m:sty m:val="p"/>
                              </m:rPr>
                              <w:rPr>
                                <w:rFonts w:ascii="Cambria Math"/>
                                <w:sz w:val="20"/>
                              </w:rPr>
                              <m:t>sin</m:t>
                            </m:r>
                          </m:fName>
                          <m:e>
                            <m:d>
                              <m:dPr>
                                <m:ctrlPr>
                                  <w:rPr>
                                    <w:rFonts w:ascii="Cambria Math" w:hAnsi="Cambria Math"/>
                                    <w:i/>
                                    <w:sz w:val="20"/>
                                  </w:rPr>
                                </m:ctrlPr>
                              </m:dPr>
                              <m:e>
                                <m:r>
                                  <m:rPr>
                                    <m:sty m:val="p"/>
                                  </m:rPr>
                                  <w:rPr>
                                    <w:rFonts w:ascii="Cambria Math"/>
                                    <w:sz w:val="20"/>
                                  </w:rPr>
                                  <m:t>θ</m:t>
                                </m:r>
                                <m:r>
                                  <w:rPr>
                                    <w:rFonts w:ascii="Cambria Math"/>
                                    <w:sz w:val="20"/>
                                  </w:rPr>
                                  <m:t>-</m:t>
                                </m:r>
                                <m:sSub>
                                  <m:sSubPr>
                                    <m:ctrlPr>
                                      <w:rPr>
                                        <w:rFonts w:ascii="Cambria Math" w:hAnsi="Cambria Math"/>
                                        <w:i/>
                                        <w:sz w:val="20"/>
                                      </w:rPr>
                                    </m:ctrlPr>
                                  </m:sSubPr>
                                  <m:e>
                                    <m:r>
                                      <m:rPr>
                                        <m:sty m:val="p"/>
                                      </m:rPr>
                                      <w:rPr>
                                        <w:rFonts w:ascii="Cambria Math" w:hAnsi="Cambria Math"/>
                                        <w:sz w:val="20"/>
                                      </w:rPr>
                                      <w:sym w:font="Symbol" w:char="F071"/>
                                    </m:r>
                                  </m:e>
                                  <m:sub>
                                    <m:r>
                                      <w:rPr>
                                        <w:rFonts w:ascii="Cambria Math" w:hAnsi="Cambria Math"/>
                                        <w:sz w:val="20"/>
                                      </w:rPr>
                                      <m:t>Tilt</m:t>
                                    </m:r>
                                  </m:sub>
                                </m:sSub>
                              </m:e>
                            </m:d>
                          </m:e>
                        </m:func>
                      </m:e>
                    </m:d>
                  </m:num>
                  <m:den>
                    <m:sSub>
                      <m:sSubPr>
                        <m:ctrlPr>
                          <w:rPr>
                            <w:rFonts w:ascii="Cambria Math" w:hAnsi="Cambria Math"/>
                            <w:i/>
                            <w:sz w:val="20"/>
                          </w:rPr>
                        </m:ctrlPr>
                      </m:sSubPr>
                      <m:e>
                        <m:r>
                          <m:rPr>
                            <m:sty m:val="p"/>
                          </m:rPr>
                          <w:rPr>
                            <w:rFonts w:ascii="Cambria Math"/>
                            <w:sz w:val="20"/>
                          </w:rPr>
                          <m:t>θ</m:t>
                        </m:r>
                      </m:e>
                      <m:sub>
                        <m:r>
                          <w:rPr>
                            <w:rFonts w:ascii="Cambria Math"/>
                            <w:sz w:val="20"/>
                          </w:rPr>
                          <m:t>3</m:t>
                        </m:r>
                      </m:sub>
                    </m:sSub>
                  </m:den>
                </m:f>
              </m:oMath>
            </m:oMathPara>
          </w:p>
        </w:tc>
        <w:tc>
          <w:tcPr>
            <w:tcW w:w="0" w:type="auto"/>
            <w:tcBorders>
              <w:top w:val="single" w:sz="4" w:space="0" w:color="auto"/>
              <w:left w:val="single" w:sz="4" w:space="0" w:color="auto"/>
              <w:bottom w:val="single" w:sz="4" w:space="0" w:color="auto"/>
              <w:right w:val="single" w:sz="4" w:space="0" w:color="auto"/>
            </w:tcBorders>
            <w:vAlign w:val="center"/>
          </w:tcPr>
          <w:p w14:paraId="45689BBD" w14:textId="77777777" w:rsidR="00E963AF" w:rsidRDefault="00F7698A">
            <w:pPr>
              <w:pStyle w:val="Tabletext"/>
              <w:rPr>
                <w:sz w:val="20"/>
                <w:lang w:eastAsia="zh-CN"/>
              </w:rPr>
            </w:pPr>
            <w:r>
              <w:rPr>
                <w:rFonts w:eastAsiaTheme="minorEastAsia" w:hint="eastAsia"/>
                <w:sz w:val="20"/>
                <w:lang w:val="en-US" w:eastAsia="zh-CN"/>
              </w:rPr>
              <w:t>在</w:t>
            </w:r>
            <m:oMath>
              <m:sSub>
                <m:sSubPr>
                  <m:ctrlPr>
                    <w:rPr>
                      <w:rFonts w:ascii="Cambria Math" w:eastAsiaTheme="minorEastAsia" w:hAnsi="Cambria Math"/>
                      <w:i/>
                      <w:sz w:val="20"/>
                    </w:rPr>
                  </m:ctrlPr>
                </m:sSubPr>
                <m:e>
                  <m:r>
                    <m:rPr>
                      <m:sty m:val="p"/>
                    </m:rPr>
                    <w:rPr>
                      <w:rFonts w:ascii="Cambria Math" w:eastAsiaTheme="minorEastAsia" w:hAnsi="Cambria Math"/>
                      <w:sz w:val="20"/>
                    </w:rPr>
                    <m:t>θ</m:t>
                  </m:r>
                </m:e>
                <m:sub>
                  <m:r>
                    <w:rPr>
                      <w:rFonts w:ascii="Cambria Math" w:eastAsiaTheme="minorEastAsia" w:hAnsi="Cambria Math"/>
                      <w:sz w:val="20"/>
                      <w:lang w:eastAsia="zh-CN"/>
                    </w:rPr>
                    <m:t>3</m:t>
                  </m:r>
                </m:sub>
              </m:sSub>
              <m:r>
                <m:rPr>
                  <m:sty m:val="p"/>
                </m:rPr>
                <w:rPr>
                  <w:rFonts w:ascii="Cambria Math" w:eastAsia="STKaiti" w:hAnsi="Cambria Math" w:cs="STKaiti" w:hint="eastAsia"/>
                  <w:sz w:val="20"/>
                  <w:lang w:val="en-US" w:eastAsia="zh-CN"/>
                </w:rPr>
                <m:t>或</m:t>
              </m:r>
              <m:r>
                <w:rPr>
                  <w:rFonts w:ascii="Cambria Math" w:eastAsiaTheme="minorEastAsia" w:hAnsi="Cambria Math"/>
                  <w:sz w:val="20"/>
                  <w:lang w:eastAsia="zh-CN"/>
                </w:rPr>
                <m:t xml:space="preserve"> </m:t>
              </m:r>
              <m:sSub>
                <m:sSubPr>
                  <m:ctrlPr>
                    <w:rPr>
                      <w:rFonts w:ascii="Cambria Math" w:eastAsiaTheme="minorEastAsia" w:hAnsi="Cambria Math"/>
                      <w:i/>
                      <w:sz w:val="20"/>
                    </w:rPr>
                  </m:ctrlPr>
                </m:sSubPr>
                <m:e>
                  <m:r>
                    <m:rPr>
                      <m:sty m:val="p"/>
                    </m:rPr>
                    <w:rPr>
                      <w:rFonts w:ascii="Cambria Math" w:eastAsiaTheme="minorEastAsia" w:hAnsi="Cambria Math"/>
                      <w:sz w:val="20"/>
                    </w:rPr>
                    <m:t>θ</m:t>
                  </m:r>
                </m:e>
                <m:sub>
                  <m:r>
                    <w:rPr>
                      <w:rFonts w:ascii="Cambria Math" w:eastAsiaTheme="minorEastAsia" w:hAnsi="Cambria Math"/>
                      <w:sz w:val="20"/>
                      <w:lang w:eastAsia="zh-CN"/>
                    </w:rPr>
                    <m:t>start</m:t>
                  </m:r>
                </m:sub>
              </m:sSub>
            </m:oMath>
            <w:r>
              <w:rPr>
                <w:rFonts w:eastAsiaTheme="minorEastAsia" w:hAnsi="Cambria Math" w:hint="eastAsia"/>
                <w:sz w:val="20"/>
                <w:lang w:eastAsia="zh-CN"/>
              </w:rPr>
              <w:t>（</w:t>
            </w:r>
            <w:r>
              <w:rPr>
                <w:rFonts w:eastAsiaTheme="minorEastAsia" w:hint="eastAsia"/>
                <w:sz w:val="20"/>
                <w:lang w:eastAsia="zh-CN"/>
              </w:rPr>
              <w:t>以</w:t>
            </w:r>
            <w:r>
              <w:rPr>
                <w:rFonts w:eastAsiaTheme="minorEastAsia" w:hint="eastAsia"/>
                <w:sz w:val="20"/>
                <w:lang w:val="en-US" w:eastAsia="zh-CN"/>
              </w:rPr>
              <w:t>所</w:t>
            </w:r>
            <w:r>
              <w:rPr>
                <w:rFonts w:eastAsiaTheme="minorEastAsia" w:hint="eastAsia"/>
                <w:sz w:val="20"/>
                <w:lang w:eastAsia="zh-CN"/>
              </w:rPr>
              <w:t>提供</w:t>
            </w:r>
            <w:r>
              <w:rPr>
                <w:rFonts w:eastAsiaTheme="minorEastAsia" w:hint="eastAsia"/>
                <w:sz w:val="20"/>
                <w:lang w:val="en-US" w:eastAsia="zh-CN"/>
              </w:rPr>
              <w:t>角度</w:t>
            </w:r>
            <w:r>
              <w:rPr>
                <w:rFonts w:eastAsiaTheme="minorEastAsia" w:hint="eastAsia"/>
                <w:sz w:val="20"/>
                <w:lang w:eastAsia="zh-CN"/>
              </w:rPr>
              <w:t>为准</w:t>
            </w:r>
            <w:r>
              <w:rPr>
                <w:rFonts w:eastAsiaTheme="minorEastAsia" w:hAnsi="Cambria Math" w:hint="eastAsia"/>
                <w:sz w:val="20"/>
                <w:lang w:eastAsia="zh-CN"/>
              </w:rPr>
              <w:t>）</w:t>
            </w:r>
            <w:r>
              <w:rPr>
                <w:rFonts w:eastAsiaTheme="minorEastAsia" w:hAnsi="Cambria Math" w:hint="eastAsia"/>
                <w:sz w:val="20"/>
                <w:lang w:val="en-US" w:eastAsia="zh-CN"/>
              </w:rPr>
              <w:t>处，</w:t>
            </w:r>
            <w:r>
              <w:rPr>
                <w:rFonts w:eastAsiaTheme="minorEastAsia"/>
                <w:sz w:val="20"/>
                <w:lang w:eastAsia="zh-CN"/>
              </w:rPr>
              <w:t>使用从零到零波束宽度的下半部分</w:t>
            </w:r>
            <w:r>
              <w:rPr>
                <w:rFonts w:eastAsiaTheme="minorEastAsia" w:hint="eastAsia"/>
                <w:sz w:val="20"/>
                <w:lang w:val="en-US" w:eastAsia="zh-CN"/>
              </w:rPr>
              <w:t>到</w:t>
            </w:r>
            <w:r>
              <w:rPr>
                <w:sz w:val="20"/>
                <w:lang w:eastAsia="zh-CN"/>
              </w:rPr>
              <w:t>CSC</w:t>
            </w:r>
            <w:r>
              <w:rPr>
                <w:sz w:val="20"/>
                <w:vertAlign w:val="superscript"/>
                <w:lang w:eastAsia="zh-CN"/>
              </w:rPr>
              <w:t>2</w:t>
            </w:r>
            <w:r>
              <w:rPr>
                <w:rFonts w:eastAsiaTheme="minorEastAsia"/>
                <w:sz w:val="20"/>
                <w:lang w:eastAsia="zh-CN"/>
              </w:rPr>
              <w:t>方向图起点</w:t>
            </w:r>
            <w:r>
              <w:rPr>
                <w:rFonts w:eastAsiaTheme="minorEastAsia" w:hint="eastAsia"/>
                <w:sz w:val="20"/>
                <w:lang w:val="en-US" w:eastAsia="zh-CN"/>
              </w:rPr>
              <w:t>的</w:t>
            </w:r>
            <m:oMath>
              <m:f>
                <m:fPr>
                  <m:ctrlPr>
                    <w:rPr>
                      <w:rFonts w:ascii="Cambria Math" w:hAnsi="Cambria Math"/>
                      <w:i/>
                      <w:sz w:val="20"/>
                    </w:rPr>
                  </m:ctrlPr>
                </m:fPr>
                <m:num>
                  <m:func>
                    <m:funcPr>
                      <m:ctrlPr>
                        <w:rPr>
                          <w:rFonts w:ascii="Cambria Math" w:hAnsi="Cambria Math"/>
                          <w:i/>
                          <w:sz w:val="20"/>
                        </w:rPr>
                      </m:ctrlPr>
                    </m:funcPr>
                    <m:fName>
                      <m:r>
                        <m:rPr>
                          <m:sty m:val="p"/>
                        </m:rPr>
                        <w:rPr>
                          <w:rFonts w:ascii="Cambria Math"/>
                          <w:sz w:val="20"/>
                          <w:lang w:eastAsia="zh-CN"/>
                        </w:rPr>
                        <m:t>sin</m:t>
                      </m:r>
                    </m:fName>
                    <m:e>
                      <m:d>
                        <m:dPr>
                          <m:ctrlPr>
                            <w:rPr>
                              <w:rFonts w:ascii="Cambria Math" w:hAnsi="Cambria Math"/>
                              <w:i/>
                              <w:sz w:val="20"/>
                            </w:rPr>
                          </m:ctrlPr>
                        </m:dPr>
                        <m:e>
                          <m:r>
                            <w:rPr>
                              <w:rFonts w:ascii="Cambria Math"/>
                              <w:sz w:val="20"/>
                              <w:lang w:eastAsia="zh-CN"/>
                            </w:rPr>
                            <m:t>x</m:t>
                          </m:r>
                        </m:e>
                      </m:d>
                    </m:e>
                  </m:func>
                </m:num>
                <m:den>
                  <m:r>
                    <w:rPr>
                      <w:rFonts w:ascii="Cambria Math"/>
                      <w:sz w:val="20"/>
                      <w:lang w:eastAsia="zh-CN"/>
                    </w:rPr>
                    <m:t>x</m:t>
                  </m:r>
                </m:den>
              </m:f>
            </m:oMath>
            <w:r>
              <w:rPr>
                <w:rFonts w:eastAsiaTheme="minorEastAsia" w:hint="eastAsia"/>
                <w:sz w:val="20"/>
                <w:lang w:eastAsia="zh-CN"/>
              </w:rPr>
              <w:t>。</w:t>
            </w:r>
          </w:p>
        </w:tc>
        <w:tc>
          <w:tcPr>
            <w:tcW w:w="0" w:type="auto"/>
            <w:tcBorders>
              <w:top w:val="single" w:sz="4" w:space="0" w:color="auto"/>
              <w:left w:val="single" w:sz="4" w:space="0" w:color="auto"/>
              <w:bottom w:val="single" w:sz="4" w:space="0" w:color="auto"/>
              <w:right w:val="single" w:sz="4" w:space="0" w:color="auto"/>
            </w:tcBorders>
            <w:vAlign w:val="center"/>
          </w:tcPr>
          <w:p w14:paraId="592B81B8" w14:textId="77777777" w:rsidR="00E963AF" w:rsidRDefault="00F7698A">
            <w:pPr>
              <w:pStyle w:val="Tabletext"/>
              <w:jc w:val="center"/>
              <w:rPr>
                <w:sz w:val="20"/>
              </w:rPr>
            </w:pPr>
            <w:r>
              <w:rPr>
                <w:sz w:val="20"/>
              </w:rPr>
              <w:t>(29)</w:t>
            </w:r>
          </w:p>
        </w:tc>
      </w:tr>
      <w:tr w:rsidR="00E963AF" w14:paraId="46A46491" w14:textId="77777777" w:rsidTr="00EC3A24">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587A594C" w14:textId="77777777" w:rsidR="00E963AF" w:rsidRDefault="00EE50A8">
            <w:pPr>
              <w:pStyle w:val="Tabletext"/>
              <w:rPr>
                <w:sz w:val="20"/>
              </w:rPr>
            </w:pPr>
            <m:oMathPara>
              <m:oMath>
                <m:sSub>
                  <m:sSubPr>
                    <m:ctrlPr>
                      <w:rPr>
                        <w:rFonts w:ascii="Cambria Math" w:hAnsi="Cambria Math"/>
                        <w:sz w:val="20"/>
                      </w:rPr>
                    </m:ctrlPr>
                  </m:sSubPr>
                  <m:e>
                    <m:r>
                      <w:rPr>
                        <w:rFonts w:ascii="Cambria Math" w:hAnsi="Cambria Math"/>
                        <w:sz w:val="20"/>
                      </w:rPr>
                      <m:t>G</m:t>
                    </m:r>
                  </m:e>
                  <m:sub>
                    <m:r>
                      <w:rPr>
                        <w:rFonts w:ascii="Cambria Math" w:hAnsi="Cambria Math"/>
                        <w:sz w:val="20"/>
                      </w:rPr>
                      <m:t>csc</m:t>
                    </m:r>
                    <m:r>
                      <m:rPr>
                        <m:sty m:val="p"/>
                      </m:rPr>
                      <w:rPr>
                        <w:rFonts w:ascii="Cambria Math" w:hAnsi="Cambria Math"/>
                        <w:sz w:val="20"/>
                      </w:rPr>
                      <m:t>²</m:t>
                    </m:r>
                  </m:sub>
                </m:sSub>
                <m:d>
                  <m:dPr>
                    <m:ctrlPr>
                      <w:rPr>
                        <w:rFonts w:ascii="Cambria Math" w:hAnsi="Cambria Math"/>
                        <w:sz w:val="20"/>
                      </w:rPr>
                    </m:ctrlPr>
                  </m:dPr>
                  <m:e>
                    <m:r>
                      <m:rPr>
                        <m:sty m:val="p"/>
                      </m:rPr>
                      <w:rPr>
                        <w:rFonts w:ascii="Cambria Math" w:hAnsi="Cambria Math"/>
                        <w:sz w:val="20"/>
                      </w:rPr>
                      <m:t>θ</m:t>
                    </m:r>
                  </m:e>
                </m:d>
                <m:r>
                  <w:rPr>
                    <w:rFonts w:ascii="Cambria Math"/>
                    <w:sz w:val="20"/>
                  </w:rPr>
                  <m:t>=20.</m:t>
                </m:r>
                <m:func>
                  <m:funcPr>
                    <m:ctrlPr>
                      <w:rPr>
                        <w:rFonts w:ascii="Cambria Math" w:hAnsi="Cambria Math"/>
                        <w:i/>
                        <w:sz w:val="20"/>
                      </w:rPr>
                    </m:ctrlPr>
                  </m:funcPr>
                  <m:fName>
                    <m:sSub>
                      <m:sSubPr>
                        <m:ctrlPr>
                          <w:rPr>
                            <w:rFonts w:ascii="Cambria Math" w:hAnsi="Cambria Math"/>
                            <w:i/>
                            <w:sz w:val="20"/>
                          </w:rPr>
                        </m:ctrlPr>
                      </m:sSubPr>
                      <m:e>
                        <m:r>
                          <m:rPr>
                            <m:sty m:val="p"/>
                          </m:rPr>
                          <w:rPr>
                            <w:rFonts w:ascii="Cambria Math"/>
                            <w:sz w:val="20"/>
                          </w:rPr>
                          <m:t>log</m:t>
                        </m:r>
                      </m:e>
                      <m:sub>
                        <m:r>
                          <w:rPr>
                            <w:rFonts w:ascii="Cambria Math"/>
                            <w:sz w:val="20"/>
                          </w:rPr>
                          <m:t>10</m:t>
                        </m:r>
                        <m:ctrlPr>
                          <w:rPr>
                            <w:rFonts w:ascii="Cambria Math" w:hAnsi="Cambria Math"/>
                            <w:sz w:val="20"/>
                          </w:rPr>
                        </m:ctrlPr>
                      </m:sub>
                    </m:sSub>
                  </m:fName>
                  <m:e>
                    <m:d>
                      <m:dPr>
                        <m:ctrlPr>
                          <w:rPr>
                            <w:rFonts w:ascii="Cambria Math" w:hAnsi="Cambria Math"/>
                            <w:i/>
                            <w:sz w:val="20"/>
                          </w:rPr>
                        </m:ctrlPr>
                      </m:dPr>
                      <m:e>
                        <m:f>
                          <m:fPr>
                            <m:ctrlPr>
                              <w:rPr>
                                <w:rFonts w:ascii="Cambria Math" w:hAnsi="Cambria Math"/>
                                <w:i/>
                                <w:sz w:val="20"/>
                              </w:rPr>
                            </m:ctrlPr>
                          </m:fPr>
                          <m:num>
                            <m:r>
                              <w:rPr>
                                <w:rFonts w:ascii="Cambria Math"/>
                                <w:sz w:val="20"/>
                              </w:rPr>
                              <m:t>CSC</m:t>
                            </m:r>
                            <m:d>
                              <m:dPr>
                                <m:ctrlPr>
                                  <w:rPr>
                                    <w:rFonts w:ascii="Cambria Math" w:hAnsi="Cambria Math"/>
                                    <w:i/>
                                    <w:sz w:val="20"/>
                                  </w:rPr>
                                </m:ctrlPr>
                              </m:dPr>
                              <m:e>
                                <m:r>
                                  <m:rPr>
                                    <m:sty m:val="p"/>
                                  </m:rPr>
                                  <w:rPr>
                                    <w:rFonts w:ascii="Cambria Math"/>
                                    <w:sz w:val="20"/>
                                  </w:rPr>
                                  <m:t>θ</m:t>
                                </m:r>
                              </m:e>
                            </m:d>
                          </m:num>
                          <m:den>
                            <m:r>
                              <w:rPr>
                                <w:rFonts w:ascii="Cambria Math"/>
                                <w:sz w:val="20"/>
                              </w:rPr>
                              <m:t>CSC</m:t>
                            </m:r>
                            <m:d>
                              <m:dPr>
                                <m:ctrlPr>
                                  <w:rPr>
                                    <w:rFonts w:ascii="Cambria Math" w:hAnsi="Cambria Math"/>
                                    <w:i/>
                                    <w:sz w:val="20"/>
                                  </w:rPr>
                                </m:ctrlPr>
                              </m:dPr>
                              <m:e>
                                <m:sSub>
                                  <m:sSubPr>
                                    <m:ctrlPr>
                                      <w:rPr>
                                        <w:rFonts w:ascii="Cambria Math" w:hAnsi="Cambria Math"/>
                                        <w:i/>
                                        <w:sz w:val="20"/>
                                      </w:rPr>
                                    </m:ctrlPr>
                                  </m:sSubPr>
                                  <m:e>
                                    <m:r>
                                      <m:rPr>
                                        <m:sty m:val="p"/>
                                      </m:rPr>
                                      <w:rPr>
                                        <w:rFonts w:ascii="Cambria Math"/>
                                        <w:sz w:val="20"/>
                                      </w:rPr>
                                      <m:t>θ</m:t>
                                    </m:r>
                                  </m:e>
                                  <m:sub>
                                    <m:r>
                                      <w:rPr>
                                        <w:rFonts w:ascii="Cambria Math"/>
                                        <w:sz w:val="20"/>
                                      </w:rPr>
                                      <m:t>Start</m:t>
                                    </m:r>
                                  </m:sub>
                                </m:sSub>
                              </m:e>
                            </m:d>
                          </m:den>
                        </m:f>
                      </m:e>
                    </m:d>
                  </m:e>
                </m:func>
                <m:r>
                  <w:rPr>
                    <w:rFonts w:ascii="Cambria Math"/>
                    <w:sz w:val="20"/>
                  </w:rPr>
                  <m:t>+20.</m:t>
                </m:r>
                <m:func>
                  <m:funcPr>
                    <m:ctrlPr>
                      <w:rPr>
                        <w:rFonts w:ascii="Cambria Math" w:hAnsi="Cambria Math"/>
                        <w:i/>
                        <w:sz w:val="20"/>
                      </w:rPr>
                    </m:ctrlPr>
                  </m:funcPr>
                  <m:fName>
                    <m:sSub>
                      <m:sSubPr>
                        <m:ctrlPr>
                          <w:rPr>
                            <w:rFonts w:ascii="Cambria Math" w:hAnsi="Cambria Math"/>
                            <w:i/>
                            <w:sz w:val="20"/>
                          </w:rPr>
                        </m:ctrlPr>
                      </m:sSubPr>
                      <m:e>
                        <m:r>
                          <m:rPr>
                            <m:sty m:val="p"/>
                          </m:rPr>
                          <w:rPr>
                            <w:rFonts w:ascii="Cambria Math"/>
                            <w:sz w:val="20"/>
                          </w:rPr>
                          <m:t>log</m:t>
                        </m:r>
                      </m:e>
                      <m:sub>
                        <m:r>
                          <w:rPr>
                            <w:rFonts w:ascii="Cambria Math"/>
                            <w:sz w:val="20"/>
                          </w:rPr>
                          <m:t>10</m:t>
                        </m:r>
                        <m:ctrlPr>
                          <w:rPr>
                            <w:rFonts w:ascii="Cambria Math" w:hAnsi="Cambria Math"/>
                            <w:sz w:val="20"/>
                          </w:rPr>
                        </m:ctrlPr>
                      </m:sub>
                    </m:sSub>
                  </m:fName>
                  <m:e>
                    <m:d>
                      <m:dPr>
                        <m:ctrlPr>
                          <w:rPr>
                            <w:rFonts w:ascii="Cambria Math" w:hAnsi="Cambria Math"/>
                            <w:i/>
                            <w:sz w:val="20"/>
                          </w:rPr>
                        </m:ctrlPr>
                      </m:dPr>
                      <m:e>
                        <m:f>
                          <m:fPr>
                            <m:ctrlPr>
                              <w:rPr>
                                <w:rFonts w:ascii="Cambria Math" w:hAnsi="Cambria Math"/>
                                <w:i/>
                                <w:sz w:val="20"/>
                              </w:rPr>
                            </m:ctrlPr>
                          </m:fPr>
                          <m:num>
                            <m:func>
                              <m:funcPr>
                                <m:ctrlPr>
                                  <w:rPr>
                                    <w:rFonts w:ascii="Cambria Math" w:hAnsi="Cambria Math"/>
                                    <w:i/>
                                    <w:sz w:val="20"/>
                                  </w:rPr>
                                </m:ctrlPr>
                              </m:funcPr>
                              <m:fName>
                                <m:r>
                                  <m:rPr>
                                    <m:sty m:val="p"/>
                                  </m:rPr>
                                  <w:rPr>
                                    <w:rFonts w:ascii="Cambria Math"/>
                                    <w:sz w:val="20"/>
                                  </w:rPr>
                                  <m:t>sin</m:t>
                                </m:r>
                              </m:fName>
                              <m:e>
                                <m:d>
                                  <m:dPr>
                                    <m:ctrlPr>
                                      <w:rPr>
                                        <w:rFonts w:ascii="Cambria Math" w:hAnsi="Cambria Math"/>
                                        <w:i/>
                                        <w:sz w:val="20"/>
                                      </w:rPr>
                                    </m:ctrlPr>
                                  </m:dPr>
                                  <m:e>
                                    <m:f>
                                      <m:fPr>
                                        <m:ctrlPr>
                                          <w:rPr>
                                            <w:rFonts w:ascii="Cambria Math" w:hAnsi="Cambria Math"/>
                                            <w:i/>
                                            <w:sz w:val="20"/>
                                          </w:rPr>
                                        </m:ctrlPr>
                                      </m:fPr>
                                      <m:num>
                                        <m:r>
                                          <m:rPr>
                                            <m:sty m:val="p"/>
                                          </m:rPr>
                                          <w:rPr>
                                            <w:rFonts w:ascii="Cambria Math"/>
                                            <w:sz w:val="20"/>
                                          </w:rPr>
                                          <m:t>π</m:t>
                                        </m:r>
                                        <m:r>
                                          <w:rPr>
                                            <w:rFonts w:ascii="Cambria Math" w:hAnsi="Cambria Math" w:cs="Cambria Math"/>
                                            <w:sz w:val="20"/>
                                          </w:rPr>
                                          <m:t>⋅</m:t>
                                        </m:r>
                                        <m:r>
                                          <w:rPr>
                                            <w:rFonts w:ascii="Cambria Math"/>
                                            <w:sz w:val="20"/>
                                          </w:rPr>
                                          <m:t>50.8</m:t>
                                        </m:r>
                                        <m:r>
                                          <w:rPr>
                                            <w:rFonts w:ascii="Cambria Math" w:hAnsi="Cambria Math" w:cs="Cambria Math"/>
                                            <w:sz w:val="20"/>
                                          </w:rPr>
                                          <m:t>⋅</m:t>
                                        </m:r>
                                        <m:func>
                                          <m:funcPr>
                                            <m:ctrlPr>
                                              <w:rPr>
                                                <w:rFonts w:ascii="Cambria Math" w:hAnsi="Cambria Math"/>
                                                <w:i/>
                                                <w:sz w:val="20"/>
                                              </w:rPr>
                                            </m:ctrlPr>
                                          </m:funcPr>
                                          <m:fName>
                                            <m:r>
                                              <m:rPr>
                                                <m:sty m:val="p"/>
                                              </m:rPr>
                                              <w:rPr>
                                                <w:rFonts w:ascii="Cambria Math"/>
                                                <w:sz w:val="20"/>
                                              </w:rPr>
                                              <m:t>sin</m:t>
                                            </m:r>
                                          </m:fName>
                                          <m:e>
                                            <m:d>
                                              <m:dPr>
                                                <m:ctrlPr>
                                                  <w:rPr>
                                                    <w:rFonts w:ascii="Cambria Math" w:hAnsi="Cambria Math"/>
                                                    <w:i/>
                                                    <w:sz w:val="20"/>
                                                  </w:rPr>
                                                </m:ctrlPr>
                                              </m:dPr>
                                              <m:e>
                                                <m:sSub>
                                                  <m:sSubPr>
                                                    <m:ctrlPr>
                                                      <w:rPr>
                                                        <w:rFonts w:ascii="Cambria Math" w:hAnsi="Cambria Math"/>
                                                        <w:i/>
                                                        <w:sz w:val="20"/>
                                                      </w:rPr>
                                                    </m:ctrlPr>
                                                  </m:sSubPr>
                                                  <m:e>
                                                    <m:r>
                                                      <m:rPr>
                                                        <m:sty m:val="p"/>
                                                      </m:rPr>
                                                      <w:rPr>
                                                        <w:rFonts w:ascii="Cambria Math"/>
                                                        <w:sz w:val="20"/>
                                                      </w:rPr>
                                                      <m:t>θ</m:t>
                                                    </m:r>
                                                  </m:e>
                                                  <m:sub>
                                                    <m:r>
                                                      <w:rPr>
                                                        <w:rFonts w:ascii="Cambria Math"/>
                                                        <w:sz w:val="20"/>
                                                      </w:rPr>
                                                      <m:t>Start</m:t>
                                                    </m:r>
                                                  </m:sub>
                                                </m:sSub>
                                                <m:r>
                                                  <w:rPr>
                                                    <w:rFonts w:ascii="Cambria Math" w:hAnsi="Cambria Math"/>
                                                    <w:sz w:val="20"/>
                                                  </w:rPr>
                                                  <m:t>-</m:t>
                                                </m:r>
                                                <m:sSub>
                                                  <m:sSubPr>
                                                    <m:ctrlPr>
                                                      <w:rPr>
                                                        <w:rFonts w:ascii="Cambria Math" w:hAnsi="Cambria Math"/>
                                                        <w:i/>
                                                        <w:sz w:val="20"/>
                                                      </w:rPr>
                                                    </m:ctrlPr>
                                                  </m:sSubPr>
                                                  <m:e>
                                                    <m:r>
                                                      <m:rPr>
                                                        <m:sty m:val="p"/>
                                                      </m:rPr>
                                                      <w:rPr>
                                                        <w:rFonts w:ascii="Cambria Math"/>
                                                        <w:sz w:val="20"/>
                                                      </w:rPr>
                                                      <m:t>θ</m:t>
                                                    </m:r>
                                                  </m:e>
                                                  <m:sub>
                                                    <m:r>
                                                      <w:rPr>
                                                        <w:rFonts w:ascii="Cambria Math"/>
                                                        <w:sz w:val="20"/>
                                                      </w:rPr>
                                                      <m:t>tilt</m:t>
                                                    </m:r>
                                                  </m:sub>
                                                </m:sSub>
                                              </m:e>
                                            </m:d>
                                          </m:e>
                                        </m:func>
                                      </m:num>
                                      <m:den>
                                        <m:sSub>
                                          <m:sSubPr>
                                            <m:ctrlPr>
                                              <w:rPr>
                                                <w:rFonts w:ascii="Cambria Math" w:hAnsi="Cambria Math"/>
                                                <w:i/>
                                                <w:sz w:val="20"/>
                                              </w:rPr>
                                            </m:ctrlPr>
                                          </m:sSubPr>
                                          <m:e>
                                            <m:r>
                                              <m:rPr>
                                                <m:sty m:val="p"/>
                                              </m:rPr>
                                              <w:rPr>
                                                <w:rFonts w:ascii="Cambria Math"/>
                                                <w:sz w:val="20"/>
                                              </w:rPr>
                                              <m:t>θ</m:t>
                                            </m:r>
                                          </m:e>
                                          <m:sub>
                                            <m:r>
                                              <w:rPr>
                                                <w:rFonts w:ascii="Cambria Math"/>
                                                <w:sz w:val="20"/>
                                              </w:rPr>
                                              <m:t>3</m:t>
                                            </m:r>
                                          </m:sub>
                                        </m:sSub>
                                      </m:den>
                                    </m:f>
                                  </m:e>
                                </m:d>
                              </m:e>
                            </m:func>
                          </m:num>
                          <m:den>
                            <m:f>
                              <m:fPr>
                                <m:ctrlPr>
                                  <w:rPr>
                                    <w:rFonts w:ascii="Cambria Math" w:hAnsi="Cambria Math"/>
                                    <w:i/>
                                    <w:sz w:val="20"/>
                                  </w:rPr>
                                </m:ctrlPr>
                              </m:fPr>
                              <m:num>
                                <m:r>
                                  <m:rPr>
                                    <m:sty m:val="p"/>
                                  </m:rPr>
                                  <w:rPr>
                                    <w:rFonts w:ascii="Cambria Math"/>
                                    <w:sz w:val="20"/>
                                  </w:rPr>
                                  <m:t>π</m:t>
                                </m:r>
                                <m:r>
                                  <w:rPr>
                                    <w:rFonts w:ascii="Cambria Math" w:hAnsi="Cambria Math" w:cs="Cambria Math"/>
                                    <w:sz w:val="20"/>
                                  </w:rPr>
                                  <m:t>⋅</m:t>
                                </m:r>
                                <m:r>
                                  <w:rPr>
                                    <w:rFonts w:ascii="Cambria Math"/>
                                    <w:sz w:val="20"/>
                                  </w:rPr>
                                  <m:t>50.8</m:t>
                                </m:r>
                                <m:r>
                                  <w:rPr>
                                    <w:rFonts w:ascii="Cambria Math" w:hAnsi="Cambria Math" w:cs="Cambria Math"/>
                                    <w:sz w:val="20"/>
                                  </w:rPr>
                                  <m:t>⋅</m:t>
                                </m:r>
                                <m:func>
                                  <m:funcPr>
                                    <m:ctrlPr>
                                      <w:rPr>
                                        <w:rFonts w:ascii="Cambria Math" w:hAnsi="Cambria Math"/>
                                        <w:i/>
                                        <w:sz w:val="20"/>
                                      </w:rPr>
                                    </m:ctrlPr>
                                  </m:funcPr>
                                  <m:fName>
                                    <m:r>
                                      <m:rPr>
                                        <m:sty m:val="p"/>
                                      </m:rPr>
                                      <w:rPr>
                                        <w:rFonts w:ascii="Cambria Math"/>
                                        <w:sz w:val="20"/>
                                      </w:rPr>
                                      <m:t>sin</m:t>
                                    </m:r>
                                  </m:fName>
                                  <m:e>
                                    <m:d>
                                      <m:dPr>
                                        <m:ctrlPr>
                                          <w:rPr>
                                            <w:rFonts w:ascii="Cambria Math" w:hAnsi="Cambria Math"/>
                                            <w:i/>
                                            <w:sz w:val="20"/>
                                          </w:rPr>
                                        </m:ctrlPr>
                                      </m:dPr>
                                      <m:e>
                                        <m:sSub>
                                          <m:sSubPr>
                                            <m:ctrlPr>
                                              <w:rPr>
                                                <w:rFonts w:ascii="Cambria Math" w:hAnsi="Cambria Math"/>
                                                <w:i/>
                                                <w:sz w:val="20"/>
                                              </w:rPr>
                                            </m:ctrlPr>
                                          </m:sSubPr>
                                          <m:e>
                                            <m:r>
                                              <m:rPr>
                                                <m:sty m:val="p"/>
                                              </m:rPr>
                                              <w:rPr>
                                                <w:rFonts w:ascii="Cambria Math"/>
                                                <w:sz w:val="20"/>
                                              </w:rPr>
                                              <m:t>θ</m:t>
                                            </m:r>
                                          </m:e>
                                          <m:sub>
                                            <m:r>
                                              <w:rPr>
                                                <w:rFonts w:ascii="Cambria Math"/>
                                                <w:sz w:val="20"/>
                                              </w:rPr>
                                              <m:t>Start</m:t>
                                            </m:r>
                                          </m:sub>
                                        </m:sSub>
                                        <m:r>
                                          <w:rPr>
                                            <w:rFonts w:ascii="Cambria Math" w:hAnsi="Cambria Math"/>
                                            <w:sz w:val="20"/>
                                          </w:rPr>
                                          <m:t>-</m:t>
                                        </m:r>
                                        <m:sSub>
                                          <m:sSubPr>
                                            <m:ctrlPr>
                                              <w:rPr>
                                                <w:rFonts w:ascii="Cambria Math" w:hAnsi="Cambria Math"/>
                                                <w:i/>
                                                <w:sz w:val="20"/>
                                              </w:rPr>
                                            </m:ctrlPr>
                                          </m:sSubPr>
                                          <m:e>
                                            <m:r>
                                              <m:rPr>
                                                <m:sty m:val="p"/>
                                              </m:rPr>
                                              <w:rPr>
                                                <w:rFonts w:ascii="Cambria Math"/>
                                                <w:sz w:val="20"/>
                                              </w:rPr>
                                              <m:t>θ</m:t>
                                            </m:r>
                                          </m:e>
                                          <m:sub>
                                            <m:r>
                                              <w:rPr>
                                                <w:rFonts w:ascii="Cambria Math"/>
                                                <w:sz w:val="20"/>
                                              </w:rPr>
                                              <m:t>tilt</m:t>
                                            </m:r>
                                          </m:sub>
                                        </m:sSub>
                                      </m:e>
                                    </m:d>
                                  </m:e>
                                </m:func>
                              </m:num>
                              <m:den>
                                <m:sSub>
                                  <m:sSubPr>
                                    <m:ctrlPr>
                                      <w:rPr>
                                        <w:rFonts w:ascii="Cambria Math" w:hAnsi="Cambria Math"/>
                                        <w:i/>
                                        <w:sz w:val="20"/>
                                      </w:rPr>
                                    </m:ctrlPr>
                                  </m:sSubPr>
                                  <m:e>
                                    <m:r>
                                      <m:rPr>
                                        <m:sty m:val="p"/>
                                      </m:rPr>
                                      <w:rPr>
                                        <w:rFonts w:ascii="Cambria Math"/>
                                        <w:sz w:val="20"/>
                                      </w:rPr>
                                      <m:t>θ</m:t>
                                    </m:r>
                                  </m:e>
                                  <m:sub>
                                    <m:r>
                                      <w:rPr>
                                        <w:rFonts w:ascii="Cambria Math"/>
                                        <w:sz w:val="20"/>
                                      </w:rPr>
                                      <m:t>3</m:t>
                                    </m:r>
                                  </m:sub>
                                </m:sSub>
                              </m:den>
                            </m:f>
                          </m:den>
                        </m:f>
                      </m:e>
                    </m:d>
                  </m:e>
                </m:func>
              </m:oMath>
            </m:oMathPara>
          </w:p>
        </w:tc>
        <w:tc>
          <w:tcPr>
            <w:tcW w:w="0" w:type="auto"/>
            <w:tcBorders>
              <w:top w:val="single" w:sz="4" w:space="0" w:color="auto"/>
              <w:left w:val="single" w:sz="4" w:space="0" w:color="auto"/>
              <w:bottom w:val="single" w:sz="4" w:space="0" w:color="auto"/>
              <w:right w:val="single" w:sz="4" w:space="0" w:color="auto"/>
            </w:tcBorders>
            <w:vAlign w:val="center"/>
          </w:tcPr>
          <w:p w14:paraId="68C0A5ED" w14:textId="77777777" w:rsidR="00E963AF" w:rsidRDefault="00F7698A">
            <w:pPr>
              <w:pStyle w:val="Tabletext"/>
              <w:rPr>
                <w:rFonts w:eastAsiaTheme="minorEastAsia"/>
                <w:sz w:val="20"/>
                <w:lang w:eastAsia="zh-CN"/>
              </w:rPr>
            </w:pPr>
            <w:r>
              <w:rPr>
                <w:rFonts w:eastAsiaTheme="minorEastAsia"/>
                <w:sz w:val="20"/>
                <w:lang w:eastAsia="zh-CN"/>
              </w:rPr>
              <w:t>启动</w:t>
            </w:r>
            <w:r>
              <w:rPr>
                <w:sz w:val="20"/>
                <w:lang w:eastAsia="zh-CN"/>
              </w:rPr>
              <w:t>CSC</w:t>
            </w:r>
            <w:r>
              <w:rPr>
                <w:sz w:val="20"/>
                <w:vertAlign w:val="superscript"/>
                <w:lang w:eastAsia="zh-CN"/>
              </w:rPr>
              <w:t>2</w:t>
            </w:r>
            <w:r>
              <w:rPr>
                <w:rFonts w:eastAsiaTheme="minorEastAsia" w:hint="eastAsia"/>
                <w:sz w:val="20"/>
                <w:lang w:eastAsia="zh-CN"/>
              </w:rPr>
              <w:t>方向图</w:t>
            </w:r>
            <w:r>
              <w:rPr>
                <w:rFonts w:eastAsiaTheme="minorEastAsia"/>
                <w:sz w:val="20"/>
                <w:lang w:eastAsia="zh-CN"/>
              </w:rPr>
              <w:t>，直到</w:t>
            </w:r>
            <w:r>
              <w:rPr>
                <w:sz w:val="20"/>
                <w:lang w:eastAsia="zh-CN"/>
              </w:rPr>
              <w:t>CSC</w:t>
            </w:r>
            <w:r>
              <w:rPr>
                <w:sz w:val="20"/>
                <w:vertAlign w:val="superscript"/>
                <w:lang w:eastAsia="zh-CN"/>
              </w:rPr>
              <w:t>2</w:t>
            </w:r>
            <w:r>
              <w:rPr>
                <w:rFonts w:eastAsiaTheme="minorEastAsia"/>
                <w:sz w:val="20"/>
                <w:lang w:eastAsia="zh-CN"/>
              </w:rPr>
              <w:t>角度达到最大值</w:t>
            </w:r>
            <w:r>
              <w:rPr>
                <w:rFonts w:eastAsiaTheme="minorEastAsia" w:hint="eastAsia"/>
                <w:sz w:val="20"/>
                <w:lang w:eastAsia="zh-CN"/>
              </w:rPr>
              <w:t>。</w:t>
            </w:r>
          </w:p>
          <w:p w14:paraId="41AA75D3" w14:textId="65D90914" w:rsidR="00E963AF" w:rsidRDefault="00EE50A8" w:rsidP="00F53F76">
            <w:pPr>
              <w:pStyle w:val="Tabletext"/>
              <w:jc w:val="left"/>
              <w:rPr>
                <w:rFonts w:hAnsi="Cambria Math"/>
                <w:sz w:val="20"/>
                <w:lang w:eastAsia="zh-CN"/>
              </w:rPr>
            </w:pPr>
            <m:oMath>
              <m:sSub>
                <m:sSubPr>
                  <m:ctrlPr>
                    <w:rPr>
                      <w:rFonts w:ascii="Cambria Math" w:hAnsi="Cambria Math"/>
                      <w:i/>
                      <w:sz w:val="20"/>
                    </w:rPr>
                  </m:ctrlPr>
                </m:sSubPr>
                <m:e>
                  <m:r>
                    <m:rPr>
                      <m:sty m:val="p"/>
                    </m:rPr>
                    <w:rPr>
                      <w:rFonts w:ascii="Cambria Math"/>
                      <w:sz w:val="20"/>
                    </w:rPr>
                    <m:t>θ</m:t>
                  </m:r>
                </m:e>
                <m:sub>
                  <m:r>
                    <w:rPr>
                      <w:rFonts w:ascii="Cambria Math"/>
                      <w:sz w:val="20"/>
                      <w:lang w:eastAsia="zh-CN"/>
                    </w:rPr>
                    <m:t>Start</m:t>
                  </m:r>
                </m:sub>
              </m:sSub>
            </m:oMath>
            <w:r w:rsidR="00F7698A">
              <w:rPr>
                <w:rFonts w:eastAsiaTheme="minorEastAsia" w:hint="eastAsia"/>
                <w:sz w:val="20"/>
                <w:lang w:val="en-US" w:eastAsia="zh-CN"/>
              </w:rPr>
              <w:t>处的</w:t>
            </w:r>
            <w:r w:rsidR="00F7698A">
              <w:rPr>
                <w:rFonts w:eastAsiaTheme="minorEastAsia"/>
                <w:sz w:val="20"/>
                <w:lang w:eastAsia="zh-CN"/>
              </w:rPr>
              <w:t>增益为</w:t>
            </w:r>
            <m:oMath>
              <m:sSub>
                <m:sSubPr>
                  <m:ctrlPr>
                    <w:rPr>
                      <w:rFonts w:ascii="Cambria Math" w:hAnsi="Cambria Math"/>
                      <w:i/>
                      <w:sz w:val="20"/>
                    </w:rPr>
                  </m:ctrlPr>
                </m:sSubPr>
                <m:e>
                  <m:r>
                    <m:rPr>
                      <m:sty m:val="p"/>
                    </m:rPr>
                    <w:rPr>
                      <w:rFonts w:ascii="Cambria Math"/>
                      <w:sz w:val="20"/>
                    </w:rPr>
                    <m:t>θ</m:t>
                  </m:r>
                </m:e>
                <m:sub>
                  <m:r>
                    <w:rPr>
                      <w:rFonts w:ascii="Cambria Math"/>
                      <w:sz w:val="20"/>
                      <w:lang w:eastAsia="zh-CN"/>
                    </w:rPr>
                    <m:t>Start</m:t>
                  </m:r>
                </m:sub>
              </m:sSub>
            </m:oMath>
            <w:r w:rsidR="00F7698A">
              <w:rPr>
                <w:rFonts w:eastAsiaTheme="minorEastAsia" w:hint="eastAsia"/>
                <w:sz w:val="20"/>
                <w:lang w:val="en-US" w:eastAsia="zh-CN"/>
              </w:rPr>
              <w:t>处的</w:t>
            </w:r>
            <m:oMath>
              <m:f>
                <m:fPr>
                  <m:ctrlPr>
                    <w:rPr>
                      <w:rFonts w:ascii="Cambria Math" w:hAnsi="Cambria Math"/>
                      <w:i/>
                      <w:sz w:val="20"/>
                    </w:rPr>
                  </m:ctrlPr>
                </m:fPr>
                <m:num>
                  <m:func>
                    <m:funcPr>
                      <m:ctrlPr>
                        <w:rPr>
                          <w:rFonts w:ascii="Cambria Math" w:hAnsi="Cambria Math"/>
                          <w:i/>
                          <w:sz w:val="20"/>
                        </w:rPr>
                      </m:ctrlPr>
                    </m:funcPr>
                    <m:fName>
                      <m:r>
                        <w:rPr>
                          <w:rFonts w:ascii="Cambria Math"/>
                          <w:sz w:val="20"/>
                          <w:lang w:eastAsia="zh-CN"/>
                        </w:rPr>
                        <m:t>sin</m:t>
                      </m:r>
                    </m:fName>
                    <m:e>
                      <m:d>
                        <m:dPr>
                          <m:ctrlPr>
                            <w:rPr>
                              <w:rFonts w:ascii="Cambria Math" w:hAnsi="Cambria Math"/>
                              <w:i/>
                              <w:sz w:val="20"/>
                            </w:rPr>
                          </m:ctrlPr>
                        </m:dPr>
                        <m:e>
                          <m:r>
                            <w:rPr>
                              <w:rFonts w:ascii="Cambria Math"/>
                              <w:sz w:val="20"/>
                              <w:lang w:eastAsia="zh-CN"/>
                            </w:rPr>
                            <m:t>x</m:t>
                          </m:r>
                        </m:e>
                      </m:d>
                    </m:e>
                  </m:func>
                </m:num>
                <m:den>
                  <m:r>
                    <w:rPr>
                      <w:rFonts w:ascii="Cambria Math"/>
                      <w:sz w:val="20"/>
                      <w:lang w:eastAsia="zh-CN"/>
                    </w:rPr>
                    <m:t>x</m:t>
                  </m:r>
                </m:den>
              </m:f>
            </m:oMath>
            <w:r w:rsidR="00F7698A">
              <w:rPr>
                <w:rFonts w:eastAsiaTheme="minorEastAsia"/>
                <w:sz w:val="20"/>
                <w:lang w:eastAsia="zh-CN"/>
              </w:rPr>
              <w:t>方向图的增益。</w:t>
            </w:r>
            <w:r w:rsidR="00F7698A">
              <w:rPr>
                <w:rFonts w:eastAsiaTheme="minorEastAsia" w:hint="eastAsia"/>
                <w:sz w:val="20"/>
                <w:lang w:val="en-US" w:eastAsia="zh-CN"/>
              </w:rPr>
              <w:t>在</w:t>
            </w:r>
            <m:oMath>
              <m:sSub>
                <m:sSubPr>
                  <m:ctrlPr>
                    <w:rPr>
                      <w:rFonts w:ascii="Cambria Math" w:eastAsiaTheme="minorEastAsia" w:hAnsi="Cambria Math"/>
                      <w:i/>
                      <w:sz w:val="20"/>
                    </w:rPr>
                  </m:ctrlPr>
                </m:sSubPr>
                <m:e>
                  <m:r>
                    <m:rPr>
                      <m:sty m:val="p"/>
                    </m:rPr>
                    <w:rPr>
                      <w:rFonts w:ascii="Cambria Math" w:eastAsiaTheme="minorEastAsia" w:hAnsi="Cambria Math"/>
                      <w:sz w:val="20"/>
                    </w:rPr>
                    <m:t>θ</m:t>
                  </m:r>
                </m:e>
                <m:sub>
                  <m:r>
                    <w:rPr>
                      <w:rFonts w:ascii="Cambria Math" w:eastAsiaTheme="minorEastAsia" w:hAnsi="Cambria Math"/>
                      <w:sz w:val="20"/>
                      <w:lang w:eastAsia="zh-CN"/>
                    </w:rPr>
                    <m:t>Start</m:t>
                  </m:r>
                </m:sub>
              </m:sSub>
            </m:oMath>
            <w:r w:rsidR="00F7698A">
              <w:rPr>
                <w:rFonts w:eastAsiaTheme="minorEastAsia" w:hint="eastAsia"/>
                <w:sz w:val="20"/>
                <w:lang w:val="en-US" w:eastAsia="zh-CN"/>
              </w:rPr>
              <w:t>处，</w:t>
            </w:r>
            <w:r w:rsidR="00F7698A">
              <w:rPr>
                <w:rFonts w:eastAsiaTheme="minorEastAsia"/>
                <w:sz w:val="20"/>
                <w:lang w:eastAsia="zh-CN"/>
              </w:rPr>
              <w:t>方向图增益比峰值天线</w:t>
            </w:r>
            <w:proofErr w:type="gramStart"/>
            <w:r w:rsidR="00F7698A">
              <w:rPr>
                <w:rFonts w:eastAsiaTheme="minorEastAsia"/>
                <w:sz w:val="20"/>
                <w:lang w:eastAsia="zh-CN"/>
              </w:rPr>
              <w:t>增益低</w:t>
            </w:r>
            <w:proofErr w:type="gramEnd"/>
            <w:r w:rsidR="00F7698A">
              <w:rPr>
                <w:rFonts w:eastAsiaTheme="minorEastAsia"/>
                <w:sz w:val="20"/>
                <w:lang w:eastAsia="zh-CN"/>
              </w:rPr>
              <w:t>3 dB</w:t>
            </w:r>
            <w:r w:rsidR="00F7698A">
              <w:rPr>
                <w:rFonts w:eastAsiaTheme="minorEastAsia" w:hint="eastAsia"/>
                <w:sz w:val="20"/>
                <w:lang w:eastAsia="zh-CN"/>
              </w:rPr>
              <w:t>。</w:t>
            </w:r>
          </w:p>
        </w:tc>
        <w:tc>
          <w:tcPr>
            <w:tcW w:w="0" w:type="auto"/>
            <w:tcBorders>
              <w:top w:val="single" w:sz="4" w:space="0" w:color="auto"/>
              <w:left w:val="single" w:sz="4" w:space="0" w:color="auto"/>
              <w:bottom w:val="single" w:sz="4" w:space="0" w:color="auto"/>
              <w:right w:val="single" w:sz="4" w:space="0" w:color="auto"/>
            </w:tcBorders>
            <w:vAlign w:val="center"/>
          </w:tcPr>
          <w:p w14:paraId="4376FBBD" w14:textId="77777777" w:rsidR="00E963AF" w:rsidRDefault="00F7698A">
            <w:pPr>
              <w:pStyle w:val="Tabletext"/>
              <w:jc w:val="center"/>
              <w:rPr>
                <w:sz w:val="20"/>
              </w:rPr>
            </w:pPr>
            <w:r>
              <w:rPr>
                <w:sz w:val="20"/>
              </w:rPr>
              <w:t>(30)</w:t>
            </w:r>
          </w:p>
        </w:tc>
      </w:tr>
    </w:tbl>
    <w:p w14:paraId="2BB2DF86" w14:textId="77777777" w:rsidR="00E963AF" w:rsidRDefault="00F7698A">
      <w:pPr>
        <w:ind w:firstLineChars="200" w:firstLine="480"/>
        <w:jc w:val="left"/>
        <w:rPr>
          <w:lang w:eastAsia="zh-CN"/>
        </w:rPr>
      </w:pPr>
      <w:r>
        <w:rPr>
          <w:rFonts w:hint="eastAsia"/>
          <w:lang w:eastAsia="zh-CN"/>
        </w:rPr>
        <w:t>方向图的图形描述如下图所示。</w:t>
      </w:r>
    </w:p>
    <w:p w14:paraId="0835F126" w14:textId="77777777" w:rsidR="00E963AF" w:rsidRPr="00EC3A24" w:rsidRDefault="00F7698A" w:rsidP="00EC3A24">
      <w:pPr>
        <w:pStyle w:val="FigureNo"/>
      </w:pPr>
      <w:r w:rsidRPr="00EC3A24">
        <w:rPr>
          <w:rFonts w:hint="eastAsia"/>
        </w:rPr>
        <w:lastRenderedPageBreak/>
        <w:t>图</w:t>
      </w:r>
      <w:r w:rsidRPr="00EC3A24">
        <w:rPr>
          <w:rFonts w:hint="eastAsia"/>
        </w:rPr>
        <w:t>7</w:t>
      </w:r>
    </w:p>
    <w:p w14:paraId="1870EDA3" w14:textId="77777777" w:rsidR="00E963AF" w:rsidRDefault="00F7698A">
      <w:pPr>
        <w:pStyle w:val="Figuretitle"/>
        <w:rPr>
          <w:lang w:eastAsia="zh-CN"/>
        </w:rPr>
      </w:pPr>
      <w:r>
        <w:rPr>
          <w:rFonts w:hint="eastAsia"/>
          <w:lang w:eastAsia="zh-CN"/>
        </w:rPr>
        <w:t>搜索雷达的余割平方波束覆盖</w:t>
      </w:r>
    </w:p>
    <w:p w14:paraId="3F594DD9" w14:textId="4A0A358A" w:rsidR="00E963AF" w:rsidRDefault="0051324E">
      <w:pPr>
        <w:pStyle w:val="Figure"/>
        <w:rPr>
          <w:lang w:eastAsia="zh-CN"/>
        </w:rPr>
      </w:pPr>
      <w:r>
        <w:rPr>
          <w:noProof/>
        </w:rPr>
        <w:drawing>
          <wp:inline distT="0" distB="0" distL="0" distR="0" wp14:anchorId="64DFE365" wp14:editId="43EA2157">
            <wp:extent cx="3924300" cy="2581275"/>
            <wp:effectExtent l="0" t="0" r="0" b="9525"/>
            <wp:docPr id="1370298569" name="Picture 1" descr="A diagram of a sine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98569" name="Picture 1" descr="A diagram of a sine curv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2581275"/>
                    </a:xfrm>
                    <a:prstGeom prst="rect">
                      <a:avLst/>
                    </a:prstGeom>
                    <a:noFill/>
                    <a:ln>
                      <a:noFill/>
                    </a:ln>
                  </pic:spPr>
                </pic:pic>
              </a:graphicData>
            </a:graphic>
          </wp:inline>
        </w:drawing>
      </w:r>
    </w:p>
    <w:p w14:paraId="6AF0EF6D" w14:textId="77777777" w:rsidR="00E963AF" w:rsidRDefault="00F7698A">
      <w:pPr>
        <w:pStyle w:val="FigureNo"/>
        <w:rPr>
          <w:caps w:val="0"/>
          <w:sz w:val="20"/>
          <w:lang w:eastAsia="zh-CN"/>
        </w:rPr>
      </w:pPr>
      <w:r w:rsidRPr="00EC3A24">
        <w:rPr>
          <w:rFonts w:hint="eastAsia"/>
        </w:rPr>
        <w:t>图</w:t>
      </w:r>
      <w:r w:rsidRPr="00EC3A24">
        <w:t>8</w:t>
      </w:r>
    </w:p>
    <w:p w14:paraId="381E15D9" w14:textId="77777777" w:rsidR="00E963AF" w:rsidRPr="00EC3A24" w:rsidRDefault="00F7698A" w:rsidP="00EC3A24">
      <w:pPr>
        <w:pStyle w:val="Figuretitle"/>
      </w:pPr>
      <w:proofErr w:type="spellStart"/>
      <w:r w:rsidRPr="00EC3A24">
        <w:rPr>
          <w:rFonts w:hint="eastAsia"/>
        </w:rPr>
        <w:t>机载雷达的余割平方波束覆盖</w:t>
      </w:r>
      <w:proofErr w:type="spellEnd"/>
    </w:p>
    <w:p w14:paraId="7538E9F0" w14:textId="25CF528B" w:rsidR="00E963AF" w:rsidRDefault="0051324E">
      <w:pPr>
        <w:pStyle w:val="Figure"/>
        <w:rPr>
          <w:lang w:eastAsia="zh-CN"/>
        </w:rPr>
      </w:pPr>
      <w:r>
        <w:rPr>
          <w:noProof/>
        </w:rPr>
        <w:drawing>
          <wp:inline distT="0" distB="0" distL="0" distR="0" wp14:anchorId="4CDE4B03" wp14:editId="4CCBDD00">
            <wp:extent cx="3962400" cy="2847975"/>
            <wp:effectExtent l="0" t="0" r="0" b="9525"/>
            <wp:docPr id="180969681" name="Picture 2" descr="A diagram of a straigh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9681" name="Picture 2" descr="A diagram of a straight lin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62400" cy="2847975"/>
                    </a:xfrm>
                    <a:prstGeom prst="rect">
                      <a:avLst/>
                    </a:prstGeom>
                    <a:noFill/>
                    <a:ln>
                      <a:noFill/>
                    </a:ln>
                  </pic:spPr>
                </pic:pic>
              </a:graphicData>
            </a:graphic>
          </wp:inline>
        </w:drawing>
      </w:r>
    </w:p>
    <w:p w14:paraId="36502D34" w14:textId="77777777" w:rsidR="00E963AF" w:rsidRDefault="00F7698A">
      <w:pPr>
        <w:ind w:firstLineChars="200" w:firstLine="480"/>
        <w:rPr>
          <w:lang w:eastAsia="zh-CN"/>
        </w:rPr>
      </w:pPr>
      <w:r>
        <w:rPr>
          <w:rFonts w:eastAsiaTheme="minorEastAsia" w:hint="eastAsia"/>
          <w:szCs w:val="24"/>
          <w:lang w:val="en-US" w:eastAsia="zh-CN"/>
        </w:rPr>
        <w:t>采用</w:t>
      </w:r>
      <w:r>
        <w:rPr>
          <w:rFonts w:eastAsiaTheme="minorEastAsia"/>
          <w:szCs w:val="24"/>
          <w:lang w:eastAsia="zh-CN"/>
        </w:rPr>
        <w:t>上述</w:t>
      </w:r>
      <w:r>
        <w:rPr>
          <w:rFonts w:eastAsiaTheme="minorEastAsia" w:hint="eastAsia"/>
          <w:szCs w:val="24"/>
          <w:lang w:val="en-US" w:eastAsia="zh-CN"/>
        </w:rPr>
        <w:t>程序</w:t>
      </w:r>
      <w:r>
        <w:rPr>
          <w:rFonts w:eastAsiaTheme="minorEastAsia"/>
          <w:szCs w:val="24"/>
          <w:lang w:eastAsia="zh-CN"/>
        </w:rPr>
        <w:t>的</w:t>
      </w:r>
      <w:r>
        <w:rPr>
          <w:rFonts w:eastAsiaTheme="minorEastAsia" w:hint="eastAsia"/>
          <w:szCs w:val="24"/>
          <w:lang w:val="en-US" w:eastAsia="zh-CN"/>
        </w:rPr>
        <w:t>一个示例</w:t>
      </w:r>
      <w:r>
        <w:rPr>
          <w:rFonts w:eastAsiaTheme="minorEastAsia"/>
          <w:szCs w:val="24"/>
          <w:lang w:eastAsia="zh-CN"/>
        </w:rPr>
        <w:t>提供了雷达</w:t>
      </w:r>
      <w:r>
        <w:rPr>
          <w:rFonts w:eastAsiaTheme="minorEastAsia"/>
          <w:szCs w:val="24"/>
          <w:lang w:eastAsia="zh-CN"/>
        </w:rPr>
        <w:t>C</w:t>
      </w:r>
      <w:r>
        <w:rPr>
          <w:rFonts w:eastAsiaTheme="minorEastAsia"/>
          <w:szCs w:val="24"/>
          <w:lang w:eastAsia="zh-CN"/>
        </w:rPr>
        <w:t>参数的天线方向图</w:t>
      </w:r>
      <w:r>
        <w:rPr>
          <w:rFonts w:eastAsiaTheme="minorEastAsia" w:hint="eastAsia"/>
          <w:szCs w:val="24"/>
          <w:lang w:eastAsia="zh-CN"/>
        </w:rPr>
        <w:t>（</w:t>
      </w:r>
      <w:r>
        <w:rPr>
          <w:rFonts w:eastAsiaTheme="minorEastAsia"/>
          <w:szCs w:val="24"/>
          <w:lang w:eastAsia="zh-CN"/>
        </w:rPr>
        <w:t>来自</w:t>
      </w:r>
      <w:r>
        <w:rPr>
          <w:lang w:eastAsia="zh-CN"/>
        </w:rPr>
        <w:t>ITU-R M.1462-2</w:t>
      </w:r>
      <w:r>
        <w:rPr>
          <w:rFonts w:eastAsiaTheme="minorEastAsia"/>
          <w:szCs w:val="24"/>
          <w:lang w:eastAsia="zh-CN"/>
        </w:rPr>
        <w:t>建议</w:t>
      </w:r>
      <w:r>
        <w:rPr>
          <w:rFonts w:eastAsiaTheme="minorEastAsia" w:hint="eastAsia"/>
          <w:szCs w:val="24"/>
          <w:lang w:val="en-US" w:eastAsia="zh-CN"/>
        </w:rPr>
        <w:t>书</w:t>
      </w:r>
      <w:r>
        <w:rPr>
          <w:rFonts w:eastAsiaTheme="minorEastAsia"/>
          <w:szCs w:val="24"/>
          <w:lang w:eastAsia="zh-CN"/>
        </w:rPr>
        <w:t>；该图本身没有出现在</w:t>
      </w:r>
      <w:r>
        <w:rPr>
          <w:rFonts w:eastAsiaTheme="minorEastAsia"/>
          <w:szCs w:val="24"/>
          <w:lang w:eastAsia="zh-CN"/>
        </w:rPr>
        <w:t>M.1462-2</w:t>
      </w:r>
      <w:r>
        <w:rPr>
          <w:rFonts w:eastAsiaTheme="minorEastAsia"/>
          <w:szCs w:val="24"/>
          <w:lang w:eastAsia="zh-CN"/>
        </w:rPr>
        <w:t>中</w:t>
      </w:r>
      <w:r>
        <w:rPr>
          <w:rFonts w:eastAsiaTheme="minorEastAsia" w:hint="eastAsia"/>
          <w:szCs w:val="24"/>
          <w:lang w:eastAsia="zh-CN"/>
        </w:rPr>
        <w:t>）</w:t>
      </w:r>
      <w:r>
        <w:rPr>
          <w:rFonts w:eastAsiaTheme="minorEastAsia"/>
          <w:szCs w:val="24"/>
          <w:lang w:eastAsia="zh-CN"/>
        </w:rPr>
        <w:t>，如下所示。</w:t>
      </w:r>
    </w:p>
    <w:p w14:paraId="3CE2F4E3" w14:textId="77777777" w:rsidR="00E963AF" w:rsidRDefault="00F7698A">
      <w:pPr>
        <w:pStyle w:val="FigureNo"/>
        <w:rPr>
          <w:lang w:eastAsia="zh-CN"/>
        </w:rPr>
      </w:pPr>
      <w:r>
        <w:rPr>
          <w:rFonts w:hint="eastAsia"/>
          <w:lang w:eastAsia="zh-CN"/>
        </w:rPr>
        <w:lastRenderedPageBreak/>
        <w:t>图</w:t>
      </w:r>
      <w:r>
        <w:rPr>
          <w:lang w:eastAsia="zh-CN"/>
        </w:rPr>
        <w:t>9</w:t>
      </w:r>
    </w:p>
    <w:p w14:paraId="69D98FDD" w14:textId="77777777" w:rsidR="00E963AF" w:rsidRDefault="00F7698A">
      <w:pPr>
        <w:pStyle w:val="Figuretitle"/>
      </w:pPr>
      <w:r>
        <w:rPr>
          <w:rFonts w:hint="eastAsia"/>
          <w:lang w:eastAsia="zh-CN"/>
        </w:rPr>
        <w:t>地面雷达示例</w:t>
      </w:r>
      <w:r>
        <w:rPr>
          <w:lang w:eastAsia="zh-CN"/>
        </w:rPr>
        <w:t xml:space="preserve"> – </w:t>
      </w:r>
      <w:r>
        <w:rPr>
          <w:rFonts w:hint="eastAsia"/>
          <w:lang w:eastAsia="zh-CN"/>
        </w:rPr>
        <w:t>余割平方理论天线方向性。</w:t>
      </w:r>
      <w:r>
        <w:rPr>
          <w:rFonts w:hint="eastAsia"/>
          <w:lang w:eastAsia="zh-CN"/>
        </w:rPr>
        <w:br/>
      </w:r>
      <w:proofErr w:type="spellStart"/>
      <w:r>
        <w:rPr>
          <w:rFonts w:hint="eastAsia"/>
        </w:rPr>
        <w:t>增益</w:t>
      </w:r>
      <w:proofErr w:type="spellEnd"/>
      <w:r>
        <w:rPr>
          <w:rFonts w:hint="eastAsia"/>
        </w:rPr>
        <w:t>=</w:t>
      </w:r>
      <w:r>
        <w:t>33.5 </w:t>
      </w:r>
      <w:proofErr w:type="spellStart"/>
      <w:r>
        <w:t>dBi</w:t>
      </w:r>
      <w:proofErr w:type="spellEnd"/>
      <w:r>
        <w:rPr>
          <w:rFonts w:hint="eastAsia"/>
          <w:lang w:eastAsia="zh-CN"/>
        </w:rPr>
        <w:t>、</w:t>
      </w:r>
      <m:oMath>
        <m:sSub>
          <m:sSubPr>
            <m:ctrlPr>
              <w:rPr>
                <w:rFonts w:ascii="Cambria Math" w:hAnsi="Cambria Math"/>
              </w:rPr>
            </m:ctrlPr>
          </m:sSubPr>
          <m:e>
            <m:r>
              <m:rPr>
                <m:sty m:val="b"/>
              </m:rPr>
              <w:rPr>
                <w:rFonts w:ascii="Cambria Math" w:hAnsi="Cambria Math"/>
              </w:rPr>
              <m:t>θ</m:t>
            </m:r>
          </m:e>
          <m:sub>
            <m:r>
              <m:rPr>
                <m:sty m:val="bi"/>
              </m:rPr>
              <w:rPr>
                <w:rFonts w:ascii="Cambria Math" w:hAnsi="Cambria Math"/>
              </w:rPr>
              <m:t>3</m:t>
            </m:r>
            <m:r>
              <m:rPr>
                <m:sty m:val="bi"/>
              </m:rPr>
              <w:rPr>
                <w:rFonts w:ascii="Cambria Math" w:hAnsi="Cambria Math"/>
              </w:rPr>
              <m:t>dB</m:t>
            </m:r>
          </m:sub>
        </m:sSub>
        <m:r>
          <m:rPr>
            <m:sty m:val="bi"/>
          </m:rPr>
          <w:rPr>
            <w:rFonts w:ascii="Cambria Math" w:hAnsi="Cambria Math"/>
          </w:rPr>
          <m:t>=4.8°</m:t>
        </m:r>
      </m:oMath>
      <w:r>
        <w:rPr>
          <w:rFonts w:hint="eastAsia"/>
          <w:lang w:eastAsia="zh-CN"/>
        </w:rPr>
        <w:t>、</w:t>
      </w:r>
      <m:oMath>
        <m:sSub>
          <m:sSubPr>
            <m:ctrlPr>
              <w:rPr>
                <w:rFonts w:ascii="Cambria Math" w:hAnsi="Cambria Math"/>
              </w:rPr>
            </m:ctrlPr>
          </m:sSubPr>
          <m:e>
            <m:r>
              <m:rPr>
                <m:sty m:val="b"/>
              </m:rPr>
              <w:rPr>
                <w:rFonts w:ascii="Cambria Math" w:hAnsi="Cambria Math"/>
              </w:rPr>
              <m:t>θ</m:t>
            </m:r>
          </m:e>
          <m:sub>
            <m:r>
              <m:rPr>
                <m:sty m:val="bi"/>
              </m:rPr>
              <w:rPr>
                <w:rFonts w:ascii="Cambria Math" w:hAnsi="Cambria Math"/>
              </w:rPr>
              <m:t>Start</m:t>
            </m:r>
          </m:sub>
        </m:sSub>
        <m:r>
          <m:rPr>
            <m:sty m:val="bi"/>
          </m:rPr>
          <w:rPr>
            <w:rFonts w:ascii="Cambria Math" w:hAnsi="Cambria Math"/>
          </w:rPr>
          <m:t>=4.4°</m:t>
        </m:r>
      </m:oMath>
      <w:r>
        <w:rPr>
          <w:rFonts w:hint="eastAsia"/>
          <w:lang w:eastAsia="zh-CN"/>
        </w:rPr>
        <w:t>、</w:t>
      </w:r>
      <m:oMath>
        <m:sSub>
          <m:sSubPr>
            <m:ctrlPr>
              <w:rPr>
                <w:rFonts w:ascii="Cambria Math" w:hAnsi="Cambria Math"/>
              </w:rPr>
            </m:ctrlPr>
          </m:sSubPr>
          <m:e>
            <m:r>
              <m:rPr>
                <m:sty m:val="b"/>
              </m:rPr>
              <w:rPr>
                <w:rFonts w:ascii="Cambria Math" w:hAnsi="Cambria Math"/>
              </w:rPr>
              <m:t>θ</m:t>
            </m:r>
          </m:e>
          <m:sub>
            <m:r>
              <m:rPr>
                <m:sty m:val="bi"/>
              </m:rPr>
              <w:rPr>
                <w:rFonts w:ascii="Cambria Math" w:hAnsi="Cambria Math"/>
              </w:rPr>
              <m:t>End</m:t>
            </m:r>
          </m:sub>
        </m:sSub>
        <m:r>
          <m:rPr>
            <m:sty m:val="bi"/>
          </m:rPr>
          <w:rPr>
            <w:rFonts w:ascii="Cambria Math" w:hAnsi="Cambria Math"/>
          </w:rPr>
          <m:t>=30.0°</m:t>
        </m:r>
      </m:oMath>
      <w:r>
        <w:rPr>
          <w:rFonts w:hint="eastAsia"/>
          <w:lang w:eastAsia="zh-CN"/>
        </w:rPr>
        <w:t>、</w:t>
      </w:r>
      <m:oMath>
        <m:sSub>
          <m:sSubPr>
            <m:ctrlPr>
              <w:rPr>
                <w:rFonts w:ascii="Cambria Math" w:hAnsi="Cambria Math"/>
              </w:rPr>
            </m:ctrlPr>
          </m:sSubPr>
          <m:e>
            <m:r>
              <m:rPr>
                <m:sty m:val="bi"/>
              </m:rPr>
              <w:rPr>
                <w:rFonts w:ascii="Cambria Math" w:hAnsi="Cambria Math"/>
              </w:rPr>
              <m:t>θ</m:t>
            </m:r>
          </m:e>
          <m:sub>
            <m:r>
              <m:rPr>
                <m:sty m:val="bi"/>
              </m:rPr>
              <w:rPr>
                <w:rFonts w:ascii="Cambria Math" w:hAnsi="Cambria Math"/>
              </w:rPr>
              <m:t>Null</m:t>
            </m:r>
          </m:sub>
        </m:sSub>
        <m:r>
          <m:rPr>
            <m:sty m:val="bi"/>
          </m:rPr>
          <w:rPr>
            <w:rFonts w:ascii="Cambria Math" w:hAnsi="Cambria Math"/>
          </w:rPr>
          <m:t>=-3.5°</m:t>
        </m:r>
      </m:oMath>
      <w:r>
        <w:rPr>
          <w:rFonts w:hint="eastAsia"/>
          <w:lang w:eastAsia="zh-CN"/>
        </w:rPr>
        <w:t>、</w:t>
      </w:r>
      <m:oMath>
        <m:sSub>
          <m:sSubPr>
            <m:ctrlPr>
              <w:rPr>
                <w:rFonts w:ascii="Cambria Math" w:hAnsi="Cambria Math"/>
              </w:rPr>
            </m:ctrlPr>
          </m:sSubPr>
          <m:e>
            <m:r>
              <m:rPr>
                <m:sty m:val="b"/>
              </m:rPr>
              <w:rPr>
                <w:rFonts w:ascii="Cambria Math" w:hAnsi="Cambria Math"/>
              </w:rPr>
              <m:t>θ</m:t>
            </m:r>
          </m:e>
          <m:sub>
            <m:r>
              <m:rPr>
                <m:sty m:val="bi"/>
              </m:rPr>
              <w:rPr>
                <w:rFonts w:ascii="Cambria Math" w:hAnsi="Cambria Math"/>
              </w:rPr>
              <m:t>Tilt</m:t>
            </m:r>
          </m:sub>
        </m:sSub>
        <m:r>
          <m:rPr>
            <m:sty m:val="bi"/>
          </m:rPr>
          <w:rPr>
            <w:rFonts w:ascii="Cambria Math" w:hAnsi="Cambria Math"/>
          </w:rPr>
          <m:t>=2.0°</m:t>
        </m:r>
      </m:oMath>
    </w:p>
    <w:p w14:paraId="5A710499" w14:textId="0A461F05" w:rsidR="00E963AF" w:rsidRDefault="006230EE" w:rsidP="00EC3A24">
      <w:pPr>
        <w:pStyle w:val="Figure"/>
        <w:rPr>
          <w:lang w:eastAsia="zh-CN"/>
        </w:rPr>
      </w:pPr>
      <w:r>
        <w:rPr>
          <w:noProof/>
        </w:rPr>
        <w:drawing>
          <wp:inline distT="0" distB="0" distL="0" distR="0" wp14:anchorId="2BB058BA" wp14:editId="2B52974E">
            <wp:extent cx="3676650" cy="2876550"/>
            <wp:effectExtent l="0" t="0" r="0" b="0"/>
            <wp:docPr id="145750556" name="Picture 3"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0556" name="Picture 3" descr="A graph with a line&#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76650" cy="2876550"/>
                    </a:xfrm>
                    <a:prstGeom prst="rect">
                      <a:avLst/>
                    </a:prstGeom>
                    <a:noFill/>
                    <a:ln>
                      <a:noFill/>
                    </a:ln>
                  </pic:spPr>
                </pic:pic>
              </a:graphicData>
            </a:graphic>
          </wp:inline>
        </w:drawing>
      </w:r>
    </w:p>
    <w:p w14:paraId="26BC2D49" w14:textId="77777777" w:rsidR="00E963AF" w:rsidRDefault="00F7698A">
      <w:pPr>
        <w:pStyle w:val="Normalaftertitle"/>
        <w:ind w:firstLineChars="200" w:firstLine="480"/>
        <w:rPr>
          <w:lang w:eastAsia="zh-CN"/>
        </w:rPr>
      </w:pPr>
      <w:r>
        <w:rPr>
          <w:rFonts w:eastAsiaTheme="minorEastAsia"/>
          <w:szCs w:val="24"/>
          <w:lang w:eastAsia="zh-CN"/>
        </w:rPr>
        <w:t>对于机载雷达，倒置的</w:t>
      </w:r>
      <w:r>
        <w:rPr>
          <w:lang w:eastAsia="zh-CN"/>
        </w:rPr>
        <w:t>CSC</w:t>
      </w:r>
      <w:r>
        <w:rPr>
          <w:vertAlign w:val="superscript"/>
          <w:lang w:eastAsia="zh-CN"/>
        </w:rPr>
        <w:t>2</w:t>
      </w:r>
      <w:r>
        <w:rPr>
          <w:rFonts w:eastAsiaTheme="minorEastAsia" w:hint="eastAsia"/>
          <w:szCs w:val="24"/>
          <w:lang w:val="en-US" w:eastAsia="zh-CN"/>
        </w:rPr>
        <w:t>及</w:t>
      </w:r>
      <w:r>
        <w:rPr>
          <w:rFonts w:eastAsiaTheme="minorEastAsia"/>
          <w:szCs w:val="24"/>
          <w:lang w:eastAsia="zh-CN"/>
        </w:rPr>
        <w:t>仰角天线方向图如下所示。</w:t>
      </w:r>
    </w:p>
    <w:p w14:paraId="1C21FDE6" w14:textId="77777777" w:rsidR="00E963AF" w:rsidRDefault="00F7698A">
      <w:pPr>
        <w:pStyle w:val="FigureNo"/>
        <w:rPr>
          <w:lang w:eastAsia="zh-CN"/>
        </w:rPr>
      </w:pPr>
      <w:r>
        <w:rPr>
          <w:rFonts w:hint="eastAsia"/>
          <w:lang w:eastAsia="zh-CN"/>
        </w:rPr>
        <w:t>图</w:t>
      </w:r>
      <w:r>
        <w:rPr>
          <w:lang w:eastAsia="zh-CN"/>
        </w:rPr>
        <w:t>10</w:t>
      </w:r>
    </w:p>
    <w:p w14:paraId="5F1612C1" w14:textId="01D6AE7D" w:rsidR="00E963AF" w:rsidRDefault="00F7698A" w:rsidP="00EC3A24">
      <w:pPr>
        <w:pStyle w:val="Figuretitle"/>
        <w:rPr>
          <w:szCs w:val="18"/>
        </w:rPr>
      </w:pPr>
      <w:r>
        <w:rPr>
          <w:rFonts w:hint="eastAsia"/>
          <w:szCs w:val="18"/>
          <w:lang w:eastAsia="zh-CN"/>
        </w:rPr>
        <w:t>飞机雷达示例</w:t>
      </w:r>
      <w:r>
        <w:rPr>
          <w:szCs w:val="18"/>
          <w:lang w:eastAsia="zh-CN"/>
        </w:rPr>
        <w:t xml:space="preserve"> – </w:t>
      </w:r>
      <w:r>
        <w:rPr>
          <w:rFonts w:hint="eastAsia"/>
          <w:szCs w:val="18"/>
          <w:lang w:eastAsia="zh-CN"/>
        </w:rPr>
        <w:t>余割平方理论天线方向性。</w:t>
      </w:r>
      <w:r>
        <w:rPr>
          <w:rFonts w:hint="eastAsia"/>
          <w:szCs w:val="18"/>
          <w:lang w:eastAsia="zh-CN"/>
        </w:rPr>
        <w:br/>
      </w:r>
      <w:proofErr w:type="spellStart"/>
      <w:r>
        <w:rPr>
          <w:rFonts w:hint="eastAsia"/>
        </w:rPr>
        <w:t>增益</w:t>
      </w:r>
      <w:proofErr w:type="spellEnd"/>
      <w:r>
        <w:rPr>
          <w:rFonts w:hint="eastAsia"/>
        </w:rPr>
        <w:t>=</w:t>
      </w:r>
      <w:r>
        <w:t>33.5 </w:t>
      </w:r>
      <w:proofErr w:type="spellStart"/>
      <w:r>
        <w:t>dBi</w:t>
      </w:r>
      <w:proofErr w:type="spellEnd"/>
      <w:r>
        <w:rPr>
          <w:rFonts w:hint="eastAsia"/>
          <w:lang w:eastAsia="zh-CN"/>
        </w:rPr>
        <w:t>、</w:t>
      </w:r>
      <m:oMath>
        <m:sSub>
          <m:sSubPr>
            <m:ctrlPr>
              <w:rPr>
                <w:rFonts w:ascii="Cambria Math" w:hAnsi="Cambria Math"/>
              </w:rPr>
            </m:ctrlPr>
          </m:sSubPr>
          <m:e>
            <m:r>
              <m:rPr>
                <m:sty m:val="b"/>
              </m:rPr>
              <w:rPr>
                <w:rFonts w:ascii="Cambria Math" w:hAnsi="Cambria Math"/>
              </w:rPr>
              <m:t>θ</m:t>
            </m:r>
          </m:e>
          <m:sub>
            <m:r>
              <m:rPr>
                <m:sty m:val="bi"/>
              </m:rPr>
              <w:rPr>
                <w:rFonts w:ascii="Cambria Math" w:hAnsi="Cambria Math"/>
              </w:rPr>
              <m:t>3</m:t>
            </m:r>
            <m:r>
              <m:rPr>
                <m:sty m:val="bi"/>
              </m:rPr>
              <w:rPr>
                <w:rFonts w:ascii="Cambria Math" w:hAnsi="Cambria Math"/>
              </w:rPr>
              <m:t>dB</m:t>
            </m:r>
          </m:sub>
        </m:sSub>
        <m:r>
          <m:rPr>
            <m:sty m:val="bi"/>
          </m:rPr>
          <w:rPr>
            <w:rFonts w:ascii="Cambria Math" w:hAnsi="Cambria Math"/>
          </w:rPr>
          <m:t>=</m:t>
        </m:r>
        <m:r>
          <m:rPr>
            <m:sty m:val="bi"/>
          </m:rPr>
          <w:rPr>
            <w:rFonts w:ascii="Cambria Math" w:hAnsi="Cambria Math"/>
          </w:rPr>
          <m:t>4</m:t>
        </m:r>
        <m:r>
          <m:rPr>
            <m:sty m:val="bi"/>
          </m:rPr>
          <w:rPr>
            <w:rFonts w:ascii="Cambria Math" w:hAnsi="Cambria Math"/>
          </w:rPr>
          <m:t>.</m:t>
        </m:r>
        <m:r>
          <m:rPr>
            <m:sty m:val="bi"/>
          </m:rPr>
          <w:rPr>
            <w:rFonts w:ascii="Cambria Math" w:hAnsi="Cambria Math"/>
          </w:rPr>
          <m:t>8</m:t>
        </m:r>
        <m:r>
          <m:rPr>
            <m:sty m:val="bi"/>
          </m:rPr>
          <w:rPr>
            <w:rFonts w:ascii="Cambria Math" w:hAnsi="Cambria Math"/>
          </w:rPr>
          <m:t>°</m:t>
        </m:r>
      </m:oMath>
      <w:r>
        <w:rPr>
          <w:rFonts w:hint="eastAsia"/>
          <w:lang w:eastAsia="zh-CN"/>
        </w:rPr>
        <w:t>、</w:t>
      </w:r>
      <m:oMath>
        <m:sSub>
          <m:sSubPr>
            <m:ctrlPr>
              <w:rPr>
                <w:rFonts w:ascii="Cambria Math" w:hAnsi="Cambria Math"/>
              </w:rPr>
            </m:ctrlPr>
          </m:sSubPr>
          <m:e>
            <m:r>
              <m:rPr>
                <m:sty m:val="b"/>
              </m:rPr>
              <w:rPr>
                <w:rFonts w:ascii="Cambria Math" w:hAnsi="Cambria Math"/>
              </w:rPr>
              <m:t>θ</m:t>
            </m:r>
          </m:e>
          <m:sub>
            <m:r>
              <m:rPr>
                <m:sty m:val="bi"/>
              </m:rPr>
              <w:rPr>
                <w:rFonts w:ascii="Cambria Math" w:hAnsi="Cambria Math"/>
              </w:rPr>
              <m:t>Start</m:t>
            </m:r>
          </m:sub>
        </m:sSub>
        <m:r>
          <m:rPr>
            <m:sty m:val="bi"/>
          </m:rPr>
          <w:rPr>
            <w:rFonts w:ascii="Cambria Math" w:hAnsi="Cambria Math"/>
          </w:rPr>
          <m:t>=</m:t>
        </m:r>
        <m:r>
          <m:rPr>
            <m:sty m:val="b"/>
          </m:rPr>
          <w:rPr>
            <w:rFonts w:ascii="Cambria Math" w:hAnsi="Cambria Math"/>
            <w:szCs w:val="18"/>
          </w:rPr>
          <m:t>-</m:t>
        </m:r>
        <m:r>
          <m:rPr>
            <m:sty m:val="b"/>
          </m:rPr>
          <w:rPr>
            <w:rFonts w:ascii="Cambria Math" w:hAnsi="Cambria Math"/>
            <w:szCs w:val="18"/>
          </w:rPr>
          <m:t>7</m:t>
        </m:r>
        <m:r>
          <m:rPr>
            <m:sty m:val="b"/>
          </m:rPr>
          <w:rPr>
            <w:rFonts w:ascii="Cambria Math" w:hAnsi="Cambria Math"/>
            <w:szCs w:val="18"/>
          </w:rPr>
          <m:t>.</m:t>
        </m:r>
        <m:r>
          <m:rPr>
            <m:sty m:val="b"/>
          </m:rPr>
          <w:rPr>
            <w:rFonts w:ascii="Cambria Math" w:hAnsi="Cambria Math"/>
            <w:szCs w:val="18"/>
          </w:rPr>
          <m:t>4</m:t>
        </m:r>
        <m:r>
          <m:rPr>
            <m:sty m:val="bi"/>
          </m:rPr>
          <w:rPr>
            <w:rFonts w:ascii="Cambria Math" w:hAnsi="Cambria Math"/>
          </w:rPr>
          <m:t>°</m:t>
        </m:r>
      </m:oMath>
      <w:r>
        <w:rPr>
          <w:rFonts w:hint="eastAsia"/>
          <w:lang w:eastAsia="zh-CN"/>
        </w:rPr>
        <w:t>、</w:t>
      </w:r>
      <m:oMath>
        <m:sSub>
          <m:sSubPr>
            <m:ctrlPr>
              <w:rPr>
                <w:rFonts w:ascii="Cambria Math" w:hAnsi="Cambria Math"/>
              </w:rPr>
            </m:ctrlPr>
          </m:sSubPr>
          <m:e>
            <m:r>
              <m:rPr>
                <m:sty m:val="b"/>
              </m:rPr>
              <w:rPr>
                <w:rFonts w:ascii="Cambria Math" w:hAnsi="Cambria Math"/>
              </w:rPr>
              <m:t>θ</m:t>
            </m:r>
          </m:e>
          <m:sub>
            <m:r>
              <m:rPr>
                <m:sty m:val="bi"/>
              </m:rPr>
              <w:rPr>
                <w:rFonts w:ascii="Cambria Math" w:hAnsi="Cambria Math"/>
              </w:rPr>
              <m:t>End</m:t>
            </m:r>
          </m:sub>
        </m:sSub>
        <m:r>
          <m:rPr>
            <m:sty m:val="bi"/>
          </m:rPr>
          <w:rPr>
            <w:rFonts w:ascii="Cambria Math" w:hAnsi="Cambria Math"/>
          </w:rPr>
          <m:t>=</m:t>
        </m:r>
        <m:r>
          <m:rPr>
            <m:sty m:val="b"/>
          </m:rPr>
          <w:rPr>
            <w:rFonts w:ascii="Cambria Math" w:hAnsi="Cambria Math"/>
            <w:szCs w:val="18"/>
          </w:rPr>
          <m:t>-</m:t>
        </m:r>
        <m:r>
          <m:rPr>
            <m:sty m:val="bi"/>
          </m:rPr>
          <w:rPr>
            <w:rFonts w:ascii="Cambria Math" w:hAnsi="Cambria Math"/>
          </w:rPr>
          <m:t>30</m:t>
        </m:r>
        <m:r>
          <m:rPr>
            <m:sty m:val="bi"/>
          </m:rPr>
          <w:rPr>
            <w:rFonts w:ascii="Cambria Math" w:hAnsi="Cambria Math"/>
          </w:rPr>
          <m:t>.</m:t>
        </m:r>
        <m:r>
          <m:rPr>
            <m:sty m:val="bi"/>
          </m:rPr>
          <w:rPr>
            <w:rFonts w:ascii="Cambria Math" w:hAnsi="Cambria Math"/>
          </w:rPr>
          <m:t>0</m:t>
        </m:r>
        <m:r>
          <m:rPr>
            <m:sty m:val="bi"/>
          </m:rPr>
          <w:rPr>
            <w:rFonts w:ascii="Cambria Math" w:hAnsi="Cambria Math"/>
          </w:rPr>
          <m:t>°</m:t>
        </m:r>
      </m:oMath>
      <w:r>
        <w:rPr>
          <w:rFonts w:hint="eastAsia"/>
          <w:lang w:eastAsia="zh-CN"/>
        </w:rPr>
        <w:t>、</w:t>
      </w:r>
      <m:oMath>
        <m:sSub>
          <m:sSubPr>
            <m:ctrlPr>
              <w:rPr>
                <w:rFonts w:ascii="Cambria Math" w:hAnsi="Cambria Math"/>
              </w:rPr>
            </m:ctrlPr>
          </m:sSubPr>
          <m:e>
            <m:r>
              <m:rPr>
                <m:sty m:val="bi"/>
              </m:rPr>
              <w:rPr>
                <w:rFonts w:ascii="Cambria Math" w:hAnsi="Cambria Math"/>
              </w:rPr>
              <m:t>θ</m:t>
            </m:r>
          </m:e>
          <m:sub>
            <m:r>
              <m:rPr>
                <m:sty m:val="bi"/>
              </m:rPr>
              <w:rPr>
                <w:rFonts w:ascii="Cambria Math" w:hAnsi="Cambria Math"/>
              </w:rPr>
              <m:t>Null</m:t>
            </m:r>
          </m:sub>
        </m:sSub>
        <m:r>
          <m:rPr>
            <m:sty m:val="bi"/>
          </m:rPr>
          <w:rPr>
            <w:rFonts w:ascii="Cambria Math" w:hAnsi="Cambria Math"/>
          </w:rPr>
          <m:t>=</m:t>
        </m:r>
        <m:r>
          <m:rPr>
            <m:sty m:val="b"/>
          </m:rPr>
          <w:rPr>
            <w:rFonts w:ascii="Cambria Math" w:hAnsi="Cambria Math"/>
            <w:szCs w:val="18"/>
          </w:rPr>
          <m:t>0</m:t>
        </m:r>
        <m:r>
          <m:rPr>
            <m:sty m:val="b"/>
          </m:rPr>
          <w:rPr>
            <w:rFonts w:ascii="Cambria Math" w:hAnsi="Cambria Math"/>
            <w:szCs w:val="18"/>
          </w:rPr>
          <m:t>.</m:t>
        </m:r>
        <m:r>
          <m:rPr>
            <m:sty m:val="b"/>
          </m:rPr>
          <w:rPr>
            <w:rFonts w:ascii="Cambria Math" w:hAnsi="Cambria Math"/>
            <w:szCs w:val="18"/>
          </w:rPr>
          <m:t>5</m:t>
        </m:r>
        <m:r>
          <m:rPr>
            <m:sty m:val="bi"/>
          </m:rPr>
          <w:rPr>
            <w:rFonts w:ascii="Cambria Math" w:hAnsi="Cambria Math"/>
          </w:rPr>
          <m:t>°</m:t>
        </m:r>
      </m:oMath>
      <w:r>
        <w:rPr>
          <w:rFonts w:hint="eastAsia"/>
          <w:lang w:eastAsia="zh-CN"/>
        </w:rPr>
        <w:t>、</w:t>
      </w:r>
      <m:oMath>
        <m:sSub>
          <m:sSubPr>
            <m:ctrlPr>
              <w:rPr>
                <w:rFonts w:ascii="Cambria Math" w:hAnsi="Cambria Math"/>
              </w:rPr>
            </m:ctrlPr>
          </m:sSubPr>
          <m:e>
            <m:r>
              <m:rPr>
                <m:sty m:val="b"/>
              </m:rPr>
              <w:rPr>
                <w:rFonts w:ascii="Cambria Math" w:hAnsi="Cambria Math"/>
              </w:rPr>
              <m:t>θ</m:t>
            </m:r>
          </m:e>
          <m:sub>
            <m:r>
              <m:rPr>
                <m:sty m:val="bi"/>
              </m:rPr>
              <w:rPr>
                <w:rFonts w:ascii="Cambria Math" w:hAnsi="Cambria Math"/>
              </w:rPr>
              <m:t>Tilt</m:t>
            </m:r>
          </m:sub>
        </m:sSub>
        <m:r>
          <m:rPr>
            <m:sty m:val="bi"/>
          </m:rPr>
          <w:rPr>
            <w:rFonts w:ascii="Cambria Math" w:hAnsi="Cambria Math"/>
          </w:rPr>
          <m:t>=</m:t>
        </m:r>
        <m:r>
          <m:rPr>
            <m:sty m:val="b"/>
          </m:rPr>
          <w:rPr>
            <w:rFonts w:ascii="Cambria Math" w:hAnsi="Cambria Math"/>
            <w:szCs w:val="18"/>
          </w:rPr>
          <m:t>-</m:t>
        </m:r>
        <m:r>
          <m:rPr>
            <m:sty m:val="b"/>
          </m:rPr>
          <w:rPr>
            <w:rFonts w:ascii="Cambria Math" w:hAnsi="Cambria Math"/>
            <w:szCs w:val="18"/>
          </w:rPr>
          <m:t>5</m:t>
        </m:r>
        <m:r>
          <m:rPr>
            <m:sty m:val="b"/>
          </m:rPr>
          <w:rPr>
            <w:rFonts w:ascii="Cambria Math" w:hAnsi="Cambria Math"/>
            <w:szCs w:val="18"/>
          </w:rPr>
          <m:t>.</m:t>
        </m:r>
        <m:r>
          <m:rPr>
            <m:sty m:val="b"/>
          </m:rPr>
          <w:rPr>
            <w:rFonts w:ascii="Cambria Math" w:hAnsi="Cambria Math"/>
            <w:szCs w:val="18"/>
          </w:rPr>
          <m:t>0</m:t>
        </m:r>
        <m:r>
          <m:rPr>
            <m:sty m:val="bi"/>
          </m:rPr>
          <w:rPr>
            <w:rFonts w:ascii="Cambria Math" w:hAnsi="Cambria Math"/>
          </w:rPr>
          <m:t>°</m:t>
        </m:r>
      </m:oMath>
    </w:p>
    <w:p w14:paraId="5FB0A422" w14:textId="16958D16" w:rsidR="00EC3A24" w:rsidRPr="00EC3A24" w:rsidRDefault="00EC3A24" w:rsidP="00EC3A24">
      <w:pPr>
        <w:pStyle w:val="Figure"/>
      </w:pPr>
      <w:r>
        <w:rPr>
          <w:noProof/>
        </w:rPr>
        <w:drawing>
          <wp:inline distT="0" distB="0" distL="0" distR="0" wp14:anchorId="02524B94" wp14:editId="2A2A244A">
            <wp:extent cx="3667125" cy="2876550"/>
            <wp:effectExtent l="0" t="0" r="9525" b="0"/>
            <wp:docPr id="2811358" name="Picture 4"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358" name="Picture 4" descr="A graph with a lin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67125" cy="2876550"/>
                    </a:xfrm>
                    <a:prstGeom prst="rect">
                      <a:avLst/>
                    </a:prstGeom>
                    <a:noFill/>
                    <a:ln>
                      <a:noFill/>
                    </a:ln>
                  </pic:spPr>
                </pic:pic>
              </a:graphicData>
            </a:graphic>
          </wp:inline>
        </w:drawing>
      </w:r>
    </w:p>
    <w:p w14:paraId="77BB93F4" w14:textId="62279D1D" w:rsidR="00E963AF" w:rsidRPr="00CB1339" w:rsidRDefault="00F7698A">
      <w:pPr>
        <w:pStyle w:val="Heading2"/>
        <w:rPr>
          <w:lang w:eastAsia="zh-CN"/>
        </w:rPr>
      </w:pPr>
      <w:bookmarkStart w:id="25" w:name="_Toc182833304"/>
      <w:r>
        <w:rPr>
          <w:lang w:eastAsia="zh-CN"/>
        </w:rPr>
        <w:lastRenderedPageBreak/>
        <w:t>2.3</w:t>
      </w:r>
      <w:r>
        <w:rPr>
          <w:lang w:eastAsia="zh-CN"/>
        </w:rPr>
        <w:tab/>
      </w:r>
      <w:r>
        <w:rPr>
          <w:rFonts w:hint="eastAsia"/>
          <w:lang w:eastAsia="zh-CN"/>
        </w:rPr>
        <w:t>不同天线辐射方向图的理论图形和掩模</w:t>
      </w:r>
      <w:bookmarkEnd w:id="25"/>
    </w:p>
    <w:p w14:paraId="7227EF00" w14:textId="77777777" w:rsidR="00E963AF" w:rsidRDefault="00F7698A">
      <w:pPr>
        <w:pStyle w:val="FigureNo"/>
        <w:rPr>
          <w:lang w:eastAsia="zh-CN"/>
        </w:rPr>
      </w:pPr>
      <w:r>
        <w:rPr>
          <w:rFonts w:hint="eastAsia"/>
          <w:lang w:eastAsia="zh-CN"/>
        </w:rPr>
        <w:t>图</w:t>
      </w:r>
      <w:r>
        <w:rPr>
          <w:rFonts w:hint="eastAsia"/>
          <w:lang w:eastAsia="zh-CN"/>
        </w:rPr>
        <w:t>11</w:t>
      </w:r>
    </w:p>
    <w:p w14:paraId="0108BA7B" w14:textId="77777777" w:rsidR="00E963AF" w:rsidRDefault="00F7698A">
      <w:pPr>
        <w:pStyle w:val="Figuretitle"/>
        <w:rPr>
          <w:bCs/>
          <w:lang w:eastAsia="zh-CN"/>
        </w:rPr>
      </w:pPr>
      <w:r>
        <w:rPr>
          <w:rFonts w:hint="eastAsia"/>
          <w:bCs/>
          <w:lang w:eastAsia="zh-CN"/>
        </w:rPr>
        <w:t>均匀场分布的天线归一化、峰值和平均包络</w:t>
      </w:r>
    </w:p>
    <w:p w14:paraId="46E6AE51" w14:textId="7E2119C9" w:rsidR="00E963AF" w:rsidRDefault="006230EE">
      <w:pPr>
        <w:pStyle w:val="Figure"/>
        <w:rPr>
          <w:lang w:eastAsia="zh-CN"/>
        </w:rPr>
      </w:pPr>
      <w:r>
        <w:rPr>
          <w:noProof/>
        </w:rPr>
        <w:drawing>
          <wp:inline distT="0" distB="0" distL="0" distR="0" wp14:anchorId="7C3B001B" wp14:editId="1BAA7E79">
            <wp:extent cx="4076700" cy="3886200"/>
            <wp:effectExtent l="0" t="0" r="0" b="0"/>
            <wp:docPr id="1187886646" name="Picture 5"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86646" name="Picture 5" descr="A graph with a red line&#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76700" cy="3886200"/>
                    </a:xfrm>
                    <a:prstGeom prst="rect">
                      <a:avLst/>
                    </a:prstGeom>
                    <a:noFill/>
                    <a:ln>
                      <a:noFill/>
                    </a:ln>
                  </pic:spPr>
                </pic:pic>
              </a:graphicData>
            </a:graphic>
          </wp:inline>
        </w:drawing>
      </w:r>
    </w:p>
    <w:p w14:paraId="701F54FA" w14:textId="7C4248F2" w:rsidR="00E963AF" w:rsidRDefault="00F7698A">
      <w:pPr>
        <w:pStyle w:val="FigureNo"/>
        <w:rPr>
          <w:lang w:eastAsia="zh-CN"/>
        </w:rPr>
      </w:pPr>
      <w:r>
        <w:rPr>
          <w:rFonts w:hint="eastAsia"/>
          <w:lang w:eastAsia="zh-CN"/>
        </w:rPr>
        <w:lastRenderedPageBreak/>
        <w:t>图</w:t>
      </w:r>
      <w:r>
        <w:rPr>
          <w:lang w:eastAsia="zh-CN"/>
        </w:rPr>
        <w:t>12</w:t>
      </w:r>
    </w:p>
    <w:p w14:paraId="7D0BF3D3" w14:textId="77777777" w:rsidR="00E963AF" w:rsidRDefault="00F7698A">
      <w:pPr>
        <w:pStyle w:val="Figuretitle"/>
        <w:rPr>
          <w:lang w:eastAsia="zh-CN"/>
        </w:rPr>
      </w:pPr>
      <w:r>
        <w:rPr>
          <w:rFonts w:hint="eastAsia"/>
          <w:lang w:eastAsia="zh-CN"/>
        </w:rPr>
        <w:t>均匀场分布的归一化示例极图天线方向图、峰值度</w:t>
      </w:r>
      <w:r>
        <w:rPr>
          <w:rFonts w:hint="eastAsia"/>
          <w:lang w:val="en-US" w:eastAsia="zh-CN"/>
        </w:rPr>
        <w:t>数</w:t>
      </w:r>
      <w:r>
        <w:rPr>
          <w:rFonts w:hint="eastAsia"/>
          <w:lang w:eastAsia="zh-CN"/>
        </w:rPr>
        <w:t>和平均包络</w:t>
      </w:r>
    </w:p>
    <w:p w14:paraId="4E95F357" w14:textId="52B935E8" w:rsidR="00E963AF" w:rsidRDefault="002254E1">
      <w:pPr>
        <w:pStyle w:val="Figure"/>
      </w:pPr>
      <w:r>
        <w:rPr>
          <w:noProof/>
        </w:rPr>
        <w:drawing>
          <wp:inline distT="0" distB="0" distL="0" distR="0" wp14:anchorId="2B6B7921" wp14:editId="616278BC">
            <wp:extent cx="3200400" cy="4000500"/>
            <wp:effectExtent l="0" t="0" r="0" b="0"/>
            <wp:docPr id="1065804239" name="Picture 6" descr="A graph of a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04239" name="Picture 6" descr="A graph of a curve&#10;&#10;Description automatically generated with medium confide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00400" cy="4000500"/>
                    </a:xfrm>
                    <a:prstGeom prst="rect">
                      <a:avLst/>
                    </a:prstGeom>
                    <a:noFill/>
                    <a:ln>
                      <a:noFill/>
                    </a:ln>
                  </pic:spPr>
                </pic:pic>
              </a:graphicData>
            </a:graphic>
          </wp:inline>
        </w:drawing>
      </w:r>
    </w:p>
    <w:p w14:paraId="7D7F39F3" w14:textId="77777777" w:rsidR="00E963AF" w:rsidRDefault="00F7698A">
      <w:pPr>
        <w:pStyle w:val="FigureNo"/>
        <w:rPr>
          <w:lang w:eastAsia="zh-CN"/>
        </w:rPr>
      </w:pPr>
      <w:r>
        <w:rPr>
          <w:rFonts w:hint="eastAsia"/>
          <w:lang w:eastAsia="zh-CN"/>
        </w:rPr>
        <w:t>图</w:t>
      </w:r>
      <w:r>
        <w:rPr>
          <w:lang w:eastAsia="zh-CN"/>
        </w:rPr>
        <w:t>13</w:t>
      </w:r>
    </w:p>
    <w:p w14:paraId="14DF23E7" w14:textId="77777777" w:rsidR="00E963AF" w:rsidRDefault="00F7698A">
      <w:pPr>
        <w:pStyle w:val="Figuretitle"/>
        <w:rPr>
          <w:lang w:eastAsia="zh-CN"/>
        </w:rPr>
      </w:pPr>
      <w:proofErr w:type="gramStart"/>
      <w:r>
        <w:rPr>
          <w:rFonts w:hint="eastAsia"/>
          <w:lang w:eastAsia="zh-CN"/>
        </w:rPr>
        <w:t>余弦场</w:t>
      </w:r>
      <w:proofErr w:type="gramEnd"/>
      <w:r>
        <w:rPr>
          <w:rFonts w:hint="eastAsia"/>
          <w:lang w:eastAsia="zh-CN"/>
        </w:rPr>
        <w:t>分布的天线方向图、峰值和平均包络</w:t>
      </w:r>
    </w:p>
    <w:p w14:paraId="4F711BE0" w14:textId="25588227" w:rsidR="00E963AF" w:rsidRDefault="002254E1">
      <w:pPr>
        <w:pStyle w:val="Figure"/>
      </w:pPr>
      <w:r>
        <w:rPr>
          <w:noProof/>
        </w:rPr>
        <w:drawing>
          <wp:inline distT="0" distB="0" distL="0" distR="0" wp14:anchorId="420049D5" wp14:editId="5E1EDF1E">
            <wp:extent cx="4076700" cy="3800475"/>
            <wp:effectExtent l="0" t="0" r="0" b="9525"/>
            <wp:docPr id="150373150" name="Picture 7" descr="A graph with a red line and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73150" name="Picture 7" descr="A graph with a red line and blue lin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76700" cy="3800475"/>
                    </a:xfrm>
                    <a:prstGeom prst="rect">
                      <a:avLst/>
                    </a:prstGeom>
                    <a:noFill/>
                    <a:ln>
                      <a:noFill/>
                    </a:ln>
                  </pic:spPr>
                </pic:pic>
              </a:graphicData>
            </a:graphic>
          </wp:inline>
        </w:drawing>
      </w:r>
    </w:p>
    <w:p w14:paraId="259E119A" w14:textId="77777777" w:rsidR="00E963AF" w:rsidRDefault="00F7698A">
      <w:pPr>
        <w:pStyle w:val="FigureNo"/>
        <w:rPr>
          <w:lang w:eastAsia="zh-CN"/>
        </w:rPr>
      </w:pPr>
      <w:r>
        <w:rPr>
          <w:rFonts w:hint="eastAsia"/>
          <w:lang w:eastAsia="zh-CN"/>
        </w:rPr>
        <w:lastRenderedPageBreak/>
        <w:t>图</w:t>
      </w:r>
      <w:r>
        <w:rPr>
          <w:lang w:eastAsia="zh-CN"/>
        </w:rPr>
        <w:t>14</w:t>
      </w:r>
    </w:p>
    <w:p w14:paraId="3C1600DC" w14:textId="77777777" w:rsidR="00E963AF" w:rsidRDefault="00F7698A">
      <w:pPr>
        <w:pStyle w:val="Figuretitle"/>
        <w:rPr>
          <w:lang w:eastAsia="zh-CN"/>
        </w:rPr>
      </w:pPr>
      <w:r>
        <w:rPr>
          <w:rFonts w:hint="eastAsia"/>
          <w:lang w:eastAsia="zh-CN"/>
        </w:rPr>
        <w:t>余弦平方分布的天线归一化方向图、度数、峰值和平均包络</w:t>
      </w:r>
    </w:p>
    <w:p w14:paraId="332BCF70" w14:textId="0E40C4B0" w:rsidR="00E963AF" w:rsidRDefault="002254E1">
      <w:pPr>
        <w:pStyle w:val="Figure"/>
      </w:pPr>
      <w:r>
        <w:rPr>
          <w:noProof/>
        </w:rPr>
        <w:drawing>
          <wp:inline distT="0" distB="0" distL="0" distR="0" wp14:anchorId="72EA8A29" wp14:editId="087726F9">
            <wp:extent cx="4076700" cy="3810000"/>
            <wp:effectExtent l="0" t="0" r="0" b="0"/>
            <wp:docPr id="1300979533" name="Picture 8"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79533" name="Picture 8" descr="A graph with a red line&#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76700" cy="3810000"/>
                    </a:xfrm>
                    <a:prstGeom prst="rect">
                      <a:avLst/>
                    </a:prstGeom>
                    <a:noFill/>
                    <a:ln>
                      <a:noFill/>
                    </a:ln>
                  </pic:spPr>
                </pic:pic>
              </a:graphicData>
            </a:graphic>
          </wp:inline>
        </w:drawing>
      </w:r>
    </w:p>
    <w:p w14:paraId="2C216454" w14:textId="77777777" w:rsidR="00E963AF" w:rsidRDefault="00F7698A">
      <w:pPr>
        <w:pStyle w:val="FigureNo"/>
        <w:rPr>
          <w:lang w:eastAsia="zh-CN"/>
        </w:rPr>
      </w:pPr>
      <w:r>
        <w:rPr>
          <w:rFonts w:hint="eastAsia"/>
          <w:lang w:eastAsia="zh-CN"/>
        </w:rPr>
        <w:t>图</w:t>
      </w:r>
      <w:r>
        <w:rPr>
          <w:lang w:eastAsia="zh-CN"/>
        </w:rPr>
        <w:t>15</w:t>
      </w:r>
    </w:p>
    <w:p w14:paraId="1812C628" w14:textId="77777777" w:rsidR="00E963AF" w:rsidRDefault="00F7698A">
      <w:pPr>
        <w:pStyle w:val="Figuretitle"/>
        <w:rPr>
          <w:lang w:eastAsia="zh-CN"/>
        </w:rPr>
      </w:pPr>
      <w:r>
        <w:rPr>
          <w:rFonts w:hint="eastAsia"/>
          <w:lang w:eastAsia="zh-CN"/>
        </w:rPr>
        <w:t>余弦立方分布的天线归一化方向图、度数、峰值和平均包络</w:t>
      </w:r>
    </w:p>
    <w:p w14:paraId="2348A5A1" w14:textId="45CCD959" w:rsidR="00E963AF" w:rsidRDefault="002C376D">
      <w:pPr>
        <w:pStyle w:val="Figure"/>
      </w:pPr>
      <w:r>
        <w:rPr>
          <w:noProof/>
        </w:rPr>
        <w:drawing>
          <wp:inline distT="0" distB="0" distL="0" distR="0" wp14:anchorId="626FCA8A" wp14:editId="7750343B">
            <wp:extent cx="4076700" cy="3771900"/>
            <wp:effectExtent l="0" t="0" r="0" b="0"/>
            <wp:docPr id="1829899810" name="Picture 9" descr="A graph with a red line and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99810" name="Picture 9" descr="A graph with a red line and blue line&#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76700" cy="3771900"/>
                    </a:xfrm>
                    <a:prstGeom prst="rect">
                      <a:avLst/>
                    </a:prstGeom>
                    <a:noFill/>
                    <a:ln>
                      <a:noFill/>
                    </a:ln>
                  </pic:spPr>
                </pic:pic>
              </a:graphicData>
            </a:graphic>
          </wp:inline>
        </w:drawing>
      </w:r>
    </w:p>
    <w:p w14:paraId="67A26884" w14:textId="77777777" w:rsidR="00E963AF" w:rsidRDefault="00F7698A">
      <w:pPr>
        <w:pStyle w:val="FigureNo"/>
        <w:rPr>
          <w:lang w:eastAsia="zh-CN"/>
        </w:rPr>
      </w:pPr>
      <w:r>
        <w:rPr>
          <w:rFonts w:hint="eastAsia"/>
          <w:lang w:eastAsia="zh-CN"/>
        </w:rPr>
        <w:lastRenderedPageBreak/>
        <w:t>图</w:t>
      </w:r>
      <w:r>
        <w:rPr>
          <w:lang w:eastAsia="zh-CN"/>
        </w:rPr>
        <w:t>16</w:t>
      </w:r>
    </w:p>
    <w:p w14:paraId="5C908D75" w14:textId="77777777" w:rsidR="00E963AF" w:rsidRDefault="00F7698A">
      <w:pPr>
        <w:pStyle w:val="Figuretitle"/>
        <w:rPr>
          <w:lang w:eastAsia="zh-CN"/>
        </w:rPr>
      </w:pPr>
      <w:r>
        <w:rPr>
          <w:rFonts w:hint="eastAsia"/>
          <w:lang w:eastAsia="zh-CN"/>
        </w:rPr>
        <w:t>余弦四次方功率分布的天线归一化方向图、度数、峰值和平均包络</w:t>
      </w:r>
    </w:p>
    <w:p w14:paraId="308FA4DC" w14:textId="7A5CBF8B" w:rsidR="00E963AF" w:rsidRDefault="00EF343D">
      <w:pPr>
        <w:pStyle w:val="Figure"/>
      </w:pPr>
      <w:r>
        <w:rPr>
          <w:noProof/>
        </w:rPr>
        <w:drawing>
          <wp:inline distT="0" distB="0" distL="0" distR="0" wp14:anchorId="6C13F819" wp14:editId="389A6C6D">
            <wp:extent cx="4076700" cy="3781425"/>
            <wp:effectExtent l="0" t="0" r="0" b="9525"/>
            <wp:docPr id="1039099569" name="Picture 10" descr="A graph with a red line and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099569" name="Picture 10" descr="A graph with a red line and blue line&#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76700" cy="3781425"/>
                    </a:xfrm>
                    <a:prstGeom prst="rect">
                      <a:avLst/>
                    </a:prstGeom>
                    <a:noFill/>
                    <a:ln>
                      <a:noFill/>
                    </a:ln>
                  </pic:spPr>
                </pic:pic>
              </a:graphicData>
            </a:graphic>
          </wp:inline>
        </w:drawing>
      </w:r>
    </w:p>
    <w:p w14:paraId="631BB72A" w14:textId="77777777" w:rsidR="00E963AF" w:rsidRPr="00EC3A24" w:rsidRDefault="00F7698A" w:rsidP="00B11340">
      <w:pPr>
        <w:pStyle w:val="Heading2"/>
        <w:spacing w:before="480"/>
      </w:pPr>
      <w:bookmarkStart w:id="26" w:name="_Toc182833305"/>
      <w:r w:rsidRPr="00EC3A24">
        <w:rPr>
          <w:rFonts w:hint="eastAsia"/>
        </w:rPr>
        <w:t>2.4</w:t>
      </w:r>
      <w:r w:rsidRPr="00EC3A24">
        <w:tab/>
      </w:r>
      <w:proofErr w:type="spellStart"/>
      <w:r w:rsidRPr="00EC3A24">
        <w:t>无</w:t>
      </w:r>
      <w:r w:rsidRPr="00EC3A24">
        <w:rPr>
          <w:rFonts w:hint="eastAsia"/>
        </w:rPr>
        <w:t>基座模型</w:t>
      </w:r>
      <w:r w:rsidRPr="00EC3A24">
        <w:t>的天线</w:t>
      </w:r>
      <w:r w:rsidRPr="00EC3A24">
        <w:rPr>
          <w:rFonts w:hint="eastAsia"/>
        </w:rPr>
        <w:t>方向图</w:t>
      </w:r>
      <w:r w:rsidRPr="00EC3A24">
        <w:t>选择</w:t>
      </w:r>
      <w:bookmarkEnd w:id="26"/>
      <w:proofErr w:type="spellEnd"/>
    </w:p>
    <w:p w14:paraId="394EBEE5" w14:textId="3F6CA38D" w:rsidR="00E963AF" w:rsidRDefault="00F7698A">
      <w:pPr>
        <w:ind w:firstLineChars="200" w:firstLine="480"/>
        <w:jc w:val="left"/>
        <w:rPr>
          <w:lang w:eastAsia="zh-CN"/>
        </w:rPr>
      </w:pPr>
      <w:r>
        <w:rPr>
          <w:rFonts w:hint="eastAsia"/>
          <w:lang w:eastAsia="zh-CN"/>
        </w:rPr>
        <w:t>有关应如何选择天线方向图的建议是根据半功率波束宽度和峰值旁瓣电平的信息提出的。</w:t>
      </w:r>
      <w:r>
        <w:rPr>
          <w:rFonts w:eastAsiaTheme="minorEastAsia"/>
          <w:szCs w:val="24"/>
          <w:lang w:eastAsia="zh-CN"/>
        </w:rPr>
        <w:t>在表</w:t>
      </w:r>
      <w:r>
        <w:rPr>
          <w:rFonts w:eastAsiaTheme="minorEastAsia"/>
          <w:szCs w:val="24"/>
          <w:lang w:eastAsia="zh-CN"/>
        </w:rPr>
        <w:t>9</w:t>
      </w:r>
      <w:r>
        <w:rPr>
          <w:rFonts w:eastAsiaTheme="minorEastAsia"/>
          <w:szCs w:val="24"/>
          <w:lang w:eastAsia="zh-CN"/>
        </w:rPr>
        <w:t>中给出了</w:t>
      </w:r>
      <w:r>
        <w:rPr>
          <w:rFonts w:eastAsiaTheme="minorEastAsia" w:hint="eastAsia"/>
          <w:szCs w:val="24"/>
          <w:lang w:val="en-US" w:eastAsia="zh-CN"/>
        </w:rPr>
        <w:t>有关</w:t>
      </w:r>
      <w:r>
        <w:rPr>
          <w:rFonts w:eastAsiaTheme="minorEastAsia"/>
          <w:szCs w:val="24"/>
          <w:lang w:eastAsia="zh-CN"/>
        </w:rPr>
        <w:t>半功率波束宽度的信息。</w:t>
      </w:r>
      <w:r>
        <w:rPr>
          <w:rFonts w:eastAsiaTheme="minorEastAsia" w:hint="eastAsia"/>
          <w:szCs w:val="24"/>
          <w:lang w:val="en-US" w:eastAsia="zh-CN"/>
        </w:rPr>
        <w:t>此</w:t>
      </w:r>
      <w:r>
        <w:rPr>
          <w:rFonts w:eastAsiaTheme="minorEastAsia"/>
          <w:szCs w:val="24"/>
          <w:lang w:eastAsia="zh-CN"/>
        </w:rPr>
        <w:t>模型给出了旁瓣电平的离散值</w:t>
      </w:r>
      <w:r>
        <w:rPr>
          <w:rFonts w:eastAsiaTheme="minorEastAsia" w:hint="eastAsia"/>
          <w:szCs w:val="24"/>
          <w:lang w:eastAsia="zh-CN"/>
        </w:rPr>
        <w:t>：</w:t>
      </w:r>
      <w:r>
        <w:rPr>
          <w:lang w:eastAsia="zh-CN"/>
        </w:rPr>
        <w:t>−</w:t>
      </w:r>
      <w:r>
        <w:rPr>
          <w:rFonts w:eastAsiaTheme="minorEastAsia"/>
          <w:szCs w:val="24"/>
          <w:lang w:eastAsia="zh-CN"/>
        </w:rPr>
        <w:t>13.</w:t>
      </w:r>
      <w:proofErr w:type="gramStart"/>
      <w:r>
        <w:rPr>
          <w:rFonts w:eastAsiaTheme="minorEastAsia"/>
          <w:szCs w:val="24"/>
          <w:lang w:eastAsia="zh-CN"/>
        </w:rPr>
        <w:t>2</w:t>
      </w:r>
      <w:r w:rsidR="00EF343D" w:rsidRPr="00C0403B">
        <w:rPr>
          <w:lang w:eastAsia="zh-CN"/>
        </w:rPr>
        <w:t> </w:t>
      </w:r>
      <w:r w:rsidR="00EF343D">
        <w:rPr>
          <w:rFonts w:eastAsiaTheme="minorEastAsia"/>
          <w:szCs w:val="24"/>
          <w:lang w:eastAsia="zh-CN"/>
        </w:rPr>
        <w:t xml:space="preserve"> </w:t>
      </w:r>
      <w:r>
        <w:rPr>
          <w:rFonts w:eastAsiaTheme="minorEastAsia"/>
          <w:szCs w:val="24"/>
          <w:lang w:eastAsia="zh-CN"/>
        </w:rPr>
        <w:t>dB</w:t>
      </w:r>
      <w:proofErr w:type="gramEnd"/>
      <w:r>
        <w:rPr>
          <w:rFonts w:eastAsiaTheme="minorEastAsia"/>
          <w:szCs w:val="24"/>
          <w:lang w:eastAsia="zh-CN"/>
        </w:rPr>
        <w:t>、</w:t>
      </w:r>
      <w:r>
        <w:rPr>
          <w:lang w:eastAsia="zh-CN"/>
        </w:rPr>
        <w:t>−</w:t>
      </w:r>
      <w:r>
        <w:rPr>
          <w:rFonts w:eastAsiaTheme="minorEastAsia"/>
          <w:szCs w:val="24"/>
          <w:lang w:eastAsia="zh-CN"/>
        </w:rPr>
        <w:t>23 dB</w:t>
      </w:r>
      <w:r>
        <w:rPr>
          <w:rFonts w:eastAsiaTheme="minorEastAsia"/>
          <w:szCs w:val="24"/>
          <w:lang w:eastAsia="zh-CN"/>
        </w:rPr>
        <w:t>、</w:t>
      </w:r>
      <w:r>
        <w:rPr>
          <w:lang w:eastAsia="zh-CN"/>
        </w:rPr>
        <w:t>−</w:t>
      </w:r>
      <w:r>
        <w:rPr>
          <w:rFonts w:eastAsiaTheme="minorEastAsia"/>
          <w:szCs w:val="24"/>
          <w:lang w:eastAsia="zh-CN"/>
        </w:rPr>
        <w:t>32 dB</w:t>
      </w:r>
      <w:r>
        <w:rPr>
          <w:rFonts w:eastAsiaTheme="minorEastAsia"/>
          <w:szCs w:val="24"/>
          <w:lang w:eastAsia="zh-CN"/>
        </w:rPr>
        <w:t>、</w:t>
      </w:r>
      <w:r>
        <w:rPr>
          <w:lang w:eastAsia="zh-CN"/>
        </w:rPr>
        <w:t>−</w:t>
      </w:r>
      <w:r>
        <w:rPr>
          <w:rFonts w:eastAsiaTheme="minorEastAsia"/>
          <w:szCs w:val="24"/>
          <w:lang w:eastAsia="zh-CN"/>
        </w:rPr>
        <w:t>40 dB</w:t>
      </w:r>
      <w:r>
        <w:rPr>
          <w:rFonts w:eastAsiaTheme="minorEastAsia"/>
          <w:szCs w:val="24"/>
          <w:lang w:eastAsia="zh-CN"/>
        </w:rPr>
        <w:t>和</w:t>
      </w:r>
      <w:r>
        <w:rPr>
          <w:lang w:eastAsia="zh-CN"/>
        </w:rPr>
        <w:t>−</w:t>
      </w:r>
      <w:r>
        <w:rPr>
          <w:rFonts w:eastAsiaTheme="minorEastAsia"/>
          <w:szCs w:val="24"/>
          <w:lang w:eastAsia="zh-CN"/>
        </w:rPr>
        <w:t>47 dB</w:t>
      </w:r>
      <w:r>
        <w:rPr>
          <w:rFonts w:eastAsiaTheme="minorEastAsia"/>
          <w:szCs w:val="24"/>
          <w:lang w:eastAsia="zh-CN"/>
        </w:rPr>
        <w:t>。</w:t>
      </w:r>
    </w:p>
    <w:p w14:paraId="1CFE1B9A" w14:textId="77777777" w:rsidR="00E963AF" w:rsidRDefault="00F7698A">
      <w:pPr>
        <w:pStyle w:val="TableNo"/>
        <w:rPr>
          <w:lang w:eastAsia="zh-CN"/>
        </w:rPr>
      </w:pPr>
      <w:r>
        <w:rPr>
          <w:rFonts w:hint="eastAsia"/>
          <w:lang w:eastAsia="zh-CN"/>
        </w:rPr>
        <w:t>表</w:t>
      </w:r>
      <w:r>
        <w:rPr>
          <w:rFonts w:hint="eastAsia"/>
          <w:lang w:eastAsia="zh-CN"/>
        </w:rPr>
        <w:t>9</w:t>
      </w:r>
    </w:p>
    <w:p w14:paraId="5B75B690" w14:textId="77777777" w:rsidR="00E963AF" w:rsidRDefault="00F7698A">
      <w:pPr>
        <w:pStyle w:val="Tabletitle"/>
        <w:rPr>
          <w:b w:val="0"/>
          <w:lang w:eastAsia="zh-CN"/>
        </w:rPr>
      </w:pPr>
      <w:r>
        <w:rPr>
          <w:rFonts w:hint="eastAsia"/>
          <w:lang w:eastAsia="zh-CN"/>
        </w:rPr>
        <w:t>方向图近似值选择表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2400"/>
        <w:gridCol w:w="2402"/>
        <w:gridCol w:w="2408"/>
      </w:tblGrid>
      <w:tr w:rsidR="00E963AF" w14:paraId="6075A5DA" w14:textId="77777777" w:rsidTr="00EC3A24">
        <w:trPr>
          <w:tblHeader/>
          <w:jc w:val="center"/>
        </w:trPr>
        <w:tc>
          <w:tcPr>
            <w:tcW w:w="2520" w:type="dxa"/>
            <w:tcBorders>
              <w:top w:val="single" w:sz="4" w:space="0" w:color="auto"/>
              <w:left w:val="single" w:sz="4" w:space="0" w:color="auto"/>
              <w:bottom w:val="single" w:sz="4" w:space="0" w:color="auto"/>
              <w:right w:val="single" w:sz="4" w:space="0" w:color="auto"/>
            </w:tcBorders>
            <w:vAlign w:val="center"/>
          </w:tcPr>
          <w:p w14:paraId="4DE9A76D" w14:textId="7313E7D6" w:rsidR="00E963AF" w:rsidRDefault="00F7698A">
            <w:pPr>
              <w:pStyle w:val="Tablehead"/>
              <w:rPr>
                <w:szCs w:val="22"/>
                <w:lang w:eastAsia="zh-CN"/>
              </w:rPr>
            </w:pPr>
            <w:r>
              <w:rPr>
                <w:rFonts w:hint="eastAsia"/>
                <w:szCs w:val="22"/>
                <w:lang w:eastAsia="zh-CN"/>
              </w:rPr>
              <w:t>低于归一化主</w:t>
            </w:r>
            <w:r w:rsidR="005D5C45">
              <w:rPr>
                <w:szCs w:val="22"/>
                <w:lang w:eastAsia="zh-CN"/>
              </w:rPr>
              <w:br/>
            </w:r>
            <w:r>
              <w:rPr>
                <w:rFonts w:hint="eastAsia"/>
                <w:szCs w:val="22"/>
                <w:lang w:eastAsia="zh-CN"/>
              </w:rPr>
              <w:t>瓣峰值的</w:t>
            </w:r>
            <w:proofErr w:type="gramStart"/>
            <w:r>
              <w:rPr>
                <w:rFonts w:hint="eastAsia"/>
                <w:szCs w:val="22"/>
                <w:lang w:eastAsia="zh-CN"/>
              </w:rPr>
              <w:t>第一旁</w:t>
            </w:r>
            <w:proofErr w:type="gramEnd"/>
            <w:r w:rsidR="005D5C45">
              <w:rPr>
                <w:szCs w:val="22"/>
                <w:lang w:eastAsia="zh-CN"/>
              </w:rPr>
              <w:br/>
            </w:r>
            <w:r>
              <w:rPr>
                <w:rFonts w:hint="eastAsia"/>
                <w:szCs w:val="22"/>
                <w:lang w:eastAsia="zh-CN"/>
              </w:rPr>
              <w:t>瓣电平的范围</w:t>
            </w:r>
            <w:r>
              <w:rPr>
                <w:szCs w:val="22"/>
                <w:lang w:eastAsia="zh-CN"/>
              </w:rPr>
              <w:br/>
            </w:r>
            <w:r>
              <w:rPr>
                <w:rFonts w:hint="eastAsia"/>
                <w:szCs w:val="22"/>
                <w:lang w:eastAsia="zh-CN"/>
              </w:rPr>
              <w:t>（</w:t>
            </w:r>
            <w:r>
              <w:rPr>
                <w:rFonts w:hint="eastAsia"/>
                <w:szCs w:val="22"/>
                <w:lang w:eastAsia="zh-CN"/>
              </w:rPr>
              <w:t>dB</w:t>
            </w:r>
            <w:r>
              <w:rPr>
                <w:rFonts w:hint="eastAsia"/>
                <w:szCs w:val="22"/>
                <w:lang w:eastAsia="zh-CN"/>
              </w:rPr>
              <w:t>）</w:t>
            </w:r>
          </w:p>
        </w:tc>
        <w:tc>
          <w:tcPr>
            <w:tcW w:w="2520" w:type="dxa"/>
            <w:tcBorders>
              <w:top w:val="single" w:sz="4" w:space="0" w:color="auto"/>
              <w:left w:val="single" w:sz="4" w:space="0" w:color="auto"/>
              <w:bottom w:val="single" w:sz="4" w:space="0" w:color="auto"/>
              <w:right w:val="single" w:sz="4" w:space="0" w:color="auto"/>
            </w:tcBorders>
            <w:vAlign w:val="center"/>
          </w:tcPr>
          <w:p w14:paraId="17C8D6C5" w14:textId="36E4C802" w:rsidR="00E963AF" w:rsidRDefault="00F7698A">
            <w:pPr>
              <w:pStyle w:val="Tablehead"/>
              <w:rPr>
                <w:szCs w:val="22"/>
                <w:lang w:eastAsia="zh-CN"/>
              </w:rPr>
            </w:pPr>
            <w:r>
              <w:rPr>
                <w:rFonts w:hint="eastAsia"/>
                <w:szCs w:val="22"/>
                <w:lang w:eastAsia="zh-CN"/>
              </w:rPr>
              <w:t>可能的天线分布</w:t>
            </w:r>
            <w:r w:rsidR="005D5C45">
              <w:rPr>
                <w:szCs w:val="22"/>
                <w:lang w:eastAsia="zh-CN"/>
              </w:rPr>
              <w:br/>
            </w:r>
            <w:r>
              <w:rPr>
                <w:rFonts w:hint="eastAsia"/>
                <w:szCs w:val="22"/>
                <w:lang w:eastAsia="zh-CN"/>
              </w:rPr>
              <w:t>类型和</w:t>
            </w:r>
            <w:r>
              <w:rPr>
                <w:rFonts w:eastAsiaTheme="minorEastAsia"/>
                <w:szCs w:val="22"/>
                <w:lang w:eastAsia="zh-CN"/>
              </w:rPr>
              <w:t>和余弦</w:t>
            </w:r>
            <w:r w:rsidR="005D5C45">
              <w:rPr>
                <w:rFonts w:eastAsiaTheme="minorEastAsia"/>
                <w:szCs w:val="22"/>
                <w:lang w:eastAsia="zh-CN"/>
              </w:rPr>
              <w:br/>
            </w:r>
            <w:r>
              <w:rPr>
                <w:rFonts w:eastAsiaTheme="minorEastAsia"/>
                <w:szCs w:val="22"/>
                <w:lang w:eastAsia="zh-CN"/>
              </w:rPr>
              <w:t>和余弦升高</w:t>
            </w:r>
            <w:r w:rsidR="005D5C45">
              <w:rPr>
                <w:rFonts w:eastAsiaTheme="minorEastAsia"/>
                <w:szCs w:val="22"/>
                <w:lang w:eastAsia="zh-CN"/>
              </w:rPr>
              <w:br/>
            </w:r>
            <w:r>
              <w:rPr>
                <w:rFonts w:eastAsiaTheme="minorEastAsia"/>
                <w:szCs w:val="22"/>
                <w:lang w:eastAsia="zh-CN"/>
              </w:rPr>
              <w:t>至功率</w:t>
            </w:r>
            <w:r>
              <w:rPr>
                <w:rFonts w:eastAsiaTheme="minorEastAsia"/>
                <w:i/>
                <w:iCs/>
                <w:szCs w:val="22"/>
                <w:lang w:eastAsia="zh-CN"/>
              </w:rPr>
              <w:t>n</w:t>
            </w:r>
          </w:p>
        </w:tc>
        <w:tc>
          <w:tcPr>
            <w:tcW w:w="2520" w:type="dxa"/>
            <w:tcBorders>
              <w:top w:val="single" w:sz="4" w:space="0" w:color="auto"/>
              <w:left w:val="single" w:sz="4" w:space="0" w:color="auto"/>
              <w:bottom w:val="single" w:sz="4" w:space="0" w:color="auto"/>
              <w:right w:val="single" w:sz="4" w:space="0" w:color="auto"/>
            </w:tcBorders>
            <w:vAlign w:val="center"/>
          </w:tcPr>
          <w:p w14:paraId="0EE3F2B3" w14:textId="01D9B671" w:rsidR="00E963AF" w:rsidRDefault="00F7698A">
            <w:pPr>
              <w:pStyle w:val="Tablehead"/>
              <w:rPr>
                <w:szCs w:val="22"/>
                <w:lang w:eastAsia="zh-CN"/>
              </w:rPr>
            </w:pPr>
            <w:r>
              <w:rPr>
                <w:rFonts w:hint="eastAsia"/>
                <w:szCs w:val="22"/>
                <w:lang w:eastAsia="zh-CN"/>
              </w:rPr>
              <w:t>理论方向图</w:t>
            </w:r>
            <w:r w:rsidR="005D5C45">
              <w:rPr>
                <w:szCs w:val="22"/>
                <w:lang w:eastAsia="zh-CN"/>
              </w:rPr>
              <w:br/>
            </w:r>
            <w:r>
              <w:rPr>
                <w:rFonts w:hint="eastAsia"/>
                <w:szCs w:val="22"/>
                <w:lang w:eastAsia="zh-CN"/>
              </w:rPr>
              <w:t>公式编号</w:t>
            </w:r>
          </w:p>
        </w:tc>
        <w:tc>
          <w:tcPr>
            <w:tcW w:w="2520" w:type="dxa"/>
            <w:tcBorders>
              <w:top w:val="single" w:sz="4" w:space="0" w:color="auto"/>
              <w:left w:val="single" w:sz="4" w:space="0" w:color="auto"/>
              <w:bottom w:val="single" w:sz="4" w:space="0" w:color="auto"/>
              <w:right w:val="single" w:sz="4" w:space="0" w:color="auto"/>
            </w:tcBorders>
            <w:vAlign w:val="center"/>
          </w:tcPr>
          <w:p w14:paraId="59E27A2B" w14:textId="1838CBFE" w:rsidR="00E963AF" w:rsidRDefault="00F7698A">
            <w:pPr>
              <w:pStyle w:val="Tablehead"/>
              <w:rPr>
                <w:szCs w:val="22"/>
                <w:lang w:eastAsia="zh-CN"/>
              </w:rPr>
            </w:pPr>
            <w:r>
              <w:rPr>
                <w:rFonts w:hint="eastAsia"/>
                <w:szCs w:val="22"/>
                <w:lang w:eastAsia="zh-CN"/>
              </w:rPr>
              <w:t>掩模公式</w:t>
            </w:r>
            <w:r w:rsidR="005D5C45">
              <w:rPr>
                <w:szCs w:val="22"/>
                <w:lang w:eastAsia="zh-CN"/>
              </w:rPr>
              <w:br/>
            </w:r>
            <w:r>
              <w:rPr>
                <w:rFonts w:hint="eastAsia"/>
                <w:szCs w:val="22"/>
                <w:lang w:eastAsia="zh-CN"/>
              </w:rPr>
              <w:t>编号</w:t>
            </w:r>
          </w:p>
        </w:tc>
      </w:tr>
      <w:tr w:rsidR="00E963AF" w14:paraId="32D2A8C5" w14:textId="77777777" w:rsidTr="00EC3A24">
        <w:trPr>
          <w:jc w:val="center"/>
        </w:trPr>
        <w:tc>
          <w:tcPr>
            <w:tcW w:w="2520" w:type="dxa"/>
            <w:tcBorders>
              <w:top w:val="single" w:sz="4" w:space="0" w:color="auto"/>
              <w:left w:val="single" w:sz="4" w:space="0" w:color="auto"/>
              <w:bottom w:val="single" w:sz="4" w:space="0" w:color="auto"/>
              <w:right w:val="single" w:sz="4" w:space="0" w:color="auto"/>
            </w:tcBorders>
            <w:vAlign w:val="center"/>
          </w:tcPr>
          <w:p w14:paraId="1C687B0F" w14:textId="77777777" w:rsidR="00E963AF" w:rsidRDefault="00F7698A">
            <w:pPr>
              <w:pStyle w:val="Tabletext"/>
              <w:jc w:val="center"/>
              <w:rPr>
                <w:szCs w:val="22"/>
              </w:rPr>
            </w:pPr>
            <w:r>
              <w:rPr>
                <w:szCs w:val="22"/>
              </w:rPr>
              <w:t>13.2</w:t>
            </w:r>
            <w:r>
              <w:rPr>
                <w:rFonts w:hint="eastAsia"/>
                <w:szCs w:val="22"/>
                <w:lang w:eastAsia="zh-CN"/>
              </w:rPr>
              <w:t>至</w:t>
            </w:r>
            <w:r>
              <w:rPr>
                <w:szCs w:val="22"/>
              </w:rPr>
              <w:t>&lt; 20</w:t>
            </w:r>
          </w:p>
        </w:tc>
        <w:tc>
          <w:tcPr>
            <w:tcW w:w="2520" w:type="dxa"/>
            <w:tcBorders>
              <w:top w:val="single" w:sz="4" w:space="0" w:color="auto"/>
              <w:left w:val="single" w:sz="4" w:space="0" w:color="auto"/>
              <w:bottom w:val="single" w:sz="4" w:space="0" w:color="auto"/>
              <w:right w:val="single" w:sz="4" w:space="0" w:color="auto"/>
            </w:tcBorders>
            <w:vAlign w:val="center"/>
          </w:tcPr>
          <w:p w14:paraId="6F45A046" w14:textId="77777777" w:rsidR="00E963AF" w:rsidRDefault="00F7698A">
            <w:pPr>
              <w:pStyle w:val="Tabletext"/>
              <w:jc w:val="center"/>
              <w:rPr>
                <w:szCs w:val="22"/>
              </w:rPr>
            </w:pPr>
            <w:r>
              <w:rPr>
                <w:rFonts w:hint="eastAsia"/>
                <w:szCs w:val="22"/>
                <w:lang w:eastAsia="zh-CN"/>
              </w:rPr>
              <w:t>均匀</w:t>
            </w:r>
          </w:p>
        </w:tc>
        <w:tc>
          <w:tcPr>
            <w:tcW w:w="2520" w:type="dxa"/>
            <w:tcBorders>
              <w:top w:val="single" w:sz="4" w:space="0" w:color="auto"/>
              <w:left w:val="single" w:sz="4" w:space="0" w:color="auto"/>
              <w:bottom w:val="single" w:sz="4" w:space="0" w:color="auto"/>
              <w:right w:val="single" w:sz="4" w:space="0" w:color="auto"/>
            </w:tcBorders>
            <w:vAlign w:val="center"/>
          </w:tcPr>
          <w:p w14:paraId="5D22959D" w14:textId="77777777" w:rsidR="00E963AF" w:rsidRDefault="00F7698A">
            <w:pPr>
              <w:pStyle w:val="Tabletext"/>
              <w:jc w:val="center"/>
              <w:rPr>
                <w:szCs w:val="22"/>
              </w:rPr>
            </w:pPr>
            <w:r>
              <w:rPr>
                <w:szCs w:val="22"/>
              </w:rPr>
              <w:t>(2)</w:t>
            </w:r>
          </w:p>
        </w:tc>
        <w:tc>
          <w:tcPr>
            <w:tcW w:w="2520" w:type="dxa"/>
            <w:tcBorders>
              <w:top w:val="single" w:sz="4" w:space="0" w:color="auto"/>
              <w:left w:val="single" w:sz="4" w:space="0" w:color="auto"/>
              <w:bottom w:val="single" w:sz="4" w:space="0" w:color="auto"/>
              <w:right w:val="single" w:sz="4" w:space="0" w:color="auto"/>
            </w:tcBorders>
            <w:vAlign w:val="center"/>
          </w:tcPr>
          <w:p w14:paraId="12D28F5D" w14:textId="77777777" w:rsidR="00E963AF" w:rsidRDefault="00F7698A">
            <w:pPr>
              <w:pStyle w:val="Tabletext"/>
              <w:jc w:val="center"/>
              <w:rPr>
                <w:szCs w:val="22"/>
              </w:rPr>
            </w:pPr>
            <w:r>
              <w:rPr>
                <w:szCs w:val="22"/>
              </w:rPr>
              <w:t>(7)</w:t>
            </w:r>
          </w:p>
        </w:tc>
      </w:tr>
      <w:tr w:rsidR="00E963AF" w14:paraId="0FDED2ED" w14:textId="77777777" w:rsidTr="00EC3A24">
        <w:trPr>
          <w:jc w:val="center"/>
        </w:trPr>
        <w:tc>
          <w:tcPr>
            <w:tcW w:w="2520" w:type="dxa"/>
            <w:tcBorders>
              <w:top w:val="single" w:sz="4" w:space="0" w:color="auto"/>
              <w:left w:val="single" w:sz="4" w:space="0" w:color="auto"/>
              <w:bottom w:val="single" w:sz="4" w:space="0" w:color="auto"/>
              <w:right w:val="single" w:sz="4" w:space="0" w:color="auto"/>
            </w:tcBorders>
            <w:vAlign w:val="center"/>
          </w:tcPr>
          <w:p w14:paraId="56A15A11" w14:textId="77777777" w:rsidR="00E963AF" w:rsidRDefault="00F7698A">
            <w:pPr>
              <w:pStyle w:val="Tabletext"/>
              <w:jc w:val="center"/>
              <w:rPr>
                <w:szCs w:val="22"/>
              </w:rPr>
            </w:pPr>
            <w:r>
              <w:rPr>
                <w:szCs w:val="22"/>
              </w:rPr>
              <w:t>20</w:t>
            </w:r>
            <w:r>
              <w:rPr>
                <w:rFonts w:hint="eastAsia"/>
                <w:szCs w:val="22"/>
                <w:lang w:eastAsia="zh-CN"/>
              </w:rPr>
              <w:t>至</w:t>
            </w:r>
            <w:r>
              <w:rPr>
                <w:szCs w:val="22"/>
              </w:rPr>
              <w:t>&lt; 30</w:t>
            </w:r>
          </w:p>
        </w:tc>
        <w:tc>
          <w:tcPr>
            <w:tcW w:w="2520" w:type="dxa"/>
            <w:tcBorders>
              <w:top w:val="single" w:sz="4" w:space="0" w:color="auto"/>
              <w:left w:val="single" w:sz="4" w:space="0" w:color="auto"/>
              <w:bottom w:val="single" w:sz="4" w:space="0" w:color="auto"/>
              <w:right w:val="single" w:sz="4" w:space="0" w:color="auto"/>
            </w:tcBorders>
            <w:vAlign w:val="center"/>
          </w:tcPr>
          <w:p w14:paraId="0709297A" w14:textId="77777777" w:rsidR="00E963AF" w:rsidRDefault="00F7698A">
            <w:pPr>
              <w:pStyle w:val="Tabletext"/>
              <w:jc w:val="center"/>
              <w:rPr>
                <w:szCs w:val="22"/>
              </w:rPr>
            </w:pPr>
            <w:proofErr w:type="gramStart"/>
            <w:r>
              <w:rPr>
                <w:i/>
                <w:iCs/>
                <w:szCs w:val="22"/>
              </w:rPr>
              <w:t>n</w:t>
            </w:r>
            <w:proofErr w:type="gramEnd"/>
            <w:r>
              <w:rPr>
                <w:szCs w:val="22"/>
              </w:rPr>
              <w:t xml:space="preserve"> = 1</w:t>
            </w:r>
          </w:p>
        </w:tc>
        <w:tc>
          <w:tcPr>
            <w:tcW w:w="2520" w:type="dxa"/>
            <w:tcBorders>
              <w:top w:val="single" w:sz="4" w:space="0" w:color="auto"/>
              <w:left w:val="single" w:sz="4" w:space="0" w:color="auto"/>
              <w:bottom w:val="single" w:sz="4" w:space="0" w:color="auto"/>
              <w:right w:val="single" w:sz="4" w:space="0" w:color="auto"/>
            </w:tcBorders>
            <w:vAlign w:val="center"/>
          </w:tcPr>
          <w:p w14:paraId="0588E4FF" w14:textId="77777777" w:rsidR="00E963AF" w:rsidRDefault="00F7698A">
            <w:pPr>
              <w:pStyle w:val="Tabletext"/>
              <w:jc w:val="center"/>
              <w:rPr>
                <w:szCs w:val="22"/>
              </w:rPr>
            </w:pPr>
            <w:r>
              <w:rPr>
                <w:szCs w:val="22"/>
              </w:rPr>
              <w:t>(3)</w:t>
            </w:r>
          </w:p>
        </w:tc>
        <w:tc>
          <w:tcPr>
            <w:tcW w:w="2520" w:type="dxa"/>
            <w:tcBorders>
              <w:top w:val="single" w:sz="4" w:space="0" w:color="auto"/>
              <w:left w:val="single" w:sz="4" w:space="0" w:color="auto"/>
              <w:bottom w:val="single" w:sz="4" w:space="0" w:color="auto"/>
              <w:right w:val="single" w:sz="4" w:space="0" w:color="auto"/>
            </w:tcBorders>
            <w:vAlign w:val="center"/>
          </w:tcPr>
          <w:p w14:paraId="6FC5BC89" w14:textId="77777777" w:rsidR="00E963AF" w:rsidRDefault="00F7698A">
            <w:pPr>
              <w:pStyle w:val="Tabletext"/>
              <w:jc w:val="center"/>
              <w:rPr>
                <w:szCs w:val="22"/>
              </w:rPr>
            </w:pPr>
            <w:r>
              <w:rPr>
                <w:szCs w:val="22"/>
              </w:rPr>
              <w:t>(8)</w:t>
            </w:r>
          </w:p>
        </w:tc>
      </w:tr>
      <w:tr w:rsidR="00E963AF" w14:paraId="0F983D35" w14:textId="77777777" w:rsidTr="00EC3A24">
        <w:trPr>
          <w:jc w:val="center"/>
        </w:trPr>
        <w:tc>
          <w:tcPr>
            <w:tcW w:w="2520" w:type="dxa"/>
            <w:tcBorders>
              <w:top w:val="single" w:sz="4" w:space="0" w:color="auto"/>
              <w:left w:val="single" w:sz="4" w:space="0" w:color="auto"/>
              <w:bottom w:val="single" w:sz="4" w:space="0" w:color="auto"/>
              <w:right w:val="single" w:sz="4" w:space="0" w:color="auto"/>
            </w:tcBorders>
            <w:vAlign w:val="center"/>
          </w:tcPr>
          <w:p w14:paraId="724E8B03" w14:textId="77777777" w:rsidR="00E963AF" w:rsidRDefault="00F7698A">
            <w:pPr>
              <w:pStyle w:val="Tabletext"/>
              <w:jc w:val="center"/>
              <w:rPr>
                <w:szCs w:val="22"/>
              </w:rPr>
            </w:pPr>
            <w:r>
              <w:rPr>
                <w:szCs w:val="22"/>
              </w:rPr>
              <w:t>30</w:t>
            </w:r>
            <w:r>
              <w:rPr>
                <w:rFonts w:hint="eastAsia"/>
                <w:szCs w:val="22"/>
                <w:lang w:eastAsia="zh-CN"/>
              </w:rPr>
              <w:t>至</w:t>
            </w:r>
            <w:r>
              <w:rPr>
                <w:szCs w:val="22"/>
              </w:rPr>
              <w:t>&lt; 39</w:t>
            </w:r>
          </w:p>
        </w:tc>
        <w:tc>
          <w:tcPr>
            <w:tcW w:w="2520" w:type="dxa"/>
            <w:tcBorders>
              <w:top w:val="single" w:sz="4" w:space="0" w:color="auto"/>
              <w:left w:val="single" w:sz="4" w:space="0" w:color="auto"/>
              <w:bottom w:val="single" w:sz="4" w:space="0" w:color="auto"/>
              <w:right w:val="single" w:sz="4" w:space="0" w:color="auto"/>
            </w:tcBorders>
            <w:vAlign w:val="center"/>
          </w:tcPr>
          <w:p w14:paraId="4A37E5C7" w14:textId="77777777" w:rsidR="00E963AF" w:rsidRDefault="00F7698A">
            <w:pPr>
              <w:pStyle w:val="Tabletext"/>
              <w:jc w:val="center"/>
              <w:rPr>
                <w:szCs w:val="22"/>
              </w:rPr>
            </w:pPr>
            <w:proofErr w:type="gramStart"/>
            <w:r>
              <w:rPr>
                <w:i/>
                <w:iCs/>
                <w:szCs w:val="22"/>
              </w:rPr>
              <w:t>n</w:t>
            </w:r>
            <w:proofErr w:type="gramEnd"/>
            <w:r>
              <w:rPr>
                <w:szCs w:val="22"/>
              </w:rPr>
              <w:t xml:space="preserve"> = 2</w:t>
            </w:r>
          </w:p>
        </w:tc>
        <w:tc>
          <w:tcPr>
            <w:tcW w:w="2520" w:type="dxa"/>
            <w:tcBorders>
              <w:top w:val="single" w:sz="4" w:space="0" w:color="auto"/>
              <w:left w:val="single" w:sz="4" w:space="0" w:color="auto"/>
              <w:bottom w:val="single" w:sz="4" w:space="0" w:color="auto"/>
              <w:right w:val="single" w:sz="4" w:space="0" w:color="auto"/>
            </w:tcBorders>
            <w:vAlign w:val="center"/>
          </w:tcPr>
          <w:p w14:paraId="5D76EE84" w14:textId="77777777" w:rsidR="00E963AF" w:rsidRDefault="00F7698A">
            <w:pPr>
              <w:pStyle w:val="Tabletext"/>
              <w:jc w:val="center"/>
              <w:rPr>
                <w:szCs w:val="22"/>
              </w:rPr>
            </w:pPr>
            <w:r>
              <w:rPr>
                <w:szCs w:val="22"/>
              </w:rPr>
              <w:t>(4)</w:t>
            </w:r>
          </w:p>
        </w:tc>
        <w:tc>
          <w:tcPr>
            <w:tcW w:w="2520" w:type="dxa"/>
            <w:tcBorders>
              <w:top w:val="single" w:sz="4" w:space="0" w:color="auto"/>
              <w:left w:val="single" w:sz="4" w:space="0" w:color="auto"/>
              <w:bottom w:val="single" w:sz="4" w:space="0" w:color="auto"/>
              <w:right w:val="single" w:sz="4" w:space="0" w:color="auto"/>
            </w:tcBorders>
            <w:vAlign w:val="center"/>
          </w:tcPr>
          <w:p w14:paraId="36A91505" w14:textId="77777777" w:rsidR="00E963AF" w:rsidRDefault="00F7698A">
            <w:pPr>
              <w:pStyle w:val="Tabletext"/>
              <w:jc w:val="center"/>
              <w:rPr>
                <w:szCs w:val="22"/>
              </w:rPr>
            </w:pPr>
            <w:r>
              <w:rPr>
                <w:szCs w:val="22"/>
              </w:rPr>
              <w:t>(9)</w:t>
            </w:r>
          </w:p>
        </w:tc>
      </w:tr>
      <w:tr w:rsidR="00E963AF" w14:paraId="3C22855B" w14:textId="77777777" w:rsidTr="00EC3A24">
        <w:trPr>
          <w:jc w:val="center"/>
        </w:trPr>
        <w:tc>
          <w:tcPr>
            <w:tcW w:w="2520" w:type="dxa"/>
            <w:tcBorders>
              <w:top w:val="single" w:sz="4" w:space="0" w:color="auto"/>
              <w:left w:val="single" w:sz="4" w:space="0" w:color="auto"/>
              <w:bottom w:val="single" w:sz="4" w:space="0" w:color="auto"/>
              <w:right w:val="single" w:sz="4" w:space="0" w:color="auto"/>
            </w:tcBorders>
            <w:vAlign w:val="center"/>
          </w:tcPr>
          <w:p w14:paraId="5E70CC4E" w14:textId="77777777" w:rsidR="00E963AF" w:rsidRDefault="00F7698A">
            <w:pPr>
              <w:pStyle w:val="Tabletext"/>
              <w:jc w:val="center"/>
              <w:rPr>
                <w:szCs w:val="22"/>
              </w:rPr>
            </w:pPr>
            <w:r>
              <w:rPr>
                <w:szCs w:val="22"/>
              </w:rPr>
              <w:t>39</w:t>
            </w:r>
            <w:r>
              <w:rPr>
                <w:rFonts w:hint="eastAsia"/>
                <w:szCs w:val="22"/>
                <w:lang w:eastAsia="zh-CN"/>
              </w:rPr>
              <w:t>至</w:t>
            </w:r>
            <w:r>
              <w:rPr>
                <w:szCs w:val="22"/>
              </w:rPr>
              <w:t>&lt;45</w:t>
            </w:r>
          </w:p>
        </w:tc>
        <w:tc>
          <w:tcPr>
            <w:tcW w:w="2520" w:type="dxa"/>
            <w:tcBorders>
              <w:top w:val="single" w:sz="4" w:space="0" w:color="auto"/>
              <w:left w:val="single" w:sz="4" w:space="0" w:color="auto"/>
              <w:bottom w:val="single" w:sz="4" w:space="0" w:color="auto"/>
              <w:right w:val="single" w:sz="4" w:space="0" w:color="auto"/>
            </w:tcBorders>
            <w:vAlign w:val="center"/>
          </w:tcPr>
          <w:p w14:paraId="285AB310" w14:textId="77777777" w:rsidR="00E963AF" w:rsidRDefault="00F7698A">
            <w:pPr>
              <w:pStyle w:val="Tabletext"/>
              <w:jc w:val="center"/>
              <w:rPr>
                <w:szCs w:val="22"/>
              </w:rPr>
            </w:pPr>
            <w:proofErr w:type="gramStart"/>
            <w:r>
              <w:rPr>
                <w:i/>
                <w:iCs/>
                <w:szCs w:val="22"/>
              </w:rPr>
              <w:t>n</w:t>
            </w:r>
            <w:proofErr w:type="gramEnd"/>
            <w:r>
              <w:rPr>
                <w:szCs w:val="22"/>
              </w:rPr>
              <w:t xml:space="preserve"> = 3</w:t>
            </w:r>
          </w:p>
        </w:tc>
        <w:tc>
          <w:tcPr>
            <w:tcW w:w="2520" w:type="dxa"/>
            <w:tcBorders>
              <w:top w:val="single" w:sz="4" w:space="0" w:color="auto"/>
              <w:left w:val="single" w:sz="4" w:space="0" w:color="auto"/>
              <w:bottom w:val="single" w:sz="4" w:space="0" w:color="auto"/>
              <w:right w:val="single" w:sz="4" w:space="0" w:color="auto"/>
            </w:tcBorders>
            <w:vAlign w:val="center"/>
          </w:tcPr>
          <w:p w14:paraId="3A9447C7" w14:textId="77777777" w:rsidR="00E963AF" w:rsidRDefault="00F7698A">
            <w:pPr>
              <w:pStyle w:val="Tabletext"/>
              <w:jc w:val="center"/>
              <w:rPr>
                <w:szCs w:val="22"/>
              </w:rPr>
            </w:pPr>
            <w:r>
              <w:rPr>
                <w:szCs w:val="22"/>
              </w:rPr>
              <w:t>(5)</w:t>
            </w:r>
          </w:p>
        </w:tc>
        <w:tc>
          <w:tcPr>
            <w:tcW w:w="2520" w:type="dxa"/>
            <w:tcBorders>
              <w:top w:val="single" w:sz="4" w:space="0" w:color="auto"/>
              <w:left w:val="single" w:sz="4" w:space="0" w:color="auto"/>
              <w:bottom w:val="single" w:sz="4" w:space="0" w:color="auto"/>
              <w:right w:val="single" w:sz="4" w:space="0" w:color="auto"/>
            </w:tcBorders>
            <w:vAlign w:val="center"/>
          </w:tcPr>
          <w:p w14:paraId="65926466" w14:textId="77777777" w:rsidR="00E963AF" w:rsidRDefault="00F7698A">
            <w:pPr>
              <w:pStyle w:val="Tabletext"/>
              <w:jc w:val="center"/>
              <w:rPr>
                <w:szCs w:val="22"/>
              </w:rPr>
            </w:pPr>
            <w:r>
              <w:rPr>
                <w:szCs w:val="22"/>
              </w:rPr>
              <w:t>(10)</w:t>
            </w:r>
          </w:p>
        </w:tc>
      </w:tr>
      <w:tr w:rsidR="00E963AF" w14:paraId="6252A3F3" w14:textId="77777777" w:rsidTr="00EC3A24">
        <w:trPr>
          <w:jc w:val="center"/>
        </w:trPr>
        <w:tc>
          <w:tcPr>
            <w:tcW w:w="2520" w:type="dxa"/>
            <w:tcBorders>
              <w:top w:val="single" w:sz="4" w:space="0" w:color="auto"/>
              <w:left w:val="single" w:sz="4" w:space="0" w:color="auto"/>
              <w:bottom w:val="single" w:sz="4" w:space="0" w:color="auto"/>
              <w:right w:val="single" w:sz="4" w:space="0" w:color="auto"/>
            </w:tcBorders>
            <w:vAlign w:val="center"/>
          </w:tcPr>
          <w:p w14:paraId="1362C7E8" w14:textId="77777777" w:rsidR="00E963AF" w:rsidRDefault="00F7698A">
            <w:pPr>
              <w:pStyle w:val="Tabletext"/>
              <w:jc w:val="center"/>
              <w:rPr>
                <w:szCs w:val="22"/>
              </w:rPr>
            </w:pPr>
            <w:r>
              <w:t>≥ 45</w:t>
            </w:r>
          </w:p>
        </w:tc>
        <w:tc>
          <w:tcPr>
            <w:tcW w:w="2520" w:type="dxa"/>
            <w:tcBorders>
              <w:top w:val="single" w:sz="4" w:space="0" w:color="auto"/>
              <w:left w:val="single" w:sz="4" w:space="0" w:color="auto"/>
              <w:bottom w:val="single" w:sz="4" w:space="0" w:color="auto"/>
              <w:right w:val="single" w:sz="4" w:space="0" w:color="auto"/>
            </w:tcBorders>
            <w:vAlign w:val="center"/>
          </w:tcPr>
          <w:p w14:paraId="4F9BCC92" w14:textId="77777777" w:rsidR="00E963AF" w:rsidRDefault="00F7698A">
            <w:pPr>
              <w:pStyle w:val="Tabletext"/>
              <w:jc w:val="center"/>
              <w:rPr>
                <w:szCs w:val="22"/>
              </w:rPr>
            </w:pPr>
            <w:proofErr w:type="gramStart"/>
            <w:r>
              <w:rPr>
                <w:i/>
                <w:iCs/>
                <w:szCs w:val="22"/>
              </w:rPr>
              <w:t>n</w:t>
            </w:r>
            <w:proofErr w:type="gramEnd"/>
            <w:r>
              <w:rPr>
                <w:szCs w:val="22"/>
              </w:rPr>
              <w:t xml:space="preserve"> = 4</w:t>
            </w:r>
          </w:p>
        </w:tc>
        <w:tc>
          <w:tcPr>
            <w:tcW w:w="2520" w:type="dxa"/>
            <w:tcBorders>
              <w:top w:val="single" w:sz="4" w:space="0" w:color="auto"/>
              <w:left w:val="single" w:sz="4" w:space="0" w:color="auto"/>
              <w:bottom w:val="single" w:sz="4" w:space="0" w:color="auto"/>
              <w:right w:val="single" w:sz="4" w:space="0" w:color="auto"/>
            </w:tcBorders>
            <w:vAlign w:val="center"/>
          </w:tcPr>
          <w:p w14:paraId="2703ED35" w14:textId="77777777" w:rsidR="00E963AF" w:rsidRDefault="00F7698A">
            <w:pPr>
              <w:pStyle w:val="Tabletext"/>
              <w:jc w:val="center"/>
              <w:rPr>
                <w:szCs w:val="22"/>
              </w:rPr>
            </w:pPr>
            <w:r>
              <w:rPr>
                <w:szCs w:val="22"/>
              </w:rPr>
              <w:t>(6)</w:t>
            </w:r>
          </w:p>
        </w:tc>
        <w:tc>
          <w:tcPr>
            <w:tcW w:w="2520" w:type="dxa"/>
            <w:tcBorders>
              <w:top w:val="single" w:sz="4" w:space="0" w:color="auto"/>
              <w:left w:val="single" w:sz="4" w:space="0" w:color="auto"/>
              <w:bottom w:val="single" w:sz="4" w:space="0" w:color="auto"/>
              <w:right w:val="single" w:sz="4" w:space="0" w:color="auto"/>
            </w:tcBorders>
            <w:vAlign w:val="center"/>
          </w:tcPr>
          <w:p w14:paraId="5CAFE0DF" w14:textId="77777777" w:rsidR="00E963AF" w:rsidRDefault="00F7698A">
            <w:pPr>
              <w:pStyle w:val="Tabletext"/>
              <w:jc w:val="center"/>
              <w:rPr>
                <w:szCs w:val="22"/>
              </w:rPr>
            </w:pPr>
            <w:r>
              <w:rPr>
                <w:szCs w:val="22"/>
              </w:rPr>
              <w:t>(11)</w:t>
            </w:r>
          </w:p>
        </w:tc>
      </w:tr>
    </w:tbl>
    <w:p w14:paraId="1768926C" w14:textId="77777777" w:rsidR="00E963AF" w:rsidRDefault="00F7698A" w:rsidP="00EF343D">
      <w:pPr>
        <w:pStyle w:val="Heading1"/>
        <w:rPr>
          <w:lang w:eastAsia="zh-CN"/>
        </w:rPr>
      </w:pPr>
      <w:bookmarkStart w:id="27" w:name="_Toc182833306"/>
      <w:r>
        <w:rPr>
          <w:rFonts w:hint="eastAsia"/>
          <w:lang w:eastAsia="zh-CN"/>
        </w:rPr>
        <w:lastRenderedPageBreak/>
        <w:t>3</w:t>
      </w:r>
      <w:r>
        <w:tab/>
      </w:r>
      <w:r>
        <w:rPr>
          <w:rFonts w:hint="eastAsia"/>
          <w:lang w:eastAsia="zh-CN"/>
        </w:rPr>
        <w:t>天线方向图</w:t>
      </w:r>
      <w:r>
        <w:rPr>
          <w:rFonts w:hint="eastAsia"/>
          <w:lang w:val="en-US" w:eastAsia="zh-CN"/>
        </w:rPr>
        <w:t>之</w:t>
      </w:r>
      <w:r>
        <w:rPr>
          <w:rFonts w:hint="eastAsia"/>
          <w:lang w:eastAsia="zh-CN"/>
        </w:rPr>
        <w:t>比较</w:t>
      </w:r>
      <w:bookmarkEnd w:id="27"/>
    </w:p>
    <w:p w14:paraId="21C5F75A" w14:textId="77777777" w:rsidR="00E963AF" w:rsidRDefault="00F7698A" w:rsidP="00EF343D">
      <w:pPr>
        <w:keepNext/>
        <w:keepLines/>
        <w:ind w:firstLineChars="200" w:firstLine="480"/>
        <w:jc w:val="left"/>
        <w:rPr>
          <w:lang w:eastAsia="zh-CN"/>
        </w:rPr>
      </w:pPr>
      <w:r>
        <w:rPr>
          <w:rFonts w:hint="eastAsia"/>
          <w:lang w:eastAsia="zh-CN"/>
        </w:rPr>
        <w:t>ITU-R M.1652</w:t>
      </w:r>
      <w:r>
        <w:rPr>
          <w:rFonts w:hint="eastAsia"/>
          <w:lang w:eastAsia="zh-CN"/>
        </w:rPr>
        <w:t>建议书中给出了一个用于干扰分析的无线电测定雷达天线方向图的数学模型，</w:t>
      </w:r>
      <w:r>
        <w:rPr>
          <w:rFonts w:hint="eastAsia"/>
          <w:lang w:val="en-US" w:eastAsia="zh-CN"/>
        </w:rPr>
        <w:t>其中</w:t>
      </w:r>
      <w:r>
        <w:rPr>
          <w:rFonts w:hint="eastAsia"/>
          <w:lang w:eastAsia="zh-CN"/>
        </w:rPr>
        <w:t>包括几个作为天线增益函数的方向图公式。对本建议书中所述模型与</w:t>
      </w:r>
      <w:r>
        <w:rPr>
          <w:rFonts w:hint="eastAsia"/>
          <w:lang w:eastAsia="zh-CN"/>
        </w:rPr>
        <w:t>ITU-R M.1638-0</w:t>
      </w:r>
      <w:r>
        <w:rPr>
          <w:rFonts w:hint="eastAsia"/>
          <w:lang w:eastAsia="zh-CN"/>
        </w:rPr>
        <w:t>建议书中的雷达</w:t>
      </w:r>
      <w:r>
        <w:rPr>
          <w:rFonts w:hint="eastAsia"/>
          <w:lang w:eastAsia="zh-CN"/>
        </w:rPr>
        <w:t>C</w:t>
      </w:r>
      <w:r>
        <w:rPr>
          <w:rFonts w:hint="eastAsia"/>
          <w:lang w:eastAsia="zh-CN"/>
        </w:rPr>
        <w:t>之间进行的比较表明，</w:t>
      </w:r>
      <w:r>
        <w:rPr>
          <w:rFonts w:hint="eastAsia"/>
          <w:lang w:eastAsia="zh-CN"/>
        </w:rPr>
        <w:t>ITU-R M.1652</w:t>
      </w:r>
      <w:r>
        <w:rPr>
          <w:rFonts w:hint="eastAsia"/>
          <w:lang w:eastAsia="zh-CN"/>
        </w:rPr>
        <w:t>建议书中的方向图</w:t>
      </w:r>
      <w:r>
        <w:rPr>
          <w:rFonts w:hint="eastAsia"/>
          <w:lang w:val="en-US" w:eastAsia="zh-CN"/>
        </w:rPr>
        <w:t>并非</w:t>
      </w:r>
      <w:r>
        <w:rPr>
          <w:rFonts w:hint="eastAsia"/>
          <w:lang w:eastAsia="zh-CN"/>
        </w:rPr>
        <w:t>最佳</w:t>
      </w:r>
      <w:r>
        <w:rPr>
          <w:rFonts w:hint="eastAsia"/>
          <w:lang w:val="en-US" w:eastAsia="zh-CN"/>
        </w:rPr>
        <w:t>方向图</w:t>
      </w:r>
      <w:r>
        <w:rPr>
          <w:rFonts w:hint="eastAsia"/>
          <w:lang w:eastAsia="zh-CN"/>
        </w:rPr>
        <w:t>。如图</w:t>
      </w:r>
      <w:r>
        <w:rPr>
          <w:rFonts w:hint="eastAsia"/>
          <w:lang w:eastAsia="zh-CN"/>
        </w:rPr>
        <w:t>1</w:t>
      </w:r>
      <w:r>
        <w:rPr>
          <w:rFonts w:hint="eastAsia"/>
          <w:lang w:val="en-US" w:eastAsia="zh-CN"/>
        </w:rPr>
        <w:t>7</w:t>
      </w:r>
      <w:r>
        <w:rPr>
          <w:rFonts w:hint="eastAsia"/>
          <w:lang w:eastAsia="zh-CN"/>
        </w:rPr>
        <w:t>所示，</w:t>
      </w:r>
      <w:r>
        <w:rPr>
          <w:rFonts w:hint="eastAsia"/>
          <w:lang w:eastAsia="zh-CN"/>
        </w:rPr>
        <w:t>ITU-R M.1652</w:t>
      </w:r>
      <w:r>
        <w:rPr>
          <w:rFonts w:hint="eastAsia"/>
          <w:lang w:eastAsia="zh-CN"/>
        </w:rPr>
        <w:t>建议书中的方向图明显高估了偏离天线视轴（</w:t>
      </w:r>
      <w:r>
        <w:rPr>
          <w:lang w:eastAsia="zh-CN"/>
        </w:rPr>
        <w:t>0°</w:t>
      </w:r>
      <w:r>
        <w:rPr>
          <w:rFonts w:hint="eastAsia"/>
          <w:lang w:eastAsia="zh-CN"/>
        </w:rPr>
        <w:t>）的天线增益。</w:t>
      </w:r>
    </w:p>
    <w:p w14:paraId="42AF016D" w14:textId="77777777" w:rsidR="00E963AF" w:rsidRDefault="00F7698A">
      <w:pPr>
        <w:ind w:firstLineChars="200" w:firstLine="480"/>
        <w:jc w:val="left"/>
        <w:rPr>
          <w:lang w:eastAsia="zh-CN"/>
        </w:rPr>
      </w:pPr>
      <w:r>
        <w:rPr>
          <w:rFonts w:hint="eastAsia"/>
          <w:lang w:eastAsia="zh-CN"/>
        </w:rPr>
        <w:t>还应注意到，</w:t>
      </w:r>
      <w:r>
        <w:rPr>
          <w:rFonts w:hint="eastAsia"/>
          <w:lang w:eastAsia="zh-CN"/>
        </w:rPr>
        <w:t>ITU-R F.699</w:t>
      </w:r>
      <w:r>
        <w:rPr>
          <w:rFonts w:hint="eastAsia"/>
          <w:lang w:eastAsia="zh-CN"/>
        </w:rPr>
        <w:t>建议书中定义的公式</w:t>
      </w:r>
      <w:r>
        <w:rPr>
          <w:rFonts w:hint="eastAsia"/>
          <w:szCs w:val="24"/>
          <w:lang w:val="en-US" w:eastAsia="zh-CN"/>
        </w:rPr>
        <w:t>似乎</w:t>
      </w:r>
      <w:r>
        <w:rPr>
          <w:rFonts w:hint="eastAsia"/>
          <w:lang w:eastAsia="zh-CN"/>
        </w:rPr>
        <w:t>高估</w:t>
      </w:r>
      <w:r>
        <w:rPr>
          <w:rFonts w:hint="eastAsia"/>
          <w:lang w:val="en-US" w:eastAsia="zh-CN"/>
        </w:rPr>
        <w:t>了</w:t>
      </w:r>
      <w:r>
        <w:rPr>
          <w:rFonts w:hint="eastAsia"/>
          <w:lang w:eastAsia="zh-CN"/>
        </w:rPr>
        <w:t>某些雷达系统的旁瓣电平，</w:t>
      </w:r>
      <w:r>
        <w:rPr>
          <w:rFonts w:hint="eastAsia"/>
          <w:lang w:val="en-US" w:eastAsia="zh-CN"/>
        </w:rPr>
        <w:t>且该</w:t>
      </w:r>
      <w:r>
        <w:rPr>
          <w:rFonts w:hint="eastAsia"/>
          <w:lang w:eastAsia="zh-CN"/>
        </w:rPr>
        <w:t>建议书</w:t>
      </w:r>
      <w:r>
        <w:rPr>
          <w:rFonts w:hint="eastAsia"/>
          <w:lang w:val="en-US" w:eastAsia="zh-CN"/>
        </w:rPr>
        <w:t>并非针对</w:t>
      </w:r>
      <w:r>
        <w:rPr>
          <w:rFonts w:hint="eastAsia"/>
          <w:lang w:eastAsia="zh-CN"/>
        </w:rPr>
        <w:t>雷达系统</w:t>
      </w:r>
      <w:r>
        <w:rPr>
          <w:rFonts w:hint="eastAsia"/>
          <w:lang w:val="en-US" w:eastAsia="zh-CN"/>
        </w:rPr>
        <w:t>而制定</w:t>
      </w:r>
      <w:r>
        <w:rPr>
          <w:rFonts w:hint="eastAsia"/>
          <w:lang w:eastAsia="zh-CN"/>
        </w:rPr>
        <w:t>。</w:t>
      </w:r>
    </w:p>
    <w:p w14:paraId="164F87F3" w14:textId="77777777" w:rsidR="00E963AF" w:rsidRPr="001066F2" w:rsidRDefault="00F7698A" w:rsidP="001066F2">
      <w:pPr>
        <w:pStyle w:val="FigureNo"/>
      </w:pPr>
      <w:r w:rsidRPr="001066F2">
        <w:rPr>
          <w:rFonts w:hint="eastAsia"/>
        </w:rPr>
        <w:t>图</w:t>
      </w:r>
      <w:r w:rsidRPr="001066F2">
        <w:t>1</w:t>
      </w:r>
      <w:r w:rsidRPr="001066F2">
        <w:rPr>
          <w:rFonts w:hint="eastAsia"/>
        </w:rPr>
        <w:t>7</w:t>
      </w:r>
    </w:p>
    <w:p w14:paraId="041F3FAF" w14:textId="77777777" w:rsidR="00E963AF" w:rsidRDefault="00F7698A">
      <w:pPr>
        <w:pStyle w:val="Figuretitle"/>
        <w:rPr>
          <w:lang w:eastAsia="zh-CN"/>
        </w:rPr>
      </w:pPr>
      <w:r>
        <w:rPr>
          <w:rFonts w:hint="eastAsia"/>
          <w:lang w:eastAsia="zh-CN"/>
        </w:rPr>
        <w:t>天线方向图</w:t>
      </w:r>
      <w:r>
        <w:rPr>
          <w:rFonts w:hint="eastAsia"/>
          <w:lang w:val="en-US" w:eastAsia="zh-CN"/>
        </w:rPr>
        <w:t>之</w:t>
      </w:r>
      <w:r>
        <w:rPr>
          <w:rFonts w:hint="eastAsia"/>
          <w:lang w:eastAsia="zh-CN"/>
        </w:rPr>
        <w:t>比较</w:t>
      </w:r>
    </w:p>
    <w:p w14:paraId="3DDADE36" w14:textId="2D648DF2" w:rsidR="00E963AF" w:rsidRDefault="00D647D9" w:rsidP="001066F2">
      <w:pPr>
        <w:pStyle w:val="Figure"/>
        <w:rPr>
          <w:lang w:eastAsia="zh-CN"/>
        </w:rPr>
      </w:pPr>
      <w:r>
        <w:rPr>
          <w:noProof/>
        </w:rPr>
        <w:drawing>
          <wp:inline distT="0" distB="0" distL="0" distR="0" wp14:anchorId="0DE5F843" wp14:editId="407BD1BF">
            <wp:extent cx="4552950" cy="3105150"/>
            <wp:effectExtent l="0" t="0" r="0" b="0"/>
            <wp:docPr id="119428679" name="Picture 1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28679" name="Picture 11" descr="A graph of a function&#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52950" cy="3105150"/>
                    </a:xfrm>
                    <a:prstGeom prst="rect">
                      <a:avLst/>
                    </a:prstGeom>
                    <a:noFill/>
                    <a:ln>
                      <a:noFill/>
                    </a:ln>
                  </pic:spPr>
                </pic:pic>
              </a:graphicData>
            </a:graphic>
          </wp:inline>
        </w:drawing>
      </w:r>
    </w:p>
    <w:p w14:paraId="689F5664" w14:textId="77777777" w:rsidR="00E963AF" w:rsidRDefault="00F7698A" w:rsidP="00B11340">
      <w:pPr>
        <w:pStyle w:val="Heading1"/>
        <w:spacing w:before="360"/>
        <w:rPr>
          <w:lang w:eastAsia="zh-CN"/>
        </w:rPr>
      </w:pPr>
      <w:bookmarkStart w:id="28" w:name="_Toc182833307"/>
      <w:r>
        <w:rPr>
          <w:lang w:eastAsia="zh-CN"/>
        </w:rPr>
        <w:t>4</w:t>
      </w:r>
      <w:r>
        <w:rPr>
          <w:lang w:eastAsia="zh-CN"/>
        </w:rPr>
        <w:tab/>
      </w:r>
      <w:r>
        <w:rPr>
          <w:rFonts w:eastAsiaTheme="minorEastAsia"/>
          <w:szCs w:val="24"/>
          <w:lang w:eastAsia="zh-CN"/>
        </w:rPr>
        <w:t>圆形抛物面锥形孔径天线</w:t>
      </w:r>
      <w:bookmarkEnd w:id="28"/>
    </w:p>
    <w:p w14:paraId="43C21E82" w14:textId="77777777" w:rsidR="00E963AF" w:rsidRDefault="00F7698A">
      <w:pPr>
        <w:ind w:firstLineChars="200" w:firstLine="480"/>
        <w:rPr>
          <w:lang w:eastAsia="zh-CN"/>
        </w:rPr>
      </w:pPr>
      <w:r>
        <w:rPr>
          <w:rFonts w:eastAsiaTheme="minorEastAsia"/>
          <w:szCs w:val="24"/>
          <w:lang w:eastAsia="zh-CN"/>
        </w:rPr>
        <w:t>本节描述了抛物线锥形孔径天线</w:t>
      </w:r>
      <w:r>
        <w:rPr>
          <w:rFonts w:eastAsiaTheme="minorEastAsia" w:hint="eastAsia"/>
          <w:szCs w:val="24"/>
          <w:lang w:eastAsia="zh-CN"/>
        </w:rPr>
        <w:t>辐射方向图</w:t>
      </w:r>
      <w:r>
        <w:rPr>
          <w:rFonts w:eastAsiaTheme="minorEastAsia"/>
          <w:szCs w:val="24"/>
          <w:lang w:eastAsia="zh-CN"/>
        </w:rPr>
        <w:t>，以及干扰分析中使用的峰值和</w:t>
      </w:r>
      <w:r>
        <w:rPr>
          <w:rFonts w:eastAsiaTheme="minorEastAsia" w:hint="eastAsia"/>
          <w:szCs w:val="24"/>
          <w:lang w:eastAsia="zh-CN"/>
        </w:rPr>
        <w:t>平均包络辐射方向图</w:t>
      </w:r>
      <w:r>
        <w:rPr>
          <w:rFonts w:eastAsiaTheme="minorEastAsia"/>
          <w:szCs w:val="24"/>
          <w:lang w:eastAsia="zh-CN"/>
        </w:rPr>
        <w:t>。</w:t>
      </w:r>
      <w:proofErr w:type="gramStart"/>
      <w:r>
        <w:rPr>
          <w:rFonts w:eastAsiaTheme="minorEastAsia"/>
          <w:szCs w:val="24"/>
          <w:lang w:eastAsia="zh-CN"/>
        </w:rPr>
        <w:t>当提供</w:t>
      </w:r>
      <w:proofErr w:type="gramEnd"/>
      <w:r>
        <w:rPr>
          <w:rFonts w:eastAsiaTheme="minorEastAsia"/>
          <w:szCs w:val="24"/>
          <w:lang w:eastAsia="zh-CN"/>
        </w:rPr>
        <w:t>了</w:t>
      </w:r>
      <w:r>
        <w:rPr>
          <w:rFonts w:eastAsiaTheme="minorEastAsia" w:hint="eastAsia"/>
          <w:szCs w:val="24"/>
          <w:lang w:val="en-US" w:eastAsia="zh-CN"/>
        </w:rPr>
        <w:t>有关</w:t>
      </w:r>
      <w:r>
        <w:rPr>
          <w:rFonts w:eastAsiaTheme="minorEastAsia"/>
          <w:szCs w:val="24"/>
          <w:lang w:eastAsia="zh-CN"/>
        </w:rPr>
        <w:t>天线半功率波束宽度和峰值旁瓣电平的信息时，可以选择峰值和</w:t>
      </w:r>
      <w:r>
        <w:rPr>
          <w:rFonts w:eastAsiaTheme="minorEastAsia" w:hint="eastAsia"/>
          <w:szCs w:val="24"/>
          <w:lang w:eastAsia="zh-CN"/>
        </w:rPr>
        <w:t>平均方向图</w:t>
      </w:r>
      <w:r>
        <w:rPr>
          <w:rFonts w:eastAsiaTheme="minorEastAsia"/>
          <w:szCs w:val="24"/>
          <w:lang w:eastAsia="zh-CN"/>
        </w:rPr>
        <w:t>的适当</w:t>
      </w:r>
      <w:r>
        <w:rPr>
          <w:rFonts w:eastAsiaTheme="minorEastAsia" w:hint="eastAsia"/>
          <w:szCs w:val="24"/>
          <w:lang w:eastAsia="zh-CN"/>
        </w:rPr>
        <w:t>公式</w:t>
      </w:r>
      <w:r>
        <w:rPr>
          <w:rFonts w:eastAsiaTheme="minorEastAsia"/>
          <w:szCs w:val="24"/>
          <w:lang w:eastAsia="zh-CN"/>
        </w:rPr>
        <w:t>组。峰值旁瓣包络</w:t>
      </w:r>
      <w:r>
        <w:rPr>
          <w:rFonts w:eastAsiaTheme="minorEastAsia" w:hint="eastAsia"/>
          <w:szCs w:val="24"/>
          <w:lang w:eastAsia="zh-CN"/>
        </w:rPr>
        <w:t>方向图</w:t>
      </w:r>
      <w:r>
        <w:rPr>
          <w:rFonts w:eastAsiaTheme="minorEastAsia"/>
          <w:szCs w:val="24"/>
          <w:lang w:eastAsia="zh-CN"/>
        </w:rPr>
        <w:t>用于</w:t>
      </w:r>
      <w:r>
        <w:rPr>
          <w:rFonts w:eastAsiaTheme="minorEastAsia" w:hint="eastAsia"/>
          <w:szCs w:val="24"/>
          <w:lang w:eastAsia="zh-CN"/>
        </w:rPr>
        <w:t>单入</w:t>
      </w:r>
      <w:r>
        <w:rPr>
          <w:rFonts w:eastAsiaTheme="minorEastAsia"/>
          <w:szCs w:val="24"/>
          <w:lang w:eastAsia="zh-CN"/>
        </w:rPr>
        <w:t>干扰源，</w:t>
      </w:r>
      <w:r>
        <w:rPr>
          <w:rFonts w:eastAsiaTheme="minorEastAsia" w:hint="eastAsia"/>
          <w:szCs w:val="24"/>
          <w:lang w:eastAsia="zh-CN"/>
        </w:rPr>
        <w:t>平均</w:t>
      </w:r>
      <w:r>
        <w:rPr>
          <w:rFonts w:eastAsiaTheme="minorEastAsia"/>
          <w:szCs w:val="24"/>
          <w:lang w:eastAsia="zh-CN"/>
        </w:rPr>
        <w:t>旁瓣包络</w:t>
      </w:r>
      <w:r>
        <w:rPr>
          <w:rFonts w:eastAsiaTheme="minorEastAsia" w:hint="eastAsia"/>
          <w:szCs w:val="24"/>
          <w:lang w:eastAsia="zh-CN"/>
        </w:rPr>
        <w:t>方向图</w:t>
      </w:r>
      <w:r>
        <w:rPr>
          <w:rFonts w:eastAsiaTheme="minorEastAsia"/>
          <w:szCs w:val="24"/>
          <w:lang w:eastAsia="zh-CN"/>
        </w:rPr>
        <w:t>用于多个干扰源。</w:t>
      </w:r>
    </w:p>
    <w:p w14:paraId="09193573" w14:textId="77777777" w:rsidR="00E963AF" w:rsidRDefault="00F7698A">
      <w:pPr>
        <w:pStyle w:val="Heading2"/>
        <w:rPr>
          <w:lang w:eastAsia="zh-CN"/>
        </w:rPr>
      </w:pPr>
      <w:bookmarkStart w:id="29" w:name="_Toc182833308"/>
      <w:r>
        <w:rPr>
          <w:lang w:eastAsia="zh-CN"/>
        </w:rPr>
        <w:t>4.1</w:t>
      </w:r>
      <w:r>
        <w:rPr>
          <w:lang w:eastAsia="zh-CN"/>
        </w:rPr>
        <w:tab/>
      </w:r>
      <w:r>
        <w:rPr>
          <w:rFonts w:eastAsiaTheme="minorEastAsia"/>
          <w:szCs w:val="24"/>
          <w:lang w:eastAsia="zh-CN"/>
        </w:rPr>
        <w:t>抛物面天线用途和</w:t>
      </w:r>
      <w:r>
        <w:rPr>
          <w:rFonts w:eastAsiaTheme="minorEastAsia" w:hint="eastAsia"/>
          <w:szCs w:val="24"/>
          <w:lang w:eastAsia="zh-CN"/>
        </w:rPr>
        <w:t>方向图</w:t>
      </w:r>
      <w:r>
        <w:rPr>
          <w:rFonts w:eastAsiaTheme="minorEastAsia"/>
          <w:szCs w:val="24"/>
          <w:lang w:eastAsia="zh-CN"/>
        </w:rPr>
        <w:t>描述</w:t>
      </w:r>
      <w:bookmarkEnd w:id="29"/>
    </w:p>
    <w:p w14:paraId="2724368D" w14:textId="77777777" w:rsidR="00E963AF" w:rsidRDefault="00F7698A">
      <w:pPr>
        <w:ind w:firstLineChars="200" w:firstLine="480"/>
        <w:rPr>
          <w:rFonts w:eastAsiaTheme="minorEastAsia"/>
          <w:szCs w:val="24"/>
          <w:lang w:eastAsia="zh-CN"/>
        </w:rPr>
      </w:pPr>
      <w:r>
        <w:rPr>
          <w:rFonts w:eastAsiaTheme="minorEastAsia"/>
          <w:szCs w:val="24"/>
          <w:lang w:eastAsia="zh-CN"/>
        </w:rPr>
        <w:t>抛物面天线是一种使用抛物面反射器</w:t>
      </w:r>
      <w:r>
        <w:rPr>
          <w:rFonts w:eastAsiaTheme="minorEastAsia" w:hint="eastAsia"/>
          <w:szCs w:val="24"/>
          <w:lang w:eastAsia="zh-CN"/>
        </w:rPr>
        <w:t>（</w:t>
      </w:r>
      <w:r>
        <w:rPr>
          <w:rFonts w:eastAsiaTheme="minorEastAsia"/>
          <w:szCs w:val="24"/>
          <w:lang w:eastAsia="zh-CN"/>
        </w:rPr>
        <w:t>一种截面形状为抛物线的曲面</w:t>
      </w:r>
      <w:r>
        <w:rPr>
          <w:rFonts w:eastAsiaTheme="minorEastAsia" w:hint="eastAsia"/>
          <w:szCs w:val="24"/>
          <w:lang w:eastAsia="zh-CN"/>
        </w:rPr>
        <w:t>）</w:t>
      </w:r>
      <w:r>
        <w:rPr>
          <w:rFonts w:eastAsiaTheme="minorEastAsia"/>
          <w:szCs w:val="24"/>
          <w:lang w:eastAsia="zh-CN"/>
        </w:rPr>
        <w:t>来引导无线电波的天线。最常见的反射器天线是角反射器天线、抛物面天线、抛物面</w:t>
      </w:r>
      <w:r>
        <w:rPr>
          <w:rFonts w:eastAsiaTheme="minorEastAsia" w:hint="eastAsia"/>
          <w:szCs w:val="24"/>
          <w:lang w:val="en-US" w:eastAsia="zh-CN"/>
        </w:rPr>
        <w:t>体</w:t>
      </w:r>
      <w:r>
        <w:rPr>
          <w:rFonts w:eastAsiaTheme="minorEastAsia"/>
          <w:szCs w:val="24"/>
          <w:lang w:eastAsia="zh-CN"/>
        </w:rPr>
        <w:t>天线和卡塞格伦天线。在所有天线类型中，抛物面天线的增益最高，波束宽度最窄。为了获得</w:t>
      </w:r>
      <w:r>
        <w:rPr>
          <w:rFonts w:eastAsiaTheme="minorEastAsia" w:hint="eastAsia"/>
          <w:szCs w:val="24"/>
          <w:lang w:val="en-US" w:eastAsia="zh-CN"/>
        </w:rPr>
        <w:t>较</w:t>
      </w:r>
      <w:r>
        <w:rPr>
          <w:rFonts w:eastAsiaTheme="minorEastAsia"/>
          <w:szCs w:val="24"/>
          <w:lang w:eastAsia="zh-CN"/>
        </w:rPr>
        <w:t>窄的波束宽度，抛物面反射器的直径必须远大于所用无线电波的波长。</w:t>
      </w:r>
    </w:p>
    <w:p w14:paraId="334D746C" w14:textId="77777777" w:rsidR="00E963AF" w:rsidRDefault="00F7698A">
      <w:pPr>
        <w:ind w:firstLineChars="200" w:firstLine="480"/>
        <w:rPr>
          <w:lang w:eastAsia="zh-CN"/>
        </w:rPr>
      </w:pPr>
      <w:r>
        <w:rPr>
          <w:rFonts w:eastAsiaTheme="minorEastAsia"/>
          <w:szCs w:val="24"/>
          <w:lang w:eastAsia="zh-CN"/>
        </w:rPr>
        <w:t>抛物面天线用于跟踪雷达</w:t>
      </w:r>
      <w:r>
        <w:rPr>
          <w:rFonts w:eastAsiaTheme="minorEastAsia" w:hint="eastAsia"/>
          <w:szCs w:val="24"/>
          <w:lang w:eastAsia="zh-CN"/>
        </w:rPr>
        <w:t>（</w:t>
      </w:r>
      <w:r>
        <w:rPr>
          <w:rFonts w:eastAsiaTheme="minorEastAsia"/>
          <w:szCs w:val="24"/>
          <w:lang w:eastAsia="zh-CN"/>
        </w:rPr>
        <w:t>如船舶、飞机和</w:t>
      </w:r>
      <w:r>
        <w:rPr>
          <w:rFonts w:eastAsiaTheme="minorEastAsia" w:hint="eastAsia"/>
          <w:szCs w:val="24"/>
          <w:lang w:val="en-US" w:eastAsia="zh-CN"/>
        </w:rPr>
        <w:t>云层</w:t>
      </w:r>
      <w:r>
        <w:rPr>
          <w:rFonts w:eastAsiaTheme="minorEastAsia" w:hint="eastAsia"/>
          <w:szCs w:val="24"/>
          <w:lang w:eastAsia="zh-CN"/>
        </w:rPr>
        <w:t>）</w:t>
      </w:r>
      <w:r>
        <w:rPr>
          <w:rFonts w:eastAsiaTheme="minorEastAsia"/>
          <w:szCs w:val="24"/>
          <w:lang w:eastAsia="zh-CN"/>
        </w:rPr>
        <w:t>、点对点通信、数据通信的无线链路、卫星通信和航天器通信天线</w:t>
      </w:r>
      <w:r>
        <w:rPr>
          <w:rFonts w:eastAsiaTheme="minorEastAsia" w:hint="eastAsia"/>
          <w:szCs w:val="24"/>
          <w:lang w:eastAsia="zh-CN"/>
        </w:rPr>
        <w:t>，</w:t>
      </w:r>
      <w:r>
        <w:rPr>
          <w:rFonts w:eastAsiaTheme="minorEastAsia" w:hint="eastAsia"/>
          <w:szCs w:val="24"/>
          <w:lang w:val="en-US" w:eastAsia="zh-CN"/>
        </w:rPr>
        <w:t>此外亦</w:t>
      </w:r>
      <w:r>
        <w:rPr>
          <w:rFonts w:eastAsiaTheme="minorEastAsia"/>
          <w:szCs w:val="24"/>
          <w:lang w:eastAsia="zh-CN"/>
        </w:rPr>
        <w:t>用于射电望远镜。</w:t>
      </w:r>
      <w:r>
        <w:rPr>
          <w:rFonts w:eastAsiaTheme="minorEastAsia"/>
          <w:szCs w:val="24"/>
          <w:lang w:eastAsia="zh-CN"/>
        </w:rPr>
        <w:t>ITU-R</w:t>
      </w:r>
      <w:r>
        <w:rPr>
          <w:rFonts w:eastAsiaTheme="minorEastAsia" w:hint="eastAsia"/>
          <w:szCs w:val="24"/>
          <w:lang w:val="en-US" w:eastAsia="zh-CN"/>
        </w:rPr>
        <w:t>针对此类</w:t>
      </w:r>
      <w:r>
        <w:rPr>
          <w:rFonts w:eastAsiaTheme="minorEastAsia"/>
          <w:szCs w:val="24"/>
          <w:lang w:eastAsia="zh-CN"/>
        </w:rPr>
        <w:t>应用</w:t>
      </w:r>
      <w:r>
        <w:rPr>
          <w:rFonts w:eastAsiaTheme="minorEastAsia" w:hint="eastAsia"/>
          <w:szCs w:val="24"/>
          <w:lang w:val="en-US" w:eastAsia="zh-CN"/>
        </w:rPr>
        <w:t>制定了</w:t>
      </w:r>
      <w:r>
        <w:rPr>
          <w:rFonts w:eastAsiaTheme="minorEastAsia"/>
          <w:szCs w:val="24"/>
          <w:lang w:eastAsia="zh-CN"/>
        </w:rPr>
        <w:t>许多建议</w:t>
      </w:r>
      <w:r>
        <w:rPr>
          <w:rFonts w:eastAsiaTheme="minorEastAsia" w:hint="eastAsia"/>
          <w:szCs w:val="24"/>
          <w:lang w:val="en-US" w:eastAsia="zh-CN"/>
        </w:rPr>
        <w:t>书</w:t>
      </w:r>
      <w:r>
        <w:rPr>
          <w:rFonts w:eastAsiaTheme="minorEastAsia"/>
          <w:szCs w:val="24"/>
          <w:lang w:eastAsia="zh-CN"/>
        </w:rPr>
        <w:t>，例如</w:t>
      </w:r>
      <w:hyperlink r:id="rId59" w:history="1">
        <w:r w:rsidR="00E963AF">
          <w:rPr>
            <w:lang w:eastAsia="zh-CN"/>
          </w:rPr>
          <w:t>ITU-R F.699</w:t>
        </w:r>
      </w:hyperlink>
      <w:r>
        <w:rPr>
          <w:rFonts w:eastAsiaTheme="minorEastAsia" w:hint="eastAsia"/>
          <w:szCs w:val="24"/>
          <w:lang w:val="en-US" w:eastAsia="zh-CN"/>
        </w:rPr>
        <w:t>中的</w:t>
      </w:r>
      <w:r>
        <w:rPr>
          <w:rFonts w:ascii="STKaiti" w:eastAsia="STKaiti" w:hAnsi="STKaiti" w:cs="STKaiti" w:hint="eastAsia"/>
          <w:szCs w:val="24"/>
          <w:lang w:eastAsia="zh-CN"/>
        </w:rPr>
        <w:t>建议</w:t>
      </w:r>
      <w:r>
        <w:rPr>
          <w:rFonts w:eastAsiaTheme="minorEastAsia"/>
          <w:szCs w:val="24"/>
          <w:lang w:eastAsia="zh-CN"/>
        </w:rPr>
        <w:t>4</w:t>
      </w:r>
      <w:r>
        <w:rPr>
          <w:rFonts w:eastAsiaTheme="minorEastAsia"/>
          <w:szCs w:val="24"/>
          <w:lang w:eastAsia="zh-CN"/>
        </w:rPr>
        <w:t>规定，如果只知道天线的波束宽度</w:t>
      </w:r>
      <w:r>
        <w:t>θ</w:t>
      </w:r>
      <w:r>
        <w:rPr>
          <w:rFonts w:eastAsiaTheme="minorEastAsia" w:hint="eastAsia"/>
          <w:szCs w:val="24"/>
          <w:lang w:eastAsia="zh-CN"/>
        </w:rPr>
        <w:t>：</w:t>
      </w:r>
    </w:p>
    <w:p w14:paraId="3D782BBA" w14:textId="77777777" w:rsidR="00E963AF" w:rsidRDefault="00F7698A">
      <w:pPr>
        <w:rPr>
          <w:rFonts w:eastAsiaTheme="minorEastAsia"/>
          <w:lang w:eastAsia="zh-CN"/>
        </w:rPr>
      </w:pPr>
      <w:r>
        <w:rPr>
          <w:i/>
          <w:iCs/>
          <w:lang w:eastAsia="zh-CN"/>
        </w:rPr>
        <w:lastRenderedPageBreak/>
        <w:tab/>
        <w:t>D</w:t>
      </w:r>
      <w:r>
        <w:rPr>
          <w:lang w:eastAsia="zh-CN"/>
        </w:rPr>
        <w:t>/</w:t>
      </w:r>
      <w:r>
        <w:sym w:font="Symbol" w:char="F06C"/>
      </w:r>
      <w:r>
        <w:rPr>
          <w:rFonts w:eastAsiaTheme="minorEastAsia" w:hint="eastAsia"/>
          <w:szCs w:val="24"/>
          <w:lang w:eastAsia="zh-CN"/>
        </w:rPr>
        <w:t>（</w:t>
      </w:r>
      <w:r>
        <w:rPr>
          <w:rFonts w:eastAsiaTheme="minorEastAsia"/>
          <w:szCs w:val="24"/>
          <w:lang w:eastAsia="zh-CN"/>
        </w:rPr>
        <w:t>以相同单位表示</w:t>
      </w:r>
      <w:r>
        <w:rPr>
          <w:rFonts w:eastAsiaTheme="minorEastAsia" w:hint="eastAsia"/>
          <w:szCs w:val="24"/>
          <w:lang w:eastAsia="zh-CN"/>
        </w:rPr>
        <w:t>）</w:t>
      </w:r>
      <w:r>
        <w:rPr>
          <w:rFonts w:eastAsiaTheme="minorEastAsia"/>
          <w:szCs w:val="24"/>
          <w:lang w:eastAsia="zh-CN"/>
        </w:rPr>
        <w:t>可通过以下表达式近似估算</w:t>
      </w:r>
      <w:r>
        <w:rPr>
          <w:rFonts w:eastAsiaTheme="minorEastAsia" w:hint="eastAsia"/>
          <w:szCs w:val="24"/>
          <w:lang w:eastAsia="zh-CN"/>
        </w:rPr>
        <w:t>：</w:t>
      </w:r>
      <m:oMath>
        <m:f>
          <m:fPr>
            <m:ctrlPr>
              <w:rPr>
                <w:rFonts w:ascii="Cambria Math" w:hAnsi="Cambria Math"/>
                <w:i/>
              </w:rPr>
            </m:ctrlPr>
          </m:fPr>
          <m:num>
            <m:r>
              <w:rPr>
                <w:rFonts w:ascii="Cambria Math" w:hAnsi="Cambria Math"/>
                <w:lang w:eastAsia="zh-CN"/>
              </w:rPr>
              <m:t>D</m:t>
            </m:r>
          </m:num>
          <m:den>
            <m:r>
              <m:rPr>
                <m:sty m:val="p"/>
              </m:rPr>
              <w:rPr>
                <w:rFonts w:ascii="Cambria Math" w:hAnsi="Cambria Math"/>
              </w:rPr>
              <m:t>λ</m:t>
            </m:r>
          </m:den>
        </m:f>
        <m:r>
          <w:rPr>
            <w:rFonts w:ascii="Cambria Math" w:hAnsi="Cambria Math"/>
            <w:lang w:eastAsia="zh-CN"/>
          </w:rPr>
          <m:t>≈</m:t>
        </m:r>
        <m:f>
          <m:fPr>
            <m:ctrlPr>
              <w:rPr>
                <w:rFonts w:ascii="Cambria Math" w:hAnsi="Cambria Math"/>
                <w:i/>
              </w:rPr>
            </m:ctrlPr>
          </m:fPr>
          <m:num>
            <m:r>
              <w:rPr>
                <w:rFonts w:ascii="Cambria Math" w:hAnsi="Cambria Math"/>
                <w:lang w:eastAsia="zh-CN"/>
              </w:rPr>
              <m:t>70</m:t>
            </m:r>
          </m:num>
          <m:den>
            <m:r>
              <m:rPr>
                <m:sty m:val="p"/>
              </m:rPr>
              <w:rPr>
                <w:rFonts w:ascii="Cambria Math" w:hAnsi="Cambria Math"/>
              </w:rPr>
              <m:t>θ</m:t>
            </m:r>
          </m:den>
        </m:f>
      </m:oMath>
      <w:r>
        <w:rPr>
          <w:rFonts w:eastAsiaTheme="minorEastAsia"/>
          <w:szCs w:val="24"/>
          <w:lang w:eastAsia="zh-CN"/>
        </w:rPr>
        <w:t>，</w:t>
      </w:r>
      <w:r>
        <w:rPr>
          <w:rFonts w:eastAsiaTheme="minorEastAsia"/>
          <w:szCs w:val="24"/>
        </w:rPr>
        <w:fldChar w:fldCharType="begin"/>
      </w:r>
      <w:r>
        <w:rPr>
          <w:rFonts w:eastAsiaTheme="minorEastAsia"/>
          <w:szCs w:val="24"/>
        </w:rPr>
        <w:fldChar w:fldCharType="end"/>
      </w:r>
      <w:r>
        <w:rPr>
          <w:rFonts w:eastAsiaTheme="minorEastAsia"/>
          <w:szCs w:val="24"/>
          <w:lang w:eastAsia="zh-CN"/>
        </w:rPr>
        <w:t>其中，</w:t>
      </w:r>
      <w:r>
        <w:rPr>
          <w:rFonts w:ascii="Symbol" w:hAnsi="Symbol"/>
          <w:lang w:eastAsia="zh-CN"/>
        </w:rPr>
        <w:t></w:t>
      </w:r>
      <w:r>
        <w:rPr>
          <w:rFonts w:eastAsiaTheme="minorEastAsia"/>
          <w:szCs w:val="24"/>
          <w:lang w:eastAsia="zh-CN"/>
        </w:rPr>
        <w:t>是波束宽度</w:t>
      </w:r>
      <w:r>
        <w:rPr>
          <w:rFonts w:eastAsiaTheme="minorEastAsia" w:hint="eastAsia"/>
          <w:szCs w:val="24"/>
          <w:lang w:eastAsia="zh-CN"/>
        </w:rPr>
        <w:t>（</w:t>
      </w:r>
      <w:r>
        <w:rPr>
          <w:lang w:eastAsia="zh-CN"/>
        </w:rPr>
        <w:t>−</w:t>
      </w:r>
      <w:r>
        <w:rPr>
          <w:rFonts w:eastAsiaTheme="minorEastAsia"/>
          <w:szCs w:val="24"/>
          <w:lang w:eastAsia="zh-CN"/>
        </w:rPr>
        <w:t>3 dB</w:t>
      </w:r>
      <w:r>
        <w:rPr>
          <w:rFonts w:eastAsiaTheme="minorEastAsia" w:hint="eastAsia"/>
          <w:szCs w:val="24"/>
          <w:lang w:eastAsia="zh-CN"/>
        </w:rPr>
        <w:t>）（</w:t>
      </w:r>
      <w:r>
        <w:rPr>
          <w:rFonts w:eastAsiaTheme="minorEastAsia"/>
          <w:szCs w:val="24"/>
          <w:lang w:eastAsia="zh-CN"/>
        </w:rPr>
        <w:t>度</w:t>
      </w:r>
      <w:r>
        <w:rPr>
          <w:rFonts w:eastAsiaTheme="minorEastAsia" w:hint="eastAsia"/>
          <w:szCs w:val="24"/>
          <w:lang w:eastAsia="zh-CN"/>
        </w:rPr>
        <w:t>）</w:t>
      </w:r>
      <w:r>
        <w:rPr>
          <w:rFonts w:eastAsiaTheme="minorEastAsia" w:hint="eastAsia"/>
          <w:lang w:eastAsia="zh-CN"/>
        </w:rPr>
        <w:t>；</w:t>
      </w:r>
    </w:p>
    <w:p w14:paraId="463245E7" w14:textId="77777777" w:rsidR="00E963AF" w:rsidRDefault="00F7698A">
      <w:pPr>
        <w:rPr>
          <w:lang w:eastAsia="zh-CN"/>
        </w:rPr>
      </w:pPr>
      <w:r>
        <w:rPr>
          <w:b/>
          <w:bCs/>
          <w:lang w:eastAsia="zh-CN"/>
        </w:rPr>
        <w:tab/>
      </w:r>
      <w:r>
        <w:rPr>
          <w:rFonts w:hint="eastAsia"/>
          <w:lang w:val="en-US" w:eastAsia="zh-CN"/>
        </w:rPr>
        <w:t>如果已知</w:t>
      </w:r>
      <w:r>
        <w:sym w:font="Symbol" w:char="F071"/>
      </w:r>
      <w:r>
        <w:rPr>
          <w:rFonts w:hint="eastAsia"/>
          <w:lang w:eastAsia="zh-CN"/>
        </w:rPr>
        <w:t>，</w:t>
      </w:r>
      <w:r>
        <w:rPr>
          <w:rFonts w:hint="eastAsia"/>
          <w:lang w:val="en-US" w:eastAsia="zh-CN"/>
        </w:rPr>
        <w:t>则</w:t>
      </w:r>
      <w:proofErr w:type="spellStart"/>
      <w:r>
        <w:rPr>
          <w:i/>
          <w:lang w:eastAsia="zh-CN"/>
        </w:rPr>
        <w:t>G</w:t>
      </w:r>
      <w:r>
        <w:rPr>
          <w:i/>
          <w:vertAlign w:val="subscript"/>
          <w:lang w:eastAsia="zh-CN"/>
        </w:rPr>
        <w:t>max</w:t>
      </w:r>
      <w:proofErr w:type="spellEnd"/>
      <w:r>
        <w:rPr>
          <w:rFonts w:eastAsiaTheme="minorEastAsia"/>
          <w:szCs w:val="24"/>
          <w:lang w:eastAsia="zh-CN"/>
        </w:rPr>
        <w:t>可通过下式近似估算</w:t>
      </w:r>
      <w:r>
        <w:rPr>
          <w:rFonts w:eastAsiaTheme="minorEastAsia" w:hint="eastAsia"/>
          <w:szCs w:val="24"/>
          <w:lang w:eastAsia="zh-CN"/>
        </w:rPr>
        <w:t>：</w:t>
      </w:r>
      <w:r>
        <w:fldChar w:fldCharType="begin"/>
      </w:r>
      <w:r>
        <w:fldChar w:fldCharType="end"/>
      </w:r>
      <w:r>
        <w:fldChar w:fldCharType="begin"/>
      </w:r>
      <w:r>
        <w:fldChar w:fldCharType="end"/>
      </w:r>
      <m:oMath>
        <m:sSub>
          <m:sSubPr>
            <m:ctrlPr>
              <w:rPr>
                <w:rFonts w:ascii="Cambria Math" w:hAnsi="Cambria Math"/>
                <w:i/>
              </w:rPr>
            </m:ctrlPr>
          </m:sSubPr>
          <m:e>
            <m:r>
              <w:rPr>
                <w:rFonts w:ascii="Cambria Math" w:hAnsi="Cambria Math"/>
                <w:lang w:eastAsia="zh-CN"/>
              </w:rPr>
              <m:t>G</m:t>
            </m:r>
          </m:e>
          <m:sub>
            <m:r>
              <m:rPr>
                <m:nor/>
              </m:rPr>
              <w:rPr>
                <w:rFonts w:ascii="Cambria Math" w:hAnsi="Cambria Math"/>
                <w:lang w:eastAsia="zh-CN"/>
              </w:rPr>
              <m:t>max</m:t>
            </m:r>
          </m:sub>
        </m:sSub>
        <m:r>
          <w:rPr>
            <w:rFonts w:ascii="Cambria Math" w:hAnsi="Cambria Math"/>
            <w:lang w:eastAsia="zh-CN"/>
          </w:rPr>
          <m:t xml:space="preserve"> </m:t>
        </m:r>
        <m:d>
          <m:dPr>
            <m:ctrlPr>
              <w:rPr>
                <w:rFonts w:ascii="Cambria Math" w:hAnsi="Cambria Math"/>
                <w:i/>
              </w:rPr>
            </m:ctrlPr>
          </m:dPr>
          <m:e>
            <m:r>
              <m:rPr>
                <m:nor/>
              </m:rPr>
              <w:rPr>
                <w:rFonts w:ascii="Cambria Math" w:hAnsi="Cambria Math"/>
                <w:lang w:eastAsia="zh-CN"/>
              </w:rPr>
              <m:t>dBi</m:t>
            </m:r>
          </m:e>
        </m:d>
        <m:r>
          <w:rPr>
            <w:rFonts w:ascii="Cambria Math" w:hAnsi="Cambria Math"/>
            <w:lang w:eastAsia="zh-CN"/>
          </w:rPr>
          <m:t>≈44.5-20</m:t>
        </m:r>
        <m:func>
          <m:funcPr>
            <m:ctrlPr>
              <w:rPr>
                <w:rFonts w:ascii="Cambria Math" w:hAnsi="Cambria Math"/>
                <w:i/>
              </w:rPr>
            </m:ctrlPr>
          </m:funcPr>
          <m:fName>
            <m:r>
              <m:rPr>
                <m:sty m:val="p"/>
              </m:rPr>
              <w:rPr>
                <w:rFonts w:ascii="Cambria Math" w:hAnsi="Cambria Math"/>
                <w:lang w:eastAsia="zh-CN"/>
              </w:rPr>
              <m:t>log</m:t>
            </m:r>
          </m:fName>
          <m:e>
            <m:r>
              <m:rPr>
                <m:sty m:val="p"/>
              </m:rPr>
              <w:rPr>
                <w:rFonts w:ascii="Cambria Math" w:hAnsi="Cambria Math"/>
              </w:rPr>
              <m:t>θ</m:t>
            </m:r>
          </m:e>
        </m:func>
      </m:oMath>
      <w:r>
        <w:rPr>
          <w:lang w:eastAsia="zh-CN"/>
        </w:rPr>
        <w:t>.</w:t>
      </w:r>
    </w:p>
    <w:p w14:paraId="11B085C3" w14:textId="77777777" w:rsidR="00E963AF" w:rsidRDefault="00F7698A">
      <w:pPr>
        <w:ind w:firstLineChars="200" w:firstLine="480"/>
        <w:rPr>
          <w:rFonts w:eastAsiaTheme="minorEastAsia"/>
          <w:szCs w:val="24"/>
          <w:lang w:eastAsia="zh-CN"/>
        </w:rPr>
      </w:pPr>
      <w:r>
        <w:rPr>
          <w:rFonts w:eastAsiaTheme="minorEastAsia" w:hint="eastAsia"/>
          <w:szCs w:val="24"/>
          <w:lang w:val="en-US" w:eastAsia="zh-CN"/>
        </w:rPr>
        <w:t>此处</w:t>
      </w:r>
      <w:r>
        <w:rPr>
          <w:rFonts w:eastAsiaTheme="minorEastAsia"/>
          <w:szCs w:val="24"/>
          <w:lang w:eastAsia="zh-CN"/>
        </w:rPr>
        <w:t>的重点是抛物面天线在雷达应用中的使用</w:t>
      </w:r>
      <w:r>
        <w:rPr>
          <w:rFonts w:eastAsiaTheme="minorEastAsia" w:hint="eastAsia"/>
          <w:szCs w:val="24"/>
          <w:lang w:val="en-US" w:eastAsia="zh-CN"/>
        </w:rPr>
        <w:t>情况。</w:t>
      </w:r>
      <w:r>
        <w:rPr>
          <w:rFonts w:eastAsiaTheme="minorEastAsia"/>
          <w:szCs w:val="24"/>
          <w:lang w:eastAsia="zh-CN"/>
        </w:rPr>
        <w:t>在雷达应用中，需要发射</w:t>
      </w:r>
      <w:proofErr w:type="gramStart"/>
      <w:r>
        <w:rPr>
          <w:rFonts w:eastAsiaTheme="minorEastAsia"/>
          <w:szCs w:val="24"/>
          <w:lang w:eastAsia="zh-CN"/>
        </w:rPr>
        <w:t>窄</w:t>
      </w:r>
      <w:proofErr w:type="gramEnd"/>
      <w:r>
        <w:rPr>
          <w:rFonts w:eastAsiaTheme="minorEastAsia"/>
          <w:szCs w:val="24"/>
          <w:lang w:eastAsia="zh-CN"/>
        </w:rPr>
        <w:t>波束的无线电波来定位和跟踪物体。为了进行干扰分析，需要开发一个峰值和</w:t>
      </w:r>
      <w:r>
        <w:rPr>
          <w:rFonts w:eastAsiaTheme="minorEastAsia" w:hint="eastAsia"/>
          <w:szCs w:val="24"/>
          <w:lang w:eastAsia="zh-CN"/>
        </w:rPr>
        <w:t>平均</w:t>
      </w:r>
      <w:r>
        <w:rPr>
          <w:rFonts w:eastAsiaTheme="minorEastAsia"/>
          <w:szCs w:val="24"/>
          <w:lang w:eastAsia="zh-CN"/>
        </w:rPr>
        <w:t>天线旁瓣</w:t>
      </w:r>
      <w:r>
        <w:rPr>
          <w:rFonts w:eastAsiaTheme="minorEastAsia" w:hint="eastAsia"/>
          <w:szCs w:val="24"/>
          <w:lang w:val="en-US" w:eastAsia="zh-CN"/>
        </w:rPr>
        <w:t>方向图</w:t>
      </w:r>
      <w:r>
        <w:rPr>
          <w:rFonts w:eastAsiaTheme="minorEastAsia"/>
          <w:szCs w:val="24"/>
          <w:lang w:eastAsia="zh-CN"/>
        </w:rPr>
        <w:t>包络，</w:t>
      </w:r>
      <w:r>
        <w:rPr>
          <w:rFonts w:eastAsiaTheme="minorEastAsia" w:hint="eastAsia"/>
          <w:szCs w:val="24"/>
          <w:lang w:val="en-US" w:eastAsia="zh-CN"/>
        </w:rPr>
        <w:t>且其仅</w:t>
      </w:r>
      <w:r>
        <w:rPr>
          <w:rFonts w:eastAsiaTheme="minorEastAsia"/>
          <w:szCs w:val="24"/>
          <w:lang w:eastAsia="zh-CN"/>
        </w:rPr>
        <w:t>取决于已知的天线半功率波束宽度和峰值旁瓣电平。所使用的方法类似于线性孔径的方法。</w:t>
      </w:r>
    </w:p>
    <w:p w14:paraId="3C085152" w14:textId="77777777" w:rsidR="00E963AF" w:rsidRDefault="00F7698A">
      <w:pPr>
        <w:ind w:firstLineChars="200" w:firstLine="480"/>
        <w:rPr>
          <w:lang w:eastAsia="zh-CN"/>
        </w:rPr>
      </w:pPr>
      <w:proofErr w:type="gramStart"/>
      <w:r>
        <w:rPr>
          <w:rFonts w:eastAsiaTheme="minorEastAsia"/>
          <w:szCs w:val="24"/>
          <w:lang w:eastAsia="zh-CN"/>
        </w:rPr>
        <w:t>根据</w:t>
      </w:r>
      <w:r>
        <w:rPr>
          <w:rFonts w:eastAsiaTheme="minorEastAsia" w:hint="eastAsia"/>
          <w:szCs w:val="24"/>
          <w:lang w:val="en-US" w:eastAsia="zh-CN"/>
        </w:rPr>
        <w:t>参引</w:t>
      </w:r>
      <w:proofErr w:type="gramEnd"/>
      <w:r>
        <w:rPr>
          <w:rFonts w:eastAsiaTheme="minorEastAsia"/>
          <w:szCs w:val="24"/>
          <w:lang w:eastAsia="zh-CN"/>
        </w:rPr>
        <w:t>[1]</w:t>
      </w:r>
      <w:r>
        <w:rPr>
          <w:rFonts w:eastAsiaTheme="minorEastAsia"/>
          <w:szCs w:val="24"/>
          <w:lang w:eastAsia="zh-CN"/>
        </w:rPr>
        <w:t>和</w:t>
      </w:r>
      <w:r>
        <w:rPr>
          <w:rFonts w:eastAsiaTheme="minorEastAsia"/>
          <w:szCs w:val="24"/>
          <w:lang w:eastAsia="zh-CN"/>
        </w:rPr>
        <w:t>[3]</w:t>
      </w:r>
      <w:r>
        <w:rPr>
          <w:rFonts w:eastAsiaTheme="minorEastAsia"/>
          <w:szCs w:val="24"/>
          <w:lang w:eastAsia="zh-CN"/>
        </w:rPr>
        <w:t>，</w:t>
      </w:r>
      <w:r>
        <w:rPr>
          <w:rFonts w:eastAsiaTheme="minorEastAsia" w:hint="eastAsia"/>
          <w:szCs w:val="24"/>
          <w:lang w:eastAsia="zh-CN"/>
        </w:rPr>
        <w:t>基座</w:t>
      </w:r>
      <w:r>
        <w:rPr>
          <w:rFonts w:eastAsiaTheme="minorEastAsia"/>
          <w:szCs w:val="24"/>
          <w:lang w:eastAsia="zh-CN"/>
        </w:rPr>
        <w:t>C</w:t>
      </w:r>
      <w:r>
        <w:rPr>
          <w:rFonts w:eastAsiaTheme="minorEastAsia"/>
          <w:szCs w:val="24"/>
          <w:lang w:eastAsia="zh-CN"/>
        </w:rPr>
        <w:t>上不同锥度的抛物线分布</w:t>
      </w:r>
      <m:oMath>
        <m:r>
          <w:rPr>
            <w:rFonts w:ascii="Cambria Math" w:hAnsi="Cambria Math"/>
            <w:lang w:eastAsia="zh-CN"/>
          </w:rPr>
          <m:t>F</m:t>
        </m:r>
        <m:d>
          <m:dPr>
            <m:ctrlPr>
              <w:rPr>
                <w:rFonts w:ascii="Cambria Math" w:hAnsi="Cambria Math"/>
                <w:i/>
              </w:rPr>
            </m:ctrlPr>
          </m:dPr>
          <m:e>
            <m:r>
              <m:rPr>
                <m:sty m:val="p"/>
              </m:rPr>
              <w:rPr>
                <w:rFonts w:ascii="Cambria Math" w:hAnsi="Cambria Math"/>
              </w:rPr>
              <m:t>θ</m:t>
            </m:r>
            <m:r>
              <w:rPr>
                <w:rFonts w:ascii="Cambria Math" w:hAnsi="Cambria Math"/>
                <w:lang w:eastAsia="zh-CN"/>
              </w:rPr>
              <m:t>,n</m:t>
            </m:r>
          </m:e>
        </m:d>
      </m:oMath>
      <w:r>
        <w:rPr>
          <w:rFonts w:eastAsiaTheme="minorEastAsia"/>
          <w:szCs w:val="24"/>
          <w:lang w:eastAsia="zh-CN"/>
        </w:rPr>
        <w:t>的归一化方向性</w:t>
      </w:r>
      <w:r>
        <w:rPr>
          <w:rFonts w:eastAsiaTheme="minorEastAsia" w:hint="eastAsia"/>
          <w:szCs w:val="24"/>
          <w:lang w:eastAsia="zh-CN"/>
        </w:rPr>
        <w:t>方向图</w:t>
      </w:r>
      <w:r>
        <w:rPr>
          <w:rFonts w:eastAsiaTheme="minorEastAsia"/>
          <w:szCs w:val="24"/>
          <w:lang w:eastAsia="zh-CN"/>
        </w:rPr>
        <w:t>函数由以下</w:t>
      </w:r>
      <w:r>
        <w:rPr>
          <w:rFonts w:eastAsiaTheme="minorEastAsia" w:hint="eastAsia"/>
          <w:szCs w:val="24"/>
          <w:lang w:eastAsia="zh-CN"/>
        </w:rPr>
        <w:t>公式</w:t>
      </w:r>
      <w:r>
        <w:rPr>
          <w:rFonts w:eastAsiaTheme="minorEastAsia"/>
          <w:szCs w:val="24"/>
          <w:lang w:eastAsia="zh-CN"/>
        </w:rPr>
        <w:t>给出</w:t>
      </w:r>
      <w:r>
        <w:rPr>
          <w:rFonts w:eastAsiaTheme="minorEastAsia" w:hint="eastAsia"/>
          <w:szCs w:val="24"/>
          <w:lang w:eastAsia="zh-CN"/>
        </w:rPr>
        <w:t>：</w:t>
      </w:r>
    </w:p>
    <w:p w14:paraId="26249B92" w14:textId="77777777" w:rsidR="00E963AF" w:rsidRDefault="00F7698A">
      <w:pPr>
        <w:pStyle w:val="Equation"/>
      </w:pPr>
      <w:r>
        <w:rPr>
          <w:iCs/>
          <w:lang w:eastAsia="zh-CN"/>
        </w:rPr>
        <w:tab/>
      </w:r>
      <w:r>
        <w:rPr>
          <w:iCs/>
          <w:lang w:eastAsia="zh-CN"/>
        </w:rPr>
        <w:tab/>
      </w:r>
      <m:oMath>
        <m:r>
          <w:rPr>
            <w:rFonts w:ascii="Cambria Math" w:hAnsi="Cambria Math"/>
          </w:rPr>
          <m:t>F</m:t>
        </m:r>
        <m:d>
          <m:dPr>
            <m:ctrlPr>
              <w:rPr>
                <w:rFonts w:ascii="Cambria Math" w:hAnsi="Cambria Math"/>
              </w:rPr>
            </m:ctrlPr>
          </m:dPr>
          <m:e>
            <m:r>
              <m:rPr>
                <m:sty m:val="p"/>
              </m:rPr>
              <w:rPr>
                <w:rFonts w:ascii="Cambria Math" w:hAnsi="Cambria Math"/>
              </w:rPr>
              <m:t>θ,</m:t>
            </m:r>
            <m:r>
              <w:rPr>
                <w:rFonts w:ascii="Cambria Math" w:hAnsi="Cambria Math"/>
              </w:rPr>
              <m:t>n</m:t>
            </m:r>
          </m:e>
        </m:d>
        <m:r>
          <m:rPr>
            <m:sty m:val="p"/>
          </m:rPr>
          <w:rPr>
            <w:rFonts w:ascii="Cambria Math" w:hAnsi="Cambria Math"/>
          </w:rPr>
          <m:t>=</m:t>
        </m:r>
        <m:f>
          <m:fPr>
            <m:ctrlPr>
              <w:rPr>
                <w:rFonts w:ascii="Cambria Math" w:hAnsi="Cambria Math"/>
              </w:rPr>
            </m:ctrlPr>
          </m:fPr>
          <m:num>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J</m:t>
                    </m:r>
                  </m:e>
                  <m:sub>
                    <m:r>
                      <m:rPr>
                        <m:sty m:val="p"/>
                      </m:rPr>
                      <w:rPr>
                        <w:rFonts w:ascii="Cambria Math" w:hAnsi="Cambria Math"/>
                      </w:rPr>
                      <m:t>1</m:t>
                    </m:r>
                  </m:sub>
                </m:sSub>
                <m:d>
                  <m:dPr>
                    <m:ctrlPr>
                      <w:rPr>
                        <w:rFonts w:ascii="Cambria Math" w:hAnsi="Cambria Math"/>
                      </w:rPr>
                    </m:ctrlPr>
                  </m:dPr>
                  <m:e>
                    <m:r>
                      <m:rPr>
                        <m:sty m:val="p"/>
                      </m:rPr>
                      <w:rPr>
                        <w:rFonts w:ascii="Cambria Math" w:hAnsi="Cambria Math"/>
                      </w:rPr>
                      <m:t>β</m:t>
                    </m:r>
                    <m:r>
                      <w:rPr>
                        <w:rFonts w:ascii="Cambria Math" w:hAnsi="Cambria Math"/>
                      </w:rPr>
                      <m:t>a</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θ</m:t>
                            </m:r>
                          </m:e>
                        </m:d>
                      </m:e>
                    </m:func>
                  </m:e>
                </m:d>
              </m:num>
              <m:den>
                <m:r>
                  <m:rPr>
                    <m:sty m:val="p"/>
                  </m:rPr>
                  <w:rPr>
                    <w:rFonts w:ascii="Cambria Math" w:hAnsi="Cambria Math"/>
                  </w:rPr>
                  <m:t>β</m:t>
                </m:r>
                <m:r>
                  <w:rPr>
                    <w:rFonts w:ascii="Cambria Math" w:hAnsi="Cambria Math"/>
                  </w:rPr>
                  <m:t>a</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θ</m:t>
                        </m:r>
                      </m:e>
                    </m:d>
                  </m:e>
                </m:func>
              </m:den>
            </m:f>
            <m:r>
              <w:rPr>
                <w:rFonts w:ascii="Cambria Math" w:hAnsi="Cambria Math"/>
              </w:rPr>
              <m:t>+</m:t>
            </m:r>
            <m:f>
              <m:fPr>
                <m:ctrlPr>
                  <w:rPr>
                    <w:rFonts w:ascii="Cambria Math" w:hAnsi="Cambria Math"/>
                    <w:i/>
                  </w:rPr>
                </m:ctrlPr>
              </m:fPr>
              <m:num>
                <m:r>
                  <w:rPr>
                    <w:rFonts w:ascii="Cambria Math" w:hAnsi="Cambria Math"/>
                  </w:rPr>
                  <m:t>(1-C)</m:t>
                </m:r>
              </m:num>
              <m:den>
                <m:r>
                  <w:rPr>
                    <w:rFonts w:ascii="Cambria Math" w:hAnsi="Cambria Math"/>
                  </w:rPr>
                  <m:t>n+1</m:t>
                </m:r>
              </m:den>
            </m:f>
            <m:f>
              <m:fPr>
                <m:ctrlPr>
                  <w:rPr>
                    <w:rFonts w:ascii="Cambria Math" w:hAnsi="Cambria Math"/>
                  </w:rPr>
                </m:ctrlPr>
              </m:fPr>
              <m:num>
                <m:sSup>
                  <m:sSupPr>
                    <m:ctrlPr>
                      <w:rPr>
                        <w:rFonts w:ascii="Cambria Math" w:hAnsi="Cambria Math"/>
                      </w:rPr>
                    </m:ctrlPr>
                  </m:sSupPr>
                  <m:e>
                    <m:r>
                      <m:rPr>
                        <m:sty m:val="p"/>
                      </m:rPr>
                      <w:rPr>
                        <w:rFonts w:ascii="Cambria Math" w:hAnsi="Cambria Math"/>
                      </w:rPr>
                      <m:t>2</m:t>
                    </m:r>
                  </m:e>
                  <m:sup>
                    <m:r>
                      <w:rPr>
                        <w:rFonts w:ascii="Cambria Math" w:hAnsi="Cambria Math"/>
                      </w:rPr>
                      <m:t>n</m:t>
                    </m:r>
                    <m:r>
                      <m:rPr>
                        <m:sty m:val="p"/>
                      </m:rPr>
                      <w:rPr>
                        <w:rFonts w:ascii="Cambria Math" w:hAnsi="Cambria Math"/>
                      </w:rPr>
                      <m:t>+1</m:t>
                    </m:r>
                  </m:sup>
                </m:sSup>
                <m:d>
                  <m:dPr>
                    <m:ctrlPr>
                      <w:rPr>
                        <w:rFonts w:ascii="Cambria Math" w:hAnsi="Cambria Math"/>
                      </w:rPr>
                    </m:ctrlPr>
                  </m:dPr>
                  <m:e>
                    <m:r>
                      <w:rPr>
                        <w:rFonts w:ascii="Cambria Math" w:hAnsi="Cambria Math"/>
                      </w:rPr>
                      <m:t>n</m:t>
                    </m:r>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J</m:t>
                    </m:r>
                  </m:e>
                  <m:sub>
                    <m:r>
                      <w:rPr>
                        <w:rFonts w:ascii="Cambria Math" w:hAnsi="Cambria Math"/>
                      </w:rPr>
                      <m:t>n</m:t>
                    </m:r>
                    <m:r>
                      <m:rPr>
                        <m:sty m:val="p"/>
                      </m:rPr>
                      <w:rPr>
                        <w:rFonts w:ascii="Cambria Math" w:hAnsi="Cambria Math"/>
                      </w:rPr>
                      <m:t>+1</m:t>
                    </m:r>
                  </m:sub>
                </m:sSub>
                <m:d>
                  <m:dPr>
                    <m:ctrlPr>
                      <w:rPr>
                        <w:rFonts w:ascii="Cambria Math" w:hAnsi="Cambria Math"/>
                      </w:rPr>
                    </m:ctrlPr>
                  </m:dPr>
                  <m:e>
                    <m:r>
                      <m:rPr>
                        <m:sty m:val="p"/>
                      </m:rPr>
                      <w:rPr>
                        <w:rFonts w:ascii="Cambria Math" w:hAnsi="Cambria Math"/>
                      </w:rPr>
                      <m:t>β</m:t>
                    </m:r>
                    <m:r>
                      <w:rPr>
                        <w:rFonts w:ascii="Cambria Math" w:hAnsi="Cambria Math"/>
                      </w:rPr>
                      <m:t>a</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θ</m:t>
                            </m:r>
                          </m:e>
                        </m:d>
                      </m:e>
                    </m:func>
                  </m:e>
                </m:d>
              </m:num>
              <m:den>
                <m:sSup>
                  <m:sSupPr>
                    <m:ctrlPr>
                      <w:rPr>
                        <w:rFonts w:ascii="Cambria Math" w:hAnsi="Cambria Math"/>
                      </w:rPr>
                    </m:ctrlPr>
                  </m:sSupPr>
                  <m:e>
                    <m:d>
                      <m:dPr>
                        <m:ctrlPr>
                          <w:rPr>
                            <w:rFonts w:ascii="Cambria Math" w:hAnsi="Cambria Math"/>
                          </w:rPr>
                        </m:ctrlPr>
                      </m:dPr>
                      <m:e>
                        <m:r>
                          <m:rPr>
                            <m:sty m:val="p"/>
                          </m:rPr>
                          <w:rPr>
                            <w:rFonts w:ascii="Cambria Math" w:hAnsi="Cambria Math"/>
                          </w:rPr>
                          <m:t>β</m:t>
                        </m:r>
                        <m:r>
                          <w:rPr>
                            <w:rFonts w:ascii="Cambria Math" w:hAnsi="Cambria Math"/>
                          </w:rPr>
                          <m:t>a</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θ</m:t>
                                </m:r>
                              </m:e>
                            </m:d>
                          </m:e>
                        </m:func>
                      </m:e>
                    </m:d>
                  </m:e>
                  <m:sup>
                    <m:r>
                      <w:rPr>
                        <w:rFonts w:ascii="Cambria Math" w:hAnsi="Cambria Math"/>
                      </w:rPr>
                      <m:t>n</m:t>
                    </m:r>
                    <m:r>
                      <m:rPr>
                        <m:sty m:val="p"/>
                      </m:rPr>
                      <w:rPr>
                        <w:rFonts w:ascii="Cambria Math" w:hAnsi="Cambria Math"/>
                      </w:rPr>
                      <m:t>+1</m:t>
                    </m:r>
                  </m:sup>
                </m:sSup>
              </m:den>
            </m:f>
          </m:num>
          <m:den>
            <m:r>
              <w:rPr>
                <w:rFonts w:ascii="Cambria Math" w:hAnsi="Cambria Math"/>
              </w:rPr>
              <m:t>C+</m:t>
            </m:r>
            <m:f>
              <m:fPr>
                <m:ctrlPr>
                  <w:rPr>
                    <w:rFonts w:ascii="Cambria Math" w:hAnsi="Cambria Math"/>
                    <w:i/>
                  </w:rPr>
                </m:ctrlPr>
              </m:fPr>
              <m:num>
                <m:r>
                  <w:rPr>
                    <w:rFonts w:ascii="Cambria Math" w:hAnsi="Cambria Math"/>
                  </w:rPr>
                  <m:t>(1-C)</m:t>
                </m:r>
              </m:num>
              <m:den>
                <m:r>
                  <w:rPr>
                    <w:rFonts w:ascii="Cambria Math" w:hAnsi="Cambria Math"/>
                  </w:rPr>
                  <m:t>n+1</m:t>
                </m:r>
              </m:den>
            </m:f>
          </m:den>
        </m:f>
      </m:oMath>
      <w:r>
        <w:tab/>
        <w:t>(31)</w:t>
      </w:r>
    </w:p>
    <w:p w14:paraId="6570EF47" w14:textId="77777777" w:rsidR="00E963AF" w:rsidRDefault="00F7698A">
      <w:pPr>
        <w:ind w:firstLineChars="200" w:firstLine="480"/>
        <w:rPr>
          <w:lang w:eastAsia="zh-CN"/>
        </w:rPr>
      </w:pPr>
      <w:r>
        <w:rPr>
          <w:rFonts w:eastAsiaTheme="minorEastAsia"/>
          <w:szCs w:val="24"/>
          <w:lang w:eastAsia="zh-CN"/>
        </w:rPr>
        <w:t>对于</w:t>
      </w:r>
      <w:r>
        <w:rPr>
          <w:rFonts w:eastAsiaTheme="minorEastAsia" w:hint="eastAsia"/>
          <w:szCs w:val="24"/>
          <w:lang w:eastAsia="zh-CN"/>
        </w:rPr>
        <w:t>无基座模型：</w:t>
      </w:r>
    </w:p>
    <w:p w14:paraId="38985C52" w14:textId="77777777" w:rsidR="00E963AF" w:rsidRDefault="00F7698A">
      <w:pPr>
        <w:pStyle w:val="Equation"/>
        <w:rPr>
          <w:lang w:eastAsia="zh-CN"/>
        </w:rPr>
      </w:pPr>
      <w:r>
        <w:rPr>
          <w:iCs/>
          <w:lang w:eastAsia="zh-CN"/>
        </w:rPr>
        <w:tab/>
      </w:r>
      <w:r>
        <w:rPr>
          <w:iCs/>
          <w:lang w:eastAsia="zh-CN"/>
        </w:rPr>
        <w:tab/>
      </w:r>
      <m:oMath>
        <m:r>
          <w:rPr>
            <w:rFonts w:ascii="Cambria Math" w:hAnsi="Cambria Math"/>
            <w:lang w:eastAsia="zh-CN"/>
          </w:rPr>
          <m:t>F</m:t>
        </m:r>
        <m:d>
          <m:dPr>
            <m:ctrlPr>
              <w:rPr>
                <w:rFonts w:ascii="Cambria Math" w:hAnsi="Cambria Math"/>
              </w:rPr>
            </m:ctrlPr>
          </m:dPr>
          <m:e>
            <m:r>
              <m:rPr>
                <m:sty m:val="p"/>
              </m:rPr>
              <w:rPr>
                <w:rFonts w:ascii="Cambria Math" w:hAnsi="Cambria Math"/>
              </w:rPr>
              <m:t>θ</m:t>
            </m:r>
            <m:r>
              <m:rPr>
                <m:sty m:val="p"/>
              </m:rPr>
              <w:rPr>
                <w:rFonts w:ascii="Cambria Math" w:hAnsi="Cambria Math"/>
                <w:lang w:eastAsia="zh-CN"/>
              </w:rPr>
              <m:t>,</m:t>
            </m:r>
            <m:r>
              <w:rPr>
                <w:rFonts w:ascii="Cambria Math" w:hAnsi="Cambria Math"/>
                <w:lang w:eastAsia="zh-CN"/>
              </w:rPr>
              <m:t>n</m:t>
            </m:r>
          </m:e>
        </m:d>
        <m:r>
          <m:rPr>
            <m:sty m:val="p"/>
          </m:rPr>
          <w:rPr>
            <w:rFonts w:ascii="Cambria Math" w:hAnsi="Cambria Math"/>
            <w:lang w:eastAsia="zh-CN"/>
          </w:rPr>
          <m:t>=</m:t>
        </m:r>
        <m:f>
          <m:fPr>
            <m:ctrlPr>
              <w:rPr>
                <w:rFonts w:ascii="Cambria Math" w:hAnsi="Cambria Math"/>
              </w:rPr>
            </m:ctrlPr>
          </m:fPr>
          <m:num>
            <m:sSup>
              <m:sSupPr>
                <m:ctrlPr>
                  <w:rPr>
                    <w:rFonts w:ascii="Cambria Math" w:hAnsi="Cambria Math"/>
                  </w:rPr>
                </m:ctrlPr>
              </m:sSupPr>
              <m:e>
                <m:r>
                  <m:rPr>
                    <m:sty m:val="p"/>
                  </m:rPr>
                  <w:rPr>
                    <w:rFonts w:ascii="Cambria Math" w:hAnsi="Cambria Math"/>
                    <w:lang w:eastAsia="zh-CN"/>
                  </w:rPr>
                  <m:t>2</m:t>
                </m:r>
              </m:e>
              <m:sup>
                <m:r>
                  <w:rPr>
                    <w:rFonts w:ascii="Cambria Math" w:hAnsi="Cambria Math"/>
                    <w:lang w:eastAsia="zh-CN"/>
                  </w:rPr>
                  <m:t>n</m:t>
                </m:r>
                <m:r>
                  <m:rPr>
                    <m:sty m:val="p"/>
                  </m:rPr>
                  <w:rPr>
                    <w:rFonts w:ascii="Cambria Math" w:hAnsi="Cambria Math"/>
                    <w:lang w:eastAsia="zh-CN"/>
                  </w:rPr>
                  <m:t>+1</m:t>
                </m:r>
              </m:sup>
            </m:sSup>
            <m:d>
              <m:dPr>
                <m:ctrlPr>
                  <w:rPr>
                    <w:rFonts w:ascii="Cambria Math" w:hAnsi="Cambria Math"/>
                  </w:rPr>
                </m:ctrlPr>
              </m:dPr>
              <m:e>
                <m:r>
                  <w:rPr>
                    <w:rFonts w:ascii="Cambria Math" w:hAnsi="Cambria Math"/>
                    <w:lang w:eastAsia="zh-CN"/>
                  </w:rPr>
                  <m:t>n</m:t>
                </m:r>
                <m:r>
                  <m:rPr>
                    <m:sty m:val="p"/>
                  </m:rPr>
                  <w:rPr>
                    <w:rFonts w:ascii="Cambria Math" w:hAnsi="Cambria Math"/>
                    <w:lang w:eastAsia="zh-CN"/>
                  </w:rPr>
                  <m:t>+1</m:t>
                </m:r>
              </m:e>
            </m:d>
            <m:r>
              <m:rPr>
                <m:sty m:val="p"/>
              </m:rPr>
              <w:rPr>
                <w:rFonts w:ascii="Cambria Math" w:hAnsi="Cambria Math"/>
                <w:lang w:eastAsia="zh-CN"/>
              </w:rPr>
              <m:t>!</m:t>
            </m:r>
            <m:sSub>
              <m:sSubPr>
                <m:ctrlPr>
                  <w:rPr>
                    <w:rFonts w:ascii="Cambria Math" w:hAnsi="Cambria Math"/>
                  </w:rPr>
                </m:ctrlPr>
              </m:sSubPr>
              <m:e>
                <m:r>
                  <w:rPr>
                    <w:rFonts w:ascii="Cambria Math" w:hAnsi="Cambria Math"/>
                    <w:lang w:eastAsia="zh-CN"/>
                  </w:rPr>
                  <m:t>J</m:t>
                </m:r>
              </m:e>
              <m:sub>
                <m:r>
                  <w:rPr>
                    <w:rFonts w:ascii="Cambria Math" w:hAnsi="Cambria Math"/>
                    <w:lang w:eastAsia="zh-CN"/>
                  </w:rPr>
                  <m:t>n</m:t>
                </m:r>
                <m:r>
                  <m:rPr>
                    <m:sty m:val="p"/>
                  </m:rPr>
                  <w:rPr>
                    <w:rFonts w:ascii="Cambria Math" w:hAnsi="Cambria Math"/>
                    <w:lang w:eastAsia="zh-CN"/>
                  </w:rPr>
                  <m:t>+1</m:t>
                </m:r>
              </m:sub>
            </m:sSub>
            <m:d>
              <m:dPr>
                <m:ctrlPr>
                  <w:rPr>
                    <w:rFonts w:ascii="Cambria Math" w:hAnsi="Cambria Math"/>
                  </w:rPr>
                </m:ctrlPr>
              </m:dPr>
              <m:e>
                <m:r>
                  <m:rPr>
                    <m:sty m:val="p"/>
                  </m:rPr>
                  <w:rPr>
                    <w:rFonts w:ascii="Cambria Math" w:hAnsi="Cambria Math"/>
                  </w:rPr>
                  <m:t>β</m:t>
                </m:r>
                <m:r>
                  <w:rPr>
                    <w:rFonts w:ascii="Cambria Math" w:hAnsi="Cambria Math"/>
                    <w:lang w:eastAsia="zh-CN"/>
                  </w:rPr>
                  <m:t>a</m:t>
                </m:r>
                <m:func>
                  <m:funcPr>
                    <m:ctrlPr>
                      <w:rPr>
                        <w:rFonts w:ascii="Cambria Math" w:hAnsi="Cambria Math"/>
                      </w:rPr>
                    </m:ctrlPr>
                  </m:funcPr>
                  <m:fName>
                    <m:r>
                      <m:rPr>
                        <m:sty m:val="p"/>
                      </m:rPr>
                      <w:rPr>
                        <w:rFonts w:ascii="Cambria Math" w:hAnsi="Cambria Math"/>
                        <w:lang w:eastAsia="zh-CN"/>
                      </w:rPr>
                      <m:t>sin</m:t>
                    </m:r>
                  </m:fName>
                  <m:e>
                    <m:d>
                      <m:dPr>
                        <m:ctrlPr>
                          <w:rPr>
                            <w:rFonts w:ascii="Cambria Math" w:hAnsi="Cambria Math"/>
                          </w:rPr>
                        </m:ctrlPr>
                      </m:dPr>
                      <m:e>
                        <m:r>
                          <m:rPr>
                            <m:sty m:val="p"/>
                          </m:rPr>
                          <w:rPr>
                            <w:rFonts w:ascii="Cambria Math" w:hAnsi="Cambria Math"/>
                          </w:rPr>
                          <m:t>θ</m:t>
                        </m:r>
                      </m:e>
                    </m:d>
                  </m:e>
                </m:func>
              </m:e>
            </m:d>
          </m:num>
          <m:den>
            <m:sSup>
              <m:sSupPr>
                <m:ctrlPr>
                  <w:rPr>
                    <w:rFonts w:ascii="Cambria Math" w:hAnsi="Cambria Math"/>
                  </w:rPr>
                </m:ctrlPr>
              </m:sSupPr>
              <m:e>
                <m:d>
                  <m:dPr>
                    <m:ctrlPr>
                      <w:rPr>
                        <w:rFonts w:ascii="Cambria Math" w:hAnsi="Cambria Math"/>
                      </w:rPr>
                    </m:ctrlPr>
                  </m:dPr>
                  <m:e>
                    <m:r>
                      <m:rPr>
                        <m:sty m:val="p"/>
                      </m:rPr>
                      <w:rPr>
                        <w:rFonts w:ascii="Cambria Math" w:hAnsi="Cambria Math"/>
                      </w:rPr>
                      <m:t>β</m:t>
                    </m:r>
                    <m:r>
                      <w:rPr>
                        <w:rFonts w:ascii="Cambria Math" w:hAnsi="Cambria Math"/>
                        <w:lang w:eastAsia="zh-CN"/>
                      </w:rPr>
                      <m:t>a</m:t>
                    </m:r>
                    <m:func>
                      <m:funcPr>
                        <m:ctrlPr>
                          <w:rPr>
                            <w:rFonts w:ascii="Cambria Math" w:hAnsi="Cambria Math"/>
                          </w:rPr>
                        </m:ctrlPr>
                      </m:funcPr>
                      <m:fName>
                        <m:r>
                          <m:rPr>
                            <m:sty m:val="p"/>
                          </m:rPr>
                          <w:rPr>
                            <w:rFonts w:ascii="Cambria Math" w:hAnsi="Cambria Math"/>
                            <w:lang w:eastAsia="zh-CN"/>
                          </w:rPr>
                          <m:t>sin</m:t>
                        </m:r>
                      </m:fName>
                      <m:e>
                        <m:d>
                          <m:dPr>
                            <m:ctrlPr>
                              <w:rPr>
                                <w:rFonts w:ascii="Cambria Math" w:hAnsi="Cambria Math"/>
                              </w:rPr>
                            </m:ctrlPr>
                          </m:dPr>
                          <m:e>
                            <m:r>
                              <m:rPr>
                                <m:sty m:val="p"/>
                              </m:rPr>
                              <w:rPr>
                                <w:rFonts w:ascii="Cambria Math" w:hAnsi="Cambria Math"/>
                              </w:rPr>
                              <m:t>θ</m:t>
                            </m:r>
                          </m:e>
                        </m:d>
                      </m:e>
                    </m:func>
                  </m:e>
                </m:d>
              </m:e>
              <m:sup>
                <m:r>
                  <w:rPr>
                    <w:rFonts w:ascii="Cambria Math" w:hAnsi="Cambria Math"/>
                    <w:lang w:eastAsia="zh-CN"/>
                  </w:rPr>
                  <m:t>n</m:t>
                </m:r>
                <m:r>
                  <m:rPr>
                    <m:sty m:val="p"/>
                  </m:rPr>
                  <w:rPr>
                    <w:rFonts w:ascii="Cambria Math" w:hAnsi="Cambria Math"/>
                    <w:lang w:eastAsia="zh-CN"/>
                  </w:rPr>
                  <m:t>+1</m:t>
                </m:r>
              </m:sup>
            </m:sSup>
          </m:den>
        </m:f>
      </m:oMath>
      <w:r>
        <w:rPr>
          <w:lang w:eastAsia="zh-CN"/>
        </w:rPr>
        <w:tab/>
        <w:t>(32)</w:t>
      </w:r>
    </w:p>
    <w:p w14:paraId="481A9459" w14:textId="77777777" w:rsidR="00E963AF" w:rsidRDefault="00F7698A">
      <w:pPr>
        <w:ind w:firstLineChars="200" w:firstLine="480"/>
        <w:rPr>
          <w:lang w:eastAsia="zh-CN"/>
        </w:rPr>
      </w:pPr>
      <w:r>
        <w:rPr>
          <w:rFonts w:hint="eastAsia"/>
          <w:lang w:val="en-US" w:eastAsia="zh-CN"/>
        </w:rPr>
        <w:t>其中：</w:t>
      </w:r>
    </w:p>
    <w:p w14:paraId="3EB9FD03" w14:textId="77777777" w:rsidR="00E963AF" w:rsidRDefault="00F7698A">
      <w:pPr>
        <w:pStyle w:val="Equationlegend"/>
        <w:rPr>
          <w:lang w:eastAsia="zh-CN"/>
        </w:rPr>
      </w:pPr>
      <w:r>
        <w:rPr>
          <w:lang w:eastAsia="zh-CN"/>
        </w:rPr>
        <w:tab/>
      </w:r>
      <m:oMath>
        <m:r>
          <m:rPr>
            <m:sty m:val="p"/>
          </m:rPr>
          <w:rPr>
            <w:rFonts w:ascii="Cambria Math" w:hAnsi="Cambria Math"/>
          </w:rPr>
          <m:t>β</m:t>
        </m:r>
      </m:oMath>
      <w:r>
        <w:rPr>
          <w:lang w:eastAsia="zh-CN"/>
        </w:rPr>
        <w:t xml:space="preserve"> :</w:t>
      </w:r>
      <w:r>
        <w:rPr>
          <w:lang w:eastAsia="zh-CN"/>
        </w:rPr>
        <w:tab/>
      </w:r>
      <w:r>
        <w:rPr>
          <w:rFonts w:eastAsiaTheme="minorEastAsia"/>
          <w:szCs w:val="24"/>
          <w:lang w:eastAsia="zh-CN"/>
        </w:rPr>
        <w:t>自由空间常数</w:t>
      </w:r>
      <w:r>
        <w:rPr>
          <w:lang w:eastAsia="zh-CN"/>
        </w:rPr>
        <w:t xml:space="preserve"> = </w:t>
      </w:r>
      <m:oMath>
        <m:f>
          <m:fPr>
            <m:ctrlPr>
              <w:rPr>
                <w:rFonts w:ascii="Cambria Math" w:hAnsi="Cambria Math"/>
                <w:i/>
                <w:sz w:val="28"/>
                <w:szCs w:val="22"/>
              </w:rPr>
            </m:ctrlPr>
          </m:fPr>
          <m:num>
            <m:r>
              <w:rPr>
                <w:rFonts w:ascii="Cambria Math" w:hAnsi="Cambria Math"/>
                <w:sz w:val="28"/>
                <w:lang w:eastAsia="zh-CN"/>
              </w:rPr>
              <m:t>2</m:t>
            </m:r>
            <m:r>
              <m:rPr>
                <m:sty m:val="p"/>
              </m:rPr>
              <w:rPr>
                <w:rFonts w:ascii="Cambria Math" w:hAnsi="Cambria Math"/>
                <w:sz w:val="28"/>
              </w:rPr>
              <m:t>π</m:t>
            </m:r>
          </m:num>
          <m:den>
            <m:r>
              <m:rPr>
                <m:sty m:val="p"/>
              </m:rPr>
              <w:rPr>
                <w:rFonts w:ascii="Cambria Math" w:hAnsi="Cambria Math"/>
                <w:sz w:val="28"/>
              </w:rPr>
              <m:t>λ</m:t>
            </m:r>
          </m:den>
        </m:f>
      </m:oMath>
      <w:r>
        <w:rPr>
          <w:rFonts w:eastAsiaTheme="minorEastAsia"/>
          <w:szCs w:val="24"/>
          <w:lang w:eastAsia="zh-CN"/>
        </w:rPr>
        <w:t>，其中</w:t>
      </w:r>
      <w:r>
        <w:rPr>
          <w:rFonts w:eastAsiaTheme="minorEastAsia"/>
          <w:szCs w:val="24"/>
        </w:rPr>
        <w:t>λ</w:t>
      </w:r>
      <w:r>
        <w:rPr>
          <w:rFonts w:eastAsiaTheme="minorEastAsia"/>
          <w:szCs w:val="24"/>
          <w:lang w:eastAsia="zh-CN"/>
        </w:rPr>
        <w:t>单位为米</w:t>
      </w:r>
    </w:p>
    <w:p w14:paraId="002C3E66" w14:textId="77777777" w:rsidR="00E963AF" w:rsidRDefault="00F7698A">
      <w:pPr>
        <w:pStyle w:val="Equationlegend"/>
        <w:rPr>
          <w:szCs w:val="24"/>
          <w:lang w:eastAsia="zh-CN"/>
        </w:rPr>
      </w:pPr>
      <w:r>
        <w:rPr>
          <w:szCs w:val="24"/>
          <w:lang w:eastAsia="zh-CN"/>
        </w:rPr>
        <w:tab/>
      </w:r>
      <w:proofErr w:type="gramStart"/>
      <w:r>
        <w:rPr>
          <w:i/>
          <w:iCs/>
          <w:szCs w:val="24"/>
          <w:lang w:eastAsia="zh-CN"/>
        </w:rPr>
        <w:t>a</w:t>
      </w:r>
      <w:r>
        <w:rPr>
          <w:szCs w:val="24"/>
          <w:lang w:eastAsia="zh-CN"/>
        </w:rPr>
        <w:t xml:space="preserve"> :</w:t>
      </w:r>
      <w:proofErr w:type="gramEnd"/>
      <w:r>
        <w:rPr>
          <w:szCs w:val="24"/>
          <w:lang w:eastAsia="zh-CN"/>
        </w:rPr>
        <w:tab/>
      </w:r>
      <w:r>
        <w:rPr>
          <w:rFonts w:eastAsiaTheme="minorEastAsia"/>
          <w:szCs w:val="24"/>
          <w:lang w:eastAsia="zh-CN"/>
        </w:rPr>
        <w:t>天线半径，单位为米</w:t>
      </w:r>
    </w:p>
    <w:p w14:paraId="3C628E85" w14:textId="77777777" w:rsidR="00E963AF" w:rsidRDefault="00F7698A">
      <w:pPr>
        <w:pStyle w:val="Equationlegend"/>
        <w:rPr>
          <w:lang w:eastAsia="zh-CN"/>
        </w:rPr>
      </w:pPr>
      <w:r>
        <w:rPr>
          <w:lang w:eastAsia="zh-CN"/>
        </w:rPr>
        <w:tab/>
      </w:r>
      <w:proofErr w:type="gramStart"/>
      <w:r>
        <w:rPr>
          <w:i/>
          <w:iCs/>
          <w:lang w:eastAsia="zh-CN"/>
        </w:rPr>
        <w:t>D</w:t>
      </w:r>
      <w:r>
        <w:rPr>
          <w:lang w:eastAsia="zh-CN"/>
        </w:rPr>
        <w:t xml:space="preserve"> :</w:t>
      </w:r>
      <w:proofErr w:type="gramEnd"/>
      <w:r>
        <w:rPr>
          <w:lang w:eastAsia="zh-CN"/>
        </w:rPr>
        <w:tab/>
      </w:r>
      <w:r>
        <w:rPr>
          <w:rFonts w:eastAsiaTheme="minorEastAsia"/>
          <w:szCs w:val="24"/>
          <w:lang w:eastAsia="zh-CN"/>
        </w:rPr>
        <w:t>天线直径，单位为米</w:t>
      </w:r>
    </w:p>
    <w:p w14:paraId="2C025864" w14:textId="77777777" w:rsidR="00E963AF" w:rsidRDefault="00F7698A">
      <w:pPr>
        <w:pStyle w:val="Equationlegend"/>
        <w:rPr>
          <w:lang w:eastAsia="zh-CN"/>
        </w:rPr>
      </w:pPr>
      <w:r>
        <w:rPr>
          <w:lang w:eastAsia="zh-CN"/>
        </w:rPr>
        <w:tab/>
      </w:r>
      <m:oMath>
        <m:sSub>
          <m:sSubPr>
            <m:ctrlPr>
              <w:rPr>
                <w:rFonts w:ascii="Cambria Math" w:hAnsi="Cambria Math"/>
                <w:i/>
              </w:rPr>
            </m:ctrlPr>
          </m:sSubPr>
          <m:e>
            <m:r>
              <m:rPr>
                <m:sty m:val="p"/>
              </m:rPr>
              <w:rPr>
                <w:rFonts w:ascii="Cambria Math" w:hAnsi="Cambria Math"/>
              </w:rPr>
              <m:t>θ</m:t>
            </m:r>
          </m:e>
          <m:sub>
            <m:r>
              <w:rPr>
                <w:rFonts w:ascii="Cambria Math" w:hAnsi="Cambria Math"/>
                <w:lang w:eastAsia="zh-CN"/>
              </w:rPr>
              <m:t>3</m:t>
            </m:r>
          </m:sub>
        </m:sSub>
      </m:oMath>
      <w:r>
        <w:rPr>
          <w:lang w:eastAsia="zh-CN"/>
        </w:rPr>
        <w:t xml:space="preserve"> :</w:t>
      </w:r>
      <w:r>
        <w:rPr>
          <w:lang w:eastAsia="zh-CN"/>
        </w:rPr>
        <w:tab/>
      </w:r>
      <w:r>
        <w:rPr>
          <w:rFonts w:eastAsiaTheme="minorEastAsia"/>
          <w:szCs w:val="24"/>
          <w:lang w:eastAsia="zh-CN"/>
        </w:rPr>
        <w:t>天线方向图</w:t>
      </w:r>
      <w:r>
        <w:rPr>
          <w:rFonts w:eastAsiaTheme="minorEastAsia"/>
          <w:szCs w:val="24"/>
          <w:lang w:eastAsia="zh-CN"/>
        </w:rPr>
        <w:t>3 dB</w:t>
      </w:r>
      <w:r>
        <w:rPr>
          <w:rFonts w:eastAsiaTheme="minorEastAsia"/>
          <w:szCs w:val="24"/>
          <w:lang w:eastAsia="zh-CN"/>
        </w:rPr>
        <w:t>半功率波束宽度</w:t>
      </w:r>
      <w:r>
        <w:rPr>
          <w:rFonts w:eastAsiaTheme="minorEastAsia" w:hint="eastAsia"/>
          <w:szCs w:val="24"/>
          <w:lang w:eastAsia="zh-CN"/>
        </w:rPr>
        <w:t>，单位为度</w:t>
      </w:r>
    </w:p>
    <w:p w14:paraId="7105AE8B" w14:textId="77777777" w:rsidR="00E963AF" w:rsidRDefault="00F7698A">
      <w:pPr>
        <w:pStyle w:val="Equationlegend"/>
        <w:rPr>
          <w:lang w:eastAsia="zh-CN"/>
        </w:rPr>
      </w:pPr>
      <w:r>
        <w:rPr>
          <w:lang w:eastAsia="zh-CN"/>
        </w:rPr>
        <w:tab/>
      </w:r>
      <m:oMath>
        <m:sSub>
          <m:sSubPr>
            <m:ctrlPr>
              <w:rPr>
                <w:rFonts w:ascii="Cambria Math" w:hAnsi="Cambria Math"/>
                <w:i/>
              </w:rPr>
            </m:ctrlPr>
          </m:sSubPr>
          <m:e>
            <m:r>
              <w:rPr>
                <w:rFonts w:ascii="Cambria Math" w:hAnsi="Cambria Math"/>
                <w:lang w:eastAsia="zh-CN"/>
              </w:rPr>
              <m:t>J</m:t>
            </m:r>
          </m:e>
          <m:sub>
            <m:r>
              <w:rPr>
                <w:rFonts w:ascii="Cambria Math" w:hAnsi="Cambria Math"/>
                <w:lang w:eastAsia="zh-CN"/>
              </w:rPr>
              <m:t>n</m:t>
            </m:r>
          </m:sub>
        </m:sSub>
      </m:oMath>
      <w:r>
        <w:rPr>
          <w:lang w:eastAsia="zh-CN"/>
        </w:rPr>
        <w:t xml:space="preserve"> :</w:t>
      </w:r>
      <w:r>
        <w:rPr>
          <w:lang w:eastAsia="zh-CN"/>
        </w:rPr>
        <w:tab/>
      </w:r>
      <w:r>
        <w:rPr>
          <w:rFonts w:eastAsiaTheme="minorEastAsia"/>
          <w:szCs w:val="24"/>
          <w:lang w:eastAsia="zh-CN"/>
        </w:rPr>
        <w:t>贝塞尔函数</w:t>
      </w:r>
      <w:r>
        <w:rPr>
          <w:rFonts w:eastAsiaTheme="minorEastAsia" w:hint="eastAsia"/>
          <w:szCs w:val="24"/>
          <w:lang w:eastAsia="zh-CN"/>
        </w:rPr>
        <w:t>（</w:t>
      </w:r>
      <w:r>
        <w:rPr>
          <w:rFonts w:eastAsiaTheme="minorEastAsia"/>
          <w:szCs w:val="24"/>
          <w:lang w:eastAsia="zh-CN"/>
        </w:rPr>
        <w:t>可用各种软件工具评估</w:t>
      </w:r>
      <w:r>
        <w:rPr>
          <w:rFonts w:eastAsiaTheme="minorEastAsia" w:hint="eastAsia"/>
          <w:szCs w:val="24"/>
          <w:lang w:eastAsia="zh-CN"/>
        </w:rPr>
        <w:t>）</w:t>
      </w:r>
    </w:p>
    <w:p w14:paraId="02060FDF" w14:textId="77777777" w:rsidR="00E963AF" w:rsidRDefault="00F7698A">
      <w:pPr>
        <w:pStyle w:val="Equationlegend"/>
        <w:rPr>
          <w:lang w:eastAsia="zh-CN"/>
        </w:rPr>
      </w:pPr>
      <w:r>
        <w:rPr>
          <w:lang w:eastAsia="zh-CN"/>
        </w:rPr>
        <w:tab/>
      </w:r>
      <m:oMath>
        <m:r>
          <m:rPr>
            <m:sty m:val="p"/>
          </m:rPr>
          <w:rPr>
            <w:rFonts w:ascii="Cambria Math" w:hAnsi="Cambria Math"/>
          </w:rPr>
          <m:t>λ</m:t>
        </m:r>
      </m:oMath>
      <w:r>
        <w:rPr>
          <w:lang w:eastAsia="zh-CN"/>
        </w:rPr>
        <w:t xml:space="preserve"> :</w:t>
      </w:r>
      <w:r>
        <w:rPr>
          <w:lang w:eastAsia="zh-CN"/>
        </w:rPr>
        <w:tab/>
      </w:r>
      <w:r>
        <w:rPr>
          <w:rFonts w:eastAsiaTheme="minorEastAsia"/>
          <w:szCs w:val="24"/>
          <w:lang w:eastAsia="zh-CN"/>
        </w:rPr>
        <w:t>波长</w:t>
      </w:r>
    </w:p>
    <w:p w14:paraId="3D9B9DC7" w14:textId="594F5790" w:rsidR="00E963AF" w:rsidRDefault="00F7698A">
      <w:pPr>
        <w:pStyle w:val="Equationlegend"/>
        <w:rPr>
          <w:lang w:eastAsia="zh-CN"/>
        </w:rPr>
      </w:pPr>
      <w:r>
        <w:rPr>
          <w:lang w:eastAsia="zh-CN"/>
        </w:rPr>
        <w:tab/>
      </w:r>
      <w:proofErr w:type="gramStart"/>
      <w:r>
        <w:rPr>
          <w:i/>
          <w:iCs/>
          <w:lang w:eastAsia="zh-CN"/>
        </w:rPr>
        <w:t>n</w:t>
      </w:r>
      <w:r>
        <w:rPr>
          <w:lang w:eastAsia="zh-CN"/>
        </w:rPr>
        <w:t xml:space="preserve"> :</w:t>
      </w:r>
      <w:proofErr w:type="gramEnd"/>
      <w:r>
        <w:rPr>
          <w:lang w:eastAsia="zh-CN"/>
        </w:rPr>
        <w:tab/>
      </w:r>
      <w:r>
        <w:rPr>
          <w:rFonts w:eastAsiaTheme="minorEastAsia"/>
          <w:szCs w:val="24"/>
          <w:lang w:eastAsia="zh-CN"/>
        </w:rPr>
        <w:t>数字抛物线锥度功率值</w:t>
      </w:r>
    </w:p>
    <w:p w14:paraId="1600A4E1" w14:textId="77777777" w:rsidR="00E963AF" w:rsidRDefault="00F7698A">
      <w:pPr>
        <w:ind w:firstLineChars="200" w:firstLine="480"/>
        <w:rPr>
          <w:lang w:eastAsia="zh-CN"/>
        </w:rPr>
      </w:pPr>
      <w:r>
        <w:rPr>
          <w:rFonts w:eastAsiaTheme="minorEastAsia"/>
          <w:szCs w:val="24"/>
          <w:lang w:eastAsia="zh-CN"/>
        </w:rPr>
        <w:t>在</w:t>
      </w:r>
      <w:r>
        <w:rPr>
          <w:rFonts w:eastAsiaTheme="minorEastAsia" w:hint="eastAsia"/>
          <w:szCs w:val="24"/>
          <w:lang w:eastAsia="zh-CN"/>
        </w:rPr>
        <w:t>公式</w:t>
      </w:r>
      <w:r>
        <w:rPr>
          <w:rFonts w:eastAsiaTheme="minorEastAsia" w:hint="eastAsia"/>
          <w:szCs w:val="24"/>
          <w:lang w:val="en-US" w:eastAsia="zh-CN"/>
        </w:rPr>
        <w:t>(</w:t>
      </w:r>
      <w:r>
        <w:rPr>
          <w:rFonts w:eastAsiaTheme="minorEastAsia"/>
          <w:szCs w:val="24"/>
          <w:lang w:eastAsia="zh-CN"/>
        </w:rPr>
        <w:t>31</w:t>
      </w:r>
      <w:r>
        <w:rPr>
          <w:rFonts w:eastAsiaTheme="minorEastAsia" w:hint="eastAsia"/>
          <w:szCs w:val="24"/>
          <w:lang w:val="en-US" w:eastAsia="zh-CN"/>
        </w:rPr>
        <w:t>)</w:t>
      </w:r>
      <w:r>
        <w:rPr>
          <w:rFonts w:eastAsiaTheme="minorEastAsia"/>
          <w:szCs w:val="24"/>
          <w:lang w:eastAsia="zh-CN"/>
        </w:rPr>
        <w:t>和</w:t>
      </w:r>
      <w:r>
        <w:rPr>
          <w:rFonts w:eastAsiaTheme="minorEastAsia" w:hint="eastAsia"/>
          <w:szCs w:val="24"/>
          <w:lang w:val="en-US" w:eastAsia="zh-CN"/>
        </w:rPr>
        <w:t>(</w:t>
      </w:r>
      <w:r>
        <w:rPr>
          <w:rFonts w:eastAsiaTheme="minorEastAsia"/>
          <w:szCs w:val="24"/>
          <w:lang w:eastAsia="zh-CN"/>
        </w:rPr>
        <w:t>32</w:t>
      </w:r>
      <w:r>
        <w:rPr>
          <w:rFonts w:eastAsiaTheme="minorEastAsia" w:hint="eastAsia"/>
          <w:szCs w:val="24"/>
          <w:lang w:val="en-US" w:eastAsia="zh-CN"/>
        </w:rPr>
        <w:t>)</w:t>
      </w:r>
      <w:r>
        <w:rPr>
          <w:rFonts w:eastAsiaTheme="minorEastAsia"/>
          <w:szCs w:val="24"/>
          <w:lang w:eastAsia="zh-CN"/>
        </w:rPr>
        <w:t>中，对于基于数学模型的天线</w:t>
      </w:r>
      <w:r>
        <w:rPr>
          <w:szCs w:val="24"/>
        </w:rPr>
        <w:t>θ</w:t>
      </w:r>
      <w:r>
        <w:rPr>
          <w:szCs w:val="24"/>
          <w:vertAlign w:val="subscript"/>
          <w:lang w:eastAsia="zh-CN"/>
        </w:rPr>
        <w:t>3</w:t>
      </w:r>
      <w:r>
        <w:rPr>
          <w:szCs w:val="24"/>
          <w:lang w:eastAsia="zh-CN"/>
        </w:rPr>
        <w:t xml:space="preserve"> =</w:t>
      </w:r>
      <w:r>
        <w:rPr>
          <w:i/>
          <w:iCs/>
          <w:szCs w:val="24"/>
          <w:lang w:eastAsia="zh-CN"/>
        </w:rPr>
        <w:t>D</w:t>
      </w:r>
      <w:r>
        <w:rPr>
          <w:szCs w:val="24"/>
          <w:lang w:eastAsia="zh-CN"/>
        </w:rPr>
        <w:t>/</w:t>
      </w:r>
      <w:r>
        <w:rPr>
          <w:szCs w:val="24"/>
        </w:rPr>
        <w:t>λ</w:t>
      </w:r>
      <w:r>
        <w:rPr>
          <w:rFonts w:eastAsiaTheme="minorEastAsia" w:hint="eastAsia"/>
          <w:szCs w:val="24"/>
          <w:lang w:eastAsia="zh-CN"/>
        </w:rPr>
        <w:t>（</w:t>
      </w:r>
      <w:r>
        <w:rPr>
          <w:rFonts w:eastAsiaTheme="minorEastAsia"/>
          <w:szCs w:val="24"/>
          <w:lang w:eastAsia="zh-CN"/>
        </w:rPr>
        <w:t>单位为弧度</w:t>
      </w:r>
      <w:r>
        <w:rPr>
          <w:rFonts w:eastAsiaTheme="minorEastAsia" w:hint="eastAsia"/>
          <w:szCs w:val="24"/>
          <w:lang w:eastAsia="zh-CN"/>
        </w:rPr>
        <w:t>）</w:t>
      </w:r>
      <w:r>
        <w:rPr>
          <w:rFonts w:eastAsiaTheme="minorEastAsia"/>
          <w:szCs w:val="24"/>
          <w:lang w:eastAsia="zh-CN"/>
        </w:rPr>
        <w:t>，</w:t>
      </w:r>
      <m:oMath>
        <m:r>
          <m:rPr>
            <m:sty m:val="p"/>
          </m:rPr>
          <w:rPr>
            <w:rFonts w:ascii="Cambria Math" w:hAnsi="Cambria Math"/>
            <w:szCs w:val="24"/>
          </w:rPr>
          <w:sym w:font="Symbol" w:char="F062"/>
        </m:r>
        <m:r>
          <w:rPr>
            <w:rFonts w:ascii="Cambria Math" w:hAnsi="Cambria Math"/>
            <w:szCs w:val="24"/>
            <w:lang w:eastAsia="zh-CN"/>
          </w:rPr>
          <m:t>a=</m:t>
        </m:r>
        <m:f>
          <m:fPr>
            <m:ctrlPr>
              <w:rPr>
                <w:rFonts w:ascii="Cambria Math" w:hAnsi="Cambria Math"/>
                <w:i/>
                <w:szCs w:val="24"/>
              </w:rPr>
            </m:ctrlPr>
          </m:fPr>
          <m:num>
            <m:r>
              <m:rPr>
                <m:sty m:val="p"/>
              </m:rPr>
              <w:rPr>
                <w:rFonts w:ascii="Cambria Math" w:hAnsi="Cambria Math"/>
                <w:szCs w:val="24"/>
              </w:rPr>
              <m:t>π</m:t>
            </m:r>
            <m:r>
              <w:rPr>
                <w:rFonts w:ascii="Cambria Math" w:hAnsi="Cambria Math"/>
                <w:szCs w:val="24"/>
                <w:lang w:eastAsia="zh-CN"/>
              </w:rPr>
              <m:t>K</m:t>
            </m:r>
          </m:num>
          <m:den>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lang w:eastAsia="zh-CN"/>
                  </w:rPr>
                  <m:t>3</m:t>
                </m:r>
              </m:sub>
            </m:sSub>
          </m:den>
        </m:f>
      </m:oMath>
      <w:r>
        <w:rPr>
          <w:rFonts w:eastAsiaTheme="minorEastAsia"/>
          <w:szCs w:val="24"/>
          <w:lang w:eastAsia="zh-CN"/>
        </w:rPr>
        <w:t>。对于</w:t>
      </w:r>
      <w:r>
        <w:rPr>
          <w:rFonts w:eastAsiaTheme="minorEastAsia" w:hint="eastAsia"/>
          <w:szCs w:val="24"/>
          <w:lang w:val="en-US" w:eastAsia="zh-CN"/>
        </w:rPr>
        <w:t>有基座模型</w:t>
      </w:r>
      <w:r>
        <w:rPr>
          <w:rFonts w:eastAsiaTheme="minorEastAsia"/>
          <w:szCs w:val="24"/>
          <w:lang w:eastAsia="zh-CN"/>
        </w:rPr>
        <w:t>，表</w:t>
      </w:r>
      <w:r>
        <w:rPr>
          <w:rFonts w:eastAsiaTheme="minorEastAsia"/>
          <w:szCs w:val="24"/>
          <w:lang w:eastAsia="zh-CN"/>
        </w:rPr>
        <w:t>10</w:t>
      </w:r>
      <w:r>
        <w:rPr>
          <w:rFonts w:eastAsiaTheme="minorEastAsia"/>
          <w:szCs w:val="24"/>
          <w:lang w:eastAsia="zh-CN"/>
        </w:rPr>
        <w:t>提供了</w:t>
      </w:r>
      <w:r>
        <w:rPr>
          <w:rFonts w:eastAsiaTheme="minorEastAsia"/>
          <w:i/>
          <w:iCs/>
          <w:szCs w:val="24"/>
          <w:lang w:eastAsia="zh-CN"/>
        </w:rPr>
        <w:t>K</w:t>
      </w:r>
      <w:r>
        <w:rPr>
          <w:rFonts w:eastAsiaTheme="minorEastAsia"/>
          <w:szCs w:val="24"/>
          <w:lang w:eastAsia="zh-CN"/>
        </w:rPr>
        <w:t>值</w:t>
      </w:r>
      <w:r>
        <w:rPr>
          <w:rFonts w:eastAsiaTheme="minorEastAsia" w:hint="eastAsia"/>
          <w:szCs w:val="24"/>
          <w:lang w:eastAsia="zh-CN"/>
        </w:rPr>
        <w:t>（</w:t>
      </w:r>
      <w:r>
        <w:rPr>
          <w:rFonts w:eastAsiaTheme="minorEastAsia"/>
          <w:szCs w:val="24"/>
          <w:lang w:eastAsia="zh-CN"/>
        </w:rPr>
        <w:t>单位为度</w:t>
      </w:r>
      <w:r>
        <w:rPr>
          <w:rFonts w:eastAsiaTheme="minorEastAsia" w:hint="eastAsia"/>
          <w:szCs w:val="24"/>
          <w:lang w:eastAsia="zh-CN"/>
        </w:rPr>
        <w:t>），</w:t>
      </w:r>
      <w:r>
        <w:rPr>
          <w:rFonts w:eastAsiaTheme="minorEastAsia"/>
          <w:szCs w:val="24"/>
          <w:lang w:eastAsia="zh-CN"/>
        </w:rPr>
        <w:t>其中</w:t>
      </w:r>
      <m:oMath>
        <m:r>
          <w:rPr>
            <w:rFonts w:ascii="Cambria Math" w:hAnsi="Cambria Math"/>
            <w:szCs w:val="24"/>
            <w:lang w:eastAsia="zh-CN"/>
          </w:rPr>
          <m:t>K=</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lang w:eastAsia="zh-CN"/>
                  </w:rPr>
                  <m:t xml:space="preserve">2a </m:t>
                </m:r>
                <m:r>
                  <m:rPr>
                    <m:sty m:val="p"/>
                  </m:rPr>
                  <w:rPr>
                    <w:rFonts w:ascii="Cambria Math" w:hAnsi="Cambria Math"/>
                    <w:szCs w:val="24"/>
                  </w:rPr>
                  <m:t>θ</m:t>
                </m:r>
              </m:e>
              <m:sub>
                <m:r>
                  <w:rPr>
                    <w:rFonts w:ascii="Cambria Math" w:hAnsi="Cambria Math"/>
                    <w:szCs w:val="24"/>
                    <w:lang w:eastAsia="zh-CN"/>
                  </w:rPr>
                  <m:t>3</m:t>
                </m:r>
              </m:sub>
            </m:sSub>
          </m:num>
          <m:den>
            <m:r>
              <w:rPr>
                <w:rFonts w:ascii="Cambria Math" w:hAnsi="Cambria Math"/>
                <w:szCs w:val="24"/>
                <w:lang w:eastAsia="zh-CN"/>
              </w:rPr>
              <m:t>λ</m:t>
            </m:r>
          </m:den>
        </m:f>
      </m:oMath>
      <w:r>
        <w:rPr>
          <w:rFonts w:eastAsiaTheme="minorEastAsia" w:hint="eastAsia"/>
          <w:szCs w:val="24"/>
          <w:lang w:eastAsia="zh-CN"/>
        </w:rPr>
        <w:t>，</w:t>
      </w:r>
      <m:oMath>
        <m:r>
          <w:rPr>
            <w:rFonts w:ascii="Cambria Math" w:hAnsi="Cambria Math"/>
            <w:szCs w:val="24"/>
            <w:lang w:eastAsia="zh-CN"/>
          </w:rPr>
          <m:t>SLL</m:t>
        </m:r>
      </m:oMath>
      <w:r>
        <w:rPr>
          <w:rFonts w:eastAsiaTheme="minorEastAsia"/>
          <w:szCs w:val="24"/>
          <w:lang w:eastAsia="zh-CN"/>
        </w:rPr>
        <w:t>表示第一旁瓣电平</w:t>
      </w:r>
      <w:r>
        <w:rPr>
          <w:rFonts w:eastAsiaTheme="minorEastAsia" w:hint="eastAsia"/>
          <w:szCs w:val="24"/>
          <w:lang w:eastAsia="zh-CN"/>
        </w:rPr>
        <w:t>（</w:t>
      </w:r>
      <w:r>
        <w:rPr>
          <w:rFonts w:eastAsiaTheme="minorEastAsia"/>
          <w:szCs w:val="24"/>
          <w:lang w:eastAsia="zh-CN"/>
        </w:rPr>
        <w:t>单位为</w:t>
      </w:r>
      <w:r>
        <w:rPr>
          <w:rFonts w:eastAsiaTheme="minorEastAsia"/>
          <w:szCs w:val="24"/>
          <w:lang w:eastAsia="zh-CN"/>
        </w:rPr>
        <w:t>dB</w:t>
      </w:r>
      <w:r>
        <w:rPr>
          <w:rFonts w:eastAsiaTheme="minorEastAsia" w:hint="eastAsia"/>
          <w:szCs w:val="24"/>
          <w:lang w:eastAsia="zh-CN"/>
        </w:rPr>
        <w:t>）</w:t>
      </w:r>
      <w:r>
        <w:rPr>
          <w:rFonts w:eastAsiaTheme="minorEastAsia"/>
          <w:szCs w:val="24"/>
          <w:lang w:eastAsia="zh-CN"/>
        </w:rPr>
        <w:t>。</w:t>
      </w:r>
      <w:r>
        <w:rPr>
          <w:rFonts w:eastAsiaTheme="minorEastAsia" w:hint="eastAsia"/>
          <w:szCs w:val="24"/>
          <w:lang w:eastAsia="zh-CN"/>
        </w:rPr>
        <w:t>公式</w:t>
      </w:r>
      <w:r>
        <w:rPr>
          <w:rFonts w:eastAsiaTheme="minorEastAsia" w:hint="eastAsia"/>
          <w:szCs w:val="24"/>
          <w:lang w:val="en-US" w:eastAsia="zh-CN"/>
        </w:rPr>
        <w:t>(</w:t>
      </w:r>
      <w:r>
        <w:rPr>
          <w:rFonts w:eastAsiaTheme="minorEastAsia"/>
          <w:szCs w:val="24"/>
          <w:lang w:eastAsia="zh-CN"/>
        </w:rPr>
        <w:t>31</w:t>
      </w:r>
      <w:r>
        <w:rPr>
          <w:rFonts w:eastAsiaTheme="minorEastAsia" w:hint="eastAsia"/>
          <w:szCs w:val="24"/>
          <w:lang w:val="en-US" w:eastAsia="zh-CN"/>
        </w:rPr>
        <w:t>)</w:t>
      </w:r>
      <w:r>
        <w:rPr>
          <w:rFonts w:eastAsiaTheme="minorEastAsia"/>
          <w:szCs w:val="24"/>
          <w:lang w:eastAsia="zh-CN"/>
        </w:rPr>
        <w:t>可以写成</w:t>
      </w:r>
      <w:r>
        <w:rPr>
          <w:rFonts w:eastAsiaTheme="minorEastAsia" w:hint="eastAsia"/>
          <w:szCs w:val="24"/>
          <w:lang w:eastAsia="zh-CN"/>
        </w:rPr>
        <w:t>：</w:t>
      </w:r>
    </w:p>
    <w:p w14:paraId="31C1FE17" w14:textId="77777777" w:rsidR="00E963AF" w:rsidRDefault="00F7698A">
      <w:pPr>
        <w:pStyle w:val="Equation"/>
        <w:rPr>
          <w:lang w:eastAsia="zh-CN"/>
        </w:rPr>
      </w:pPr>
      <w:r>
        <w:rPr>
          <w:iCs/>
          <w:lang w:eastAsia="zh-CN"/>
        </w:rPr>
        <w:tab/>
      </w:r>
      <w:r>
        <w:rPr>
          <w:iCs/>
          <w:lang w:eastAsia="zh-CN"/>
        </w:rPr>
        <w:tab/>
      </w:r>
      <m:oMath>
        <m:r>
          <w:rPr>
            <w:rFonts w:ascii="Cambria Math" w:hAnsi="Cambria Math"/>
            <w:lang w:eastAsia="zh-CN"/>
          </w:rPr>
          <m:t>F</m:t>
        </m:r>
        <m:d>
          <m:dPr>
            <m:ctrlPr>
              <w:rPr>
                <w:rFonts w:ascii="Cambria Math" w:hAnsi="Cambria Math"/>
                <w:szCs w:val="22"/>
              </w:rPr>
            </m:ctrlPr>
          </m:dPr>
          <m:e>
            <m:r>
              <m:rPr>
                <m:sty m:val="p"/>
              </m:rPr>
              <w:rPr>
                <w:rFonts w:ascii="Cambria Math" w:hAnsi="Cambria Math"/>
              </w:rPr>
              <m:t>θ</m:t>
            </m:r>
            <m:r>
              <m:rPr>
                <m:sty m:val="p"/>
              </m:rPr>
              <w:rPr>
                <w:rFonts w:ascii="Cambria Math" w:hAnsi="Cambria Math"/>
                <w:lang w:eastAsia="zh-CN"/>
              </w:rPr>
              <m:t>,</m:t>
            </m:r>
            <m:r>
              <w:rPr>
                <w:rFonts w:ascii="Cambria Math" w:hAnsi="Cambria Math"/>
                <w:lang w:eastAsia="zh-CN"/>
              </w:rPr>
              <m:t>n</m:t>
            </m:r>
          </m:e>
        </m:d>
        <m:r>
          <m:rPr>
            <m:sty m:val="p"/>
          </m:rPr>
          <w:rPr>
            <w:rFonts w:ascii="Cambria Math" w:hAnsi="Cambria Math"/>
            <w:lang w:eastAsia="zh-CN"/>
          </w:rPr>
          <m:t>=</m:t>
        </m:r>
        <m:f>
          <m:fPr>
            <m:ctrlPr>
              <w:rPr>
                <w:rFonts w:ascii="Cambria Math" w:hAnsi="Cambria Math"/>
              </w:rPr>
            </m:ctrlPr>
          </m:fPr>
          <m:num>
            <m:f>
              <m:fPr>
                <m:ctrlPr>
                  <w:rPr>
                    <w:rFonts w:ascii="Cambria Math" w:hAnsi="Cambria Math"/>
                  </w:rPr>
                </m:ctrlPr>
              </m:fPr>
              <m:num>
                <m:r>
                  <m:rPr>
                    <m:sty m:val="p"/>
                  </m:rPr>
                  <w:rPr>
                    <w:rFonts w:ascii="Cambria Math" w:hAnsi="Cambria Math"/>
                    <w:lang w:eastAsia="zh-CN"/>
                  </w:rPr>
                  <m:t>2</m:t>
                </m:r>
                <m:sSub>
                  <m:sSubPr>
                    <m:ctrlPr>
                      <w:rPr>
                        <w:rFonts w:ascii="Cambria Math" w:hAnsi="Cambria Math"/>
                      </w:rPr>
                    </m:ctrlPr>
                  </m:sSubPr>
                  <m:e>
                    <m:r>
                      <w:rPr>
                        <w:rFonts w:ascii="Cambria Math" w:hAnsi="Cambria Math"/>
                        <w:lang w:eastAsia="zh-CN"/>
                      </w:rPr>
                      <m:t>J</m:t>
                    </m:r>
                  </m:e>
                  <m:sub>
                    <m:r>
                      <m:rPr>
                        <m:sty m:val="p"/>
                      </m:rPr>
                      <w:rPr>
                        <w:rFonts w:ascii="Cambria Math" w:hAnsi="Cambria Math"/>
                        <w:lang w:eastAsia="zh-CN"/>
                      </w:rPr>
                      <m:t>1</m:t>
                    </m:r>
                  </m:sub>
                </m:sSub>
                <m:d>
                  <m:dPr>
                    <m:ctrlPr>
                      <w:rPr>
                        <w:rFonts w:ascii="Cambria Math" w:hAnsi="Cambria Math"/>
                      </w:rPr>
                    </m:ctrlPr>
                  </m:dPr>
                  <m:e>
                    <m:f>
                      <m:fPr>
                        <m:ctrlPr>
                          <w:rPr>
                            <w:rFonts w:ascii="Cambria Math" w:hAnsi="Cambria Math"/>
                            <w:i/>
                            <w:szCs w:val="24"/>
                          </w:rPr>
                        </m:ctrlPr>
                      </m:fPr>
                      <m:num>
                        <m:r>
                          <m:rPr>
                            <m:sty m:val="p"/>
                          </m:rPr>
                          <w:rPr>
                            <w:rFonts w:ascii="Cambria Math" w:hAnsi="Cambria Math"/>
                            <w:szCs w:val="24"/>
                          </w:rPr>
                          <m:t>π</m:t>
                        </m:r>
                        <m:r>
                          <w:rPr>
                            <w:rFonts w:ascii="Cambria Math" w:hAnsi="Cambria Math"/>
                            <w:szCs w:val="24"/>
                            <w:lang w:eastAsia="zh-CN"/>
                          </w:rPr>
                          <m:t>K</m:t>
                        </m:r>
                      </m:num>
                      <m:den>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lang w:eastAsia="zh-CN"/>
                              </w:rPr>
                              <m:t>3</m:t>
                            </m:r>
                          </m:sub>
                        </m:sSub>
                      </m:den>
                    </m:f>
                    <m:func>
                      <m:funcPr>
                        <m:ctrlPr>
                          <w:rPr>
                            <w:rFonts w:ascii="Cambria Math" w:hAnsi="Cambria Math"/>
                          </w:rPr>
                        </m:ctrlPr>
                      </m:funcPr>
                      <m:fName>
                        <m:r>
                          <m:rPr>
                            <m:sty m:val="p"/>
                          </m:rPr>
                          <w:rPr>
                            <w:rFonts w:ascii="Cambria Math" w:hAnsi="Cambria Math"/>
                            <w:lang w:eastAsia="zh-CN"/>
                          </w:rPr>
                          <m:t>sin</m:t>
                        </m:r>
                      </m:fName>
                      <m:e>
                        <m:d>
                          <m:dPr>
                            <m:ctrlPr>
                              <w:rPr>
                                <w:rFonts w:ascii="Cambria Math" w:hAnsi="Cambria Math"/>
                              </w:rPr>
                            </m:ctrlPr>
                          </m:dPr>
                          <m:e>
                            <m:r>
                              <m:rPr>
                                <m:sty m:val="p"/>
                              </m:rPr>
                              <w:rPr>
                                <w:rFonts w:ascii="Cambria Math" w:hAnsi="Cambria Math"/>
                              </w:rPr>
                              <m:t>θ</m:t>
                            </m:r>
                          </m:e>
                        </m:d>
                      </m:e>
                    </m:func>
                  </m:e>
                </m:d>
              </m:num>
              <m:den>
                <m:f>
                  <m:fPr>
                    <m:ctrlPr>
                      <w:rPr>
                        <w:rFonts w:ascii="Cambria Math" w:hAnsi="Cambria Math"/>
                        <w:i/>
                        <w:szCs w:val="24"/>
                      </w:rPr>
                    </m:ctrlPr>
                  </m:fPr>
                  <m:num>
                    <m:r>
                      <m:rPr>
                        <m:sty m:val="p"/>
                      </m:rPr>
                      <w:rPr>
                        <w:rFonts w:ascii="Cambria Math" w:hAnsi="Cambria Math"/>
                        <w:szCs w:val="24"/>
                      </w:rPr>
                      <m:t>π</m:t>
                    </m:r>
                    <m:r>
                      <w:rPr>
                        <w:rFonts w:ascii="Cambria Math" w:hAnsi="Cambria Math"/>
                        <w:szCs w:val="24"/>
                        <w:lang w:eastAsia="zh-CN"/>
                      </w:rPr>
                      <m:t>K</m:t>
                    </m:r>
                  </m:num>
                  <m:den>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lang w:eastAsia="zh-CN"/>
                          </w:rPr>
                          <m:t>3</m:t>
                        </m:r>
                      </m:sub>
                    </m:sSub>
                  </m:den>
                </m:f>
                <m:func>
                  <m:funcPr>
                    <m:ctrlPr>
                      <w:rPr>
                        <w:rFonts w:ascii="Cambria Math" w:hAnsi="Cambria Math"/>
                      </w:rPr>
                    </m:ctrlPr>
                  </m:funcPr>
                  <m:fName>
                    <m:r>
                      <m:rPr>
                        <m:sty m:val="p"/>
                      </m:rPr>
                      <w:rPr>
                        <w:rFonts w:ascii="Cambria Math" w:hAnsi="Cambria Math"/>
                        <w:lang w:eastAsia="zh-CN"/>
                      </w:rPr>
                      <m:t>sin</m:t>
                    </m:r>
                  </m:fName>
                  <m:e>
                    <m:d>
                      <m:dPr>
                        <m:ctrlPr>
                          <w:rPr>
                            <w:rFonts w:ascii="Cambria Math" w:hAnsi="Cambria Math"/>
                          </w:rPr>
                        </m:ctrlPr>
                      </m:dPr>
                      <m:e>
                        <m:r>
                          <m:rPr>
                            <m:sty m:val="p"/>
                          </m:rPr>
                          <w:rPr>
                            <w:rFonts w:ascii="Cambria Math" w:hAnsi="Cambria Math"/>
                          </w:rPr>
                          <m:t>θ</m:t>
                        </m:r>
                      </m:e>
                    </m:d>
                  </m:e>
                </m:func>
              </m:den>
            </m:f>
            <m:r>
              <w:rPr>
                <w:rFonts w:ascii="Cambria Math" w:hAnsi="Cambria Math"/>
                <w:lang w:eastAsia="zh-CN"/>
              </w:rPr>
              <m:t>+</m:t>
            </m:r>
            <m:f>
              <m:fPr>
                <m:ctrlPr>
                  <w:rPr>
                    <w:rFonts w:ascii="Cambria Math" w:hAnsi="Cambria Math"/>
                    <w:i/>
                  </w:rPr>
                </m:ctrlPr>
              </m:fPr>
              <m:num>
                <m:r>
                  <w:rPr>
                    <w:rFonts w:ascii="Cambria Math" w:hAnsi="Cambria Math"/>
                    <w:lang w:eastAsia="zh-CN"/>
                  </w:rPr>
                  <m:t>(1-C)</m:t>
                </m:r>
              </m:num>
              <m:den>
                <m:r>
                  <w:rPr>
                    <w:rFonts w:ascii="Cambria Math" w:hAnsi="Cambria Math"/>
                    <w:lang w:eastAsia="zh-CN"/>
                  </w:rPr>
                  <m:t>n+1</m:t>
                </m:r>
              </m:den>
            </m:f>
            <m:f>
              <m:fPr>
                <m:ctrlPr>
                  <w:rPr>
                    <w:rFonts w:ascii="Cambria Math" w:hAnsi="Cambria Math"/>
                  </w:rPr>
                </m:ctrlPr>
              </m:fPr>
              <m:num>
                <m:sSup>
                  <m:sSupPr>
                    <m:ctrlPr>
                      <w:rPr>
                        <w:rFonts w:ascii="Cambria Math" w:hAnsi="Cambria Math"/>
                      </w:rPr>
                    </m:ctrlPr>
                  </m:sSupPr>
                  <m:e>
                    <m:r>
                      <m:rPr>
                        <m:sty m:val="p"/>
                      </m:rPr>
                      <w:rPr>
                        <w:rFonts w:ascii="Cambria Math" w:hAnsi="Cambria Math"/>
                        <w:lang w:eastAsia="zh-CN"/>
                      </w:rPr>
                      <m:t>2</m:t>
                    </m:r>
                  </m:e>
                  <m:sup>
                    <m:r>
                      <w:rPr>
                        <w:rFonts w:ascii="Cambria Math" w:hAnsi="Cambria Math"/>
                        <w:lang w:eastAsia="zh-CN"/>
                      </w:rPr>
                      <m:t>n</m:t>
                    </m:r>
                    <m:r>
                      <m:rPr>
                        <m:sty m:val="p"/>
                      </m:rPr>
                      <w:rPr>
                        <w:rFonts w:ascii="Cambria Math" w:hAnsi="Cambria Math"/>
                        <w:lang w:eastAsia="zh-CN"/>
                      </w:rPr>
                      <m:t>+1</m:t>
                    </m:r>
                  </m:sup>
                </m:sSup>
                <m:d>
                  <m:dPr>
                    <m:ctrlPr>
                      <w:rPr>
                        <w:rFonts w:ascii="Cambria Math" w:hAnsi="Cambria Math"/>
                      </w:rPr>
                    </m:ctrlPr>
                  </m:dPr>
                  <m:e>
                    <m:r>
                      <w:rPr>
                        <w:rFonts w:ascii="Cambria Math" w:hAnsi="Cambria Math"/>
                        <w:lang w:eastAsia="zh-CN"/>
                      </w:rPr>
                      <m:t>n</m:t>
                    </m:r>
                    <m:r>
                      <m:rPr>
                        <m:sty m:val="p"/>
                      </m:rPr>
                      <w:rPr>
                        <w:rFonts w:ascii="Cambria Math" w:hAnsi="Cambria Math"/>
                        <w:lang w:eastAsia="zh-CN"/>
                      </w:rPr>
                      <m:t>+1</m:t>
                    </m:r>
                  </m:e>
                </m:d>
                <m:r>
                  <m:rPr>
                    <m:sty m:val="p"/>
                  </m:rPr>
                  <w:rPr>
                    <w:rFonts w:ascii="Cambria Math" w:hAnsi="Cambria Math"/>
                    <w:lang w:eastAsia="zh-CN"/>
                  </w:rPr>
                  <m:t>!</m:t>
                </m:r>
                <m:sSub>
                  <m:sSubPr>
                    <m:ctrlPr>
                      <w:rPr>
                        <w:rFonts w:ascii="Cambria Math" w:hAnsi="Cambria Math"/>
                      </w:rPr>
                    </m:ctrlPr>
                  </m:sSubPr>
                  <m:e>
                    <m:r>
                      <w:rPr>
                        <w:rFonts w:ascii="Cambria Math" w:hAnsi="Cambria Math"/>
                        <w:lang w:eastAsia="zh-CN"/>
                      </w:rPr>
                      <m:t>J</m:t>
                    </m:r>
                  </m:e>
                  <m:sub>
                    <m:r>
                      <w:rPr>
                        <w:rFonts w:ascii="Cambria Math" w:hAnsi="Cambria Math"/>
                        <w:lang w:eastAsia="zh-CN"/>
                      </w:rPr>
                      <m:t>n</m:t>
                    </m:r>
                    <m:r>
                      <m:rPr>
                        <m:sty m:val="p"/>
                      </m:rPr>
                      <w:rPr>
                        <w:rFonts w:ascii="Cambria Math" w:hAnsi="Cambria Math"/>
                        <w:lang w:eastAsia="zh-CN"/>
                      </w:rPr>
                      <m:t>+1</m:t>
                    </m:r>
                  </m:sub>
                </m:sSub>
                <m:d>
                  <m:dPr>
                    <m:ctrlPr>
                      <w:rPr>
                        <w:rFonts w:ascii="Cambria Math" w:hAnsi="Cambria Math"/>
                      </w:rPr>
                    </m:ctrlPr>
                  </m:dPr>
                  <m:e>
                    <m:f>
                      <m:fPr>
                        <m:ctrlPr>
                          <w:rPr>
                            <w:rFonts w:ascii="Cambria Math" w:hAnsi="Cambria Math"/>
                            <w:i/>
                            <w:szCs w:val="24"/>
                          </w:rPr>
                        </m:ctrlPr>
                      </m:fPr>
                      <m:num>
                        <m:r>
                          <m:rPr>
                            <m:sty m:val="p"/>
                          </m:rPr>
                          <w:rPr>
                            <w:rFonts w:ascii="Cambria Math" w:hAnsi="Cambria Math"/>
                            <w:szCs w:val="24"/>
                          </w:rPr>
                          <m:t>π</m:t>
                        </m:r>
                        <m:r>
                          <w:rPr>
                            <w:rFonts w:ascii="Cambria Math" w:hAnsi="Cambria Math"/>
                            <w:szCs w:val="24"/>
                            <w:lang w:eastAsia="zh-CN"/>
                          </w:rPr>
                          <m:t>K</m:t>
                        </m:r>
                      </m:num>
                      <m:den>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lang w:eastAsia="zh-CN"/>
                              </w:rPr>
                              <m:t>3</m:t>
                            </m:r>
                          </m:sub>
                        </m:sSub>
                      </m:den>
                    </m:f>
                    <m:func>
                      <m:funcPr>
                        <m:ctrlPr>
                          <w:rPr>
                            <w:rFonts w:ascii="Cambria Math" w:hAnsi="Cambria Math"/>
                          </w:rPr>
                        </m:ctrlPr>
                      </m:funcPr>
                      <m:fName>
                        <m:r>
                          <m:rPr>
                            <m:sty m:val="p"/>
                          </m:rPr>
                          <w:rPr>
                            <w:rFonts w:ascii="Cambria Math" w:hAnsi="Cambria Math"/>
                            <w:lang w:eastAsia="zh-CN"/>
                          </w:rPr>
                          <m:t>sin</m:t>
                        </m:r>
                      </m:fName>
                      <m:e>
                        <m:d>
                          <m:dPr>
                            <m:ctrlPr>
                              <w:rPr>
                                <w:rFonts w:ascii="Cambria Math" w:hAnsi="Cambria Math"/>
                              </w:rPr>
                            </m:ctrlPr>
                          </m:dPr>
                          <m:e>
                            <m:r>
                              <m:rPr>
                                <m:sty m:val="p"/>
                              </m:rPr>
                              <w:rPr>
                                <w:rFonts w:ascii="Cambria Math" w:hAnsi="Cambria Math"/>
                              </w:rPr>
                              <m:t>θ</m:t>
                            </m:r>
                          </m:e>
                        </m:d>
                      </m:e>
                    </m:func>
                  </m:e>
                </m:d>
              </m:num>
              <m:den>
                <m:sSup>
                  <m:sSupPr>
                    <m:ctrlPr>
                      <w:rPr>
                        <w:rFonts w:ascii="Cambria Math" w:hAnsi="Cambria Math"/>
                      </w:rPr>
                    </m:ctrlPr>
                  </m:sSupPr>
                  <m:e>
                    <m:d>
                      <m:dPr>
                        <m:ctrlPr>
                          <w:rPr>
                            <w:rFonts w:ascii="Cambria Math" w:hAnsi="Cambria Math"/>
                          </w:rPr>
                        </m:ctrlPr>
                      </m:dPr>
                      <m:e>
                        <m:f>
                          <m:fPr>
                            <m:ctrlPr>
                              <w:rPr>
                                <w:rFonts w:ascii="Cambria Math" w:hAnsi="Cambria Math"/>
                                <w:i/>
                                <w:szCs w:val="24"/>
                              </w:rPr>
                            </m:ctrlPr>
                          </m:fPr>
                          <m:num>
                            <m:r>
                              <m:rPr>
                                <m:sty m:val="p"/>
                              </m:rPr>
                              <w:rPr>
                                <w:rFonts w:ascii="Cambria Math" w:hAnsi="Cambria Math"/>
                                <w:szCs w:val="24"/>
                              </w:rPr>
                              <m:t>π</m:t>
                            </m:r>
                            <m:r>
                              <w:rPr>
                                <w:rFonts w:ascii="Cambria Math" w:hAnsi="Cambria Math"/>
                                <w:szCs w:val="24"/>
                                <w:lang w:eastAsia="zh-CN"/>
                              </w:rPr>
                              <m:t>K</m:t>
                            </m:r>
                          </m:num>
                          <m:den>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lang w:eastAsia="zh-CN"/>
                                  </w:rPr>
                                  <m:t>3</m:t>
                                </m:r>
                              </m:sub>
                            </m:sSub>
                          </m:den>
                        </m:f>
                        <m:func>
                          <m:funcPr>
                            <m:ctrlPr>
                              <w:rPr>
                                <w:rFonts w:ascii="Cambria Math" w:hAnsi="Cambria Math"/>
                              </w:rPr>
                            </m:ctrlPr>
                          </m:funcPr>
                          <m:fName>
                            <m:r>
                              <m:rPr>
                                <m:sty m:val="p"/>
                              </m:rPr>
                              <w:rPr>
                                <w:rFonts w:ascii="Cambria Math" w:hAnsi="Cambria Math"/>
                                <w:lang w:eastAsia="zh-CN"/>
                              </w:rPr>
                              <m:t>sin</m:t>
                            </m:r>
                          </m:fName>
                          <m:e>
                            <m:d>
                              <m:dPr>
                                <m:ctrlPr>
                                  <w:rPr>
                                    <w:rFonts w:ascii="Cambria Math" w:hAnsi="Cambria Math"/>
                                  </w:rPr>
                                </m:ctrlPr>
                              </m:dPr>
                              <m:e>
                                <m:r>
                                  <m:rPr>
                                    <m:sty m:val="p"/>
                                  </m:rPr>
                                  <w:rPr>
                                    <w:rFonts w:ascii="Cambria Math" w:hAnsi="Cambria Math"/>
                                  </w:rPr>
                                  <m:t>θ</m:t>
                                </m:r>
                              </m:e>
                            </m:d>
                          </m:e>
                        </m:func>
                      </m:e>
                    </m:d>
                  </m:e>
                  <m:sup>
                    <m:r>
                      <w:rPr>
                        <w:rFonts w:ascii="Cambria Math" w:hAnsi="Cambria Math"/>
                        <w:lang w:eastAsia="zh-CN"/>
                      </w:rPr>
                      <m:t>n</m:t>
                    </m:r>
                    <m:r>
                      <m:rPr>
                        <m:sty m:val="p"/>
                      </m:rPr>
                      <w:rPr>
                        <w:rFonts w:ascii="Cambria Math" w:hAnsi="Cambria Math"/>
                        <w:lang w:eastAsia="zh-CN"/>
                      </w:rPr>
                      <m:t>+1</m:t>
                    </m:r>
                  </m:sup>
                </m:sSup>
              </m:den>
            </m:f>
          </m:num>
          <m:den>
            <m:r>
              <w:rPr>
                <w:rFonts w:ascii="Cambria Math" w:hAnsi="Cambria Math"/>
                <w:lang w:eastAsia="zh-CN"/>
              </w:rPr>
              <m:t>C+</m:t>
            </m:r>
            <m:f>
              <m:fPr>
                <m:ctrlPr>
                  <w:rPr>
                    <w:rFonts w:ascii="Cambria Math" w:hAnsi="Cambria Math"/>
                    <w:i/>
                  </w:rPr>
                </m:ctrlPr>
              </m:fPr>
              <m:num>
                <m:r>
                  <w:rPr>
                    <w:rFonts w:ascii="Cambria Math" w:hAnsi="Cambria Math"/>
                    <w:lang w:eastAsia="zh-CN"/>
                  </w:rPr>
                  <m:t>(1-C)</m:t>
                </m:r>
              </m:num>
              <m:den>
                <m:r>
                  <w:rPr>
                    <w:rFonts w:ascii="Cambria Math" w:hAnsi="Cambria Math"/>
                    <w:lang w:eastAsia="zh-CN"/>
                  </w:rPr>
                  <m:t>n+1</m:t>
                </m:r>
              </m:den>
            </m:f>
          </m:den>
        </m:f>
      </m:oMath>
      <w:r>
        <w:rPr>
          <w:lang w:eastAsia="zh-CN"/>
        </w:rPr>
        <w:tab/>
        <w:t>(3</w:t>
      </w:r>
      <w:r>
        <w:rPr>
          <w:szCs w:val="24"/>
          <w:lang w:eastAsia="zh-CN"/>
        </w:rPr>
        <w:t>3</w:t>
      </w:r>
      <w:r>
        <w:rPr>
          <w:lang w:eastAsia="zh-CN"/>
        </w:rPr>
        <w:t>)</w:t>
      </w:r>
    </w:p>
    <w:p w14:paraId="7A3D9497" w14:textId="77777777" w:rsidR="00E963AF" w:rsidRDefault="00F7698A">
      <w:pPr>
        <w:pStyle w:val="Equation"/>
        <w:ind w:firstLineChars="200" w:firstLine="480"/>
        <w:rPr>
          <w:lang w:eastAsia="zh-CN"/>
        </w:rPr>
      </w:pPr>
      <w:r>
        <w:rPr>
          <w:rFonts w:eastAsiaTheme="minorEastAsia"/>
          <w:szCs w:val="24"/>
          <w:lang w:eastAsia="zh-CN"/>
        </w:rPr>
        <w:t>对于</w:t>
      </w:r>
      <w:r>
        <w:rPr>
          <w:rFonts w:eastAsiaTheme="minorEastAsia" w:hint="eastAsia"/>
          <w:szCs w:val="24"/>
          <w:lang w:eastAsia="zh-CN"/>
        </w:rPr>
        <w:t>无基座模型</w:t>
      </w:r>
      <w:r>
        <w:rPr>
          <w:rFonts w:eastAsiaTheme="minorEastAsia"/>
          <w:szCs w:val="24"/>
          <w:lang w:eastAsia="zh-CN"/>
        </w:rPr>
        <w:t>，</w:t>
      </w:r>
      <w:r>
        <w:rPr>
          <w:rFonts w:eastAsiaTheme="minorEastAsia" w:hint="eastAsia"/>
          <w:szCs w:val="24"/>
          <w:lang w:eastAsia="zh-CN"/>
        </w:rPr>
        <w:t>公式（</w:t>
      </w:r>
      <w:r>
        <w:rPr>
          <w:rFonts w:eastAsiaTheme="minorEastAsia"/>
          <w:szCs w:val="24"/>
          <w:lang w:eastAsia="zh-CN"/>
        </w:rPr>
        <w:t>32</w:t>
      </w:r>
      <w:r>
        <w:rPr>
          <w:rFonts w:eastAsiaTheme="minorEastAsia" w:hint="eastAsia"/>
          <w:szCs w:val="24"/>
          <w:lang w:eastAsia="zh-CN"/>
        </w:rPr>
        <w:t>）</w:t>
      </w:r>
      <w:r>
        <w:rPr>
          <w:rFonts w:eastAsiaTheme="minorEastAsia"/>
          <w:szCs w:val="24"/>
          <w:lang w:eastAsia="zh-CN"/>
        </w:rPr>
        <w:t>可以写成</w:t>
      </w:r>
      <w:r>
        <w:rPr>
          <w:rFonts w:eastAsiaTheme="minorEastAsia" w:hint="eastAsia"/>
          <w:szCs w:val="24"/>
          <w:lang w:eastAsia="zh-CN"/>
        </w:rPr>
        <w:t>：</w:t>
      </w:r>
    </w:p>
    <w:p w14:paraId="277A55B3" w14:textId="77777777" w:rsidR="00E963AF" w:rsidRDefault="00F7698A">
      <w:pPr>
        <w:pStyle w:val="Equation"/>
      </w:pPr>
      <w:r>
        <w:rPr>
          <w:iCs/>
          <w:lang w:eastAsia="zh-CN"/>
        </w:rPr>
        <w:tab/>
      </w:r>
      <w:r>
        <w:rPr>
          <w:iCs/>
          <w:lang w:eastAsia="zh-CN"/>
        </w:rPr>
        <w:tab/>
      </w:r>
      <m:oMath>
        <m:r>
          <w:rPr>
            <w:rFonts w:ascii="Cambria Math" w:hAnsi="Cambria Math"/>
          </w:rPr>
          <m:t>F</m:t>
        </m:r>
        <m:d>
          <m:dPr>
            <m:ctrlPr>
              <w:rPr>
                <w:rFonts w:ascii="Cambria Math" w:hAnsi="Cambria Math"/>
                <w:szCs w:val="22"/>
              </w:rPr>
            </m:ctrlPr>
          </m:dPr>
          <m:e>
            <m:r>
              <m:rPr>
                <m:sty m:val="p"/>
              </m:rPr>
              <w:rPr>
                <w:rFonts w:ascii="Cambria Math" w:hAnsi="Cambria Math"/>
              </w:rPr>
              <m:t>θ,</m:t>
            </m:r>
            <m:r>
              <w:rPr>
                <w:rFonts w:ascii="Cambria Math" w:hAnsi="Cambria Math"/>
              </w:rPr>
              <m:t>n</m:t>
            </m:r>
          </m:e>
        </m:d>
        <m:r>
          <m:rPr>
            <m:sty m:val="p"/>
          </m:rPr>
          <w:rPr>
            <w:rFonts w:ascii="Cambria Math" w:hAnsi="Cambria Math"/>
          </w:rPr>
          <m:t>=</m:t>
        </m:r>
        <m:f>
          <m:fPr>
            <m:ctrlPr>
              <w:rPr>
                <w:rFonts w:ascii="Cambria Math" w:hAnsi="Cambria Math"/>
                <w:szCs w:val="22"/>
              </w:rPr>
            </m:ctrlPr>
          </m:fPr>
          <m:num>
            <m:sSup>
              <m:sSupPr>
                <m:ctrlPr>
                  <w:rPr>
                    <w:rFonts w:ascii="Cambria Math" w:hAnsi="Cambria Math"/>
                    <w:szCs w:val="22"/>
                  </w:rPr>
                </m:ctrlPr>
              </m:sSupPr>
              <m:e>
                <m:r>
                  <m:rPr>
                    <m:sty m:val="p"/>
                  </m:rPr>
                  <w:rPr>
                    <w:rFonts w:ascii="Cambria Math" w:hAnsi="Cambria Math"/>
                  </w:rPr>
                  <m:t>2</m:t>
                </m:r>
              </m:e>
              <m:sup>
                <m:r>
                  <w:rPr>
                    <w:rFonts w:ascii="Cambria Math" w:hAnsi="Cambria Math"/>
                  </w:rPr>
                  <m:t>n</m:t>
                </m:r>
                <m:r>
                  <m:rPr>
                    <m:sty m:val="p"/>
                  </m:rPr>
                  <w:rPr>
                    <w:rFonts w:ascii="Cambria Math" w:hAnsi="Cambria Math"/>
                  </w:rPr>
                  <m:t>+1</m:t>
                </m:r>
              </m:sup>
            </m:sSup>
            <m:d>
              <m:dPr>
                <m:ctrlPr>
                  <w:rPr>
                    <w:rFonts w:ascii="Cambria Math" w:hAnsi="Cambria Math"/>
                    <w:szCs w:val="22"/>
                  </w:rPr>
                </m:ctrlPr>
              </m:dPr>
              <m:e>
                <m:r>
                  <w:rPr>
                    <w:rFonts w:ascii="Cambria Math" w:hAnsi="Cambria Math"/>
                  </w:rPr>
                  <m:t>n</m:t>
                </m:r>
                <m:r>
                  <m:rPr>
                    <m:sty m:val="p"/>
                  </m:rPr>
                  <w:rPr>
                    <w:rFonts w:ascii="Cambria Math" w:hAnsi="Cambria Math"/>
                  </w:rPr>
                  <m:t>+1</m:t>
                </m:r>
              </m:e>
            </m:d>
            <m:r>
              <m:rPr>
                <m:sty m:val="p"/>
              </m:rPr>
              <w:rPr>
                <w:rFonts w:ascii="Cambria Math" w:hAnsi="Cambria Math"/>
              </w:rPr>
              <m:t>!</m:t>
            </m:r>
            <m:sSub>
              <m:sSubPr>
                <m:ctrlPr>
                  <w:rPr>
                    <w:rFonts w:ascii="Cambria Math" w:hAnsi="Cambria Math"/>
                    <w:szCs w:val="22"/>
                  </w:rPr>
                </m:ctrlPr>
              </m:sSubPr>
              <m:e>
                <m:r>
                  <w:rPr>
                    <w:rFonts w:ascii="Cambria Math" w:hAnsi="Cambria Math"/>
                  </w:rPr>
                  <m:t>J</m:t>
                </m:r>
              </m:e>
              <m:sub>
                <m:r>
                  <w:rPr>
                    <w:rFonts w:ascii="Cambria Math" w:hAnsi="Cambria Math"/>
                  </w:rPr>
                  <m:t>n</m:t>
                </m:r>
                <m:r>
                  <m:rPr>
                    <m:sty m:val="p"/>
                  </m:rPr>
                  <w:rPr>
                    <w:rFonts w:ascii="Cambria Math" w:hAnsi="Cambria Math"/>
                  </w:rPr>
                  <m:t>+1</m:t>
                </m:r>
              </m:sub>
            </m:sSub>
            <m:d>
              <m:dPr>
                <m:ctrlPr>
                  <w:rPr>
                    <w:rFonts w:ascii="Cambria Math" w:hAnsi="Cambria Math"/>
                    <w:szCs w:val="22"/>
                  </w:rPr>
                </m:ctrlPr>
              </m:dPr>
              <m:e>
                <m:r>
                  <m:rPr>
                    <m:sty m:val="p"/>
                  </m:rPr>
                  <w:rPr>
                    <w:rFonts w:ascii="Cambria Math" w:hAnsi="Cambria Math"/>
                  </w:rPr>
                  <m:t>π</m:t>
                </m:r>
                <m:sSub>
                  <m:sSubPr>
                    <m:ctrlPr>
                      <w:rPr>
                        <w:rFonts w:ascii="Cambria Math" w:hAnsi="Cambria Math"/>
                        <w:szCs w:val="22"/>
                      </w:rPr>
                    </m:ctrlPr>
                  </m:sSubPr>
                  <m:e>
                    <m:r>
                      <w:rPr>
                        <w:rFonts w:ascii="Cambria Math" w:hAnsi="Cambria Math"/>
                        <w:szCs w:val="22"/>
                      </w:rPr>
                      <m:t>K</m:t>
                    </m:r>
                    <m:r>
                      <m:rPr>
                        <m:sty m:val="p"/>
                      </m:rPr>
                      <w:rPr>
                        <w:rFonts w:ascii="Cambria Math" w:hAnsi="Cambria Math"/>
                        <w:szCs w:val="22"/>
                      </w:rPr>
                      <m:t>/</m:t>
                    </m:r>
                    <m:r>
                      <m:rPr>
                        <m:sty m:val="p"/>
                      </m:rPr>
                      <w:rPr>
                        <w:rFonts w:ascii="Cambria Math" w:hAnsi="Cambria Math"/>
                      </w:rPr>
                      <m:t>θ</m:t>
                    </m:r>
                  </m:e>
                  <m:sub>
                    <m:r>
                      <m:rPr>
                        <m:sty m:val="p"/>
                      </m:rPr>
                      <w:rPr>
                        <w:rFonts w:ascii="Cambria Math" w:hAnsi="Cambria Math"/>
                      </w:rPr>
                      <m:t>3</m:t>
                    </m:r>
                  </m:sub>
                </m:sSub>
                <m:func>
                  <m:funcPr>
                    <m:ctrlPr>
                      <w:rPr>
                        <w:rFonts w:ascii="Cambria Math" w:hAnsi="Cambria Math"/>
                        <w:szCs w:val="22"/>
                      </w:rPr>
                    </m:ctrlPr>
                  </m:funcPr>
                  <m:fName>
                    <m:r>
                      <m:rPr>
                        <m:sty m:val="p"/>
                      </m:rPr>
                      <w:rPr>
                        <w:rFonts w:ascii="Cambria Math" w:hAnsi="Cambria Math"/>
                      </w:rPr>
                      <m:t>sin</m:t>
                    </m:r>
                  </m:fName>
                  <m:e>
                    <m:d>
                      <m:dPr>
                        <m:ctrlPr>
                          <w:rPr>
                            <w:rFonts w:ascii="Cambria Math" w:hAnsi="Cambria Math"/>
                            <w:szCs w:val="22"/>
                          </w:rPr>
                        </m:ctrlPr>
                      </m:dPr>
                      <m:e>
                        <m:r>
                          <m:rPr>
                            <m:sty m:val="p"/>
                          </m:rPr>
                          <w:rPr>
                            <w:rFonts w:ascii="Cambria Math" w:hAnsi="Cambria Math"/>
                          </w:rPr>
                          <m:t>θ</m:t>
                        </m:r>
                      </m:e>
                    </m:d>
                  </m:e>
                </m:func>
              </m:e>
            </m:d>
          </m:num>
          <m:den>
            <m:sSup>
              <m:sSupPr>
                <m:ctrlPr>
                  <w:rPr>
                    <w:rFonts w:ascii="Cambria Math" w:hAnsi="Cambria Math"/>
                    <w:szCs w:val="22"/>
                  </w:rPr>
                </m:ctrlPr>
              </m:sSupPr>
              <m:e>
                <m:d>
                  <m:dPr>
                    <m:ctrlPr>
                      <w:rPr>
                        <w:rFonts w:ascii="Cambria Math" w:hAnsi="Cambria Math"/>
                        <w:szCs w:val="22"/>
                      </w:rPr>
                    </m:ctrlPr>
                  </m:dPr>
                  <m:e>
                    <m:r>
                      <m:rPr>
                        <m:sty m:val="p"/>
                      </m:rPr>
                      <w:rPr>
                        <w:rFonts w:ascii="Cambria Math" w:hAnsi="Cambria Math"/>
                      </w:rPr>
                      <m:t>π</m:t>
                    </m:r>
                    <m:sSub>
                      <m:sSubPr>
                        <m:ctrlPr>
                          <w:rPr>
                            <w:rFonts w:ascii="Cambria Math" w:hAnsi="Cambria Math"/>
                            <w:szCs w:val="22"/>
                          </w:rPr>
                        </m:ctrlPr>
                      </m:sSubPr>
                      <m:e>
                        <m:r>
                          <w:rPr>
                            <w:rFonts w:ascii="Cambria Math" w:hAnsi="Cambria Math"/>
                            <w:szCs w:val="22"/>
                          </w:rPr>
                          <m:t>K</m:t>
                        </m:r>
                        <m:r>
                          <m:rPr>
                            <m:sty m:val="p"/>
                          </m:rPr>
                          <w:rPr>
                            <w:rFonts w:ascii="Cambria Math" w:hAnsi="Cambria Math"/>
                            <w:szCs w:val="22"/>
                          </w:rPr>
                          <m:t>/</m:t>
                        </m:r>
                        <m:r>
                          <m:rPr>
                            <m:sty m:val="p"/>
                          </m:rPr>
                          <w:rPr>
                            <w:rFonts w:ascii="Cambria Math" w:hAnsi="Cambria Math"/>
                          </w:rPr>
                          <m:t>θ</m:t>
                        </m:r>
                      </m:e>
                      <m:sub>
                        <m:r>
                          <m:rPr>
                            <m:sty m:val="p"/>
                          </m:rPr>
                          <w:rPr>
                            <w:rFonts w:ascii="Cambria Math" w:hAnsi="Cambria Math"/>
                          </w:rPr>
                          <m:t>3</m:t>
                        </m:r>
                      </m:sub>
                    </m:sSub>
                    <m:func>
                      <m:funcPr>
                        <m:ctrlPr>
                          <w:rPr>
                            <w:rFonts w:ascii="Cambria Math" w:hAnsi="Cambria Math"/>
                            <w:szCs w:val="22"/>
                          </w:rPr>
                        </m:ctrlPr>
                      </m:funcPr>
                      <m:fName>
                        <m:r>
                          <m:rPr>
                            <m:sty m:val="p"/>
                          </m:rPr>
                          <w:rPr>
                            <w:rFonts w:ascii="Cambria Math" w:hAnsi="Cambria Math"/>
                          </w:rPr>
                          <m:t>sin</m:t>
                        </m:r>
                      </m:fName>
                      <m:e>
                        <m:d>
                          <m:dPr>
                            <m:ctrlPr>
                              <w:rPr>
                                <w:rFonts w:ascii="Cambria Math" w:hAnsi="Cambria Math"/>
                                <w:szCs w:val="22"/>
                              </w:rPr>
                            </m:ctrlPr>
                          </m:dPr>
                          <m:e>
                            <m:r>
                              <m:rPr>
                                <m:sty m:val="p"/>
                              </m:rPr>
                              <w:rPr>
                                <w:rFonts w:ascii="Cambria Math" w:hAnsi="Cambria Math"/>
                              </w:rPr>
                              <m:t>θ</m:t>
                            </m:r>
                          </m:e>
                        </m:d>
                      </m:e>
                    </m:func>
                  </m:e>
                </m:d>
              </m:e>
              <m:sup>
                <m:r>
                  <w:rPr>
                    <w:rFonts w:ascii="Cambria Math" w:hAnsi="Cambria Math"/>
                  </w:rPr>
                  <m:t>n</m:t>
                </m:r>
                <m:r>
                  <m:rPr>
                    <m:sty m:val="p"/>
                  </m:rPr>
                  <w:rPr>
                    <w:rFonts w:ascii="Cambria Math" w:hAnsi="Cambria Math"/>
                  </w:rPr>
                  <m:t>+1</m:t>
                </m:r>
              </m:sup>
            </m:sSup>
          </m:den>
        </m:f>
      </m:oMath>
      <w:r>
        <w:tab/>
        <w:t>(3</w:t>
      </w:r>
      <w:r>
        <w:rPr>
          <w:szCs w:val="24"/>
        </w:rPr>
        <w:t>4</w:t>
      </w:r>
      <w:r>
        <w:t>)</w:t>
      </w:r>
    </w:p>
    <w:p w14:paraId="1B367CC9" w14:textId="77777777" w:rsidR="00E963AF" w:rsidRDefault="00F7698A">
      <w:pPr>
        <w:pStyle w:val="Equation"/>
        <w:ind w:firstLineChars="200" w:firstLine="480"/>
        <w:rPr>
          <w:rFonts w:eastAsiaTheme="minorEastAsia"/>
          <w:szCs w:val="24"/>
          <w:lang w:eastAsia="zh-CN"/>
        </w:rPr>
      </w:pPr>
      <w:r>
        <w:rPr>
          <w:rFonts w:eastAsiaTheme="minorEastAsia"/>
          <w:szCs w:val="24"/>
          <w:lang w:eastAsia="zh-CN"/>
        </w:rPr>
        <w:t>三维</w:t>
      </w:r>
      <w:r>
        <w:rPr>
          <w:rFonts w:eastAsiaTheme="minorEastAsia" w:hint="eastAsia"/>
          <w:szCs w:val="24"/>
          <w:lang w:eastAsia="zh-CN"/>
        </w:rPr>
        <w:t>（</w:t>
      </w:r>
      <w:r>
        <w:rPr>
          <w:rFonts w:eastAsiaTheme="minorEastAsia"/>
          <w:szCs w:val="24"/>
          <w:lang w:eastAsia="zh-CN"/>
        </w:rPr>
        <w:t>3D</w:t>
      </w:r>
      <w:r>
        <w:rPr>
          <w:rFonts w:eastAsiaTheme="minorEastAsia" w:hint="eastAsia"/>
          <w:szCs w:val="24"/>
          <w:lang w:eastAsia="zh-CN"/>
        </w:rPr>
        <w:t>）方向图</w:t>
      </w:r>
      <w:r>
        <w:rPr>
          <w:rFonts w:eastAsiaTheme="minorEastAsia"/>
          <w:szCs w:val="24"/>
          <w:lang w:eastAsia="zh-CN"/>
        </w:rPr>
        <w:t>可以通过围绕孔径的垂线旋转来自</w:t>
      </w:r>
      <w:r>
        <w:rPr>
          <w:rFonts w:eastAsiaTheme="minorEastAsia" w:hint="eastAsia"/>
          <w:szCs w:val="24"/>
          <w:lang w:eastAsia="zh-CN"/>
        </w:rPr>
        <w:t>公式</w:t>
      </w:r>
      <w:r>
        <w:rPr>
          <w:rFonts w:eastAsiaTheme="minorEastAsia" w:hint="eastAsia"/>
          <w:szCs w:val="24"/>
          <w:lang w:val="en-US" w:eastAsia="zh-CN"/>
        </w:rPr>
        <w:t>(</w:t>
      </w:r>
      <w:r>
        <w:rPr>
          <w:rFonts w:eastAsiaTheme="minorEastAsia"/>
          <w:szCs w:val="24"/>
          <w:lang w:eastAsia="zh-CN"/>
        </w:rPr>
        <w:t>33</w:t>
      </w:r>
      <w:r>
        <w:rPr>
          <w:rFonts w:eastAsiaTheme="minorEastAsia" w:hint="eastAsia"/>
          <w:szCs w:val="24"/>
          <w:lang w:val="en-US" w:eastAsia="zh-CN"/>
        </w:rPr>
        <w:t>)</w:t>
      </w:r>
      <w:r>
        <w:rPr>
          <w:rFonts w:eastAsiaTheme="minorEastAsia"/>
          <w:szCs w:val="24"/>
          <w:lang w:eastAsia="zh-CN"/>
        </w:rPr>
        <w:t>和</w:t>
      </w:r>
      <w:r>
        <w:rPr>
          <w:rFonts w:eastAsiaTheme="minorEastAsia" w:hint="eastAsia"/>
          <w:szCs w:val="24"/>
          <w:lang w:val="en-US" w:eastAsia="zh-CN"/>
        </w:rPr>
        <w:t>(</w:t>
      </w:r>
      <w:r>
        <w:rPr>
          <w:rFonts w:eastAsiaTheme="minorEastAsia"/>
          <w:szCs w:val="24"/>
          <w:lang w:eastAsia="zh-CN"/>
        </w:rPr>
        <w:t>34</w:t>
      </w:r>
      <w:r>
        <w:rPr>
          <w:rFonts w:eastAsiaTheme="minorEastAsia" w:hint="eastAsia"/>
          <w:szCs w:val="24"/>
          <w:lang w:val="en-US" w:eastAsia="zh-CN"/>
        </w:rPr>
        <w:t>)</w:t>
      </w:r>
      <w:r>
        <w:rPr>
          <w:rFonts w:eastAsiaTheme="minorEastAsia"/>
          <w:szCs w:val="24"/>
          <w:lang w:eastAsia="zh-CN"/>
        </w:rPr>
        <w:t>的</w:t>
      </w:r>
      <w:r>
        <w:rPr>
          <w:rFonts w:eastAsiaTheme="minorEastAsia" w:hint="eastAsia"/>
          <w:szCs w:val="24"/>
          <w:lang w:eastAsia="zh-CN"/>
        </w:rPr>
        <w:t>辐射</w:t>
      </w:r>
      <w:proofErr w:type="gramStart"/>
      <w:r>
        <w:rPr>
          <w:rFonts w:eastAsiaTheme="minorEastAsia" w:hint="eastAsia"/>
          <w:szCs w:val="24"/>
          <w:lang w:eastAsia="zh-CN"/>
        </w:rPr>
        <w:t>方向方向</w:t>
      </w:r>
      <w:proofErr w:type="gramEnd"/>
      <w:r>
        <w:rPr>
          <w:rFonts w:eastAsiaTheme="minorEastAsia" w:hint="eastAsia"/>
          <w:szCs w:val="24"/>
          <w:lang w:eastAsia="zh-CN"/>
        </w:rPr>
        <w:t>图</w:t>
      </w:r>
      <w:r>
        <w:rPr>
          <w:rFonts w:eastAsiaTheme="minorEastAsia"/>
          <w:szCs w:val="24"/>
          <w:lang w:eastAsia="zh-CN"/>
        </w:rPr>
        <w:t>来获得。</w:t>
      </w:r>
    </w:p>
    <w:p w14:paraId="145DECCF" w14:textId="718A9C01" w:rsidR="00E963AF" w:rsidRDefault="00F7698A">
      <w:pPr>
        <w:ind w:firstLineChars="200" w:firstLine="480"/>
        <w:rPr>
          <w:rFonts w:eastAsiaTheme="minorEastAsia"/>
          <w:szCs w:val="24"/>
          <w:lang w:eastAsia="zh-CN"/>
        </w:rPr>
      </w:pPr>
      <w:r>
        <w:rPr>
          <w:rFonts w:eastAsiaTheme="minorEastAsia"/>
          <w:szCs w:val="24"/>
          <w:lang w:eastAsia="zh-CN"/>
        </w:rPr>
        <w:t>表</w:t>
      </w:r>
      <w:r>
        <w:rPr>
          <w:rFonts w:eastAsiaTheme="minorEastAsia"/>
          <w:szCs w:val="24"/>
          <w:lang w:eastAsia="zh-CN"/>
        </w:rPr>
        <w:t>10</w:t>
      </w:r>
      <w:r>
        <w:rPr>
          <w:rFonts w:eastAsiaTheme="minorEastAsia" w:hint="eastAsia"/>
          <w:szCs w:val="24"/>
          <w:lang w:eastAsia="zh-CN"/>
        </w:rPr>
        <w:t>示出了</w:t>
      </w:r>
      <w:r>
        <w:rPr>
          <w:rFonts w:eastAsiaTheme="minorEastAsia"/>
          <w:szCs w:val="24"/>
          <w:lang w:eastAsia="zh-CN"/>
        </w:rPr>
        <w:t>旁瓣电平、</w:t>
      </w:r>
      <w:r>
        <w:rPr>
          <w:rFonts w:eastAsiaTheme="minorEastAsia" w:hint="eastAsia"/>
          <w:szCs w:val="24"/>
          <w:lang w:eastAsia="zh-CN"/>
        </w:rPr>
        <w:t>基座</w:t>
      </w:r>
      <m:oMath>
        <m:r>
          <w:rPr>
            <w:rFonts w:ascii="Cambria Math" w:eastAsiaTheme="minorEastAsia" w:hAnsi="Cambria Math"/>
            <w:szCs w:val="24"/>
            <w:lang w:eastAsia="zh-CN"/>
          </w:rPr>
          <m:t>C</m:t>
        </m:r>
      </m:oMath>
      <w:r>
        <w:rPr>
          <w:rFonts w:eastAsiaTheme="minorEastAsia"/>
          <w:szCs w:val="24"/>
          <w:lang w:eastAsia="zh-CN"/>
        </w:rPr>
        <w:t>和波束宽度因子之间的关系。</w:t>
      </w:r>
      <w:r>
        <w:rPr>
          <w:rFonts w:eastAsiaTheme="minorEastAsia" w:hint="eastAsia"/>
          <w:szCs w:val="24"/>
          <w:lang w:eastAsia="zh-CN"/>
        </w:rPr>
        <w:t>有基座模型</w:t>
      </w:r>
      <w:r>
        <w:rPr>
          <w:rFonts w:eastAsiaTheme="minorEastAsia"/>
          <w:szCs w:val="24"/>
          <w:lang w:eastAsia="zh-CN"/>
        </w:rPr>
        <w:t>可以提供</w:t>
      </w:r>
      <w:r>
        <w:rPr>
          <w:lang w:eastAsia="zh-CN"/>
        </w:rPr>
        <w:t>−</w:t>
      </w:r>
      <w:r>
        <w:rPr>
          <w:rFonts w:eastAsiaTheme="minorEastAsia"/>
          <w:szCs w:val="24"/>
          <w:lang w:eastAsia="zh-CN"/>
        </w:rPr>
        <w:t>17.66</w:t>
      </w:r>
      <w:r w:rsidR="00D647D9">
        <w:rPr>
          <w:rFonts w:eastAsiaTheme="minorEastAsia"/>
          <w:szCs w:val="24"/>
          <w:lang w:eastAsia="zh-CN"/>
        </w:rPr>
        <w:t> </w:t>
      </w:r>
      <w:r>
        <w:rPr>
          <w:rFonts w:eastAsiaTheme="minorEastAsia"/>
          <w:szCs w:val="24"/>
          <w:lang w:eastAsia="zh-CN"/>
        </w:rPr>
        <w:t>dB</w:t>
      </w:r>
      <w:r>
        <w:rPr>
          <w:rFonts w:eastAsiaTheme="minorEastAsia"/>
          <w:szCs w:val="24"/>
          <w:lang w:eastAsia="zh-CN"/>
        </w:rPr>
        <w:t>至</w:t>
      </w:r>
      <w:r>
        <w:rPr>
          <w:lang w:eastAsia="zh-CN"/>
        </w:rPr>
        <w:t>−</w:t>
      </w:r>
      <w:r>
        <w:rPr>
          <w:rFonts w:eastAsiaTheme="minorEastAsia"/>
          <w:szCs w:val="24"/>
          <w:lang w:eastAsia="zh-CN"/>
        </w:rPr>
        <w:t>44.72 dB</w:t>
      </w:r>
      <w:r>
        <w:rPr>
          <w:rFonts w:eastAsiaTheme="minorEastAsia"/>
          <w:szCs w:val="24"/>
          <w:lang w:eastAsia="zh-CN"/>
        </w:rPr>
        <w:t>范围内的任何旁瓣电平。每个</w:t>
      </w:r>
      <w:r>
        <w:rPr>
          <w:rFonts w:eastAsiaTheme="minorEastAsia" w:hint="eastAsia"/>
          <w:szCs w:val="24"/>
          <w:lang w:val="en-US" w:eastAsia="zh-CN"/>
        </w:rPr>
        <w:t>幅度</w:t>
      </w:r>
      <w:r>
        <w:rPr>
          <w:rFonts w:eastAsiaTheme="minorEastAsia"/>
          <w:szCs w:val="24"/>
          <w:lang w:eastAsia="zh-CN"/>
        </w:rPr>
        <w:t>分布</w:t>
      </w:r>
      <w:r>
        <w:rPr>
          <w:rFonts w:eastAsiaTheme="minorEastAsia" w:hint="eastAsia"/>
          <w:szCs w:val="24"/>
          <w:lang w:eastAsia="zh-CN"/>
        </w:rPr>
        <w:t>（</w:t>
      </w:r>
      <w:r>
        <w:rPr>
          <w:rFonts w:eastAsiaTheme="minorEastAsia"/>
          <w:i/>
          <w:iCs/>
          <w:szCs w:val="24"/>
          <w:lang w:eastAsia="zh-CN"/>
        </w:rPr>
        <w:t>n</w:t>
      </w:r>
      <w:r>
        <w:rPr>
          <w:rFonts w:eastAsiaTheme="minorEastAsia"/>
          <w:szCs w:val="24"/>
          <w:lang w:eastAsia="zh-CN"/>
        </w:rPr>
        <w:t xml:space="preserve"> = 0</w:t>
      </w:r>
      <w:r>
        <w:rPr>
          <w:rFonts w:eastAsiaTheme="minorEastAsia"/>
          <w:szCs w:val="24"/>
          <w:lang w:eastAsia="zh-CN"/>
        </w:rPr>
        <w:t>、</w:t>
      </w:r>
      <w:r>
        <w:rPr>
          <w:rFonts w:eastAsiaTheme="minorEastAsia"/>
          <w:szCs w:val="24"/>
          <w:lang w:eastAsia="zh-CN"/>
        </w:rPr>
        <w:t>1</w:t>
      </w:r>
      <w:r>
        <w:rPr>
          <w:rFonts w:eastAsiaTheme="minorEastAsia"/>
          <w:szCs w:val="24"/>
          <w:lang w:eastAsia="zh-CN"/>
        </w:rPr>
        <w:t>、</w:t>
      </w:r>
      <w:r>
        <w:rPr>
          <w:rFonts w:eastAsiaTheme="minorEastAsia"/>
          <w:szCs w:val="24"/>
          <w:lang w:eastAsia="zh-CN"/>
        </w:rPr>
        <w:t>2</w:t>
      </w:r>
      <w:r>
        <w:rPr>
          <w:rFonts w:eastAsiaTheme="minorEastAsia"/>
          <w:szCs w:val="24"/>
          <w:lang w:eastAsia="zh-CN"/>
        </w:rPr>
        <w:t>或</w:t>
      </w:r>
      <w:r>
        <w:rPr>
          <w:rFonts w:eastAsiaTheme="minorEastAsia"/>
          <w:szCs w:val="24"/>
          <w:lang w:eastAsia="zh-CN"/>
        </w:rPr>
        <w:t>3</w:t>
      </w:r>
      <w:r>
        <w:rPr>
          <w:rFonts w:eastAsiaTheme="minorEastAsia" w:hint="eastAsia"/>
          <w:szCs w:val="24"/>
          <w:lang w:eastAsia="zh-CN"/>
        </w:rPr>
        <w:t>）</w:t>
      </w:r>
      <w:r>
        <w:rPr>
          <w:rFonts w:eastAsiaTheme="minorEastAsia"/>
          <w:szCs w:val="24"/>
          <w:lang w:eastAsia="zh-CN"/>
        </w:rPr>
        <w:t>的旁瓣电平范围显示在表</w:t>
      </w:r>
      <w:r>
        <w:rPr>
          <w:rFonts w:eastAsiaTheme="minorEastAsia"/>
          <w:szCs w:val="24"/>
          <w:lang w:eastAsia="zh-CN"/>
        </w:rPr>
        <w:t>10</w:t>
      </w:r>
      <w:r>
        <w:rPr>
          <w:rFonts w:eastAsiaTheme="minorEastAsia"/>
          <w:szCs w:val="24"/>
          <w:lang w:eastAsia="zh-CN"/>
        </w:rPr>
        <w:t>的</w:t>
      </w:r>
      <w:r>
        <w:rPr>
          <w:rFonts w:eastAsiaTheme="minorEastAsia" w:hint="eastAsia"/>
          <w:szCs w:val="24"/>
          <w:lang w:eastAsia="zh-CN"/>
        </w:rPr>
        <w:t>“</w:t>
      </w:r>
      <w:r>
        <w:rPr>
          <w:rFonts w:eastAsiaTheme="minorEastAsia" w:hint="eastAsia"/>
          <w:szCs w:val="24"/>
          <w:lang w:val="en-US" w:eastAsia="zh-CN"/>
        </w:rPr>
        <w:t>低于</w:t>
      </w:r>
      <w:r>
        <w:rPr>
          <w:rFonts w:eastAsiaTheme="minorEastAsia"/>
          <w:szCs w:val="24"/>
          <w:lang w:eastAsia="zh-CN"/>
        </w:rPr>
        <w:t>归一化主瓣峰值的最大旁瓣电平范围</w:t>
      </w:r>
      <w:r>
        <w:rPr>
          <w:rFonts w:eastAsiaTheme="minorEastAsia" w:hint="eastAsia"/>
          <w:szCs w:val="24"/>
          <w:lang w:eastAsia="zh-CN"/>
        </w:rPr>
        <w:t>（</w:t>
      </w:r>
      <w:r>
        <w:rPr>
          <w:rFonts w:eastAsiaTheme="minorEastAsia"/>
          <w:szCs w:val="24"/>
          <w:lang w:eastAsia="zh-CN"/>
        </w:rPr>
        <w:t>dB</w:t>
      </w:r>
      <w:r>
        <w:rPr>
          <w:rFonts w:eastAsiaTheme="minorEastAsia" w:hint="eastAsia"/>
          <w:szCs w:val="24"/>
          <w:lang w:eastAsia="zh-CN"/>
        </w:rPr>
        <w:t>）”</w:t>
      </w:r>
      <w:r>
        <w:rPr>
          <w:rFonts w:eastAsiaTheme="minorEastAsia"/>
          <w:szCs w:val="24"/>
          <w:lang w:eastAsia="zh-CN"/>
        </w:rPr>
        <w:t>一栏中。</w:t>
      </w:r>
    </w:p>
    <w:p w14:paraId="7252871B" w14:textId="40F57D5A" w:rsidR="00E963AF" w:rsidRDefault="00F7698A">
      <w:pPr>
        <w:pStyle w:val="Equation"/>
        <w:ind w:firstLineChars="200" w:firstLine="480"/>
        <w:rPr>
          <w:lang w:eastAsia="zh-CN"/>
        </w:rPr>
      </w:pPr>
      <w:r>
        <w:rPr>
          <w:rFonts w:eastAsiaTheme="minorEastAsia"/>
          <w:szCs w:val="24"/>
          <w:lang w:eastAsia="zh-CN"/>
        </w:rPr>
        <w:lastRenderedPageBreak/>
        <w:t>无</w:t>
      </w:r>
      <w:r>
        <w:rPr>
          <w:rFonts w:eastAsiaTheme="minorEastAsia" w:hint="eastAsia"/>
          <w:szCs w:val="24"/>
          <w:lang w:eastAsia="zh-CN"/>
        </w:rPr>
        <w:t>基座</w:t>
      </w:r>
      <w:r>
        <w:rPr>
          <w:rFonts w:eastAsiaTheme="minorEastAsia"/>
          <w:szCs w:val="24"/>
          <w:lang w:eastAsia="zh-CN"/>
        </w:rPr>
        <w:t>模型的参数如表</w:t>
      </w:r>
      <w:r>
        <w:rPr>
          <w:rFonts w:eastAsiaTheme="minorEastAsia"/>
          <w:szCs w:val="24"/>
          <w:lang w:eastAsia="zh-CN"/>
        </w:rPr>
        <w:t>11</w:t>
      </w:r>
      <w:r>
        <w:rPr>
          <w:rFonts w:eastAsiaTheme="minorEastAsia"/>
          <w:szCs w:val="24"/>
          <w:lang w:eastAsia="zh-CN"/>
        </w:rPr>
        <w:t>所示。该模型给出了旁瓣电平的离散值</w:t>
      </w:r>
      <w:r>
        <w:rPr>
          <w:rFonts w:eastAsiaTheme="minorEastAsia" w:hint="eastAsia"/>
          <w:szCs w:val="24"/>
          <w:lang w:eastAsia="zh-CN"/>
        </w:rPr>
        <w:t>：</w:t>
      </w:r>
      <w:r>
        <w:rPr>
          <w:lang w:eastAsia="zh-CN"/>
        </w:rPr>
        <w:t>−</w:t>
      </w:r>
      <w:r>
        <w:rPr>
          <w:rFonts w:eastAsiaTheme="minorEastAsia"/>
          <w:szCs w:val="24"/>
          <w:lang w:eastAsia="zh-CN"/>
        </w:rPr>
        <w:t>17.66 dB</w:t>
      </w:r>
      <w:r>
        <w:rPr>
          <w:rFonts w:eastAsiaTheme="minorEastAsia"/>
          <w:szCs w:val="24"/>
          <w:lang w:eastAsia="zh-CN"/>
        </w:rPr>
        <w:t>、</w:t>
      </w:r>
      <w:r>
        <w:rPr>
          <w:lang w:eastAsia="zh-CN"/>
        </w:rPr>
        <w:t>−</w:t>
      </w:r>
      <w:r>
        <w:rPr>
          <w:rFonts w:eastAsiaTheme="minorEastAsia"/>
          <w:szCs w:val="24"/>
          <w:lang w:eastAsia="zh-CN"/>
        </w:rPr>
        <w:t>24.64</w:t>
      </w:r>
      <w:r w:rsidR="00D647D9">
        <w:rPr>
          <w:rFonts w:eastAsiaTheme="minorEastAsia"/>
          <w:szCs w:val="24"/>
          <w:lang w:eastAsia="zh-CN"/>
        </w:rPr>
        <w:t> </w:t>
      </w:r>
      <w:r>
        <w:rPr>
          <w:rFonts w:eastAsiaTheme="minorEastAsia"/>
          <w:szCs w:val="24"/>
          <w:lang w:eastAsia="zh-CN"/>
        </w:rPr>
        <w:t>dB</w:t>
      </w:r>
      <w:r>
        <w:rPr>
          <w:rFonts w:eastAsiaTheme="minorEastAsia"/>
          <w:szCs w:val="24"/>
          <w:lang w:eastAsia="zh-CN"/>
        </w:rPr>
        <w:t>、</w:t>
      </w:r>
      <w:r>
        <w:rPr>
          <w:lang w:eastAsia="zh-CN"/>
        </w:rPr>
        <w:t>−</w:t>
      </w:r>
      <w:r>
        <w:rPr>
          <w:rFonts w:eastAsiaTheme="minorEastAsia"/>
          <w:szCs w:val="24"/>
          <w:lang w:eastAsia="zh-CN"/>
        </w:rPr>
        <w:t>30.61 dB</w:t>
      </w:r>
      <w:r>
        <w:rPr>
          <w:rFonts w:eastAsiaTheme="minorEastAsia"/>
          <w:szCs w:val="24"/>
          <w:lang w:eastAsia="zh-CN"/>
        </w:rPr>
        <w:t>、</w:t>
      </w:r>
      <w:r>
        <w:rPr>
          <w:lang w:eastAsia="zh-CN"/>
        </w:rPr>
        <w:t>−</w:t>
      </w:r>
      <w:r>
        <w:rPr>
          <w:rFonts w:eastAsiaTheme="minorEastAsia"/>
          <w:szCs w:val="24"/>
          <w:lang w:eastAsia="zh-CN"/>
        </w:rPr>
        <w:t>35.96 dB</w:t>
      </w:r>
      <w:r>
        <w:rPr>
          <w:rFonts w:eastAsiaTheme="minorEastAsia"/>
          <w:szCs w:val="24"/>
          <w:lang w:eastAsia="zh-CN"/>
        </w:rPr>
        <w:t>和</w:t>
      </w:r>
      <w:r>
        <w:rPr>
          <w:lang w:eastAsia="zh-CN"/>
        </w:rPr>
        <w:t>−</w:t>
      </w:r>
      <w:r>
        <w:rPr>
          <w:rFonts w:eastAsiaTheme="minorEastAsia"/>
          <w:szCs w:val="24"/>
          <w:lang w:eastAsia="zh-CN"/>
        </w:rPr>
        <w:t>40 dB</w:t>
      </w:r>
      <w:r>
        <w:rPr>
          <w:rFonts w:eastAsiaTheme="minorEastAsia"/>
          <w:szCs w:val="24"/>
          <w:lang w:eastAsia="zh-CN"/>
        </w:rPr>
        <w:t>。此外，</w:t>
      </w:r>
      <w:proofErr w:type="gramStart"/>
      <w:r>
        <w:rPr>
          <w:rFonts w:eastAsiaTheme="minorEastAsia"/>
          <w:szCs w:val="24"/>
          <w:lang w:eastAsia="zh-CN"/>
        </w:rPr>
        <w:t>与基于</w:t>
      </w:r>
      <w:r>
        <w:rPr>
          <w:rFonts w:eastAsiaTheme="minorEastAsia" w:hint="eastAsia"/>
          <w:szCs w:val="24"/>
          <w:lang w:eastAsia="zh-CN"/>
        </w:rPr>
        <w:t>公式</w:t>
      </w:r>
      <w:r>
        <w:rPr>
          <w:rFonts w:eastAsiaTheme="minorEastAsia" w:hint="eastAsia"/>
          <w:szCs w:val="24"/>
          <w:lang w:val="en-US" w:eastAsia="zh-CN"/>
        </w:rPr>
        <w:t>(</w:t>
      </w:r>
      <w:proofErr w:type="gramEnd"/>
      <w:r>
        <w:rPr>
          <w:rFonts w:eastAsiaTheme="minorEastAsia"/>
          <w:szCs w:val="24"/>
          <w:lang w:eastAsia="zh-CN"/>
        </w:rPr>
        <w:t>33</w:t>
      </w:r>
      <w:r>
        <w:rPr>
          <w:rFonts w:eastAsiaTheme="minorEastAsia" w:hint="eastAsia"/>
          <w:szCs w:val="24"/>
          <w:lang w:val="en-US" w:eastAsia="zh-CN"/>
        </w:rPr>
        <w:t>)</w:t>
      </w:r>
      <w:r>
        <w:rPr>
          <w:rFonts w:eastAsiaTheme="minorEastAsia"/>
          <w:szCs w:val="24"/>
          <w:lang w:eastAsia="zh-CN"/>
        </w:rPr>
        <w:t>的模型相比，它给出了更陡峭的旁瓣下降包络。</w:t>
      </w:r>
    </w:p>
    <w:p w14:paraId="631602B4" w14:textId="77777777" w:rsidR="00E963AF" w:rsidRDefault="00F7698A">
      <w:pPr>
        <w:pStyle w:val="TableNo"/>
        <w:rPr>
          <w:lang w:eastAsia="zh-CN"/>
        </w:rPr>
      </w:pPr>
      <w:r>
        <w:rPr>
          <w:rFonts w:hint="eastAsia"/>
          <w:lang w:eastAsia="zh-CN"/>
        </w:rPr>
        <w:t>表</w:t>
      </w:r>
      <w:r>
        <w:rPr>
          <w:lang w:eastAsia="zh-CN"/>
        </w:rPr>
        <w:t>10</w:t>
      </w:r>
    </w:p>
    <w:p w14:paraId="5E72A2CF" w14:textId="77777777" w:rsidR="00E963AF" w:rsidRDefault="00F7698A">
      <w:pPr>
        <w:pStyle w:val="Tabletitle"/>
        <w:rPr>
          <w:lang w:eastAsia="zh-CN"/>
        </w:rPr>
      </w:pPr>
      <w:r>
        <w:rPr>
          <w:rFonts w:eastAsiaTheme="minorEastAsia" w:hint="eastAsia"/>
          <w:szCs w:val="24"/>
          <w:lang w:eastAsia="zh-CN"/>
        </w:rPr>
        <w:t>有基座</w:t>
      </w:r>
      <w:r>
        <w:rPr>
          <w:rFonts w:eastAsiaTheme="minorEastAsia"/>
          <w:szCs w:val="24"/>
          <w:lang w:eastAsia="zh-CN"/>
        </w:rPr>
        <w:t>圆形孔径天线</w:t>
      </w:r>
      <w:r>
        <w:rPr>
          <w:rFonts w:eastAsiaTheme="minorEastAsia" w:hint="eastAsia"/>
          <w:szCs w:val="24"/>
          <w:lang w:val="en-US" w:eastAsia="zh-CN"/>
        </w:rPr>
        <w:t>的</w:t>
      </w:r>
      <w:r>
        <w:rPr>
          <w:rFonts w:eastAsiaTheme="minorEastAsia"/>
          <w:szCs w:val="24"/>
          <w:lang w:eastAsia="zh-CN"/>
        </w:rPr>
        <w:t>天线参数选择表</w:t>
      </w:r>
    </w:p>
    <w:tbl>
      <w:tblPr>
        <w:tblStyle w:val="TableGrid"/>
        <w:tblW w:w="9639" w:type="dxa"/>
        <w:tblLook w:val="04A0" w:firstRow="1" w:lastRow="0" w:firstColumn="1" w:lastColumn="0" w:noHBand="0" w:noVBand="1"/>
      </w:tblPr>
      <w:tblGrid>
        <w:gridCol w:w="1127"/>
        <w:gridCol w:w="1396"/>
        <w:gridCol w:w="3511"/>
        <w:gridCol w:w="3605"/>
      </w:tblGrid>
      <w:tr w:rsidR="00E963AF" w14:paraId="560E3FB1" w14:textId="77777777">
        <w:tc>
          <w:tcPr>
            <w:tcW w:w="585" w:type="pct"/>
            <w:vAlign w:val="center"/>
          </w:tcPr>
          <w:p w14:paraId="6EDCBCDB" w14:textId="1531F349" w:rsidR="00E963AF" w:rsidRDefault="00F7698A">
            <w:pPr>
              <w:pStyle w:val="Tablehead"/>
              <w:rPr>
                <w:sz w:val="18"/>
                <w:szCs w:val="18"/>
                <w:lang w:eastAsia="zh-CN"/>
              </w:rPr>
            </w:pPr>
            <w:r>
              <w:rPr>
                <w:rFonts w:eastAsiaTheme="minorEastAsia"/>
                <w:sz w:val="18"/>
                <w:szCs w:val="18"/>
                <w:lang w:eastAsia="zh-CN"/>
              </w:rPr>
              <w:t>抛物线</w:t>
            </w:r>
            <w:r w:rsidR="001066F2">
              <w:rPr>
                <w:rFonts w:eastAsiaTheme="minorEastAsia"/>
                <w:sz w:val="18"/>
                <w:szCs w:val="18"/>
                <w:lang w:eastAsia="zh-CN"/>
              </w:rPr>
              <w:br/>
            </w:r>
            <w:r>
              <w:rPr>
                <w:rFonts w:eastAsiaTheme="minorEastAsia"/>
                <w:sz w:val="18"/>
                <w:szCs w:val="18"/>
                <w:lang w:eastAsia="zh-CN"/>
              </w:rPr>
              <w:t>分布升高</w:t>
            </w:r>
            <w:r w:rsidR="001066F2">
              <w:rPr>
                <w:rFonts w:eastAsiaTheme="minorEastAsia"/>
                <w:sz w:val="18"/>
                <w:szCs w:val="18"/>
                <w:lang w:eastAsia="zh-CN"/>
              </w:rPr>
              <w:br/>
            </w:r>
            <w:r>
              <w:rPr>
                <w:rFonts w:eastAsiaTheme="minorEastAsia"/>
                <w:sz w:val="18"/>
                <w:szCs w:val="18"/>
                <w:lang w:eastAsia="zh-CN"/>
              </w:rPr>
              <w:t>至功率</w:t>
            </w:r>
            <m:oMath>
              <m:r>
                <m:rPr>
                  <m:sty m:val="bi"/>
                </m:rPr>
                <w:rPr>
                  <w:rFonts w:ascii="Cambria Math" w:hAnsi="Cambria Math"/>
                  <w:sz w:val="18"/>
                  <w:szCs w:val="18"/>
                  <w:lang w:eastAsia="zh-CN"/>
                </w:rPr>
                <m:t>n</m:t>
              </m:r>
            </m:oMath>
          </w:p>
        </w:tc>
        <w:tc>
          <w:tcPr>
            <w:tcW w:w="724" w:type="pct"/>
            <w:vAlign w:val="center"/>
          </w:tcPr>
          <w:p w14:paraId="0E3B503A" w14:textId="47E3B028" w:rsidR="00E963AF" w:rsidRPr="001066F2" w:rsidRDefault="00F7698A">
            <w:pPr>
              <w:pStyle w:val="Tablehead"/>
              <w:rPr>
                <w:rFonts w:eastAsiaTheme="minorEastAsia"/>
                <w:sz w:val="18"/>
                <w:szCs w:val="18"/>
                <w:lang w:eastAsia="zh-CN"/>
              </w:rPr>
            </w:pPr>
            <w:r>
              <w:rPr>
                <w:rFonts w:eastAsiaTheme="minorEastAsia"/>
                <w:sz w:val="18"/>
                <w:szCs w:val="18"/>
                <w:lang w:eastAsia="zh-CN"/>
              </w:rPr>
              <w:t>低于</w:t>
            </w:r>
            <w:r>
              <w:rPr>
                <w:rFonts w:eastAsiaTheme="minorEastAsia" w:hint="eastAsia"/>
                <w:sz w:val="18"/>
                <w:szCs w:val="18"/>
                <w:lang w:eastAsia="zh-CN"/>
              </w:rPr>
              <w:t>归一化</w:t>
            </w:r>
            <w:r w:rsidR="001066F2">
              <w:rPr>
                <w:rFonts w:eastAsiaTheme="minorEastAsia"/>
                <w:sz w:val="18"/>
                <w:szCs w:val="18"/>
                <w:lang w:eastAsia="zh-CN"/>
              </w:rPr>
              <w:br/>
            </w:r>
            <w:r>
              <w:rPr>
                <w:rFonts w:eastAsiaTheme="minorEastAsia"/>
                <w:sz w:val="18"/>
                <w:szCs w:val="18"/>
                <w:lang w:eastAsia="zh-CN"/>
              </w:rPr>
              <w:t>主瓣峰值的</w:t>
            </w:r>
            <w:r w:rsidR="001066F2">
              <w:rPr>
                <w:rFonts w:eastAsiaTheme="minorEastAsia"/>
                <w:sz w:val="18"/>
                <w:szCs w:val="18"/>
                <w:lang w:eastAsia="zh-CN"/>
              </w:rPr>
              <w:br/>
            </w:r>
            <w:r>
              <w:rPr>
                <w:rFonts w:eastAsiaTheme="minorEastAsia"/>
                <w:sz w:val="18"/>
                <w:szCs w:val="18"/>
                <w:lang w:eastAsia="zh-CN"/>
              </w:rPr>
              <w:t>最大旁瓣</w:t>
            </w:r>
            <w:r w:rsidR="001066F2">
              <w:rPr>
                <w:rFonts w:eastAsiaTheme="minorEastAsia"/>
                <w:sz w:val="18"/>
                <w:szCs w:val="18"/>
                <w:lang w:eastAsia="zh-CN"/>
              </w:rPr>
              <w:br/>
            </w:r>
            <w:r>
              <w:rPr>
                <w:rFonts w:eastAsiaTheme="minorEastAsia"/>
                <w:sz w:val="18"/>
                <w:szCs w:val="18"/>
                <w:lang w:eastAsia="zh-CN"/>
              </w:rPr>
              <w:t>电平范围</w:t>
            </w:r>
            <w:r w:rsidR="001066F2">
              <w:rPr>
                <w:rFonts w:eastAsiaTheme="minorEastAsia"/>
                <w:sz w:val="18"/>
                <w:szCs w:val="18"/>
                <w:lang w:eastAsia="zh-CN"/>
              </w:rPr>
              <w:br/>
            </w:r>
            <w:r>
              <w:rPr>
                <w:rFonts w:hint="eastAsia"/>
                <w:sz w:val="18"/>
                <w:szCs w:val="18"/>
                <w:lang w:eastAsia="zh-CN"/>
              </w:rPr>
              <w:t>（dB）</w:t>
            </w:r>
          </w:p>
        </w:tc>
        <w:tc>
          <w:tcPr>
            <w:tcW w:w="1821" w:type="pct"/>
            <w:vAlign w:val="center"/>
          </w:tcPr>
          <w:p w14:paraId="14818303" w14:textId="77777777" w:rsidR="00E963AF" w:rsidRDefault="00F7698A">
            <w:pPr>
              <w:pStyle w:val="Tablehead"/>
              <w:rPr>
                <w:sz w:val="18"/>
                <w:szCs w:val="18"/>
              </w:rPr>
            </w:pPr>
            <w:r>
              <w:rPr>
                <w:rFonts w:hint="eastAsia"/>
                <w:sz w:val="18"/>
                <w:szCs w:val="18"/>
                <w:lang w:val="en-US" w:eastAsia="zh-CN"/>
              </w:rPr>
              <w:t>基座</w:t>
            </w:r>
            <w:r>
              <w:rPr>
                <w:sz w:val="18"/>
                <w:szCs w:val="18"/>
              </w:rPr>
              <w:t>C</w:t>
            </w:r>
          </w:p>
        </w:tc>
        <w:tc>
          <w:tcPr>
            <w:tcW w:w="1870" w:type="pct"/>
            <w:vAlign w:val="center"/>
          </w:tcPr>
          <w:p w14:paraId="478BB792" w14:textId="27DF0385" w:rsidR="00E963AF" w:rsidRPr="001066F2" w:rsidRDefault="00F7698A">
            <w:pPr>
              <w:pStyle w:val="Tablehead"/>
              <w:rPr>
                <w:rFonts w:eastAsiaTheme="minorEastAsia" w:hint="eastAsia"/>
                <w:sz w:val="18"/>
                <w:szCs w:val="18"/>
              </w:rPr>
            </w:pPr>
            <w:proofErr w:type="spellStart"/>
            <w:r>
              <w:rPr>
                <w:rFonts w:eastAsiaTheme="minorEastAsia"/>
                <w:sz w:val="18"/>
                <w:szCs w:val="18"/>
              </w:rPr>
              <w:t>波束宽度因子</w:t>
            </w:r>
            <w:proofErr w:type="spellEnd"/>
            <w:r>
              <w:rPr>
                <w:sz w:val="18"/>
                <w:szCs w:val="18"/>
              </w:rPr>
              <w:t xml:space="preserve">K </w:t>
            </w:r>
            <w:r>
              <w:rPr>
                <w:sz w:val="18"/>
                <w:szCs w:val="18"/>
              </w:rPr>
              <w:br/>
            </w:r>
            <w:r w:rsidR="001066F2">
              <w:rPr>
                <w:rFonts w:ascii="Microsoft YaHei" w:eastAsia="Microsoft YaHei" w:hAnsi="Microsoft YaHei" w:cs="Microsoft YaHei" w:hint="eastAsia"/>
                <w:sz w:val="18"/>
                <w:szCs w:val="18"/>
                <w:lang w:eastAsia="zh-CN"/>
              </w:rPr>
              <w:t>（</w:t>
            </w:r>
            <w:r>
              <w:rPr>
                <w:sz w:val="18"/>
                <w:szCs w:val="18"/>
                <w:lang w:eastAsia="zh-CN"/>
              </w:rPr>
              <w:sym w:font="Symbol" w:char="F0B0"/>
            </w:r>
            <w:r w:rsidR="001066F2">
              <w:rPr>
                <w:rFonts w:ascii="Microsoft YaHei" w:eastAsia="Microsoft YaHei" w:hAnsi="Microsoft YaHei" w:cs="Microsoft YaHei" w:hint="eastAsia"/>
                <w:sz w:val="18"/>
                <w:szCs w:val="18"/>
                <w:lang w:eastAsia="zh-CN"/>
              </w:rPr>
              <w:t>）</w:t>
            </w:r>
          </w:p>
        </w:tc>
      </w:tr>
      <w:tr w:rsidR="00E963AF" w14:paraId="44574F0D" w14:textId="77777777">
        <w:tc>
          <w:tcPr>
            <w:tcW w:w="585" w:type="pct"/>
          </w:tcPr>
          <w:p w14:paraId="7BAE5977" w14:textId="77777777" w:rsidR="00E963AF" w:rsidRDefault="00F7698A">
            <w:pPr>
              <w:pStyle w:val="Tabletext"/>
              <w:jc w:val="center"/>
              <w:rPr>
                <w:sz w:val="18"/>
                <w:szCs w:val="18"/>
              </w:rPr>
            </w:pPr>
            <w:r>
              <w:rPr>
                <w:sz w:val="18"/>
                <w:szCs w:val="18"/>
              </w:rPr>
              <w:t>0</w:t>
            </w:r>
          </w:p>
        </w:tc>
        <w:tc>
          <w:tcPr>
            <w:tcW w:w="724" w:type="pct"/>
          </w:tcPr>
          <w:p w14:paraId="6AAB2735" w14:textId="77777777" w:rsidR="00E963AF" w:rsidRDefault="00F7698A">
            <w:pPr>
              <w:pStyle w:val="Tabletext"/>
              <w:jc w:val="center"/>
              <w:rPr>
                <w:sz w:val="18"/>
                <w:szCs w:val="18"/>
              </w:rPr>
            </w:pPr>
            <w:r>
              <w:t>−</w:t>
            </w:r>
            <w:r>
              <w:rPr>
                <w:sz w:val="18"/>
                <w:szCs w:val="18"/>
              </w:rPr>
              <w:t>17.66</w:t>
            </w:r>
          </w:p>
        </w:tc>
        <w:tc>
          <w:tcPr>
            <w:tcW w:w="1821" w:type="pct"/>
          </w:tcPr>
          <w:p w14:paraId="430C1B8F" w14:textId="77777777" w:rsidR="00E963AF" w:rsidRDefault="00F7698A">
            <w:pPr>
              <w:pStyle w:val="Tabletext"/>
              <w:jc w:val="center"/>
              <w:rPr>
                <w:sz w:val="18"/>
                <w:szCs w:val="18"/>
              </w:rPr>
            </w:pPr>
            <w:r>
              <w:rPr>
                <w:sz w:val="18"/>
                <w:szCs w:val="18"/>
              </w:rPr>
              <w:t>-</w:t>
            </w:r>
          </w:p>
        </w:tc>
        <w:tc>
          <w:tcPr>
            <w:tcW w:w="1870" w:type="pct"/>
          </w:tcPr>
          <w:p w14:paraId="428A07BA" w14:textId="77777777" w:rsidR="00E963AF" w:rsidRDefault="00F7698A">
            <w:pPr>
              <w:pStyle w:val="Tabletext"/>
              <w:jc w:val="center"/>
              <w:rPr>
                <w:sz w:val="18"/>
                <w:szCs w:val="18"/>
              </w:rPr>
            </w:pPr>
            <w:r>
              <w:rPr>
                <w:sz w:val="18"/>
                <w:szCs w:val="18"/>
              </w:rPr>
              <w:t>58.2125</w:t>
            </w:r>
          </w:p>
        </w:tc>
      </w:tr>
      <w:tr w:rsidR="00E963AF" w14:paraId="79AD85FD" w14:textId="77777777">
        <w:tc>
          <w:tcPr>
            <w:tcW w:w="585" w:type="pct"/>
          </w:tcPr>
          <w:p w14:paraId="64806F73" w14:textId="77777777" w:rsidR="00E963AF" w:rsidRDefault="00F7698A">
            <w:pPr>
              <w:pStyle w:val="Tabletext"/>
              <w:jc w:val="center"/>
              <w:rPr>
                <w:sz w:val="18"/>
                <w:szCs w:val="18"/>
              </w:rPr>
            </w:pPr>
            <w:r>
              <w:rPr>
                <w:sz w:val="18"/>
                <w:szCs w:val="18"/>
              </w:rPr>
              <w:t>1</w:t>
            </w:r>
          </w:p>
        </w:tc>
        <w:tc>
          <w:tcPr>
            <w:tcW w:w="724" w:type="pct"/>
          </w:tcPr>
          <w:p w14:paraId="2E4084CA" w14:textId="77777777" w:rsidR="00E963AF" w:rsidRDefault="00F7698A">
            <w:pPr>
              <w:pStyle w:val="Tabletext"/>
              <w:jc w:val="center"/>
              <w:rPr>
                <w:sz w:val="18"/>
                <w:szCs w:val="18"/>
              </w:rPr>
            </w:pPr>
            <w:r>
              <w:t>−</w:t>
            </w:r>
            <w:r>
              <w:rPr>
                <w:sz w:val="18"/>
                <w:szCs w:val="18"/>
              </w:rPr>
              <w:t>24.2</w:t>
            </w:r>
            <w:r>
              <w:rPr>
                <w:rFonts w:hint="eastAsia"/>
                <w:sz w:val="18"/>
                <w:szCs w:val="18"/>
                <w:lang w:val="en-US" w:eastAsia="zh-CN"/>
              </w:rPr>
              <w:t>至</w:t>
            </w:r>
            <w:r>
              <w:t>−</w:t>
            </w:r>
            <w:r>
              <w:rPr>
                <w:sz w:val="18"/>
                <w:szCs w:val="18"/>
              </w:rPr>
              <w:t>17.66</w:t>
            </w:r>
          </w:p>
        </w:tc>
        <w:tc>
          <w:tcPr>
            <w:tcW w:w="1821" w:type="pct"/>
          </w:tcPr>
          <w:p w14:paraId="7C331671" w14:textId="77777777" w:rsidR="00E963AF" w:rsidRDefault="00F7698A">
            <w:pPr>
              <w:pStyle w:val="Tabletext"/>
              <w:jc w:val="center"/>
              <w:rPr>
                <w:sz w:val="18"/>
                <w:szCs w:val="18"/>
              </w:rPr>
            </w:pPr>
            <m:oMathPara>
              <m:oMath>
                <m:r>
                  <w:rPr>
                    <w:rFonts w:ascii="Cambria Math" w:hAnsi="Cambria Math"/>
                    <w:sz w:val="18"/>
                    <w:szCs w:val="18"/>
                  </w:rPr>
                  <m:t>C=0.0016</m:t>
                </m:r>
                <m:sSup>
                  <m:sSupPr>
                    <m:ctrlPr>
                      <w:rPr>
                        <w:rFonts w:ascii="Cambria Math" w:hAnsi="Cambria Math"/>
                        <w:i/>
                        <w:sz w:val="18"/>
                        <w:szCs w:val="18"/>
                      </w:rPr>
                    </m:ctrlPr>
                  </m:sSupPr>
                  <m:e>
                    <m:r>
                      <w:rPr>
                        <w:rFonts w:ascii="Cambria Math" w:hAnsi="Cambria Math"/>
                        <w:sz w:val="18"/>
                        <w:szCs w:val="18"/>
                      </w:rPr>
                      <m:t>(SLL+24.265)</m:t>
                    </m:r>
                  </m:e>
                  <m:sup>
                    <m:r>
                      <w:rPr>
                        <w:rFonts w:ascii="Cambria Math" w:hAnsi="Cambria Math"/>
                        <w:sz w:val="18"/>
                        <w:szCs w:val="18"/>
                      </w:rPr>
                      <m:t>3</m:t>
                    </m:r>
                  </m:sup>
                </m:sSup>
                <m:r>
                  <w:rPr>
                    <w:rFonts w:ascii="Cambria Math" w:hAnsi="Cambria Math"/>
                    <w:sz w:val="18"/>
                    <w:szCs w:val="18"/>
                  </w:rPr>
                  <m:t>-0.009</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SLL+24.265</m:t>
                        </m:r>
                      </m:e>
                    </m:d>
                  </m:e>
                  <m:sup>
                    <m:r>
                      <w:rPr>
                        <w:rFonts w:ascii="Cambria Math" w:hAnsi="Cambria Math"/>
                        <w:sz w:val="18"/>
                        <w:szCs w:val="18"/>
                      </w:rPr>
                      <m:t>2</m:t>
                    </m:r>
                  </m:sup>
                </m:sSup>
                <m:r>
                  <w:rPr>
                    <w:rFonts w:ascii="Cambria Math" w:hAnsi="Cambria Math"/>
                    <w:sz w:val="18"/>
                    <w:szCs w:val="18"/>
                  </w:rPr>
                  <m:t>+0.12</m:t>
                </m:r>
                <m:d>
                  <m:dPr>
                    <m:ctrlPr>
                      <w:rPr>
                        <w:rFonts w:ascii="Cambria Math" w:hAnsi="Cambria Math"/>
                        <w:i/>
                        <w:sz w:val="18"/>
                        <w:szCs w:val="18"/>
                      </w:rPr>
                    </m:ctrlPr>
                  </m:dPr>
                  <m:e>
                    <m:r>
                      <w:rPr>
                        <w:rFonts w:ascii="Cambria Math" w:hAnsi="Cambria Math"/>
                        <w:sz w:val="18"/>
                        <w:szCs w:val="18"/>
                      </w:rPr>
                      <m:t>SLL+24.265</m:t>
                    </m:r>
                  </m:e>
                </m:d>
                <m:r>
                  <w:rPr>
                    <w:rFonts w:ascii="Cambria Math" w:hAnsi="Cambria Math"/>
                    <w:sz w:val="18"/>
                    <w:szCs w:val="18"/>
                  </w:rPr>
                  <m:t>+0.1</m:t>
                </m:r>
              </m:oMath>
            </m:oMathPara>
          </w:p>
          <w:p w14:paraId="4EF0DDD1" w14:textId="77777777" w:rsidR="00E963AF" w:rsidRDefault="00F7698A">
            <w:pPr>
              <w:pStyle w:val="Tabletext"/>
              <w:jc w:val="center"/>
              <w:rPr>
                <w:sz w:val="18"/>
                <w:szCs w:val="18"/>
              </w:rPr>
            </w:pPr>
            <w:r>
              <w:rPr>
                <w:sz w:val="18"/>
                <w:szCs w:val="18"/>
              </w:rPr>
              <w:t>(35)</w:t>
            </w:r>
          </w:p>
        </w:tc>
        <w:tc>
          <w:tcPr>
            <w:tcW w:w="1870" w:type="pct"/>
          </w:tcPr>
          <w:p w14:paraId="097A8301" w14:textId="77777777" w:rsidR="00E963AF" w:rsidRDefault="00F7698A">
            <w:pPr>
              <w:pStyle w:val="Tabletext"/>
              <w:jc w:val="center"/>
              <w:rPr>
                <w:sz w:val="18"/>
                <w:szCs w:val="18"/>
              </w:rPr>
            </w:pPr>
            <m:oMathPara>
              <m:oMath>
                <m:r>
                  <w:rPr>
                    <w:rFonts w:ascii="Cambria Math" w:hAnsi="Cambria Math"/>
                    <w:sz w:val="18"/>
                    <w:szCs w:val="18"/>
                  </w:rPr>
                  <m:t>K=0.0051</m:t>
                </m:r>
                <m:sSup>
                  <m:sSupPr>
                    <m:ctrlPr>
                      <w:rPr>
                        <w:rFonts w:ascii="Cambria Math" w:hAnsi="Cambria Math"/>
                        <w:i/>
                        <w:sz w:val="18"/>
                        <w:szCs w:val="18"/>
                      </w:rPr>
                    </m:ctrlPr>
                  </m:sSupPr>
                  <m:e>
                    <m:r>
                      <w:rPr>
                        <w:rFonts w:ascii="Cambria Math" w:hAnsi="Cambria Math"/>
                        <w:sz w:val="18"/>
                        <w:szCs w:val="18"/>
                      </w:rPr>
                      <m:t>(SLL+24.265)</m:t>
                    </m:r>
                  </m:e>
                  <m:sup>
                    <m:r>
                      <w:rPr>
                        <w:rFonts w:ascii="Cambria Math" w:hAnsi="Cambria Math"/>
                        <w:sz w:val="18"/>
                        <w:szCs w:val="18"/>
                      </w:rPr>
                      <m:t>4</m:t>
                    </m:r>
                  </m:sup>
                </m:sSup>
                <m:r>
                  <w:rPr>
                    <w:rFonts w:ascii="Cambria Math" w:hAnsi="Cambria Math"/>
                    <w:sz w:val="18"/>
                    <w:szCs w:val="18"/>
                  </w:rPr>
                  <m:t>-0.089</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SLL+24.265</m:t>
                        </m:r>
                      </m:e>
                    </m:d>
                  </m:e>
                  <m:sup>
                    <m:r>
                      <w:rPr>
                        <w:rFonts w:ascii="Cambria Math" w:hAnsi="Cambria Math"/>
                        <w:sz w:val="18"/>
                        <w:szCs w:val="18"/>
                      </w:rPr>
                      <m:t>3</m:t>
                    </m:r>
                  </m:sup>
                </m:sSup>
                <m:r>
                  <w:rPr>
                    <w:rFonts w:ascii="Cambria Math" w:hAnsi="Cambria Math"/>
                    <w:sz w:val="18"/>
                    <w:szCs w:val="18"/>
                  </w:rPr>
                  <m:t>+0.599</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SLL+24.265</m:t>
                        </m:r>
                      </m:e>
                    </m:d>
                  </m:e>
                  <m:sup>
                    <m:r>
                      <w:rPr>
                        <w:rFonts w:ascii="Cambria Math" w:hAnsi="Cambria Math"/>
                        <w:sz w:val="18"/>
                        <w:szCs w:val="18"/>
                      </w:rPr>
                      <m:t>2</m:t>
                    </m:r>
                  </m:sup>
                </m:sSup>
                <m:r>
                  <w:rPr>
                    <w:rFonts w:ascii="Cambria Math" w:hAnsi="Cambria Math"/>
                    <w:sz w:val="18"/>
                    <w:szCs w:val="18"/>
                  </w:rPr>
                  <m:t>-3.11</m:t>
                </m:r>
                <m:d>
                  <m:dPr>
                    <m:ctrlPr>
                      <w:rPr>
                        <w:rFonts w:ascii="Cambria Math" w:hAnsi="Cambria Math"/>
                        <w:i/>
                        <w:sz w:val="18"/>
                        <w:szCs w:val="18"/>
                      </w:rPr>
                    </m:ctrlPr>
                  </m:dPr>
                  <m:e>
                    <m:r>
                      <w:rPr>
                        <w:rFonts w:ascii="Cambria Math" w:hAnsi="Cambria Math"/>
                        <w:sz w:val="18"/>
                        <w:szCs w:val="18"/>
                      </w:rPr>
                      <m:t>SLL+24.265</m:t>
                    </m:r>
                  </m:e>
                </m:d>
                <m:r>
                  <w:rPr>
                    <w:rFonts w:ascii="Cambria Math" w:hAnsi="Cambria Math"/>
                    <w:sz w:val="18"/>
                    <w:szCs w:val="18"/>
                  </w:rPr>
                  <m:t>+69.43</m:t>
                </m:r>
              </m:oMath>
            </m:oMathPara>
          </w:p>
          <w:p w14:paraId="3C007C4E" w14:textId="77777777" w:rsidR="00E963AF" w:rsidRDefault="00F7698A">
            <w:pPr>
              <w:pStyle w:val="Tabletext"/>
              <w:jc w:val="center"/>
              <w:rPr>
                <w:sz w:val="18"/>
                <w:szCs w:val="18"/>
              </w:rPr>
            </w:pPr>
            <w:r>
              <w:rPr>
                <w:sz w:val="18"/>
                <w:szCs w:val="18"/>
              </w:rPr>
              <w:t>(36)</w:t>
            </w:r>
          </w:p>
        </w:tc>
      </w:tr>
      <w:tr w:rsidR="00E963AF" w14:paraId="5BDE6A69" w14:textId="77777777">
        <w:tc>
          <w:tcPr>
            <w:tcW w:w="585" w:type="pct"/>
          </w:tcPr>
          <w:p w14:paraId="10FA29F5" w14:textId="77777777" w:rsidR="00E963AF" w:rsidRDefault="00F7698A">
            <w:pPr>
              <w:pStyle w:val="Tabletext"/>
              <w:jc w:val="center"/>
              <w:rPr>
                <w:sz w:val="18"/>
                <w:szCs w:val="18"/>
              </w:rPr>
            </w:pPr>
            <w:r>
              <w:rPr>
                <w:sz w:val="18"/>
                <w:szCs w:val="18"/>
              </w:rPr>
              <w:t>2</w:t>
            </w:r>
          </w:p>
        </w:tc>
        <w:tc>
          <w:tcPr>
            <w:tcW w:w="724" w:type="pct"/>
          </w:tcPr>
          <w:p w14:paraId="682856F8" w14:textId="77777777" w:rsidR="00E963AF" w:rsidRDefault="00F7698A">
            <w:pPr>
              <w:pStyle w:val="Tabletext"/>
              <w:jc w:val="center"/>
              <w:rPr>
                <w:sz w:val="18"/>
                <w:szCs w:val="18"/>
              </w:rPr>
            </w:pPr>
            <w:r>
              <w:t>−</w:t>
            </w:r>
            <w:r>
              <w:rPr>
                <w:sz w:val="18"/>
                <w:szCs w:val="18"/>
              </w:rPr>
              <w:t>24.2</w:t>
            </w:r>
            <w:r>
              <w:rPr>
                <w:rFonts w:hint="eastAsia"/>
                <w:sz w:val="18"/>
                <w:szCs w:val="18"/>
                <w:lang w:val="en-US" w:eastAsia="zh-CN"/>
              </w:rPr>
              <w:t>至</w:t>
            </w:r>
            <w:r>
              <w:t>−</w:t>
            </w:r>
            <w:r>
              <w:rPr>
                <w:sz w:val="18"/>
                <w:szCs w:val="18"/>
              </w:rPr>
              <w:t>34.7</w:t>
            </w:r>
          </w:p>
        </w:tc>
        <w:tc>
          <w:tcPr>
            <w:tcW w:w="1821" w:type="pct"/>
          </w:tcPr>
          <w:p w14:paraId="6E9D666C" w14:textId="77777777" w:rsidR="00E963AF" w:rsidRDefault="00F7698A">
            <w:pPr>
              <w:pStyle w:val="Tabletext"/>
              <w:jc w:val="center"/>
              <w:rPr>
                <w:sz w:val="18"/>
                <w:szCs w:val="18"/>
              </w:rPr>
            </w:pPr>
            <m:oMathPara>
              <m:oMath>
                <m:r>
                  <w:rPr>
                    <w:rFonts w:ascii="Cambria Math" w:hAnsi="Cambria Math"/>
                    <w:sz w:val="18"/>
                    <w:szCs w:val="18"/>
                  </w:rPr>
                  <m:t>C=(0.0022</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SLL+34.7</m:t>
                        </m:r>
                      </m:e>
                    </m:d>
                  </m:e>
                  <m:sup>
                    <m:r>
                      <w:rPr>
                        <w:rFonts w:ascii="Cambria Math" w:hAnsi="Cambria Math"/>
                        <w:sz w:val="18"/>
                        <w:szCs w:val="18"/>
                      </w:rPr>
                      <m:t>3</m:t>
                    </m:r>
                  </m:sup>
                </m:sSup>
                <m:r>
                  <w:rPr>
                    <w:rFonts w:ascii="Cambria Math" w:hAnsi="Cambria Math"/>
                    <w:sz w:val="18"/>
                    <w:szCs w:val="18"/>
                  </w:rPr>
                  <m:t>-0.032</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SLL+34.7</m:t>
                        </m:r>
                      </m:e>
                    </m:d>
                  </m:e>
                  <m:sup>
                    <m:r>
                      <w:rPr>
                        <w:rFonts w:ascii="Cambria Math" w:hAnsi="Cambria Math"/>
                        <w:sz w:val="18"/>
                        <w:szCs w:val="18"/>
                      </w:rPr>
                      <m:t>2</m:t>
                    </m:r>
                  </m:sup>
                </m:sSup>
                <m:r>
                  <w:rPr>
                    <w:rFonts w:ascii="Cambria Math" w:hAnsi="Cambria Math"/>
                    <w:sz w:val="18"/>
                    <w:szCs w:val="18"/>
                  </w:rPr>
                  <m:t>+0.38</m:t>
                </m:r>
                <m:d>
                  <m:dPr>
                    <m:ctrlPr>
                      <w:rPr>
                        <w:rFonts w:ascii="Cambria Math" w:hAnsi="Cambria Math"/>
                        <w:i/>
                        <w:sz w:val="18"/>
                        <w:szCs w:val="18"/>
                      </w:rPr>
                    </m:ctrlPr>
                  </m:dPr>
                  <m:e>
                    <m:r>
                      <w:rPr>
                        <w:rFonts w:ascii="Cambria Math" w:hAnsi="Cambria Math"/>
                        <w:sz w:val="18"/>
                        <w:szCs w:val="18"/>
                      </w:rPr>
                      <m:t>SLL+34.7</m:t>
                    </m:r>
                  </m:e>
                </m:d>
                <m:r>
                  <w:rPr>
                    <w:rFonts w:ascii="Cambria Math" w:hAnsi="Cambria Math"/>
                    <w:sz w:val="18"/>
                    <w:szCs w:val="18"/>
                  </w:rPr>
                  <m:t>+1.1)/10</m:t>
                </m:r>
              </m:oMath>
            </m:oMathPara>
          </w:p>
          <w:p w14:paraId="276F2084" w14:textId="77777777" w:rsidR="00E963AF" w:rsidRDefault="00F7698A">
            <w:pPr>
              <w:pStyle w:val="Tabletext"/>
              <w:jc w:val="center"/>
              <w:rPr>
                <w:sz w:val="18"/>
                <w:szCs w:val="18"/>
              </w:rPr>
            </w:pPr>
            <w:r>
              <w:rPr>
                <w:sz w:val="18"/>
                <w:szCs w:val="18"/>
              </w:rPr>
              <w:t>(37)</w:t>
            </w:r>
          </w:p>
        </w:tc>
        <w:tc>
          <w:tcPr>
            <w:tcW w:w="1870" w:type="pct"/>
          </w:tcPr>
          <w:p w14:paraId="6D3F355A" w14:textId="77777777" w:rsidR="00E963AF" w:rsidRDefault="00F7698A">
            <w:pPr>
              <w:pStyle w:val="Tabletext"/>
              <w:jc w:val="center"/>
              <w:rPr>
                <w:sz w:val="18"/>
                <w:szCs w:val="18"/>
              </w:rPr>
            </w:pPr>
            <m:oMathPara>
              <m:oMath>
                <m:r>
                  <w:rPr>
                    <w:rFonts w:ascii="Cambria Math" w:hAnsi="Cambria Math"/>
                    <w:sz w:val="18"/>
                    <w:szCs w:val="18"/>
                  </w:rPr>
                  <m:t>K=0.0019</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SLL+34.7</m:t>
                        </m:r>
                      </m:e>
                    </m:d>
                  </m:e>
                  <m:sup>
                    <m:r>
                      <w:rPr>
                        <w:rFonts w:ascii="Cambria Math" w:hAnsi="Cambria Math"/>
                        <w:sz w:val="18"/>
                        <w:szCs w:val="18"/>
                      </w:rPr>
                      <m:t>4</m:t>
                    </m:r>
                  </m:sup>
                </m:sSup>
                <m:r>
                  <w:rPr>
                    <w:rFonts w:ascii="Cambria Math" w:hAnsi="Cambria Math"/>
                    <w:sz w:val="18"/>
                    <w:szCs w:val="18"/>
                  </w:rPr>
                  <m:t>-0.052</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SLL+34.7</m:t>
                        </m:r>
                      </m:e>
                    </m:d>
                  </m:e>
                  <m:sup>
                    <m:r>
                      <w:rPr>
                        <w:rFonts w:ascii="Cambria Math" w:hAnsi="Cambria Math"/>
                        <w:sz w:val="18"/>
                        <w:szCs w:val="18"/>
                      </w:rPr>
                      <m:t>3</m:t>
                    </m:r>
                  </m:sup>
                </m:sSup>
                <m:r>
                  <w:rPr>
                    <w:rFonts w:ascii="Cambria Math" w:hAnsi="Cambria Math"/>
                    <w:sz w:val="18"/>
                    <w:szCs w:val="18"/>
                  </w:rPr>
                  <m:t>+0.492</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SLL+34.7</m:t>
                        </m:r>
                      </m:e>
                    </m:d>
                  </m:e>
                  <m:sup>
                    <m:r>
                      <w:rPr>
                        <w:rFonts w:ascii="Cambria Math" w:hAnsi="Cambria Math"/>
                        <w:sz w:val="18"/>
                        <w:szCs w:val="18"/>
                      </w:rPr>
                      <m:t>2</m:t>
                    </m:r>
                  </m:sup>
                </m:sSup>
                <m:r>
                  <w:rPr>
                    <w:rFonts w:ascii="Cambria Math" w:hAnsi="Cambria Math"/>
                    <w:sz w:val="18"/>
                    <w:szCs w:val="18"/>
                  </w:rPr>
                  <m:t>-2.63</m:t>
                </m:r>
                <m:d>
                  <m:dPr>
                    <m:ctrlPr>
                      <w:rPr>
                        <w:rFonts w:ascii="Cambria Math" w:hAnsi="Cambria Math"/>
                        <w:i/>
                        <w:sz w:val="18"/>
                        <w:szCs w:val="18"/>
                      </w:rPr>
                    </m:ctrlPr>
                  </m:dPr>
                  <m:e>
                    <m:r>
                      <w:rPr>
                        <w:rFonts w:ascii="Cambria Math" w:hAnsi="Cambria Math"/>
                        <w:sz w:val="18"/>
                        <w:szCs w:val="18"/>
                      </w:rPr>
                      <m:t>SLL+34.7</m:t>
                    </m:r>
                  </m:e>
                </m:d>
                <m:r>
                  <w:rPr>
                    <w:rFonts w:ascii="Cambria Math" w:hAnsi="Cambria Math"/>
                    <w:sz w:val="18"/>
                    <w:szCs w:val="18"/>
                  </w:rPr>
                  <m:t>+74.9</m:t>
                </m:r>
              </m:oMath>
            </m:oMathPara>
          </w:p>
          <w:p w14:paraId="2CEEAFE3" w14:textId="77777777" w:rsidR="00E963AF" w:rsidRDefault="00F7698A">
            <w:pPr>
              <w:pStyle w:val="Tabletext"/>
              <w:jc w:val="center"/>
              <w:rPr>
                <w:sz w:val="18"/>
                <w:szCs w:val="18"/>
              </w:rPr>
            </w:pPr>
            <w:r>
              <w:rPr>
                <w:sz w:val="18"/>
                <w:szCs w:val="18"/>
              </w:rPr>
              <w:t>(38)</w:t>
            </w:r>
          </w:p>
        </w:tc>
      </w:tr>
      <w:tr w:rsidR="00E963AF" w14:paraId="3A253D40" w14:textId="77777777">
        <w:tc>
          <w:tcPr>
            <w:tcW w:w="585" w:type="pct"/>
          </w:tcPr>
          <w:p w14:paraId="7EA51AE7" w14:textId="77777777" w:rsidR="00E963AF" w:rsidRDefault="00F7698A">
            <w:pPr>
              <w:pStyle w:val="Tabletext"/>
              <w:jc w:val="center"/>
              <w:rPr>
                <w:sz w:val="18"/>
                <w:szCs w:val="18"/>
              </w:rPr>
            </w:pPr>
            <w:r>
              <w:rPr>
                <w:sz w:val="18"/>
                <w:szCs w:val="18"/>
              </w:rPr>
              <w:t>3</w:t>
            </w:r>
          </w:p>
        </w:tc>
        <w:tc>
          <w:tcPr>
            <w:tcW w:w="724" w:type="pct"/>
          </w:tcPr>
          <w:p w14:paraId="1F060B2D" w14:textId="77777777" w:rsidR="00E963AF" w:rsidRDefault="00F7698A">
            <w:pPr>
              <w:pStyle w:val="Tabletext"/>
              <w:jc w:val="center"/>
              <w:rPr>
                <w:sz w:val="18"/>
                <w:szCs w:val="18"/>
              </w:rPr>
            </w:pPr>
            <w:r>
              <w:t>−</w:t>
            </w:r>
            <w:r>
              <w:rPr>
                <w:sz w:val="18"/>
                <w:szCs w:val="18"/>
              </w:rPr>
              <w:t>44.72</w:t>
            </w:r>
            <w:r>
              <w:rPr>
                <w:rFonts w:hint="eastAsia"/>
                <w:sz w:val="18"/>
                <w:szCs w:val="18"/>
                <w:lang w:val="en-US" w:eastAsia="zh-CN"/>
              </w:rPr>
              <w:t>至</w:t>
            </w:r>
            <w:r>
              <w:t>−</w:t>
            </w:r>
            <w:r>
              <w:rPr>
                <w:sz w:val="18"/>
                <w:szCs w:val="18"/>
              </w:rPr>
              <w:t>34.7</w:t>
            </w:r>
          </w:p>
        </w:tc>
        <w:tc>
          <w:tcPr>
            <w:tcW w:w="1821" w:type="pct"/>
          </w:tcPr>
          <w:p w14:paraId="45E78F8B" w14:textId="77777777" w:rsidR="00E963AF" w:rsidRDefault="00F7698A">
            <w:pPr>
              <w:pStyle w:val="Tabletext"/>
              <w:jc w:val="center"/>
              <w:rPr>
                <w:sz w:val="18"/>
                <w:szCs w:val="18"/>
              </w:rPr>
            </w:pPr>
            <m:oMathPara>
              <m:oMath>
                <m:r>
                  <w:rPr>
                    <w:rFonts w:ascii="Cambria Math" w:hAnsi="Cambria Math"/>
                    <w:sz w:val="18"/>
                    <w:szCs w:val="18"/>
                  </w:rPr>
                  <m:t>C=</m:t>
                </m:r>
                <m:r>
                  <m:rPr>
                    <m:sty m:val="p"/>
                  </m:rPr>
                  <w:rPr>
                    <w:rFonts w:ascii="Cambria Math" w:hAnsi="Cambria Math"/>
                    <w:sz w:val="18"/>
                    <w:szCs w:val="18"/>
                  </w:rPr>
                  <m:t>0.01008 SLL+0.4959</m:t>
                </m:r>
              </m:oMath>
            </m:oMathPara>
          </w:p>
          <w:p w14:paraId="5F7AAB4D" w14:textId="77777777" w:rsidR="00E963AF" w:rsidRDefault="00F7698A">
            <w:pPr>
              <w:pStyle w:val="Tabletext"/>
              <w:jc w:val="center"/>
              <w:rPr>
                <w:sz w:val="18"/>
                <w:szCs w:val="18"/>
              </w:rPr>
            </w:pPr>
            <w:r>
              <w:rPr>
                <w:sz w:val="18"/>
                <w:szCs w:val="18"/>
              </w:rPr>
              <w:t>(39)</w:t>
            </w:r>
          </w:p>
        </w:tc>
        <w:tc>
          <w:tcPr>
            <w:tcW w:w="1870" w:type="pct"/>
          </w:tcPr>
          <w:p w14:paraId="000A80B8" w14:textId="77777777" w:rsidR="00E963AF" w:rsidRDefault="00F7698A">
            <w:pPr>
              <w:pStyle w:val="Tabletext"/>
              <w:jc w:val="center"/>
              <w:rPr>
                <w:sz w:val="18"/>
                <w:szCs w:val="18"/>
              </w:rPr>
            </w:pPr>
            <m:oMathPara>
              <m:oMathParaPr>
                <m:jc m:val="center"/>
              </m:oMathParaPr>
              <m:oMath>
                <m:r>
                  <w:rPr>
                    <w:rFonts w:ascii="Cambria Math" w:hAnsi="Cambria Math"/>
                    <w:sz w:val="18"/>
                    <w:szCs w:val="18"/>
                  </w:rPr>
                  <m:t>K=</m:t>
                </m:r>
                <m:r>
                  <m:rPr>
                    <m:sty m:val="p"/>
                  </m:rPr>
                  <w:rPr>
                    <w:rFonts w:ascii="Cambria Math" w:hAnsi="Cambria Math"/>
                    <w:sz w:val="18"/>
                    <w:szCs w:val="18"/>
                  </w:rPr>
                  <m:t xml:space="preserve">0.0057 </m:t>
                </m:r>
                <m:sSup>
                  <m:sSupPr>
                    <m:ctrlPr>
                      <w:rPr>
                        <w:rFonts w:ascii="Cambria Math" w:hAnsi="Cambria Math"/>
                        <w:sz w:val="18"/>
                        <w:szCs w:val="18"/>
                      </w:rPr>
                    </m:ctrlPr>
                  </m:sSupPr>
                  <m:e>
                    <m:r>
                      <m:rPr>
                        <m:sty m:val="p"/>
                      </m:rPr>
                      <w:rPr>
                        <w:rFonts w:ascii="Cambria Math" w:hAnsi="Cambria Math"/>
                        <w:sz w:val="18"/>
                        <w:szCs w:val="18"/>
                      </w:rPr>
                      <m:t>SLL</m:t>
                    </m:r>
                  </m:e>
                  <m:sup>
                    <m:r>
                      <w:rPr>
                        <w:rFonts w:ascii="Cambria Math" w:hAnsi="Cambria Math"/>
                        <w:sz w:val="18"/>
                        <w:szCs w:val="18"/>
                      </w:rPr>
                      <m:t>3</m:t>
                    </m:r>
                  </m:sup>
                </m:sSup>
                <m:r>
                  <m:rPr>
                    <m:sty m:val="p"/>
                  </m:rPr>
                  <w:rPr>
                    <w:rFonts w:ascii="Cambria Math" w:hAnsi="Cambria Math"/>
                    <w:sz w:val="18"/>
                    <w:szCs w:val="18"/>
                  </w:rPr>
                  <m:t xml:space="preserve">+0.7079 </m:t>
                </m:r>
                <m:sSup>
                  <m:sSupPr>
                    <m:ctrlPr>
                      <w:rPr>
                        <w:rFonts w:ascii="Cambria Math" w:hAnsi="Cambria Math"/>
                        <w:sz w:val="18"/>
                        <w:szCs w:val="18"/>
                      </w:rPr>
                    </m:ctrlPr>
                  </m:sSupPr>
                  <m:e>
                    <m:r>
                      <m:rPr>
                        <m:sty m:val="p"/>
                      </m:rPr>
                      <w:rPr>
                        <w:rFonts w:ascii="Cambria Math" w:hAnsi="Cambria Math"/>
                        <w:sz w:val="18"/>
                        <w:szCs w:val="18"/>
                      </w:rPr>
                      <m:t>SLL</m:t>
                    </m:r>
                  </m:e>
                  <m:sup>
                    <m:r>
                      <w:rPr>
                        <w:rFonts w:ascii="Cambria Math" w:hAnsi="Cambria Math"/>
                        <w:sz w:val="18"/>
                        <w:szCs w:val="18"/>
                      </w:rPr>
                      <m:t>2</m:t>
                    </m:r>
                  </m:sup>
                </m:sSup>
                <m:r>
                  <m:rPr>
                    <m:sty m:val="p"/>
                  </m:rPr>
                  <w:rPr>
                    <w:rFonts w:ascii="Cambria Math" w:hAnsi="Cambria Math"/>
                    <w:sz w:val="18"/>
                    <w:szCs w:val="18"/>
                  </w:rPr>
                  <m:t>+28.061 SLL+433.7618</m:t>
                </m:r>
              </m:oMath>
            </m:oMathPara>
          </w:p>
          <w:p w14:paraId="2DF8BADB" w14:textId="77777777" w:rsidR="00E963AF" w:rsidRDefault="00F7698A">
            <w:pPr>
              <w:pStyle w:val="Tabletext"/>
              <w:jc w:val="center"/>
              <w:rPr>
                <w:sz w:val="18"/>
                <w:szCs w:val="18"/>
              </w:rPr>
            </w:pPr>
            <w:r>
              <w:rPr>
                <w:sz w:val="18"/>
                <w:szCs w:val="18"/>
              </w:rPr>
              <w:t>(40)</w:t>
            </w:r>
          </w:p>
        </w:tc>
      </w:tr>
    </w:tbl>
    <w:p w14:paraId="41AB919F" w14:textId="77777777" w:rsidR="00E963AF" w:rsidRDefault="00E963AF">
      <w:pPr>
        <w:pStyle w:val="Tablefin"/>
      </w:pPr>
    </w:p>
    <w:p w14:paraId="6DFE64A3" w14:textId="77777777" w:rsidR="00E963AF" w:rsidRDefault="00F7698A">
      <w:pPr>
        <w:pStyle w:val="TableNo"/>
      </w:pPr>
      <w:r>
        <w:rPr>
          <w:rFonts w:hint="eastAsia"/>
          <w:lang w:eastAsia="zh-CN"/>
        </w:rPr>
        <w:t>表</w:t>
      </w:r>
      <w:r>
        <w:t>11</w:t>
      </w:r>
    </w:p>
    <w:p w14:paraId="5367C649" w14:textId="77777777" w:rsidR="00E963AF" w:rsidRDefault="00F7698A">
      <w:pPr>
        <w:pStyle w:val="Tabletitle"/>
        <w:rPr>
          <w:lang w:eastAsia="zh-CN"/>
        </w:rPr>
      </w:pPr>
      <w:r>
        <w:rPr>
          <w:rFonts w:eastAsiaTheme="minorEastAsia"/>
          <w:szCs w:val="24"/>
          <w:lang w:eastAsia="zh-CN"/>
        </w:rPr>
        <w:t>无</w:t>
      </w:r>
      <w:r>
        <w:rPr>
          <w:rFonts w:eastAsiaTheme="minorEastAsia" w:hint="eastAsia"/>
          <w:szCs w:val="24"/>
          <w:lang w:eastAsia="zh-CN"/>
        </w:rPr>
        <w:t>基座</w:t>
      </w:r>
      <w:r>
        <w:rPr>
          <w:rFonts w:eastAsiaTheme="minorEastAsia"/>
          <w:szCs w:val="24"/>
          <w:lang w:eastAsia="zh-CN"/>
        </w:rPr>
        <w:t>圆形孔径天线</w:t>
      </w:r>
      <w:r>
        <w:rPr>
          <w:rFonts w:eastAsiaTheme="minorEastAsia" w:hint="eastAsia"/>
          <w:szCs w:val="24"/>
          <w:lang w:val="en-US" w:eastAsia="zh-CN"/>
        </w:rPr>
        <w:t>的</w:t>
      </w:r>
      <w:r>
        <w:rPr>
          <w:rFonts w:eastAsiaTheme="minorEastAsia"/>
          <w:szCs w:val="24"/>
          <w:lang w:eastAsia="zh-CN"/>
        </w:rPr>
        <w:t>天线参数选择表</w:t>
      </w:r>
    </w:p>
    <w:tbl>
      <w:tblPr>
        <w:tblW w:w="5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2162"/>
        <w:gridCol w:w="1359"/>
      </w:tblGrid>
      <w:tr w:rsidR="00E963AF" w14:paraId="1091F30B" w14:textId="77777777" w:rsidTr="001066F2">
        <w:trPr>
          <w:jc w:val="center"/>
        </w:trPr>
        <w:tc>
          <w:tcPr>
            <w:tcW w:w="1944" w:type="dxa"/>
            <w:tcBorders>
              <w:top w:val="single" w:sz="4" w:space="0" w:color="auto"/>
              <w:left w:val="single" w:sz="4" w:space="0" w:color="auto"/>
              <w:bottom w:val="single" w:sz="4" w:space="0" w:color="auto"/>
              <w:right w:val="single" w:sz="4" w:space="0" w:color="auto"/>
            </w:tcBorders>
            <w:shd w:val="clear" w:color="auto" w:fill="auto"/>
            <w:vAlign w:val="center"/>
          </w:tcPr>
          <w:p w14:paraId="4F2ECF23" w14:textId="14879293" w:rsidR="00E963AF" w:rsidRDefault="00F7698A">
            <w:pPr>
              <w:pStyle w:val="Tablehead"/>
              <w:rPr>
                <w:bCs/>
              </w:rPr>
            </w:pPr>
            <w:proofErr w:type="spellStart"/>
            <w:r>
              <w:rPr>
                <w:rFonts w:hint="eastAsia"/>
                <w:bCs/>
              </w:rPr>
              <w:t>抛物</w:t>
            </w:r>
            <w:r>
              <w:rPr>
                <w:rFonts w:hint="eastAsia"/>
                <w:bCs/>
                <w:szCs w:val="22"/>
              </w:rPr>
              <w:t>线</w:t>
            </w:r>
            <w:proofErr w:type="spellEnd"/>
            <w:r>
              <w:rPr>
                <w:rFonts w:eastAsiaTheme="minorEastAsia" w:hint="eastAsia"/>
                <w:szCs w:val="22"/>
                <w:lang w:val="en-US" w:eastAsia="zh-CN"/>
              </w:rPr>
              <w:t>功率</w:t>
            </w:r>
            <w:r w:rsidR="001066F2">
              <w:rPr>
                <w:rFonts w:eastAsiaTheme="minorEastAsia" w:hint="eastAsia"/>
                <w:szCs w:val="22"/>
                <w:lang w:val="en-US" w:eastAsia="zh-CN"/>
              </w:rPr>
              <w:t>，</w:t>
            </w:r>
            <w:r w:rsidR="001066F2">
              <w:rPr>
                <w:rFonts w:eastAsiaTheme="minorEastAsia"/>
                <w:szCs w:val="22"/>
                <w:lang w:val="en-US" w:eastAsia="zh-CN"/>
              </w:rPr>
              <w:br/>
            </w:r>
            <w:r>
              <w:rPr>
                <w:bCs/>
                <w:i/>
                <w:iCs/>
                <w:szCs w:val="22"/>
              </w:rPr>
              <w:t>n</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tcPr>
          <w:p w14:paraId="51CD4BC7" w14:textId="77777777" w:rsidR="00E963AF" w:rsidRDefault="00F7698A">
            <w:pPr>
              <w:pStyle w:val="Tablehead"/>
              <w:rPr>
                <w:bCs/>
                <w:lang w:eastAsia="zh-CN"/>
              </w:rPr>
            </w:pPr>
            <w:r>
              <w:rPr>
                <w:rFonts w:hint="eastAsia"/>
                <w:bCs/>
                <w:lang w:eastAsia="zh-CN"/>
              </w:rPr>
              <w:t>峰值旁瓣电平</w:t>
            </w:r>
            <w:r>
              <w:rPr>
                <w:bCs/>
                <w:lang w:eastAsia="zh-CN"/>
              </w:rPr>
              <w:br/>
            </w:r>
            <w:r>
              <w:rPr>
                <w:rFonts w:hint="eastAsia"/>
                <w:bCs/>
                <w:lang w:eastAsia="zh-CN"/>
              </w:rPr>
              <w:t>（</w:t>
            </w:r>
            <w:r>
              <w:rPr>
                <w:rFonts w:hint="eastAsia"/>
                <w:bCs/>
                <w:lang w:eastAsia="zh-CN"/>
              </w:rPr>
              <w:t>dB</w:t>
            </w:r>
            <w:r>
              <w:rPr>
                <w:rFonts w:hint="eastAsia"/>
                <w:bCs/>
                <w:lang w:eastAsia="zh-CN"/>
              </w:rPr>
              <w:t>）</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4BE0F7DF" w14:textId="7781AB91" w:rsidR="00E963AF" w:rsidRDefault="00F7698A">
            <w:pPr>
              <w:pStyle w:val="Tablehead"/>
              <w:rPr>
                <w:bCs/>
              </w:rPr>
            </w:pPr>
            <w:proofErr w:type="spellStart"/>
            <w:r>
              <w:rPr>
                <w:rFonts w:hint="eastAsia"/>
                <w:bCs/>
              </w:rPr>
              <w:t>波束宽度</w:t>
            </w:r>
            <w:proofErr w:type="spellEnd"/>
            <w:r w:rsidR="001066F2">
              <w:rPr>
                <w:bCs/>
                <w:lang w:eastAsia="zh-CN"/>
              </w:rPr>
              <w:br/>
            </w:r>
            <w:proofErr w:type="spellStart"/>
            <w:r>
              <w:rPr>
                <w:rFonts w:hint="eastAsia"/>
                <w:bCs/>
              </w:rPr>
              <w:t>因子</w:t>
            </w:r>
            <w:proofErr w:type="spellEnd"/>
            <w:r>
              <w:rPr>
                <w:bCs/>
              </w:rPr>
              <w:t xml:space="preserve">K </w:t>
            </w:r>
            <w:r>
              <w:rPr>
                <w:bCs/>
              </w:rPr>
              <w:br/>
            </w:r>
            <w:r>
              <w:rPr>
                <w:bCs/>
                <w:lang w:eastAsia="zh-CN"/>
              </w:rPr>
              <w:t>(</w:t>
            </w:r>
            <w:r>
              <w:rPr>
                <w:bCs/>
                <w:lang w:eastAsia="zh-CN"/>
              </w:rPr>
              <w:sym w:font="Symbol" w:char="F0B0"/>
            </w:r>
            <w:r>
              <w:rPr>
                <w:bCs/>
                <w:lang w:eastAsia="zh-CN"/>
              </w:rPr>
              <w:t>)</w:t>
            </w:r>
          </w:p>
        </w:tc>
      </w:tr>
      <w:tr w:rsidR="00E963AF" w14:paraId="50470993" w14:textId="77777777" w:rsidTr="001066F2">
        <w:trPr>
          <w:jc w:val="center"/>
        </w:trPr>
        <w:tc>
          <w:tcPr>
            <w:tcW w:w="1944" w:type="dxa"/>
            <w:tcBorders>
              <w:top w:val="single" w:sz="4" w:space="0" w:color="auto"/>
              <w:left w:val="single" w:sz="4" w:space="0" w:color="auto"/>
              <w:bottom w:val="single" w:sz="4" w:space="0" w:color="auto"/>
              <w:right w:val="single" w:sz="4" w:space="0" w:color="auto"/>
            </w:tcBorders>
            <w:shd w:val="clear" w:color="auto" w:fill="auto"/>
            <w:vAlign w:val="center"/>
          </w:tcPr>
          <w:p w14:paraId="4A2595FB" w14:textId="77777777" w:rsidR="00E963AF" w:rsidRDefault="00F7698A">
            <w:pPr>
              <w:pStyle w:val="Tabletext"/>
              <w:jc w:val="center"/>
            </w:pPr>
            <w:r>
              <w:t>0</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tcPr>
          <w:p w14:paraId="1EF7A5BD" w14:textId="77777777" w:rsidR="00E963AF" w:rsidRDefault="00F7698A">
            <w:pPr>
              <w:pStyle w:val="Tabletext"/>
              <w:jc w:val="center"/>
            </w:pPr>
            <w:r>
              <w:t>−17.66</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1D9DF830" w14:textId="77777777" w:rsidR="00E963AF" w:rsidRDefault="00F7698A">
            <w:pPr>
              <w:pStyle w:val="Tabletext"/>
              <w:jc w:val="center"/>
            </w:pPr>
            <w:r>
              <w:t>58.2125</w:t>
            </w:r>
          </w:p>
        </w:tc>
      </w:tr>
      <w:tr w:rsidR="00E963AF" w14:paraId="1C791D1A" w14:textId="77777777" w:rsidTr="001066F2">
        <w:trPr>
          <w:jc w:val="center"/>
        </w:trPr>
        <w:tc>
          <w:tcPr>
            <w:tcW w:w="1944" w:type="dxa"/>
            <w:tcBorders>
              <w:top w:val="single" w:sz="4" w:space="0" w:color="auto"/>
              <w:left w:val="single" w:sz="4" w:space="0" w:color="auto"/>
              <w:bottom w:val="single" w:sz="4" w:space="0" w:color="auto"/>
              <w:right w:val="single" w:sz="4" w:space="0" w:color="auto"/>
            </w:tcBorders>
            <w:shd w:val="clear" w:color="auto" w:fill="auto"/>
            <w:vAlign w:val="center"/>
          </w:tcPr>
          <w:p w14:paraId="504738D3" w14:textId="77777777" w:rsidR="00E963AF" w:rsidRDefault="00F7698A">
            <w:pPr>
              <w:pStyle w:val="Tabletext"/>
              <w:jc w:val="center"/>
            </w:pPr>
            <w:r>
              <w:t>1</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tcPr>
          <w:p w14:paraId="575BCA1F" w14:textId="77777777" w:rsidR="00E963AF" w:rsidRDefault="00F7698A">
            <w:pPr>
              <w:pStyle w:val="Tabletext"/>
              <w:jc w:val="center"/>
            </w:pPr>
            <w:r>
              <w:t>−24.64</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7765EE6F" w14:textId="77777777" w:rsidR="00E963AF" w:rsidRDefault="00F7698A">
            <w:pPr>
              <w:pStyle w:val="Tabletext"/>
              <w:jc w:val="center"/>
            </w:pPr>
            <w:r>
              <w:t>72.5938</w:t>
            </w:r>
          </w:p>
        </w:tc>
      </w:tr>
      <w:tr w:rsidR="00E963AF" w14:paraId="28C8B72A" w14:textId="77777777" w:rsidTr="001066F2">
        <w:trPr>
          <w:jc w:val="center"/>
        </w:trPr>
        <w:tc>
          <w:tcPr>
            <w:tcW w:w="1944" w:type="dxa"/>
            <w:tcBorders>
              <w:top w:val="single" w:sz="4" w:space="0" w:color="auto"/>
              <w:left w:val="single" w:sz="4" w:space="0" w:color="auto"/>
              <w:bottom w:val="single" w:sz="4" w:space="0" w:color="auto"/>
              <w:right w:val="single" w:sz="4" w:space="0" w:color="auto"/>
            </w:tcBorders>
            <w:shd w:val="clear" w:color="auto" w:fill="auto"/>
            <w:vAlign w:val="center"/>
          </w:tcPr>
          <w:p w14:paraId="6D5E1CD3" w14:textId="77777777" w:rsidR="00E963AF" w:rsidRDefault="00F7698A">
            <w:pPr>
              <w:pStyle w:val="Tabletext"/>
              <w:jc w:val="center"/>
            </w:pPr>
            <w:r>
              <w:t>2</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tcPr>
          <w:p w14:paraId="4E84B533" w14:textId="77777777" w:rsidR="00E963AF" w:rsidRDefault="00F7698A">
            <w:pPr>
              <w:pStyle w:val="Tabletext"/>
              <w:jc w:val="center"/>
            </w:pPr>
            <w:r>
              <w:t>−30.61</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54284AC1" w14:textId="77777777" w:rsidR="00E963AF" w:rsidRDefault="00F7698A">
            <w:pPr>
              <w:pStyle w:val="Tabletext"/>
              <w:jc w:val="center"/>
            </w:pPr>
            <w:r>
              <w:t>84.0529</w:t>
            </w:r>
          </w:p>
        </w:tc>
      </w:tr>
      <w:tr w:rsidR="00E963AF" w14:paraId="41C360CF" w14:textId="77777777" w:rsidTr="001066F2">
        <w:trPr>
          <w:jc w:val="center"/>
        </w:trPr>
        <w:tc>
          <w:tcPr>
            <w:tcW w:w="1944" w:type="dxa"/>
            <w:tcBorders>
              <w:top w:val="single" w:sz="4" w:space="0" w:color="auto"/>
              <w:left w:val="single" w:sz="4" w:space="0" w:color="auto"/>
              <w:bottom w:val="single" w:sz="4" w:space="0" w:color="auto"/>
              <w:right w:val="single" w:sz="4" w:space="0" w:color="auto"/>
            </w:tcBorders>
            <w:shd w:val="clear" w:color="auto" w:fill="auto"/>
            <w:vAlign w:val="center"/>
          </w:tcPr>
          <w:p w14:paraId="3727930F" w14:textId="77777777" w:rsidR="00E963AF" w:rsidRDefault="00F7698A">
            <w:pPr>
              <w:pStyle w:val="Tabletext"/>
              <w:jc w:val="center"/>
            </w:pPr>
            <w:r>
              <w:t>3</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tcPr>
          <w:p w14:paraId="04418743" w14:textId="77777777" w:rsidR="00E963AF" w:rsidRDefault="00F7698A">
            <w:pPr>
              <w:pStyle w:val="Tabletext"/>
              <w:jc w:val="center"/>
            </w:pPr>
            <w:r>
              <w:t>−35.96</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60EEBC87" w14:textId="77777777" w:rsidR="00E963AF" w:rsidRDefault="00F7698A">
            <w:pPr>
              <w:pStyle w:val="Tabletext"/>
              <w:jc w:val="center"/>
            </w:pPr>
            <w:r>
              <w:t>96.3142</w:t>
            </w:r>
          </w:p>
        </w:tc>
      </w:tr>
      <w:tr w:rsidR="00E963AF" w14:paraId="23707DEA" w14:textId="77777777" w:rsidTr="001066F2">
        <w:trPr>
          <w:jc w:val="center"/>
        </w:trPr>
        <w:tc>
          <w:tcPr>
            <w:tcW w:w="1944" w:type="dxa"/>
            <w:tcBorders>
              <w:top w:val="single" w:sz="4" w:space="0" w:color="auto"/>
              <w:left w:val="single" w:sz="4" w:space="0" w:color="auto"/>
              <w:bottom w:val="single" w:sz="4" w:space="0" w:color="auto"/>
              <w:right w:val="single" w:sz="4" w:space="0" w:color="auto"/>
            </w:tcBorders>
            <w:shd w:val="clear" w:color="auto" w:fill="auto"/>
            <w:vAlign w:val="center"/>
          </w:tcPr>
          <w:p w14:paraId="7F65AFE6" w14:textId="77777777" w:rsidR="00E963AF" w:rsidRDefault="00F7698A">
            <w:pPr>
              <w:pStyle w:val="Tabletext"/>
              <w:jc w:val="center"/>
            </w:pPr>
            <w:r>
              <w:t>4</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tcPr>
          <w:p w14:paraId="7B1A0E6D" w14:textId="77777777" w:rsidR="00E963AF" w:rsidRDefault="00F7698A">
            <w:pPr>
              <w:pStyle w:val="Tabletext"/>
              <w:jc w:val="center"/>
            </w:pPr>
            <w:r>
              <w:t>−40.0</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31A85FD0" w14:textId="77777777" w:rsidR="00E963AF" w:rsidRDefault="00F7698A">
            <w:pPr>
              <w:pStyle w:val="Tabletext"/>
              <w:jc w:val="center"/>
            </w:pPr>
            <w:r>
              <w:t>108.2317</w:t>
            </w:r>
          </w:p>
        </w:tc>
      </w:tr>
    </w:tbl>
    <w:p w14:paraId="2D9B3B32" w14:textId="77777777" w:rsidR="00E963AF" w:rsidRDefault="00E963AF">
      <w:pPr>
        <w:pStyle w:val="Tablefin"/>
      </w:pPr>
    </w:p>
    <w:p w14:paraId="373AC80E" w14:textId="77777777" w:rsidR="00E963AF" w:rsidRDefault="00F7698A" w:rsidP="00D647D9">
      <w:pPr>
        <w:pStyle w:val="Heading2"/>
        <w:rPr>
          <w:rFonts w:eastAsiaTheme="minorEastAsia"/>
          <w:lang w:eastAsia="zh-CN"/>
        </w:rPr>
      </w:pPr>
      <w:bookmarkStart w:id="30" w:name="_Toc182833309"/>
      <w:r>
        <w:lastRenderedPageBreak/>
        <w:t>4.2</w:t>
      </w:r>
      <w:r>
        <w:tab/>
      </w:r>
      <w:proofErr w:type="spellStart"/>
      <w:r>
        <w:rPr>
          <w:rFonts w:eastAsiaTheme="minorEastAsia"/>
          <w:szCs w:val="24"/>
        </w:rPr>
        <w:t>计算旁瓣包络的</w:t>
      </w:r>
      <w:proofErr w:type="spellEnd"/>
      <w:r>
        <w:rPr>
          <w:rFonts w:eastAsiaTheme="minorEastAsia" w:hint="eastAsia"/>
          <w:szCs w:val="24"/>
          <w:lang w:val="en-US" w:eastAsia="zh-CN"/>
        </w:rPr>
        <w:t>程序</w:t>
      </w:r>
      <w:bookmarkEnd w:id="30"/>
    </w:p>
    <w:p w14:paraId="65198139" w14:textId="77777777" w:rsidR="00E963AF" w:rsidRDefault="00F7698A" w:rsidP="00D647D9">
      <w:pPr>
        <w:keepNext/>
        <w:keepLines/>
        <w:ind w:firstLineChars="200" w:firstLine="480"/>
        <w:rPr>
          <w:rFonts w:eastAsiaTheme="minorEastAsia"/>
          <w:szCs w:val="24"/>
          <w:lang w:eastAsia="zh-CN"/>
        </w:rPr>
      </w:pPr>
      <w:r>
        <w:rPr>
          <w:rFonts w:eastAsiaTheme="minorEastAsia"/>
          <w:szCs w:val="24"/>
          <w:lang w:eastAsia="zh-CN"/>
        </w:rPr>
        <w:t>使用</w:t>
      </w:r>
      <w:r>
        <w:rPr>
          <w:rFonts w:eastAsiaTheme="minorEastAsia" w:hint="eastAsia"/>
          <w:szCs w:val="24"/>
          <w:lang w:eastAsia="zh-CN"/>
        </w:rPr>
        <w:t>公式</w:t>
      </w:r>
      <w:r>
        <w:rPr>
          <w:rFonts w:eastAsiaTheme="minorEastAsia" w:hint="eastAsia"/>
          <w:szCs w:val="24"/>
          <w:lang w:eastAsia="zh-CN"/>
        </w:rPr>
        <w:t>(</w:t>
      </w:r>
      <w:r>
        <w:rPr>
          <w:rFonts w:eastAsiaTheme="minorEastAsia"/>
          <w:szCs w:val="24"/>
          <w:lang w:eastAsia="zh-CN"/>
        </w:rPr>
        <w:t>33</w:t>
      </w:r>
      <w:r>
        <w:rPr>
          <w:rFonts w:eastAsiaTheme="minorEastAsia" w:hint="eastAsia"/>
          <w:szCs w:val="24"/>
          <w:lang w:eastAsia="zh-CN"/>
        </w:rPr>
        <w:t>)</w:t>
      </w:r>
      <w:r>
        <w:rPr>
          <w:rFonts w:eastAsiaTheme="minorEastAsia" w:hint="eastAsia"/>
          <w:szCs w:val="24"/>
          <w:lang w:eastAsia="zh-CN"/>
        </w:rPr>
        <w:t>和</w:t>
      </w:r>
      <w:r>
        <w:rPr>
          <w:rFonts w:eastAsiaTheme="minorEastAsia"/>
          <w:szCs w:val="24"/>
          <w:lang w:eastAsia="zh-CN"/>
        </w:rPr>
        <w:t>表</w:t>
      </w:r>
      <w:r>
        <w:rPr>
          <w:rFonts w:eastAsiaTheme="minorEastAsia"/>
          <w:szCs w:val="24"/>
          <w:lang w:eastAsia="zh-CN"/>
        </w:rPr>
        <w:t>12</w:t>
      </w:r>
      <w:r>
        <w:rPr>
          <w:rFonts w:eastAsiaTheme="minorEastAsia" w:hint="eastAsia"/>
          <w:szCs w:val="24"/>
          <w:lang w:eastAsia="zh-CN"/>
        </w:rPr>
        <w:t>（</w:t>
      </w:r>
      <w:r>
        <w:rPr>
          <w:rFonts w:eastAsiaTheme="minorEastAsia"/>
          <w:szCs w:val="24"/>
          <w:lang w:eastAsia="zh-CN"/>
        </w:rPr>
        <w:t>对于</w:t>
      </w:r>
      <w:r>
        <w:rPr>
          <w:rFonts w:eastAsiaTheme="minorEastAsia" w:hint="eastAsia"/>
          <w:szCs w:val="24"/>
          <w:lang w:eastAsia="zh-CN"/>
        </w:rPr>
        <w:t>有基座模型）</w:t>
      </w:r>
      <w:r>
        <w:rPr>
          <w:rFonts w:eastAsiaTheme="minorEastAsia" w:hint="eastAsia"/>
          <w:szCs w:val="24"/>
          <w:lang w:val="en-US" w:eastAsia="zh-CN"/>
        </w:rPr>
        <w:t>或</w:t>
      </w:r>
      <w:r>
        <w:rPr>
          <w:rFonts w:eastAsiaTheme="minorEastAsia" w:hint="eastAsia"/>
          <w:szCs w:val="24"/>
          <w:lang w:eastAsia="zh-CN"/>
        </w:rPr>
        <w:t>公式</w:t>
      </w:r>
      <w:r>
        <w:rPr>
          <w:rFonts w:eastAsiaTheme="minorEastAsia" w:hint="eastAsia"/>
          <w:szCs w:val="24"/>
          <w:lang w:eastAsia="zh-CN"/>
        </w:rPr>
        <w:t>(</w:t>
      </w:r>
      <w:r>
        <w:rPr>
          <w:rFonts w:eastAsiaTheme="minorEastAsia"/>
          <w:szCs w:val="24"/>
          <w:lang w:eastAsia="zh-CN"/>
        </w:rPr>
        <w:t>34</w:t>
      </w:r>
      <w:r>
        <w:rPr>
          <w:rFonts w:eastAsiaTheme="minorEastAsia" w:hint="eastAsia"/>
          <w:szCs w:val="24"/>
          <w:lang w:eastAsia="zh-CN"/>
        </w:rPr>
        <w:t>)</w:t>
      </w:r>
      <w:r>
        <w:rPr>
          <w:rFonts w:eastAsiaTheme="minorEastAsia" w:hint="eastAsia"/>
          <w:szCs w:val="24"/>
          <w:lang w:eastAsia="zh-CN"/>
        </w:rPr>
        <w:t>和</w:t>
      </w:r>
      <w:r>
        <w:rPr>
          <w:rFonts w:eastAsiaTheme="minorEastAsia"/>
          <w:szCs w:val="24"/>
          <w:lang w:eastAsia="zh-CN"/>
        </w:rPr>
        <w:t>表</w:t>
      </w:r>
      <w:r>
        <w:rPr>
          <w:rFonts w:eastAsiaTheme="minorEastAsia"/>
          <w:szCs w:val="24"/>
          <w:lang w:eastAsia="zh-CN"/>
        </w:rPr>
        <w:t>13</w:t>
      </w:r>
      <w:r>
        <w:rPr>
          <w:rFonts w:eastAsiaTheme="minorEastAsia" w:hint="eastAsia"/>
          <w:szCs w:val="24"/>
          <w:lang w:eastAsia="zh-CN"/>
        </w:rPr>
        <w:t>（</w:t>
      </w:r>
      <w:r>
        <w:rPr>
          <w:rFonts w:eastAsiaTheme="minorEastAsia"/>
          <w:szCs w:val="24"/>
          <w:lang w:eastAsia="zh-CN"/>
        </w:rPr>
        <w:t>对于</w:t>
      </w:r>
      <w:r>
        <w:rPr>
          <w:rFonts w:eastAsiaTheme="minorEastAsia" w:hint="eastAsia"/>
          <w:szCs w:val="24"/>
          <w:lang w:eastAsia="zh-CN"/>
        </w:rPr>
        <w:t>无基座模型）</w:t>
      </w:r>
      <w:r>
        <w:rPr>
          <w:rFonts w:eastAsiaTheme="minorEastAsia"/>
          <w:szCs w:val="24"/>
          <w:lang w:eastAsia="zh-CN"/>
        </w:rPr>
        <w:t>可以推导出掩模</w:t>
      </w:r>
      <w:r>
        <w:rPr>
          <w:rFonts w:eastAsiaTheme="minorEastAsia" w:hint="eastAsia"/>
          <w:szCs w:val="24"/>
          <w:lang w:eastAsia="zh-CN"/>
        </w:rPr>
        <w:t>公式</w:t>
      </w:r>
      <w:r>
        <w:rPr>
          <w:rFonts w:eastAsiaTheme="minorEastAsia"/>
          <w:szCs w:val="24"/>
          <w:lang w:eastAsia="zh-CN"/>
        </w:rPr>
        <w:t>。这些</w:t>
      </w:r>
      <w:r>
        <w:rPr>
          <w:rFonts w:eastAsiaTheme="minorEastAsia" w:hint="eastAsia"/>
          <w:szCs w:val="24"/>
          <w:lang w:eastAsia="zh-CN"/>
        </w:rPr>
        <w:t>掩模</w:t>
      </w:r>
      <w:r>
        <w:rPr>
          <w:rFonts w:eastAsiaTheme="minorEastAsia"/>
          <w:szCs w:val="24"/>
          <w:lang w:eastAsia="zh-CN"/>
        </w:rPr>
        <w:t>是使用曲线拟合超出天线方向图第一</w:t>
      </w:r>
      <w:r>
        <w:rPr>
          <w:rFonts w:eastAsiaTheme="minorEastAsia" w:hint="eastAsia"/>
          <w:szCs w:val="24"/>
          <w:lang w:val="en-US" w:eastAsia="zh-CN"/>
        </w:rPr>
        <w:t>个</w:t>
      </w:r>
      <w:r>
        <w:rPr>
          <w:rFonts w:eastAsiaTheme="minorEastAsia"/>
          <w:szCs w:val="24"/>
          <w:lang w:eastAsia="zh-CN"/>
        </w:rPr>
        <w:t>零位置的天线峰值旁瓣电平而得到的。通过比较理论和</w:t>
      </w:r>
      <w:r>
        <w:rPr>
          <w:rFonts w:eastAsiaTheme="minorEastAsia" w:hint="eastAsia"/>
          <w:szCs w:val="24"/>
          <w:lang w:val="en-US" w:eastAsia="zh-CN"/>
        </w:rPr>
        <w:t>建议</w:t>
      </w:r>
      <w:r>
        <w:rPr>
          <w:rFonts w:eastAsiaTheme="minorEastAsia"/>
          <w:szCs w:val="24"/>
          <w:lang w:eastAsia="zh-CN"/>
        </w:rPr>
        <w:t>的掩模</w:t>
      </w:r>
      <w:r>
        <w:rPr>
          <w:rFonts w:eastAsiaTheme="minorEastAsia" w:hint="eastAsia"/>
          <w:szCs w:val="24"/>
          <w:lang w:eastAsia="zh-CN"/>
        </w:rPr>
        <w:t>方向图</w:t>
      </w:r>
      <w:r>
        <w:rPr>
          <w:rFonts w:eastAsiaTheme="minorEastAsia"/>
          <w:szCs w:val="24"/>
          <w:lang w:eastAsia="zh-CN"/>
        </w:rPr>
        <w:t>的积分，已经发现在一个主平面</w:t>
      </w:r>
      <w:r>
        <w:rPr>
          <w:rFonts w:eastAsiaTheme="minorEastAsia" w:hint="eastAsia"/>
          <w:szCs w:val="24"/>
          <w:lang w:eastAsia="zh-CN"/>
        </w:rPr>
        <w:t>切面</w:t>
      </w:r>
      <w:r>
        <w:rPr>
          <w:rFonts w:eastAsiaTheme="minorEastAsia"/>
          <w:szCs w:val="24"/>
          <w:lang w:eastAsia="zh-CN"/>
        </w:rPr>
        <w:t>中的峰值和</w:t>
      </w:r>
      <w:r>
        <w:rPr>
          <w:rFonts w:eastAsiaTheme="minorEastAsia" w:hint="eastAsia"/>
          <w:szCs w:val="24"/>
          <w:lang w:eastAsia="zh-CN"/>
        </w:rPr>
        <w:t>平均包络</w:t>
      </w:r>
      <w:r>
        <w:rPr>
          <w:rFonts w:eastAsiaTheme="minorEastAsia"/>
          <w:szCs w:val="24"/>
          <w:lang w:eastAsia="zh-CN"/>
        </w:rPr>
        <w:t>之间的差异是</w:t>
      </w:r>
      <w:r>
        <w:rPr>
          <w:rFonts w:eastAsiaTheme="minorEastAsia"/>
          <w:szCs w:val="24"/>
          <w:lang w:eastAsia="zh-CN"/>
        </w:rPr>
        <w:t>4 dB</w:t>
      </w:r>
      <w:r>
        <w:rPr>
          <w:rFonts w:eastAsiaTheme="minorEastAsia"/>
          <w:szCs w:val="24"/>
          <w:lang w:eastAsia="zh-CN"/>
        </w:rPr>
        <w:t>。以下程序用于计算峰值和</w:t>
      </w:r>
      <w:r>
        <w:rPr>
          <w:rFonts w:eastAsiaTheme="minorEastAsia" w:hint="eastAsia"/>
          <w:szCs w:val="24"/>
          <w:lang w:eastAsia="zh-CN"/>
        </w:rPr>
        <w:t>平均包络：</w:t>
      </w:r>
    </w:p>
    <w:p w14:paraId="1E7F5421" w14:textId="35264518" w:rsidR="00E963AF" w:rsidRDefault="00F7698A">
      <w:pPr>
        <w:pStyle w:val="enumlev1"/>
        <w:rPr>
          <w:rFonts w:eastAsiaTheme="minorEastAsia"/>
          <w:szCs w:val="24"/>
          <w:lang w:eastAsia="zh-CN"/>
        </w:rPr>
      </w:pPr>
      <w:r>
        <w:rPr>
          <w:rFonts w:eastAsiaTheme="minorEastAsia" w:hint="eastAsia"/>
          <w:szCs w:val="24"/>
          <w:lang w:val="en-US" w:eastAsia="zh-CN"/>
        </w:rPr>
        <w:t>1</w:t>
      </w:r>
      <w:r w:rsidR="003A6101">
        <w:rPr>
          <w:rFonts w:eastAsiaTheme="minorEastAsia" w:hint="eastAsia"/>
          <w:szCs w:val="24"/>
          <w:lang w:val="en-US" w:eastAsia="zh-CN"/>
        </w:rPr>
        <w:t>)</w:t>
      </w:r>
      <w:r>
        <w:rPr>
          <w:rFonts w:eastAsiaTheme="minorEastAsia"/>
          <w:szCs w:val="24"/>
          <w:lang w:eastAsia="zh-CN"/>
        </w:rPr>
        <w:tab/>
      </w:r>
      <w:r>
        <w:rPr>
          <w:rFonts w:eastAsiaTheme="minorEastAsia"/>
          <w:szCs w:val="24"/>
          <w:lang w:eastAsia="zh-CN"/>
        </w:rPr>
        <w:t>使用表</w:t>
      </w:r>
      <w:r>
        <w:rPr>
          <w:rFonts w:eastAsiaTheme="minorEastAsia"/>
          <w:szCs w:val="24"/>
          <w:lang w:eastAsia="zh-CN"/>
        </w:rPr>
        <w:t>10</w:t>
      </w:r>
      <w:r>
        <w:rPr>
          <w:rFonts w:eastAsiaTheme="minorEastAsia"/>
          <w:szCs w:val="24"/>
          <w:lang w:eastAsia="zh-CN"/>
        </w:rPr>
        <w:t>或</w:t>
      </w:r>
      <w:r>
        <w:rPr>
          <w:rFonts w:eastAsiaTheme="minorEastAsia"/>
          <w:szCs w:val="24"/>
          <w:lang w:eastAsia="zh-CN"/>
        </w:rPr>
        <w:t>11</w:t>
      </w:r>
      <w:r>
        <w:rPr>
          <w:rFonts w:eastAsiaTheme="minorEastAsia"/>
          <w:szCs w:val="24"/>
          <w:lang w:eastAsia="zh-CN"/>
        </w:rPr>
        <w:t>中的</w:t>
      </w:r>
      <w:r>
        <w:rPr>
          <w:rFonts w:eastAsiaTheme="minorEastAsia"/>
          <w:i/>
          <w:iCs/>
          <w:szCs w:val="24"/>
          <w:lang w:eastAsia="zh-CN"/>
        </w:rPr>
        <w:t>K</w:t>
      </w:r>
      <w:r>
        <w:rPr>
          <w:rFonts w:eastAsiaTheme="minorEastAsia"/>
          <w:szCs w:val="24"/>
          <w:lang w:eastAsia="zh-CN"/>
        </w:rPr>
        <w:t>值计算不同</w:t>
      </w:r>
      <w:r>
        <w:rPr>
          <w:rFonts w:eastAsiaTheme="minorEastAsia"/>
          <w:i/>
          <w:iCs/>
          <w:szCs w:val="24"/>
          <w:lang w:eastAsia="zh-CN"/>
        </w:rPr>
        <w:t>n</w:t>
      </w:r>
      <w:r>
        <w:rPr>
          <w:rFonts w:eastAsiaTheme="minorEastAsia"/>
          <w:szCs w:val="24"/>
          <w:lang w:eastAsia="zh-CN"/>
        </w:rPr>
        <w:t>值的</w:t>
      </w:r>
      <w:r>
        <w:rPr>
          <w:rFonts w:eastAsiaTheme="minorEastAsia" w:hint="eastAsia"/>
          <w:szCs w:val="24"/>
          <w:lang w:eastAsia="zh-CN"/>
        </w:rPr>
        <w:t>有基座</w:t>
      </w:r>
      <w:r>
        <w:rPr>
          <w:rFonts w:eastAsiaTheme="minorEastAsia"/>
          <w:szCs w:val="24"/>
          <w:lang w:eastAsia="zh-CN"/>
        </w:rPr>
        <w:t>模型的</w:t>
      </w:r>
      <w:r>
        <w:rPr>
          <w:rFonts w:eastAsiaTheme="minorEastAsia" w:hint="eastAsia"/>
          <w:szCs w:val="24"/>
          <w:lang w:eastAsia="zh-CN"/>
        </w:rPr>
        <w:t>公式</w:t>
      </w:r>
      <w:r>
        <w:rPr>
          <w:rFonts w:eastAsiaTheme="minorEastAsia" w:hint="eastAsia"/>
          <w:szCs w:val="24"/>
          <w:lang w:eastAsia="zh-CN"/>
        </w:rPr>
        <w:t>(</w:t>
      </w:r>
      <w:r>
        <w:rPr>
          <w:rFonts w:eastAsiaTheme="minorEastAsia"/>
          <w:szCs w:val="24"/>
          <w:lang w:eastAsia="zh-CN"/>
        </w:rPr>
        <w:t>33</w:t>
      </w:r>
      <w:r>
        <w:rPr>
          <w:rFonts w:eastAsiaTheme="minorEastAsia" w:hint="eastAsia"/>
          <w:szCs w:val="24"/>
          <w:lang w:eastAsia="zh-CN"/>
        </w:rPr>
        <w:t>）</w:t>
      </w:r>
      <w:proofErr w:type="gramStart"/>
      <w:r>
        <w:rPr>
          <w:rFonts w:eastAsiaTheme="minorEastAsia"/>
          <w:szCs w:val="24"/>
          <w:lang w:eastAsia="zh-CN"/>
        </w:rPr>
        <w:t>或</w:t>
      </w:r>
      <w:r>
        <w:rPr>
          <w:rFonts w:eastAsiaTheme="minorEastAsia" w:hint="eastAsia"/>
          <w:szCs w:val="24"/>
          <w:lang w:eastAsia="zh-CN"/>
        </w:rPr>
        <w:t>无基座</w:t>
      </w:r>
      <w:r>
        <w:rPr>
          <w:rFonts w:eastAsiaTheme="minorEastAsia"/>
          <w:szCs w:val="24"/>
          <w:lang w:eastAsia="zh-CN"/>
        </w:rPr>
        <w:t>模型的</w:t>
      </w:r>
      <w:r>
        <w:rPr>
          <w:rFonts w:eastAsiaTheme="minorEastAsia" w:hint="eastAsia"/>
          <w:szCs w:val="24"/>
          <w:lang w:eastAsia="zh-CN"/>
        </w:rPr>
        <w:t>公式</w:t>
      </w:r>
      <w:r>
        <w:rPr>
          <w:rFonts w:eastAsiaTheme="minorEastAsia" w:hint="eastAsia"/>
          <w:szCs w:val="24"/>
          <w:lang w:eastAsia="zh-CN"/>
        </w:rPr>
        <w:t>(</w:t>
      </w:r>
      <w:proofErr w:type="gramEnd"/>
      <w:r>
        <w:rPr>
          <w:rFonts w:eastAsiaTheme="minorEastAsia"/>
          <w:szCs w:val="24"/>
          <w:lang w:eastAsia="zh-CN"/>
        </w:rPr>
        <w:t>34</w:t>
      </w:r>
      <w:r>
        <w:rPr>
          <w:rFonts w:eastAsiaTheme="minorEastAsia" w:hint="eastAsia"/>
          <w:szCs w:val="24"/>
          <w:lang w:val="en-US" w:eastAsia="zh-CN"/>
        </w:rPr>
        <w:t>)</w:t>
      </w:r>
      <w:r>
        <w:rPr>
          <w:rFonts w:eastAsiaTheme="minorEastAsia" w:hint="eastAsia"/>
          <w:szCs w:val="24"/>
          <w:lang w:eastAsia="zh-CN"/>
        </w:rPr>
        <w:t>，</w:t>
      </w:r>
      <w:r>
        <w:rPr>
          <w:rFonts w:eastAsiaTheme="minorEastAsia"/>
          <w:szCs w:val="24"/>
          <w:lang w:eastAsia="zh-CN"/>
        </w:rPr>
        <w:t>然后使用</w:t>
      </w:r>
      <m:oMath>
        <m:r>
          <w:rPr>
            <w:rFonts w:ascii="Cambria Math" w:hAnsi="Cambria Math"/>
            <w:lang w:eastAsia="zh-CN"/>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eastAsia="zh-CN"/>
                  </w:rPr>
                  <m:t>log</m:t>
                </m:r>
              </m:e>
              <m:sub>
                <m:r>
                  <w:rPr>
                    <w:rFonts w:ascii="Cambria Math" w:hAnsi="Cambria Math"/>
                    <w:lang w:eastAsia="zh-CN"/>
                  </w:rPr>
                  <m:t>10</m:t>
                </m:r>
              </m:sub>
            </m:sSub>
          </m:fName>
          <m:e>
            <m:d>
              <m:dPr>
                <m:ctrlPr>
                  <w:rPr>
                    <w:rFonts w:ascii="Cambria Math" w:hAnsi="Cambria Math"/>
                    <w:i/>
                  </w:rPr>
                </m:ctrlPr>
              </m:dPr>
              <m:e>
                <m:d>
                  <m:dPr>
                    <m:begChr m:val="|"/>
                    <m:endChr m:val="|"/>
                    <m:ctrlPr>
                      <w:rPr>
                        <w:rFonts w:ascii="Cambria Math" w:hAnsi="Cambria Math"/>
                      </w:rPr>
                    </m:ctrlPr>
                  </m:dPr>
                  <m:e>
                    <m:r>
                      <m:rPr>
                        <m:sty m:val="p"/>
                      </m:rPr>
                      <w:rPr>
                        <w:rFonts w:ascii="Cambria Math" w:hAnsi="Cambria Math" w:hint="eastAsia"/>
                        <w:lang w:val="en-US" w:eastAsia="zh-CN"/>
                      </w:rPr>
                      <m:t>归一化方向图</m:t>
                    </m:r>
                  </m:e>
                </m:d>
              </m:e>
            </m:d>
          </m:e>
        </m:func>
      </m:oMath>
      <w:r>
        <w:rPr>
          <w:rFonts w:eastAsiaTheme="minorEastAsia"/>
          <w:szCs w:val="24"/>
          <w:lang w:eastAsia="zh-CN"/>
        </w:rPr>
        <w:t>归一化</w:t>
      </w:r>
      <w:r>
        <w:rPr>
          <w:rFonts w:eastAsiaTheme="minorEastAsia" w:hint="eastAsia"/>
          <w:szCs w:val="24"/>
          <w:lang w:eastAsia="zh-CN"/>
        </w:rPr>
        <w:t>方向图</w:t>
      </w:r>
      <w:r>
        <w:rPr>
          <w:rFonts w:eastAsiaTheme="minorEastAsia"/>
          <w:szCs w:val="24"/>
          <w:lang w:eastAsia="zh-CN"/>
        </w:rPr>
        <w:t>并转换为</w:t>
      </w:r>
      <w:r>
        <w:rPr>
          <w:rFonts w:eastAsiaTheme="minorEastAsia"/>
          <w:szCs w:val="24"/>
          <w:lang w:eastAsia="zh-CN"/>
        </w:rPr>
        <w:t>dB</w:t>
      </w:r>
      <w:r>
        <w:rPr>
          <w:rFonts w:eastAsiaTheme="minorEastAsia" w:hint="eastAsia"/>
          <w:szCs w:val="24"/>
          <w:lang w:eastAsia="zh-CN"/>
        </w:rPr>
        <w:t>；</w:t>
      </w:r>
    </w:p>
    <w:p w14:paraId="15CB4976" w14:textId="19456FC8" w:rsidR="00E963AF" w:rsidRDefault="00F7698A">
      <w:pPr>
        <w:pStyle w:val="enumlev1"/>
        <w:rPr>
          <w:rFonts w:eastAsiaTheme="minorEastAsia"/>
          <w:szCs w:val="24"/>
          <w:lang w:eastAsia="zh-CN"/>
        </w:rPr>
      </w:pPr>
      <w:r>
        <w:rPr>
          <w:rFonts w:eastAsiaTheme="minorEastAsia"/>
          <w:szCs w:val="24"/>
          <w:lang w:eastAsia="zh-CN"/>
        </w:rPr>
        <w:t>2</w:t>
      </w:r>
      <w:r w:rsidR="003A6101">
        <w:rPr>
          <w:rFonts w:eastAsiaTheme="minorEastAsia" w:hint="eastAsia"/>
          <w:szCs w:val="24"/>
          <w:lang w:val="en-US" w:eastAsia="zh-CN"/>
        </w:rPr>
        <w:t>)</w:t>
      </w:r>
      <w:r>
        <w:rPr>
          <w:rFonts w:eastAsiaTheme="minorEastAsia"/>
          <w:szCs w:val="24"/>
          <w:lang w:eastAsia="zh-CN"/>
        </w:rPr>
        <w:tab/>
      </w:r>
      <w:r>
        <w:rPr>
          <w:rFonts w:eastAsiaTheme="minorEastAsia"/>
          <w:szCs w:val="24"/>
          <w:lang w:eastAsia="zh-CN"/>
        </w:rPr>
        <w:t>根据需要，在峰值或</w:t>
      </w:r>
      <w:r>
        <w:rPr>
          <w:rFonts w:eastAsiaTheme="minorEastAsia" w:hint="eastAsia"/>
          <w:szCs w:val="24"/>
          <w:lang w:eastAsia="zh-CN"/>
        </w:rPr>
        <w:t>平均</w:t>
      </w:r>
      <w:r>
        <w:rPr>
          <w:rFonts w:eastAsiaTheme="minorEastAsia"/>
          <w:szCs w:val="24"/>
          <w:lang w:eastAsia="zh-CN"/>
        </w:rPr>
        <w:t>天线方向图的断点处，使用</w:t>
      </w:r>
      <w:r>
        <w:rPr>
          <w:rFonts w:eastAsiaTheme="minorEastAsia" w:hint="eastAsia"/>
          <w:szCs w:val="24"/>
          <w:lang w:eastAsia="zh-CN"/>
        </w:rPr>
        <w:t>公式</w:t>
      </w:r>
      <w:r>
        <w:rPr>
          <w:rFonts w:eastAsiaTheme="minorEastAsia" w:hint="eastAsia"/>
          <w:szCs w:val="24"/>
          <w:lang w:eastAsia="zh-CN"/>
        </w:rPr>
        <w:t>(</w:t>
      </w:r>
      <w:proofErr w:type="gramStart"/>
      <w:r>
        <w:rPr>
          <w:rFonts w:eastAsiaTheme="minorEastAsia"/>
          <w:szCs w:val="24"/>
          <w:lang w:eastAsia="zh-CN"/>
        </w:rPr>
        <w:t>33</w:t>
      </w:r>
      <w:r>
        <w:rPr>
          <w:rFonts w:eastAsiaTheme="minorEastAsia" w:hint="eastAsia"/>
          <w:szCs w:val="24"/>
          <w:lang w:eastAsia="zh-CN"/>
        </w:rPr>
        <w:t>)</w:t>
      </w:r>
      <w:r>
        <w:rPr>
          <w:rFonts w:eastAsiaTheme="minorEastAsia" w:hint="eastAsia"/>
          <w:szCs w:val="24"/>
          <w:lang w:eastAsia="zh-CN"/>
        </w:rPr>
        <w:t>中</w:t>
      </w:r>
      <w:r>
        <w:rPr>
          <w:rFonts w:eastAsiaTheme="minorEastAsia"/>
          <w:szCs w:val="24"/>
          <w:lang w:eastAsia="zh-CN"/>
        </w:rPr>
        <w:t>的理论</w:t>
      </w:r>
      <w:r>
        <w:rPr>
          <w:rFonts w:eastAsiaTheme="minorEastAsia" w:hint="eastAsia"/>
          <w:szCs w:val="24"/>
          <w:lang w:eastAsia="zh-CN"/>
        </w:rPr>
        <w:t>方向性方向图</w:t>
      </w:r>
      <w:proofErr w:type="gramEnd"/>
      <w:r>
        <w:rPr>
          <w:rFonts w:eastAsiaTheme="minorEastAsia" w:hint="eastAsia"/>
          <w:szCs w:val="24"/>
          <w:lang w:eastAsia="zh-CN"/>
        </w:rPr>
        <w:t>（</w:t>
      </w:r>
      <w:r>
        <w:rPr>
          <w:rFonts w:eastAsiaTheme="minorEastAsia"/>
          <w:szCs w:val="24"/>
          <w:lang w:eastAsia="zh-CN"/>
        </w:rPr>
        <w:t>对于</w:t>
      </w:r>
      <w:r>
        <w:rPr>
          <w:rFonts w:eastAsiaTheme="minorEastAsia" w:hint="eastAsia"/>
          <w:szCs w:val="24"/>
          <w:lang w:val="en-US" w:eastAsia="zh-CN"/>
        </w:rPr>
        <w:t>有</w:t>
      </w:r>
      <w:r>
        <w:rPr>
          <w:rFonts w:eastAsiaTheme="minorEastAsia" w:hint="eastAsia"/>
          <w:szCs w:val="24"/>
          <w:lang w:eastAsia="zh-CN"/>
        </w:rPr>
        <w:t>基座</w:t>
      </w:r>
      <w:r>
        <w:rPr>
          <w:rFonts w:eastAsiaTheme="minorEastAsia"/>
          <w:szCs w:val="24"/>
          <w:lang w:eastAsia="zh-CN"/>
        </w:rPr>
        <w:t>模型</w:t>
      </w:r>
      <w:r>
        <w:rPr>
          <w:rFonts w:eastAsiaTheme="minorEastAsia" w:hint="eastAsia"/>
          <w:szCs w:val="24"/>
          <w:lang w:eastAsia="zh-CN"/>
        </w:rPr>
        <w:t>）</w:t>
      </w:r>
      <w:r>
        <w:rPr>
          <w:rFonts w:eastAsiaTheme="minorEastAsia"/>
          <w:szCs w:val="24"/>
          <w:lang w:eastAsia="zh-CN"/>
        </w:rPr>
        <w:t>或</w:t>
      </w:r>
      <w:r>
        <w:rPr>
          <w:rFonts w:eastAsiaTheme="minorEastAsia" w:hint="eastAsia"/>
          <w:szCs w:val="24"/>
          <w:lang w:eastAsia="zh-CN"/>
        </w:rPr>
        <w:t>公式</w:t>
      </w:r>
      <w:r>
        <w:rPr>
          <w:rFonts w:eastAsiaTheme="minorEastAsia" w:hint="eastAsia"/>
          <w:szCs w:val="24"/>
          <w:lang w:eastAsia="zh-CN"/>
        </w:rPr>
        <w:t>(</w:t>
      </w:r>
      <w:r>
        <w:rPr>
          <w:rFonts w:eastAsiaTheme="minorEastAsia"/>
          <w:szCs w:val="24"/>
          <w:lang w:eastAsia="zh-CN"/>
        </w:rPr>
        <w:t>34</w:t>
      </w:r>
      <w:r>
        <w:rPr>
          <w:rFonts w:eastAsiaTheme="minorEastAsia" w:hint="eastAsia"/>
          <w:szCs w:val="24"/>
          <w:lang w:eastAsia="zh-CN"/>
        </w:rPr>
        <w:t>)</w:t>
      </w:r>
      <w:r>
        <w:rPr>
          <w:rFonts w:eastAsiaTheme="minorEastAsia" w:hint="eastAsia"/>
          <w:szCs w:val="24"/>
          <w:lang w:eastAsia="zh-CN"/>
        </w:rPr>
        <w:t>中</w:t>
      </w:r>
      <w:r>
        <w:rPr>
          <w:rFonts w:eastAsiaTheme="minorEastAsia"/>
          <w:szCs w:val="24"/>
          <w:lang w:eastAsia="zh-CN"/>
        </w:rPr>
        <w:t>的理论</w:t>
      </w:r>
      <w:r>
        <w:rPr>
          <w:rFonts w:eastAsiaTheme="minorEastAsia" w:hint="eastAsia"/>
          <w:szCs w:val="24"/>
          <w:lang w:eastAsia="zh-CN"/>
        </w:rPr>
        <w:t>方向性方向图（</w:t>
      </w:r>
      <w:r>
        <w:rPr>
          <w:rFonts w:eastAsiaTheme="minorEastAsia"/>
          <w:szCs w:val="24"/>
          <w:lang w:eastAsia="zh-CN"/>
        </w:rPr>
        <w:t>对于</w:t>
      </w:r>
      <w:r>
        <w:rPr>
          <w:rFonts w:eastAsiaTheme="minorEastAsia" w:hint="eastAsia"/>
          <w:szCs w:val="24"/>
          <w:lang w:eastAsia="zh-CN"/>
        </w:rPr>
        <w:t>无基座模型）</w:t>
      </w:r>
      <w:r>
        <w:rPr>
          <w:rFonts w:eastAsiaTheme="minorEastAsia"/>
          <w:szCs w:val="24"/>
          <w:lang w:eastAsia="zh-CN"/>
        </w:rPr>
        <w:t>。在断点之后，按照表</w:t>
      </w:r>
      <w:r>
        <w:rPr>
          <w:rFonts w:eastAsiaTheme="minorEastAsia"/>
          <w:szCs w:val="24"/>
          <w:lang w:eastAsia="zh-CN"/>
        </w:rPr>
        <w:t>12</w:t>
      </w:r>
      <w:r>
        <w:rPr>
          <w:rFonts w:eastAsiaTheme="minorEastAsia" w:hint="eastAsia"/>
          <w:szCs w:val="24"/>
          <w:lang w:eastAsia="zh-CN"/>
        </w:rPr>
        <w:t>（</w:t>
      </w:r>
      <w:r>
        <w:rPr>
          <w:rFonts w:eastAsiaTheme="minorEastAsia"/>
          <w:szCs w:val="24"/>
          <w:lang w:eastAsia="zh-CN"/>
        </w:rPr>
        <w:t>对于</w:t>
      </w:r>
      <w:r>
        <w:rPr>
          <w:rFonts w:eastAsiaTheme="minorEastAsia" w:hint="eastAsia"/>
          <w:szCs w:val="24"/>
          <w:lang w:val="en-US" w:eastAsia="zh-CN"/>
        </w:rPr>
        <w:t>有基座</w:t>
      </w:r>
      <w:r>
        <w:rPr>
          <w:rFonts w:eastAsiaTheme="minorEastAsia" w:hint="eastAsia"/>
          <w:szCs w:val="24"/>
          <w:lang w:eastAsia="zh-CN"/>
        </w:rPr>
        <w:t>模型）</w:t>
      </w:r>
      <w:r>
        <w:rPr>
          <w:rFonts w:eastAsiaTheme="minorEastAsia"/>
          <w:szCs w:val="24"/>
          <w:lang w:eastAsia="zh-CN"/>
        </w:rPr>
        <w:t>或表</w:t>
      </w:r>
      <w:r>
        <w:rPr>
          <w:rFonts w:eastAsiaTheme="minorEastAsia"/>
          <w:szCs w:val="24"/>
          <w:lang w:eastAsia="zh-CN"/>
        </w:rPr>
        <w:t>13</w:t>
      </w:r>
      <w:r>
        <w:rPr>
          <w:rFonts w:eastAsiaTheme="minorEastAsia" w:hint="eastAsia"/>
          <w:szCs w:val="24"/>
          <w:lang w:eastAsia="zh-CN"/>
        </w:rPr>
        <w:t>（</w:t>
      </w:r>
      <w:r>
        <w:rPr>
          <w:rFonts w:eastAsiaTheme="minorEastAsia"/>
          <w:szCs w:val="24"/>
          <w:lang w:eastAsia="zh-CN"/>
        </w:rPr>
        <w:t>对于</w:t>
      </w:r>
      <w:r>
        <w:rPr>
          <w:rFonts w:eastAsiaTheme="minorEastAsia" w:hint="eastAsia"/>
          <w:szCs w:val="24"/>
          <w:lang w:eastAsia="zh-CN"/>
        </w:rPr>
        <w:t>无</w:t>
      </w:r>
      <w:r>
        <w:rPr>
          <w:rFonts w:eastAsiaTheme="minorEastAsia" w:hint="eastAsia"/>
          <w:szCs w:val="24"/>
          <w:lang w:val="en-US" w:eastAsia="zh-CN"/>
        </w:rPr>
        <w:t>基座</w:t>
      </w:r>
      <w:r>
        <w:rPr>
          <w:rFonts w:eastAsiaTheme="minorEastAsia" w:hint="eastAsia"/>
          <w:szCs w:val="24"/>
          <w:lang w:eastAsia="zh-CN"/>
        </w:rPr>
        <w:t>模型）中</w:t>
      </w:r>
      <w:r>
        <w:rPr>
          <w:rFonts w:eastAsiaTheme="minorEastAsia"/>
          <w:szCs w:val="24"/>
          <w:lang w:eastAsia="zh-CN"/>
        </w:rPr>
        <w:t>的指示应用掩模</w:t>
      </w:r>
      <w:r>
        <w:rPr>
          <w:rFonts w:eastAsiaTheme="minorEastAsia" w:hint="eastAsia"/>
          <w:szCs w:val="24"/>
          <w:lang w:eastAsia="zh-CN"/>
        </w:rPr>
        <w:t>方向图</w:t>
      </w:r>
      <w:r>
        <w:rPr>
          <w:rFonts w:eastAsiaTheme="minorEastAsia"/>
          <w:szCs w:val="24"/>
          <w:lang w:eastAsia="zh-CN"/>
        </w:rPr>
        <w:t>；</w:t>
      </w:r>
    </w:p>
    <w:p w14:paraId="32CDF4AE" w14:textId="06CB5925" w:rsidR="00E963AF" w:rsidRDefault="00F7698A">
      <w:pPr>
        <w:pStyle w:val="enumlev1"/>
        <w:rPr>
          <w:rFonts w:eastAsiaTheme="minorEastAsia"/>
          <w:szCs w:val="24"/>
          <w:lang w:eastAsia="zh-CN"/>
        </w:rPr>
      </w:pPr>
      <w:r>
        <w:rPr>
          <w:rFonts w:eastAsiaTheme="minorEastAsia"/>
          <w:szCs w:val="24"/>
          <w:lang w:eastAsia="zh-CN"/>
        </w:rPr>
        <w:t>3</w:t>
      </w:r>
      <w:r w:rsidR="003A6101">
        <w:rPr>
          <w:rFonts w:eastAsiaTheme="minorEastAsia" w:hint="eastAsia"/>
          <w:szCs w:val="24"/>
          <w:lang w:val="en-US" w:eastAsia="zh-CN"/>
        </w:rPr>
        <w:t>)</w:t>
      </w:r>
      <w:r>
        <w:rPr>
          <w:rFonts w:eastAsiaTheme="minorEastAsia"/>
          <w:szCs w:val="24"/>
          <w:lang w:eastAsia="zh-CN"/>
        </w:rPr>
        <w:tab/>
      </w:r>
      <w:r>
        <w:rPr>
          <w:rFonts w:eastAsiaTheme="minorEastAsia"/>
          <w:szCs w:val="24"/>
          <w:lang w:eastAsia="zh-CN"/>
        </w:rPr>
        <w:t>峰值方向图</w:t>
      </w:r>
      <w:r>
        <w:rPr>
          <w:rFonts w:eastAsiaTheme="minorEastAsia" w:hint="eastAsia"/>
          <w:szCs w:val="24"/>
          <w:lang w:eastAsia="zh-CN"/>
        </w:rPr>
        <w:t>掩模</w:t>
      </w:r>
      <w:r>
        <w:rPr>
          <w:rFonts w:eastAsiaTheme="minorEastAsia"/>
          <w:szCs w:val="24"/>
          <w:lang w:eastAsia="zh-CN"/>
        </w:rPr>
        <w:t>是跨越旁瓣峰值的天线方向图</w:t>
      </w:r>
      <w:r>
        <w:rPr>
          <w:rFonts w:eastAsiaTheme="minorEastAsia" w:hint="eastAsia"/>
          <w:szCs w:val="24"/>
          <w:lang w:eastAsia="zh-CN"/>
        </w:rPr>
        <w:t>，</w:t>
      </w:r>
      <w:r>
        <w:rPr>
          <w:rFonts w:eastAsiaTheme="minorEastAsia"/>
          <w:szCs w:val="24"/>
          <w:lang w:eastAsia="zh-CN"/>
        </w:rPr>
        <w:t>用于</w:t>
      </w:r>
      <w:r>
        <w:rPr>
          <w:rFonts w:eastAsiaTheme="minorEastAsia" w:hint="eastAsia"/>
          <w:szCs w:val="24"/>
          <w:lang w:eastAsia="zh-CN"/>
        </w:rPr>
        <w:t>单入</w:t>
      </w:r>
      <w:r>
        <w:rPr>
          <w:rFonts w:eastAsiaTheme="minorEastAsia"/>
          <w:szCs w:val="24"/>
          <w:lang w:eastAsia="zh-CN"/>
        </w:rPr>
        <w:t>干扰源；</w:t>
      </w:r>
    </w:p>
    <w:p w14:paraId="2230959F" w14:textId="593B2620" w:rsidR="00E963AF" w:rsidRDefault="00F7698A">
      <w:pPr>
        <w:pStyle w:val="enumlev1"/>
        <w:rPr>
          <w:rFonts w:eastAsiaTheme="minorEastAsia"/>
          <w:szCs w:val="24"/>
          <w:lang w:eastAsia="zh-CN"/>
        </w:rPr>
      </w:pPr>
      <w:r>
        <w:rPr>
          <w:rFonts w:eastAsiaTheme="minorEastAsia" w:hint="eastAsia"/>
          <w:szCs w:val="24"/>
          <w:lang w:val="en-US" w:eastAsia="zh-CN"/>
        </w:rPr>
        <w:t>4</w:t>
      </w:r>
      <w:r w:rsidR="003A6101">
        <w:rPr>
          <w:rFonts w:eastAsiaTheme="minorEastAsia" w:hint="eastAsia"/>
          <w:szCs w:val="24"/>
          <w:lang w:val="en-US" w:eastAsia="zh-CN"/>
        </w:rPr>
        <w:t>)</w:t>
      </w:r>
      <w:r>
        <w:rPr>
          <w:rFonts w:eastAsiaTheme="minorEastAsia"/>
          <w:szCs w:val="24"/>
          <w:lang w:eastAsia="zh-CN"/>
        </w:rPr>
        <w:tab/>
      </w:r>
      <w:r>
        <w:rPr>
          <w:rFonts w:eastAsiaTheme="minorEastAsia" w:hint="eastAsia"/>
          <w:szCs w:val="24"/>
          <w:lang w:eastAsia="zh-CN"/>
        </w:rPr>
        <w:t>平均方向图</w:t>
      </w:r>
      <w:r>
        <w:rPr>
          <w:rFonts w:eastAsiaTheme="minorEastAsia"/>
          <w:szCs w:val="24"/>
          <w:lang w:eastAsia="zh-CN"/>
        </w:rPr>
        <w:t>掩模是近似于理论方向图的积分值的天线方向图</w:t>
      </w:r>
      <w:r>
        <w:rPr>
          <w:rFonts w:eastAsiaTheme="minorEastAsia" w:hint="eastAsia"/>
          <w:szCs w:val="24"/>
          <w:lang w:eastAsia="zh-CN"/>
        </w:rPr>
        <w:t>，</w:t>
      </w:r>
      <w:proofErr w:type="gramStart"/>
      <w:r>
        <w:rPr>
          <w:rFonts w:eastAsiaTheme="minorEastAsia"/>
          <w:szCs w:val="24"/>
          <w:lang w:eastAsia="zh-CN"/>
        </w:rPr>
        <w:t>用于</w:t>
      </w:r>
      <w:r>
        <w:rPr>
          <w:rFonts w:eastAsiaTheme="minorEastAsia" w:hint="eastAsia"/>
          <w:szCs w:val="24"/>
          <w:lang w:val="en-US" w:eastAsia="zh-CN"/>
        </w:rPr>
        <w:t>集总</w:t>
      </w:r>
      <w:r>
        <w:rPr>
          <w:rFonts w:eastAsiaTheme="minorEastAsia"/>
          <w:szCs w:val="24"/>
          <w:lang w:eastAsia="zh-CN"/>
        </w:rPr>
        <w:t>干扰源；</w:t>
      </w:r>
      <w:proofErr w:type="gramEnd"/>
    </w:p>
    <w:p w14:paraId="3CE8C982" w14:textId="0FFBE93D" w:rsidR="00E963AF" w:rsidRDefault="00F7698A">
      <w:pPr>
        <w:pStyle w:val="enumlev1"/>
        <w:rPr>
          <w:rFonts w:eastAsiaTheme="minorEastAsia"/>
          <w:szCs w:val="24"/>
          <w:lang w:eastAsia="zh-CN"/>
        </w:rPr>
      </w:pPr>
      <w:r>
        <w:rPr>
          <w:rFonts w:eastAsiaTheme="minorEastAsia"/>
          <w:szCs w:val="24"/>
          <w:lang w:eastAsia="zh-CN"/>
        </w:rPr>
        <w:t>5</w:t>
      </w:r>
      <w:r w:rsidR="003A6101">
        <w:rPr>
          <w:rFonts w:eastAsiaTheme="minorEastAsia" w:hint="eastAsia"/>
          <w:szCs w:val="24"/>
          <w:lang w:val="en-US" w:eastAsia="zh-CN"/>
        </w:rPr>
        <w:t>)</w:t>
      </w:r>
      <w:r>
        <w:rPr>
          <w:rFonts w:eastAsiaTheme="minorEastAsia"/>
          <w:szCs w:val="24"/>
          <w:lang w:eastAsia="zh-CN"/>
        </w:rPr>
        <w:tab/>
      </w:r>
      <w:r>
        <w:rPr>
          <w:rFonts w:eastAsiaTheme="minorEastAsia" w:hint="eastAsia"/>
          <w:szCs w:val="24"/>
          <w:lang w:eastAsia="zh-CN"/>
        </w:rPr>
        <w:t>平均方向图</w:t>
      </w:r>
      <w:r>
        <w:rPr>
          <w:rFonts w:eastAsiaTheme="minorEastAsia"/>
          <w:szCs w:val="24"/>
          <w:lang w:eastAsia="zh-CN"/>
        </w:rPr>
        <w:t>掩模断点是</w:t>
      </w:r>
      <w:r>
        <w:rPr>
          <w:rFonts w:eastAsiaTheme="minorEastAsia" w:hint="eastAsia"/>
          <w:szCs w:val="24"/>
          <w:lang w:eastAsia="zh-CN"/>
        </w:rPr>
        <w:t>方向图</w:t>
      </w:r>
      <w:r>
        <w:rPr>
          <w:rFonts w:eastAsiaTheme="minorEastAsia"/>
          <w:szCs w:val="24"/>
          <w:lang w:eastAsia="zh-CN"/>
        </w:rPr>
        <w:t>幅度</w:t>
      </w:r>
      <w:r>
        <w:rPr>
          <w:rFonts w:eastAsiaTheme="minorEastAsia" w:hint="eastAsia"/>
          <w:szCs w:val="24"/>
          <w:lang w:eastAsia="zh-CN"/>
        </w:rPr>
        <w:t>（</w:t>
      </w:r>
      <w:r>
        <w:rPr>
          <w:rFonts w:eastAsiaTheme="minorEastAsia"/>
          <w:szCs w:val="24"/>
          <w:lang w:eastAsia="zh-CN"/>
        </w:rPr>
        <w:t>dB</w:t>
      </w:r>
      <w:r>
        <w:rPr>
          <w:rFonts w:eastAsiaTheme="minorEastAsia" w:hint="eastAsia"/>
          <w:szCs w:val="24"/>
          <w:lang w:eastAsia="zh-CN"/>
        </w:rPr>
        <w:t>）</w:t>
      </w:r>
      <w:r>
        <w:rPr>
          <w:rFonts w:eastAsiaTheme="minorEastAsia"/>
          <w:szCs w:val="24"/>
          <w:lang w:eastAsia="zh-CN"/>
        </w:rPr>
        <w:t>低于最大增益的点，其中</w:t>
      </w:r>
      <w:r>
        <w:rPr>
          <w:rFonts w:eastAsiaTheme="minorEastAsia" w:hint="eastAsia"/>
          <w:szCs w:val="24"/>
          <w:lang w:eastAsia="zh-CN"/>
        </w:rPr>
        <w:t>方向图</w:t>
      </w:r>
      <w:r>
        <w:rPr>
          <w:rFonts w:eastAsiaTheme="minorEastAsia"/>
          <w:szCs w:val="24"/>
          <w:lang w:eastAsia="zh-CN"/>
        </w:rPr>
        <w:t>形状偏离理论</w:t>
      </w:r>
      <w:r>
        <w:rPr>
          <w:rFonts w:eastAsiaTheme="minorEastAsia" w:hint="eastAsia"/>
          <w:szCs w:val="24"/>
          <w:lang w:eastAsia="zh-CN"/>
        </w:rPr>
        <w:t>方向图</w:t>
      </w:r>
      <w:r>
        <w:rPr>
          <w:rFonts w:eastAsiaTheme="minorEastAsia"/>
          <w:szCs w:val="24"/>
          <w:lang w:eastAsia="zh-CN"/>
        </w:rPr>
        <w:t>进入</w:t>
      </w:r>
      <w:r>
        <w:rPr>
          <w:rFonts w:eastAsiaTheme="minorEastAsia" w:hint="eastAsia"/>
          <w:szCs w:val="24"/>
          <w:lang w:eastAsia="zh-CN"/>
        </w:rPr>
        <w:t>平均掩模方向图</w:t>
      </w:r>
      <w:r>
        <w:rPr>
          <w:rFonts w:eastAsiaTheme="minorEastAsia"/>
          <w:szCs w:val="24"/>
          <w:lang w:eastAsia="zh-CN"/>
        </w:rPr>
        <w:t>；</w:t>
      </w:r>
    </w:p>
    <w:p w14:paraId="49874469" w14:textId="7A1614B9" w:rsidR="00E963AF" w:rsidRDefault="00F7698A">
      <w:pPr>
        <w:pStyle w:val="enumlev1"/>
        <w:rPr>
          <w:rFonts w:eastAsiaTheme="minorEastAsia"/>
          <w:szCs w:val="24"/>
          <w:lang w:eastAsia="zh-CN"/>
        </w:rPr>
      </w:pPr>
      <w:r>
        <w:rPr>
          <w:rFonts w:eastAsiaTheme="minorEastAsia"/>
          <w:szCs w:val="24"/>
          <w:lang w:eastAsia="zh-CN"/>
        </w:rPr>
        <w:t>6</w:t>
      </w:r>
      <w:r w:rsidR="003A6101">
        <w:rPr>
          <w:rFonts w:eastAsiaTheme="minorEastAsia" w:hint="eastAsia"/>
          <w:szCs w:val="24"/>
          <w:lang w:val="en-US" w:eastAsia="zh-CN"/>
        </w:rPr>
        <w:t>)</w:t>
      </w:r>
      <w:r>
        <w:rPr>
          <w:rFonts w:eastAsiaTheme="minorEastAsia"/>
          <w:szCs w:val="24"/>
          <w:lang w:eastAsia="zh-CN"/>
        </w:rPr>
        <w:tab/>
      </w:r>
      <w:r>
        <w:rPr>
          <w:rFonts w:eastAsiaTheme="minorEastAsia"/>
          <w:szCs w:val="24"/>
          <w:lang w:eastAsia="zh-CN"/>
        </w:rPr>
        <w:t>峰值</w:t>
      </w:r>
      <w:r>
        <w:rPr>
          <w:rFonts w:eastAsiaTheme="minorEastAsia" w:hint="eastAsia"/>
          <w:szCs w:val="24"/>
          <w:lang w:eastAsia="zh-CN"/>
        </w:rPr>
        <w:t>方向图掩模</w:t>
      </w:r>
      <w:r>
        <w:rPr>
          <w:rFonts w:eastAsiaTheme="minorEastAsia"/>
          <w:szCs w:val="24"/>
          <w:lang w:eastAsia="zh-CN"/>
        </w:rPr>
        <w:t>断点是</w:t>
      </w:r>
      <w:r>
        <w:rPr>
          <w:rFonts w:eastAsiaTheme="minorEastAsia" w:hint="eastAsia"/>
          <w:szCs w:val="24"/>
          <w:lang w:eastAsia="zh-CN"/>
        </w:rPr>
        <w:t>方向图</w:t>
      </w:r>
      <w:r>
        <w:rPr>
          <w:rFonts w:eastAsiaTheme="minorEastAsia"/>
          <w:szCs w:val="24"/>
          <w:lang w:eastAsia="zh-CN"/>
        </w:rPr>
        <w:t>幅度</w:t>
      </w:r>
      <w:r>
        <w:rPr>
          <w:rFonts w:eastAsiaTheme="minorEastAsia" w:hint="eastAsia"/>
          <w:szCs w:val="24"/>
          <w:lang w:eastAsia="zh-CN"/>
        </w:rPr>
        <w:t>（</w:t>
      </w:r>
      <w:r>
        <w:rPr>
          <w:rFonts w:eastAsiaTheme="minorEastAsia"/>
          <w:szCs w:val="24"/>
          <w:lang w:eastAsia="zh-CN"/>
        </w:rPr>
        <w:t>dB</w:t>
      </w:r>
      <w:r>
        <w:rPr>
          <w:rFonts w:eastAsiaTheme="minorEastAsia" w:hint="eastAsia"/>
          <w:szCs w:val="24"/>
          <w:lang w:eastAsia="zh-CN"/>
        </w:rPr>
        <w:t>）</w:t>
      </w:r>
      <w:r>
        <w:rPr>
          <w:rFonts w:eastAsiaTheme="minorEastAsia"/>
          <w:szCs w:val="24"/>
          <w:lang w:eastAsia="zh-CN"/>
        </w:rPr>
        <w:t>低于最大增益的点，其中</w:t>
      </w:r>
      <w:r>
        <w:rPr>
          <w:rFonts w:eastAsiaTheme="minorEastAsia" w:hint="eastAsia"/>
          <w:szCs w:val="24"/>
          <w:lang w:eastAsia="zh-CN"/>
        </w:rPr>
        <w:t>方向图</w:t>
      </w:r>
      <w:r>
        <w:rPr>
          <w:rFonts w:eastAsiaTheme="minorEastAsia"/>
          <w:szCs w:val="24"/>
          <w:lang w:eastAsia="zh-CN"/>
        </w:rPr>
        <w:t>形状偏离理论</w:t>
      </w:r>
      <w:r>
        <w:rPr>
          <w:rFonts w:eastAsiaTheme="minorEastAsia" w:hint="eastAsia"/>
          <w:szCs w:val="24"/>
          <w:lang w:eastAsia="zh-CN"/>
        </w:rPr>
        <w:t>方向图</w:t>
      </w:r>
      <w:r>
        <w:rPr>
          <w:rFonts w:eastAsiaTheme="minorEastAsia"/>
          <w:szCs w:val="24"/>
          <w:lang w:eastAsia="zh-CN"/>
        </w:rPr>
        <w:t>进入峰值</w:t>
      </w:r>
      <w:r>
        <w:rPr>
          <w:rFonts w:eastAsiaTheme="minorEastAsia" w:hint="eastAsia"/>
          <w:szCs w:val="24"/>
          <w:lang w:eastAsia="zh-CN"/>
        </w:rPr>
        <w:t>掩模方向图</w:t>
      </w:r>
      <w:r>
        <w:rPr>
          <w:rFonts w:eastAsiaTheme="minorEastAsia"/>
          <w:szCs w:val="24"/>
          <w:lang w:eastAsia="zh-CN"/>
        </w:rPr>
        <w:t>；</w:t>
      </w:r>
    </w:p>
    <w:p w14:paraId="65585539" w14:textId="69B01C6D" w:rsidR="00E963AF" w:rsidRDefault="00F7698A">
      <w:pPr>
        <w:pStyle w:val="enumlev1"/>
        <w:rPr>
          <w:rFonts w:eastAsiaTheme="minorEastAsia"/>
          <w:szCs w:val="24"/>
          <w:lang w:eastAsia="zh-CN"/>
        </w:rPr>
      </w:pPr>
      <w:r>
        <w:rPr>
          <w:rFonts w:eastAsiaTheme="minorEastAsia" w:hint="eastAsia"/>
          <w:szCs w:val="24"/>
          <w:lang w:val="en-US" w:eastAsia="zh-CN"/>
        </w:rPr>
        <w:t>7</w:t>
      </w:r>
      <w:r w:rsidR="003A6101">
        <w:rPr>
          <w:rFonts w:eastAsiaTheme="minorEastAsia" w:hint="eastAsia"/>
          <w:szCs w:val="24"/>
          <w:lang w:val="en-US" w:eastAsia="zh-CN"/>
        </w:rPr>
        <w:t>)</w:t>
      </w:r>
      <w:r>
        <w:rPr>
          <w:rFonts w:eastAsiaTheme="minorEastAsia"/>
          <w:szCs w:val="24"/>
          <w:lang w:eastAsia="zh-CN"/>
        </w:rPr>
        <w:tab/>
      </w:r>
      <w:r>
        <w:t>θ</w:t>
      </w:r>
      <w:r>
        <w:rPr>
          <w:vertAlign w:val="subscript"/>
          <w:lang w:eastAsia="zh-CN"/>
        </w:rPr>
        <w:t>3</w:t>
      </w:r>
      <w:r>
        <w:rPr>
          <w:rFonts w:eastAsiaTheme="minorEastAsia"/>
          <w:szCs w:val="24"/>
          <w:lang w:eastAsia="zh-CN"/>
        </w:rPr>
        <w:t>是</w:t>
      </w:r>
      <w:r>
        <w:rPr>
          <w:rFonts w:eastAsiaTheme="minorEastAsia"/>
          <w:szCs w:val="24"/>
          <w:lang w:eastAsia="zh-CN"/>
        </w:rPr>
        <w:t>3 dB</w:t>
      </w:r>
      <w:r>
        <w:rPr>
          <w:rFonts w:eastAsiaTheme="minorEastAsia"/>
          <w:szCs w:val="24"/>
          <w:lang w:eastAsia="zh-CN"/>
        </w:rPr>
        <w:t>天线波束宽度</w:t>
      </w:r>
      <w:r>
        <w:rPr>
          <w:rFonts w:eastAsiaTheme="minorEastAsia" w:hint="eastAsia"/>
          <w:szCs w:val="24"/>
          <w:lang w:eastAsia="zh-CN"/>
        </w:rPr>
        <w:t>（</w:t>
      </w:r>
      <w:r>
        <w:rPr>
          <w:rFonts w:eastAsiaTheme="minorEastAsia"/>
          <w:szCs w:val="24"/>
          <w:lang w:eastAsia="zh-CN"/>
        </w:rPr>
        <w:t>度</w:t>
      </w:r>
      <w:proofErr w:type="gramStart"/>
      <w:r>
        <w:rPr>
          <w:rFonts w:eastAsiaTheme="minorEastAsia" w:hint="eastAsia"/>
          <w:szCs w:val="24"/>
          <w:lang w:eastAsia="zh-CN"/>
        </w:rPr>
        <w:t>）</w:t>
      </w:r>
      <w:r>
        <w:rPr>
          <w:rFonts w:eastAsiaTheme="minorEastAsia"/>
          <w:szCs w:val="24"/>
          <w:lang w:eastAsia="zh-CN"/>
        </w:rPr>
        <w:t>；</w:t>
      </w:r>
      <w:proofErr w:type="gramEnd"/>
    </w:p>
    <w:p w14:paraId="08CA46D3" w14:textId="1951830D" w:rsidR="00E963AF" w:rsidRDefault="00F7698A">
      <w:pPr>
        <w:pStyle w:val="enumlev1"/>
        <w:rPr>
          <w:rFonts w:eastAsiaTheme="minorEastAsia"/>
          <w:szCs w:val="24"/>
          <w:lang w:eastAsia="zh-CN"/>
        </w:rPr>
      </w:pPr>
      <w:r>
        <w:rPr>
          <w:rFonts w:eastAsiaTheme="minorEastAsia"/>
          <w:szCs w:val="24"/>
        </w:rPr>
        <w:t>8</w:t>
      </w:r>
      <w:r w:rsidR="003A6101" w:rsidRPr="003A6101">
        <w:rPr>
          <w:rFonts w:eastAsiaTheme="minorEastAsia" w:hint="eastAsia"/>
          <w:szCs w:val="24"/>
          <w:lang w:eastAsia="zh-CN"/>
        </w:rPr>
        <w:t>)</w:t>
      </w:r>
      <w:r>
        <w:rPr>
          <w:rFonts w:eastAsiaTheme="minorEastAsia"/>
          <w:szCs w:val="24"/>
        </w:rPr>
        <w:tab/>
      </w:r>
      <w:r>
        <w:t>θ</w:t>
      </w:r>
      <w:proofErr w:type="spellStart"/>
      <w:r>
        <w:rPr>
          <w:rFonts w:eastAsiaTheme="minorEastAsia"/>
          <w:szCs w:val="24"/>
        </w:rPr>
        <w:t>是仰角</w:t>
      </w:r>
      <w:proofErr w:type="spellEnd"/>
      <w:r>
        <w:rPr>
          <w:rFonts w:eastAsiaTheme="minorEastAsia" w:hint="eastAsia"/>
          <w:szCs w:val="24"/>
          <w:lang w:eastAsia="zh-CN"/>
        </w:rPr>
        <w:t>（</w:t>
      </w:r>
      <w:proofErr w:type="spellStart"/>
      <w:r>
        <w:rPr>
          <w:rFonts w:eastAsiaTheme="minorEastAsia"/>
          <w:szCs w:val="24"/>
        </w:rPr>
        <w:t>垂直</w:t>
      </w:r>
      <w:proofErr w:type="spellEnd"/>
      <w:r>
        <w:rPr>
          <w:rFonts w:eastAsiaTheme="minorEastAsia" w:hint="eastAsia"/>
          <w:szCs w:val="24"/>
          <w:lang w:eastAsia="zh-CN"/>
        </w:rPr>
        <w:t>）</w:t>
      </w:r>
      <w:proofErr w:type="spellStart"/>
      <w:r>
        <w:rPr>
          <w:rFonts w:eastAsiaTheme="minorEastAsia"/>
          <w:szCs w:val="24"/>
        </w:rPr>
        <w:t>或方位角</w:t>
      </w:r>
      <w:proofErr w:type="spellEnd"/>
      <w:r>
        <w:rPr>
          <w:rFonts w:eastAsiaTheme="minorEastAsia" w:hint="eastAsia"/>
          <w:szCs w:val="24"/>
          <w:lang w:eastAsia="zh-CN"/>
        </w:rPr>
        <w:t>（</w:t>
      </w:r>
      <w:proofErr w:type="spellStart"/>
      <w:r>
        <w:rPr>
          <w:rFonts w:eastAsiaTheme="minorEastAsia"/>
          <w:szCs w:val="24"/>
        </w:rPr>
        <w:t>水平</w:t>
      </w:r>
      <w:proofErr w:type="spellEnd"/>
      <w:r>
        <w:rPr>
          <w:rFonts w:eastAsiaTheme="minorEastAsia" w:hint="eastAsia"/>
          <w:szCs w:val="24"/>
          <w:lang w:eastAsia="zh-CN"/>
        </w:rPr>
        <w:t>）</w:t>
      </w:r>
      <w:proofErr w:type="spellStart"/>
      <w:r>
        <w:rPr>
          <w:rFonts w:eastAsiaTheme="minorEastAsia"/>
          <w:szCs w:val="24"/>
        </w:rPr>
        <w:t>主平面</w:t>
      </w:r>
      <w:proofErr w:type="spellEnd"/>
      <w:r>
        <w:rPr>
          <w:rFonts w:eastAsiaTheme="minorEastAsia" w:hint="eastAsia"/>
          <w:szCs w:val="24"/>
          <w:lang w:val="en-US" w:eastAsia="zh-CN"/>
        </w:rPr>
        <w:t>切面</w:t>
      </w:r>
      <w:proofErr w:type="spellStart"/>
      <w:r>
        <w:rPr>
          <w:rFonts w:eastAsiaTheme="minorEastAsia"/>
          <w:szCs w:val="24"/>
        </w:rPr>
        <w:t>的角度</w:t>
      </w:r>
      <w:proofErr w:type="spellEnd"/>
      <w:r>
        <w:rPr>
          <w:rFonts w:eastAsiaTheme="minorEastAsia" w:hint="eastAsia"/>
          <w:szCs w:val="24"/>
          <w:lang w:eastAsia="zh-CN"/>
        </w:rPr>
        <w:t>（</w:t>
      </w:r>
      <w:r>
        <w:rPr>
          <w:rFonts w:eastAsiaTheme="minorEastAsia"/>
          <w:szCs w:val="24"/>
        </w:rPr>
        <w:t>度</w:t>
      </w:r>
      <w:r>
        <w:rPr>
          <w:rFonts w:eastAsiaTheme="minorEastAsia" w:hint="eastAsia"/>
          <w:szCs w:val="24"/>
          <w:lang w:eastAsia="zh-CN"/>
        </w:rPr>
        <w:t>）</w:t>
      </w:r>
      <w:r>
        <w:rPr>
          <w:rFonts w:eastAsiaTheme="minorEastAsia"/>
          <w:szCs w:val="24"/>
        </w:rPr>
        <w:t>；</w:t>
      </w:r>
      <w:r>
        <w:rPr>
          <w:rFonts w:eastAsiaTheme="minorEastAsia" w:hint="eastAsia"/>
          <w:szCs w:val="24"/>
          <w:lang w:val="en-US" w:eastAsia="zh-CN"/>
        </w:rPr>
        <w:t>以及</w:t>
      </w:r>
    </w:p>
    <w:p w14:paraId="530BBB55" w14:textId="2B726BF7" w:rsidR="00E963AF" w:rsidRDefault="00F7698A">
      <w:pPr>
        <w:pStyle w:val="enumlev1"/>
        <w:rPr>
          <w:rFonts w:eastAsiaTheme="minorEastAsia"/>
          <w:szCs w:val="24"/>
          <w:lang w:eastAsia="zh-CN"/>
        </w:rPr>
      </w:pPr>
      <w:r>
        <w:rPr>
          <w:rFonts w:eastAsiaTheme="minorEastAsia"/>
          <w:szCs w:val="24"/>
          <w:lang w:eastAsia="zh-CN"/>
        </w:rPr>
        <w:t>9</w:t>
      </w:r>
      <w:r w:rsidR="003A6101">
        <w:rPr>
          <w:rFonts w:eastAsiaTheme="minorEastAsia" w:hint="eastAsia"/>
          <w:szCs w:val="24"/>
          <w:lang w:val="en-US" w:eastAsia="zh-CN"/>
        </w:rPr>
        <w:t>)</w:t>
      </w:r>
      <w:r>
        <w:rPr>
          <w:rFonts w:eastAsiaTheme="minorEastAsia"/>
          <w:szCs w:val="24"/>
          <w:lang w:eastAsia="zh-CN"/>
        </w:rPr>
        <w:tab/>
      </w:r>
      <w:r>
        <w:rPr>
          <w:rFonts w:eastAsiaTheme="minorEastAsia"/>
          <w:szCs w:val="24"/>
          <w:lang w:eastAsia="zh-CN"/>
        </w:rPr>
        <w:t>使用峰值</w:t>
      </w:r>
      <w:r>
        <w:rPr>
          <w:rFonts w:eastAsiaTheme="minorEastAsia" w:hint="eastAsia"/>
          <w:szCs w:val="24"/>
          <w:lang w:eastAsia="zh-CN"/>
        </w:rPr>
        <w:t>掩模</w:t>
      </w:r>
      <w:r>
        <w:rPr>
          <w:rFonts w:eastAsiaTheme="minorEastAsia"/>
          <w:szCs w:val="24"/>
          <w:lang w:eastAsia="zh-CN"/>
        </w:rPr>
        <w:t>并减去</w:t>
      </w:r>
      <w:r>
        <w:rPr>
          <w:rFonts w:eastAsiaTheme="minorEastAsia"/>
          <w:szCs w:val="24"/>
          <w:lang w:eastAsia="zh-CN"/>
        </w:rPr>
        <w:t>4 dB</w:t>
      </w:r>
      <w:r>
        <w:rPr>
          <w:rFonts w:eastAsiaTheme="minorEastAsia"/>
          <w:szCs w:val="24"/>
          <w:lang w:eastAsia="zh-CN"/>
        </w:rPr>
        <w:t>来计算</w:t>
      </w:r>
      <w:r>
        <w:rPr>
          <w:rFonts w:eastAsiaTheme="minorEastAsia" w:hint="eastAsia"/>
          <w:szCs w:val="24"/>
          <w:lang w:eastAsia="zh-CN"/>
        </w:rPr>
        <w:t>平均掩模</w:t>
      </w:r>
      <w:r>
        <w:rPr>
          <w:rFonts w:eastAsiaTheme="minorEastAsia"/>
          <w:szCs w:val="24"/>
          <w:lang w:eastAsia="zh-CN"/>
        </w:rPr>
        <w:t>。注意，峰值</w:t>
      </w:r>
      <w:r>
        <w:rPr>
          <w:rFonts w:eastAsiaTheme="minorEastAsia" w:hint="eastAsia"/>
          <w:szCs w:val="24"/>
          <w:lang w:eastAsia="zh-CN"/>
        </w:rPr>
        <w:t>方向图</w:t>
      </w:r>
      <w:r>
        <w:rPr>
          <w:rFonts w:eastAsiaTheme="minorEastAsia"/>
          <w:szCs w:val="24"/>
          <w:lang w:eastAsia="zh-CN"/>
        </w:rPr>
        <w:t>的断点不同于</w:t>
      </w:r>
      <w:r>
        <w:rPr>
          <w:rFonts w:eastAsiaTheme="minorEastAsia" w:hint="eastAsia"/>
          <w:szCs w:val="24"/>
          <w:lang w:eastAsia="zh-CN"/>
        </w:rPr>
        <w:t>平均方向图</w:t>
      </w:r>
      <w:r>
        <w:rPr>
          <w:rFonts w:eastAsiaTheme="minorEastAsia"/>
          <w:szCs w:val="24"/>
          <w:lang w:eastAsia="zh-CN"/>
        </w:rPr>
        <w:t>。</w:t>
      </w:r>
    </w:p>
    <w:p w14:paraId="041E8BF1" w14:textId="7AD21FB1" w:rsidR="00E963AF" w:rsidRDefault="00F7698A">
      <w:pPr>
        <w:pStyle w:val="enumlev1"/>
        <w:rPr>
          <w:rFonts w:eastAsiaTheme="minorEastAsia"/>
          <w:szCs w:val="24"/>
          <w:lang w:eastAsia="zh-CN"/>
        </w:rPr>
      </w:pPr>
      <w:r>
        <w:rPr>
          <w:rFonts w:eastAsiaTheme="minorEastAsia"/>
          <w:szCs w:val="24"/>
          <w:lang w:eastAsia="zh-CN"/>
        </w:rPr>
        <w:t>10</w:t>
      </w:r>
      <w:r w:rsidR="003A6101">
        <w:rPr>
          <w:rFonts w:eastAsiaTheme="minorEastAsia" w:hint="eastAsia"/>
          <w:szCs w:val="24"/>
          <w:lang w:val="en-US" w:eastAsia="zh-CN"/>
        </w:rPr>
        <w:t>)</w:t>
      </w:r>
      <w:r>
        <w:rPr>
          <w:rFonts w:eastAsiaTheme="minorEastAsia"/>
          <w:szCs w:val="24"/>
          <w:lang w:eastAsia="zh-CN"/>
        </w:rPr>
        <w:tab/>
      </w:r>
      <w:r>
        <w:rPr>
          <w:rStyle w:val="enumlev1Char"/>
          <w:rFonts w:eastAsiaTheme="minorEastAsia"/>
          <w:szCs w:val="24"/>
          <w:lang w:eastAsia="zh-CN"/>
        </w:rPr>
        <w:t>三维</w:t>
      </w:r>
      <w:r>
        <w:rPr>
          <w:rStyle w:val="enumlev1Char"/>
          <w:rFonts w:eastAsiaTheme="minorEastAsia" w:hint="eastAsia"/>
          <w:szCs w:val="24"/>
          <w:lang w:eastAsia="zh-CN"/>
        </w:rPr>
        <w:t>（</w:t>
      </w:r>
      <w:r>
        <w:rPr>
          <w:rStyle w:val="enumlev1Char"/>
          <w:rFonts w:eastAsiaTheme="minorEastAsia"/>
          <w:szCs w:val="24"/>
          <w:lang w:eastAsia="zh-CN"/>
        </w:rPr>
        <w:t>3D</w:t>
      </w:r>
      <w:r>
        <w:rPr>
          <w:rStyle w:val="enumlev1Char"/>
          <w:rFonts w:eastAsiaTheme="minorEastAsia" w:hint="eastAsia"/>
          <w:szCs w:val="24"/>
          <w:lang w:eastAsia="zh-CN"/>
        </w:rPr>
        <w:t>）方向图</w:t>
      </w:r>
      <w:r>
        <w:rPr>
          <w:rStyle w:val="enumlev1Char"/>
          <w:rFonts w:eastAsiaTheme="minorEastAsia"/>
          <w:szCs w:val="24"/>
          <w:lang w:eastAsia="zh-CN"/>
        </w:rPr>
        <w:t>可以通过围绕垂直于孔径的方向旋转表</w:t>
      </w:r>
      <w:r>
        <w:rPr>
          <w:rStyle w:val="enumlev1Char"/>
          <w:rFonts w:eastAsiaTheme="minorEastAsia"/>
          <w:szCs w:val="24"/>
          <w:lang w:eastAsia="zh-CN"/>
        </w:rPr>
        <w:t>12</w:t>
      </w:r>
      <w:r>
        <w:rPr>
          <w:rStyle w:val="enumlev1Char"/>
          <w:rFonts w:eastAsiaTheme="minorEastAsia"/>
          <w:szCs w:val="24"/>
          <w:lang w:eastAsia="zh-CN"/>
        </w:rPr>
        <w:t>中</w:t>
      </w:r>
      <w:r>
        <w:rPr>
          <w:rStyle w:val="enumlev1Char"/>
          <w:rFonts w:eastAsiaTheme="minorEastAsia" w:hint="eastAsia"/>
          <w:szCs w:val="24"/>
          <w:lang w:eastAsia="zh-CN"/>
        </w:rPr>
        <w:t>有基座模型</w:t>
      </w:r>
      <w:r>
        <w:rPr>
          <w:rStyle w:val="enumlev1Char"/>
          <w:rFonts w:eastAsiaTheme="minorEastAsia"/>
          <w:szCs w:val="24"/>
          <w:lang w:eastAsia="zh-CN"/>
        </w:rPr>
        <w:t>或表</w:t>
      </w:r>
      <w:r>
        <w:rPr>
          <w:rStyle w:val="enumlev1Char"/>
          <w:rFonts w:eastAsiaTheme="minorEastAsia"/>
          <w:szCs w:val="24"/>
          <w:lang w:eastAsia="zh-CN"/>
        </w:rPr>
        <w:t>13</w:t>
      </w:r>
      <w:r>
        <w:rPr>
          <w:rStyle w:val="enumlev1Char"/>
          <w:rFonts w:eastAsiaTheme="minorEastAsia"/>
          <w:szCs w:val="24"/>
          <w:lang w:eastAsia="zh-CN"/>
        </w:rPr>
        <w:t>中</w:t>
      </w:r>
      <w:r>
        <w:rPr>
          <w:rStyle w:val="enumlev1Char"/>
          <w:rFonts w:eastAsiaTheme="minorEastAsia" w:hint="eastAsia"/>
          <w:szCs w:val="24"/>
          <w:lang w:eastAsia="zh-CN"/>
        </w:rPr>
        <w:t>无基座模型</w:t>
      </w:r>
      <w:r>
        <w:rPr>
          <w:rStyle w:val="enumlev1Char"/>
          <w:rFonts w:eastAsiaTheme="minorEastAsia"/>
          <w:szCs w:val="24"/>
          <w:lang w:eastAsia="zh-CN"/>
        </w:rPr>
        <w:t>的包络</w:t>
      </w:r>
      <w:r>
        <w:rPr>
          <w:rStyle w:val="enumlev1Char"/>
          <w:rFonts w:eastAsiaTheme="minorEastAsia" w:hint="eastAsia"/>
          <w:szCs w:val="24"/>
          <w:lang w:eastAsia="zh-CN"/>
        </w:rPr>
        <w:t>辐射方向图</w:t>
      </w:r>
      <w:r>
        <w:rPr>
          <w:rStyle w:val="enumlev1Char"/>
          <w:rFonts w:eastAsiaTheme="minorEastAsia"/>
          <w:szCs w:val="24"/>
          <w:lang w:eastAsia="zh-CN"/>
        </w:rPr>
        <w:t>来获得。</w:t>
      </w:r>
    </w:p>
    <w:p w14:paraId="22EB4AC9" w14:textId="476AFD67" w:rsidR="00E963AF" w:rsidRDefault="00F7698A">
      <w:pPr>
        <w:ind w:firstLineChars="200" w:firstLine="480"/>
        <w:rPr>
          <w:lang w:eastAsia="zh-CN"/>
        </w:rPr>
      </w:pPr>
      <w:r>
        <w:rPr>
          <w:rFonts w:eastAsiaTheme="minorEastAsia"/>
          <w:szCs w:val="24"/>
          <w:lang w:eastAsia="zh-CN"/>
        </w:rPr>
        <w:t>表</w:t>
      </w:r>
      <w:r>
        <w:rPr>
          <w:rFonts w:eastAsiaTheme="minorEastAsia"/>
          <w:szCs w:val="24"/>
          <w:lang w:eastAsia="zh-CN"/>
        </w:rPr>
        <w:t>12</w:t>
      </w:r>
      <w:r>
        <w:rPr>
          <w:rFonts w:eastAsiaTheme="minorEastAsia"/>
          <w:szCs w:val="24"/>
          <w:lang w:eastAsia="zh-CN"/>
        </w:rPr>
        <w:t>和</w:t>
      </w:r>
      <w:r>
        <w:rPr>
          <w:rFonts w:eastAsiaTheme="minorEastAsia"/>
          <w:szCs w:val="24"/>
          <w:lang w:eastAsia="zh-CN"/>
        </w:rPr>
        <w:t>13</w:t>
      </w:r>
      <w:r>
        <w:rPr>
          <w:rFonts w:eastAsiaTheme="minorEastAsia" w:hint="eastAsia"/>
          <w:szCs w:val="24"/>
          <w:lang w:eastAsia="zh-CN"/>
        </w:rPr>
        <w:t>示出了</w:t>
      </w:r>
      <w:r>
        <w:rPr>
          <w:rFonts w:eastAsiaTheme="minorEastAsia"/>
          <w:szCs w:val="24"/>
          <w:lang w:eastAsia="zh-CN"/>
        </w:rPr>
        <w:t>用于计算</w:t>
      </w:r>
      <w:r>
        <w:rPr>
          <w:rFonts w:eastAsiaTheme="minorEastAsia" w:hint="eastAsia"/>
          <w:szCs w:val="24"/>
          <w:lang w:eastAsia="zh-CN"/>
        </w:rPr>
        <w:t>平均</w:t>
      </w:r>
      <w:r>
        <w:rPr>
          <w:rFonts w:eastAsiaTheme="minorEastAsia"/>
          <w:szCs w:val="24"/>
          <w:lang w:eastAsia="zh-CN"/>
        </w:rPr>
        <w:t>和峰值天线</w:t>
      </w:r>
      <w:r>
        <w:rPr>
          <w:rFonts w:eastAsiaTheme="minorEastAsia" w:hint="eastAsia"/>
          <w:szCs w:val="24"/>
          <w:lang w:eastAsia="zh-CN"/>
        </w:rPr>
        <w:t>掩模</w:t>
      </w:r>
      <w:r>
        <w:rPr>
          <w:rFonts w:eastAsiaTheme="minorEastAsia"/>
          <w:szCs w:val="24"/>
          <w:lang w:eastAsia="zh-CN"/>
        </w:rPr>
        <w:t>的公式。</w:t>
      </w:r>
    </w:p>
    <w:p w14:paraId="37A0B745" w14:textId="77777777" w:rsidR="00E963AF" w:rsidRDefault="00F7698A" w:rsidP="003A6101">
      <w:pPr>
        <w:rPr>
          <w:lang w:eastAsia="zh-CN"/>
        </w:rPr>
      </w:pPr>
      <w:r>
        <w:rPr>
          <w:lang w:eastAsia="zh-CN"/>
        </w:rPr>
        <w:br w:type="page"/>
      </w:r>
    </w:p>
    <w:p w14:paraId="2BA39906" w14:textId="77777777" w:rsidR="00E963AF" w:rsidRDefault="00F7698A">
      <w:pPr>
        <w:pStyle w:val="TableNo"/>
        <w:rPr>
          <w:lang w:eastAsia="zh-CN"/>
        </w:rPr>
      </w:pPr>
      <w:r>
        <w:rPr>
          <w:rFonts w:hint="eastAsia"/>
          <w:lang w:eastAsia="zh-CN"/>
        </w:rPr>
        <w:lastRenderedPageBreak/>
        <w:t>表</w:t>
      </w:r>
      <w:r>
        <w:rPr>
          <w:lang w:eastAsia="zh-CN"/>
        </w:rPr>
        <w:t>12</w:t>
      </w:r>
    </w:p>
    <w:p w14:paraId="3E32558B" w14:textId="77777777" w:rsidR="00E963AF" w:rsidRDefault="00F7698A">
      <w:pPr>
        <w:pStyle w:val="Tabletitle"/>
        <w:rPr>
          <w:lang w:eastAsia="zh-CN"/>
        </w:rPr>
      </w:pPr>
      <w:r>
        <w:rPr>
          <w:rFonts w:hint="eastAsia"/>
          <w:lang w:eastAsia="zh-CN"/>
        </w:rPr>
        <w:t>公式</w:t>
      </w:r>
      <w:r>
        <w:rPr>
          <w:rFonts w:hint="eastAsia"/>
          <w:lang w:eastAsia="zh-CN"/>
        </w:rPr>
        <w:t>(41)</w:t>
      </w:r>
      <w:r>
        <w:rPr>
          <w:rFonts w:hint="eastAsia"/>
          <w:lang w:eastAsia="zh-CN"/>
        </w:rPr>
        <w:t>：有基座抛物线锥度</w:t>
      </w:r>
      <w:r>
        <w:rPr>
          <w:rFonts w:hint="eastAsia"/>
          <w:lang w:val="en-US" w:eastAsia="zh-CN"/>
        </w:rPr>
        <w:t>的</w:t>
      </w:r>
      <w:r>
        <w:rPr>
          <w:rFonts w:hint="eastAsia"/>
          <w:lang w:eastAsia="zh-CN"/>
        </w:rPr>
        <w:t>峰值和平均</w:t>
      </w:r>
      <w:r>
        <w:rPr>
          <w:rFonts w:hint="eastAsia"/>
          <w:lang w:eastAsia="zh-CN"/>
        </w:rPr>
        <w:br/>
      </w:r>
      <w:r>
        <w:rPr>
          <w:rFonts w:hint="eastAsia"/>
          <w:lang w:eastAsia="zh-CN"/>
        </w:rPr>
        <w:t>归一化理论掩模方向图公式</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1869"/>
        <w:gridCol w:w="3159"/>
        <w:gridCol w:w="2330"/>
        <w:gridCol w:w="798"/>
      </w:tblGrid>
      <w:tr w:rsidR="00E963AF" w14:paraId="593E4C39" w14:textId="77777777">
        <w:trPr>
          <w:tblHeader/>
        </w:trPr>
        <w:tc>
          <w:tcPr>
            <w:tcW w:w="1487" w:type="dxa"/>
            <w:tcBorders>
              <w:top w:val="single" w:sz="4" w:space="0" w:color="auto"/>
              <w:left w:val="single" w:sz="4" w:space="0" w:color="auto"/>
              <w:bottom w:val="single" w:sz="4" w:space="0" w:color="auto"/>
              <w:right w:val="single" w:sz="4" w:space="0" w:color="auto"/>
            </w:tcBorders>
            <w:vAlign w:val="center"/>
          </w:tcPr>
          <w:p w14:paraId="2C089196" w14:textId="69437828" w:rsidR="00E963AF" w:rsidRDefault="00F7698A">
            <w:pPr>
              <w:pStyle w:val="Tablehead"/>
              <w:spacing w:before="40" w:after="40"/>
              <w:rPr>
                <w:sz w:val="18"/>
                <w:szCs w:val="18"/>
                <w:lang w:eastAsia="zh-CN"/>
              </w:rPr>
            </w:pPr>
            <w:r>
              <w:rPr>
                <w:rFonts w:eastAsiaTheme="minorEastAsia"/>
                <w:sz w:val="18"/>
                <w:szCs w:val="18"/>
                <w:lang w:eastAsia="zh-CN"/>
              </w:rPr>
              <w:t>抛物线分布</w:t>
            </w:r>
            <w:r w:rsidR="003A6101">
              <w:rPr>
                <w:rFonts w:eastAsiaTheme="minorEastAsia"/>
                <w:sz w:val="18"/>
                <w:szCs w:val="18"/>
                <w:lang w:eastAsia="zh-CN"/>
              </w:rPr>
              <w:br/>
            </w:r>
            <w:r>
              <w:rPr>
                <w:rFonts w:eastAsiaTheme="minorEastAsia" w:hint="eastAsia"/>
                <w:sz w:val="18"/>
                <w:szCs w:val="18"/>
                <w:lang w:val="en-US" w:eastAsia="zh-CN"/>
              </w:rPr>
              <w:t>升高至功率</w:t>
            </w:r>
            <m:oMath>
              <m:r>
                <m:rPr>
                  <m:sty m:val="bi"/>
                </m:rPr>
                <w:rPr>
                  <w:rFonts w:ascii="Cambria Math" w:eastAsiaTheme="minorEastAsia" w:hAnsi="Cambria Math"/>
                  <w:sz w:val="18"/>
                  <w:szCs w:val="18"/>
                  <w:lang w:val="en-US" w:eastAsia="zh-CN"/>
                </w:rPr>
                <w:br/>
              </m:r>
            </m:oMath>
            <m:oMathPara>
              <m:oMath>
                <m:r>
                  <m:rPr>
                    <m:sty m:val="bi"/>
                  </m:rPr>
                  <w:rPr>
                    <w:rFonts w:ascii="Cambria Math" w:eastAsiaTheme="minorEastAsia" w:hAnsi="Cambria Math"/>
                    <w:sz w:val="18"/>
                    <w:szCs w:val="18"/>
                    <w:lang w:eastAsia="zh-CN"/>
                  </w:rPr>
                  <m:t>n</m:t>
                </m:r>
              </m:oMath>
            </m:oMathPara>
          </w:p>
        </w:tc>
        <w:tc>
          <w:tcPr>
            <w:tcW w:w="1872" w:type="dxa"/>
            <w:tcBorders>
              <w:top w:val="single" w:sz="4" w:space="0" w:color="auto"/>
              <w:left w:val="single" w:sz="4" w:space="0" w:color="auto"/>
              <w:bottom w:val="single" w:sz="4" w:space="0" w:color="auto"/>
              <w:right w:val="single" w:sz="4" w:space="0" w:color="auto"/>
            </w:tcBorders>
            <w:vAlign w:val="center"/>
          </w:tcPr>
          <w:p w14:paraId="45C9FE1E" w14:textId="4BC87B56" w:rsidR="00E963AF" w:rsidRPr="003A6101" w:rsidRDefault="00F7698A">
            <w:pPr>
              <w:pStyle w:val="Tablehead"/>
              <w:spacing w:before="40" w:after="40"/>
              <w:rPr>
                <w:rFonts w:eastAsiaTheme="minorEastAsia"/>
                <w:sz w:val="18"/>
                <w:szCs w:val="18"/>
                <w:lang w:eastAsia="zh-CN"/>
              </w:rPr>
            </w:pPr>
            <w:r>
              <w:rPr>
                <w:rFonts w:eastAsiaTheme="minorEastAsia"/>
                <w:sz w:val="18"/>
                <w:szCs w:val="18"/>
                <w:lang w:eastAsia="zh-CN"/>
              </w:rPr>
              <w:t>当掩模偏离理论</w:t>
            </w:r>
            <w:r w:rsidR="003A6101">
              <w:rPr>
                <w:rFonts w:eastAsiaTheme="minorEastAsia"/>
                <w:sz w:val="18"/>
                <w:szCs w:val="18"/>
                <w:lang w:eastAsia="zh-CN"/>
              </w:rPr>
              <w:br/>
            </w:r>
            <w:r>
              <w:rPr>
                <w:rFonts w:eastAsiaTheme="minorEastAsia"/>
                <w:sz w:val="18"/>
                <w:szCs w:val="18"/>
                <w:lang w:eastAsia="zh-CN"/>
              </w:rPr>
              <w:t>方向图时，超出</w:t>
            </w:r>
            <w:r w:rsidR="003A6101">
              <w:rPr>
                <w:rFonts w:eastAsiaTheme="minorEastAsia"/>
                <w:sz w:val="18"/>
                <w:szCs w:val="18"/>
                <w:lang w:eastAsia="zh-CN"/>
              </w:rPr>
              <w:br/>
            </w:r>
            <w:r>
              <w:rPr>
                <w:rFonts w:eastAsiaTheme="minorEastAsia"/>
                <w:sz w:val="18"/>
                <w:szCs w:val="18"/>
                <w:lang w:eastAsia="zh-CN"/>
              </w:rPr>
              <w:t>方向图断点的</w:t>
            </w:r>
            <w:r w:rsidR="003A6101">
              <w:rPr>
                <w:rFonts w:eastAsiaTheme="minorEastAsia"/>
                <w:sz w:val="18"/>
                <w:szCs w:val="18"/>
                <w:lang w:eastAsia="zh-CN"/>
              </w:rPr>
              <w:br/>
            </w:r>
            <w:r>
              <w:rPr>
                <w:rFonts w:eastAsiaTheme="minorEastAsia"/>
                <w:sz w:val="18"/>
                <w:szCs w:val="18"/>
                <w:lang w:eastAsia="zh-CN"/>
              </w:rPr>
              <w:t>掩模公式</w:t>
            </w:r>
            <w:r w:rsidR="003A6101">
              <w:rPr>
                <w:rFonts w:eastAsiaTheme="minorEastAsia"/>
                <w:sz w:val="18"/>
                <w:szCs w:val="18"/>
                <w:lang w:eastAsia="zh-CN"/>
              </w:rPr>
              <w:br/>
            </w:r>
            <w:r>
              <w:rPr>
                <w:rFonts w:eastAsiaTheme="minorEastAsia" w:hint="eastAsia"/>
                <w:sz w:val="18"/>
                <w:szCs w:val="18"/>
                <w:lang w:val="en-US" w:eastAsia="zh-CN"/>
              </w:rPr>
              <w:t>（</w:t>
            </w:r>
            <w:r>
              <w:rPr>
                <w:rFonts w:eastAsiaTheme="minorEastAsia" w:hint="eastAsia"/>
                <w:sz w:val="18"/>
                <w:szCs w:val="18"/>
                <w:lang w:val="en-US" w:eastAsia="zh-CN"/>
              </w:rPr>
              <w:t>dB</w:t>
            </w:r>
            <w:r>
              <w:rPr>
                <w:rFonts w:eastAsiaTheme="minorEastAsia" w:hint="eastAsia"/>
                <w:sz w:val="18"/>
                <w:szCs w:val="18"/>
                <w:lang w:val="en-US" w:eastAsia="zh-CN"/>
              </w:rPr>
              <w:t>）</w:t>
            </w:r>
          </w:p>
        </w:tc>
        <w:tc>
          <w:tcPr>
            <w:tcW w:w="1640" w:type="pct"/>
            <w:tcBorders>
              <w:top w:val="single" w:sz="4" w:space="0" w:color="auto"/>
              <w:left w:val="single" w:sz="4" w:space="0" w:color="auto"/>
              <w:bottom w:val="single" w:sz="4" w:space="0" w:color="auto"/>
              <w:right w:val="single" w:sz="4" w:space="0" w:color="auto"/>
            </w:tcBorders>
            <w:vAlign w:val="center"/>
          </w:tcPr>
          <w:p w14:paraId="71269E5C" w14:textId="77777777" w:rsidR="00E963AF" w:rsidRDefault="00F7698A">
            <w:pPr>
              <w:pStyle w:val="Tablehead"/>
              <w:spacing w:before="40" w:after="40"/>
              <w:ind w:left="-57"/>
              <w:rPr>
                <w:sz w:val="18"/>
                <w:szCs w:val="18"/>
              </w:rPr>
            </w:pPr>
            <w:r>
              <w:rPr>
                <w:sz w:val="18"/>
                <w:szCs w:val="18"/>
              </w:rPr>
              <w:t>A</w:t>
            </w:r>
          </w:p>
        </w:tc>
        <w:tc>
          <w:tcPr>
            <w:tcW w:w="1210" w:type="pct"/>
            <w:tcBorders>
              <w:top w:val="single" w:sz="4" w:space="0" w:color="auto"/>
              <w:left w:val="single" w:sz="4" w:space="0" w:color="auto"/>
              <w:bottom w:val="single" w:sz="4" w:space="0" w:color="auto"/>
              <w:right w:val="single" w:sz="4" w:space="0" w:color="auto"/>
            </w:tcBorders>
            <w:vAlign w:val="center"/>
          </w:tcPr>
          <w:p w14:paraId="71962AFA" w14:textId="77777777" w:rsidR="00E963AF" w:rsidRDefault="00F7698A">
            <w:pPr>
              <w:pStyle w:val="Tablehead"/>
              <w:spacing w:before="40" w:after="40"/>
              <w:ind w:left="-57"/>
              <w:rPr>
                <w:sz w:val="18"/>
                <w:szCs w:val="18"/>
              </w:rPr>
            </w:pPr>
            <w:r>
              <w:rPr>
                <w:sz w:val="18"/>
                <w:szCs w:val="18"/>
              </w:rPr>
              <w:t>B</w:t>
            </w:r>
          </w:p>
        </w:tc>
        <w:tc>
          <w:tcPr>
            <w:tcW w:w="407" w:type="pct"/>
            <w:tcBorders>
              <w:top w:val="single" w:sz="4" w:space="0" w:color="auto"/>
              <w:left w:val="single" w:sz="4" w:space="0" w:color="auto"/>
              <w:bottom w:val="single" w:sz="4" w:space="0" w:color="auto"/>
              <w:right w:val="single" w:sz="4" w:space="0" w:color="auto"/>
            </w:tcBorders>
            <w:vAlign w:val="center"/>
          </w:tcPr>
          <w:p w14:paraId="28FBA6E4" w14:textId="77777777" w:rsidR="00E963AF" w:rsidRDefault="00F7698A">
            <w:pPr>
              <w:pStyle w:val="Tablehead"/>
              <w:spacing w:before="40" w:after="40"/>
              <w:rPr>
                <w:sz w:val="18"/>
                <w:szCs w:val="18"/>
                <w:lang w:eastAsia="zh-CN"/>
              </w:rPr>
            </w:pPr>
            <w:r>
              <w:rPr>
                <w:rFonts w:hint="eastAsia"/>
                <w:sz w:val="18"/>
                <w:szCs w:val="18"/>
                <w:lang w:eastAsia="zh-CN"/>
              </w:rPr>
              <w:t>最低掩模电平</w:t>
            </w:r>
            <w:r>
              <w:rPr>
                <w:sz w:val="18"/>
                <w:szCs w:val="18"/>
                <w:lang w:eastAsia="zh-CN"/>
              </w:rPr>
              <w:br/>
            </w:r>
            <w:r>
              <w:rPr>
                <w:rFonts w:hint="eastAsia"/>
                <w:sz w:val="18"/>
                <w:szCs w:val="18"/>
                <w:lang w:eastAsia="zh-CN"/>
              </w:rPr>
              <w:t>（</w:t>
            </w:r>
            <w:r>
              <w:rPr>
                <w:rFonts w:hint="eastAsia"/>
                <w:sz w:val="18"/>
                <w:szCs w:val="18"/>
                <w:lang w:eastAsia="zh-CN"/>
              </w:rPr>
              <w:t>dB</w:t>
            </w:r>
            <w:r>
              <w:rPr>
                <w:rFonts w:hint="eastAsia"/>
                <w:sz w:val="18"/>
                <w:szCs w:val="18"/>
                <w:lang w:eastAsia="zh-CN"/>
              </w:rPr>
              <w:t>）</w:t>
            </w:r>
          </w:p>
        </w:tc>
      </w:tr>
      <w:tr w:rsidR="00E963AF" w14:paraId="63F27DA9" w14:textId="77777777">
        <w:tc>
          <w:tcPr>
            <w:tcW w:w="771" w:type="pct"/>
            <w:tcBorders>
              <w:top w:val="single" w:sz="4" w:space="0" w:color="auto"/>
              <w:left w:val="single" w:sz="4" w:space="0" w:color="auto"/>
              <w:bottom w:val="single" w:sz="4" w:space="0" w:color="auto"/>
              <w:right w:val="single" w:sz="4" w:space="0" w:color="auto"/>
            </w:tcBorders>
          </w:tcPr>
          <w:p w14:paraId="45FF06EA" w14:textId="77777777" w:rsidR="00E963AF" w:rsidRDefault="00F7698A">
            <w:pPr>
              <w:pStyle w:val="Tabletext"/>
              <w:jc w:val="center"/>
              <w:rPr>
                <w:sz w:val="18"/>
                <w:szCs w:val="18"/>
              </w:rPr>
            </w:pPr>
            <w:r>
              <w:rPr>
                <w:sz w:val="18"/>
                <w:szCs w:val="18"/>
              </w:rPr>
              <w:t>0</w:t>
            </w:r>
          </w:p>
        </w:tc>
        <w:tc>
          <w:tcPr>
            <w:tcW w:w="971" w:type="pct"/>
            <w:vMerge w:val="restart"/>
            <w:tcBorders>
              <w:top w:val="single" w:sz="4" w:space="0" w:color="auto"/>
              <w:left w:val="single" w:sz="4" w:space="0" w:color="auto"/>
              <w:right w:val="single" w:sz="4" w:space="0" w:color="auto"/>
            </w:tcBorders>
            <w:vAlign w:val="center"/>
          </w:tcPr>
          <w:p w14:paraId="63B92189" w14:textId="77777777" w:rsidR="00E963AF" w:rsidRDefault="00F7698A">
            <w:pPr>
              <w:pStyle w:val="Tabletext"/>
              <w:jc w:val="center"/>
              <w:rPr>
                <w:sz w:val="18"/>
                <w:szCs w:val="18"/>
              </w:rPr>
            </w:pPr>
            <m:oMathPara>
              <m:oMath>
                <m:r>
                  <w:rPr>
                    <w:rFonts w:ascii="Cambria Math" w:hAnsi="Cambria Math" w:cs="Courier New"/>
                    <w:sz w:val="18"/>
                    <w:szCs w:val="18"/>
                  </w:rPr>
                  <m:t>-A</m:t>
                </m:r>
                <m:func>
                  <m:funcPr>
                    <m:ctrlPr>
                      <w:rPr>
                        <w:rFonts w:ascii="Cambria Math" w:hAnsi="Cambria Math" w:cs="Courier New"/>
                        <w:i/>
                        <w:sz w:val="18"/>
                        <w:szCs w:val="18"/>
                      </w:rPr>
                    </m:ctrlPr>
                  </m:funcPr>
                  <m:fName>
                    <m:r>
                      <m:rPr>
                        <m:sty m:val="p"/>
                      </m:rPr>
                      <w:rPr>
                        <w:rFonts w:ascii="Cambria Math" w:hAnsi="Cambria Math" w:cs="Courier New"/>
                        <w:sz w:val="18"/>
                        <w:szCs w:val="18"/>
                      </w:rPr>
                      <m:t>ln</m:t>
                    </m:r>
                  </m:fName>
                  <m:e>
                    <m:f>
                      <m:fPr>
                        <m:ctrlPr>
                          <w:rPr>
                            <w:rFonts w:ascii="Cambria Math" w:hAnsi="Cambria Math" w:cs="Courier New"/>
                            <w:i/>
                            <w:sz w:val="18"/>
                            <w:szCs w:val="18"/>
                          </w:rPr>
                        </m:ctrlPr>
                      </m:fPr>
                      <m:num>
                        <m:r>
                          <w:rPr>
                            <w:rFonts w:ascii="Cambria Math" w:hAnsi="Cambria Math" w:cs="Courier New"/>
                            <w:sz w:val="18"/>
                            <w:szCs w:val="18"/>
                          </w:rPr>
                          <m:t>B</m:t>
                        </m:r>
                        <m:d>
                          <m:dPr>
                            <m:begChr m:val="|"/>
                            <m:endChr m:val="|"/>
                            <m:ctrlPr>
                              <w:rPr>
                                <w:rFonts w:ascii="Cambria Math" w:hAnsi="Cambria Math" w:cs="Courier New"/>
                                <w:i/>
                                <w:sz w:val="18"/>
                                <w:szCs w:val="18"/>
                              </w:rPr>
                            </m:ctrlPr>
                          </m:dPr>
                          <m:e>
                            <m:r>
                              <m:rPr>
                                <m:sty m:val="p"/>
                              </m:rPr>
                              <w:rPr>
                                <w:rFonts w:ascii="Cambria Math" w:hAnsi="Cambria Math" w:cs="Courier New"/>
                                <w:sz w:val="18"/>
                                <w:szCs w:val="18"/>
                              </w:rPr>
                              <m:t>θ</m:t>
                            </m:r>
                          </m:e>
                        </m:d>
                      </m:num>
                      <m:den>
                        <m:sSub>
                          <m:sSubPr>
                            <m:ctrlPr>
                              <w:rPr>
                                <w:rFonts w:ascii="Cambria Math" w:hAnsi="Cambria Math" w:cs="Courier New"/>
                                <w:i/>
                                <w:sz w:val="18"/>
                                <w:szCs w:val="18"/>
                              </w:rPr>
                            </m:ctrlPr>
                          </m:sSubPr>
                          <m:e>
                            <m:r>
                              <m:rPr>
                                <m:sty m:val="p"/>
                              </m:rPr>
                              <w:rPr>
                                <w:rFonts w:ascii="Cambria Math" w:hAnsi="Cambria Math" w:cs="Courier New"/>
                                <w:sz w:val="18"/>
                                <w:szCs w:val="18"/>
                              </w:rPr>
                              <m:t>θ</m:t>
                            </m:r>
                          </m:e>
                          <m:sub>
                            <m:r>
                              <w:rPr>
                                <w:rFonts w:ascii="Cambria Math" w:hAnsi="Cambria Math" w:cs="Courier New"/>
                                <w:sz w:val="18"/>
                                <w:szCs w:val="18"/>
                              </w:rPr>
                              <m:t>3</m:t>
                            </m:r>
                          </m:sub>
                        </m:sSub>
                      </m:den>
                    </m:f>
                  </m:e>
                </m:func>
              </m:oMath>
            </m:oMathPara>
          </w:p>
        </w:tc>
        <w:tc>
          <w:tcPr>
            <w:tcW w:w="1640" w:type="pct"/>
            <w:tcBorders>
              <w:top w:val="single" w:sz="4" w:space="0" w:color="auto"/>
              <w:left w:val="single" w:sz="4" w:space="0" w:color="auto"/>
              <w:bottom w:val="single" w:sz="4" w:space="0" w:color="auto"/>
              <w:right w:val="single" w:sz="4" w:space="0" w:color="auto"/>
            </w:tcBorders>
          </w:tcPr>
          <w:p w14:paraId="50487F80" w14:textId="77777777" w:rsidR="00E963AF" w:rsidRDefault="00F7698A">
            <w:pPr>
              <w:pStyle w:val="Tabletext"/>
              <w:jc w:val="center"/>
              <w:rPr>
                <w:sz w:val="18"/>
                <w:szCs w:val="18"/>
              </w:rPr>
            </w:pPr>
            <w:r>
              <w:rPr>
                <w:sz w:val="18"/>
                <w:szCs w:val="18"/>
              </w:rPr>
              <w:t>12.55</w:t>
            </w:r>
          </w:p>
        </w:tc>
        <w:tc>
          <w:tcPr>
            <w:tcW w:w="1210" w:type="pct"/>
            <w:tcBorders>
              <w:top w:val="single" w:sz="4" w:space="0" w:color="auto"/>
              <w:left w:val="single" w:sz="4" w:space="0" w:color="auto"/>
              <w:bottom w:val="single" w:sz="4" w:space="0" w:color="auto"/>
              <w:right w:val="single" w:sz="4" w:space="0" w:color="auto"/>
            </w:tcBorders>
          </w:tcPr>
          <w:p w14:paraId="08503F93" w14:textId="77777777" w:rsidR="00E963AF" w:rsidRDefault="00F7698A">
            <w:pPr>
              <w:pStyle w:val="Tabletext"/>
              <w:jc w:val="center"/>
              <w:rPr>
                <w:sz w:val="18"/>
                <w:szCs w:val="18"/>
              </w:rPr>
            </w:pPr>
            <w:r>
              <w:rPr>
                <w:sz w:val="18"/>
                <w:szCs w:val="18"/>
              </w:rPr>
              <w:t>2.394</w:t>
            </w:r>
          </w:p>
        </w:tc>
        <w:tc>
          <w:tcPr>
            <w:tcW w:w="407" w:type="pct"/>
            <w:tcBorders>
              <w:top w:val="single" w:sz="4" w:space="0" w:color="auto"/>
              <w:left w:val="single" w:sz="4" w:space="0" w:color="auto"/>
              <w:bottom w:val="single" w:sz="4" w:space="0" w:color="auto"/>
              <w:right w:val="single" w:sz="4" w:space="0" w:color="auto"/>
            </w:tcBorders>
            <w:vAlign w:val="center"/>
          </w:tcPr>
          <w:p w14:paraId="09A3975D" w14:textId="77777777" w:rsidR="00E963AF" w:rsidRDefault="00F7698A">
            <w:pPr>
              <w:pStyle w:val="Tabletext"/>
              <w:jc w:val="center"/>
              <w:rPr>
                <w:sz w:val="18"/>
                <w:szCs w:val="18"/>
              </w:rPr>
            </w:pPr>
            <w:r>
              <w:rPr>
                <w:sz w:val="18"/>
                <w:szCs w:val="18"/>
              </w:rPr>
              <w:t>−35</w:t>
            </w:r>
          </w:p>
        </w:tc>
      </w:tr>
      <w:tr w:rsidR="00E963AF" w14:paraId="61C05F96" w14:textId="77777777">
        <w:trPr>
          <w:trHeight w:val="1134"/>
        </w:trPr>
        <w:tc>
          <w:tcPr>
            <w:tcW w:w="771" w:type="pct"/>
            <w:tcBorders>
              <w:top w:val="single" w:sz="4" w:space="0" w:color="auto"/>
              <w:left w:val="single" w:sz="4" w:space="0" w:color="auto"/>
              <w:bottom w:val="single" w:sz="4" w:space="0" w:color="auto"/>
              <w:right w:val="single" w:sz="4" w:space="0" w:color="auto"/>
            </w:tcBorders>
          </w:tcPr>
          <w:p w14:paraId="68CBA30B" w14:textId="77777777" w:rsidR="00E963AF" w:rsidRDefault="00F7698A">
            <w:pPr>
              <w:pStyle w:val="Tabletext"/>
              <w:jc w:val="center"/>
              <w:rPr>
                <w:sz w:val="18"/>
                <w:szCs w:val="18"/>
              </w:rPr>
            </w:pPr>
            <w:r>
              <w:rPr>
                <w:sz w:val="18"/>
                <w:szCs w:val="18"/>
              </w:rPr>
              <w:t>1</w:t>
            </w:r>
          </w:p>
        </w:tc>
        <w:tc>
          <w:tcPr>
            <w:tcW w:w="971" w:type="pct"/>
            <w:vMerge/>
            <w:tcBorders>
              <w:left w:val="single" w:sz="4" w:space="0" w:color="auto"/>
              <w:right w:val="single" w:sz="4" w:space="0" w:color="auto"/>
            </w:tcBorders>
            <w:vAlign w:val="center"/>
          </w:tcPr>
          <w:p w14:paraId="673AD75A" w14:textId="77777777" w:rsidR="00E963AF" w:rsidRDefault="00E963AF">
            <w:pPr>
              <w:pStyle w:val="Tabletext"/>
              <w:jc w:val="center"/>
              <w:rPr>
                <w:sz w:val="18"/>
                <w:szCs w:val="18"/>
              </w:rPr>
            </w:pPr>
          </w:p>
        </w:tc>
        <w:tc>
          <w:tcPr>
            <w:tcW w:w="1640" w:type="pct"/>
            <w:tcBorders>
              <w:top w:val="single" w:sz="4" w:space="0" w:color="auto"/>
              <w:left w:val="single" w:sz="4" w:space="0" w:color="auto"/>
              <w:right w:val="single" w:sz="4" w:space="0" w:color="auto"/>
            </w:tcBorders>
          </w:tcPr>
          <w:p w14:paraId="57648949" w14:textId="77777777" w:rsidR="00E963AF" w:rsidRDefault="00F7698A">
            <w:pPr>
              <w:rPr>
                <w:sz w:val="18"/>
                <w:szCs w:val="18"/>
              </w:rPr>
            </w:pPr>
            <m:oMathPara>
              <m:oMathParaPr>
                <m:jc m:val="center"/>
              </m:oMathParaPr>
              <m:oMath>
                <m:r>
                  <m:rPr>
                    <m:sty m:val="p"/>
                  </m:rPr>
                  <w:rPr>
                    <w:rFonts w:ascii="Cambria Math" w:hAnsi="Cambria Math"/>
                    <w:sz w:val="18"/>
                    <w:szCs w:val="18"/>
                  </w:rPr>
                  <m:t>A=-0.00227</m:t>
                </m:r>
                <m:sSup>
                  <m:sSupPr>
                    <m:ctrlPr>
                      <w:rPr>
                        <w:rFonts w:ascii="Cambria Math" w:hAnsi="Cambria Math"/>
                        <w:sz w:val="18"/>
                        <w:szCs w:val="18"/>
                      </w:rPr>
                    </m:ctrlPr>
                  </m:sSupPr>
                  <m:e>
                    <m:r>
                      <m:rPr>
                        <m:sty m:val="p"/>
                      </m:rPr>
                      <w:rPr>
                        <w:rFonts w:ascii="Cambria Math" w:hAnsi="Cambria Math"/>
                        <w:sz w:val="18"/>
                        <w:szCs w:val="18"/>
                      </w:rPr>
                      <m:t>(SLL+17.66)</m:t>
                    </m:r>
                  </m:e>
                  <m:sup>
                    <m:r>
                      <w:rPr>
                        <w:rFonts w:ascii="Cambria Math" w:hAnsi="Cambria Math"/>
                        <w:sz w:val="18"/>
                        <w:szCs w:val="18"/>
                      </w:rPr>
                      <m:t>5</m:t>
                    </m:r>
                  </m:sup>
                </m:sSup>
                <m:r>
                  <m:rPr>
                    <m:sty m:val="p"/>
                  </m:rPr>
                  <w:rPr>
                    <w:rFonts w:ascii="Cambria Math" w:hAnsi="Cambria Math"/>
                    <w:sz w:val="18"/>
                    <w:szCs w:val="18"/>
                  </w:rPr>
                  <m:t>-0.02745</m:t>
                </m:r>
                <m:sSup>
                  <m:sSupPr>
                    <m:ctrlPr>
                      <w:rPr>
                        <w:rFonts w:ascii="Cambria Math" w:hAnsi="Cambria Math"/>
                        <w:sz w:val="18"/>
                        <w:szCs w:val="18"/>
                      </w:rPr>
                    </m:ctrlPr>
                  </m:sSupPr>
                  <m:e>
                    <m:r>
                      <m:rPr>
                        <m:sty m:val="p"/>
                      </m:rPr>
                      <w:rPr>
                        <w:rFonts w:ascii="Cambria Math" w:hAnsi="Cambria Math"/>
                        <w:sz w:val="18"/>
                        <w:szCs w:val="18"/>
                      </w:rPr>
                      <m:t>(SLL+17.66)</m:t>
                    </m:r>
                  </m:e>
                  <m:sup>
                    <m:r>
                      <w:rPr>
                        <w:rFonts w:ascii="Cambria Math" w:hAnsi="Cambria Math"/>
                        <w:sz w:val="18"/>
                        <w:szCs w:val="18"/>
                      </w:rPr>
                      <m:t>4</m:t>
                    </m:r>
                  </m:sup>
                </m:sSup>
                <m:r>
                  <m:rPr>
                    <m:sty m:val="p"/>
                  </m:rPr>
                  <w:rPr>
                    <w:rFonts w:ascii="Cambria Math" w:hAnsi="Cambria Math"/>
                    <w:sz w:val="18"/>
                    <w:szCs w:val="18"/>
                  </w:rPr>
                  <m:t>-0.1224</m:t>
                </m:r>
                <m:sSup>
                  <m:sSupPr>
                    <m:ctrlPr>
                      <w:rPr>
                        <w:rFonts w:ascii="Cambria Math" w:hAnsi="Cambria Math"/>
                        <w:sz w:val="18"/>
                        <w:szCs w:val="18"/>
                      </w:rPr>
                    </m:ctrlPr>
                  </m:sSupPr>
                  <m:e>
                    <m:r>
                      <m:rPr>
                        <m:sty m:val="p"/>
                      </m:rPr>
                      <w:rPr>
                        <w:rFonts w:ascii="Cambria Math" w:hAnsi="Cambria Math"/>
                        <w:sz w:val="18"/>
                        <w:szCs w:val="18"/>
                      </w:rPr>
                      <m:t>(SLL+17.66)</m:t>
                    </m:r>
                  </m:e>
                  <m:sup>
                    <m:r>
                      <w:rPr>
                        <w:rFonts w:ascii="Cambria Math" w:hAnsi="Cambria Math"/>
                        <w:sz w:val="18"/>
                        <w:szCs w:val="18"/>
                      </w:rPr>
                      <m:t>3</m:t>
                    </m:r>
                  </m:sup>
                </m:sSup>
                <m:r>
                  <m:rPr>
                    <m:sty m:val="p"/>
                  </m:rPr>
                  <w:rPr>
                    <w:rFonts w:ascii="Cambria Math" w:hAnsi="Cambria Math"/>
                    <w:sz w:val="18"/>
                    <w:szCs w:val="18"/>
                  </w:rPr>
                  <m:t>-0.204</m:t>
                </m:r>
                <m:sSup>
                  <m:sSupPr>
                    <m:ctrlPr>
                      <w:rPr>
                        <w:rFonts w:ascii="Cambria Math" w:hAnsi="Cambria Math"/>
                        <w:sz w:val="18"/>
                        <w:szCs w:val="18"/>
                      </w:rPr>
                    </m:ctrlPr>
                  </m:sSupPr>
                  <m:e>
                    <m:r>
                      <m:rPr>
                        <m:sty m:val="p"/>
                      </m:rPr>
                      <w:rPr>
                        <w:rFonts w:ascii="Cambria Math" w:hAnsi="Cambria Math"/>
                        <w:sz w:val="18"/>
                        <w:szCs w:val="18"/>
                      </w:rPr>
                      <m:t>(SLL+17.66)</m:t>
                    </m:r>
                  </m:e>
                  <m:sup>
                    <m:r>
                      <w:rPr>
                        <w:rFonts w:ascii="Cambria Math" w:hAnsi="Cambria Math"/>
                        <w:sz w:val="18"/>
                        <w:szCs w:val="18"/>
                      </w:rPr>
                      <m:t>2</m:t>
                    </m:r>
                  </m:sup>
                </m:sSup>
                <m:r>
                  <m:rPr>
                    <m:sty m:val="p"/>
                  </m:rPr>
                  <w:rPr>
                    <w:rFonts w:ascii="Cambria Math" w:hAnsi="Cambria Math"/>
                    <w:sz w:val="18"/>
                    <w:szCs w:val="18"/>
                  </w:rPr>
                  <m:t>-0.1727(SLL+17.66)+12.2586</m:t>
                </m:r>
              </m:oMath>
            </m:oMathPara>
          </w:p>
        </w:tc>
        <w:tc>
          <w:tcPr>
            <w:tcW w:w="1210" w:type="pct"/>
            <w:tcBorders>
              <w:top w:val="single" w:sz="4" w:space="0" w:color="auto"/>
              <w:left w:val="single" w:sz="4" w:space="0" w:color="auto"/>
              <w:right w:val="single" w:sz="4" w:space="0" w:color="auto"/>
            </w:tcBorders>
          </w:tcPr>
          <w:p w14:paraId="46F39D72" w14:textId="1C74F116" w:rsidR="00E963AF" w:rsidRDefault="00F7698A">
            <w:pPr>
              <w:rPr>
                <w:sz w:val="18"/>
                <w:szCs w:val="18"/>
              </w:rPr>
            </w:pPr>
            <w:r>
              <w:rPr>
                <w:rFonts w:hint="eastAsia"/>
                <w:sz w:val="18"/>
                <w:szCs w:val="18"/>
                <w:lang w:eastAsia="zh-CN"/>
              </w:rPr>
              <w:t>如果</w:t>
            </w:r>
            <m:oMath>
              <m:r>
                <w:rPr>
                  <w:rFonts w:ascii="Cambria Math" w:hAnsi="Cambria Math"/>
                  <w:sz w:val="18"/>
                  <w:szCs w:val="18"/>
                </w:rPr>
                <m:t>SLL≥-24.2</m:t>
              </m:r>
            </m:oMath>
            <w:r>
              <w:rPr>
                <w:rFonts w:hint="eastAsia"/>
                <w:sz w:val="18"/>
                <w:szCs w:val="18"/>
                <w:lang w:eastAsia="zh-CN"/>
              </w:rPr>
              <w:t>且</w:t>
            </w:r>
            <m:oMath>
              <m:r>
                <w:rPr>
                  <w:rFonts w:ascii="Cambria Math" w:hAnsi="Cambria Math"/>
                  <w:sz w:val="18"/>
                  <w:szCs w:val="18"/>
                </w:rPr>
                <m:t>SLL≤-21.55</m:t>
              </m:r>
            </m:oMath>
            <w:r w:rsidR="00D647D9">
              <w:rPr>
                <w:rFonts w:hint="eastAsia"/>
                <w:sz w:val="18"/>
                <w:szCs w:val="18"/>
                <w:lang w:eastAsia="zh-CN"/>
              </w:rPr>
              <w:t>：</w:t>
            </w:r>
          </w:p>
          <w:p w14:paraId="0AEBF5C9" w14:textId="77777777" w:rsidR="00E963AF" w:rsidRDefault="00F7698A">
            <w:pPr>
              <w:rPr>
                <w:sz w:val="18"/>
                <w:szCs w:val="18"/>
              </w:rPr>
            </w:pPr>
            <m:oMathPara>
              <m:oMath>
                <m:r>
                  <m:rPr>
                    <m:sty m:val="p"/>
                  </m:rPr>
                  <w:rPr>
                    <w:rFonts w:ascii="Cambria Math" w:hAnsi="Cambria Math"/>
                    <w:sz w:val="18"/>
                    <w:szCs w:val="18"/>
                  </w:rPr>
                  <m:t xml:space="preserve">B=0.083177 </m:t>
                </m:r>
                <m:sSup>
                  <m:sSupPr>
                    <m:ctrlPr>
                      <w:rPr>
                        <w:rFonts w:ascii="Cambria Math" w:hAnsi="Cambria Math"/>
                        <w:sz w:val="18"/>
                        <w:szCs w:val="18"/>
                      </w:rPr>
                    </m:ctrlPr>
                  </m:sSupPr>
                  <m:e>
                    <m:r>
                      <m:rPr>
                        <m:sty m:val="p"/>
                      </m:rPr>
                      <w:rPr>
                        <w:rFonts w:ascii="Cambria Math" w:hAnsi="Cambria Math"/>
                        <w:sz w:val="18"/>
                        <w:szCs w:val="18"/>
                      </w:rPr>
                      <m:t>SLL</m:t>
                    </m:r>
                  </m:e>
                  <m:sup>
                    <m:r>
                      <w:rPr>
                        <w:rFonts w:ascii="Cambria Math" w:hAnsi="Cambria Math"/>
                        <w:sz w:val="18"/>
                        <w:szCs w:val="18"/>
                      </w:rPr>
                      <m:t>3</m:t>
                    </m:r>
                  </m:sup>
                </m:sSup>
                <m:r>
                  <m:rPr>
                    <m:sty m:val="p"/>
                  </m:rPr>
                  <w:rPr>
                    <w:rFonts w:ascii="Cambria Math" w:hAnsi="Cambria Math"/>
                    <w:sz w:val="18"/>
                    <w:szCs w:val="18"/>
                  </w:rPr>
                  <m:t xml:space="preserve">+5.4731 </m:t>
                </m:r>
                <m:sSup>
                  <m:sSupPr>
                    <m:ctrlPr>
                      <w:rPr>
                        <w:rFonts w:ascii="Cambria Math" w:hAnsi="Cambria Math"/>
                        <w:sz w:val="18"/>
                        <w:szCs w:val="18"/>
                      </w:rPr>
                    </m:ctrlPr>
                  </m:sSupPr>
                  <m:e>
                    <m:r>
                      <m:rPr>
                        <m:sty m:val="p"/>
                      </m:rPr>
                      <w:rPr>
                        <w:rFonts w:ascii="Cambria Math" w:hAnsi="Cambria Math"/>
                        <w:sz w:val="18"/>
                        <w:szCs w:val="18"/>
                      </w:rPr>
                      <m:t>SLL</m:t>
                    </m:r>
                  </m:e>
                  <m:sup>
                    <m:r>
                      <w:rPr>
                        <w:rFonts w:ascii="Cambria Math" w:hAnsi="Cambria Math"/>
                        <w:sz w:val="18"/>
                        <w:szCs w:val="18"/>
                      </w:rPr>
                      <m:t>2</m:t>
                    </m:r>
                  </m:sup>
                </m:sSup>
                <m:r>
                  <m:rPr>
                    <m:sty m:val="p"/>
                  </m:rPr>
                  <w:rPr>
                    <w:rFonts w:ascii="Cambria Math" w:hAnsi="Cambria Math"/>
                    <w:sz w:val="18"/>
                    <w:szCs w:val="18"/>
                  </w:rPr>
                  <m:t>+119.8649 SLL+877.4646</m:t>
                </m:r>
              </m:oMath>
            </m:oMathPara>
          </w:p>
          <w:p w14:paraId="1940CB8E" w14:textId="3E752E81" w:rsidR="00E963AF" w:rsidRDefault="00F7698A">
            <w:pPr>
              <w:rPr>
                <w:sz w:val="18"/>
                <w:szCs w:val="18"/>
              </w:rPr>
            </w:pPr>
            <w:r>
              <w:rPr>
                <w:rFonts w:hint="eastAsia"/>
                <w:sz w:val="18"/>
                <w:szCs w:val="18"/>
                <w:lang w:eastAsia="zh-CN"/>
              </w:rPr>
              <w:t>如果</w:t>
            </w:r>
            <m:oMath>
              <m:r>
                <w:rPr>
                  <w:rFonts w:ascii="Cambria Math" w:hAnsi="Cambria Math"/>
                  <w:sz w:val="18"/>
                  <w:szCs w:val="18"/>
                </w:rPr>
                <m:t>SLL≥-21.55</m:t>
              </m:r>
            </m:oMath>
            <w:r>
              <w:rPr>
                <w:rFonts w:hint="eastAsia"/>
                <w:sz w:val="18"/>
                <w:szCs w:val="18"/>
                <w:lang w:eastAsia="zh-CN"/>
              </w:rPr>
              <w:t>且</w:t>
            </w:r>
            <m:oMath>
              <m:r>
                <w:rPr>
                  <w:rFonts w:ascii="Cambria Math" w:hAnsi="Cambria Math"/>
                  <w:sz w:val="18"/>
                  <w:szCs w:val="18"/>
                </w:rPr>
                <m:t>SLL≤-17.66</m:t>
              </m:r>
            </m:oMath>
            <w:r w:rsidR="00D647D9">
              <w:rPr>
                <w:rFonts w:hint="eastAsia"/>
                <w:sz w:val="18"/>
                <w:szCs w:val="18"/>
                <w:lang w:eastAsia="zh-CN"/>
              </w:rPr>
              <w:t>：</w:t>
            </w:r>
          </w:p>
          <w:p w14:paraId="65CDCE84" w14:textId="77777777" w:rsidR="00E963AF" w:rsidRDefault="00F7698A">
            <w:pPr>
              <w:rPr>
                <w:sz w:val="18"/>
                <w:szCs w:val="18"/>
              </w:rPr>
            </w:pPr>
            <m:oMathPara>
              <m:oMath>
                <m:r>
                  <w:rPr>
                    <w:rFonts w:ascii="Cambria Math" w:hAnsi="Cambria Math"/>
                    <w:sz w:val="18"/>
                    <w:szCs w:val="18"/>
                  </w:rPr>
                  <m:t>B=</m:t>
                </m:r>
                <m:r>
                  <m:rPr>
                    <m:sty m:val="p"/>
                  </m:rPr>
                  <w:rPr>
                    <w:rFonts w:ascii="Cambria Math" w:hAnsi="Cambria Math"/>
                    <w:sz w:val="18"/>
                    <w:szCs w:val="18"/>
                  </w:rPr>
                  <m:t>-0.2471 SLL-1.6534</m:t>
                </m:r>
              </m:oMath>
            </m:oMathPara>
          </w:p>
        </w:tc>
        <w:tc>
          <w:tcPr>
            <w:tcW w:w="407" w:type="pct"/>
            <w:tcBorders>
              <w:top w:val="single" w:sz="4" w:space="0" w:color="auto"/>
              <w:left w:val="single" w:sz="4" w:space="0" w:color="auto"/>
              <w:bottom w:val="single" w:sz="4" w:space="0" w:color="auto"/>
              <w:right w:val="single" w:sz="4" w:space="0" w:color="auto"/>
            </w:tcBorders>
            <w:vAlign w:val="center"/>
          </w:tcPr>
          <w:p w14:paraId="2378862E" w14:textId="77777777" w:rsidR="00E963AF" w:rsidRDefault="00F7698A">
            <w:pPr>
              <w:pStyle w:val="Tabletext"/>
              <w:jc w:val="center"/>
              <w:rPr>
                <w:sz w:val="18"/>
                <w:szCs w:val="18"/>
              </w:rPr>
            </w:pPr>
            <w:r>
              <w:rPr>
                <w:sz w:val="18"/>
                <w:szCs w:val="18"/>
              </w:rPr>
              <w:t>−50</w:t>
            </w:r>
          </w:p>
        </w:tc>
      </w:tr>
      <w:tr w:rsidR="00E963AF" w14:paraId="60E78098" w14:textId="77777777">
        <w:tc>
          <w:tcPr>
            <w:tcW w:w="771" w:type="pct"/>
            <w:tcBorders>
              <w:top w:val="single" w:sz="4" w:space="0" w:color="auto"/>
              <w:left w:val="single" w:sz="4" w:space="0" w:color="auto"/>
              <w:bottom w:val="single" w:sz="4" w:space="0" w:color="auto"/>
              <w:right w:val="single" w:sz="4" w:space="0" w:color="auto"/>
            </w:tcBorders>
          </w:tcPr>
          <w:p w14:paraId="2C1FE545" w14:textId="77777777" w:rsidR="00E963AF" w:rsidRDefault="00F7698A">
            <w:pPr>
              <w:pStyle w:val="Tabletext"/>
              <w:jc w:val="center"/>
              <w:rPr>
                <w:sz w:val="18"/>
                <w:szCs w:val="18"/>
              </w:rPr>
            </w:pPr>
            <w:r>
              <w:rPr>
                <w:sz w:val="18"/>
                <w:szCs w:val="18"/>
              </w:rPr>
              <w:t>2</w:t>
            </w:r>
          </w:p>
        </w:tc>
        <w:tc>
          <w:tcPr>
            <w:tcW w:w="971" w:type="pct"/>
            <w:vMerge/>
            <w:tcBorders>
              <w:left w:val="single" w:sz="4" w:space="0" w:color="auto"/>
              <w:right w:val="single" w:sz="4" w:space="0" w:color="auto"/>
            </w:tcBorders>
            <w:vAlign w:val="center"/>
          </w:tcPr>
          <w:p w14:paraId="5EAB517F" w14:textId="77777777" w:rsidR="00E963AF" w:rsidRDefault="00E963AF">
            <w:pPr>
              <w:pStyle w:val="Tabletext"/>
              <w:jc w:val="center"/>
              <w:rPr>
                <w:sz w:val="18"/>
                <w:szCs w:val="18"/>
              </w:rPr>
            </w:pPr>
          </w:p>
        </w:tc>
        <w:tc>
          <w:tcPr>
            <w:tcW w:w="1640" w:type="pct"/>
            <w:tcBorders>
              <w:left w:val="single" w:sz="4" w:space="0" w:color="auto"/>
              <w:right w:val="single" w:sz="4" w:space="0" w:color="auto"/>
            </w:tcBorders>
          </w:tcPr>
          <w:p w14:paraId="6D624F46" w14:textId="77777777" w:rsidR="00E963AF" w:rsidRDefault="00F7698A">
            <w:pPr>
              <w:rPr>
                <w:sz w:val="18"/>
                <w:szCs w:val="18"/>
              </w:rPr>
            </w:pPr>
            <w:r>
              <w:rPr>
                <w:rFonts w:hint="eastAsia"/>
                <w:sz w:val="18"/>
                <w:szCs w:val="18"/>
                <w:lang w:eastAsia="zh-CN"/>
              </w:rPr>
              <w:t>如果</w:t>
            </w:r>
            <w:r>
              <w:rPr>
                <w:sz w:val="18"/>
                <w:szCs w:val="18"/>
              </w:rPr>
              <w:t xml:space="preserve"> </w:t>
            </w:r>
            <m:oMath>
              <m:r>
                <w:rPr>
                  <w:rFonts w:ascii="Cambria Math" w:hAnsi="Cambria Math"/>
                  <w:sz w:val="18"/>
                  <w:szCs w:val="18"/>
                </w:rPr>
                <m:t>SLL≥-34.7</m:t>
              </m:r>
            </m:oMath>
            <w:r>
              <w:rPr>
                <w:sz w:val="18"/>
                <w:szCs w:val="18"/>
              </w:rPr>
              <w:t xml:space="preserve"> </w:t>
            </w:r>
            <w:r>
              <w:rPr>
                <w:rFonts w:hint="eastAsia"/>
                <w:sz w:val="18"/>
                <w:szCs w:val="18"/>
                <w:lang w:eastAsia="zh-CN"/>
              </w:rPr>
              <w:t>且</w:t>
            </w:r>
            <w:r>
              <w:rPr>
                <w:sz w:val="18"/>
                <w:szCs w:val="18"/>
              </w:rPr>
              <w:t xml:space="preserve"> </w:t>
            </w:r>
            <m:oMath>
              <m:r>
                <w:rPr>
                  <w:rFonts w:ascii="Cambria Math" w:hAnsi="Cambria Math"/>
                  <w:sz w:val="18"/>
                  <w:szCs w:val="18"/>
                </w:rPr>
                <m:t>SLL≤-31.55</m:t>
              </m:r>
            </m:oMath>
            <w:r>
              <w:rPr>
                <w:sz w:val="18"/>
                <w:szCs w:val="18"/>
              </w:rPr>
              <w:t>:</w:t>
            </w:r>
          </w:p>
          <w:p w14:paraId="6F881DF9" w14:textId="77777777" w:rsidR="00E963AF" w:rsidRDefault="00F7698A">
            <w:pPr>
              <w:pStyle w:val="Tabletext"/>
              <w:rPr>
                <w:sz w:val="18"/>
                <w:szCs w:val="18"/>
              </w:rPr>
            </w:pPr>
            <m:oMathPara>
              <m:oMath>
                <m:r>
                  <m:rPr>
                    <m:sty m:val="p"/>
                  </m:rPr>
                  <w:rPr>
                    <w:rFonts w:ascii="Cambria Math" w:hAnsi="Cambria Math"/>
                    <w:sz w:val="18"/>
                    <w:szCs w:val="18"/>
                  </w:rPr>
                  <m:t xml:space="preserve">A=-0.06419753 </m:t>
                </m:r>
                <m:sSup>
                  <m:sSupPr>
                    <m:ctrlPr>
                      <w:rPr>
                        <w:rFonts w:ascii="Cambria Math" w:hAnsi="Cambria Math"/>
                        <w:sz w:val="18"/>
                        <w:szCs w:val="18"/>
                      </w:rPr>
                    </m:ctrlPr>
                  </m:sSupPr>
                  <m:e>
                    <m:r>
                      <m:rPr>
                        <m:sty m:val="p"/>
                      </m:rPr>
                      <w:rPr>
                        <w:rFonts w:ascii="Cambria Math" w:hAnsi="Cambria Math"/>
                        <w:sz w:val="18"/>
                        <w:szCs w:val="18"/>
                      </w:rPr>
                      <m:t>SLL</m:t>
                    </m:r>
                  </m:e>
                  <m:sup>
                    <m:r>
                      <w:rPr>
                        <w:rFonts w:ascii="Cambria Math" w:hAnsi="Cambria Math"/>
                        <w:sz w:val="18"/>
                        <w:szCs w:val="18"/>
                      </w:rPr>
                      <m:t>3</m:t>
                    </m:r>
                  </m:sup>
                </m:sSup>
                <m:r>
                  <m:rPr>
                    <m:sty m:val="p"/>
                  </m:rPr>
                  <w:rPr>
                    <w:rFonts w:ascii="Cambria Math" w:hAnsi="Cambria Math"/>
                    <w:sz w:val="18"/>
                    <w:szCs w:val="18"/>
                  </w:rPr>
                  <m:t xml:space="preserve">-6.17611 </m:t>
                </m:r>
                <m:sSup>
                  <m:sSupPr>
                    <m:ctrlPr>
                      <w:rPr>
                        <w:rFonts w:ascii="Cambria Math" w:hAnsi="Cambria Math"/>
                        <w:sz w:val="18"/>
                        <w:szCs w:val="18"/>
                      </w:rPr>
                    </m:ctrlPr>
                  </m:sSupPr>
                  <m:e>
                    <m:r>
                      <m:rPr>
                        <m:sty m:val="p"/>
                      </m:rPr>
                      <w:rPr>
                        <w:rFonts w:ascii="Cambria Math" w:hAnsi="Cambria Math"/>
                        <w:sz w:val="18"/>
                        <w:szCs w:val="18"/>
                      </w:rPr>
                      <m:t>SLL</m:t>
                    </m:r>
                  </m:e>
                  <m:sup>
                    <m:r>
                      <w:rPr>
                        <w:rFonts w:ascii="Cambria Math" w:hAnsi="Cambria Math"/>
                        <w:sz w:val="18"/>
                        <w:szCs w:val="18"/>
                      </w:rPr>
                      <m:t>2</m:t>
                    </m:r>
                  </m:sup>
                </m:sSup>
                <m:r>
                  <m:rPr>
                    <m:sty m:val="p"/>
                  </m:rPr>
                  <w:rPr>
                    <w:rFonts w:ascii="Cambria Math" w:hAnsi="Cambria Math"/>
                    <w:sz w:val="18"/>
                    <w:szCs w:val="18"/>
                  </w:rPr>
                  <m:t>-198.013 SLL-2105.5</m:t>
                </m:r>
              </m:oMath>
            </m:oMathPara>
          </w:p>
          <w:p w14:paraId="53F2C8E0" w14:textId="77777777" w:rsidR="00E963AF" w:rsidRDefault="00F7698A">
            <w:pPr>
              <w:rPr>
                <w:sz w:val="18"/>
                <w:szCs w:val="18"/>
              </w:rPr>
            </w:pPr>
            <w:r>
              <w:rPr>
                <w:rFonts w:hint="eastAsia"/>
                <w:sz w:val="18"/>
                <w:szCs w:val="18"/>
                <w:lang w:eastAsia="zh-CN"/>
              </w:rPr>
              <w:t>如果</w:t>
            </w:r>
            <w:r>
              <w:rPr>
                <w:sz w:val="18"/>
                <w:szCs w:val="18"/>
              </w:rPr>
              <w:t xml:space="preserve"> </w:t>
            </w:r>
            <m:oMath>
              <m:r>
                <w:rPr>
                  <w:rFonts w:ascii="Cambria Math" w:hAnsi="Cambria Math"/>
                  <w:sz w:val="18"/>
                  <w:szCs w:val="18"/>
                </w:rPr>
                <m:t>SLL≥-31.55</m:t>
              </m:r>
            </m:oMath>
            <w:r>
              <w:rPr>
                <w:sz w:val="18"/>
                <w:szCs w:val="18"/>
              </w:rPr>
              <w:t xml:space="preserve"> </w:t>
            </w:r>
            <w:r>
              <w:rPr>
                <w:rFonts w:hint="eastAsia"/>
                <w:sz w:val="18"/>
                <w:szCs w:val="18"/>
                <w:lang w:eastAsia="zh-CN"/>
              </w:rPr>
              <w:t>且</w:t>
            </w:r>
            <w:r>
              <w:rPr>
                <w:sz w:val="18"/>
                <w:szCs w:val="18"/>
              </w:rPr>
              <w:t xml:space="preserve"> </w:t>
            </w:r>
            <m:oMath>
              <m:r>
                <w:rPr>
                  <w:rFonts w:ascii="Cambria Math" w:hAnsi="Cambria Math"/>
                  <w:sz w:val="18"/>
                  <w:szCs w:val="18"/>
                </w:rPr>
                <m:t>SLL≤-24.2</m:t>
              </m:r>
            </m:oMath>
            <w:r>
              <w:rPr>
                <w:sz w:val="18"/>
                <w:szCs w:val="18"/>
              </w:rPr>
              <w:t>:</w:t>
            </w:r>
          </w:p>
          <w:p w14:paraId="2411171D" w14:textId="77777777" w:rsidR="00E963AF" w:rsidRDefault="00F7698A">
            <w:pPr>
              <w:pStyle w:val="Tabletext"/>
              <w:rPr>
                <w:sz w:val="18"/>
                <w:szCs w:val="18"/>
              </w:rPr>
            </w:pPr>
            <m:oMathPara>
              <m:oMath>
                <m:r>
                  <w:rPr>
                    <w:rFonts w:ascii="Cambria Math" w:hAnsi="Cambria Math"/>
                    <w:sz w:val="18"/>
                    <w:szCs w:val="18"/>
                  </w:rPr>
                  <m:t>A=</m:t>
                </m:r>
                <m:r>
                  <m:rPr>
                    <m:sty m:val="p"/>
                  </m:rPr>
                  <w:rPr>
                    <w:rFonts w:ascii="Cambria Math" w:hAnsi="Cambria Math"/>
                    <w:sz w:val="18"/>
                    <w:szCs w:val="18"/>
                  </w:rPr>
                  <m:t xml:space="preserve">0.0053 </m:t>
                </m:r>
                <m:sSup>
                  <m:sSupPr>
                    <m:ctrlPr>
                      <w:rPr>
                        <w:rFonts w:ascii="Cambria Math" w:hAnsi="Cambria Math"/>
                        <w:sz w:val="18"/>
                        <w:szCs w:val="18"/>
                      </w:rPr>
                    </m:ctrlPr>
                  </m:sSupPr>
                  <m:e>
                    <m:r>
                      <m:rPr>
                        <m:sty m:val="p"/>
                      </m:rPr>
                      <w:rPr>
                        <w:rFonts w:ascii="Cambria Math" w:hAnsi="Cambria Math"/>
                        <w:sz w:val="18"/>
                        <w:szCs w:val="18"/>
                      </w:rPr>
                      <m:t>SLL</m:t>
                    </m:r>
                  </m:e>
                  <m:sup>
                    <m:r>
                      <w:rPr>
                        <w:rFonts w:ascii="Cambria Math" w:hAnsi="Cambria Math"/>
                        <w:sz w:val="18"/>
                        <w:szCs w:val="18"/>
                      </w:rPr>
                      <m:t>2</m:t>
                    </m:r>
                  </m:sup>
                </m:sSup>
                <m:r>
                  <m:rPr>
                    <m:sty m:val="p"/>
                  </m:rPr>
                  <w:rPr>
                    <w:rFonts w:ascii="Cambria Math" w:hAnsi="Cambria Math"/>
                    <w:sz w:val="18"/>
                    <w:szCs w:val="18"/>
                  </w:rPr>
                  <m:t>+0.4366 SLL+18.714</m:t>
                </m:r>
              </m:oMath>
            </m:oMathPara>
          </w:p>
        </w:tc>
        <w:tc>
          <w:tcPr>
            <w:tcW w:w="1210" w:type="pct"/>
            <w:tcBorders>
              <w:left w:val="single" w:sz="4" w:space="0" w:color="auto"/>
              <w:right w:val="single" w:sz="4" w:space="0" w:color="auto"/>
            </w:tcBorders>
          </w:tcPr>
          <w:p w14:paraId="3EB06FEE" w14:textId="4E388CC6" w:rsidR="00E963AF" w:rsidRDefault="00F7698A">
            <w:pPr>
              <w:rPr>
                <w:sz w:val="18"/>
                <w:szCs w:val="18"/>
              </w:rPr>
            </w:pPr>
            <w:r>
              <w:rPr>
                <w:rFonts w:hint="eastAsia"/>
                <w:sz w:val="18"/>
                <w:szCs w:val="18"/>
                <w:lang w:eastAsia="zh-CN"/>
              </w:rPr>
              <w:t>如果</w:t>
            </w:r>
            <m:oMath>
              <m:r>
                <w:rPr>
                  <w:rFonts w:ascii="Cambria Math" w:hAnsi="Cambria Math"/>
                  <w:sz w:val="18"/>
                  <w:szCs w:val="18"/>
                </w:rPr>
                <m:t>SLL≥-34.7</m:t>
              </m:r>
            </m:oMath>
            <w:r>
              <w:rPr>
                <w:rFonts w:hint="eastAsia"/>
                <w:sz w:val="18"/>
                <w:szCs w:val="18"/>
                <w:lang w:eastAsia="zh-CN"/>
              </w:rPr>
              <w:t>且</w:t>
            </w:r>
            <m:oMath>
              <m:r>
                <w:rPr>
                  <w:rFonts w:ascii="Cambria Math" w:hAnsi="Cambria Math"/>
                  <w:sz w:val="18"/>
                  <w:szCs w:val="18"/>
                </w:rPr>
                <m:t>SLL≤-32.6</m:t>
              </m:r>
              <m:r>
                <m:rPr>
                  <m:sty m:val="p"/>
                </m:rPr>
                <w:rPr>
                  <w:rFonts w:ascii="Cambria Math" w:hAnsi="Cambria Math" w:hint="eastAsia"/>
                  <w:sz w:val="18"/>
                  <w:szCs w:val="18"/>
                  <w:lang w:eastAsia="zh-CN"/>
                </w:rPr>
                <m:t>：</m:t>
              </m:r>
            </m:oMath>
          </w:p>
          <w:p w14:paraId="11C2C060" w14:textId="77777777" w:rsidR="00E963AF" w:rsidRDefault="00F7698A">
            <w:pPr>
              <w:rPr>
                <w:sz w:val="18"/>
                <w:szCs w:val="18"/>
              </w:rPr>
            </w:pPr>
            <m:oMathPara>
              <m:oMath>
                <m:r>
                  <m:rPr>
                    <m:sty m:val="p"/>
                  </m:rPr>
                  <w:rPr>
                    <w:rFonts w:ascii="Cambria Math" w:hAnsi="Cambria Math"/>
                    <w:sz w:val="18"/>
                    <w:szCs w:val="18"/>
                  </w:rPr>
                  <m:t xml:space="preserve">B=-1.5961 </m:t>
                </m:r>
                <m:sSup>
                  <m:sSupPr>
                    <m:ctrlPr>
                      <w:rPr>
                        <w:rFonts w:ascii="Cambria Math" w:hAnsi="Cambria Math"/>
                        <w:sz w:val="18"/>
                        <w:szCs w:val="18"/>
                      </w:rPr>
                    </m:ctrlPr>
                  </m:sSupPr>
                  <m:e>
                    <m:r>
                      <m:rPr>
                        <m:sty m:val="p"/>
                      </m:rPr>
                      <w:rPr>
                        <w:rFonts w:ascii="Cambria Math" w:hAnsi="Cambria Math"/>
                        <w:sz w:val="18"/>
                        <w:szCs w:val="18"/>
                      </w:rPr>
                      <m:t>SLL</m:t>
                    </m:r>
                  </m:e>
                  <m:sup>
                    <m:r>
                      <w:rPr>
                        <w:rFonts w:ascii="Cambria Math" w:hAnsi="Cambria Math"/>
                        <w:sz w:val="18"/>
                        <w:szCs w:val="18"/>
                      </w:rPr>
                      <m:t>2</m:t>
                    </m:r>
                  </m:sup>
                </m:sSup>
                <m:r>
                  <m:rPr>
                    <m:sty m:val="p"/>
                  </m:rPr>
                  <w:rPr>
                    <w:rFonts w:ascii="Cambria Math" w:hAnsi="Cambria Math"/>
                    <w:sz w:val="18"/>
                    <w:szCs w:val="18"/>
                  </w:rPr>
                  <m:t>-106.45 SLL-1758.7</m:t>
                </m:r>
              </m:oMath>
            </m:oMathPara>
          </w:p>
          <w:p w14:paraId="775ADE37" w14:textId="4D519456" w:rsidR="00E963AF" w:rsidRDefault="00F7698A">
            <w:pPr>
              <w:rPr>
                <w:sz w:val="18"/>
                <w:szCs w:val="18"/>
              </w:rPr>
            </w:pPr>
            <w:r>
              <w:rPr>
                <w:rFonts w:hint="eastAsia"/>
                <w:sz w:val="18"/>
                <w:szCs w:val="18"/>
                <w:lang w:eastAsia="zh-CN"/>
              </w:rPr>
              <w:t>如果</w:t>
            </w:r>
            <m:oMath>
              <m:r>
                <w:rPr>
                  <w:rFonts w:ascii="Cambria Math" w:hAnsi="Cambria Math"/>
                  <w:sz w:val="18"/>
                  <w:szCs w:val="18"/>
                </w:rPr>
                <m:t>SLL≥-32.6</m:t>
              </m:r>
            </m:oMath>
            <w:r>
              <w:rPr>
                <w:rFonts w:hint="eastAsia"/>
                <w:sz w:val="18"/>
                <w:szCs w:val="18"/>
                <w:lang w:eastAsia="zh-CN"/>
              </w:rPr>
              <w:t>且</w:t>
            </w:r>
            <m:oMath>
              <m:r>
                <w:rPr>
                  <w:rFonts w:ascii="Cambria Math" w:hAnsi="Cambria Math"/>
                  <w:sz w:val="18"/>
                  <w:szCs w:val="18"/>
                </w:rPr>
                <m:t>SLL≤-24.2</m:t>
              </m:r>
              <m:r>
                <m:rPr>
                  <m:sty m:val="p"/>
                </m:rPr>
                <w:rPr>
                  <w:rFonts w:ascii="Cambria Math" w:hAnsi="Cambria Math" w:hint="eastAsia"/>
                  <w:sz w:val="18"/>
                  <w:szCs w:val="18"/>
                  <w:lang w:eastAsia="zh-CN"/>
                </w:rPr>
                <m:t>：</m:t>
              </m:r>
            </m:oMath>
          </w:p>
          <w:p w14:paraId="740BDEC9" w14:textId="77777777" w:rsidR="00E963AF" w:rsidRDefault="00F7698A">
            <w:pPr>
              <w:rPr>
                <w:sz w:val="18"/>
                <w:szCs w:val="18"/>
              </w:rPr>
            </w:pPr>
            <m:oMathPara>
              <m:oMath>
                <m:r>
                  <m:rPr>
                    <m:sty m:val="p"/>
                  </m:rPr>
                  <w:rPr>
                    <w:rFonts w:ascii="Cambria Math" w:hAnsi="Cambria Math"/>
                    <w:sz w:val="18"/>
                    <w:szCs w:val="18"/>
                  </w:rPr>
                  <m:t xml:space="preserve">B=0.0656 </m:t>
                </m:r>
                <m:sSup>
                  <m:sSupPr>
                    <m:ctrlPr>
                      <w:rPr>
                        <w:rFonts w:ascii="Cambria Math" w:hAnsi="Cambria Math"/>
                        <w:sz w:val="18"/>
                        <w:szCs w:val="18"/>
                      </w:rPr>
                    </m:ctrlPr>
                  </m:sSupPr>
                  <m:e>
                    <m:r>
                      <m:rPr>
                        <m:sty m:val="p"/>
                      </m:rPr>
                      <w:rPr>
                        <w:rFonts w:ascii="Cambria Math" w:hAnsi="Cambria Math"/>
                        <w:sz w:val="18"/>
                        <w:szCs w:val="18"/>
                      </w:rPr>
                      <m:t>SLL</m:t>
                    </m:r>
                  </m:e>
                  <m:sup>
                    <m:r>
                      <w:rPr>
                        <w:rFonts w:ascii="Cambria Math" w:hAnsi="Cambria Math"/>
                        <w:sz w:val="18"/>
                        <w:szCs w:val="18"/>
                      </w:rPr>
                      <m:t>2</m:t>
                    </m:r>
                  </m:sup>
                </m:sSup>
                <m:r>
                  <m:rPr>
                    <m:sty m:val="p"/>
                  </m:rPr>
                  <w:rPr>
                    <w:rFonts w:ascii="Cambria Math" w:hAnsi="Cambria Math"/>
                    <w:sz w:val="18"/>
                    <w:szCs w:val="18"/>
                  </w:rPr>
                  <m:t>+2.574 SLL+29.4</m:t>
                </m:r>
              </m:oMath>
            </m:oMathPara>
          </w:p>
        </w:tc>
        <w:tc>
          <w:tcPr>
            <w:tcW w:w="407" w:type="pct"/>
            <w:tcBorders>
              <w:top w:val="single" w:sz="4" w:space="0" w:color="auto"/>
              <w:left w:val="single" w:sz="4" w:space="0" w:color="auto"/>
              <w:bottom w:val="single" w:sz="4" w:space="0" w:color="auto"/>
              <w:right w:val="single" w:sz="4" w:space="0" w:color="auto"/>
            </w:tcBorders>
            <w:vAlign w:val="center"/>
          </w:tcPr>
          <w:p w14:paraId="066EBA23" w14:textId="77777777" w:rsidR="00E963AF" w:rsidRDefault="00F7698A">
            <w:pPr>
              <w:pStyle w:val="Tabletext"/>
              <w:jc w:val="center"/>
              <w:rPr>
                <w:sz w:val="18"/>
                <w:szCs w:val="18"/>
              </w:rPr>
            </w:pPr>
            <w:r>
              <w:rPr>
                <w:sz w:val="18"/>
                <w:szCs w:val="18"/>
              </w:rPr>
              <w:t>−60</w:t>
            </w:r>
          </w:p>
        </w:tc>
      </w:tr>
      <w:tr w:rsidR="00E963AF" w14:paraId="6367B99D" w14:textId="77777777">
        <w:tc>
          <w:tcPr>
            <w:tcW w:w="771" w:type="pct"/>
            <w:tcBorders>
              <w:top w:val="single" w:sz="4" w:space="0" w:color="auto"/>
              <w:left w:val="single" w:sz="4" w:space="0" w:color="auto"/>
              <w:bottom w:val="single" w:sz="4" w:space="0" w:color="auto"/>
              <w:right w:val="single" w:sz="4" w:space="0" w:color="auto"/>
            </w:tcBorders>
          </w:tcPr>
          <w:p w14:paraId="2C3D23AF" w14:textId="77777777" w:rsidR="00E963AF" w:rsidRDefault="00F7698A">
            <w:pPr>
              <w:pStyle w:val="Tabletext"/>
              <w:jc w:val="center"/>
              <w:rPr>
                <w:sz w:val="18"/>
                <w:szCs w:val="18"/>
              </w:rPr>
            </w:pPr>
            <w:r>
              <w:rPr>
                <w:sz w:val="18"/>
                <w:szCs w:val="18"/>
              </w:rPr>
              <w:t>3</w:t>
            </w:r>
          </w:p>
        </w:tc>
        <w:tc>
          <w:tcPr>
            <w:tcW w:w="971" w:type="pct"/>
            <w:vMerge/>
            <w:tcBorders>
              <w:left w:val="single" w:sz="4" w:space="0" w:color="auto"/>
              <w:bottom w:val="single" w:sz="4" w:space="0" w:color="auto"/>
              <w:right w:val="single" w:sz="4" w:space="0" w:color="auto"/>
            </w:tcBorders>
            <w:vAlign w:val="center"/>
          </w:tcPr>
          <w:p w14:paraId="408EA998" w14:textId="77777777" w:rsidR="00E963AF" w:rsidRDefault="00E963AF">
            <w:pPr>
              <w:pStyle w:val="Tabletext"/>
              <w:jc w:val="center"/>
              <w:rPr>
                <w:sz w:val="18"/>
                <w:szCs w:val="18"/>
              </w:rPr>
            </w:pPr>
          </w:p>
        </w:tc>
        <w:tc>
          <w:tcPr>
            <w:tcW w:w="1640" w:type="pct"/>
            <w:tcBorders>
              <w:left w:val="single" w:sz="4" w:space="0" w:color="auto"/>
              <w:bottom w:val="single" w:sz="4" w:space="0" w:color="auto"/>
              <w:right w:val="single" w:sz="4" w:space="0" w:color="auto"/>
            </w:tcBorders>
          </w:tcPr>
          <w:p w14:paraId="3C0D0ED3" w14:textId="77777777" w:rsidR="00E963AF" w:rsidRDefault="00F7698A">
            <w:pPr>
              <w:pStyle w:val="Tabletext"/>
              <w:rPr>
                <w:color w:val="000000"/>
                <w:sz w:val="18"/>
                <w:szCs w:val="18"/>
              </w:rPr>
            </w:pPr>
            <m:oMathPara>
              <m:oMath>
                <m:r>
                  <w:rPr>
                    <w:rFonts w:ascii="Cambria Math" w:hAnsi="Cambria Math"/>
                    <w:color w:val="000000"/>
                    <w:sz w:val="18"/>
                    <w:szCs w:val="18"/>
                  </w:rPr>
                  <m:t>A=0.0005</m:t>
                </m:r>
                <m:sSup>
                  <m:sSupPr>
                    <m:ctrlPr>
                      <w:rPr>
                        <w:rFonts w:ascii="Cambria Math" w:hAnsi="Cambria Math"/>
                        <w:i/>
                        <w:color w:val="000000"/>
                        <w:sz w:val="18"/>
                        <w:szCs w:val="18"/>
                      </w:rPr>
                    </m:ctrlPr>
                  </m:sSupPr>
                  <m:e>
                    <m:r>
                      <w:rPr>
                        <w:rFonts w:ascii="Cambria Math" w:hAnsi="Cambria Math"/>
                        <w:color w:val="000000"/>
                        <w:sz w:val="18"/>
                        <w:szCs w:val="18"/>
                      </w:rPr>
                      <m:t>(SLL+34.7)</m:t>
                    </m:r>
                  </m:e>
                  <m:sup>
                    <m:r>
                      <w:rPr>
                        <w:rFonts w:ascii="Cambria Math" w:hAnsi="Cambria Math"/>
                        <w:color w:val="000000"/>
                        <w:sz w:val="18"/>
                        <w:szCs w:val="18"/>
                      </w:rPr>
                      <m:t>3</m:t>
                    </m:r>
                  </m:sup>
                </m:sSup>
                <m:r>
                  <w:rPr>
                    <w:rFonts w:ascii="Cambria Math" w:hAnsi="Cambria Math"/>
                    <w:color w:val="000000"/>
                    <w:sz w:val="18"/>
                    <w:szCs w:val="18"/>
                  </w:rPr>
                  <m:t>+0.0022</m:t>
                </m:r>
                <m:sSup>
                  <m:sSupPr>
                    <m:ctrlPr>
                      <w:rPr>
                        <w:rFonts w:ascii="Cambria Math" w:hAnsi="Cambria Math"/>
                        <w:i/>
                        <w:color w:val="000000"/>
                        <w:sz w:val="18"/>
                        <w:szCs w:val="18"/>
                      </w:rPr>
                    </m:ctrlPr>
                  </m:sSupPr>
                  <m:e>
                    <m:r>
                      <w:rPr>
                        <w:rFonts w:ascii="Cambria Math" w:hAnsi="Cambria Math"/>
                        <w:color w:val="000000"/>
                        <w:sz w:val="18"/>
                        <w:szCs w:val="18"/>
                      </w:rPr>
                      <m:t>(SLL+34.7)</m:t>
                    </m:r>
                  </m:e>
                  <m:sup>
                    <m:r>
                      <w:rPr>
                        <w:rFonts w:ascii="Cambria Math" w:hAnsi="Cambria Math"/>
                        <w:color w:val="000000"/>
                        <w:sz w:val="18"/>
                        <w:szCs w:val="18"/>
                      </w:rPr>
                      <m:t>2</m:t>
                    </m:r>
                  </m:sup>
                </m:sSup>
                <m:r>
                  <w:rPr>
                    <w:rFonts w:ascii="Cambria Math" w:hAnsi="Cambria Math"/>
                    <w:color w:val="000000"/>
                    <w:sz w:val="18"/>
                    <w:szCs w:val="18"/>
                  </w:rPr>
                  <m:t>+0.0324(SLL+34.7)</m:t>
                </m:r>
                <m:r>
                  <m:rPr>
                    <m:sty m:val="p"/>
                  </m:rPr>
                  <w:rPr>
                    <w:rFonts w:ascii="Cambria Math" w:hAnsi="Cambria Math"/>
                    <w:color w:val="000000"/>
                    <w:sz w:val="18"/>
                    <w:szCs w:val="18"/>
                  </w:rPr>
                  <m:t>+11.7177</m:t>
                </m:r>
              </m:oMath>
            </m:oMathPara>
          </w:p>
        </w:tc>
        <w:tc>
          <w:tcPr>
            <w:tcW w:w="1210" w:type="pct"/>
            <w:tcBorders>
              <w:left w:val="single" w:sz="4" w:space="0" w:color="auto"/>
              <w:bottom w:val="single" w:sz="4" w:space="0" w:color="auto"/>
              <w:right w:val="single" w:sz="4" w:space="0" w:color="auto"/>
            </w:tcBorders>
          </w:tcPr>
          <w:p w14:paraId="5BFE8FFD" w14:textId="77777777" w:rsidR="00E963AF" w:rsidRDefault="00F7698A" w:rsidP="00D647D9">
            <w:pPr>
              <w:jc w:val="left"/>
              <w:rPr>
                <w:color w:val="000000"/>
                <w:sz w:val="18"/>
                <w:szCs w:val="18"/>
              </w:rPr>
            </w:pPr>
            <w:r>
              <w:rPr>
                <w:color w:val="000000"/>
                <w:sz w:val="18"/>
                <w:szCs w:val="18"/>
              </w:rPr>
              <w:t>B=</w:t>
            </w:r>
            <m:oMath>
              <m:r>
                <m:rPr>
                  <m:sty m:val="p"/>
                </m:rPr>
                <w:rPr>
                  <w:rFonts w:ascii="Cambria Math" w:hAnsi="Cambria Math"/>
                  <w:color w:val="000000"/>
                  <w:sz w:val="18"/>
                  <w:szCs w:val="18"/>
                </w:rPr>
                <m:t>-0.0219</m:t>
              </m:r>
              <m:sSup>
                <m:sSupPr>
                  <m:ctrlPr>
                    <w:rPr>
                      <w:rFonts w:ascii="Cambria Math" w:hAnsi="Cambria Math"/>
                      <w:color w:val="000000"/>
                      <w:sz w:val="18"/>
                      <w:szCs w:val="18"/>
                    </w:rPr>
                  </m:ctrlPr>
                </m:sSupPr>
                <m:e>
                  <m:r>
                    <m:rPr>
                      <m:sty m:val="p"/>
                    </m:rPr>
                    <w:rPr>
                      <w:rFonts w:ascii="Cambria Math" w:hAnsi="Cambria Math"/>
                      <w:color w:val="000000"/>
                      <w:sz w:val="18"/>
                      <w:szCs w:val="18"/>
                    </w:rPr>
                    <m:t>(SLL+34.7)</m:t>
                  </m:r>
                </m:e>
                <m:sup>
                  <m:r>
                    <w:rPr>
                      <w:rFonts w:ascii="Cambria Math" w:hAnsi="Cambria Math"/>
                      <w:color w:val="000000"/>
                      <w:sz w:val="18"/>
                      <w:szCs w:val="18"/>
                    </w:rPr>
                    <m:t>3</m:t>
                  </m:r>
                </m:sup>
              </m:sSup>
              <m:r>
                <m:rPr>
                  <m:sty m:val="p"/>
                </m:rPr>
                <w:rPr>
                  <w:rFonts w:ascii="Cambria Math" w:hAnsi="Cambria Math"/>
                  <w:color w:val="000000"/>
                  <w:sz w:val="18"/>
                  <w:szCs w:val="18"/>
                </w:rPr>
                <m:t>-0.148</m:t>
              </m:r>
              <m:sSup>
                <m:sSupPr>
                  <m:ctrlPr>
                    <w:rPr>
                      <w:rFonts w:ascii="Cambria Math" w:hAnsi="Cambria Math"/>
                      <w:color w:val="000000"/>
                      <w:sz w:val="18"/>
                      <w:szCs w:val="18"/>
                    </w:rPr>
                  </m:ctrlPr>
                </m:sSupPr>
                <m:e>
                  <m:r>
                    <m:rPr>
                      <m:sty m:val="p"/>
                    </m:rPr>
                    <w:rPr>
                      <w:rFonts w:ascii="Cambria Math" w:hAnsi="Cambria Math"/>
                      <w:color w:val="000000"/>
                      <w:sz w:val="18"/>
                      <w:szCs w:val="18"/>
                    </w:rPr>
                    <m:t>(SLL+34.7)</m:t>
                  </m:r>
                </m:e>
                <m:sup>
                  <m:r>
                    <w:rPr>
                      <w:rFonts w:ascii="Cambria Math" w:hAnsi="Cambria Math"/>
                      <w:color w:val="000000"/>
                      <w:sz w:val="18"/>
                      <w:szCs w:val="18"/>
                    </w:rPr>
                    <m:t>2</m:t>
                  </m:r>
                </m:sup>
              </m:sSup>
              <m:r>
                <m:rPr>
                  <m:sty m:val="p"/>
                </m:rPr>
                <w:rPr>
                  <w:rFonts w:ascii="Cambria Math" w:hAnsi="Cambria Math"/>
                  <w:color w:val="000000"/>
                  <w:sz w:val="18"/>
                  <w:szCs w:val="18"/>
                </w:rPr>
                <m:t>-0.856(SLL+34.7)+7.64</m:t>
              </m:r>
            </m:oMath>
          </w:p>
        </w:tc>
        <w:tc>
          <w:tcPr>
            <w:tcW w:w="407" w:type="pct"/>
            <w:tcBorders>
              <w:top w:val="single" w:sz="4" w:space="0" w:color="auto"/>
              <w:left w:val="single" w:sz="4" w:space="0" w:color="auto"/>
              <w:bottom w:val="single" w:sz="4" w:space="0" w:color="auto"/>
              <w:right w:val="single" w:sz="4" w:space="0" w:color="auto"/>
            </w:tcBorders>
            <w:vAlign w:val="center"/>
          </w:tcPr>
          <w:p w14:paraId="4FE6C6DC" w14:textId="77777777" w:rsidR="00E963AF" w:rsidRDefault="00F7698A">
            <w:pPr>
              <w:pStyle w:val="Tabletext"/>
              <w:jc w:val="center"/>
              <w:rPr>
                <w:sz w:val="18"/>
                <w:szCs w:val="18"/>
              </w:rPr>
            </w:pPr>
            <w:r>
              <w:rPr>
                <w:sz w:val="18"/>
                <w:szCs w:val="18"/>
              </w:rPr>
              <w:t>−70</w:t>
            </w:r>
          </w:p>
        </w:tc>
      </w:tr>
    </w:tbl>
    <w:p w14:paraId="1D48B81E" w14:textId="77777777" w:rsidR="00E963AF" w:rsidRDefault="00E963AF">
      <w:pPr>
        <w:pStyle w:val="Tablefin"/>
      </w:pPr>
    </w:p>
    <w:p w14:paraId="09CC28F3" w14:textId="77777777" w:rsidR="00E963AF" w:rsidRDefault="00F7698A" w:rsidP="00B0762B">
      <w:r>
        <w:br w:type="page"/>
      </w:r>
    </w:p>
    <w:p w14:paraId="784BA1C7" w14:textId="77777777" w:rsidR="00E963AF" w:rsidRDefault="00F7698A">
      <w:pPr>
        <w:pStyle w:val="TableNo"/>
      </w:pPr>
      <w:r>
        <w:rPr>
          <w:rFonts w:hint="eastAsia"/>
          <w:lang w:eastAsia="zh-CN"/>
        </w:rPr>
        <w:lastRenderedPageBreak/>
        <w:t>表</w:t>
      </w:r>
      <w:r>
        <w:t>13</w:t>
      </w:r>
    </w:p>
    <w:p w14:paraId="088A55A5" w14:textId="77777777" w:rsidR="00E963AF" w:rsidRDefault="00F7698A">
      <w:pPr>
        <w:pStyle w:val="Tabletitle"/>
        <w:rPr>
          <w:lang w:eastAsia="zh-CN"/>
        </w:rPr>
      </w:pPr>
      <w:r>
        <w:rPr>
          <w:rFonts w:hint="eastAsia"/>
          <w:lang w:eastAsia="zh-CN"/>
        </w:rPr>
        <w:t>无基座的峰值和平均归一化理论掩模方向图公式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31"/>
        <w:gridCol w:w="2468"/>
        <w:gridCol w:w="2184"/>
        <w:gridCol w:w="2254"/>
        <w:gridCol w:w="1073"/>
        <w:gridCol w:w="529"/>
      </w:tblGrid>
      <w:tr w:rsidR="00E963AF" w14:paraId="624A3492" w14:textId="77777777" w:rsidTr="003A6101">
        <w:trPr>
          <w:tblHeader/>
          <w:jc w:val="center"/>
        </w:trPr>
        <w:tc>
          <w:tcPr>
            <w:tcW w:w="1145" w:type="dxa"/>
            <w:tcBorders>
              <w:top w:val="single" w:sz="4" w:space="0" w:color="auto"/>
              <w:left w:val="single" w:sz="4" w:space="0" w:color="auto"/>
              <w:bottom w:val="single" w:sz="4" w:space="0" w:color="auto"/>
              <w:right w:val="single" w:sz="4" w:space="0" w:color="auto"/>
            </w:tcBorders>
            <w:vAlign w:val="center"/>
          </w:tcPr>
          <w:p w14:paraId="446F857E" w14:textId="14017E69" w:rsidR="00E963AF" w:rsidRPr="003A6101" w:rsidRDefault="00F7698A">
            <w:pPr>
              <w:pStyle w:val="Tablehead"/>
              <w:rPr>
                <w:rFonts w:eastAsiaTheme="minorEastAsia"/>
                <w:bCs/>
                <w:sz w:val="18"/>
                <w:szCs w:val="18"/>
              </w:rPr>
            </w:pPr>
            <w:proofErr w:type="spellStart"/>
            <w:r>
              <w:rPr>
                <w:rFonts w:eastAsiaTheme="minorEastAsia"/>
                <w:bCs/>
                <w:sz w:val="18"/>
                <w:szCs w:val="18"/>
              </w:rPr>
              <w:t>场分布</w:t>
            </w:r>
            <w:proofErr w:type="spellEnd"/>
            <w:r w:rsidR="003A6101">
              <w:rPr>
                <w:rFonts w:eastAsiaTheme="minorEastAsia"/>
                <w:bCs/>
                <w:sz w:val="18"/>
                <w:szCs w:val="18"/>
                <w:lang w:eastAsia="zh-CN"/>
              </w:rPr>
              <w:br/>
            </w:r>
            <w:r>
              <w:rPr>
                <w:rFonts w:eastAsiaTheme="minorEastAsia" w:hint="eastAsia"/>
                <w:bCs/>
                <w:sz w:val="18"/>
                <w:szCs w:val="18"/>
                <w:lang w:eastAsia="zh-CN"/>
              </w:rPr>
              <w:t>公式</w:t>
            </w:r>
            <w:r w:rsidR="003A6101">
              <w:rPr>
                <w:rFonts w:eastAsiaTheme="minorEastAsia"/>
                <w:bCs/>
                <w:sz w:val="18"/>
                <w:szCs w:val="18"/>
                <w:lang w:eastAsia="zh-CN"/>
              </w:rPr>
              <w:br/>
            </w:r>
            <w:r>
              <w:rPr>
                <w:rFonts w:eastAsiaTheme="minorEastAsia" w:hint="eastAsia"/>
                <w:bCs/>
                <w:sz w:val="18"/>
                <w:szCs w:val="18"/>
                <w:lang w:eastAsia="zh-CN"/>
              </w:rPr>
              <w:t>(</w:t>
            </w:r>
            <w:r>
              <w:rPr>
                <w:rFonts w:eastAsiaTheme="minorEastAsia"/>
                <w:bCs/>
                <w:sz w:val="18"/>
                <w:szCs w:val="18"/>
              </w:rPr>
              <w:t>22</w:t>
            </w:r>
            <w:r>
              <w:rPr>
                <w:rFonts w:eastAsiaTheme="minorEastAsia" w:hint="eastAsia"/>
                <w:bCs/>
                <w:sz w:val="18"/>
                <w:szCs w:val="18"/>
                <w:lang w:val="en-US" w:eastAsia="zh-CN"/>
              </w:rPr>
              <w:t>)</w:t>
            </w:r>
          </w:p>
        </w:tc>
        <w:tc>
          <w:tcPr>
            <w:tcW w:w="2496" w:type="dxa"/>
            <w:tcBorders>
              <w:top w:val="single" w:sz="4" w:space="0" w:color="auto"/>
              <w:left w:val="single" w:sz="4" w:space="0" w:color="auto"/>
              <w:bottom w:val="single" w:sz="4" w:space="0" w:color="auto"/>
              <w:right w:val="single" w:sz="4" w:space="0" w:color="auto"/>
            </w:tcBorders>
            <w:vAlign w:val="center"/>
          </w:tcPr>
          <w:p w14:paraId="796C9AD7" w14:textId="22C0D22C" w:rsidR="00E963AF" w:rsidRPr="003A6101" w:rsidRDefault="00F7698A">
            <w:pPr>
              <w:pStyle w:val="Tablehead"/>
              <w:rPr>
                <w:rFonts w:eastAsiaTheme="minorEastAsia"/>
                <w:bCs/>
                <w:sz w:val="18"/>
                <w:szCs w:val="18"/>
                <w:lang w:eastAsia="zh-CN"/>
              </w:rPr>
            </w:pPr>
            <w:r>
              <w:rPr>
                <w:rFonts w:eastAsiaTheme="minorEastAsia"/>
                <w:bCs/>
                <w:sz w:val="18"/>
                <w:szCs w:val="18"/>
                <w:lang w:eastAsia="zh-CN"/>
              </w:rPr>
              <w:t>当掩模偏离理论</w:t>
            </w:r>
            <w:r w:rsidR="003A6101">
              <w:rPr>
                <w:rFonts w:eastAsiaTheme="minorEastAsia"/>
                <w:bCs/>
                <w:sz w:val="18"/>
                <w:szCs w:val="18"/>
                <w:lang w:eastAsia="zh-CN"/>
              </w:rPr>
              <w:br/>
            </w:r>
            <w:r>
              <w:rPr>
                <w:rFonts w:eastAsiaTheme="minorEastAsia"/>
                <w:bCs/>
                <w:sz w:val="18"/>
                <w:szCs w:val="18"/>
                <w:lang w:eastAsia="zh-CN"/>
              </w:rPr>
              <w:t>方向图时，超出方向</w:t>
            </w:r>
            <w:r w:rsidR="003A6101">
              <w:rPr>
                <w:rFonts w:eastAsiaTheme="minorEastAsia"/>
                <w:bCs/>
                <w:sz w:val="18"/>
                <w:szCs w:val="18"/>
                <w:lang w:eastAsia="zh-CN"/>
              </w:rPr>
              <w:br/>
            </w:r>
            <w:r>
              <w:rPr>
                <w:rFonts w:eastAsiaTheme="minorEastAsia"/>
                <w:bCs/>
                <w:sz w:val="18"/>
                <w:szCs w:val="18"/>
                <w:lang w:eastAsia="zh-CN"/>
              </w:rPr>
              <w:t>图断点的掩模公式</w:t>
            </w:r>
            <w:r w:rsidR="003A6101">
              <w:rPr>
                <w:rFonts w:eastAsiaTheme="minorEastAsia"/>
                <w:bCs/>
                <w:sz w:val="18"/>
                <w:szCs w:val="18"/>
                <w:lang w:eastAsia="zh-CN"/>
              </w:rPr>
              <w:br/>
            </w:r>
            <w:r>
              <w:rPr>
                <w:rFonts w:eastAsiaTheme="minorEastAsia" w:hint="eastAsia"/>
                <w:bCs/>
                <w:sz w:val="18"/>
                <w:szCs w:val="18"/>
                <w:lang w:eastAsia="zh-CN"/>
              </w:rPr>
              <w:t>（</w:t>
            </w:r>
            <w:r>
              <w:rPr>
                <w:rFonts w:eastAsiaTheme="minorEastAsia" w:hint="eastAsia"/>
                <w:bCs/>
                <w:sz w:val="18"/>
                <w:szCs w:val="18"/>
                <w:lang w:eastAsia="zh-CN"/>
              </w:rPr>
              <w:t>dB</w:t>
            </w:r>
            <w:r>
              <w:rPr>
                <w:rFonts w:eastAsiaTheme="minorEastAsia" w:hint="eastAsia"/>
                <w:bCs/>
                <w:sz w:val="18"/>
                <w:szCs w:val="18"/>
                <w:lang w:eastAsia="zh-CN"/>
              </w:rPr>
              <w:t>）</w:t>
            </w:r>
          </w:p>
        </w:tc>
        <w:tc>
          <w:tcPr>
            <w:tcW w:w="2214" w:type="dxa"/>
            <w:tcBorders>
              <w:top w:val="single" w:sz="4" w:space="0" w:color="auto"/>
              <w:left w:val="single" w:sz="4" w:space="0" w:color="auto"/>
              <w:bottom w:val="single" w:sz="4" w:space="0" w:color="auto"/>
              <w:right w:val="single" w:sz="4" w:space="0" w:color="auto"/>
            </w:tcBorders>
            <w:vAlign w:val="center"/>
          </w:tcPr>
          <w:p w14:paraId="17F2CB4C" w14:textId="3A65E4AD" w:rsidR="00E963AF" w:rsidRPr="003A6101" w:rsidRDefault="00F7698A">
            <w:pPr>
              <w:pStyle w:val="Tablehead"/>
              <w:rPr>
                <w:rFonts w:eastAsiaTheme="minorEastAsia"/>
                <w:bCs/>
                <w:sz w:val="18"/>
                <w:szCs w:val="18"/>
                <w:lang w:eastAsia="zh-CN"/>
              </w:rPr>
            </w:pPr>
            <w:r>
              <w:rPr>
                <w:rFonts w:eastAsiaTheme="minorEastAsia"/>
                <w:bCs/>
                <w:sz w:val="18"/>
                <w:szCs w:val="18"/>
                <w:lang w:eastAsia="zh-CN"/>
              </w:rPr>
              <w:t>当掩模偏离理论</w:t>
            </w:r>
            <w:r w:rsidR="003A6101">
              <w:rPr>
                <w:rFonts w:eastAsiaTheme="minorEastAsia"/>
                <w:bCs/>
                <w:sz w:val="18"/>
                <w:szCs w:val="18"/>
                <w:lang w:eastAsia="zh-CN"/>
              </w:rPr>
              <w:br/>
            </w:r>
            <w:r>
              <w:rPr>
                <w:rFonts w:eastAsiaTheme="minorEastAsia"/>
                <w:bCs/>
                <w:sz w:val="18"/>
                <w:szCs w:val="18"/>
                <w:lang w:eastAsia="zh-CN"/>
              </w:rPr>
              <w:t>方向图时</w:t>
            </w:r>
            <w:r>
              <w:rPr>
                <w:rFonts w:eastAsiaTheme="minorEastAsia" w:hint="eastAsia"/>
                <w:bCs/>
                <w:sz w:val="18"/>
                <w:szCs w:val="18"/>
                <w:lang w:val="en-US" w:eastAsia="zh-CN"/>
              </w:rPr>
              <w:t>的峰值</w:t>
            </w:r>
            <w:r w:rsidR="003A6101">
              <w:rPr>
                <w:rFonts w:eastAsiaTheme="minorEastAsia"/>
                <w:bCs/>
                <w:sz w:val="18"/>
                <w:szCs w:val="18"/>
                <w:lang w:val="en-US" w:eastAsia="zh-CN"/>
              </w:rPr>
              <w:br/>
            </w:r>
            <w:r>
              <w:rPr>
                <w:rFonts w:eastAsiaTheme="minorEastAsia" w:hint="eastAsia"/>
                <w:bCs/>
                <w:sz w:val="18"/>
                <w:szCs w:val="18"/>
                <w:lang w:eastAsia="zh-CN"/>
              </w:rPr>
              <w:t>方向图</w:t>
            </w:r>
            <w:r>
              <w:rPr>
                <w:rFonts w:eastAsiaTheme="minorEastAsia"/>
                <w:bCs/>
                <w:sz w:val="18"/>
                <w:szCs w:val="18"/>
                <w:lang w:eastAsia="zh-CN"/>
              </w:rPr>
              <w:t>断点</w:t>
            </w:r>
            <w:r w:rsidR="003A6101">
              <w:rPr>
                <w:rFonts w:eastAsiaTheme="minorEastAsia"/>
                <w:bCs/>
                <w:sz w:val="18"/>
                <w:szCs w:val="18"/>
                <w:lang w:eastAsia="zh-CN"/>
              </w:rPr>
              <w:br/>
            </w:r>
            <w:r>
              <w:rPr>
                <w:rFonts w:eastAsiaTheme="minorEastAsia" w:hint="eastAsia"/>
                <w:bCs/>
                <w:sz w:val="18"/>
                <w:szCs w:val="18"/>
                <w:lang w:eastAsia="zh-CN"/>
              </w:rPr>
              <w:t>（</w:t>
            </w:r>
            <w:r>
              <w:rPr>
                <w:rFonts w:eastAsiaTheme="minorEastAsia" w:hint="eastAsia"/>
                <w:bCs/>
                <w:sz w:val="18"/>
                <w:szCs w:val="18"/>
                <w:lang w:eastAsia="zh-CN"/>
              </w:rPr>
              <w:t>dB</w:t>
            </w:r>
            <w:r>
              <w:rPr>
                <w:rFonts w:eastAsiaTheme="minorEastAsia" w:hint="eastAsia"/>
                <w:bCs/>
                <w:sz w:val="18"/>
                <w:szCs w:val="18"/>
                <w:lang w:eastAsia="zh-CN"/>
              </w:rPr>
              <w:t>）</w:t>
            </w:r>
          </w:p>
        </w:tc>
        <w:tc>
          <w:tcPr>
            <w:tcW w:w="2286" w:type="dxa"/>
            <w:tcBorders>
              <w:top w:val="single" w:sz="4" w:space="0" w:color="auto"/>
              <w:left w:val="single" w:sz="4" w:space="0" w:color="auto"/>
              <w:bottom w:val="single" w:sz="4" w:space="0" w:color="auto"/>
              <w:right w:val="single" w:sz="4" w:space="0" w:color="auto"/>
            </w:tcBorders>
            <w:vAlign w:val="center"/>
          </w:tcPr>
          <w:p w14:paraId="0B589D89" w14:textId="7C994BCC" w:rsidR="00E963AF" w:rsidRPr="003A6101" w:rsidRDefault="00F7698A">
            <w:pPr>
              <w:pStyle w:val="Tablehead"/>
              <w:rPr>
                <w:rFonts w:eastAsiaTheme="minorEastAsia"/>
                <w:bCs/>
                <w:sz w:val="18"/>
                <w:szCs w:val="18"/>
                <w:lang w:eastAsia="zh-CN"/>
              </w:rPr>
            </w:pPr>
            <w:r>
              <w:rPr>
                <w:rFonts w:eastAsiaTheme="minorEastAsia" w:hint="eastAsia"/>
                <w:bCs/>
                <w:sz w:val="18"/>
                <w:szCs w:val="18"/>
                <w:lang w:val="en-US" w:eastAsia="zh-CN"/>
              </w:rPr>
              <w:t>当</w:t>
            </w:r>
            <w:r>
              <w:rPr>
                <w:rFonts w:eastAsiaTheme="minorEastAsia"/>
                <w:bCs/>
                <w:sz w:val="18"/>
                <w:szCs w:val="18"/>
                <w:lang w:eastAsia="zh-CN"/>
              </w:rPr>
              <w:t>掩模偏离理论</w:t>
            </w:r>
            <w:r w:rsidR="003A6101">
              <w:rPr>
                <w:rFonts w:eastAsiaTheme="minorEastAsia"/>
                <w:bCs/>
                <w:sz w:val="18"/>
                <w:szCs w:val="18"/>
                <w:lang w:eastAsia="zh-CN"/>
              </w:rPr>
              <w:br/>
            </w:r>
            <w:r>
              <w:rPr>
                <w:rFonts w:eastAsiaTheme="minorEastAsia" w:hint="eastAsia"/>
                <w:bCs/>
                <w:sz w:val="18"/>
                <w:szCs w:val="18"/>
                <w:lang w:eastAsia="zh-CN"/>
              </w:rPr>
              <w:t>方向图</w:t>
            </w:r>
            <w:r>
              <w:rPr>
                <w:rFonts w:eastAsiaTheme="minorEastAsia" w:hint="eastAsia"/>
                <w:bCs/>
                <w:sz w:val="18"/>
                <w:szCs w:val="18"/>
                <w:lang w:val="en-US" w:eastAsia="zh-CN"/>
              </w:rPr>
              <w:t>时</w:t>
            </w:r>
            <w:r>
              <w:rPr>
                <w:rFonts w:eastAsiaTheme="minorEastAsia"/>
                <w:bCs/>
                <w:sz w:val="18"/>
                <w:szCs w:val="18"/>
                <w:lang w:eastAsia="zh-CN"/>
              </w:rPr>
              <w:t>的</w:t>
            </w:r>
            <w:r>
              <w:rPr>
                <w:rFonts w:eastAsiaTheme="minorEastAsia" w:hint="eastAsia"/>
                <w:bCs/>
                <w:sz w:val="18"/>
                <w:szCs w:val="18"/>
                <w:lang w:eastAsia="zh-CN"/>
              </w:rPr>
              <w:t>平均</w:t>
            </w:r>
            <w:r w:rsidR="003A6101">
              <w:rPr>
                <w:rFonts w:eastAsiaTheme="minorEastAsia"/>
                <w:bCs/>
                <w:sz w:val="18"/>
                <w:szCs w:val="18"/>
                <w:lang w:eastAsia="zh-CN"/>
              </w:rPr>
              <w:br/>
            </w:r>
            <w:r>
              <w:rPr>
                <w:rFonts w:eastAsiaTheme="minorEastAsia" w:hint="eastAsia"/>
                <w:bCs/>
                <w:sz w:val="18"/>
                <w:szCs w:val="18"/>
                <w:lang w:eastAsia="zh-CN"/>
              </w:rPr>
              <w:t>方向图</w:t>
            </w:r>
            <w:r>
              <w:rPr>
                <w:rFonts w:eastAsiaTheme="minorEastAsia"/>
                <w:bCs/>
                <w:sz w:val="18"/>
                <w:szCs w:val="18"/>
                <w:lang w:eastAsia="zh-CN"/>
              </w:rPr>
              <w:t>断点</w:t>
            </w:r>
            <w:r w:rsidR="003A6101">
              <w:rPr>
                <w:rFonts w:eastAsiaTheme="minorEastAsia"/>
                <w:bCs/>
                <w:sz w:val="18"/>
                <w:szCs w:val="18"/>
                <w:lang w:eastAsia="zh-CN"/>
              </w:rPr>
              <w:br/>
            </w:r>
            <w:r>
              <w:rPr>
                <w:rFonts w:eastAsiaTheme="minorEastAsia" w:hint="eastAsia"/>
                <w:bCs/>
                <w:sz w:val="18"/>
                <w:szCs w:val="18"/>
                <w:lang w:eastAsia="zh-CN"/>
              </w:rPr>
              <w:t>（</w:t>
            </w:r>
            <w:r>
              <w:rPr>
                <w:rFonts w:eastAsiaTheme="minorEastAsia" w:hint="eastAsia"/>
                <w:bCs/>
                <w:sz w:val="18"/>
                <w:szCs w:val="18"/>
                <w:lang w:eastAsia="zh-CN"/>
              </w:rPr>
              <w:t>dB</w:t>
            </w:r>
            <w:r>
              <w:rPr>
                <w:rFonts w:eastAsiaTheme="minorEastAsia" w:hint="eastAsia"/>
                <w:bCs/>
                <w:sz w:val="18"/>
                <w:szCs w:val="18"/>
                <w:lang w:eastAsia="zh-CN"/>
              </w:rPr>
              <w:t>）</w:t>
            </w:r>
          </w:p>
        </w:tc>
        <w:tc>
          <w:tcPr>
            <w:tcW w:w="1081" w:type="dxa"/>
            <w:tcBorders>
              <w:top w:val="single" w:sz="4" w:space="0" w:color="auto"/>
              <w:left w:val="single" w:sz="4" w:space="0" w:color="auto"/>
              <w:bottom w:val="single" w:sz="4" w:space="0" w:color="auto"/>
              <w:right w:val="single" w:sz="4" w:space="0" w:color="auto"/>
            </w:tcBorders>
            <w:vAlign w:val="center"/>
          </w:tcPr>
          <w:p w14:paraId="5C2A9946" w14:textId="7F5B5876" w:rsidR="00E963AF" w:rsidRPr="003A6101" w:rsidRDefault="00F7698A">
            <w:pPr>
              <w:pStyle w:val="Tablehead"/>
              <w:rPr>
                <w:rFonts w:eastAsiaTheme="minorEastAsia"/>
                <w:bCs/>
                <w:sz w:val="18"/>
                <w:szCs w:val="18"/>
                <w:lang w:eastAsia="zh-CN"/>
              </w:rPr>
            </w:pPr>
            <w:r>
              <w:rPr>
                <w:rFonts w:eastAsiaTheme="minorEastAsia" w:hint="eastAsia"/>
                <w:bCs/>
                <w:sz w:val="18"/>
                <w:szCs w:val="18"/>
                <w:lang w:eastAsia="zh-CN"/>
              </w:rPr>
              <w:t>掩模</w:t>
            </w:r>
            <w:r w:rsidR="003A6101">
              <w:rPr>
                <w:rFonts w:eastAsiaTheme="minorEastAsia"/>
                <w:bCs/>
                <w:sz w:val="18"/>
                <w:szCs w:val="18"/>
                <w:lang w:eastAsia="zh-CN"/>
              </w:rPr>
              <w:br/>
            </w:r>
            <w:proofErr w:type="gramStart"/>
            <w:r>
              <w:rPr>
                <w:rFonts w:eastAsiaTheme="minorEastAsia" w:hint="eastAsia"/>
                <w:bCs/>
                <w:sz w:val="18"/>
                <w:szCs w:val="18"/>
                <w:lang w:eastAsia="zh-CN"/>
              </w:rPr>
              <w:t>最低</w:t>
            </w:r>
            <w:r>
              <w:rPr>
                <w:rFonts w:eastAsiaTheme="minorEastAsia"/>
                <w:bCs/>
                <w:sz w:val="18"/>
                <w:szCs w:val="18"/>
                <w:lang w:eastAsia="zh-CN"/>
              </w:rPr>
              <w:t>前后</w:t>
            </w:r>
            <w:proofErr w:type="gramEnd"/>
            <w:r w:rsidR="003A6101">
              <w:rPr>
                <w:rFonts w:eastAsiaTheme="minorEastAsia"/>
                <w:bCs/>
                <w:sz w:val="18"/>
                <w:szCs w:val="18"/>
                <w:lang w:eastAsia="zh-CN"/>
              </w:rPr>
              <w:br/>
            </w:r>
            <w:r>
              <w:rPr>
                <w:rFonts w:eastAsiaTheme="minorEastAsia" w:hint="eastAsia"/>
                <w:bCs/>
                <w:sz w:val="18"/>
                <w:szCs w:val="18"/>
                <w:lang w:val="en-US" w:eastAsia="zh-CN"/>
              </w:rPr>
              <w:t>比电平</w:t>
            </w:r>
            <w:r w:rsidR="003A6101">
              <w:rPr>
                <w:rFonts w:eastAsiaTheme="minorEastAsia"/>
                <w:bCs/>
                <w:sz w:val="18"/>
                <w:szCs w:val="18"/>
                <w:lang w:eastAsia="zh-CN"/>
              </w:rPr>
              <w:br/>
            </w:r>
            <w:r>
              <w:rPr>
                <w:rFonts w:eastAsiaTheme="minorEastAsia" w:hint="eastAsia"/>
                <w:bCs/>
                <w:sz w:val="18"/>
                <w:szCs w:val="18"/>
                <w:lang w:eastAsia="zh-CN"/>
              </w:rPr>
              <w:t>（</w:t>
            </w:r>
            <w:r>
              <w:rPr>
                <w:rFonts w:eastAsiaTheme="minorEastAsia" w:hint="eastAsia"/>
                <w:bCs/>
                <w:sz w:val="18"/>
                <w:szCs w:val="18"/>
                <w:lang w:eastAsia="zh-CN"/>
              </w:rPr>
              <w:t>dB</w:t>
            </w:r>
            <w:r>
              <w:rPr>
                <w:rFonts w:eastAsiaTheme="minorEastAsia" w:hint="eastAsia"/>
                <w:bCs/>
                <w:sz w:val="18"/>
                <w:szCs w:val="18"/>
                <w:lang w:eastAsia="zh-CN"/>
              </w:rPr>
              <w:t>）</w:t>
            </w:r>
          </w:p>
        </w:tc>
        <w:tc>
          <w:tcPr>
            <w:tcW w:w="531" w:type="dxa"/>
            <w:tcBorders>
              <w:top w:val="single" w:sz="4" w:space="0" w:color="auto"/>
              <w:left w:val="single" w:sz="4" w:space="0" w:color="auto"/>
              <w:bottom w:val="single" w:sz="4" w:space="0" w:color="auto"/>
              <w:right w:val="single" w:sz="4" w:space="0" w:color="auto"/>
            </w:tcBorders>
            <w:vAlign w:val="center"/>
          </w:tcPr>
          <w:p w14:paraId="6946F5A2" w14:textId="77777777" w:rsidR="00E963AF" w:rsidRDefault="00F7698A">
            <w:pPr>
              <w:pStyle w:val="Tablehead"/>
              <w:rPr>
                <w:bCs/>
                <w:sz w:val="18"/>
                <w:szCs w:val="18"/>
              </w:rPr>
            </w:pPr>
            <w:r>
              <w:rPr>
                <w:rFonts w:eastAsiaTheme="minorEastAsia" w:hint="eastAsia"/>
                <w:bCs/>
                <w:sz w:val="18"/>
                <w:szCs w:val="18"/>
                <w:lang w:eastAsia="zh-CN"/>
              </w:rPr>
              <w:t>公式</w:t>
            </w:r>
            <w:proofErr w:type="spellStart"/>
            <w:r>
              <w:rPr>
                <w:rFonts w:eastAsiaTheme="minorEastAsia"/>
                <w:bCs/>
                <w:sz w:val="18"/>
                <w:szCs w:val="18"/>
              </w:rPr>
              <w:t>编号</w:t>
            </w:r>
            <w:proofErr w:type="spellEnd"/>
          </w:p>
        </w:tc>
      </w:tr>
      <w:tr w:rsidR="00E963AF" w14:paraId="4D9F3270" w14:textId="77777777" w:rsidTr="003A6101">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53CFB462" w14:textId="77777777" w:rsidR="00E963AF" w:rsidRDefault="00F7698A">
            <w:pPr>
              <w:pStyle w:val="Tabletext"/>
              <w:jc w:val="center"/>
              <w:rPr>
                <w:sz w:val="18"/>
                <w:szCs w:val="18"/>
              </w:rPr>
            </w:pPr>
            <m:oMathPara>
              <m:oMath>
                <m:r>
                  <w:rPr>
                    <w:rFonts w:ascii="Cambria Math" w:hAnsi="Cambria Math"/>
                    <w:sz w:val="18"/>
                    <w:szCs w:val="18"/>
                  </w:rPr>
                  <m:t>n</m:t>
                </m:r>
                <m:r>
                  <m:rPr>
                    <m:sty m:val="p"/>
                  </m:rPr>
                  <w:rPr>
                    <w:rFonts w:ascii="Cambria Math" w:hAnsi="Cambria Math"/>
                    <w:sz w:val="18"/>
                    <w:szCs w:val="18"/>
                  </w:rPr>
                  <m:t>=0</m:t>
                </m:r>
              </m:oMath>
            </m:oMathPara>
          </w:p>
        </w:tc>
        <w:tc>
          <w:tcPr>
            <w:tcW w:w="0" w:type="auto"/>
            <w:tcBorders>
              <w:top w:val="single" w:sz="4" w:space="0" w:color="auto"/>
              <w:left w:val="single" w:sz="4" w:space="0" w:color="auto"/>
              <w:bottom w:val="single" w:sz="4" w:space="0" w:color="auto"/>
              <w:right w:val="single" w:sz="4" w:space="0" w:color="auto"/>
            </w:tcBorders>
            <w:vAlign w:val="center"/>
          </w:tcPr>
          <w:p w14:paraId="6247EA4B" w14:textId="77777777" w:rsidR="00E963AF" w:rsidRDefault="00F7698A">
            <w:pPr>
              <w:pStyle w:val="Tabletext"/>
              <w:jc w:val="center"/>
              <w:rPr>
                <w:sz w:val="18"/>
                <w:szCs w:val="18"/>
              </w:rPr>
            </w:pPr>
            <m:oMathPara>
              <m:oMath>
                <m:r>
                  <m:rPr>
                    <m:sty m:val="p"/>
                  </m:rPr>
                  <w:rPr>
                    <w:rFonts w:ascii="Cambria Math" w:hAnsi="Cambria Math"/>
                    <w:sz w:val="18"/>
                    <w:szCs w:val="18"/>
                  </w:rPr>
                  <m:t>-28.9×</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e>
                      <m:sub>
                        <m:r>
                          <m:rPr>
                            <m:sty m:val="p"/>
                          </m:rPr>
                          <w:rPr>
                            <w:rFonts w:ascii="Cambria Math" w:hAnsi="Cambria Math"/>
                            <w:sz w:val="18"/>
                            <w:szCs w:val="18"/>
                          </w:rPr>
                          <m:t>10</m:t>
                        </m:r>
                      </m:sub>
                    </m:sSub>
                  </m:fName>
                  <m:e>
                    <m:d>
                      <m:dPr>
                        <m:ctrlPr>
                          <w:rPr>
                            <w:rFonts w:ascii="Cambria Math" w:hAnsi="Cambria Math"/>
                            <w:sz w:val="18"/>
                            <w:szCs w:val="18"/>
                          </w:rPr>
                        </m:ctrlPr>
                      </m:dPr>
                      <m:e>
                        <m:f>
                          <m:fPr>
                            <m:ctrlPr>
                              <w:rPr>
                                <w:rFonts w:ascii="Cambria Math" w:hAnsi="Cambria Math"/>
                                <w:sz w:val="18"/>
                                <w:szCs w:val="18"/>
                              </w:rPr>
                            </m:ctrlPr>
                          </m:fPr>
                          <m:num>
                            <m:d>
                              <m:dPr>
                                <m:begChr m:val="|"/>
                                <m:endChr m:val="|"/>
                                <m:ctrlPr>
                                  <w:rPr>
                                    <w:rFonts w:ascii="Cambria Math" w:hAnsi="Cambria Math"/>
                                    <w:sz w:val="18"/>
                                    <w:szCs w:val="18"/>
                                  </w:rPr>
                                </m:ctrlPr>
                              </m:dPr>
                              <m:e>
                                <m:r>
                                  <m:rPr>
                                    <m:sty m:val="p"/>
                                  </m:rPr>
                                  <w:rPr>
                                    <w:rFonts w:ascii="Cambria Math" w:hAnsi="Cambria Math"/>
                                    <w:sz w:val="18"/>
                                    <w:szCs w:val="18"/>
                                  </w:rPr>
                                  <m:t>θ</m:t>
                                </m:r>
                              </m:e>
                            </m:d>
                          </m:num>
                          <m:den>
                            <m:sSub>
                              <m:sSubPr>
                                <m:ctrlPr>
                                  <w:rPr>
                                    <w:rFonts w:ascii="Cambria Math" w:hAnsi="Cambria Math"/>
                                    <w:iCs/>
                                    <w:sz w:val="18"/>
                                    <w:szCs w:val="18"/>
                                  </w:rPr>
                                </m:ctrlPr>
                              </m:sSubPr>
                              <m:e>
                                <m:r>
                                  <m:rPr>
                                    <m:sty m:val="p"/>
                                  </m:rPr>
                                  <w:rPr>
                                    <w:rFonts w:ascii="Cambria Math" w:hAnsi="Cambria Math"/>
                                    <w:sz w:val="18"/>
                                    <w:szCs w:val="18"/>
                                  </w:rPr>
                                  <m:t>θ</m:t>
                                </m:r>
                              </m:e>
                              <m:sub>
                                <m:r>
                                  <m:rPr>
                                    <m:sty m:val="p"/>
                                  </m:rPr>
                                  <w:rPr>
                                    <w:rFonts w:ascii="Cambria Math" w:hAnsi="Cambria Math"/>
                                    <w:sz w:val="18"/>
                                    <w:szCs w:val="18"/>
                                  </w:rPr>
                                  <m:t>3</m:t>
                                </m:r>
                              </m:sub>
                            </m:sSub>
                          </m:den>
                        </m:f>
                      </m:e>
                    </m:d>
                  </m:e>
                </m:func>
                <m:r>
                  <m:rPr>
                    <m:sty m:val="p"/>
                  </m:rPr>
                  <w:rPr>
                    <w:rFonts w:ascii="Cambria Math" w:hAnsi="Cambria Math"/>
                    <w:sz w:val="18"/>
                    <w:szCs w:val="18"/>
                  </w:rPr>
                  <m:t>-11.9</m:t>
                </m:r>
              </m:oMath>
            </m:oMathPara>
          </w:p>
        </w:tc>
        <w:tc>
          <w:tcPr>
            <w:tcW w:w="0" w:type="auto"/>
            <w:tcBorders>
              <w:top w:val="single" w:sz="4" w:space="0" w:color="auto"/>
              <w:left w:val="single" w:sz="4" w:space="0" w:color="auto"/>
              <w:bottom w:val="single" w:sz="4" w:space="0" w:color="auto"/>
              <w:right w:val="single" w:sz="4" w:space="0" w:color="auto"/>
            </w:tcBorders>
            <w:vAlign w:val="center"/>
          </w:tcPr>
          <w:p w14:paraId="7BF41F27" w14:textId="77777777" w:rsidR="00E963AF" w:rsidRDefault="00F7698A">
            <w:pPr>
              <w:pStyle w:val="Tabletext"/>
              <w:jc w:val="center"/>
            </w:pPr>
            <w:r>
              <w:t>0.8537 × θ</w:t>
            </w:r>
            <w:r>
              <w:rPr>
                <w:vertAlign w:val="subscript"/>
              </w:rPr>
              <w:t>3</w:t>
            </w:r>
          </w:p>
        </w:tc>
        <w:tc>
          <w:tcPr>
            <w:tcW w:w="0" w:type="auto"/>
            <w:tcBorders>
              <w:top w:val="single" w:sz="4" w:space="0" w:color="auto"/>
              <w:left w:val="single" w:sz="4" w:space="0" w:color="auto"/>
              <w:bottom w:val="single" w:sz="4" w:space="0" w:color="auto"/>
              <w:right w:val="single" w:sz="4" w:space="0" w:color="auto"/>
            </w:tcBorders>
            <w:vAlign w:val="center"/>
          </w:tcPr>
          <w:p w14:paraId="5F5C0830" w14:textId="77777777" w:rsidR="00E963AF" w:rsidRDefault="00F7698A">
            <w:pPr>
              <w:pStyle w:val="Tabletext"/>
              <w:jc w:val="center"/>
              <w:rPr>
                <w:sz w:val="18"/>
                <w:szCs w:val="18"/>
              </w:rPr>
            </w:pPr>
            <w:r>
              <w:t>1.051 × θ</w:t>
            </w:r>
            <w:r>
              <w:rPr>
                <w:vertAlign w:val="subscript"/>
              </w:rPr>
              <w:t>3</w:t>
            </w:r>
          </w:p>
        </w:tc>
        <w:tc>
          <w:tcPr>
            <w:tcW w:w="0" w:type="auto"/>
            <w:tcBorders>
              <w:top w:val="single" w:sz="4" w:space="0" w:color="auto"/>
              <w:left w:val="single" w:sz="4" w:space="0" w:color="auto"/>
              <w:bottom w:val="single" w:sz="4" w:space="0" w:color="auto"/>
              <w:right w:val="single" w:sz="4" w:space="0" w:color="auto"/>
            </w:tcBorders>
            <w:vAlign w:val="center"/>
          </w:tcPr>
          <w:p w14:paraId="68B2FE5D" w14:textId="77777777" w:rsidR="00E963AF" w:rsidRDefault="00F7698A">
            <w:pPr>
              <w:pStyle w:val="Tabletext"/>
              <w:jc w:val="center"/>
              <w:rPr>
                <w:sz w:val="18"/>
                <w:szCs w:val="18"/>
              </w:rPr>
            </w:pPr>
            <w:r>
              <w:rPr>
                <w:sz w:val="18"/>
                <w:szCs w:val="18"/>
              </w:rPr>
              <w:t>−35</w:t>
            </w:r>
          </w:p>
        </w:tc>
        <w:tc>
          <w:tcPr>
            <w:tcW w:w="0" w:type="auto"/>
            <w:tcBorders>
              <w:top w:val="single" w:sz="4" w:space="0" w:color="auto"/>
              <w:left w:val="single" w:sz="4" w:space="0" w:color="auto"/>
              <w:bottom w:val="single" w:sz="4" w:space="0" w:color="auto"/>
              <w:right w:val="single" w:sz="4" w:space="0" w:color="auto"/>
            </w:tcBorders>
            <w:vAlign w:val="center"/>
          </w:tcPr>
          <w:p w14:paraId="35D52953" w14:textId="77777777" w:rsidR="00E963AF" w:rsidRDefault="00F7698A">
            <w:pPr>
              <w:pStyle w:val="Tabletext"/>
              <w:jc w:val="center"/>
              <w:rPr>
                <w:sz w:val="18"/>
                <w:szCs w:val="18"/>
              </w:rPr>
            </w:pPr>
            <w:r>
              <w:rPr>
                <w:sz w:val="18"/>
                <w:szCs w:val="18"/>
              </w:rPr>
              <w:t>(42)</w:t>
            </w:r>
          </w:p>
        </w:tc>
      </w:tr>
      <w:tr w:rsidR="00E963AF" w14:paraId="648107CC" w14:textId="77777777" w:rsidTr="003A6101">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6F5ED1FE" w14:textId="77777777" w:rsidR="00E963AF" w:rsidRDefault="00F7698A">
            <w:pPr>
              <w:pStyle w:val="Tabletext"/>
              <w:jc w:val="center"/>
              <w:rPr>
                <w:sz w:val="18"/>
                <w:szCs w:val="18"/>
              </w:rPr>
            </w:pPr>
            <m:oMathPara>
              <m:oMath>
                <m:r>
                  <w:rPr>
                    <w:rFonts w:ascii="Cambria Math" w:hAnsi="Cambria Math"/>
                    <w:sz w:val="18"/>
                    <w:szCs w:val="18"/>
                  </w:rPr>
                  <m:t>n</m:t>
                </m:r>
                <m:r>
                  <m:rPr>
                    <m:sty m:val="p"/>
                  </m:rPr>
                  <w:rPr>
                    <w:rFonts w:ascii="Cambria Math" w:hAnsi="Cambria Math"/>
                    <w:sz w:val="18"/>
                    <w:szCs w:val="18"/>
                  </w:rPr>
                  <m:t>=1</m:t>
                </m:r>
              </m:oMath>
            </m:oMathPara>
          </w:p>
        </w:tc>
        <w:tc>
          <w:tcPr>
            <w:tcW w:w="0" w:type="auto"/>
            <w:tcBorders>
              <w:top w:val="single" w:sz="4" w:space="0" w:color="auto"/>
              <w:left w:val="single" w:sz="4" w:space="0" w:color="auto"/>
              <w:bottom w:val="single" w:sz="4" w:space="0" w:color="auto"/>
              <w:right w:val="single" w:sz="4" w:space="0" w:color="auto"/>
            </w:tcBorders>
            <w:vAlign w:val="center"/>
          </w:tcPr>
          <w:p w14:paraId="23AAFF47" w14:textId="77777777" w:rsidR="00E963AF" w:rsidRDefault="00F7698A">
            <w:pPr>
              <w:pStyle w:val="Tabletext"/>
              <w:jc w:val="center"/>
              <w:rPr>
                <w:sz w:val="18"/>
                <w:szCs w:val="18"/>
              </w:rPr>
            </w:pPr>
            <m:oMathPara>
              <m:oMath>
                <m:r>
                  <m:rPr>
                    <m:sty m:val="p"/>
                  </m:rPr>
                  <w:rPr>
                    <w:rFonts w:ascii="Cambria Math" w:hAnsi="Cambria Math"/>
                    <w:sz w:val="18"/>
                    <w:szCs w:val="18"/>
                  </w:rPr>
                  <m:t>-49.0×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e>
                      <m:sub>
                        <m:r>
                          <m:rPr>
                            <m:sty m:val="p"/>
                          </m:rPr>
                          <w:rPr>
                            <w:rFonts w:ascii="Cambria Math" w:hAnsi="Cambria Math"/>
                            <w:sz w:val="18"/>
                            <w:szCs w:val="18"/>
                          </w:rPr>
                          <m:t>10</m:t>
                        </m:r>
                      </m:sub>
                    </m:sSub>
                  </m:fName>
                  <m:e>
                    <m:d>
                      <m:dPr>
                        <m:ctrlPr>
                          <w:rPr>
                            <w:rFonts w:ascii="Cambria Math" w:hAnsi="Cambria Math"/>
                            <w:sz w:val="18"/>
                            <w:szCs w:val="18"/>
                          </w:rPr>
                        </m:ctrlPr>
                      </m:dPr>
                      <m:e>
                        <m:f>
                          <m:fPr>
                            <m:ctrlPr>
                              <w:rPr>
                                <w:rFonts w:ascii="Cambria Math" w:hAnsi="Cambria Math"/>
                                <w:sz w:val="18"/>
                                <w:szCs w:val="18"/>
                              </w:rPr>
                            </m:ctrlPr>
                          </m:fPr>
                          <m:num>
                            <m:d>
                              <m:dPr>
                                <m:begChr m:val="|"/>
                                <m:endChr m:val="|"/>
                                <m:ctrlPr>
                                  <w:rPr>
                                    <w:rFonts w:ascii="Cambria Math" w:hAnsi="Cambria Math"/>
                                    <w:sz w:val="18"/>
                                    <w:szCs w:val="18"/>
                                  </w:rPr>
                                </m:ctrlPr>
                              </m:dPr>
                              <m:e>
                                <m:r>
                                  <m:rPr>
                                    <m:sty m:val="p"/>
                                  </m:rPr>
                                  <w:rPr>
                                    <w:rFonts w:ascii="Cambria Math" w:hAnsi="Cambria Math"/>
                                    <w:sz w:val="18"/>
                                    <w:szCs w:val="18"/>
                                  </w:rPr>
                                  <m:t>θ</m:t>
                                </m:r>
                              </m:e>
                            </m:d>
                          </m:num>
                          <m:den>
                            <m:sSub>
                              <m:sSubPr>
                                <m:ctrlPr>
                                  <w:rPr>
                                    <w:rFonts w:ascii="Cambria Math" w:hAnsi="Cambria Math"/>
                                    <w:sz w:val="18"/>
                                    <w:szCs w:val="18"/>
                                  </w:rPr>
                                </m:ctrlPr>
                              </m:sSubPr>
                              <m:e>
                                <m:r>
                                  <m:rPr>
                                    <m:sty m:val="p"/>
                                  </m:rPr>
                                  <w:rPr>
                                    <w:rFonts w:ascii="Cambria Math" w:hAnsi="Cambria Math"/>
                                    <w:sz w:val="18"/>
                                    <w:szCs w:val="18"/>
                                  </w:rPr>
                                  <m:t>θ</m:t>
                                </m:r>
                              </m:e>
                              <m:sub>
                                <m:r>
                                  <m:rPr>
                                    <m:sty m:val="p"/>
                                  </m:rPr>
                                  <w:rPr>
                                    <w:rFonts w:ascii="Cambria Math" w:hAnsi="Cambria Math"/>
                                    <w:sz w:val="18"/>
                                    <w:szCs w:val="18"/>
                                  </w:rPr>
                                  <m:t>3</m:t>
                                </m:r>
                              </m:sub>
                            </m:sSub>
                          </m:den>
                        </m:f>
                      </m:e>
                    </m:d>
                  </m:e>
                </m:func>
                <m:r>
                  <m:rPr>
                    <m:sty m:val="p"/>
                  </m:rPr>
                  <w:rPr>
                    <w:rFonts w:ascii="Cambria Math" w:hAnsi="Cambria Math"/>
                    <w:sz w:val="18"/>
                    <w:szCs w:val="18"/>
                  </w:rPr>
                  <m:t>-14.4</m:t>
                </m:r>
              </m:oMath>
            </m:oMathPara>
          </w:p>
        </w:tc>
        <w:tc>
          <w:tcPr>
            <w:tcW w:w="0" w:type="auto"/>
            <w:tcBorders>
              <w:top w:val="single" w:sz="4" w:space="0" w:color="auto"/>
              <w:left w:val="single" w:sz="4" w:space="0" w:color="auto"/>
              <w:bottom w:val="single" w:sz="4" w:space="0" w:color="auto"/>
              <w:right w:val="single" w:sz="4" w:space="0" w:color="auto"/>
            </w:tcBorders>
            <w:vAlign w:val="center"/>
          </w:tcPr>
          <w:p w14:paraId="720FFFF6" w14:textId="77777777" w:rsidR="00E963AF" w:rsidRDefault="00F7698A">
            <w:pPr>
              <w:pStyle w:val="Tabletext"/>
              <w:jc w:val="center"/>
            </w:pPr>
            <w:r>
              <w:t>0.9893 × θ</w:t>
            </w:r>
            <w:r>
              <w:rPr>
                <w:vertAlign w:val="subscript"/>
              </w:rPr>
              <w:t>3</w:t>
            </w:r>
          </w:p>
        </w:tc>
        <w:tc>
          <w:tcPr>
            <w:tcW w:w="0" w:type="auto"/>
            <w:tcBorders>
              <w:top w:val="single" w:sz="4" w:space="0" w:color="auto"/>
              <w:left w:val="single" w:sz="4" w:space="0" w:color="auto"/>
              <w:bottom w:val="single" w:sz="4" w:space="0" w:color="auto"/>
              <w:right w:val="single" w:sz="4" w:space="0" w:color="auto"/>
            </w:tcBorders>
            <w:vAlign w:val="center"/>
          </w:tcPr>
          <w:p w14:paraId="6ADB70E8" w14:textId="77777777" w:rsidR="00E963AF" w:rsidRDefault="00F7698A">
            <w:pPr>
              <w:pStyle w:val="Tabletext"/>
              <w:jc w:val="center"/>
              <w:rPr>
                <w:sz w:val="18"/>
                <w:szCs w:val="18"/>
              </w:rPr>
            </w:pPr>
            <w:r>
              <w:t>1.161 × θ</w:t>
            </w:r>
            <w:r>
              <w:rPr>
                <w:vertAlign w:val="subscript"/>
              </w:rPr>
              <w:t>3</w:t>
            </w:r>
          </w:p>
        </w:tc>
        <w:tc>
          <w:tcPr>
            <w:tcW w:w="0" w:type="auto"/>
            <w:tcBorders>
              <w:top w:val="single" w:sz="4" w:space="0" w:color="auto"/>
              <w:left w:val="single" w:sz="4" w:space="0" w:color="auto"/>
              <w:bottom w:val="single" w:sz="4" w:space="0" w:color="auto"/>
              <w:right w:val="single" w:sz="4" w:space="0" w:color="auto"/>
            </w:tcBorders>
            <w:vAlign w:val="center"/>
          </w:tcPr>
          <w:p w14:paraId="7F876DE3" w14:textId="77777777" w:rsidR="00E963AF" w:rsidRDefault="00F7698A">
            <w:pPr>
              <w:pStyle w:val="Tabletext"/>
              <w:jc w:val="center"/>
              <w:rPr>
                <w:sz w:val="18"/>
                <w:szCs w:val="18"/>
              </w:rPr>
            </w:pPr>
            <w:r>
              <w:rPr>
                <w:sz w:val="18"/>
                <w:szCs w:val="18"/>
              </w:rPr>
              <w:t>−50</w:t>
            </w:r>
          </w:p>
        </w:tc>
        <w:tc>
          <w:tcPr>
            <w:tcW w:w="0" w:type="auto"/>
            <w:tcBorders>
              <w:top w:val="single" w:sz="4" w:space="0" w:color="auto"/>
              <w:left w:val="single" w:sz="4" w:space="0" w:color="auto"/>
              <w:bottom w:val="single" w:sz="4" w:space="0" w:color="auto"/>
              <w:right w:val="single" w:sz="4" w:space="0" w:color="auto"/>
            </w:tcBorders>
            <w:vAlign w:val="center"/>
          </w:tcPr>
          <w:p w14:paraId="098F962E" w14:textId="77777777" w:rsidR="00E963AF" w:rsidRDefault="00F7698A">
            <w:pPr>
              <w:pStyle w:val="Tabletext"/>
              <w:jc w:val="center"/>
              <w:rPr>
                <w:sz w:val="18"/>
                <w:szCs w:val="18"/>
              </w:rPr>
            </w:pPr>
            <w:r>
              <w:rPr>
                <w:sz w:val="18"/>
                <w:szCs w:val="18"/>
              </w:rPr>
              <w:t>(43)</w:t>
            </w:r>
          </w:p>
        </w:tc>
      </w:tr>
      <w:tr w:rsidR="00E963AF" w14:paraId="6A9E351C" w14:textId="77777777" w:rsidTr="003A6101">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51519F1" w14:textId="77777777" w:rsidR="00E963AF" w:rsidRDefault="00F7698A">
            <w:pPr>
              <w:pStyle w:val="Tabletext"/>
              <w:jc w:val="center"/>
              <w:rPr>
                <w:sz w:val="18"/>
                <w:szCs w:val="18"/>
              </w:rPr>
            </w:pPr>
            <m:oMathPara>
              <m:oMath>
                <m:r>
                  <w:rPr>
                    <w:rFonts w:ascii="Cambria Math" w:hAnsi="Cambria Math"/>
                    <w:sz w:val="18"/>
                    <w:szCs w:val="18"/>
                  </w:rPr>
                  <m:t>n</m:t>
                </m:r>
                <m:r>
                  <m:rPr>
                    <m:sty m:val="p"/>
                  </m:rPr>
                  <w:rPr>
                    <w:rFonts w:ascii="Cambria Math" w:hAnsi="Cambria Math"/>
                    <w:sz w:val="18"/>
                    <w:szCs w:val="18"/>
                  </w:rPr>
                  <m:t>=2</m:t>
                </m:r>
              </m:oMath>
            </m:oMathPara>
          </w:p>
        </w:tc>
        <w:tc>
          <w:tcPr>
            <w:tcW w:w="0" w:type="auto"/>
            <w:tcBorders>
              <w:top w:val="single" w:sz="4" w:space="0" w:color="auto"/>
              <w:left w:val="single" w:sz="4" w:space="0" w:color="auto"/>
              <w:bottom w:val="single" w:sz="4" w:space="0" w:color="auto"/>
              <w:right w:val="single" w:sz="4" w:space="0" w:color="auto"/>
            </w:tcBorders>
            <w:vAlign w:val="center"/>
          </w:tcPr>
          <w:p w14:paraId="5590FD8E" w14:textId="77777777" w:rsidR="00E963AF" w:rsidRDefault="00F7698A">
            <w:pPr>
              <w:pStyle w:val="Tabletext"/>
              <w:jc w:val="center"/>
              <w:rPr>
                <w:sz w:val="18"/>
                <w:szCs w:val="18"/>
              </w:rPr>
            </w:pPr>
            <m:oMathPara>
              <m:oMath>
                <m:r>
                  <m:rPr>
                    <m:sty m:val="p"/>
                  </m:rPr>
                  <w:rPr>
                    <w:rFonts w:ascii="Cambria Math" w:hAnsi="Cambria Math"/>
                    <w:sz w:val="18"/>
                    <w:szCs w:val="18"/>
                  </w:rPr>
                  <m:t>-69.13×</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e>
                      <m:sub>
                        <m:r>
                          <m:rPr>
                            <m:sty m:val="p"/>
                          </m:rPr>
                          <w:rPr>
                            <w:rFonts w:ascii="Cambria Math" w:hAnsi="Cambria Math"/>
                            <w:sz w:val="18"/>
                            <w:szCs w:val="18"/>
                          </w:rPr>
                          <m:t>10</m:t>
                        </m:r>
                      </m:sub>
                    </m:sSub>
                  </m:fName>
                  <m:e>
                    <m:d>
                      <m:dPr>
                        <m:ctrlPr>
                          <w:rPr>
                            <w:rFonts w:ascii="Cambria Math" w:hAnsi="Cambria Math"/>
                            <w:sz w:val="18"/>
                            <w:szCs w:val="18"/>
                          </w:rPr>
                        </m:ctrlPr>
                      </m:dPr>
                      <m:e>
                        <m:f>
                          <m:fPr>
                            <m:ctrlPr>
                              <w:rPr>
                                <w:rFonts w:ascii="Cambria Math" w:hAnsi="Cambria Math"/>
                                <w:sz w:val="18"/>
                                <w:szCs w:val="18"/>
                              </w:rPr>
                            </m:ctrlPr>
                          </m:fPr>
                          <m:num>
                            <m:d>
                              <m:dPr>
                                <m:begChr m:val="|"/>
                                <m:endChr m:val="|"/>
                                <m:ctrlPr>
                                  <w:rPr>
                                    <w:rFonts w:ascii="Cambria Math" w:hAnsi="Cambria Math"/>
                                    <w:sz w:val="18"/>
                                    <w:szCs w:val="18"/>
                                  </w:rPr>
                                </m:ctrlPr>
                              </m:dPr>
                              <m:e>
                                <m:r>
                                  <m:rPr>
                                    <m:sty m:val="p"/>
                                  </m:rPr>
                                  <w:rPr>
                                    <w:rFonts w:ascii="Cambria Math" w:hAnsi="Cambria Math"/>
                                    <w:sz w:val="18"/>
                                    <w:szCs w:val="18"/>
                                  </w:rPr>
                                  <m:t>θ</m:t>
                                </m:r>
                              </m:e>
                            </m:d>
                          </m:num>
                          <m:den>
                            <m:sSub>
                              <m:sSubPr>
                                <m:ctrlPr>
                                  <w:rPr>
                                    <w:rFonts w:ascii="Cambria Math" w:hAnsi="Cambria Math"/>
                                    <w:sz w:val="18"/>
                                    <w:szCs w:val="18"/>
                                  </w:rPr>
                                </m:ctrlPr>
                              </m:sSubPr>
                              <m:e>
                                <m:r>
                                  <m:rPr>
                                    <m:sty m:val="p"/>
                                  </m:rPr>
                                  <w:rPr>
                                    <w:rFonts w:ascii="Cambria Math" w:hAnsi="Cambria Math"/>
                                    <w:sz w:val="18"/>
                                    <w:szCs w:val="18"/>
                                  </w:rPr>
                                  <m:t>θ</m:t>
                                </m:r>
                              </m:e>
                              <m:sub>
                                <m:r>
                                  <m:rPr>
                                    <m:sty m:val="p"/>
                                  </m:rPr>
                                  <w:rPr>
                                    <w:rFonts w:ascii="Cambria Math" w:hAnsi="Cambria Math"/>
                                    <w:sz w:val="18"/>
                                    <w:szCs w:val="18"/>
                                  </w:rPr>
                                  <m:t>3</m:t>
                                </m:r>
                              </m:sub>
                            </m:sSub>
                          </m:den>
                        </m:f>
                      </m:e>
                    </m:d>
                  </m:e>
                </m:func>
                <m:r>
                  <m:rPr>
                    <m:sty m:val="p"/>
                  </m:rPr>
                  <w:rPr>
                    <w:rFonts w:ascii="Cambria Math" w:hAnsi="Cambria Math"/>
                    <w:sz w:val="18"/>
                    <w:szCs w:val="18"/>
                  </w:rPr>
                  <m:t>-15.46</m:t>
                </m:r>
              </m:oMath>
            </m:oMathPara>
          </w:p>
        </w:tc>
        <w:tc>
          <w:tcPr>
            <w:tcW w:w="0" w:type="auto"/>
            <w:tcBorders>
              <w:top w:val="single" w:sz="4" w:space="0" w:color="auto"/>
              <w:left w:val="single" w:sz="4" w:space="0" w:color="auto"/>
              <w:bottom w:val="single" w:sz="4" w:space="0" w:color="auto"/>
              <w:right w:val="single" w:sz="4" w:space="0" w:color="auto"/>
            </w:tcBorders>
            <w:vAlign w:val="center"/>
          </w:tcPr>
          <w:p w14:paraId="365C039B" w14:textId="77777777" w:rsidR="00E963AF" w:rsidRDefault="00F7698A">
            <w:pPr>
              <w:pStyle w:val="Tabletext"/>
              <w:jc w:val="center"/>
            </w:pPr>
            <w:r>
              <w:t>1.13 ×</w:t>
            </w:r>
          </w:p>
        </w:tc>
        <w:tc>
          <w:tcPr>
            <w:tcW w:w="0" w:type="auto"/>
            <w:tcBorders>
              <w:top w:val="single" w:sz="4" w:space="0" w:color="auto"/>
              <w:left w:val="single" w:sz="4" w:space="0" w:color="auto"/>
              <w:bottom w:val="single" w:sz="4" w:space="0" w:color="auto"/>
              <w:right w:val="single" w:sz="4" w:space="0" w:color="auto"/>
            </w:tcBorders>
            <w:vAlign w:val="center"/>
          </w:tcPr>
          <w:p w14:paraId="0303350B" w14:textId="77777777" w:rsidR="00E963AF" w:rsidRDefault="00F7698A">
            <w:pPr>
              <w:pStyle w:val="Tabletext"/>
              <w:jc w:val="center"/>
              <w:rPr>
                <w:sz w:val="18"/>
                <w:szCs w:val="18"/>
              </w:rPr>
            </w:pPr>
            <w:r>
              <w:t>1.273 × θ</w:t>
            </w:r>
            <w:r>
              <w:rPr>
                <w:vertAlign w:val="subscript"/>
              </w:rPr>
              <w:t>3</w:t>
            </w:r>
          </w:p>
        </w:tc>
        <w:tc>
          <w:tcPr>
            <w:tcW w:w="0" w:type="auto"/>
            <w:tcBorders>
              <w:top w:val="single" w:sz="4" w:space="0" w:color="auto"/>
              <w:left w:val="single" w:sz="4" w:space="0" w:color="auto"/>
              <w:bottom w:val="single" w:sz="4" w:space="0" w:color="auto"/>
              <w:right w:val="single" w:sz="4" w:space="0" w:color="auto"/>
            </w:tcBorders>
            <w:vAlign w:val="center"/>
          </w:tcPr>
          <w:p w14:paraId="2D169168" w14:textId="77777777" w:rsidR="00E963AF" w:rsidRDefault="00F7698A">
            <w:pPr>
              <w:pStyle w:val="Tabletext"/>
              <w:jc w:val="center"/>
              <w:rPr>
                <w:sz w:val="18"/>
                <w:szCs w:val="18"/>
              </w:rPr>
            </w:pPr>
            <w:r>
              <w:rPr>
                <w:sz w:val="18"/>
                <w:szCs w:val="18"/>
              </w:rPr>
              <w:t>−60</w:t>
            </w:r>
          </w:p>
        </w:tc>
        <w:tc>
          <w:tcPr>
            <w:tcW w:w="0" w:type="auto"/>
            <w:tcBorders>
              <w:top w:val="single" w:sz="4" w:space="0" w:color="auto"/>
              <w:left w:val="single" w:sz="4" w:space="0" w:color="auto"/>
              <w:bottom w:val="single" w:sz="4" w:space="0" w:color="auto"/>
              <w:right w:val="single" w:sz="4" w:space="0" w:color="auto"/>
            </w:tcBorders>
            <w:vAlign w:val="center"/>
          </w:tcPr>
          <w:p w14:paraId="55D51547" w14:textId="77777777" w:rsidR="00E963AF" w:rsidRDefault="00F7698A">
            <w:pPr>
              <w:pStyle w:val="Tabletext"/>
              <w:jc w:val="center"/>
              <w:rPr>
                <w:sz w:val="18"/>
                <w:szCs w:val="18"/>
              </w:rPr>
            </w:pPr>
            <w:r>
              <w:rPr>
                <w:sz w:val="18"/>
                <w:szCs w:val="18"/>
              </w:rPr>
              <w:t>(44)</w:t>
            </w:r>
          </w:p>
        </w:tc>
      </w:tr>
      <w:tr w:rsidR="00E963AF" w14:paraId="1DBB53B4" w14:textId="77777777" w:rsidTr="003A6101">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526857BA" w14:textId="77777777" w:rsidR="00E963AF" w:rsidRDefault="00F7698A">
            <w:pPr>
              <w:pStyle w:val="Tabletext"/>
              <w:jc w:val="center"/>
              <w:rPr>
                <w:sz w:val="18"/>
                <w:szCs w:val="18"/>
              </w:rPr>
            </w:pPr>
            <m:oMathPara>
              <m:oMath>
                <m:r>
                  <w:rPr>
                    <w:rFonts w:ascii="Cambria Math" w:hAnsi="Cambria Math"/>
                    <w:sz w:val="18"/>
                    <w:szCs w:val="18"/>
                  </w:rPr>
                  <m:t>n</m:t>
                </m:r>
                <m:r>
                  <m:rPr>
                    <m:sty m:val="p"/>
                  </m:rPr>
                  <w:rPr>
                    <w:rFonts w:ascii="Cambria Math" w:hAnsi="Cambria Math"/>
                    <w:sz w:val="18"/>
                    <w:szCs w:val="18"/>
                  </w:rPr>
                  <m:t>=3</m:t>
                </m:r>
              </m:oMath>
            </m:oMathPara>
          </w:p>
        </w:tc>
        <w:tc>
          <w:tcPr>
            <w:tcW w:w="0" w:type="auto"/>
            <w:tcBorders>
              <w:top w:val="single" w:sz="4" w:space="0" w:color="auto"/>
              <w:left w:val="single" w:sz="4" w:space="0" w:color="auto"/>
              <w:bottom w:val="single" w:sz="4" w:space="0" w:color="auto"/>
              <w:right w:val="single" w:sz="4" w:space="0" w:color="auto"/>
            </w:tcBorders>
            <w:vAlign w:val="center"/>
          </w:tcPr>
          <w:p w14:paraId="07FA4B46" w14:textId="77777777" w:rsidR="00E963AF" w:rsidRDefault="00F7698A">
            <w:pPr>
              <w:pStyle w:val="Tabletext"/>
              <w:jc w:val="center"/>
              <w:rPr>
                <w:sz w:val="18"/>
                <w:szCs w:val="18"/>
              </w:rPr>
            </w:pPr>
            <m:oMathPara>
              <m:oMath>
                <m:r>
                  <m:rPr>
                    <m:sty m:val="p"/>
                  </m:rPr>
                  <w:rPr>
                    <w:rFonts w:ascii="Cambria Math" w:hAnsi="Cambria Math"/>
                    <w:sz w:val="18"/>
                    <w:szCs w:val="18"/>
                  </w:rPr>
                  <m:t>-89.0×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e>
                      <m:sub>
                        <m:r>
                          <m:rPr>
                            <m:sty m:val="p"/>
                          </m:rPr>
                          <w:rPr>
                            <w:rFonts w:ascii="Cambria Math" w:hAnsi="Cambria Math"/>
                            <w:sz w:val="18"/>
                            <w:szCs w:val="18"/>
                          </w:rPr>
                          <m:t>10</m:t>
                        </m:r>
                      </m:sub>
                    </m:sSub>
                  </m:fName>
                  <m:e>
                    <m:d>
                      <m:dPr>
                        <m:ctrlPr>
                          <w:rPr>
                            <w:rFonts w:ascii="Cambria Math" w:hAnsi="Cambria Math"/>
                            <w:sz w:val="18"/>
                            <w:szCs w:val="18"/>
                          </w:rPr>
                        </m:ctrlPr>
                      </m:dPr>
                      <m:e>
                        <m:f>
                          <m:fPr>
                            <m:ctrlPr>
                              <w:rPr>
                                <w:rFonts w:ascii="Cambria Math" w:hAnsi="Cambria Math"/>
                                <w:sz w:val="18"/>
                                <w:szCs w:val="18"/>
                              </w:rPr>
                            </m:ctrlPr>
                          </m:fPr>
                          <m:num>
                            <m:d>
                              <m:dPr>
                                <m:begChr m:val="|"/>
                                <m:endChr m:val="|"/>
                                <m:ctrlPr>
                                  <w:rPr>
                                    <w:rFonts w:ascii="Cambria Math" w:hAnsi="Cambria Math"/>
                                    <w:sz w:val="18"/>
                                    <w:szCs w:val="18"/>
                                  </w:rPr>
                                </m:ctrlPr>
                              </m:dPr>
                              <m:e>
                                <m:r>
                                  <m:rPr>
                                    <m:sty m:val="p"/>
                                  </m:rPr>
                                  <w:rPr>
                                    <w:rFonts w:ascii="Cambria Math" w:hAnsi="Cambria Math"/>
                                    <w:sz w:val="18"/>
                                    <w:szCs w:val="18"/>
                                  </w:rPr>
                                  <m:t>θ</m:t>
                                </m:r>
                              </m:e>
                            </m:d>
                          </m:num>
                          <m:den>
                            <m:sSub>
                              <m:sSubPr>
                                <m:ctrlPr>
                                  <w:rPr>
                                    <w:rFonts w:ascii="Cambria Math" w:hAnsi="Cambria Math"/>
                                    <w:sz w:val="18"/>
                                    <w:szCs w:val="18"/>
                                  </w:rPr>
                                </m:ctrlPr>
                              </m:sSubPr>
                              <m:e>
                                <m:r>
                                  <m:rPr>
                                    <m:sty m:val="p"/>
                                  </m:rPr>
                                  <w:rPr>
                                    <w:rFonts w:ascii="Cambria Math" w:hAnsi="Cambria Math"/>
                                    <w:sz w:val="18"/>
                                    <w:szCs w:val="18"/>
                                  </w:rPr>
                                  <m:t>θ</m:t>
                                </m:r>
                              </m:e>
                              <m:sub>
                                <m:r>
                                  <m:rPr>
                                    <m:sty m:val="p"/>
                                  </m:rPr>
                                  <w:rPr>
                                    <w:rFonts w:ascii="Cambria Math" w:hAnsi="Cambria Math"/>
                                    <w:sz w:val="18"/>
                                    <w:szCs w:val="18"/>
                                  </w:rPr>
                                  <m:t>3</m:t>
                                </m:r>
                              </m:sub>
                            </m:sSub>
                          </m:den>
                        </m:f>
                      </m:e>
                    </m:d>
                  </m:e>
                </m:func>
                <m:r>
                  <m:rPr>
                    <m:sty m:val="p"/>
                  </m:rPr>
                  <w:rPr>
                    <w:rFonts w:ascii="Cambria Math" w:hAnsi="Cambria Math"/>
                    <w:sz w:val="18"/>
                    <w:szCs w:val="18"/>
                  </w:rPr>
                  <m:t>-16.12</m:t>
                </m:r>
              </m:oMath>
            </m:oMathPara>
          </w:p>
        </w:tc>
        <w:tc>
          <w:tcPr>
            <w:tcW w:w="0" w:type="auto"/>
            <w:tcBorders>
              <w:top w:val="single" w:sz="4" w:space="0" w:color="auto"/>
              <w:left w:val="single" w:sz="4" w:space="0" w:color="auto"/>
              <w:bottom w:val="single" w:sz="4" w:space="0" w:color="auto"/>
              <w:right w:val="single" w:sz="4" w:space="0" w:color="auto"/>
            </w:tcBorders>
            <w:vAlign w:val="center"/>
          </w:tcPr>
          <w:p w14:paraId="28266199" w14:textId="77777777" w:rsidR="00E963AF" w:rsidRDefault="00F7698A">
            <w:pPr>
              <w:pStyle w:val="Tabletext"/>
              <w:jc w:val="center"/>
            </w:pPr>
            <w:r>
              <w:t>1.2165 × θ</w:t>
            </w:r>
            <w:r>
              <w:rPr>
                <w:vertAlign w:val="subscript"/>
              </w:rPr>
              <w:t>3</w:t>
            </w:r>
          </w:p>
        </w:tc>
        <w:tc>
          <w:tcPr>
            <w:tcW w:w="0" w:type="auto"/>
            <w:tcBorders>
              <w:top w:val="single" w:sz="4" w:space="0" w:color="auto"/>
              <w:left w:val="single" w:sz="4" w:space="0" w:color="auto"/>
              <w:bottom w:val="single" w:sz="4" w:space="0" w:color="auto"/>
              <w:right w:val="single" w:sz="4" w:space="0" w:color="auto"/>
            </w:tcBorders>
            <w:vAlign w:val="center"/>
          </w:tcPr>
          <w:p w14:paraId="637AE1A7" w14:textId="77777777" w:rsidR="00E963AF" w:rsidRDefault="00F7698A">
            <w:pPr>
              <w:pStyle w:val="Tabletext"/>
              <w:jc w:val="center"/>
              <w:rPr>
                <w:sz w:val="18"/>
                <w:szCs w:val="18"/>
              </w:rPr>
            </w:pPr>
            <w:r>
              <w:t>1.339 × θ</w:t>
            </w:r>
            <w:r>
              <w:rPr>
                <w:vertAlign w:val="subscript"/>
              </w:rPr>
              <w:t>3</w:t>
            </w:r>
          </w:p>
        </w:tc>
        <w:tc>
          <w:tcPr>
            <w:tcW w:w="0" w:type="auto"/>
            <w:tcBorders>
              <w:top w:val="single" w:sz="4" w:space="0" w:color="auto"/>
              <w:left w:val="single" w:sz="4" w:space="0" w:color="auto"/>
              <w:bottom w:val="single" w:sz="4" w:space="0" w:color="auto"/>
              <w:right w:val="single" w:sz="4" w:space="0" w:color="auto"/>
            </w:tcBorders>
            <w:vAlign w:val="center"/>
          </w:tcPr>
          <w:p w14:paraId="7C2FB0E9" w14:textId="77777777" w:rsidR="00E963AF" w:rsidRDefault="00F7698A">
            <w:pPr>
              <w:pStyle w:val="Tabletext"/>
              <w:jc w:val="center"/>
              <w:rPr>
                <w:sz w:val="18"/>
                <w:szCs w:val="18"/>
              </w:rPr>
            </w:pPr>
            <w:r>
              <w:rPr>
                <w:sz w:val="18"/>
                <w:szCs w:val="18"/>
              </w:rPr>
              <w:t>−70</w:t>
            </w:r>
          </w:p>
        </w:tc>
        <w:tc>
          <w:tcPr>
            <w:tcW w:w="0" w:type="auto"/>
            <w:tcBorders>
              <w:top w:val="single" w:sz="4" w:space="0" w:color="auto"/>
              <w:left w:val="single" w:sz="4" w:space="0" w:color="auto"/>
              <w:bottom w:val="single" w:sz="4" w:space="0" w:color="auto"/>
              <w:right w:val="single" w:sz="4" w:space="0" w:color="auto"/>
            </w:tcBorders>
            <w:vAlign w:val="center"/>
          </w:tcPr>
          <w:p w14:paraId="4CA2D467" w14:textId="77777777" w:rsidR="00E963AF" w:rsidRDefault="00F7698A">
            <w:pPr>
              <w:pStyle w:val="Tabletext"/>
              <w:jc w:val="center"/>
              <w:rPr>
                <w:sz w:val="18"/>
                <w:szCs w:val="18"/>
              </w:rPr>
            </w:pPr>
            <w:r>
              <w:rPr>
                <w:sz w:val="18"/>
                <w:szCs w:val="18"/>
              </w:rPr>
              <w:t>(45)</w:t>
            </w:r>
          </w:p>
        </w:tc>
      </w:tr>
      <w:tr w:rsidR="00E963AF" w14:paraId="0807595B" w14:textId="77777777" w:rsidTr="003A6101">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3686E387" w14:textId="77777777" w:rsidR="00E963AF" w:rsidRDefault="00F7698A">
            <w:pPr>
              <w:pStyle w:val="Tabletext"/>
              <w:jc w:val="center"/>
              <w:rPr>
                <w:sz w:val="18"/>
                <w:szCs w:val="18"/>
              </w:rPr>
            </w:pPr>
            <m:oMathPara>
              <m:oMath>
                <m:r>
                  <w:rPr>
                    <w:rFonts w:ascii="Cambria Math" w:hAnsi="Cambria Math"/>
                    <w:sz w:val="18"/>
                    <w:szCs w:val="18"/>
                  </w:rPr>
                  <m:t>n</m:t>
                </m:r>
                <m:r>
                  <m:rPr>
                    <m:sty m:val="p"/>
                  </m:rPr>
                  <w:rPr>
                    <w:rFonts w:ascii="Cambria Math" w:hAnsi="Cambria Math"/>
                    <w:sz w:val="18"/>
                    <w:szCs w:val="18"/>
                  </w:rPr>
                  <m:t>=4</m:t>
                </m:r>
              </m:oMath>
            </m:oMathPara>
          </w:p>
        </w:tc>
        <w:tc>
          <w:tcPr>
            <w:tcW w:w="0" w:type="auto"/>
            <w:tcBorders>
              <w:top w:val="single" w:sz="4" w:space="0" w:color="auto"/>
              <w:left w:val="single" w:sz="4" w:space="0" w:color="auto"/>
              <w:bottom w:val="single" w:sz="4" w:space="0" w:color="auto"/>
              <w:right w:val="single" w:sz="4" w:space="0" w:color="auto"/>
            </w:tcBorders>
            <w:vAlign w:val="center"/>
          </w:tcPr>
          <w:p w14:paraId="6FD3824A" w14:textId="77777777" w:rsidR="00E963AF" w:rsidRDefault="00F7698A">
            <w:pPr>
              <w:pStyle w:val="Tabletext"/>
              <w:jc w:val="center"/>
              <w:rPr>
                <w:sz w:val="18"/>
                <w:szCs w:val="18"/>
              </w:rPr>
            </w:pPr>
            <m:oMathPara>
              <m:oMath>
                <m:r>
                  <m:rPr>
                    <m:sty m:val="p"/>
                  </m:rPr>
                  <w:rPr>
                    <w:rFonts w:ascii="Cambria Math" w:hAnsi="Cambria Math"/>
                    <w:sz w:val="18"/>
                    <w:szCs w:val="18"/>
                  </w:rPr>
                  <m:t>-108.8×</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e>
                      <m:sub>
                        <m:r>
                          <m:rPr>
                            <m:sty m:val="p"/>
                          </m:rPr>
                          <w:rPr>
                            <w:rFonts w:ascii="Cambria Math" w:hAnsi="Cambria Math"/>
                            <w:sz w:val="18"/>
                            <w:szCs w:val="18"/>
                          </w:rPr>
                          <m:t>10</m:t>
                        </m:r>
                      </m:sub>
                    </m:sSub>
                  </m:fName>
                  <m:e>
                    <m:d>
                      <m:dPr>
                        <m:ctrlPr>
                          <w:rPr>
                            <w:rFonts w:ascii="Cambria Math" w:hAnsi="Cambria Math"/>
                            <w:sz w:val="18"/>
                            <w:szCs w:val="18"/>
                          </w:rPr>
                        </m:ctrlPr>
                      </m:dPr>
                      <m:e>
                        <m:f>
                          <m:fPr>
                            <m:ctrlPr>
                              <w:rPr>
                                <w:rFonts w:ascii="Cambria Math" w:hAnsi="Cambria Math"/>
                                <w:sz w:val="18"/>
                                <w:szCs w:val="18"/>
                              </w:rPr>
                            </m:ctrlPr>
                          </m:fPr>
                          <m:num>
                            <m:d>
                              <m:dPr>
                                <m:begChr m:val="|"/>
                                <m:endChr m:val="|"/>
                                <m:ctrlPr>
                                  <w:rPr>
                                    <w:rFonts w:ascii="Cambria Math" w:hAnsi="Cambria Math"/>
                                    <w:sz w:val="18"/>
                                    <w:szCs w:val="18"/>
                                  </w:rPr>
                                </m:ctrlPr>
                              </m:dPr>
                              <m:e>
                                <m:r>
                                  <m:rPr>
                                    <m:sty m:val="p"/>
                                  </m:rPr>
                                  <w:rPr>
                                    <w:rFonts w:ascii="Cambria Math" w:hAnsi="Cambria Math"/>
                                    <w:sz w:val="18"/>
                                    <w:szCs w:val="18"/>
                                  </w:rPr>
                                  <m:t>θ</m:t>
                                </m:r>
                              </m:e>
                            </m:d>
                          </m:num>
                          <m:den>
                            <m:sSub>
                              <m:sSubPr>
                                <m:ctrlPr>
                                  <w:rPr>
                                    <w:rFonts w:ascii="Cambria Math" w:hAnsi="Cambria Math"/>
                                    <w:sz w:val="18"/>
                                    <w:szCs w:val="18"/>
                                  </w:rPr>
                                </m:ctrlPr>
                              </m:sSubPr>
                              <m:e>
                                <m:r>
                                  <m:rPr>
                                    <m:sty m:val="p"/>
                                  </m:rPr>
                                  <w:rPr>
                                    <w:rFonts w:ascii="Cambria Math" w:hAnsi="Cambria Math"/>
                                    <w:sz w:val="18"/>
                                    <w:szCs w:val="18"/>
                                  </w:rPr>
                                  <m:t>θ</m:t>
                                </m:r>
                              </m:e>
                              <m:sub>
                                <m:r>
                                  <m:rPr>
                                    <m:sty m:val="p"/>
                                  </m:rPr>
                                  <w:rPr>
                                    <w:rFonts w:ascii="Cambria Math" w:hAnsi="Cambria Math"/>
                                    <w:sz w:val="18"/>
                                    <w:szCs w:val="18"/>
                                  </w:rPr>
                                  <m:t>3</m:t>
                                </m:r>
                              </m:sub>
                            </m:sSub>
                          </m:den>
                        </m:f>
                      </m:e>
                    </m:d>
                  </m:e>
                </m:func>
                <m:r>
                  <m:rPr>
                    <m:sty m:val="p"/>
                  </m:rPr>
                  <w:rPr>
                    <w:rFonts w:ascii="Cambria Math" w:hAnsi="Cambria Math"/>
                    <w:sz w:val="18"/>
                    <w:szCs w:val="18"/>
                  </w:rPr>
                  <m:t>-16.27</m:t>
                </m:r>
              </m:oMath>
            </m:oMathPara>
          </w:p>
        </w:tc>
        <w:tc>
          <w:tcPr>
            <w:tcW w:w="0" w:type="auto"/>
            <w:tcBorders>
              <w:top w:val="single" w:sz="4" w:space="0" w:color="auto"/>
              <w:left w:val="single" w:sz="4" w:space="0" w:color="auto"/>
              <w:bottom w:val="single" w:sz="4" w:space="0" w:color="auto"/>
              <w:right w:val="single" w:sz="4" w:space="0" w:color="auto"/>
            </w:tcBorders>
            <w:vAlign w:val="center"/>
          </w:tcPr>
          <w:p w14:paraId="203A3F54" w14:textId="77777777" w:rsidR="00E963AF" w:rsidRDefault="00F7698A">
            <w:pPr>
              <w:pStyle w:val="Tabletext"/>
              <w:jc w:val="center"/>
            </w:pPr>
            <w:r>
              <w:t>1.2835 ×</w:t>
            </w:r>
          </w:p>
        </w:tc>
        <w:tc>
          <w:tcPr>
            <w:tcW w:w="0" w:type="auto"/>
            <w:tcBorders>
              <w:top w:val="single" w:sz="4" w:space="0" w:color="auto"/>
              <w:left w:val="single" w:sz="4" w:space="0" w:color="auto"/>
              <w:bottom w:val="single" w:sz="4" w:space="0" w:color="auto"/>
              <w:right w:val="single" w:sz="4" w:space="0" w:color="auto"/>
            </w:tcBorders>
            <w:vAlign w:val="center"/>
          </w:tcPr>
          <w:p w14:paraId="759C4976" w14:textId="77777777" w:rsidR="00E963AF" w:rsidRDefault="00F7698A">
            <w:pPr>
              <w:pStyle w:val="Tabletext"/>
              <w:jc w:val="center"/>
              <w:rPr>
                <w:sz w:val="18"/>
                <w:szCs w:val="18"/>
              </w:rPr>
            </w:pPr>
            <w:r>
              <w:t xml:space="preserve">1.3906 × </w:t>
            </w:r>
          </w:p>
        </w:tc>
        <w:tc>
          <w:tcPr>
            <w:tcW w:w="0" w:type="auto"/>
            <w:tcBorders>
              <w:top w:val="single" w:sz="4" w:space="0" w:color="auto"/>
              <w:left w:val="single" w:sz="4" w:space="0" w:color="auto"/>
              <w:bottom w:val="single" w:sz="4" w:space="0" w:color="auto"/>
              <w:right w:val="single" w:sz="4" w:space="0" w:color="auto"/>
            </w:tcBorders>
            <w:vAlign w:val="center"/>
          </w:tcPr>
          <w:p w14:paraId="07BB2CCE" w14:textId="77777777" w:rsidR="00E963AF" w:rsidRDefault="00F7698A">
            <w:pPr>
              <w:pStyle w:val="Tabletext"/>
              <w:jc w:val="center"/>
              <w:rPr>
                <w:sz w:val="18"/>
                <w:szCs w:val="18"/>
              </w:rPr>
            </w:pPr>
            <w:r>
              <w:rPr>
                <w:sz w:val="18"/>
                <w:szCs w:val="18"/>
              </w:rPr>
              <w:t>−80</w:t>
            </w:r>
          </w:p>
        </w:tc>
        <w:tc>
          <w:tcPr>
            <w:tcW w:w="0" w:type="auto"/>
            <w:tcBorders>
              <w:top w:val="single" w:sz="4" w:space="0" w:color="auto"/>
              <w:left w:val="single" w:sz="4" w:space="0" w:color="auto"/>
              <w:bottom w:val="single" w:sz="4" w:space="0" w:color="auto"/>
              <w:right w:val="single" w:sz="4" w:space="0" w:color="auto"/>
            </w:tcBorders>
            <w:vAlign w:val="center"/>
          </w:tcPr>
          <w:p w14:paraId="32B294E8" w14:textId="77777777" w:rsidR="00E963AF" w:rsidRDefault="00F7698A">
            <w:pPr>
              <w:pStyle w:val="Tabletext"/>
              <w:jc w:val="center"/>
              <w:rPr>
                <w:sz w:val="18"/>
                <w:szCs w:val="18"/>
              </w:rPr>
            </w:pPr>
            <w:r>
              <w:rPr>
                <w:sz w:val="18"/>
                <w:szCs w:val="18"/>
              </w:rPr>
              <w:t>(46)</w:t>
            </w:r>
          </w:p>
        </w:tc>
      </w:tr>
    </w:tbl>
    <w:p w14:paraId="1CFBC011" w14:textId="77777777" w:rsidR="00E963AF" w:rsidRDefault="00E963AF">
      <w:pPr>
        <w:pStyle w:val="Tablefin"/>
        <w:rPr>
          <w:highlight w:val="yellow"/>
        </w:rPr>
      </w:pPr>
    </w:p>
    <w:p w14:paraId="01041503" w14:textId="77777777" w:rsidR="00E963AF" w:rsidRDefault="00F7698A">
      <w:pPr>
        <w:ind w:firstLineChars="200" w:firstLine="480"/>
      </w:pPr>
      <w:proofErr w:type="spellStart"/>
      <w:r>
        <w:rPr>
          <w:rFonts w:hint="eastAsia"/>
        </w:rPr>
        <w:t>该方法如图</w:t>
      </w:r>
      <w:proofErr w:type="spellEnd"/>
      <w:r>
        <w:rPr>
          <w:rFonts w:hint="eastAsia"/>
        </w:rPr>
        <w:t>18</w:t>
      </w:r>
      <w:proofErr w:type="spellStart"/>
      <w:r>
        <w:rPr>
          <w:rFonts w:hint="eastAsia"/>
        </w:rPr>
        <w:t>所示</w:t>
      </w:r>
      <w:proofErr w:type="spellEnd"/>
      <w:r>
        <w:rPr>
          <w:rFonts w:hint="eastAsia"/>
        </w:rPr>
        <w:t>。</w:t>
      </w:r>
    </w:p>
    <w:p w14:paraId="14A6B67C" w14:textId="77777777" w:rsidR="00E963AF" w:rsidRDefault="00F7698A">
      <w:pPr>
        <w:pStyle w:val="FigureNo"/>
        <w:rPr>
          <w:lang w:eastAsia="zh-CN"/>
        </w:rPr>
      </w:pPr>
      <w:r>
        <w:rPr>
          <w:rFonts w:hint="eastAsia"/>
          <w:lang w:eastAsia="zh-CN"/>
        </w:rPr>
        <w:t>图</w:t>
      </w:r>
      <w:r>
        <w:t>1</w:t>
      </w:r>
      <w:r>
        <w:rPr>
          <w:rFonts w:hint="eastAsia"/>
          <w:lang w:val="en-US" w:eastAsia="zh-CN"/>
        </w:rPr>
        <w:t>8</w:t>
      </w:r>
    </w:p>
    <w:p w14:paraId="5AB374D5" w14:textId="77777777" w:rsidR="00E963AF" w:rsidRDefault="00F7698A">
      <w:pPr>
        <w:pStyle w:val="Figuretitle"/>
      </w:pPr>
      <w:proofErr w:type="spellStart"/>
      <w:r>
        <w:rPr>
          <w:rFonts w:hint="eastAsia"/>
        </w:rPr>
        <w:t>断点示例</w:t>
      </w:r>
      <w:proofErr w:type="spellEnd"/>
    </w:p>
    <w:p w14:paraId="31960727" w14:textId="1E2CA1E0" w:rsidR="00E963AF" w:rsidRDefault="00E05F6A">
      <w:pPr>
        <w:pStyle w:val="Figure"/>
      </w:pPr>
      <w:r>
        <w:rPr>
          <w:noProof/>
        </w:rPr>
        <w:drawing>
          <wp:inline distT="0" distB="0" distL="0" distR="0" wp14:anchorId="63110CF3" wp14:editId="314AD3FC">
            <wp:extent cx="4000500" cy="3352800"/>
            <wp:effectExtent l="0" t="0" r="0" b="0"/>
            <wp:docPr id="12894078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000500" cy="3352800"/>
                    </a:xfrm>
                    <a:prstGeom prst="rect">
                      <a:avLst/>
                    </a:prstGeom>
                    <a:noFill/>
                    <a:ln>
                      <a:noFill/>
                    </a:ln>
                  </pic:spPr>
                </pic:pic>
              </a:graphicData>
            </a:graphic>
          </wp:inline>
        </w:drawing>
      </w:r>
    </w:p>
    <w:p w14:paraId="0FE27FD9" w14:textId="77777777" w:rsidR="00E963AF" w:rsidRPr="00CB1339" w:rsidRDefault="00F7698A">
      <w:pPr>
        <w:pStyle w:val="FigureNo"/>
        <w:rPr>
          <w:lang w:eastAsia="zh-CN"/>
        </w:rPr>
      </w:pPr>
      <w:r>
        <w:rPr>
          <w:rFonts w:hint="eastAsia"/>
          <w:lang w:eastAsia="zh-CN"/>
        </w:rPr>
        <w:lastRenderedPageBreak/>
        <w:t>图</w:t>
      </w:r>
      <w:r w:rsidRPr="00CB1339">
        <w:rPr>
          <w:rFonts w:hint="eastAsia"/>
          <w:lang w:eastAsia="zh-CN"/>
        </w:rPr>
        <w:t>19</w:t>
      </w:r>
    </w:p>
    <w:p w14:paraId="242F2333" w14:textId="0E122783" w:rsidR="00E963AF" w:rsidRDefault="00F7698A">
      <w:pPr>
        <w:pStyle w:val="Figuretitle"/>
        <w:rPr>
          <w:lang w:eastAsia="zh-CN"/>
        </w:rPr>
      </w:pPr>
      <w:r>
        <w:rPr>
          <w:rFonts w:hint="eastAsia"/>
          <w:lang w:eastAsia="zh-CN"/>
        </w:rPr>
        <w:t>有基座的各种圆形抛物线锥形孔径分布的天线方向图</w:t>
      </w:r>
      <w:r>
        <w:rPr>
          <w:rFonts w:hint="eastAsia"/>
          <w:lang w:val="en-US" w:eastAsia="zh-CN"/>
        </w:rPr>
        <w:t>之</w:t>
      </w:r>
      <w:r>
        <w:rPr>
          <w:rFonts w:hint="eastAsia"/>
          <w:lang w:eastAsia="zh-CN"/>
        </w:rPr>
        <w:t>比较，</w:t>
      </w:r>
      <w:r w:rsidR="00AA4EFA">
        <w:rPr>
          <w:lang w:eastAsia="zh-CN"/>
        </w:rPr>
        <w:br/>
      </w:r>
      <w:r>
        <w:rPr>
          <w:rFonts w:hint="eastAsia"/>
          <w:lang w:eastAsia="zh-CN"/>
        </w:rPr>
        <w:t>3 dB</w:t>
      </w:r>
      <w:r>
        <w:rPr>
          <w:rFonts w:hint="eastAsia"/>
          <w:lang w:eastAsia="zh-CN"/>
        </w:rPr>
        <w:t>波束宽度为</w:t>
      </w:r>
      <w:r>
        <w:rPr>
          <w:rFonts w:hint="eastAsia"/>
          <w:lang w:eastAsia="zh-CN"/>
        </w:rPr>
        <w:t>6.0</w:t>
      </w:r>
      <w:r>
        <w:rPr>
          <w:rFonts w:hint="eastAsia"/>
          <w:lang w:eastAsia="zh-CN"/>
        </w:rPr>
        <w:t>度（方向图对称）</w:t>
      </w:r>
    </w:p>
    <w:p w14:paraId="3F6617FF" w14:textId="760004F1" w:rsidR="00E963AF" w:rsidRDefault="00AA4EFA">
      <w:pPr>
        <w:pStyle w:val="Figure"/>
      </w:pPr>
      <w:r>
        <w:rPr>
          <w:noProof/>
        </w:rPr>
        <w:drawing>
          <wp:inline distT="0" distB="0" distL="0" distR="0" wp14:anchorId="10F91A19" wp14:editId="3F3D7799">
            <wp:extent cx="4000500" cy="3352800"/>
            <wp:effectExtent l="0" t="0" r="0" b="0"/>
            <wp:docPr id="626784047" name="Picture 13" descr="A graph with colored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784047" name="Picture 13" descr="A graph with colored lines and number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000500" cy="3352800"/>
                    </a:xfrm>
                    <a:prstGeom prst="rect">
                      <a:avLst/>
                    </a:prstGeom>
                    <a:noFill/>
                    <a:ln>
                      <a:noFill/>
                    </a:ln>
                  </pic:spPr>
                </pic:pic>
              </a:graphicData>
            </a:graphic>
          </wp:inline>
        </w:drawing>
      </w:r>
    </w:p>
    <w:p w14:paraId="2BC7C3CB" w14:textId="77777777" w:rsidR="00E963AF" w:rsidRDefault="00F7698A">
      <w:pPr>
        <w:pStyle w:val="FigureNo"/>
        <w:rPr>
          <w:lang w:eastAsia="zh-CN"/>
        </w:rPr>
      </w:pPr>
      <w:r>
        <w:rPr>
          <w:rFonts w:hint="eastAsia"/>
          <w:lang w:eastAsia="zh-CN"/>
        </w:rPr>
        <w:t>图</w:t>
      </w:r>
      <w:r>
        <w:rPr>
          <w:lang w:eastAsia="zh-CN"/>
        </w:rPr>
        <w:t>2</w:t>
      </w:r>
      <w:r w:rsidRPr="00CB1339">
        <w:rPr>
          <w:rFonts w:hint="eastAsia"/>
          <w:lang w:eastAsia="zh-CN"/>
        </w:rPr>
        <w:t>0</w:t>
      </w:r>
    </w:p>
    <w:p w14:paraId="3D671DFC" w14:textId="202FBD1F" w:rsidR="00E963AF" w:rsidRDefault="00F7698A">
      <w:pPr>
        <w:pStyle w:val="Figuretitle"/>
        <w:rPr>
          <w:lang w:eastAsia="zh-CN"/>
        </w:rPr>
      </w:pPr>
      <w:r>
        <w:rPr>
          <w:rFonts w:hint="eastAsia"/>
          <w:lang w:eastAsia="zh-CN"/>
        </w:rPr>
        <w:t>无基座的各种圆形抛物线锥形孔径分布的天线方向图</w:t>
      </w:r>
      <w:r>
        <w:rPr>
          <w:rFonts w:hint="eastAsia"/>
          <w:lang w:val="en-US" w:eastAsia="zh-CN"/>
        </w:rPr>
        <w:t>之</w:t>
      </w:r>
      <w:r>
        <w:rPr>
          <w:rFonts w:hint="eastAsia"/>
          <w:lang w:eastAsia="zh-CN"/>
        </w:rPr>
        <w:t>比较，</w:t>
      </w:r>
      <w:r w:rsidR="00C83D2A">
        <w:rPr>
          <w:lang w:eastAsia="zh-CN"/>
        </w:rPr>
        <w:br/>
      </w:r>
      <w:r>
        <w:rPr>
          <w:rFonts w:hint="eastAsia"/>
          <w:lang w:eastAsia="zh-CN"/>
        </w:rPr>
        <w:t>3 dB</w:t>
      </w:r>
      <w:r>
        <w:rPr>
          <w:rFonts w:hint="eastAsia"/>
          <w:lang w:eastAsia="zh-CN"/>
        </w:rPr>
        <w:t>波束宽度为</w:t>
      </w:r>
      <w:r>
        <w:rPr>
          <w:rFonts w:hint="eastAsia"/>
          <w:lang w:eastAsia="zh-CN"/>
        </w:rPr>
        <w:t>6.0</w:t>
      </w:r>
      <w:r>
        <w:rPr>
          <w:rFonts w:hint="eastAsia"/>
          <w:lang w:eastAsia="zh-CN"/>
        </w:rPr>
        <w:t>度（方向图对称）</w:t>
      </w:r>
    </w:p>
    <w:p w14:paraId="37F61F91" w14:textId="32734190" w:rsidR="00E963AF" w:rsidRDefault="009F09F1">
      <w:pPr>
        <w:pStyle w:val="Figure"/>
      </w:pPr>
      <w:r>
        <w:rPr>
          <w:noProof/>
        </w:rPr>
        <w:drawing>
          <wp:inline distT="0" distB="0" distL="0" distR="0" wp14:anchorId="4F9D8481" wp14:editId="7818A66C">
            <wp:extent cx="4000500" cy="3390900"/>
            <wp:effectExtent l="0" t="0" r="0" b="0"/>
            <wp:docPr id="1647420866" name="Picture 14"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420866" name="Picture 14" descr="A graph with different colored lines&#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00500" cy="3390900"/>
                    </a:xfrm>
                    <a:prstGeom prst="rect">
                      <a:avLst/>
                    </a:prstGeom>
                    <a:noFill/>
                    <a:ln>
                      <a:noFill/>
                    </a:ln>
                  </pic:spPr>
                </pic:pic>
              </a:graphicData>
            </a:graphic>
          </wp:inline>
        </w:drawing>
      </w:r>
    </w:p>
    <w:p w14:paraId="5AA2AC10" w14:textId="77777777" w:rsidR="00E963AF" w:rsidRDefault="00F7698A" w:rsidP="00C83D2A">
      <w:pPr>
        <w:pStyle w:val="Heading2"/>
        <w:rPr>
          <w:lang w:eastAsia="zh-CN"/>
        </w:rPr>
      </w:pPr>
      <w:bookmarkStart w:id="31" w:name="_Toc182833310"/>
      <w:r>
        <w:rPr>
          <w:lang w:eastAsia="zh-CN"/>
        </w:rPr>
        <w:lastRenderedPageBreak/>
        <w:t>4.3</w:t>
      </w:r>
      <w:r>
        <w:rPr>
          <w:lang w:eastAsia="zh-CN"/>
        </w:rPr>
        <w:tab/>
      </w:r>
      <w:r>
        <w:rPr>
          <w:rFonts w:eastAsiaTheme="minorEastAsia"/>
          <w:szCs w:val="24"/>
          <w:lang w:eastAsia="zh-CN"/>
        </w:rPr>
        <w:t>无</w:t>
      </w:r>
      <w:r>
        <w:rPr>
          <w:rFonts w:eastAsiaTheme="minorEastAsia" w:hint="eastAsia"/>
          <w:szCs w:val="24"/>
          <w:lang w:eastAsia="zh-CN"/>
        </w:rPr>
        <w:t>基座模型</w:t>
      </w:r>
      <w:r>
        <w:rPr>
          <w:rFonts w:eastAsiaTheme="minorEastAsia"/>
          <w:szCs w:val="24"/>
          <w:lang w:eastAsia="zh-CN"/>
        </w:rPr>
        <w:t>的天线方向图选择</w:t>
      </w:r>
      <w:bookmarkEnd w:id="31"/>
    </w:p>
    <w:p w14:paraId="2DAFB8BB" w14:textId="77777777" w:rsidR="00E963AF" w:rsidRDefault="00F7698A" w:rsidP="00C83D2A">
      <w:pPr>
        <w:keepNext/>
        <w:keepLines/>
        <w:ind w:firstLineChars="200" w:firstLine="480"/>
        <w:rPr>
          <w:rFonts w:eastAsiaTheme="minorEastAsia"/>
          <w:szCs w:val="24"/>
          <w:lang w:eastAsia="zh-CN"/>
        </w:rPr>
      </w:pPr>
      <w:r>
        <w:rPr>
          <w:rFonts w:eastAsiaTheme="minorEastAsia"/>
          <w:szCs w:val="24"/>
          <w:lang w:eastAsia="zh-CN"/>
        </w:rPr>
        <w:t>表</w:t>
      </w:r>
      <w:r>
        <w:rPr>
          <w:rFonts w:eastAsiaTheme="minorEastAsia"/>
          <w:szCs w:val="24"/>
          <w:lang w:eastAsia="zh-CN"/>
        </w:rPr>
        <w:t>14</w:t>
      </w:r>
      <w:r>
        <w:rPr>
          <w:rFonts w:eastAsiaTheme="minorEastAsia"/>
          <w:szCs w:val="24"/>
          <w:lang w:eastAsia="zh-CN"/>
        </w:rPr>
        <w:t>给出了根据峰值旁瓣电平信息选择天线方向图的建议。该模型给出了旁瓣电平的离散值</w:t>
      </w:r>
      <w:r>
        <w:rPr>
          <w:rFonts w:eastAsiaTheme="minorEastAsia" w:hint="eastAsia"/>
          <w:szCs w:val="24"/>
          <w:lang w:eastAsia="zh-CN"/>
        </w:rPr>
        <w:t>：</w:t>
      </w:r>
      <w:r>
        <w:rPr>
          <w:szCs w:val="24"/>
          <w:lang w:eastAsia="zh-CN"/>
        </w:rPr>
        <w:t>−</w:t>
      </w:r>
      <w:r>
        <w:rPr>
          <w:rFonts w:eastAsiaTheme="minorEastAsia"/>
          <w:szCs w:val="24"/>
          <w:lang w:eastAsia="zh-CN"/>
        </w:rPr>
        <w:t>17.66 dB</w:t>
      </w:r>
      <w:r>
        <w:rPr>
          <w:rFonts w:eastAsiaTheme="minorEastAsia"/>
          <w:szCs w:val="24"/>
          <w:lang w:eastAsia="zh-CN"/>
        </w:rPr>
        <w:t>、</w:t>
      </w:r>
      <w:r>
        <w:rPr>
          <w:szCs w:val="24"/>
          <w:lang w:eastAsia="zh-CN"/>
        </w:rPr>
        <w:t>−</w:t>
      </w:r>
      <w:r>
        <w:rPr>
          <w:rFonts w:eastAsiaTheme="minorEastAsia"/>
          <w:szCs w:val="24"/>
          <w:lang w:eastAsia="zh-CN"/>
        </w:rPr>
        <w:t>24.64 dB</w:t>
      </w:r>
      <w:r>
        <w:rPr>
          <w:rFonts w:eastAsiaTheme="minorEastAsia"/>
          <w:szCs w:val="24"/>
          <w:lang w:eastAsia="zh-CN"/>
        </w:rPr>
        <w:t>、</w:t>
      </w:r>
      <w:r>
        <w:rPr>
          <w:szCs w:val="24"/>
          <w:lang w:eastAsia="zh-CN"/>
        </w:rPr>
        <w:t>−</w:t>
      </w:r>
      <w:r>
        <w:rPr>
          <w:rFonts w:eastAsiaTheme="minorEastAsia"/>
          <w:szCs w:val="24"/>
          <w:lang w:eastAsia="zh-CN"/>
        </w:rPr>
        <w:t>30.61 dB</w:t>
      </w:r>
      <w:r>
        <w:rPr>
          <w:rFonts w:eastAsiaTheme="minorEastAsia"/>
          <w:szCs w:val="24"/>
          <w:lang w:eastAsia="zh-CN"/>
        </w:rPr>
        <w:t>、</w:t>
      </w:r>
      <w:r>
        <w:rPr>
          <w:szCs w:val="24"/>
          <w:lang w:eastAsia="zh-CN"/>
        </w:rPr>
        <w:t>−</w:t>
      </w:r>
      <w:r>
        <w:rPr>
          <w:rFonts w:eastAsiaTheme="minorEastAsia"/>
          <w:szCs w:val="24"/>
          <w:lang w:eastAsia="zh-CN"/>
        </w:rPr>
        <w:t>35.96 dB</w:t>
      </w:r>
      <w:r>
        <w:rPr>
          <w:rFonts w:eastAsiaTheme="minorEastAsia"/>
          <w:szCs w:val="24"/>
          <w:lang w:eastAsia="zh-CN"/>
        </w:rPr>
        <w:t>和</w:t>
      </w:r>
      <w:r>
        <w:rPr>
          <w:szCs w:val="24"/>
          <w:lang w:eastAsia="zh-CN"/>
        </w:rPr>
        <w:t>−</w:t>
      </w:r>
      <w:r>
        <w:rPr>
          <w:rFonts w:eastAsiaTheme="minorEastAsia"/>
          <w:szCs w:val="24"/>
          <w:lang w:eastAsia="zh-CN"/>
        </w:rPr>
        <w:t>40 dB</w:t>
      </w:r>
      <w:r>
        <w:rPr>
          <w:rFonts w:eastAsiaTheme="minorEastAsia"/>
          <w:szCs w:val="24"/>
          <w:lang w:eastAsia="zh-CN"/>
        </w:rPr>
        <w:t>。</w:t>
      </w:r>
    </w:p>
    <w:p w14:paraId="494EAC62" w14:textId="77777777" w:rsidR="00E963AF" w:rsidRDefault="00F7698A">
      <w:pPr>
        <w:pStyle w:val="TableNo"/>
        <w:rPr>
          <w:lang w:eastAsia="zh-CN"/>
        </w:rPr>
      </w:pPr>
      <w:r>
        <w:rPr>
          <w:rFonts w:hint="eastAsia"/>
          <w:lang w:eastAsia="zh-CN"/>
        </w:rPr>
        <w:t>表</w:t>
      </w:r>
      <w:r>
        <w:rPr>
          <w:lang w:eastAsia="zh-CN"/>
        </w:rPr>
        <w:t>14</w:t>
      </w:r>
    </w:p>
    <w:p w14:paraId="6A380C42" w14:textId="77777777" w:rsidR="00E963AF" w:rsidRDefault="00F7698A">
      <w:pPr>
        <w:pStyle w:val="Tabletitle"/>
        <w:rPr>
          <w:rFonts w:eastAsiaTheme="minorEastAsia"/>
          <w:lang w:eastAsia="zh-CN"/>
        </w:rPr>
      </w:pPr>
      <w:r>
        <w:rPr>
          <w:rFonts w:eastAsiaTheme="minorEastAsia"/>
          <w:szCs w:val="24"/>
          <w:lang w:eastAsia="zh-CN"/>
        </w:rPr>
        <w:t>作为峰值旁瓣电平函数的抛物线</w:t>
      </w:r>
      <w:r>
        <w:rPr>
          <w:rFonts w:eastAsiaTheme="minorEastAsia" w:hint="eastAsia"/>
          <w:szCs w:val="24"/>
          <w:lang w:eastAsia="zh-CN"/>
        </w:rPr>
        <w:t>锥度</w:t>
      </w:r>
    </w:p>
    <w:tbl>
      <w:tblPr>
        <w:tblW w:w="7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35"/>
        <w:gridCol w:w="3860"/>
      </w:tblGrid>
      <w:tr w:rsidR="00E963AF" w14:paraId="7AD23B66" w14:textId="77777777">
        <w:trPr>
          <w:tblHeader/>
          <w:jc w:val="center"/>
        </w:trPr>
        <w:tc>
          <w:tcPr>
            <w:tcW w:w="3835" w:type="dxa"/>
            <w:tcMar>
              <w:top w:w="0" w:type="dxa"/>
              <w:left w:w="108" w:type="dxa"/>
              <w:bottom w:w="0" w:type="dxa"/>
              <w:right w:w="108" w:type="dxa"/>
            </w:tcMar>
            <w:vAlign w:val="center"/>
          </w:tcPr>
          <w:p w14:paraId="0F2BE3A6" w14:textId="4F2B2CB9" w:rsidR="00E963AF" w:rsidRPr="00BD4ECD" w:rsidRDefault="00F7698A">
            <w:pPr>
              <w:pStyle w:val="Tablehead"/>
              <w:rPr>
                <w:rFonts w:eastAsiaTheme="minorEastAsia"/>
                <w:szCs w:val="22"/>
                <w:lang w:eastAsia="zh-CN"/>
              </w:rPr>
            </w:pPr>
            <w:r>
              <w:rPr>
                <w:rFonts w:eastAsiaTheme="minorEastAsia"/>
                <w:szCs w:val="22"/>
                <w:lang w:eastAsia="zh-CN"/>
              </w:rPr>
              <w:t>归一化峰值旁瓣</w:t>
            </w:r>
            <w:r w:rsidR="00BD4ECD">
              <w:rPr>
                <w:rFonts w:eastAsiaTheme="minorEastAsia"/>
                <w:szCs w:val="22"/>
                <w:lang w:eastAsia="zh-CN"/>
              </w:rPr>
              <w:br/>
            </w:r>
            <w:r>
              <w:rPr>
                <w:rFonts w:eastAsiaTheme="minorEastAsia"/>
                <w:szCs w:val="22"/>
                <w:lang w:eastAsia="zh-CN"/>
              </w:rPr>
              <w:t>电平的范围</w:t>
            </w:r>
            <w:r w:rsidR="00BD4ECD">
              <w:rPr>
                <w:rFonts w:eastAsiaTheme="minorEastAsia"/>
                <w:szCs w:val="22"/>
                <w:lang w:eastAsia="zh-CN"/>
              </w:rPr>
              <w:br/>
            </w:r>
            <w:r>
              <w:rPr>
                <w:rFonts w:eastAsiaTheme="minorEastAsia" w:hint="eastAsia"/>
                <w:szCs w:val="22"/>
                <w:lang w:eastAsia="zh-CN"/>
              </w:rPr>
              <w:t>（</w:t>
            </w:r>
            <w:r>
              <w:rPr>
                <w:rFonts w:eastAsiaTheme="minorEastAsia" w:hint="eastAsia"/>
                <w:szCs w:val="22"/>
                <w:lang w:eastAsia="zh-CN"/>
              </w:rPr>
              <w:t>dB</w:t>
            </w:r>
            <w:r>
              <w:rPr>
                <w:rFonts w:eastAsiaTheme="minorEastAsia" w:hint="eastAsia"/>
                <w:szCs w:val="22"/>
                <w:lang w:eastAsia="zh-CN"/>
              </w:rPr>
              <w:t>）</w:t>
            </w:r>
          </w:p>
        </w:tc>
        <w:tc>
          <w:tcPr>
            <w:tcW w:w="3860" w:type="dxa"/>
            <w:tcMar>
              <w:top w:w="0" w:type="dxa"/>
              <w:left w:w="108" w:type="dxa"/>
              <w:bottom w:w="0" w:type="dxa"/>
              <w:right w:w="108" w:type="dxa"/>
            </w:tcMar>
            <w:vAlign w:val="center"/>
          </w:tcPr>
          <w:p w14:paraId="3C0DDC89" w14:textId="4902EC8A" w:rsidR="00E963AF" w:rsidRPr="00BD4ECD" w:rsidRDefault="00F7698A">
            <w:pPr>
              <w:pStyle w:val="Tablehead"/>
              <w:rPr>
                <w:rFonts w:eastAsiaTheme="minorEastAsia"/>
                <w:szCs w:val="22"/>
                <w:lang w:eastAsia="zh-CN"/>
              </w:rPr>
            </w:pPr>
            <w:r>
              <w:rPr>
                <w:rFonts w:eastAsiaTheme="minorEastAsia"/>
                <w:szCs w:val="22"/>
                <w:lang w:eastAsia="zh-CN"/>
              </w:rPr>
              <w:t>抛物面天线</w:t>
            </w:r>
            <w:r w:rsidR="00BD4ECD">
              <w:rPr>
                <w:rFonts w:eastAsiaTheme="minorEastAsia"/>
                <w:szCs w:val="22"/>
                <w:lang w:eastAsia="zh-CN"/>
              </w:rPr>
              <w:br/>
            </w:r>
            <w:r>
              <w:rPr>
                <w:rFonts w:eastAsiaTheme="minorEastAsia" w:hint="eastAsia"/>
                <w:szCs w:val="22"/>
                <w:lang w:val="en-US" w:eastAsia="zh-CN"/>
              </w:rPr>
              <w:t>分配</w:t>
            </w:r>
            <w:r>
              <w:rPr>
                <w:rFonts w:eastAsiaTheme="minorEastAsia"/>
                <w:szCs w:val="22"/>
                <w:lang w:eastAsia="zh-CN"/>
              </w:rPr>
              <w:t>功率，</w:t>
            </w:r>
            <w:r w:rsidR="00BD4ECD">
              <w:rPr>
                <w:rFonts w:eastAsiaTheme="minorEastAsia"/>
                <w:szCs w:val="22"/>
                <w:lang w:eastAsia="zh-CN"/>
              </w:rPr>
              <w:br/>
            </w:r>
            <w:r>
              <w:rPr>
                <w:rFonts w:eastAsiaTheme="minorEastAsia"/>
                <w:b w:val="0"/>
                <w:i/>
                <w:iCs/>
                <w:szCs w:val="22"/>
                <w:lang w:eastAsia="zh-CN"/>
              </w:rPr>
              <w:t>n</w:t>
            </w:r>
          </w:p>
        </w:tc>
      </w:tr>
      <w:tr w:rsidR="00E963AF" w14:paraId="2F115E52" w14:textId="77777777">
        <w:trPr>
          <w:jc w:val="center"/>
        </w:trPr>
        <w:tc>
          <w:tcPr>
            <w:tcW w:w="3835" w:type="dxa"/>
            <w:tcMar>
              <w:top w:w="0" w:type="dxa"/>
              <w:left w:w="108" w:type="dxa"/>
              <w:bottom w:w="0" w:type="dxa"/>
              <w:right w:w="108" w:type="dxa"/>
            </w:tcMar>
            <w:vAlign w:val="center"/>
          </w:tcPr>
          <w:p w14:paraId="6E3DAAC4" w14:textId="77777777" w:rsidR="00E963AF" w:rsidRDefault="00F7698A">
            <w:pPr>
              <w:pStyle w:val="Tabletext"/>
              <w:jc w:val="center"/>
            </w:pPr>
            <w:r>
              <w:rPr>
                <w:sz w:val="18"/>
                <w:szCs w:val="18"/>
              </w:rPr>
              <w:t>−</w:t>
            </w:r>
            <w:r>
              <w:t>15</w:t>
            </w:r>
            <w:r>
              <w:rPr>
                <w:rFonts w:hint="eastAsia"/>
                <w:lang w:eastAsia="zh-CN"/>
              </w:rPr>
              <w:t>至</w:t>
            </w:r>
            <w:r>
              <w:rPr>
                <w:sz w:val="18"/>
                <w:szCs w:val="18"/>
              </w:rPr>
              <w:t>−</w:t>
            </w:r>
            <w:r>
              <w:t>20</w:t>
            </w:r>
          </w:p>
        </w:tc>
        <w:tc>
          <w:tcPr>
            <w:tcW w:w="3860" w:type="dxa"/>
            <w:tcMar>
              <w:top w:w="0" w:type="dxa"/>
              <w:left w:w="108" w:type="dxa"/>
              <w:bottom w:w="0" w:type="dxa"/>
              <w:right w:w="108" w:type="dxa"/>
            </w:tcMar>
            <w:vAlign w:val="center"/>
          </w:tcPr>
          <w:p w14:paraId="4ECD2500" w14:textId="77777777" w:rsidR="00E963AF" w:rsidRDefault="00F7698A">
            <w:pPr>
              <w:pStyle w:val="Tabletext"/>
              <w:jc w:val="center"/>
            </w:pPr>
            <w:proofErr w:type="gramStart"/>
            <w:r>
              <w:rPr>
                <w:i/>
                <w:iCs/>
              </w:rPr>
              <w:t>n</w:t>
            </w:r>
            <w:proofErr w:type="gramEnd"/>
            <w:r>
              <w:t xml:space="preserve"> = 0</w:t>
            </w:r>
          </w:p>
        </w:tc>
      </w:tr>
      <w:tr w:rsidR="00E963AF" w14:paraId="60B21E84" w14:textId="77777777">
        <w:trPr>
          <w:jc w:val="center"/>
        </w:trPr>
        <w:tc>
          <w:tcPr>
            <w:tcW w:w="3835" w:type="dxa"/>
            <w:tcMar>
              <w:top w:w="0" w:type="dxa"/>
              <w:left w:w="108" w:type="dxa"/>
              <w:bottom w:w="0" w:type="dxa"/>
              <w:right w:w="108" w:type="dxa"/>
            </w:tcMar>
            <w:vAlign w:val="center"/>
          </w:tcPr>
          <w:p w14:paraId="485C4A27" w14:textId="77777777" w:rsidR="00E963AF" w:rsidRDefault="00F7698A">
            <w:pPr>
              <w:pStyle w:val="Tabletext"/>
              <w:jc w:val="center"/>
            </w:pPr>
            <w:r>
              <w:rPr>
                <w:sz w:val="18"/>
                <w:szCs w:val="18"/>
              </w:rPr>
              <w:t>−</w:t>
            </w:r>
            <w:r>
              <w:t>20</w:t>
            </w:r>
            <w:r>
              <w:rPr>
                <w:rFonts w:hint="eastAsia"/>
                <w:lang w:eastAsia="zh-CN"/>
              </w:rPr>
              <w:t>至</w:t>
            </w:r>
            <w:r>
              <w:rPr>
                <w:sz w:val="18"/>
                <w:szCs w:val="18"/>
              </w:rPr>
              <w:t>−</w:t>
            </w:r>
            <w:r>
              <w:t>27</w:t>
            </w:r>
          </w:p>
        </w:tc>
        <w:tc>
          <w:tcPr>
            <w:tcW w:w="3860" w:type="dxa"/>
            <w:tcMar>
              <w:top w:w="0" w:type="dxa"/>
              <w:left w:w="108" w:type="dxa"/>
              <w:bottom w:w="0" w:type="dxa"/>
              <w:right w:w="108" w:type="dxa"/>
            </w:tcMar>
            <w:vAlign w:val="center"/>
          </w:tcPr>
          <w:p w14:paraId="17959642" w14:textId="77777777" w:rsidR="00E963AF" w:rsidRDefault="00F7698A">
            <w:pPr>
              <w:pStyle w:val="Tabletext"/>
              <w:jc w:val="center"/>
            </w:pPr>
            <w:proofErr w:type="gramStart"/>
            <w:r>
              <w:rPr>
                <w:i/>
                <w:iCs/>
              </w:rPr>
              <w:t>n</w:t>
            </w:r>
            <w:proofErr w:type="gramEnd"/>
            <w:r>
              <w:t xml:space="preserve"> = 1</w:t>
            </w:r>
          </w:p>
        </w:tc>
      </w:tr>
      <w:tr w:rsidR="00E963AF" w14:paraId="08182F67" w14:textId="77777777">
        <w:trPr>
          <w:jc w:val="center"/>
        </w:trPr>
        <w:tc>
          <w:tcPr>
            <w:tcW w:w="3835" w:type="dxa"/>
            <w:tcMar>
              <w:top w:w="0" w:type="dxa"/>
              <w:left w:w="108" w:type="dxa"/>
              <w:bottom w:w="0" w:type="dxa"/>
              <w:right w:w="108" w:type="dxa"/>
            </w:tcMar>
            <w:vAlign w:val="center"/>
          </w:tcPr>
          <w:p w14:paraId="2C49A52A" w14:textId="77777777" w:rsidR="00E963AF" w:rsidRDefault="00F7698A">
            <w:pPr>
              <w:pStyle w:val="Tabletext"/>
              <w:jc w:val="center"/>
            </w:pPr>
            <w:r>
              <w:rPr>
                <w:sz w:val="18"/>
                <w:szCs w:val="18"/>
              </w:rPr>
              <w:t>−</w:t>
            </w:r>
            <w:r>
              <w:t>27</w:t>
            </w:r>
            <w:r>
              <w:rPr>
                <w:rFonts w:hint="eastAsia"/>
                <w:lang w:eastAsia="zh-CN"/>
              </w:rPr>
              <w:t>至</w:t>
            </w:r>
            <w:r>
              <w:rPr>
                <w:sz w:val="18"/>
                <w:szCs w:val="18"/>
              </w:rPr>
              <w:t>−</w:t>
            </w:r>
            <w:r>
              <w:t>33</w:t>
            </w:r>
          </w:p>
        </w:tc>
        <w:tc>
          <w:tcPr>
            <w:tcW w:w="3860" w:type="dxa"/>
            <w:tcMar>
              <w:top w:w="0" w:type="dxa"/>
              <w:left w:w="108" w:type="dxa"/>
              <w:bottom w:w="0" w:type="dxa"/>
              <w:right w:w="108" w:type="dxa"/>
            </w:tcMar>
            <w:vAlign w:val="center"/>
          </w:tcPr>
          <w:p w14:paraId="205215B9" w14:textId="77777777" w:rsidR="00E963AF" w:rsidRDefault="00F7698A">
            <w:pPr>
              <w:pStyle w:val="Tabletext"/>
              <w:jc w:val="center"/>
            </w:pPr>
            <w:proofErr w:type="gramStart"/>
            <w:r>
              <w:rPr>
                <w:i/>
                <w:iCs/>
              </w:rPr>
              <w:t>n</w:t>
            </w:r>
            <w:proofErr w:type="gramEnd"/>
            <w:r>
              <w:t xml:space="preserve"> = 2</w:t>
            </w:r>
          </w:p>
        </w:tc>
      </w:tr>
      <w:tr w:rsidR="00E963AF" w14:paraId="10B83344" w14:textId="77777777">
        <w:trPr>
          <w:jc w:val="center"/>
        </w:trPr>
        <w:tc>
          <w:tcPr>
            <w:tcW w:w="3835" w:type="dxa"/>
            <w:tcMar>
              <w:top w:w="0" w:type="dxa"/>
              <w:left w:w="108" w:type="dxa"/>
              <w:bottom w:w="0" w:type="dxa"/>
              <w:right w:w="108" w:type="dxa"/>
            </w:tcMar>
            <w:vAlign w:val="center"/>
          </w:tcPr>
          <w:p w14:paraId="22DF4A0D" w14:textId="77777777" w:rsidR="00E963AF" w:rsidRDefault="00F7698A">
            <w:pPr>
              <w:pStyle w:val="Tabletext"/>
              <w:jc w:val="center"/>
            </w:pPr>
            <w:r>
              <w:rPr>
                <w:sz w:val="18"/>
                <w:szCs w:val="18"/>
              </w:rPr>
              <w:t>−</w:t>
            </w:r>
            <w:r>
              <w:t>33</w:t>
            </w:r>
            <w:r>
              <w:rPr>
                <w:rFonts w:hint="eastAsia"/>
                <w:lang w:eastAsia="zh-CN"/>
              </w:rPr>
              <w:t>至</w:t>
            </w:r>
            <w:r>
              <w:rPr>
                <w:sz w:val="18"/>
                <w:szCs w:val="18"/>
              </w:rPr>
              <w:t>−</w:t>
            </w:r>
            <w:r>
              <w:t>38</w:t>
            </w:r>
          </w:p>
        </w:tc>
        <w:tc>
          <w:tcPr>
            <w:tcW w:w="3860" w:type="dxa"/>
            <w:tcMar>
              <w:top w:w="0" w:type="dxa"/>
              <w:left w:w="108" w:type="dxa"/>
              <w:bottom w:w="0" w:type="dxa"/>
              <w:right w:w="108" w:type="dxa"/>
            </w:tcMar>
            <w:vAlign w:val="center"/>
          </w:tcPr>
          <w:p w14:paraId="6B28A113" w14:textId="77777777" w:rsidR="00E963AF" w:rsidRDefault="00F7698A">
            <w:pPr>
              <w:pStyle w:val="Tabletext"/>
              <w:jc w:val="center"/>
            </w:pPr>
            <w:proofErr w:type="gramStart"/>
            <w:r>
              <w:rPr>
                <w:i/>
                <w:iCs/>
              </w:rPr>
              <w:t>n</w:t>
            </w:r>
            <w:proofErr w:type="gramEnd"/>
            <w:r>
              <w:t xml:space="preserve"> = 3</w:t>
            </w:r>
          </w:p>
        </w:tc>
      </w:tr>
      <w:tr w:rsidR="00E963AF" w14:paraId="483C279F" w14:textId="77777777">
        <w:trPr>
          <w:jc w:val="center"/>
        </w:trPr>
        <w:tc>
          <w:tcPr>
            <w:tcW w:w="3835" w:type="dxa"/>
            <w:tcMar>
              <w:top w:w="0" w:type="dxa"/>
              <w:left w:w="108" w:type="dxa"/>
              <w:bottom w:w="0" w:type="dxa"/>
              <w:right w:w="108" w:type="dxa"/>
            </w:tcMar>
            <w:vAlign w:val="center"/>
          </w:tcPr>
          <w:p w14:paraId="059377C5" w14:textId="77777777" w:rsidR="00E963AF" w:rsidRDefault="00F7698A">
            <w:pPr>
              <w:pStyle w:val="Tabletext"/>
              <w:jc w:val="center"/>
            </w:pPr>
            <w:proofErr w:type="spellStart"/>
            <w:r>
              <w:rPr>
                <w:rFonts w:eastAsiaTheme="minorEastAsia"/>
                <w:szCs w:val="22"/>
              </w:rPr>
              <w:t>小于</w:t>
            </w:r>
            <w:proofErr w:type="spellEnd"/>
            <w:r>
              <w:rPr>
                <w:sz w:val="18"/>
                <w:szCs w:val="18"/>
              </w:rPr>
              <w:t>−</w:t>
            </w:r>
            <w:r>
              <w:t>38</w:t>
            </w:r>
          </w:p>
        </w:tc>
        <w:tc>
          <w:tcPr>
            <w:tcW w:w="3860" w:type="dxa"/>
            <w:tcMar>
              <w:top w:w="0" w:type="dxa"/>
              <w:left w:w="108" w:type="dxa"/>
              <w:bottom w:w="0" w:type="dxa"/>
              <w:right w:w="108" w:type="dxa"/>
            </w:tcMar>
            <w:vAlign w:val="center"/>
          </w:tcPr>
          <w:p w14:paraId="05667FA9" w14:textId="77777777" w:rsidR="00E963AF" w:rsidRDefault="00F7698A">
            <w:pPr>
              <w:pStyle w:val="Tabletext"/>
              <w:jc w:val="center"/>
            </w:pPr>
            <w:proofErr w:type="gramStart"/>
            <w:r>
              <w:rPr>
                <w:i/>
                <w:iCs/>
              </w:rPr>
              <w:t>n</w:t>
            </w:r>
            <w:proofErr w:type="gramEnd"/>
            <w:r>
              <w:t xml:space="preserve"> = 4</w:t>
            </w:r>
          </w:p>
        </w:tc>
      </w:tr>
    </w:tbl>
    <w:p w14:paraId="46C8E590" w14:textId="77777777" w:rsidR="00E963AF" w:rsidRDefault="00F7698A">
      <w:pPr>
        <w:pStyle w:val="Reftitle"/>
        <w:rPr>
          <w:lang w:eastAsia="zh-CN"/>
        </w:rPr>
      </w:pPr>
      <w:r>
        <w:rPr>
          <w:rFonts w:hint="eastAsia"/>
          <w:lang w:val="en-US" w:eastAsia="zh-CN"/>
        </w:rPr>
        <w:t>参引</w:t>
      </w:r>
    </w:p>
    <w:p w14:paraId="241BA73F" w14:textId="27302490" w:rsidR="00E963AF" w:rsidRDefault="00F7698A">
      <w:pPr>
        <w:pStyle w:val="Reftext"/>
      </w:pPr>
      <w:r>
        <w:t>[1]</w:t>
      </w:r>
      <w:r>
        <w:tab/>
        <w:t>Barton, David K.</w:t>
      </w:r>
      <w:r>
        <w:rPr>
          <w:rFonts w:eastAsiaTheme="minorEastAsia"/>
          <w:sz w:val="24"/>
          <w:szCs w:val="24"/>
        </w:rPr>
        <w:t>和</w:t>
      </w:r>
      <w:r>
        <w:t>Ward, Harold R.</w:t>
      </w:r>
      <w:r>
        <w:rPr>
          <w:rFonts w:hint="eastAsia"/>
          <w:lang w:eastAsia="zh-CN"/>
        </w:rPr>
        <w:t>，</w:t>
      </w:r>
      <w:r>
        <w:rPr>
          <w:rFonts w:eastAsiaTheme="minorEastAsia"/>
          <w:sz w:val="24"/>
          <w:szCs w:val="24"/>
        </w:rPr>
        <w:t>《</w:t>
      </w:r>
      <w:proofErr w:type="spellStart"/>
      <w:r>
        <w:rPr>
          <w:rFonts w:ascii="STKaiti" w:eastAsia="STKaiti" w:hAnsi="STKaiti" w:cs="STKaiti" w:hint="eastAsia"/>
          <w:sz w:val="24"/>
          <w:szCs w:val="24"/>
        </w:rPr>
        <w:t>雷达测量手册</w:t>
      </w:r>
      <w:proofErr w:type="spellEnd"/>
      <w:r>
        <w:rPr>
          <w:rFonts w:eastAsiaTheme="minorEastAsia"/>
          <w:sz w:val="24"/>
          <w:szCs w:val="24"/>
        </w:rPr>
        <w:t>》</w:t>
      </w:r>
      <w:r>
        <w:rPr>
          <w:rFonts w:eastAsiaTheme="minorEastAsia" w:hint="eastAsia"/>
          <w:sz w:val="24"/>
          <w:szCs w:val="24"/>
          <w:lang w:eastAsia="zh-CN"/>
        </w:rPr>
        <w:t>，</w:t>
      </w:r>
      <w:r>
        <w:rPr>
          <w:rFonts w:eastAsiaTheme="minorEastAsia"/>
          <w:sz w:val="24"/>
          <w:szCs w:val="24"/>
        </w:rPr>
        <w:t xml:space="preserve"> </w:t>
      </w:r>
      <w:proofErr w:type="spellStart"/>
      <w:r>
        <w:rPr>
          <w:rFonts w:eastAsiaTheme="minorEastAsia"/>
          <w:sz w:val="24"/>
          <w:szCs w:val="24"/>
        </w:rPr>
        <w:t>Artech</w:t>
      </w:r>
      <w:proofErr w:type="spellEnd"/>
      <w:r>
        <w:rPr>
          <w:rFonts w:eastAsiaTheme="minorEastAsia"/>
          <w:sz w:val="24"/>
          <w:szCs w:val="24"/>
        </w:rPr>
        <w:t xml:space="preserve"> House</w:t>
      </w:r>
      <w:r>
        <w:rPr>
          <w:rFonts w:eastAsiaTheme="minorEastAsia"/>
          <w:sz w:val="24"/>
          <w:szCs w:val="24"/>
        </w:rPr>
        <w:t>，</w:t>
      </w:r>
      <w:r>
        <w:rPr>
          <w:rFonts w:eastAsiaTheme="minorEastAsia"/>
          <w:sz w:val="24"/>
          <w:szCs w:val="24"/>
        </w:rPr>
        <w:t>1984</w:t>
      </w:r>
      <w:proofErr w:type="spellStart"/>
      <w:r>
        <w:rPr>
          <w:rFonts w:eastAsiaTheme="minorEastAsia"/>
          <w:sz w:val="24"/>
          <w:szCs w:val="24"/>
        </w:rPr>
        <w:t>年，表</w:t>
      </w:r>
      <w:proofErr w:type="spellEnd"/>
      <w:r>
        <w:rPr>
          <w:rFonts w:eastAsiaTheme="minorEastAsia"/>
          <w:sz w:val="24"/>
          <w:szCs w:val="24"/>
        </w:rPr>
        <w:t>A.15</w:t>
      </w:r>
      <w:r w:rsidR="009F09F1">
        <w:rPr>
          <w:rFonts w:eastAsiaTheme="minorEastAsia" w:hint="eastAsia"/>
          <w:sz w:val="24"/>
          <w:szCs w:val="24"/>
          <w:lang w:eastAsia="zh-CN"/>
        </w:rPr>
        <w:t>，</w:t>
      </w:r>
      <w:r>
        <w:rPr>
          <w:rFonts w:eastAsiaTheme="minorEastAsia"/>
          <w:sz w:val="24"/>
          <w:szCs w:val="24"/>
        </w:rPr>
        <w:t>第</w:t>
      </w:r>
      <w:r>
        <w:rPr>
          <w:rFonts w:eastAsiaTheme="minorEastAsia"/>
          <w:sz w:val="24"/>
          <w:szCs w:val="24"/>
        </w:rPr>
        <w:t>264</w:t>
      </w:r>
      <w:r>
        <w:rPr>
          <w:rFonts w:eastAsiaTheme="minorEastAsia"/>
          <w:sz w:val="24"/>
          <w:szCs w:val="24"/>
        </w:rPr>
        <w:t>页。</w:t>
      </w:r>
    </w:p>
    <w:p w14:paraId="53EBDEDF" w14:textId="56FCA08B" w:rsidR="00E963AF" w:rsidRDefault="00F7698A">
      <w:pPr>
        <w:pStyle w:val="Reftext"/>
        <w:rPr>
          <w:lang w:eastAsia="zh-CN"/>
        </w:rPr>
      </w:pPr>
      <w:r>
        <w:rPr>
          <w:lang w:eastAsia="zh-CN"/>
        </w:rPr>
        <w:t>[2]</w:t>
      </w:r>
      <w:r>
        <w:rPr>
          <w:lang w:eastAsia="zh-CN"/>
        </w:rPr>
        <w:tab/>
        <w:t>Chang, Kai</w:t>
      </w:r>
      <w:r>
        <w:rPr>
          <w:rFonts w:hint="eastAsia"/>
          <w:lang w:eastAsia="zh-CN"/>
        </w:rPr>
        <w:t>（</w:t>
      </w:r>
      <w:r>
        <w:rPr>
          <w:rFonts w:eastAsiaTheme="minorEastAsia"/>
          <w:sz w:val="24"/>
          <w:szCs w:val="24"/>
          <w:lang w:eastAsia="zh-CN"/>
        </w:rPr>
        <w:t>主编</w:t>
      </w:r>
      <w:r>
        <w:rPr>
          <w:rFonts w:hint="eastAsia"/>
          <w:lang w:eastAsia="zh-CN"/>
        </w:rPr>
        <w:t>）</w:t>
      </w:r>
      <w:r>
        <w:rPr>
          <w:rFonts w:hint="eastAsia"/>
          <w:lang w:val="en-US" w:eastAsia="zh-CN"/>
        </w:rPr>
        <w:t>等</w:t>
      </w:r>
      <w:r w:rsidRPr="00CB1339">
        <w:rPr>
          <w:rFonts w:hint="eastAsia"/>
          <w:lang w:eastAsia="zh-CN"/>
        </w:rPr>
        <w:t>，</w:t>
      </w:r>
      <w:r>
        <w:rPr>
          <w:rFonts w:hint="eastAsia"/>
          <w:lang w:val="en-US" w:eastAsia="zh-CN"/>
        </w:rPr>
        <w:t>《</w:t>
      </w:r>
      <w:r>
        <w:rPr>
          <w:rFonts w:ascii="STKaiti" w:eastAsia="STKaiti" w:hAnsi="STKaiti" w:cs="STKaiti"/>
          <w:sz w:val="24"/>
          <w:szCs w:val="24"/>
          <w:lang w:eastAsia="zh-CN"/>
        </w:rPr>
        <w:t>射频与微波工程百科全书</w:t>
      </w:r>
      <w:r>
        <w:rPr>
          <w:rFonts w:eastAsiaTheme="minorEastAsia" w:hint="eastAsia"/>
          <w:sz w:val="24"/>
          <w:szCs w:val="24"/>
          <w:lang w:eastAsia="zh-CN"/>
        </w:rPr>
        <w:t>》</w:t>
      </w:r>
      <w:r>
        <w:rPr>
          <w:rFonts w:eastAsiaTheme="minorEastAsia"/>
          <w:sz w:val="24"/>
          <w:szCs w:val="24"/>
          <w:lang w:eastAsia="zh-CN"/>
        </w:rPr>
        <w:t>，</w:t>
      </w:r>
      <w:r>
        <w:rPr>
          <w:rFonts w:eastAsiaTheme="minorEastAsia"/>
          <w:sz w:val="24"/>
          <w:szCs w:val="24"/>
          <w:lang w:eastAsia="zh-CN"/>
        </w:rPr>
        <w:t>6</w:t>
      </w:r>
      <w:r>
        <w:rPr>
          <w:rFonts w:eastAsiaTheme="minorEastAsia"/>
          <w:sz w:val="24"/>
          <w:szCs w:val="24"/>
          <w:lang w:eastAsia="zh-CN"/>
        </w:rPr>
        <w:t>卷集。</w:t>
      </w:r>
      <w:proofErr w:type="spellStart"/>
      <w:r>
        <w:rPr>
          <w:lang w:eastAsia="zh-CN"/>
        </w:rPr>
        <w:t>Koazkoff</w:t>
      </w:r>
      <w:proofErr w:type="spellEnd"/>
      <w:r>
        <w:rPr>
          <w:lang w:eastAsia="zh-CN"/>
        </w:rPr>
        <w:t>, Dennis</w:t>
      </w:r>
      <w:r>
        <w:rPr>
          <w:rFonts w:hint="eastAsia"/>
          <w:lang w:eastAsia="zh-CN"/>
        </w:rPr>
        <w:t>，《</w:t>
      </w:r>
      <w:r>
        <w:rPr>
          <w:rFonts w:ascii="STKaiti" w:eastAsia="STKaiti" w:hAnsi="STKaiti" w:cs="STKaiti"/>
          <w:sz w:val="24"/>
          <w:szCs w:val="24"/>
          <w:lang w:eastAsia="zh-CN"/>
        </w:rPr>
        <w:t>孔径天线</w:t>
      </w:r>
      <w:r>
        <w:rPr>
          <w:rFonts w:hint="eastAsia"/>
          <w:lang w:eastAsia="zh-CN"/>
        </w:rPr>
        <w:t>》，</w:t>
      </w:r>
      <w:r>
        <w:rPr>
          <w:rFonts w:eastAsiaTheme="minorEastAsia"/>
          <w:sz w:val="24"/>
          <w:szCs w:val="24"/>
          <w:lang w:eastAsia="zh-CN"/>
        </w:rPr>
        <w:t>格鲁吉亚阿尔法雷塔德夫里</w:t>
      </w:r>
      <w:r>
        <w:rPr>
          <w:rFonts w:hint="eastAsia"/>
          <w:lang w:val="en-US" w:eastAsia="zh-CN"/>
        </w:rPr>
        <w:t>大学</w:t>
      </w:r>
      <w:r w:rsidRPr="00CB1339">
        <w:rPr>
          <w:rFonts w:hint="eastAsia"/>
          <w:lang w:eastAsia="zh-CN"/>
        </w:rPr>
        <w:t>，</w:t>
      </w:r>
      <w:r>
        <w:rPr>
          <w:rFonts w:eastAsiaTheme="minorEastAsia"/>
          <w:sz w:val="24"/>
          <w:szCs w:val="24"/>
          <w:lang w:eastAsia="zh-CN"/>
        </w:rPr>
        <w:t>第</w:t>
      </w:r>
      <w:r>
        <w:rPr>
          <w:rFonts w:eastAsiaTheme="minorEastAsia"/>
          <w:sz w:val="24"/>
          <w:szCs w:val="24"/>
          <w:lang w:eastAsia="zh-CN"/>
        </w:rPr>
        <w:t>365</w:t>
      </w:r>
      <w:r>
        <w:rPr>
          <w:rFonts w:eastAsiaTheme="minorEastAsia"/>
          <w:sz w:val="24"/>
          <w:szCs w:val="24"/>
          <w:lang w:eastAsia="zh-CN"/>
        </w:rPr>
        <w:t>页。</w:t>
      </w:r>
      <w:r>
        <w:rPr>
          <w:rFonts w:hint="eastAsia"/>
          <w:lang w:val="en-US" w:eastAsia="zh-CN"/>
        </w:rPr>
        <w:t>《</w:t>
      </w:r>
      <w:r>
        <w:rPr>
          <w:rFonts w:ascii="STKaiti" w:eastAsia="STKaiti" w:hAnsi="STKaiti" w:cs="STKaiti"/>
          <w:sz w:val="24"/>
          <w:szCs w:val="24"/>
          <w:lang w:eastAsia="zh-CN"/>
        </w:rPr>
        <w:t>射频与微波工程百科全书</w:t>
      </w:r>
      <w:r>
        <w:rPr>
          <w:rFonts w:eastAsiaTheme="minorEastAsia" w:hint="eastAsia"/>
          <w:sz w:val="24"/>
          <w:szCs w:val="24"/>
          <w:lang w:eastAsia="zh-CN"/>
        </w:rPr>
        <w:t>》</w:t>
      </w:r>
      <w:r>
        <w:rPr>
          <w:rFonts w:eastAsiaTheme="minorEastAsia"/>
          <w:sz w:val="24"/>
          <w:szCs w:val="24"/>
          <w:lang w:eastAsia="zh-CN"/>
        </w:rPr>
        <w:t>可在线访问</w:t>
      </w:r>
      <w:r>
        <w:rPr>
          <w:lang w:eastAsia="zh-CN"/>
        </w:rPr>
        <w:t xml:space="preserve"> </w:t>
      </w:r>
      <w:hyperlink r:id="rId63" w:history="1">
        <w:r w:rsidR="00E963AF">
          <w:rPr>
            <w:rStyle w:val="Hyperlink"/>
            <w:lang w:eastAsia="zh-CN"/>
          </w:rPr>
          <w:t>http://www.mrw.interscience.wiley.com/erfme</w:t>
        </w:r>
      </w:hyperlink>
      <w:r>
        <w:rPr>
          <w:rFonts w:eastAsiaTheme="minorEastAsia"/>
          <w:sz w:val="24"/>
          <w:szCs w:val="24"/>
          <w:lang w:eastAsia="zh-CN"/>
        </w:rPr>
        <w:t>。</w:t>
      </w:r>
    </w:p>
    <w:p w14:paraId="1AD1F9B0" w14:textId="77777777" w:rsidR="00E963AF" w:rsidRDefault="00F7698A">
      <w:pPr>
        <w:pStyle w:val="Reftext"/>
      </w:pPr>
      <w:r>
        <w:t>[3]</w:t>
      </w:r>
      <w:r>
        <w:tab/>
      </w:r>
      <w:proofErr w:type="spellStart"/>
      <w:r>
        <w:t>Stutzman</w:t>
      </w:r>
      <w:proofErr w:type="spellEnd"/>
      <w:r>
        <w:rPr>
          <w:rFonts w:hint="eastAsia"/>
          <w:lang w:eastAsia="zh-CN"/>
        </w:rPr>
        <w:t>、</w:t>
      </w:r>
      <w:r>
        <w:t>Warren L.</w:t>
      </w:r>
      <w:r>
        <w:rPr>
          <w:rFonts w:hint="eastAsia"/>
          <w:lang w:val="en-US" w:eastAsia="zh-CN"/>
        </w:rPr>
        <w:t>和</w:t>
      </w:r>
      <w:r>
        <w:t>Thiele, Gary A.</w:t>
      </w:r>
      <w:r>
        <w:rPr>
          <w:rFonts w:hint="eastAsia"/>
          <w:lang w:eastAsia="zh-CN"/>
        </w:rPr>
        <w:t>，</w:t>
      </w:r>
      <w:r>
        <w:rPr>
          <w:rFonts w:ascii="STKaiti" w:eastAsia="STKaiti" w:hAnsi="STKaiti" w:cs="STKaiti"/>
          <w:sz w:val="24"/>
          <w:szCs w:val="24"/>
        </w:rPr>
        <w:t>《</w:t>
      </w:r>
      <w:proofErr w:type="spellStart"/>
      <w:r>
        <w:rPr>
          <w:rFonts w:ascii="STKaiti" w:eastAsia="STKaiti" w:hAnsi="STKaiti" w:cs="STKaiti"/>
          <w:sz w:val="24"/>
          <w:szCs w:val="24"/>
        </w:rPr>
        <w:t>天线理论和设计</w:t>
      </w:r>
      <w:proofErr w:type="spellEnd"/>
      <w:r>
        <w:rPr>
          <w:rFonts w:ascii="STKaiti" w:eastAsia="STKaiti" w:hAnsi="STKaiti" w:cs="STKaiti"/>
          <w:sz w:val="24"/>
          <w:szCs w:val="24"/>
        </w:rPr>
        <w:t>》</w:t>
      </w:r>
      <w:r>
        <w:rPr>
          <w:rFonts w:eastAsiaTheme="minorEastAsia" w:hint="eastAsia"/>
          <w:sz w:val="24"/>
          <w:szCs w:val="24"/>
          <w:lang w:eastAsia="zh-CN"/>
        </w:rPr>
        <w:t>，</w:t>
      </w:r>
      <w:r>
        <w:rPr>
          <w:rFonts w:eastAsiaTheme="minorEastAsia"/>
          <w:sz w:val="24"/>
          <w:szCs w:val="24"/>
        </w:rPr>
        <w:t>第</w:t>
      </w:r>
      <w:r>
        <w:rPr>
          <w:rFonts w:eastAsiaTheme="minorEastAsia"/>
          <w:sz w:val="24"/>
          <w:szCs w:val="24"/>
        </w:rPr>
        <w:t>3</w:t>
      </w:r>
      <w:r>
        <w:rPr>
          <w:rFonts w:eastAsiaTheme="minorEastAsia"/>
          <w:sz w:val="24"/>
          <w:szCs w:val="24"/>
        </w:rPr>
        <w:t>版。</w:t>
      </w:r>
      <w:r>
        <w:rPr>
          <w:rFonts w:eastAsiaTheme="minorEastAsia"/>
          <w:sz w:val="24"/>
          <w:szCs w:val="24"/>
        </w:rPr>
        <w:t>2013</w:t>
      </w:r>
      <w:r>
        <w:rPr>
          <w:rFonts w:eastAsiaTheme="minorEastAsia" w:hint="eastAsia"/>
          <w:sz w:val="24"/>
          <w:szCs w:val="24"/>
          <w:lang w:val="en-US" w:eastAsia="zh-CN"/>
        </w:rPr>
        <w:t>年</w:t>
      </w:r>
      <w:r w:rsidRPr="00CB1339">
        <w:rPr>
          <w:rFonts w:eastAsiaTheme="minorEastAsia" w:hint="eastAsia"/>
          <w:sz w:val="24"/>
          <w:szCs w:val="24"/>
          <w:lang w:eastAsia="zh-CN"/>
        </w:rPr>
        <w:t>，</w:t>
      </w:r>
      <w:r>
        <w:rPr>
          <w:rFonts w:eastAsiaTheme="minorEastAsia"/>
          <w:sz w:val="24"/>
          <w:szCs w:val="24"/>
        </w:rPr>
        <w:t>第</w:t>
      </w:r>
      <w:r>
        <w:rPr>
          <w:rFonts w:eastAsiaTheme="minorEastAsia"/>
          <w:sz w:val="24"/>
          <w:szCs w:val="24"/>
        </w:rPr>
        <w:t>389</w:t>
      </w:r>
      <w:proofErr w:type="spellStart"/>
      <w:r>
        <w:rPr>
          <w:rFonts w:eastAsiaTheme="minorEastAsia"/>
          <w:sz w:val="24"/>
          <w:szCs w:val="24"/>
        </w:rPr>
        <w:t>页表</w:t>
      </w:r>
      <w:proofErr w:type="spellEnd"/>
      <w:r>
        <w:rPr>
          <w:rFonts w:eastAsiaTheme="minorEastAsia"/>
          <w:sz w:val="24"/>
          <w:szCs w:val="24"/>
        </w:rPr>
        <w:t>9-2</w:t>
      </w:r>
      <w:r>
        <w:rPr>
          <w:rFonts w:eastAsiaTheme="minorEastAsia"/>
          <w:sz w:val="24"/>
          <w:szCs w:val="24"/>
        </w:rPr>
        <w:t>。</w:t>
      </w:r>
    </w:p>
    <w:p w14:paraId="0464A544" w14:textId="77777777" w:rsidR="00E963AF" w:rsidRPr="004035A6" w:rsidRDefault="00F7698A" w:rsidP="004035A6">
      <w:pPr>
        <w:pStyle w:val="Heading1"/>
      </w:pPr>
      <w:bookmarkStart w:id="32" w:name="_Toc182833311"/>
      <w:r w:rsidRPr="004035A6">
        <w:t>5</w:t>
      </w:r>
      <w:r w:rsidRPr="004035A6">
        <w:tab/>
      </w:r>
      <w:proofErr w:type="spellStart"/>
      <w:r w:rsidRPr="004035A6">
        <w:t>近似三维</w:t>
      </w:r>
      <w:proofErr w:type="spellEnd"/>
      <w:r w:rsidRPr="004035A6">
        <w:rPr>
          <w:rFonts w:hint="eastAsia"/>
        </w:rPr>
        <w:t>（</w:t>
      </w:r>
      <w:r w:rsidRPr="004035A6">
        <w:t>3-D</w:t>
      </w:r>
      <w:r w:rsidRPr="004035A6">
        <w:rPr>
          <w:rFonts w:hint="eastAsia"/>
        </w:rPr>
        <w:t>）</w:t>
      </w:r>
      <w:proofErr w:type="spellStart"/>
      <w:r w:rsidRPr="004035A6">
        <w:rPr>
          <w:rFonts w:hint="eastAsia"/>
        </w:rPr>
        <w:t>方向图</w:t>
      </w:r>
      <w:bookmarkEnd w:id="32"/>
      <w:proofErr w:type="spellEnd"/>
    </w:p>
    <w:p w14:paraId="2424CA64" w14:textId="7C3B8411" w:rsidR="00E963AF" w:rsidRDefault="00F7698A">
      <w:pPr>
        <w:ind w:firstLineChars="200" w:firstLine="480"/>
        <w:rPr>
          <w:rFonts w:eastAsiaTheme="minorEastAsia"/>
          <w:szCs w:val="24"/>
          <w:lang w:eastAsia="zh-CN"/>
        </w:rPr>
      </w:pPr>
      <w:r>
        <w:rPr>
          <w:rFonts w:eastAsiaTheme="minorEastAsia"/>
          <w:szCs w:val="24"/>
          <w:lang w:eastAsia="zh-CN"/>
        </w:rPr>
        <w:t>在某些情况下，模拟和预测技术需要使用三维天线辐射</w:t>
      </w:r>
      <w:r>
        <w:rPr>
          <w:rFonts w:eastAsiaTheme="minorEastAsia" w:hint="eastAsia"/>
          <w:szCs w:val="24"/>
          <w:lang w:eastAsia="zh-CN"/>
        </w:rPr>
        <w:t>方向图</w:t>
      </w:r>
      <w:r>
        <w:rPr>
          <w:rFonts w:eastAsiaTheme="minorEastAsia"/>
          <w:szCs w:val="24"/>
          <w:lang w:eastAsia="zh-CN"/>
        </w:rPr>
        <w:t>。大多数天线制造商仅提供模拟中使用的天线的两个主要平面辐射切面</w:t>
      </w:r>
      <w:r>
        <w:rPr>
          <w:rFonts w:eastAsiaTheme="minorEastAsia" w:hint="eastAsia"/>
          <w:szCs w:val="24"/>
          <w:lang w:eastAsia="zh-CN"/>
        </w:rPr>
        <w:t>（</w:t>
      </w:r>
      <w:r>
        <w:rPr>
          <w:rFonts w:eastAsiaTheme="minorEastAsia"/>
          <w:szCs w:val="24"/>
          <w:lang w:eastAsia="zh-CN"/>
        </w:rPr>
        <w:t>方位角</w:t>
      </w:r>
      <w:r>
        <w:rPr>
          <w:rFonts w:eastAsiaTheme="minorEastAsia"/>
          <w:szCs w:val="24"/>
          <w:lang w:eastAsia="zh-CN"/>
        </w:rPr>
        <w:t>/</w:t>
      </w:r>
      <w:r>
        <w:rPr>
          <w:rFonts w:eastAsiaTheme="minorEastAsia"/>
          <w:szCs w:val="24"/>
          <w:lang w:eastAsia="zh-CN"/>
        </w:rPr>
        <w:t>仰角，见图</w:t>
      </w:r>
      <w:r w:rsidR="009F09F1">
        <w:rPr>
          <w:rFonts w:hint="eastAsia"/>
          <w:lang w:eastAsia="zh-CN"/>
        </w:rPr>
        <w:t>29</w:t>
      </w:r>
      <w:r>
        <w:rPr>
          <w:rFonts w:eastAsiaTheme="minorEastAsia"/>
          <w:szCs w:val="24"/>
          <w:lang w:eastAsia="zh-CN"/>
        </w:rPr>
        <w:t>中的坐标系</w:t>
      </w:r>
      <w:r>
        <w:rPr>
          <w:rFonts w:eastAsiaTheme="minorEastAsia" w:hint="eastAsia"/>
          <w:szCs w:val="24"/>
          <w:lang w:eastAsia="zh-CN"/>
        </w:rPr>
        <w:t>）</w:t>
      </w:r>
      <w:r>
        <w:rPr>
          <w:rFonts w:eastAsiaTheme="minorEastAsia"/>
          <w:szCs w:val="24"/>
          <w:lang w:eastAsia="zh-CN"/>
        </w:rPr>
        <w:t>的信息。</w:t>
      </w:r>
      <w:r>
        <w:rPr>
          <w:rFonts w:eastAsiaTheme="minorEastAsia" w:hint="eastAsia"/>
          <w:szCs w:val="24"/>
          <w:lang w:val="en-US" w:eastAsia="zh-CN"/>
        </w:rPr>
        <w:t>由于</w:t>
      </w:r>
      <w:r>
        <w:rPr>
          <w:rFonts w:eastAsiaTheme="minorEastAsia"/>
          <w:szCs w:val="24"/>
          <w:lang w:eastAsia="zh-CN"/>
        </w:rPr>
        <w:t>可能需要</w:t>
      </w:r>
      <w:r>
        <w:rPr>
          <w:rFonts w:eastAsiaTheme="minorEastAsia" w:hint="eastAsia"/>
          <w:szCs w:val="24"/>
          <w:lang w:val="en-US" w:eastAsia="zh-CN"/>
        </w:rPr>
        <w:t>三维</w:t>
      </w:r>
      <w:r>
        <w:rPr>
          <w:rFonts w:eastAsiaTheme="minorEastAsia" w:hint="eastAsia"/>
          <w:szCs w:val="24"/>
          <w:lang w:eastAsia="zh-CN"/>
        </w:rPr>
        <w:t>方向图</w:t>
      </w:r>
      <w:r>
        <w:rPr>
          <w:rFonts w:eastAsiaTheme="minorEastAsia"/>
          <w:szCs w:val="24"/>
          <w:lang w:eastAsia="zh-CN"/>
        </w:rPr>
        <w:t>，</w:t>
      </w:r>
      <w:r>
        <w:rPr>
          <w:rFonts w:eastAsiaTheme="minorEastAsia" w:hint="eastAsia"/>
          <w:szCs w:val="24"/>
          <w:lang w:val="en-US" w:eastAsia="zh-CN"/>
        </w:rPr>
        <w:t>因此</w:t>
      </w:r>
      <w:r>
        <w:rPr>
          <w:rFonts w:eastAsiaTheme="minorEastAsia"/>
          <w:szCs w:val="24"/>
          <w:lang w:eastAsia="zh-CN"/>
        </w:rPr>
        <w:t>使用方位角和仰角</w:t>
      </w:r>
      <w:r>
        <w:rPr>
          <w:rFonts w:eastAsiaTheme="minorEastAsia" w:hint="eastAsia"/>
          <w:szCs w:val="24"/>
          <w:lang w:val="en-US" w:eastAsia="zh-CN"/>
        </w:rPr>
        <w:t>切面对</w:t>
      </w:r>
      <w:r>
        <w:rPr>
          <w:rFonts w:eastAsiaTheme="minorEastAsia" w:hint="eastAsia"/>
          <w:szCs w:val="24"/>
          <w:lang w:eastAsia="zh-CN"/>
        </w:rPr>
        <w:t>三维</w:t>
      </w:r>
      <w:r>
        <w:rPr>
          <w:rFonts w:eastAsiaTheme="minorEastAsia"/>
          <w:szCs w:val="24"/>
          <w:lang w:eastAsia="zh-CN"/>
        </w:rPr>
        <w:t>辐射</w:t>
      </w:r>
      <w:r>
        <w:rPr>
          <w:rFonts w:eastAsiaTheme="minorEastAsia" w:hint="eastAsia"/>
          <w:szCs w:val="24"/>
          <w:lang w:val="en-US" w:eastAsia="zh-CN"/>
        </w:rPr>
        <w:t>做出了</w:t>
      </w:r>
      <w:r>
        <w:rPr>
          <w:rFonts w:eastAsiaTheme="minorEastAsia"/>
          <w:szCs w:val="24"/>
          <w:lang w:eastAsia="zh-CN"/>
        </w:rPr>
        <w:t>更好</w:t>
      </w:r>
      <w:r>
        <w:rPr>
          <w:rFonts w:eastAsiaTheme="minorEastAsia" w:hint="eastAsia"/>
          <w:szCs w:val="24"/>
          <w:lang w:val="en-US" w:eastAsia="zh-CN"/>
        </w:rPr>
        <w:t>的</w:t>
      </w:r>
      <w:r>
        <w:rPr>
          <w:rFonts w:eastAsiaTheme="minorEastAsia"/>
          <w:szCs w:val="24"/>
          <w:lang w:eastAsia="zh-CN"/>
        </w:rPr>
        <w:t>估</w:t>
      </w:r>
      <w:r>
        <w:rPr>
          <w:rFonts w:eastAsiaTheme="minorEastAsia" w:hint="eastAsia"/>
          <w:szCs w:val="24"/>
          <w:lang w:val="en-US" w:eastAsia="zh-CN"/>
        </w:rPr>
        <w:t>算</w:t>
      </w:r>
      <w:r>
        <w:rPr>
          <w:rFonts w:eastAsiaTheme="minorEastAsia"/>
          <w:szCs w:val="24"/>
          <w:lang w:eastAsia="zh-CN"/>
        </w:rPr>
        <w:t>。</w:t>
      </w:r>
    </w:p>
    <w:p w14:paraId="32752A02" w14:textId="77777777" w:rsidR="00E963AF" w:rsidRDefault="00F7698A">
      <w:pPr>
        <w:ind w:firstLineChars="200" w:firstLine="480"/>
        <w:rPr>
          <w:rFonts w:eastAsiaTheme="minorEastAsia"/>
          <w:szCs w:val="24"/>
          <w:lang w:eastAsia="zh-CN"/>
        </w:rPr>
      </w:pPr>
      <w:r>
        <w:rPr>
          <w:rFonts w:eastAsiaTheme="minorEastAsia"/>
          <w:szCs w:val="24"/>
          <w:lang w:eastAsia="zh-CN"/>
        </w:rPr>
        <w:t>一般来说，从</w:t>
      </w:r>
      <w:r>
        <w:rPr>
          <w:rFonts w:eastAsiaTheme="minorEastAsia" w:hint="eastAsia"/>
          <w:szCs w:val="24"/>
          <w:lang w:val="en-US" w:eastAsia="zh-CN"/>
        </w:rPr>
        <w:t>三维</w:t>
      </w:r>
      <w:r>
        <w:rPr>
          <w:rFonts w:eastAsiaTheme="minorEastAsia" w:hint="eastAsia"/>
          <w:szCs w:val="24"/>
          <w:lang w:eastAsia="zh-CN"/>
        </w:rPr>
        <w:t>辐射方向图</w:t>
      </w:r>
      <w:r>
        <w:rPr>
          <w:rFonts w:eastAsiaTheme="minorEastAsia"/>
          <w:szCs w:val="24"/>
          <w:lang w:eastAsia="zh-CN"/>
        </w:rPr>
        <w:t>的两个主要切面</w:t>
      </w:r>
      <w:r>
        <w:rPr>
          <w:rFonts w:eastAsiaTheme="minorEastAsia" w:hint="eastAsia"/>
          <w:szCs w:val="24"/>
          <w:lang w:eastAsia="zh-CN"/>
        </w:rPr>
        <w:t>（</w:t>
      </w:r>
      <w:r>
        <w:rPr>
          <w:rFonts w:eastAsiaTheme="minorEastAsia"/>
          <w:szCs w:val="24"/>
          <w:lang w:eastAsia="zh-CN"/>
        </w:rPr>
        <w:t>方位角和仰角</w:t>
      </w:r>
      <w:r>
        <w:rPr>
          <w:rFonts w:eastAsiaTheme="minorEastAsia" w:hint="eastAsia"/>
          <w:szCs w:val="24"/>
          <w:lang w:eastAsia="zh-CN"/>
        </w:rPr>
        <w:t>）</w:t>
      </w:r>
      <w:r>
        <w:rPr>
          <w:rFonts w:eastAsiaTheme="minorEastAsia"/>
          <w:szCs w:val="24"/>
          <w:lang w:eastAsia="zh-CN"/>
        </w:rPr>
        <w:t>近似</w:t>
      </w:r>
      <w:r>
        <w:rPr>
          <w:rFonts w:eastAsiaTheme="minorEastAsia" w:hint="eastAsia"/>
          <w:szCs w:val="24"/>
          <w:lang w:eastAsia="zh-CN"/>
        </w:rPr>
        <w:t>三维辐射方向图</w:t>
      </w:r>
      <w:r>
        <w:rPr>
          <w:rFonts w:eastAsiaTheme="minorEastAsia"/>
          <w:szCs w:val="24"/>
          <w:lang w:eastAsia="zh-CN"/>
        </w:rPr>
        <w:t>的最简单方法是对每个方位角和仰角的可用样本的</w:t>
      </w:r>
      <w:r>
        <w:rPr>
          <w:rFonts w:eastAsiaTheme="minorEastAsia"/>
          <w:szCs w:val="24"/>
          <w:lang w:eastAsia="zh-CN"/>
        </w:rPr>
        <w:t>dB</w:t>
      </w:r>
      <w:r>
        <w:rPr>
          <w:rFonts w:eastAsiaTheme="minorEastAsia"/>
          <w:szCs w:val="24"/>
          <w:lang w:eastAsia="zh-CN"/>
        </w:rPr>
        <w:t>值求和。当需要</w:t>
      </w:r>
      <w:r>
        <w:rPr>
          <w:rFonts w:eastAsiaTheme="minorEastAsia" w:hint="eastAsia"/>
          <w:szCs w:val="24"/>
          <w:lang w:eastAsia="zh-CN"/>
        </w:rPr>
        <w:t>三维</w:t>
      </w:r>
      <w:r>
        <w:rPr>
          <w:rFonts w:eastAsiaTheme="minorEastAsia"/>
          <w:szCs w:val="24"/>
          <w:lang w:eastAsia="zh-CN"/>
        </w:rPr>
        <w:t>能力时，这种经典方法被广泛用于许多仿真工具中。</w:t>
      </w:r>
    </w:p>
    <w:p w14:paraId="53D953BC" w14:textId="77777777" w:rsidR="00E963AF" w:rsidRDefault="00F7698A">
      <w:pPr>
        <w:ind w:firstLineChars="200" w:firstLine="480"/>
        <w:rPr>
          <w:rFonts w:eastAsiaTheme="minorEastAsia"/>
          <w:szCs w:val="24"/>
          <w:lang w:eastAsia="zh-CN"/>
        </w:rPr>
      </w:pPr>
      <w:r>
        <w:rPr>
          <w:rFonts w:eastAsiaTheme="minorEastAsia"/>
          <w:szCs w:val="24"/>
          <w:lang w:eastAsia="zh-CN"/>
        </w:rPr>
        <w:t>在定向天线的情况下，已经定义了几种方法。</w:t>
      </w:r>
      <w:proofErr w:type="gramStart"/>
      <w:r>
        <w:rPr>
          <w:rFonts w:eastAsiaTheme="minorEastAsia" w:hint="eastAsia"/>
          <w:szCs w:val="24"/>
          <w:lang w:eastAsia="zh-CN"/>
        </w:rPr>
        <w:t>参引</w:t>
      </w:r>
      <w:r>
        <w:rPr>
          <w:rFonts w:eastAsiaTheme="minorEastAsia"/>
          <w:szCs w:val="24"/>
          <w:lang w:eastAsia="zh-CN"/>
        </w:rPr>
        <w:t>列表</w:t>
      </w:r>
      <w:proofErr w:type="gramEnd"/>
      <w:r>
        <w:rPr>
          <w:rFonts w:eastAsiaTheme="minorEastAsia" w:hint="eastAsia"/>
          <w:szCs w:val="24"/>
          <w:lang w:eastAsia="zh-CN"/>
        </w:rPr>
        <w:t>示出了</w:t>
      </w:r>
      <w:r>
        <w:rPr>
          <w:rFonts w:eastAsiaTheme="minorEastAsia"/>
          <w:szCs w:val="24"/>
          <w:lang w:eastAsia="zh-CN"/>
        </w:rPr>
        <w:t>其中的几个</w:t>
      </w:r>
      <w:r>
        <w:rPr>
          <w:rFonts w:eastAsiaTheme="minorEastAsia" w:hint="eastAsia"/>
          <w:szCs w:val="24"/>
          <w:lang w:eastAsia="zh-CN"/>
        </w:rPr>
        <w:t>参引</w:t>
      </w:r>
      <w:r>
        <w:rPr>
          <w:rFonts w:eastAsiaTheme="minorEastAsia"/>
          <w:szCs w:val="24"/>
          <w:lang w:eastAsia="zh-CN"/>
        </w:rPr>
        <w:t>。从</w:t>
      </w:r>
      <w:r>
        <w:rPr>
          <w:rFonts w:eastAsiaTheme="minorEastAsia"/>
          <w:szCs w:val="24"/>
          <w:lang w:eastAsia="zh-CN"/>
        </w:rPr>
        <w:t>[3]</w:t>
      </w:r>
      <w:r>
        <w:rPr>
          <w:rFonts w:eastAsiaTheme="minorEastAsia"/>
          <w:szCs w:val="24"/>
          <w:lang w:eastAsia="zh-CN"/>
        </w:rPr>
        <w:t>中选择了两种简单的方法。</w:t>
      </w:r>
      <w:r>
        <w:rPr>
          <w:rFonts w:eastAsiaTheme="minorEastAsia" w:hint="eastAsia"/>
          <w:szCs w:val="24"/>
          <w:lang w:val="en-US" w:eastAsia="zh-CN"/>
        </w:rPr>
        <w:t>此类</w:t>
      </w:r>
      <w:r>
        <w:rPr>
          <w:rFonts w:eastAsiaTheme="minorEastAsia"/>
          <w:szCs w:val="24"/>
          <w:lang w:eastAsia="zh-CN"/>
        </w:rPr>
        <w:t>方法</w:t>
      </w:r>
      <w:r>
        <w:rPr>
          <w:rFonts w:eastAsiaTheme="minorEastAsia" w:hint="eastAsia"/>
          <w:szCs w:val="24"/>
          <w:lang w:val="en-US" w:eastAsia="zh-CN"/>
        </w:rPr>
        <w:t>包括</w:t>
      </w:r>
      <w:r>
        <w:rPr>
          <w:rFonts w:eastAsiaTheme="minorEastAsia"/>
          <w:szCs w:val="24"/>
          <w:lang w:eastAsia="zh-CN"/>
        </w:rPr>
        <w:t>总和法和加权</w:t>
      </w:r>
      <w:r>
        <w:rPr>
          <w:rFonts w:eastAsiaTheme="minorEastAsia" w:hint="eastAsia"/>
          <w:szCs w:val="24"/>
          <w:lang w:val="en-US" w:eastAsia="zh-CN"/>
        </w:rPr>
        <w:t>求</w:t>
      </w:r>
      <w:r>
        <w:rPr>
          <w:rFonts w:eastAsiaTheme="minorEastAsia"/>
          <w:szCs w:val="24"/>
          <w:lang w:eastAsia="zh-CN"/>
        </w:rPr>
        <w:t>和法。将</w:t>
      </w:r>
      <w:r>
        <w:rPr>
          <w:rFonts w:eastAsiaTheme="minorEastAsia" w:hint="eastAsia"/>
          <w:szCs w:val="24"/>
          <w:lang w:val="en-US" w:eastAsia="zh-CN"/>
        </w:rPr>
        <w:t>此类</w:t>
      </w:r>
      <w:r>
        <w:rPr>
          <w:rFonts w:eastAsiaTheme="minorEastAsia"/>
          <w:szCs w:val="24"/>
          <w:lang w:eastAsia="zh-CN"/>
        </w:rPr>
        <w:t>方法与求和法进行</w:t>
      </w:r>
      <w:r>
        <w:rPr>
          <w:rFonts w:eastAsiaTheme="minorEastAsia" w:hint="eastAsia"/>
          <w:szCs w:val="24"/>
          <w:lang w:val="en-US" w:eastAsia="zh-CN"/>
        </w:rPr>
        <w:t>了</w:t>
      </w:r>
      <w:r>
        <w:rPr>
          <w:rFonts w:eastAsiaTheme="minorEastAsia"/>
          <w:szCs w:val="24"/>
          <w:lang w:eastAsia="zh-CN"/>
        </w:rPr>
        <w:t>比较。</w:t>
      </w:r>
    </w:p>
    <w:p w14:paraId="536E384D" w14:textId="77777777" w:rsidR="00E963AF" w:rsidRDefault="00F7698A">
      <w:pPr>
        <w:ind w:firstLineChars="200" w:firstLine="480"/>
        <w:rPr>
          <w:lang w:eastAsia="zh-CN"/>
        </w:rPr>
      </w:pPr>
      <w:r>
        <w:rPr>
          <w:rFonts w:eastAsiaTheme="minorEastAsia"/>
          <w:szCs w:val="24"/>
          <w:lang w:eastAsia="zh-CN"/>
        </w:rPr>
        <w:t>求和法</w:t>
      </w:r>
      <w:r>
        <w:rPr>
          <w:rFonts w:eastAsiaTheme="minorEastAsia" w:hint="eastAsia"/>
          <w:szCs w:val="24"/>
          <w:lang w:val="en-US" w:eastAsia="zh-CN"/>
        </w:rPr>
        <w:t>的</w:t>
      </w:r>
      <w:r>
        <w:rPr>
          <w:rFonts w:eastAsiaTheme="minorEastAsia"/>
          <w:szCs w:val="24"/>
          <w:lang w:eastAsia="zh-CN"/>
        </w:rPr>
        <w:t>定义</w:t>
      </w:r>
      <w:r>
        <w:rPr>
          <w:rFonts w:eastAsiaTheme="minorEastAsia" w:hint="eastAsia"/>
          <w:szCs w:val="24"/>
          <w:lang w:val="en-US" w:eastAsia="zh-CN"/>
        </w:rPr>
        <w:t>是</w:t>
      </w:r>
      <w:r>
        <w:rPr>
          <w:rFonts w:eastAsiaTheme="minorEastAsia"/>
          <w:szCs w:val="24"/>
          <w:lang w:eastAsia="zh-CN"/>
        </w:rPr>
        <w:t>将水平和垂直平面的可用样本相加，单位为</w:t>
      </w:r>
      <w:r>
        <w:rPr>
          <w:rFonts w:eastAsiaTheme="minorEastAsia"/>
          <w:szCs w:val="24"/>
          <w:lang w:eastAsia="zh-CN"/>
        </w:rPr>
        <w:t>dB</w:t>
      </w:r>
      <w:r>
        <w:rPr>
          <w:rFonts w:eastAsiaTheme="minorEastAsia"/>
          <w:szCs w:val="24"/>
          <w:lang w:eastAsia="zh-CN"/>
        </w:rPr>
        <w:t>。这种方法特别适用于方位角全向天线，并且可以在方位角和仰角主</w:t>
      </w:r>
      <w:r>
        <w:rPr>
          <w:rFonts w:eastAsiaTheme="minorEastAsia" w:hint="eastAsia"/>
          <w:szCs w:val="24"/>
          <w:lang w:val="en-US" w:eastAsia="zh-CN"/>
        </w:rPr>
        <w:t>切面</w:t>
      </w:r>
      <w:r>
        <w:rPr>
          <w:rFonts w:eastAsiaTheme="minorEastAsia"/>
          <w:szCs w:val="24"/>
          <w:lang w:eastAsia="zh-CN"/>
        </w:rPr>
        <w:t>可用时使用。</w:t>
      </w:r>
    </w:p>
    <w:p w14:paraId="4672B61E" w14:textId="77777777" w:rsidR="00E963AF" w:rsidRDefault="00F7698A">
      <w:pPr>
        <w:pStyle w:val="Equation"/>
      </w:pPr>
      <w:r>
        <w:rPr>
          <w:rFonts w:ascii="Times-Roman" w:hAnsi="Times-Roman" w:cs="Times-Roman"/>
          <w:lang w:eastAsia="zh-CN"/>
        </w:rPr>
        <w:tab/>
      </w:r>
      <w:r>
        <w:rPr>
          <w:rFonts w:ascii="Times-Roman" w:hAnsi="Times-Roman" w:cs="Times-Roman"/>
          <w:lang w:eastAsia="zh-CN"/>
        </w:rPr>
        <w:tab/>
      </w:r>
      <m:oMath>
        <m:sSub>
          <m:sSubPr>
            <m:ctrlPr>
              <w:rPr>
                <w:rFonts w:ascii="Cambria Math" w:hAnsi="Cambria Math"/>
              </w:rPr>
            </m:ctrlPr>
          </m:sSubPr>
          <m:e>
            <m:r>
              <w:rPr>
                <w:rFonts w:ascii="Cambria Math" w:hAnsi="Cambria Math"/>
              </w:rPr>
              <m:t>G</m:t>
            </m:r>
          </m:e>
          <m:sub>
            <m:r>
              <w:rPr>
                <w:rFonts w:ascii="Cambria Math" w:hAnsi="Cambria Math"/>
              </w:rPr>
              <m:t>sum</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az</m:t>
            </m:r>
          </m:sub>
        </m:sSub>
        <m:d>
          <m:dPr>
            <m:ctrlPr>
              <w:rPr>
                <w:rFonts w:ascii="Cambria Math" w:hAnsi="Cambria Math"/>
              </w:rPr>
            </m:ctrlPr>
          </m:dPr>
          <m:e>
            <m:r>
              <m:rPr>
                <m:sty m:val="p"/>
              </m:rPr>
              <w:rPr>
                <w:rFonts w:ascii="Cambria Math" w:hAnsi="Cambria Math"/>
              </w:rPr>
              <m:t>φ</m:t>
            </m:r>
          </m:e>
        </m:d>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el</m:t>
            </m:r>
          </m:sub>
        </m:sSub>
        <m:r>
          <m:rPr>
            <m:sty m:val="p"/>
          </m:rPr>
          <w:rPr>
            <w:rFonts w:ascii="Cambria Math" w:hAnsi="Cambria Math"/>
          </w:rPr>
          <m:t>(θ)</m:t>
        </m:r>
      </m:oMath>
    </w:p>
    <w:p w14:paraId="39C17610" w14:textId="740AD36F" w:rsidR="00E963AF" w:rsidRDefault="00F7698A">
      <w:pPr>
        <w:ind w:firstLineChars="200" w:firstLine="480"/>
        <w:rPr>
          <w:rFonts w:ascii="Times-Roman" w:hAnsi="Times-Roman" w:cs="Times-Roman"/>
          <w:szCs w:val="24"/>
          <w:lang w:eastAsia="zh-CN"/>
        </w:rPr>
      </w:pPr>
      <w:proofErr w:type="gramStart"/>
      <w:r>
        <w:rPr>
          <w:rFonts w:eastAsiaTheme="minorEastAsia"/>
          <w:szCs w:val="24"/>
          <w:lang w:eastAsia="zh-CN"/>
        </w:rPr>
        <w:lastRenderedPageBreak/>
        <w:t>对于</w:t>
      </w:r>
      <w:r>
        <w:rPr>
          <w:rFonts w:eastAsiaTheme="minorEastAsia" w:hint="eastAsia"/>
          <w:szCs w:val="24"/>
          <w:lang w:eastAsia="zh-CN"/>
        </w:rPr>
        <w:t>参引</w:t>
      </w:r>
      <w:proofErr w:type="gramEnd"/>
      <w:r>
        <w:rPr>
          <w:rFonts w:eastAsiaTheme="minorEastAsia"/>
          <w:szCs w:val="24"/>
          <w:lang w:eastAsia="zh-CN"/>
        </w:rPr>
        <w:t>[3]</w:t>
      </w:r>
      <w:r>
        <w:rPr>
          <w:rFonts w:eastAsiaTheme="minorEastAsia"/>
          <w:szCs w:val="24"/>
          <w:lang w:eastAsia="zh-CN"/>
        </w:rPr>
        <w:t>中的加权求和法，</w:t>
      </w:r>
      <w:proofErr w:type="gramStart"/>
      <w:r>
        <w:rPr>
          <w:rFonts w:eastAsiaTheme="minorEastAsia" w:hint="eastAsia"/>
          <w:szCs w:val="24"/>
          <w:lang w:eastAsia="zh-CN"/>
        </w:rPr>
        <w:t>参引</w:t>
      </w:r>
      <w:r>
        <w:rPr>
          <w:rFonts w:eastAsiaTheme="minorEastAsia"/>
          <w:szCs w:val="24"/>
          <w:lang w:eastAsia="zh-CN"/>
        </w:rPr>
        <w:t>中</w:t>
      </w:r>
      <w:proofErr w:type="gramEnd"/>
      <w:r>
        <w:rPr>
          <w:rFonts w:eastAsiaTheme="minorEastAsia"/>
          <w:szCs w:val="24"/>
          <w:lang w:eastAsia="zh-CN"/>
        </w:rPr>
        <w:t>使用的公式取决于水平</w:t>
      </w:r>
      <w:r>
        <w:rPr>
          <w:rFonts w:eastAsiaTheme="minorEastAsia" w:hint="eastAsia"/>
          <w:szCs w:val="24"/>
          <w:lang w:val="en-US" w:eastAsia="zh-CN"/>
        </w:rPr>
        <w:t>切面</w:t>
      </w:r>
      <w:r>
        <w:rPr>
          <w:rFonts w:ascii="Times-Roman" w:hAnsi="Times-Roman" w:cs="Times-Roman"/>
          <w:szCs w:val="24"/>
          <w:lang w:eastAsia="zh-CN"/>
        </w:rPr>
        <w:t>G</w:t>
      </w:r>
      <w:r>
        <w:rPr>
          <w:rFonts w:ascii="Times-Roman" w:hAnsi="Times-Roman" w:cs="Times-Roman"/>
          <w:szCs w:val="24"/>
          <w:vertAlign w:val="subscript"/>
          <w:lang w:eastAsia="zh-CN"/>
        </w:rPr>
        <w:t>az</w:t>
      </w:r>
      <w:r>
        <w:rPr>
          <w:rFonts w:eastAsiaTheme="minorEastAsia" w:hint="eastAsia"/>
          <w:szCs w:val="24"/>
          <w:lang w:eastAsia="zh-CN"/>
        </w:rPr>
        <w:t>（</w:t>
      </w:r>
      <w:r>
        <w:rPr>
          <w:rFonts w:eastAsiaTheme="minorEastAsia"/>
          <w:szCs w:val="24"/>
          <w:lang w:eastAsia="zh-CN"/>
        </w:rPr>
        <w:t>单位为</w:t>
      </w:r>
      <w:r>
        <w:rPr>
          <w:rFonts w:eastAsiaTheme="minorEastAsia"/>
          <w:szCs w:val="24"/>
          <w:lang w:eastAsia="zh-CN"/>
        </w:rPr>
        <w:t>dB</w:t>
      </w:r>
      <w:r>
        <w:rPr>
          <w:rFonts w:eastAsiaTheme="minorEastAsia" w:hint="eastAsia"/>
          <w:szCs w:val="24"/>
          <w:lang w:eastAsia="zh-CN"/>
        </w:rPr>
        <w:t>，</w:t>
      </w:r>
      <w:r>
        <w:rPr>
          <w:rFonts w:eastAsiaTheme="minorEastAsia"/>
          <w:szCs w:val="24"/>
          <w:lang w:eastAsia="zh-CN"/>
        </w:rPr>
        <w:t>定义范围为</w:t>
      </w:r>
      <w:r w:rsidR="004035A6" w:rsidRPr="00C0403B">
        <w:rPr>
          <w:szCs w:val="24"/>
          <w:lang w:eastAsia="zh-CN"/>
        </w:rPr>
        <w:t>−</w:t>
      </w:r>
      <w:r w:rsidR="004035A6" w:rsidRPr="00C0403B">
        <w:rPr>
          <w:rFonts w:ascii="Times-Roman" w:hAnsi="Times-Roman" w:cs="Times-Roman"/>
          <w:szCs w:val="24"/>
          <w:lang w:eastAsia="zh-CN"/>
        </w:rPr>
        <w:t>180</w:t>
      </w:r>
      <w:r w:rsidR="004035A6" w:rsidRPr="00C0403B">
        <w:rPr>
          <w:rFonts w:ascii="Times-Roman" w:hAnsi="Times-Roman" w:cs="Times-Roman"/>
          <w:szCs w:val="24"/>
        </w:rPr>
        <w:sym w:font="Symbol" w:char="F0B0"/>
      </w:r>
      <w:r>
        <w:rPr>
          <w:rFonts w:eastAsiaTheme="minorEastAsia"/>
          <w:szCs w:val="24"/>
          <w:lang w:eastAsia="zh-CN"/>
        </w:rPr>
        <w:t>至</w:t>
      </w:r>
      <w:r>
        <w:rPr>
          <w:rFonts w:eastAsiaTheme="minorEastAsia"/>
          <w:szCs w:val="24"/>
          <w:lang w:eastAsia="zh-CN"/>
        </w:rPr>
        <w:t>180</w:t>
      </w:r>
      <w:r>
        <w:rPr>
          <w:rFonts w:ascii="Times-Roman" w:hAnsi="Times-Roman" w:cs="Times-Roman"/>
          <w:szCs w:val="24"/>
        </w:rPr>
        <w:sym w:font="Symbol" w:char="F0B0"/>
      </w:r>
      <w:r>
        <w:rPr>
          <w:rFonts w:eastAsiaTheme="minorEastAsia" w:hint="eastAsia"/>
          <w:szCs w:val="24"/>
          <w:lang w:eastAsia="zh-CN"/>
        </w:rPr>
        <w:t>）</w:t>
      </w:r>
      <w:r>
        <w:rPr>
          <w:rFonts w:eastAsiaTheme="minorEastAsia" w:hint="eastAsia"/>
          <w:szCs w:val="24"/>
          <w:lang w:val="en-US" w:eastAsia="zh-CN"/>
        </w:rPr>
        <w:t>和</w:t>
      </w:r>
      <w:r>
        <w:rPr>
          <w:rFonts w:eastAsiaTheme="minorEastAsia"/>
          <w:szCs w:val="24"/>
          <w:lang w:eastAsia="zh-CN"/>
        </w:rPr>
        <w:t>垂直</w:t>
      </w:r>
      <w:r>
        <w:rPr>
          <w:rFonts w:eastAsiaTheme="minorEastAsia" w:hint="eastAsia"/>
          <w:szCs w:val="24"/>
          <w:lang w:val="en-US" w:eastAsia="zh-CN"/>
        </w:rPr>
        <w:t>切面</w:t>
      </w:r>
      <w:r>
        <w:rPr>
          <w:rFonts w:ascii="Times-Roman" w:hAnsi="Times-Roman" w:cs="Times-Roman"/>
          <w:szCs w:val="24"/>
          <w:lang w:eastAsia="zh-CN"/>
        </w:rPr>
        <w:t>G</w:t>
      </w:r>
      <w:r>
        <w:rPr>
          <w:rFonts w:ascii="Times-Roman" w:hAnsi="Times-Roman" w:cs="Times-Roman"/>
          <w:szCs w:val="24"/>
          <w:vertAlign w:val="subscript"/>
          <w:lang w:eastAsia="zh-CN"/>
        </w:rPr>
        <w:t>el</w:t>
      </w:r>
      <w:r>
        <w:rPr>
          <w:rFonts w:eastAsiaTheme="minorEastAsia" w:hint="eastAsia"/>
          <w:szCs w:val="24"/>
          <w:lang w:eastAsia="zh-CN"/>
        </w:rPr>
        <w:t>（</w:t>
      </w:r>
      <w:r>
        <w:rPr>
          <w:rFonts w:eastAsiaTheme="minorEastAsia"/>
          <w:szCs w:val="24"/>
          <w:lang w:eastAsia="zh-CN"/>
        </w:rPr>
        <w:t>单位为</w:t>
      </w:r>
      <w:r>
        <w:rPr>
          <w:rFonts w:eastAsiaTheme="minorEastAsia"/>
          <w:szCs w:val="24"/>
          <w:lang w:eastAsia="zh-CN"/>
        </w:rPr>
        <w:t>dB</w:t>
      </w:r>
      <w:r>
        <w:rPr>
          <w:rFonts w:eastAsiaTheme="minorEastAsia" w:hint="eastAsia"/>
          <w:szCs w:val="24"/>
          <w:lang w:eastAsia="zh-CN"/>
        </w:rPr>
        <w:t>，</w:t>
      </w:r>
      <w:r>
        <w:rPr>
          <w:rFonts w:eastAsiaTheme="minorEastAsia"/>
          <w:szCs w:val="24"/>
          <w:lang w:eastAsia="zh-CN"/>
        </w:rPr>
        <w:t>定义范围为</w:t>
      </w:r>
      <w:r>
        <w:rPr>
          <w:szCs w:val="24"/>
          <w:lang w:eastAsia="zh-CN"/>
        </w:rPr>
        <w:t>−</w:t>
      </w:r>
      <w:r>
        <w:rPr>
          <w:rFonts w:eastAsiaTheme="minorEastAsia"/>
          <w:szCs w:val="24"/>
          <w:lang w:eastAsia="zh-CN"/>
        </w:rPr>
        <w:t>90</w:t>
      </w:r>
      <w:r>
        <w:rPr>
          <w:rFonts w:ascii="Times-Roman" w:hAnsi="Times-Roman" w:cs="Times-Roman"/>
          <w:szCs w:val="24"/>
        </w:rPr>
        <w:sym w:font="Symbol" w:char="F0B0"/>
      </w:r>
      <w:r>
        <w:rPr>
          <w:rFonts w:eastAsiaTheme="minorEastAsia"/>
          <w:szCs w:val="24"/>
          <w:lang w:eastAsia="zh-CN"/>
        </w:rPr>
        <w:t>至</w:t>
      </w:r>
      <w:r>
        <w:rPr>
          <w:rFonts w:eastAsiaTheme="minorEastAsia"/>
          <w:szCs w:val="24"/>
          <w:lang w:eastAsia="zh-CN"/>
        </w:rPr>
        <w:t>90</w:t>
      </w:r>
      <w:r>
        <w:rPr>
          <w:rFonts w:ascii="Times-Roman" w:hAnsi="Times-Roman" w:cs="Times-Roman"/>
          <w:szCs w:val="24"/>
        </w:rPr>
        <w:sym w:font="Symbol" w:char="F0B0"/>
      </w:r>
      <w:r>
        <w:rPr>
          <w:rFonts w:eastAsiaTheme="minorEastAsia" w:hint="eastAsia"/>
          <w:szCs w:val="24"/>
          <w:lang w:eastAsia="zh-CN"/>
        </w:rPr>
        <w:t>）</w:t>
      </w:r>
      <w:r>
        <w:rPr>
          <w:rFonts w:eastAsiaTheme="minorEastAsia"/>
          <w:szCs w:val="24"/>
          <w:lang w:eastAsia="zh-CN"/>
        </w:rPr>
        <w:t>。仅使用前仰角增益</w:t>
      </w:r>
      <w:r>
        <w:rPr>
          <w:rFonts w:eastAsiaTheme="minorEastAsia" w:hint="eastAsia"/>
          <w:szCs w:val="24"/>
          <w:lang w:eastAsia="zh-CN"/>
        </w:rPr>
        <w:t>方向图</w:t>
      </w:r>
      <w:r>
        <w:rPr>
          <w:rFonts w:eastAsiaTheme="minorEastAsia"/>
          <w:szCs w:val="24"/>
          <w:lang w:eastAsia="zh-CN"/>
        </w:rPr>
        <w:t>。该方法中不使用仰角后瓣增益</w:t>
      </w:r>
      <w:r>
        <w:rPr>
          <w:rFonts w:eastAsiaTheme="minorEastAsia" w:hint="eastAsia"/>
          <w:szCs w:val="24"/>
          <w:lang w:eastAsia="zh-CN"/>
        </w:rPr>
        <w:t>方向图</w:t>
      </w:r>
      <w:r>
        <w:rPr>
          <w:rFonts w:eastAsiaTheme="minorEastAsia"/>
          <w:szCs w:val="24"/>
          <w:lang w:eastAsia="zh-CN"/>
        </w:rPr>
        <w:t>。</w:t>
      </w:r>
    </w:p>
    <w:p w14:paraId="4DDB237F" w14:textId="77777777" w:rsidR="00E963AF" w:rsidRDefault="00F7698A">
      <w:pPr>
        <w:pStyle w:val="Equation"/>
        <w:rPr>
          <w:rFonts w:eastAsiaTheme="minorEastAsia"/>
        </w:rPr>
      </w:pPr>
      <w:r>
        <w:rPr>
          <w:rFonts w:ascii="Times-Roman" w:hAnsi="Times-Roman" w:cs="Times-Roman"/>
          <w:lang w:eastAsia="zh-CN"/>
        </w:rPr>
        <w:tab/>
      </w:r>
      <w:r>
        <w:rPr>
          <w:rFonts w:ascii="Times-Roman" w:hAnsi="Times-Roman" w:cs="Times-Roman"/>
          <w:lang w:eastAsia="zh-CN"/>
        </w:rPr>
        <w:tab/>
      </w:r>
      <m:oMath>
        <m:sSub>
          <m:sSubPr>
            <m:ctrlPr>
              <w:rPr>
                <w:rFonts w:ascii="Cambria Math" w:hAnsi="Cambria Math"/>
                <w:i/>
              </w:rPr>
            </m:ctrlPr>
          </m:sSubPr>
          <m:e>
            <m:r>
              <w:rPr>
                <w:rFonts w:ascii="Cambria Math" w:hAnsi="Cambria Math"/>
              </w:rPr>
              <m:t>G</m:t>
            </m:r>
          </m:e>
          <m:sub>
            <m:r>
              <w:rPr>
                <w:rFonts w:ascii="Cambria Math" w:hAnsi="Cambria Math"/>
              </w:rPr>
              <m:t>az</m:t>
            </m:r>
          </m:sub>
        </m:sSub>
        <m:d>
          <m:dPr>
            <m:ctrlPr>
              <w:rPr>
                <w:rFonts w:ascii="Cambria Math" w:hAnsi="Cambria Math"/>
                <w:i/>
              </w:rPr>
            </m:ctrlPr>
          </m:dPr>
          <m:e>
            <m:r>
              <m:rPr>
                <m:sty m:val="p"/>
              </m:rPr>
              <w:rPr>
                <w:rFonts w:ascii="Cambria Math" w:hAnsi="Cambria Math"/>
              </w:rPr>
              <m:t>φ</m:t>
            </m:r>
          </m:e>
        </m:d>
        <m:r>
          <w:rPr>
            <w:rFonts w:ascii="Cambria Math" w:hAnsi="Cambria Math"/>
          </w:rPr>
          <m:t xml:space="preserve">=10 </m:t>
        </m:r>
        <m:sSub>
          <m:sSubPr>
            <m:ctrlPr>
              <w:rPr>
                <w:rFonts w:ascii="Cambria Math" w:eastAsiaTheme="minorHAnsi" w:hAnsi="Cambria Math"/>
                <w:iCs/>
              </w:rPr>
            </m:ctrlPr>
          </m:sSubPr>
          <m:e>
            <m:r>
              <m:rPr>
                <m:sty m:val="p"/>
              </m:rPr>
              <w:rPr>
                <w:rFonts w:ascii="Cambria Math" w:hAnsi="Cambria Math"/>
              </w:rPr>
              <m:t>log</m:t>
            </m:r>
          </m:e>
          <m:sub>
            <m:r>
              <m:rPr>
                <m:sty m:val="p"/>
              </m:rPr>
              <w:rPr>
                <w:rFonts w:ascii="Cambria Math" w:hAnsi="Cambria Math"/>
              </w:rPr>
              <m:t>10</m:t>
            </m:r>
          </m:sub>
        </m:sSub>
        <m:d>
          <m:dPr>
            <m:ctrlPr>
              <w:rPr>
                <w:rFonts w:ascii="Cambria Math" w:eastAsiaTheme="minorHAnsi"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az</m:t>
                </m:r>
              </m:sub>
            </m:sSub>
            <m:r>
              <w:rPr>
                <w:rFonts w:ascii="Cambria Math" w:hAnsi="Cambria Math"/>
              </w:rPr>
              <m:t>(</m:t>
            </m:r>
            <m:r>
              <m:rPr>
                <m:sty m:val="p"/>
              </m:rPr>
              <w:rPr>
                <w:rFonts w:ascii="Cambria Math" w:hAnsi="Cambria Math"/>
              </w:rPr>
              <m:t>φ</m:t>
            </m:r>
          </m:e>
        </m:d>
      </m:oMath>
      <w:r>
        <w:rPr>
          <w:rFonts w:eastAsiaTheme="minorEastAsia"/>
        </w:rPr>
        <w:t>)</w:t>
      </w:r>
    </w:p>
    <w:p w14:paraId="6AED9740" w14:textId="77777777" w:rsidR="00E963AF" w:rsidRDefault="00F7698A">
      <w:pPr>
        <w:pStyle w:val="Equation"/>
        <w:rPr>
          <w:rFonts w:eastAsiaTheme="minorEastAsia"/>
        </w:rPr>
      </w:pPr>
      <w:r>
        <w:rPr>
          <w:rFonts w:eastAsiaTheme="minorEastAsia"/>
        </w:rPr>
        <w:tab/>
      </w:r>
      <w:r>
        <w:rPr>
          <w:rFonts w:eastAsiaTheme="minorEastAsia"/>
        </w:rPr>
        <w:tab/>
      </w:r>
      <m:oMath>
        <m:sSub>
          <m:sSubPr>
            <m:ctrlPr>
              <w:rPr>
                <w:rFonts w:ascii="Cambria Math" w:hAnsi="Cambria Math"/>
              </w:rPr>
            </m:ctrlPr>
          </m:sSubPr>
          <m:e>
            <m:r>
              <w:rPr>
                <w:rFonts w:ascii="Cambria Math" w:hAnsi="Cambria Math"/>
              </w:rPr>
              <m:t>G</m:t>
            </m:r>
          </m:e>
          <m:sub>
            <m:r>
              <w:rPr>
                <w:rFonts w:ascii="Cambria Math" w:hAnsi="Cambria Math"/>
              </w:rPr>
              <m:t>el</m:t>
            </m:r>
          </m:sub>
        </m:sSub>
        <m:d>
          <m:dPr>
            <m:ctrlPr>
              <w:rPr>
                <w:rFonts w:ascii="Cambria Math" w:eastAsiaTheme="minorEastAsia" w:hAnsi="Cambria Math"/>
              </w:rPr>
            </m:ctrlPr>
          </m:dPr>
          <m:e>
            <m:r>
              <m:rPr>
                <m:sty m:val="p"/>
              </m:rPr>
              <w:rPr>
                <w:rFonts w:ascii="Cambria Math" w:eastAsiaTheme="minorEastAsia" w:hAnsi="Cambria Math"/>
              </w:rPr>
              <m:t>θ</m:t>
            </m:r>
          </m:e>
        </m:d>
        <m:r>
          <m:rPr>
            <m:sty m:val="p"/>
          </m:rPr>
          <w:rPr>
            <w:rFonts w:ascii="Cambria Math" w:hAnsi="Cambria Math"/>
          </w:rPr>
          <m:t xml:space="preserve">=10 </m:t>
        </m:r>
        <m:sSub>
          <m:sSubPr>
            <m:ctrlPr>
              <w:rPr>
                <w:rFonts w:ascii="Cambria Math" w:eastAsiaTheme="minorHAnsi" w:hAnsi="Cambria Math"/>
                <w:iCs/>
              </w:rPr>
            </m:ctrlPr>
          </m:sSubPr>
          <m:e>
            <m:r>
              <m:rPr>
                <m:sty m:val="p"/>
              </m:rPr>
              <w:rPr>
                <w:rFonts w:ascii="Cambria Math" w:hAnsi="Cambria Math"/>
              </w:rPr>
              <m:t>log</m:t>
            </m:r>
          </m:e>
          <m:sub>
            <m:r>
              <m:rPr>
                <m:sty m:val="p"/>
              </m:rPr>
              <w:rPr>
                <w:rFonts w:ascii="Cambria Math" w:hAnsi="Cambria Math"/>
              </w:rPr>
              <m:t>10</m:t>
            </m:r>
          </m:sub>
        </m:sSub>
        <m:d>
          <m:dPr>
            <m:ctrlPr>
              <w:rPr>
                <w:rFonts w:ascii="Cambria Math" w:eastAsiaTheme="minorHAnsi" w:hAnsi="Cambria Math"/>
              </w:rPr>
            </m:ctrlPr>
          </m:dPr>
          <m:e>
            <m:sSub>
              <m:sSubPr>
                <m:ctrlPr>
                  <w:rPr>
                    <w:rFonts w:ascii="Cambria Math" w:hAnsi="Cambria Math"/>
                    <w:i/>
                  </w:rPr>
                </m:ctrlPr>
              </m:sSubPr>
              <m:e>
                <m:r>
                  <w:rPr>
                    <w:rFonts w:ascii="Cambria Math" w:hAnsi="Cambria Math"/>
                  </w:rPr>
                  <m:t>g</m:t>
                </m:r>
              </m:e>
              <m:sub>
                <m:r>
                  <w:rPr>
                    <w:rFonts w:ascii="Cambria Math" w:hAnsi="Cambria Math"/>
                  </w:rPr>
                  <m:t>el</m:t>
                </m:r>
              </m:sub>
            </m:sSub>
            <m:r>
              <m:rPr>
                <m:sty m:val="p"/>
              </m:rPr>
              <w:rPr>
                <w:rFonts w:ascii="Cambria Math" w:hAnsi="Cambria Math"/>
              </w:rPr>
              <m:t>(θ</m:t>
            </m:r>
          </m:e>
        </m:d>
      </m:oMath>
      <w:r>
        <w:rPr>
          <w:rFonts w:eastAsiaTheme="minorEastAsia"/>
        </w:rPr>
        <w:t>)</w:t>
      </w:r>
    </w:p>
    <w:p w14:paraId="37D06378" w14:textId="77777777" w:rsidR="00E963AF" w:rsidRDefault="00F7698A">
      <w:pPr>
        <w:ind w:firstLineChars="200" w:firstLine="480"/>
        <w:rPr>
          <w:rFonts w:ascii="Times-Roman" w:eastAsiaTheme="minorEastAsia" w:hAnsi="Times-Roman" w:cs="Times-Roman"/>
          <w:szCs w:val="24"/>
          <w:lang w:eastAsia="zh-CN"/>
        </w:rPr>
      </w:pPr>
      <w:r>
        <w:rPr>
          <w:rFonts w:eastAsiaTheme="minorEastAsia"/>
          <w:szCs w:val="24"/>
          <w:lang w:eastAsia="zh-CN"/>
        </w:rPr>
        <w:t>在</w:t>
      </w:r>
      <m:oMath>
        <m:r>
          <w:rPr>
            <w:rFonts w:ascii="Cambria Math" w:eastAsiaTheme="minorEastAsia" w:hAnsi="Cambria Math" w:cs="Times-Roman"/>
            <w:szCs w:val="24"/>
            <w:lang w:eastAsia="zh-CN"/>
          </w:rPr>
          <m:t>(</m:t>
        </m:r>
        <m:r>
          <m:rPr>
            <m:sty m:val="p"/>
          </m:rPr>
          <w:rPr>
            <w:rFonts w:ascii="Cambria Math" w:eastAsiaTheme="minorEastAsia" w:hAnsi="Cambria Math" w:cs="Times-Roman"/>
            <w:szCs w:val="24"/>
          </w:rPr>
          <m:t>θ</m:t>
        </m:r>
        <m:r>
          <m:rPr>
            <m:sty m:val="p"/>
          </m:rPr>
          <w:rPr>
            <w:rFonts w:ascii="Cambria Math" w:eastAsiaTheme="minorEastAsia" w:hAnsi="Cambria Math" w:cs="Times-Roman"/>
            <w:szCs w:val="24"/>
            <w:lang w:eastAsia="zh-CN"/>
          </w:rPr>
          <m:t>,</m:t>
        </m:r>
        <m:r>
          <m:rPr>
            <m:sty m:val="p"/>
          </m:rPr>
          <w:rPr>
            <w:rFonts w:ascii="Cambria Math" w:hAnsi="Cambria Math" w:cs="Times-Roman"/>
            <w:szCs w:val="24"/>
          </w:rPr>
          <m:t>φ</m:t>
        </m:r>
        <m:r>
          <w:rPr>
            <w:rFonts w:ascii="Cambria Math" w:eastAsiaTheme="minorEastAsia" w:hAnsi="Cambria Math" w:cs="Times-Roman"/>
            <w:szCs w:val="24"/>
            <w:lang w:eastAsia="zh-CN"/>
          </w:rPr>
          <m:t>)</m:t>
        </m:r>
      </m:oMath>
      <w:r>
        <w:rPr>
          <w:rFonts w:eastAsiaTheme="minorEastAsia"/>
          <w:szCs w:val="24"/>
          <w:lang w:eastAsia="zh-CN"/>
        </w:rPr>
        <w:t>点上，加权增益</w:t>
      </w:r>
      <w:r>
        <w:rPr>
          <w:rFonts w:eastAsiaTheme="minorEastAsia"/>
          <w:szCs w:val="24"/>
          <w:lang w:eastAsia="zh-CN"/>
        </w:rPr>
        <w:t>GW</w:t>
      </w:r>
      <w:proofErr w:type="gramStart"/>
      <w:r>
        <w:rPr>
          <w:rFonts w:eastAsiaTheme="minorEastAsia"/>
          <w:szCs w:val="24"/>
          <w:lang w:eastAsia="zh-CN"/>
        </w:rPr>
        <w:t>由</w:t>
      </w:r>
      <w:r>
        <w:rPr>
          <w:rFonts w:eastAsiaTheme="minorEastAsia" w:hint="eastAsia"/>
          <w:szCs w:val="24"/>
          <w:lang w:eastAsia="zh-CN"/>
        </w:rPr>
        <w:t>参引</w:t>
      </w:r>
      <w:proofErr w:type="gramEnd"/>
      <w:r>
        <w:rPr>
          <w:rFonts w:eastAsiaTheme="minorEastAsia"/>
          <w:szCs w:val="24"/>
          <w:lang w:eastAsia="zh-CN"/>
        </w:rPr>
        <w:t>[3]</w:t>
      </w:r>
      <w:r>
        <w:rPr>
          <w:rFonts w:eastAsiaTheme="minorEastAsia"/>
          <w:szCs w:val="24"/>
          <w:lang w:eastAsia="zh-CN"/>
        </w:rPr>
        <w:t>近似得出</w:t>
      </w:r>
      <w:r>
        <w:rPr>
          <w:rFonts w:eastAsiaTheme="minorEastAsia" w:hint="eastAsia"/>
          <w:szCs w:val="24"/>
          <w:lang w:eastAsia="zh-CN"/>
        </w:rPr>
        <w:t>：</w:t>
      </w:r>
    </w:p>
    <w:p w14:paraId="5084B7C0" w14:textId="77777777" w:rsidR="00E963AF" w:rsidRDefault="00F7698A">
      <w:pPr>
        <w:pStyle w:val="Equation"/>
        <w:rPr>
          <w:rFonts w:ascii="Times-Roman" w:eastAsiaTheme="minorEastAsia" w:hAnsi="Times-Roman"/>
        </w:rPr>
      </w:pPr>
      <w:r>
        <w:rPr>
          <w:rFonts w:eastAsiaTheme="minorEastAsia"/>
          <w:lang w:eastAsia="zh-CN"/>
        </w:rPr>
        <w:tab/>
      </w:r>
      <w:r>
        <w:rPr>
          <w:rFonts w:eastAsiaTheme="minorEastAsia"/>
          <w:lang w:eastAsia="zh-CN"/>
        </w:rPr>
        <w:tab/>
      </w:r>
      <m:oMath>
        <m:r>
          <w:rPr>
            <w:rFonts w:ascii="Cambria Math" w:eastAsiaTheme="minorEastAsia" w:hAnsi="Cambria Math"/>
          </w:rPr>
          <m:t>GW</m:t>
        </m:r>
        <m:r>
          <m:rPr>
            <m:sty m:val="p"/>
          </m:rPr>
          <w:rPr>
            <w:rFonts w:ascii="Cambria Math" w:eastAsiaTheme="minorEastAsia" w:hAnsi="Cambria Math"/>
          </w:rPr>
          <m:t>(θ,</m:t>
        </m:r>
        <m:r>
          <m:rPr>
            <m:sty m:val="p"/>
          </m:rPr>
          <w:rPr>
            <w:rFonts w:ascii="Cambria Math" w:hAnsi="Cambria Math"/>
          </w:rPr>
          <m:t>φ</m:t>
        </m:r>
        <m:r>
          <m:rPr>
            <m:sty m:val="p"/>
          </m:rPr>
          <w:rPr>
            <w:rFonts w:ascii="Cambria Math" w:eastAsiaTheme="minorEastAsia" w:hAnsi="Cambria Math"/>
          </w:rPr>
          <m:t>)=</m:t>
        </m:r>
        <m:f>
          <m:fPr>
            <m:ctrlPr>
              <w:rPr>
                <w:rFonts w:ascii="Cambria Math" w:eastAsiaTheme="minorEastAsia" w:hAnsi="Cambria Math"/>
              </w:rPr>
            </m:ctrlPr>
          </m:fPr>
          <m:num>
            <m:sSub>
              <m:sSubPr>
                <m:ctrlPr>
                  <w:rPr>
                    <w:rFonts w:ascii="Cambria Math" w:hAnsi="Cambria Math"/>
                  </w:rPr>
                </m:ctrlPr>
              </m:sSubPr>
              <m:e>
                <m:r>
                  <w:rPr>
                    <w:rFonts w:ascii="Cambria Math" w:hAnsi="Cambria Math"/>
                  </w:rPr>
                  <m:t>G</m:t>
                </m:r>
              </m:e>
              <m:sub>
                <m:r>
                  <w:rPr>
                    <w:rFonts w:ascii="Cambria Math" w:hAnsi="Cambria Math"/>
                  </w:rPr>
                  <m:t>az</m:t>
                </m:r>
              </m:sub>
            </m:sSub>
            <m:d>
              <m:dPr>
                <m:ctrlPr>
                  <w:rPr>
                    <w:rFonts w:ascii="Cambria Math" w:hAnsi="Cambria Math"/>
                  </w:rPr>
                </m:ctrlPr>
              </m:dPr>
              <m:e>
                <m:r>
                  <m:rPr>
                    <m:sty m:val="p"/>
                  </m:rPr>
                  <w:rPr>
                    <w:rFonts w:ascii="Cambria Math" w:hAnsi="Cambria Math"/>
                  </w:rPr>
                  <m:t>φ</m:t>
                </m:r>
              </m:e>
            </m:d>
            <m:r>
              <m:rPr>
                <m:sty m:val="p"/>
              </m:rPr>
              <w:rPr>
                <w:rFonts w:ascii="Cambria Math" w:hAnsi="Cambria Math"/>
              </w:rPr>
              <m:t>×</m:t>
            </m:r>
            <m:r>
              <w:rPr>
                <w:rFonts w:ascii="Cambria Math" w:hAnsi="Cambria Math"/>
              </w:rPr>
              <m:t>w</m:t>
            </m:r>
            <m:r>
              <m:rPr>
                <m:sty m:val="p"/>
              </m:rPr>
              <w:rPr>
                <w:rFonts w:ascii="Cambria Math" w:hAnsi="Cambria Math"/>
              </w:rPr>
              <m:t>1+</m:t>
            </m:r>
            <m:sSub>
              <m:sSubPr>
                <m:ctrlPr>
                  <w:rPr>
                    <w:rFonts w:ascii="Cambria Math" w:hAnsi="Cambria Math"/>
                  </w:rPr>
                </m:ctrlPr>
              </m:sSubPr>
              <m:e>
                <m:r>
                  <w:rPr>
                    <w:rFonts w:ascii="Cambria Math" w:hAnsi="Cambria Math"/>
                  </w:rPr>
                  <m:t>G</m:t>
                </m:r>
              </m:e>
              <m:sub>
                <m:r>
                  <w:rPr>
                    <w:rFonts w:ascii="Cambria Math" w:hAnsi="Cambria Math"/>
                  </w:rPr>
                  <m:t>el</m:t>
                </m:r>
              </m:sub>
            </m:sSub>
            <m:d>
              <m:dPr>
                <m:ctrlPr>
                  <w:rPr>
                    <w:rFonts w:ascii="Cambria Math" w:eastAsiaTheme="minorEastAsia" w:hAnsi="Cambria Math"/>
                  </w:rPr>
                </m:ctrlPr>
              </m:dPr>
              <m:e>
                <m:r>
                  <m:rPr>
                    <m:sty m:val="p"/>
                  </m:rPr>
                  <w:rPr>
                    <w:rFonts w:ascii="Cambria Math" w:eastAsiaTheme="minorEastAsia" w:hAnsi="Cambria Math"/>
                  </w:rPr>
                  <m:t>θ</m:t>
                </m:r>
              </m:e>
            </m:d>
            <m:r>
              <m:rPr>
                <m:sty m:val="p"/>
              </m:rPr>
              <w:rPr>
                <w:rFonts w:ascii="Cambria Math" w:eastAsiaTheme="minorEastAsia" w:hAnsi="Cambria Math"/>
              </w:rPr>
              <m:t>×</m:t>
            </m:r>
            <m:r>
              <w:rPr>
                <w:rFonts w:ascii="Cambria Math" w:eastAsiaTheme="minorEastAsia" w:hAnsi="Cambria Math"/>
              </w:rPr>
              <m:t>w</m:t>
            </m:r>
            <m:r>
              <m:rPr>
                <m:sty m:val="p"/>
              </m:rPr>
              <w:rPr>
                <w:rFonts w:ascii="Cambria Math" w:eastAsiaTheme="minorEastAsia" w:hAnsi="Cambria Math"/>
              </w:rPr>
              <m:t>2</m:t>
            </m:r>
          </m:num>
          <m:den>
            <m:rad>
              <m:radPr>
                <m:ctrlPr>
                  <w:rPr>
                    <w:rFonts w:ascii="Cambria Math" w:eastAsiaTheme="minorEastAsia" w:hAnsi="Cambria Math"/>
                  </w:rPr>
                </m:ctrlPr>
              </m:radPr>
              <m:deg>
                <m:r>
                  <w:rPr>
                    <w:rFonts w:ascii="Cambria Math" w:eastAsiaTheme="minorEastAsia" w:hAnsi="Cambria Math"/>
                  </w:rPr>
                  <m:t>k</m:t>
                </m:r>
              </m:deg>
              <m:e>
                <m:sSup>
                  <m:sSupPr>
                    <m:ctrlPr>
                      <w:rPr>
                        <w:rFonts w:ascii="Cambria Math" w:eastAsiaTheme="minorEastAsia" w:hAnsi="Cambria Math"/>
                      </w:rPr>
                    </m:ctrlPr>
                  </m:sSupPr>
                  <m:e>
                    <m:r>
                      <w:rPr>
                        <w:rFonts w:ascii="Cambria Math" w:eastAsiaTheme="minorEastAsia" w:hAnsi="Cambria Math"/>
                      </w:rPr>
                      <m:t>w</m:t>
                    </m:r>
                    <m:r>
                      <m:rPr>
                        <m:sty m:val="p"/>
                      </m:rPr>
                      <w:rPr>
                        <w:rFonts w:ascii="Cambria Math" w:eastAsiaTheme="minorEastAsia" w:hAnsi="Cambria Math"/>
                      </w:rPr>
                      <m:t>1</m:t>
                    </m:r>
                  </m:e>
                  <m:sup>
                    <m:r>
                      <w:rPr>
                        <w:rFonts w:ascii="Cambria Math" w:eastAsiaTheme="minorEastAsia" w:hAnsi="Cambria Math"/>
                      </w:rPr>
                      <m:t>k</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w</m:t>
                    </m:r>
                    <m:r>
                      <m:rPr>
                        <m:sty m:val="p"/>
                      </m:rPr>
                      <w:rPr>
                        <w:rFonts w:ascii="Cambria Math" w:eastAsiaTheme="minorEastAsia" w:hAnsi="Cambria Math"/>
                      </w:rPr>
                      <m:t>2</m:t>
                    </m:r>
                  </m:e>
                  <m:sup>
                    <m:r>
                      <w:rPr>
                        <w:rFonts w:ascii="Cambria Math" w:eastAsiaTheme="minorEastAsia" w:hAnsi="Cambria Math"/>
                      </w:rPr>
                      <m:t>k</m:t>
                    </m:r>
                  </m:sup>
                </m:sSup>
              </m:e>
            </m:rad>
          </m:den>
        </m:f>
      </m:oMath>
    </w:p>
    <w:p w14:paraId="0E8A33B1" w14:textId="77777777" w:rsidR="00E963AF" w:rsidRDefault="00F7698A">
      <w:pPr>
        <w:ind w:firstLineChars="200" w:firstLine="480"/>
        <w:rPr>
          <w:rFonts w:ascii="Times-Roman" w:eastAsiaTheme="minorEastAsia" w:hAnsi="Times-Roman" w:cs="Times-Roman"/>
          <w:szCs w:val="24"/>
          <w:lang w:eastAsia="zh-CN"/>
        </w:rPr>
      </w:pPr>
      <w:r>
        <w:rPr>
          <w:rFonts w:eastAsiaTheme="minorEastAsia"/>
          <w:szCs w:val="24"/>
          <w:lang w:eastAsia="zh-CN"/>
        </w:rPr>
        <w:t>其中</w:t>
      </w:r>
      <w:r>
        <w:rPr>
          <w:rFonts w:ascii="Times-Roman" w:eastAsiaTheme="minorEastAsia" w:hAnsi="Times-Roman" w:cs="Times-Roman"/>
          <w:i/>
          <w:iCs/>
          <w:szCs w:val="24"/>
          <w:lang w:eastAsia="zh-CN"/>
        </w:rPr>
        <w:t>w</w:t>
      </w:r>
      <w:r>
        <w:rPr>
          <w:rFonts w:eastAsiaTheme="minorEastAsia"/>
          <w:szCs w:val="24"/>
          <w:lang w:eastAsia="zh-CN"/>
        </w:rPr>
        <w:t>1</w:t>
      </w:r>
      <w:r>
        <w:rPr>
          <w:rFonts w:eastAsiaTheme="minorEastAsia"/>
          <w:szCs w:val="24"/>
          <w:lang w:eastAsia="zh-CN"/>
        </w:rPr>
        <w:t>和</w:t>
      </w:r>
      <w:r>
        <w:rPr>
          <w:rFonts w:ascii="Times-Roman" w:eastAsiaTheme="minorEastAsia" w:hAnsi="Times-Roman" w:cs="Times-Roman"/>
          <w:i/>
          <w:iCs/>
          <w:szCs w:val="24"/>
          <w:lang w:eastAsia="zh-CN"/>
        </w:rPr>
        <w:t>w</w:t>
      </w:r>
      <w:r>
        <w:rPr>
          <w:rFonts w:eastAsiaTheme="minorEastAsia"/>
          <w:szCs w:val="24"/>
          <w:lang w:eastAsia="zh-CN"/>
        </w:rPr>
        <w:t>2</w:t>
      </w:r>
      <w:r>
        <w:rPr>
          <w:rFonts w:eastAsiaTheme="minorEastAsia"/>
          <w:szCs w:val="24"/>
          <w:lang w:eastAsia="zh-CN"/>
        </w:rPr>
        <w:t>由下式给出</w:t>
      </w:r>
      <w:r>
        <w:rPr>
          <w:rFonts w:eastAsiaTheme="minorEastAsia" w:hint="eastAsia"/>
          <w:szCs w:val="24"/>
          <w:lang w:eastAsia="zh-CN"/>
        </w:rPr>
        <w:t>：</w:t>
      </w:r>
    </w:p>
    <w:p w14:paraId="66EDD933" w14:textId="77777777" w:rsidR="00E963AF" w:rsidRDefault="00F7698A">
      <w:pPr>
        <w:pStyle w:val="Equation"/>
        <w:rPr>
          <w:rFonts w:eastAsiaTheme="minorEastAsia"/>
        </w:rPr>
      </w:pPr>
      <w:r>
        <w:rPr>
          <w:rFonts w:ascii="Times-Roman" w:eastAsiaTheme="minorEastAsia" w:hAnsi="Times-Roman" w:cs="Times-Roman"/>
          <w:iCs/>
          <w:lang w:eastAsia="zh-CN"/>
        </w:rPr>
        <w:tab/>
      </w:r>
      <w:r>
        <w:rPr>
          <w:rFonts w:ascii="Times-Roman" w:eastAsiaTheme="minorEastAsia" w:hAnsi="Times-Roman" w:cs="Times-Roman"/>
          <w:iCs/>
          <w:lang w:eastAsia="zh-CN"/>
        </w:rPr>
        <w:tab/>
      </w:r>
      <m:oMath>
        <m:r>
          <w:rPr>
            <w:rFonts w:ascii="Cambria Math" w:eastAsiaTheme="minorEastAsia" w:hAnsi="Cambria Math"/>
          </w:rPr>
          <m:t>w</m:t>
        </m:r>
        <m:r>
          <m:rPr>
            <m:sty m:val="p"/>
          </m:rPr>
          <w:rPr>
            <w:rFonts w:ascii="Cambria Math" w:eastAsiaTheme="minorEastAsia" w:hAnsi="Cambria Math"/>
          </w:rPr>
          <m:t>1</m:t>
        </m:r>
        <m:d>
          <m:dPr>
            <m:ctrlPr>
              <w:rPr>
                <w:rFonts w:ascii="Cambria Math" w:eastAsiaTheme="minorEastAsia" w:hAnsi="Cambria Math"/>
              </w:rPr>
            </m:ctrlPr>
          </m:dPr>
          <m:e>
            <m:r>
              <m:rPr>
                <m:sty m:val="p"/>
              </m:rPr>
              <w:rPr>
                <w:rFonts w:ascii="Cambria Math" w:eastAsiaTheme="minorEastAsia" w:hAnsi="Cambria Math"/>
              </w:rPr>
              <m:t>θ,φ</m:t>
            </m:r>
          </m:e>
        </m:d>
        <m:r>
          <m:rPr>
            <m:sty m:val="p"/>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el</m:t>
            </m:r>
          </m:sub>
        </m:sSub>
        <m:r>
          <m:rPr>
            <m:sty m:val="p"/>
          </m:rPr>
          <w:rPr>
            <w:rFonts w:ascii="Cambria Math" w:eastAsiaTheme="minorEastAsia" w:hAnsi="Cambria Math"/>
          </w:rPr>
          <m:t>(θ)×(1-</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az</m:t>
            </m:r>
          </m:sub>
        </m:sSub>
        <m:r>
          <m:rPr>
            <m:sty m:val="p"/>
          </m:rPr>
          <w:rPr>
            <w:rFonts w:ascii="Cambria Math" w:eastAsiaTheme="minorEastAsia" w:hAnsi="Cambria Math"/>
          </w:rPr>
          <m:t>(φ))</m:t>
        </m:r>
      </m:oMath>
    </w:p>
    <w:p w14:paraId="4DB279CE" w14:textId="77777777" w:rsidR="00E963AF" w:rsidRDefault="00F7698A">
      <w:pPr>
        <w:pStyle w:val="Equation"/>
        <w:rPr>
          <w:rFonts w:eastAsiaTheme="minorEastAsia"/>
        </w:rPr>
      </w:pPr>
      <w:r>
        <w:rPr>
          <w:rFonts w:eastAsiaTheme="minorEastAsia"/>
        </w:rPr>
        <w:tab/>
      </w:r>
      <w:r>
        <w:rPr>
          <w:rFonts w:eastAsiaTheme="minorEastAsia"/>
        </w:rPr>
        <w:tab/>
      </w:r>
      <m:oMath>
        <m:r>
          <w:rPr>
            <w:rFonts w:ascii="Cambria Math" w:eastAsiaTheme="minorEastAsia" w:hAnsi="Cambria Math"/>
          </w:rPr>
          <m:t>w2</m:t>
        </m:r>
        <m:d>
          <m:dPr>
            <m:ctrlPr>
              <w:rPr>
                <w:rFonts w:ascii="Cambria Math" w:eastAsiaTheme="minorEastAsia" w:hAnsi="Cambria Math"/>
                <w:i/>
              </w:rPr>
            </m:ctrlPr>
          </m:dPr>
          <m:e>
            <m:r>
              <m:rPr>
                <m:sty m:val="p"/>
              </m:rPr>
              <w:rPr>
                <w:rFonts w:ascii="Cambria Math" w:eastAsiaTheme="minorEastAsia" w:hAnsi="Cambria Math"/>
              </w:rPr>
              <m:t>θ</m:t>
            </m:r>
            <m:r>
              <w:rPr>
                <w:rFonts w:ascii="Cambria Math" w:eastAsiaTheme="minorEastAsia" w:hAnsi="Cambria Math"/>
              </w:rPr>
              <m:t>,</m:t>
            </m:r>
            <m:r>
              <m:rPr>
                <m:sty m:val="p"/>
              </m:rPr>
              <w:rPr>
                <w:rFonts w:ascii="Cambria Math" w:eastAsiaTheme="minorEastAsia" w:hAnsi="Cambria Math"/>
              </w:rPr>
              <m:t>φ</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az</m:t>
            </m:r>
          </m:sub>
        </m:sSub>
        <m:r>
          <w:rPr>
            <w:rFonts w:ascii="Cambria Math" w:eastAsiaTheme="minorEastAsia" w:hAnsi="Cambria Math"/>
          </w:rPr>
          <m:t>(</m:t>
        </m:r>
        <m:r>
          <m:rPr>
            <m:sty m:val="p"/>
          </m:rPr>
          <w:rPr>
            <w:rFonts w:ascii="Cambria Math" w:eastAsiaTheme="minorEastAsia" w:hAnsi="Cambria Math"/>
          </w:rPr>
          <m:t>φ</m:t>
        </m:r>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el</m:t>
            </m:r>
          </m:sub>
        </m:sSub>
        <m:d>
          <m:dPr>
            <m:ctrlPr>
              <w:rPr>
                <w:rFonts w:ascii="Cambria Math" w:eastAsiaTheme="minorEastAsia" w:hAnsi="Cambria Math"/>
                <w:i/>
              </w:rPr>
            </m:ctrlPr>
          </m:dPr>
          <m:e>
            <m:r>
              <m:rPr>
                <m:sty m:val="p"/>
              </m:rPr>
              <w:rPr>
                <w:rFonts w:ascii="Cambria Math" w:eastAsiaTheme="minorEastAsia" w:hAnsi="Cambria Math"/>
              </w:rPr>
              <m:t>θ</m:t>
            </m:r>
          </m:e>
        </m:d>
        <m:r>
          <w:rPr>
            <w:rFonts w:ascii="Cambria Math" w:eastAsiaTheme="minorEastAsia" w:hAnsi="Cambria Math"/>
          </w:rPr>
          <m:t>)</m:t>
        </m:r>
      </m:oMath>
    </w:p>
    <w:p w14:paraId="52F7AC7A" w14:textId="77777777" w:rsidR="00E963AF" w:rsidRDefault="00F7698A">
      <w:pPr>
        <w:ind w:firstLineChars="200" w:firstLine="480"/>
        <w:rPr>
          <w:rFonts w:eastAsiaTheme="minorEastAsia"/>
          <w:szCs w:val="24"/>
          <w:lang w:eastAsia="zh-CN"/>
        </w:rPr>
      </w:pPr>
      <w:r>
        <w:rPr>
          <w:rFonts w:eastAsiaTheme="minorEastAsia"/>
          <w:szCs w:val="24"/>
          <w:lang w:eastAsia="zh-CN"/>
        </w:rPr>
        <w:t>在</w:t>
      </w:r>
      <w:r>
        <w:rPr>
          <w:rFonts w:eastAsiaTheme="minorEastAsia"/>
          <w:szCs w:val="24"/>
          <w:lang w:eastAsia="zh-CN"/>
        </w:rPr>
        <w:t>[3]</w:t>
      </w:r>
      <w:r>
        <w:rPr>
          <w:rFonts w:eastAsiaTheme="minorEastAsia"/>
          <w:szCs w:val="24"/>
          <w:lang w:eastAsia="zh-CN"/>
        </w:rPr>
        <w:t>中指出，这种技术背后的概念是辐射样本</w:t>
      </w:r>
      <w:r>
        <w:rPr>
          <w:rFonts w:eastAsiaTheme="minorEastAsia" w:hint="eastAsia"/>
          <w:szCs w:val="24"/>
          <w:lang w:val="en-US" w:eastAsia="zh-CN"/>
        </w:rPr>
        <w:t>的估算</w:t>
      </w:r>
      <w:r>
        <w:rPr>
          <w:rFonts w:eastAsiaTheme="minorEastAsia"/>
          <w:szCs w:val="24"/>
          <w:lang w:eastAsia="zh-CN"/>
        </w:rPr>
        <w:t>过程涉及另一个主仰角和方位角</w:t>
      </w:r>
      <w:r>
        <w:rPr>
          <w:rFonts w:eastAsiaTheme="minorEastAsia" w:hint="eastAsia"/>
          <w:szCs w:val="24"/>
          <w:lang w:eastAsia="zh-CN"/>
        </w:rPr>
        <w:t>方向图</w:t>
      </w:r>
      <w:r>
        <w:rPr>
          <w:rFonts w:eastAsiaTheme="minorEastAsia"/>
          <w:szCs w:val="24"/>
          <w:lang w:eastAsia="zh-CN"/>
        </w:rPr>
        <w:t>的实际数据，</w:t>
      </w:r>
      <w:r>
        <w:rPr>
          <w:rFonts w:eastAsiaTheme="minorEastAsia" w:hint="eastAsia"/>
          <w:szCs w:val="24"/>
          <w:lang w:val="en-US" w:eastAsia="zh-CN"/>
        </w:rPr>
        <w:t>并将其</w:t>
      </w:r>
      <w:r>
        <w:rPr>
          <w:rFonts w:eastAsiaTheme="minorEastAsia"/>
          <w:szCs w:val="24"/>
          <w:lang w:eastAsia="zh-CN"/>
        </w:rPr>
        <w:t>作为</w:t>
      </w:r>
      <w:r>
        <w:rPr>
          <w:rFonts w:eastAsiaTheme="minorEastAsia" w:hint="eastAsia"/>
          <w:szCs w:val="24"/>
          <w:lang w:eastAsia="zh-CN"/>
        </w:rPr>
        <w:t>相关</w:t>
      </w:r>
      <w:r>
        <w:rPr>
          <w:rFonts w:eastAsiaTheme="minorEastAsia"/>
          <w:szCs w:val="24"/>
          <w:lang w:eastAsia="zh-CN"/>
        </w:rPr>
        <w:t>点和样本点之间的</w:t>
      </w:r>
      <w:proofErr w:type="gramStart"/>
      <w:r>
        <w:rPr>
          <w:rFonts w:eastAsiaTheme="minorEastAsia"/>
          <w:szCs w:val="24"/>
          <w:lang w:eastAsia="zh-CN"/>
        </w:rPr>
        <w:t>角距离</w:t>
      </w:r>
      <w:proofErr w:type="gramEnd"/>
      <w:r>
        <w:rPr>
          <w:rFonts w:eastAsiaTheme="minorEastAsia"/>
          <w:szCs w:val="24"/>
          <w:lang w:eastAsia="zh-CN"/>
        </w:rPr>
        <w:t>的函数，</w:t>
      </w:r>
      <w:r>
        <w:rPr>
          <w:rFonts w:eastAsiaTheme="minorEastAsia" w:hint="eastAsia"/>
          <w:szCs w:val="24"/>
          <w:lang w:val="en-US" w:eastAsia="zh-CN"/>
        </w:rPr>
        <w:t>同时采取</w:t>
      </w:r>
      <w:r>
        <w:rPr>
          <w:rFonts w:eastAsiaTheme="minorEastAsia"/>
          <w:szCs w:val="24"/>
          <w:lang w:eastAsia="zh-CN"/>
        </w:rPr>
        <w:t>两个主</w:t>
      </w:r>
      <w:r>
        <w:rPr>
          <w:rFonts w:eastAsiaTheme="minorEastAsia" w:hint="eastAsia"/>
          <w:szCs w:val="24"/>
          <w:lang w:eastAsia="zh-CN"/>
        </w:rPr>
        <w:t>切面</w:t>
      </w:r>
      <w:r>
        <w:rPr>
          <w:rFonts w:eastAsiaTheme="minorEastAsia"/>
          <w:szCs w:val="24"/>
          <w:lang w:eastAsia="zh-CN"/>
        </w:rPr>
        <w:t>之间的交叉加权方式。</w:t>
      </w:r>
    </w:p>
    <w:p w14:paraId="02A09998" w14:textId="77777777" w:rsidR="00E963AF" w:rsidRDefault="00F7698A">
      <w:pPr>
        <w:ind w:firstLineChars="200" w:firstLine="480"/>
        <w:rPr>
          <w:rFonts w:eastAsiaTheme="minorEastAsia"/>
          <w:szCs w:val="24"/>
          <w:lang w:eastAsia="zh-CN"/>
        </w:rPr>
      </w:pPr>
      <w:r>
        <w:rPr>
          <w:rFonts w:eastAsiaTheme="minorEastAsia"/>
          <w:szCs w:val="24"/>
          <w:lang w:eastAsia="zh-CN"/>
        </w:rPr>
        <w:t>在这种方法中，加权函数为适当的</w:t>
      </w:r>
      <w:proofErr w:type="gramStart"/>
      <w:r>
        <w:rPr>
          <w:rFonts w:eastAsiaTheme="minorEastAsia"/>
          <w:szCs w:val="24"/>
          <w:lang w:eastAsia="zh-CN"/>
        </w:rPr>
        <w:t>角距离</w:t>
      </w:r>
      <w:proofErr w:type="gramEnd"/>
      <w:r>
        <w:rPr>
          <w:rFonts w:eastAsiaTheme="minorEastAsia"/>
          <w:szCs w:val="24"/>
          <w:lang w:eastAsia="zh-CN"/>
        </w:rPr>
        <w:t>加权提供了手段。</w:t>
      </w:r>
    </w:p>
    <w:p w14:paraId="66310474" w14:textId="77777777" w:rsidR="00E963AF" w:rsidRDefault="00F7698A">
      <w:pPr>
        <w:ind w:firstLineChars="200" w:firstLine="480"/>
        <w:rPr>
          <w:rFonts w:eastAsiaTheme="minorEastAsia"/>
          <w:szCs w:val="24"/>
          <w:lang w:eastAsia="zh-CN"/>
        </w:rPr>
      </w:pPr>
      <w:r>
        <w:rPr>
          <w:rFonts w:eastAsiaTheme="minorEastAsia" w:hint="eastAsia"/>
          <w:szCs w:val="24"/>
          <w:lang w:val="en-US" w:eastAsia="zh-CN"/>
        </w:rPr>
        <w:t>已经</w:t>
      </w:r>
      <w:r>
        <w:rPr>
          <w:rFonts w:eastAsiaTheme="minorEastAsia"/>
          <w:szCs w:val="24"/>
          <w:lang w:eastAsia="zh-CN"/>
        </w:rPr>
        <w:t>发现</w:t>
      </w:r>
      <w:r>
        <w:rPr>
          <w:rFonts w:eastAsiaTheme="minorEastAsia" w:hint="eastAsia"/>
          <w:szCs w:val="24"/>
          <w:lang w:eastAsia="zh-CN"/>
        </w:rPr>
        <w:t>，</w:t>
      </w:r>
      <w:r>
        <w:rPr>
          <w:rFonts w:eastAsiaTheme="minorEastAsia"/>
          <w:i/>
          <w:iCs/>
          <w:szCs w:val="24"/>
          <w:lang w:eastAsia="zh-CN"/>
        </w:rPr>
        <w:t>k</w:t>
      </w:r>
      <w:r>
        <w:rPr>
          <w:rFonts w:eastAsiaTheme="minorEastAsia"/>
          <w:szCs w:val="24"/>
          <w:lang w:eastAsia="zh-CN"/>
        </w:rPr>
        <w:t>值等于</w:t>
      </w:r>
      <w:r>
        <w:rPr>
          <w:rFonts w:eastAsiaTheme="minorEastAsia"/>
          <w:szCs w:val="24"/>
          <w:lang w:eastAsia="zh-CN"/>
        </w:rPr>
        <w:t>2</w:t>
      </w:r>
      <w:r>
        <w:rPr>
          <w:rFonts w:eastAsiaTheme="minorEastAsia"/>
          <w:szCs w:val="24"/>
          <w:lang w:eastAsia="zh-CN"/>
        </w:rPr>
        <w:t>对于定向天线是合适的，但是</w:t>
      </w:r>
      <w:r>
        <w:rPr>
          <w:rFonts w:eastAsiaTheme="minorEastAsia" w:hint="eastAsia"/>
          <w:szCs w:val="24"/>
          <w:lang w:val="en-US" w:eastAsia="zh-CN"/>
        </w:rPr>
        <w:t>亦</w:t>
      </w:r>
      <w:r>
        <w:rPr>
          <w:rFonts w:eastAsiaTheme="minorEastAsia"/>
          <w:szCs w:val="24"/>
          <w:lang w:eastAsia="zh-CN"/>
        </w:rPr>
        <w:t>可以考虑其他近似</w:t>
      </w:r>
      <w:r>
        <w:rPr>
          <w:rFonts w:eastAsiaTheme="minorEastAsia" w:hint="eastAsia"/>
          <w:szCs w:val="24"/>
          <w:lang w:val="en-US" w:eastAsia="zh-CN"/>
        </w:rPr>
        <w:t>方式</w:t>
      </w:r>
      <w:r>
        <w:rPr>
          <w:rFonts w:eastAsiaTheme="minorEastAsia"/>
          <w:szCs w:val="24"/>
          <w:lang w:eastAsia="zh-CN"/>
        </w:rPr>
        <w:t>。</w:t>
      </w:r>
    </w:p>
    <w:p w14:paraId="0184C4BE" w14:textId="77777777" w:rsidR="00E963AF" w:rsidRDefault="00F7698A">
      <w:pPr>
        <w:ind w:firstLineChars="200" w:firstLine="480"/>
        <w:rPr>
          <w:rFonts w:eastAsiaTheme="minorEastAsia"/>
          <w:szCs w:val="24"/>
          <w:lang w:eastAsia="zh-CN"/>
        </w:rPr>
      </w:pPr>
      <w:r>
        <w:rPr>
          <w:rFonts w:eastAsiaTheme="minorEastAsia"/>
          <w:szCs w:val="24"/>
          <w:lang w:eastAsia="zh-CN"/>
        </w:rPr>
        <w:t>关于</w:t>
      </w:r>
      <w:r>
        <w:rPr>
          <w:rFonts w:eastAsiaTheme="minorEastAsia" w:hint="eastAsia"/>
          <w:szCs w:val="24"/>
          <w:lang w:val="en-US" w:eastAsia="zh-CN"/>
        </w:rPr>
        <w:t>第</w:t>
      </w:r>
      <w:r>
        <w:rPr>
          <w:rFonts w:eastAsiaTheme="minorEastAsia"/>
          <w:szCs w:val="24"/>
          <w:lang w:eastAsia="zh-CN"/>
        </w:rPr>
        <w:t>2.1</w:t>
      </w:r>
      <w:r>
        <w:rPr>
          <w:rFonts w:eastAsiaTheme="minorEastAsia" w:hint="eastAsia"/>
          <w:szCs w:val="24"/>
          <w:lang w:val="en-US" w:eastAsia="zh-CN"/>
        </w:rPr>
        <w:t>节</w:t>
      </w:r>
      <w:r>
        <w:rPr>
          <w:rFonts w:eastAsiaTheme="minorEastAsia" w:hint="eastAsia"/>
          <w:szCs w:val="24"/>
          <w:lang w:eastAsia="zh-CN"/>
        </w:rPr>
        <w:t>（</w:t>
      </w:r>
      <w:r>
        <w:rPr>
          <w:rFonts w:eastAsiaTheme="minorEastAsia"/>
          <w:szCs w:val="24"/>
          <w:lang w:eastAsia="zh-CN"/>
        </w:rPr>
        <w:t>矩形孔径天线</w:t>
      </w:r>
      <w:r>
        <w:rPr>
          <w:rFonts w:eastAsiaTheme="minorEastAsia" w:hint="eastAsia"/>
          <w:szCs w:val="24"/>
          <w:lang w:eastAsia="zh-CN"/>
        </w:rPr>
        <w:t>）</w:t>
      </w:r>
      <w:r>
        <w:rPr>
          <w:rFonts w:eastAsiaTheme="minorEastAsia"/>
          <w:szCs w:val="24"/>
          <w:lang w:eastAsia="zh-CN"/>
        </w:rPr>
        <w:t>的使用，可以通过</w:t>
      </w:r>
      <w:r>
        <w:rPr>
          <w:rFonts w:eastAsiaTheme="minorEastAsia" w:hint="eastAsia"/>
          <w:szCs w:val="24"/>
          <w:lang w:eastAsia="zh-CN"/>
        </w:rPr>
        <w:t>公式</w:t>
      </w:r>
      <w:r>
        <w:rPr>
          <w:rFonts w:eastAsiaTheme="minorEastAsia" w:hint="eastAsia"/>
          <w:szCs w:val="24"/>
          <w:lang w:eastAsia="zh-CN"/>
        </w:rPr>
        <w:t>(</w:t>
      </w:r>
      <w:r>
        <w:rPr>
          <w:rFonts w:eastAsiaTheme="minorEastAsia"/>
          <w:szCs w:val="24"/>
          <w:lang w:eastAsia="zh-CN"/>
        </w:rPr>
        <w:t>14</w:t>
      </w:r>
      <w:r>
        <w:rPr>
          <w:rFonts w:eastAsiaTheme="minorEastAsia" w:hint="eastAsia"/>
          <w:szCs w:val="24"/>
          <w:lang w:val="en-US" w:eastAsia="zh-CN"/>
        </w:rPr>
        <w:t>)</w:t>
      </w:r>
      <w:r>
        <w:rPr>
          <w:rFonts w:eastAsiaTheme="minorEastAsia"/>
          <w:szCs w:val="24"/>
          <w:lang w:eastAsia="zh-CN"/>
        </w:rPr>
        <w:t>获得</w:t>
      </w:r>
      <w:r>
        <w:rPr>
          <w:rFonts w:eastAsiaTheme="minorEastAsia"/>
          <w:szCs w:val="24"/>
          <w:lang w:eastAsia="zh-CN"/>
        </w:rPr>
        <w:t>3D</w:t>
      </w:r>
      <w:r>
        <w:rPr>
          <w:rFonts w:eastAsiaTheme="minorEastAsia" w:hint="eastAsia"/>
          <w:szCs w:val="24"/>
          <w:lang w:eastAsia="zh-CN"/>
        </w:rPr>
        <w:t>方向图</w:t>
      </w:r>
      <w:r>
        <w:rPr>
          <w:rFonts w:eastAsiaTheme="minorEastAsia"/>
          <w:szCs w:val="24"/>
          <w:lang w:eastAsia="zh-CN"/>
        </w:rPr>
        <w:t>辐射</w:t>
      </w:r>
      <w:r>
        <w:rPr>
          <w:rFonts w:eastAsiaTheme="minorEastAsia" w:hint="eastAsia"/>
          <w:szCs w:val="24"/>
          <w:lang w:eastAsia="zh-CN"/>
        </w:rPr>
        <w:t>方向图</w:t>
      </w:r>
      <w:r>
        <w:rPr>
          <w:rFonts w:eastAsiaTheme="minorEastAsia"/>
          <w:szCs w:val="24"/>
          <w:lang w:eastAsia="zh-CN"/>
        </w:rPr>
        <w:t>或包络</w:t>
      </w:r>
      <w:r>
        <w:rPr>
          <w:rFonts w:eastAsiaTheme="minorEastAsia" w:hint="eastAsia"/>
          <w:szCs w:val="24"/>
          <w:lang w:eastAsia="zh-CN"/>
        </w:rPr>
        <w:t>方向图</w:t>
      </w:r>
      <w:r>
        <w:rPr>
          <w:rFonts w:eastAsiaTheme="minorEastAsia"/>
          <w:szCs w:val="24"/>
          <w:lang w:eastAsia="zh-CN"/>
        </w:rPr>
        <w:t>。关于</w:t>
      </w:r>
      <w:r>
        <w:rPr>
          <w:rFonts w:eastAsiaTheme="minorEastAsia" w:hint="eastAsia"/>
          <w:szCs w:val="24"/>
          <w:lang w:val="en-US" w:eastAsia="zh-CN"/>
        </w:rPr>
        <w:t>第</w:t>
      </w:r>
      <w:r>
        <w:rPr>
          <w:rFonts w:eastAsiaTheme="minorEastAsia"/>
          <w:szCs w:val="24"/>
          <w:lang w:eastAsia="zh-CN"/>
        </w:rPr>
        <w:t>4</w:t>
      </w:r>
      <w:r>
        <w:rPr>
          <w:rFonts w:eastAsiaTheme="minorEastAsia" w:hint="eastAsia"/>
          <w:szCs w:val="24"/>
          <w:lang w:val="en-US" w:eastAsia="zh-CN"/>
        </w:rPr>
        <w:t>节</w:t>
      </w:r>
      <w:r>
        <w:rPr>
          <w:rFonts w:eastAsiaTheme="minorEastAsia" w:hint="eastAsia"/>
          <w:szCs w:val="24"/>
          <w:lang w:eastAsia="zh-CN"/>
        </w:rPr>
        <w:t>（</w:t>
      </w:r>
      <w:r>
        <w:rPr>
          <w:rFonts w:eastAsiaTheme="minorEastAsia"/>
          <w:szCs w:val="24"/>
          <w:lang w:eastAsia="zh-CN"/>
        </w:rPr>
        <w:t>圆形孔径</w:t>
      </w:r>
      <w:r>
        <w:rPr>
          <w:rFonts w:eastAsiaTheme="minorEastAsia" w:hint="eastAsia"/>
          <w:szCs w:val="24"/>
          <w:lang w:eastAsia="zh-CN"/>
        </w:rPr>
        <w:t>）</w:t>
      </w:r>
      <w:r>
        <w:rPr>
          <w:rFonts w:eastAsiaTheme="minorEastAsia"/>
          <w:szCs w:val="24"/>
          <w:lang w:eastAsia="zh-CN"/>
        </w:rPr>
        <w:t>的使用，可以通过旋转</w:t>
      </w:r>
      <w:r>
        <w:rPr>
          <w:rFonts w:eastAsiaTheme="minorEastAsia" w:hint="eastAsia"/>
          <w:szCs w:val="24"/>
          <w:lang w:val="en-US" w:eastAsia="zh-CN"/>
        </w:rPr>
        <w:t>二</w:t>
      </w:r>
      <w:proofErr w:type="gramStart"/>
      <w:r>
        <w:rPr>
          <w:rFonts w:eastAsiaTheme="minorEastAsia" w:hint="eastAsia"/>
          <w:szCs w:val="24"/>
          <w:lang w:val="en-US" w:eastAsia="zh-CN"/>
        </w:rPr>
        <w:t>维</w:t>
      </w:r>
      <w:r>
        <w:rPr>
          <w:rFonts w:eastAsiaTheme="minorEastAsia" w:hint="eastAsia"/>
          <w:szCs w:val="24"/>
          <w:lang w:eastAsia="zh-CN"/>
        </w:rPr>
        <w:t>方向</w:t>
      </w:r>
      <w:proofErr w:type="gramEnd"/>
      <w:r>
        <w:rPr>
          <w:rFonts w:eastAsiaTheme="minorEastAsia" w:hint="eastAsia"/>
          <w:szCs w:val="24"/>
          <w:lang w:eastAsia="zh-CN"/>
        </w:rPr>
        <w:t>图</w:t>
      </w:r>
      <w:r>
        <w:rPr>
          <w:rFonts w:eastAsiaTheme="minorEastAsia"/>
          <w:szCs w:val="24"/>
          <w:lang w:eastAsia="zh-CN"/>
        </w:rPr>
        <w:t>来获得</w:t>
      </w:r>
      <w:r>
        <w:rPr>
          <w:rFonts w:eastAsiaTheme="minorEastAsia" w:hint="eastAsia"/>
          <w:szCs w:val="24"/>
          <w:lang w:val="en-US" w:eastAsia="zh-CN"/>
        </w:rPr>
        <w:t>三维</w:t>
      </w:r>
      <w:r>
        <w:rPr>
          <w:rFonts w:eastAsiaTheme="minorEastAsia" w:hint="eastAsia"/>
          <w:szCs w:val="24"/>
          <w:lang w:eastAsia="zh-CN"/>
        </w:rPr>
        <w:t>方向图辐射方向图</w:t>
      </w:r>
      <w:r>
        <w:rPr>
          <w:rFonts w:eastAsiaTheme="minorEastAsia"/>
          <w:szCs w:val="24"/>
          <w:lang w:eastAsia="zh-CN"/>
        </w:rPr>
        <w:t>或包络</w:t>
      </w:r>
      <w:r>
        <w:rPr>
          <w:rFonts w:eastAsiaTheme="minorEastAsia" w:hint="eastAsia"/>
          <w:szCs w:val="24"/>
          <w:lang w:eastAsia="zh-CN"/>
        </w:rPr>
        <w:t>方向图</w:t>
      </w:r>
      <w:r>
        <w:rPr>
          <w:rFonts w:eastAsiaTheme="minorEastAsia"/>
          <w:szCs w:val="24"/>
          <w:lang w:eastAsia="zh-CN"/>
        </w:rPr>
        <w:t>。如果测得的天线辐射</w:t>
      </w:r>
      <w:r>
        <w:rPr>
          <w:rFonts w:eastAsiaTheme="minorEastAsia" w:hint="eastAsia"/>
          <w:szCs w:val="24"/>
          <w:lang w:eastAsia="zh-CN"/>
        </w:rPr>
        <w:t>方向图</w:t>
      </w:r>
      <w:r>
        <w:rPr>
          <w:rFonts w:eastAsiaTheme="minorEastAsia"/>
          <w:szCs w:val="24"/>
          <w:lang w:eastAsia="zh-CN"/>
        </w:rPr>
        <w:t>可用，则可根据所考虑天线的类型使用相同的方法。</w:t>
      </w:r>
    </w:p>
    <w:p w14:paraId="5D7C5509" w14:textId="77777777" w:rsidR="00E963AF" w:rsidRDefault="00F7698A">
      <w:pPr>
        <w:ind w:firstLineChars="200" w:firstLine="480"/>
        <w:rPr>
          <w:rFonts w:ascii="Times-Roman" w:hAnsi="Times-Roman" w:cs="Times-Roman"/>
          <w:szCs w:val="24"/>
          <w:lang w:eastAsia="zh-CN"/>
        </w:rPr>
      </w:pPr>
      <w:r>
        <w:rPr>
          <w:rFonts w:eastAsiaTheme="minorEastAsia"/>
          <w:szCs w:val="24"/>
          <w:lang w:eastAsia="zh-CN"/>
        </w:rPr>
        <w:t>图</w:t>
      </w:r>
      <w:r>
        <w:rPr>
          <w:rFonts w:eastAsiaTheme="minorEastAsia"/>
          <w:szCs w:val="24"/>
          <w:lang w:eastAsia="zh-CN"/>
        </w:rPr>
        <w:t>21</w:t>
      </w:r>
      <w:r>
        <w:rPr>
          <w:rFonts w:eastAsiaTheme="minorEastAsia"/>
          <w:szCs w:val="24"/>
          <w:lang w:eastAsia="zh-CN"/>
        </w:rPr>
        <w:t>和</w:t>
      </w:r>
      <w:r>
        <w:rPr>
          <w:rFonts w:eastAsiaTheme="minorEastAsia"/>
          <w:szCs w:val="24"/>
          <w:lang w:eastAsia="zh-CN"/>
        </w:rPr>
        <w:t>22</w:t>
      </w:r>
      <w:r>
        <w:rPr>
          <w:rFonts w:eastAsiaTheme="minorEastAsia"/>
          <w:szCs w:val="24"/>
          <w:lang w:eastAsia="zh-CN"/>
        </w:rPr>
        <w:t>示出了</w:t>
      </w:r>
      <w:r>
        <w:rPr>
          <w:rFonts w:eastAsiaTheme="minorEastAsia" w:hint="eastAsia"/>
          <w:szCs w:val="24"/>
          <w:lang w:val="en-US" w:eastAsia="zh-CN"/>
        </w:rPr>
        <w:t>根据</w:t>
      </w:r>
      <w:r>
        <w:rPr>
          <w:rFonts w:eastAsiaTheme="minorEastAsia"/>
          <w:szCs w:val="24"/>
          <w:lang w:eastAsia="zh-CN"/>
        </w:rPr>
        <w:t>图</w:t>
      </w:r>
      <w:r>
        <w:rPr>
          <w:rFonts w:eastAsiaTheme="minorEastAsia"/>
          <w:szCs w:val="24"/>
          <w:lang w:eastAsia="zh-CN"/>
        </w:rPr>
        <w:t>23</w:t>
      </w:r>
      <w:r>
        <w:rPr>
          <w:rFonts w:eastAsiaTheme="minorEastAsia"/>
          <w:szCs w:val="24"/>
          <w:lang w:eastAsia="zh-CN"/>
        </w:rPr>
        <w:t>中给出的二维平面</w:t>
      </w:r>
      <w:r>
        <w:rPr>
          <w:rFonts w:eastAsiaTheme="minorEastAsia" w:hint="eastAsia"/>
          <w:szCs w:val="24"/>
          <w:lang w:eastAsia="zh-CN"/>
        </w:rPr>
        <w:t>切面</w:t>
      </w:r>
      <w:r>
        <w:rPr>
          <w:rFonts w:eastAsiaTheme="minorEastAsia" w:hint="eastAsia"/>
          <w:szCs w:val="24"/>
          <w:lang w:val="en-US" w:eastAsia="zh-CN"/>
        </w:rPr>
        <w:t>得到</w:t>
      </w:r>
      <w:r>
        <w:rPr>
          <w:rFonts w:eastAsiaTheme="minorEastAsia"/>
          <w:szCs w:val="24"/>
          <w:lang w:eastAsia="zh-CN"/>
        </w:rPr>
        <w:t>的三维</w:t>
      </w:r>
      <w:r>
        <w:rPr>
          <w:rFonts w:eastAsiaTheme="minorEastAsia" w:hint="eastAsia"/>
          <w:szCs w:val="24"/>
          <w:lang w:eastAsia="zh-CN"/>
        </w:rPr>
        <w:t>方向图</w:t>
      </w:r>
      <w:r>
        <w:rPr>
          <w:rFonts w:eastAsiaTheme="minorEastAsia"/>
          <w:szCs w:val="24"/>
          <w:lang w:eastAsia="zh-CN"/>
        </w:rPr>
        <w:t>的</w:t>
      </w:r>
      <w:r>
        <w:rPr>
          <w:rFonts w:eastAsiaTheme="minorEastAsia" w:hint="eastAsia"/>
          <w:szCs w:val="24"/>
          <w:lang w:eastAsia="zh-CN"/>
        </w:rPr>
        <w:t>示例</w:t>
      </w:r>
      <w:r>
        <w:rPr>
          <w:rFonts w:eastAsiaTheme="minorEastAsia"/>
          <w:szCs w:val="24"/>
          <w:lang w:eastAsia="zh-CN"/>
        </w:rPr>
        <w:t>。</w:t>
      </w:r>
    </w:p>
    <w:p w14:paraId="05D713F7" w14:textId="77777777" w:rsidR="00E963AF" w:rsidRDefault="00F7698A">
      <w:pPr>
        <w:pStyle w:val="FigureNo"/>
        <w:rPr>
          <w:lang w:eastAsia="zh-CN"/>
        </w:rPr>
      </w:pPr>
      <w:r>
        <w:rPr>
          <w:rFonts w:hint="eastAsia"/>
          <w:lang w:eastAsia="zh-CN"/>
        </w:rPr>
        <w:lastRenderedPageBreak/>
        <w:t>图</w:t>
      </w:r>
      <w:r>
        <w:rPr>
          <w:lang w:eastAsia="zh-CN"/>
        </w:rPr>
        <w:t>2</w:t>
      </w:r>
      <w:r>
        <w:rPr>
          <w:rFonts w:hint="eastAsia"/>
          <w:lang w:val="en-US" w:eastAsia="zh-CN"/>
        </w:rPr>
        <w:t>1</w:t>
      </w:r>
    </w:p>
    <w:p w14:paraId="27259391" w14:textId="77777777" w:rsidR="00E963AF" w:rsidRDefault="00F7698A">
      <w:pPr>
        <w:pStyle w:val="Figuretitle"/>
        <w:rPr>
          <w:highlight w:val="yellow"/>
          <w:lang w:eastAsia="zh-CN"/>
        </w:rPr>
      </w:pPr>
      <w:r>
        <w:rPr>
          <w:rFonts w:hint="eastAsia"/>
          <w:lang w:eastAsia="zh-CN"/>
        </w:rPr>
        <w:t>根据图</w:t>
      </w:r>
      <w:r>
        <w:rPr>
          <w:rFonts w:hint="eastAsia"/>
          <w:lang w:eastAsia="zh-CN"/>
        </w:rPr>
        <w:t>23</w:t>
      </w:r>
      <w:r>
        <w:rPr>
          <w:rFonts w:hint="eastAsia"/>
          <w:lang w:eastAsia="zh-CN"/>
        </w:rPr>
        <w:t>中</w:t>
      </w:r>
      <w:r>
        <w:rPr>
          <w:rFonts w:hint="eastAsia"/>
          <w:lang w:val="en-US" w:eastAsia="zh-CN"/>
        </w:rPr>
        <w:t>的</w:t>
      </w:r>
      <w:r>
        <w:rPr>
          <w:rFonts w:hint="eastAsia"/>
          <w:lang w:eastAsia="zh-CN"/>
        </w:rPr>
        <w:t>平面切面计算的等高线归一化（</w:t>
      </w:r>
      <w:r>
        <w:rPr>
          <w:rFonts w:hint="eastAsia"/>
          <w:lang w:eastAsia="zh-CN"/>
        </w:rPr>
        <w:t>dB</w:t>
      </w:r>
      <w:r>
        <w:rPr>
          <w:rFonts w:hint="eastAsia"/>
          <w:lang w:eastAsia="zh-CN"/>
        </w:rPr>
        <w:t>）天线方向图示例</w:t>
      </w:r>
    </w:p>
    <w:p w14:paraId="679AFB4A" w14:textId="27A27C1D" w:rsidR="00E963AF" w:rsidRDefault="009F09F1" w:rsidP="00B0762B">
      <w:pPr>
        <w:pStyle w:val="Figure"/>
      </w:pPr>
      <w:r>
        <w:rPr>
          <w:noProof/>
        </w:rPr>
        <w:drawing>
          <wp:inline distT="0" distB="0" distL="0" distR="0" wp14:anchorId="3AEB3F49" wp14:editId="3FD20BBA">
            <wp:extent cx="4514850" cy="3505200"/>
            <wp:effectExtent l="0" t="0" r="0" b="0"/>
            <wp:docPr id="1775593894" name="Picture 15" descr="A diagram of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593894" name="Picture 15" descr="A diagram of a grid&#10;&#10;Description automatically generated with medium confidenc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14850" cy="3505200"/>
                    </a:xfrm>
                    <a:prstGeom prst="rect">
                      <a:avLst/>
                    </a:prstGeom>
                    <a:noFill/>
                    <a:ln>
                      <a:noFill/>
                    </a:ln>
                  </pic:spPr>
                </pic:pic>
              </a:graphicData>
            </a:graphic>
          </wp:inline>
        </w:drawing>
      </w:r>
    </w:p>
    <w:p w14:paraId="3710F57D" w14:textId="77777777" w:rsidR="00E963AF" w:rsidRDefault="00F7698A">
      <w:pPr>
        <w:pStyle w:val="FigureNo"/>
        <w:rPr>
          <w:lang w:eastAsia="zh-CN"/>
        </w:rPr>
      </w:pPr>
      <w:r>
        <w:rPr>
          <w:rFonts w:hint="eastAsia"/>
          <w:lang w:eastAsia="zh-CN"/>
        </w:rPr>
        <w:t>图</w:t>
      </w:r>
      <w:r>
        <w:rPr>
          <w:lang w:eastAsia="zh-CN"/>
        </w:rPr>
        <w:t>2</w:t>
      </w:r>
      <w:r>
        <w:rPr>
          <w:rFonts w:hint="eastAsia"/>
          <w:lang w:val="en-US" w:eastAsia="zh-CN"/>
        </w:rPr>
        <w:t>2</w:t>
      </w:r>
    </w:p>
    <w:p w14:paraId="20A697AD" w14:textId="77777777" w:rsidR="00E963AF" w:rsidRDefault="00F7698A">
      <w:pPr>
        <w:pStyle w:val="Figuretitle"/>
        <w:rPr>
          <w:lang w:eastAsia="zh-CN"/>
        </w:rPr>
      </w:pPr>
      <w:r>
        <w:rPr>
          <w:rFonts w:hint="eastAsia"/>
          <w:lang w:val="en-US" w:eastAsia="zh-CN"/>
        </w:rPr>
        <w:t>根据</w:t>
      </w:r>
      <w:r>
        <w:rPr>
          <w:rFonts w:hint="eastAsia"/>
          <w:lang w:eastAsia="zh-CN"/>
        </w:rPr>
        <w:t>图</w:t>
      </w:r>
      <w:r>
        <w:rPr>
          <w:rFonts w:hint="eastAsia"/>
          <w:lang w:eastAsia="zh-CN"/>
        </w:rPr>
        <w:t>23</w:t>
      </w:r>
      <w:r>
        <w:rPr>
          <w:rFonts w:hint="eastAsia"/>
          <w:lang w:eastAsia="zh-CN"/>
        </w:rPr>
        <w:t>中的平面切面计算的</w:t>
      </w:r>
      <w:r>
        <w:rPr>
          <w:rFonts w:hint="eastAsia"/>
          <w:lang w:val="en-US" w:eastAsia="zh-CN"/>
        </w:rPr>
        <w:t>三维</w:t>
      </w:r>
      <w:r>
        <w:rPr>
          <w:rFonts w:hint="eastAsia"/>
          <w:lang w:eastAsia="zh-CN"/>
        </w:rPr>
        <w:t>相对方位角和仰角天线图示例</w:t>
      </w:r>
    </w:p>
    <w:p w14:paraId="32158477" w14:textId="7361160B" w:rsidR="00E963AF" w:rsidRDefault="00C06C37" w:rsidP="00B0762B">
      <w:pPr>
        <w:pStyle w:val="Figure"/>
      </w:pPr>
      <w:r>
        <w:rPr>
          <w:noProof/>
        </w:rPr>
        <w:drawing>
          <wp:inline distT="0" distB="0" distL="0" distR="0" wp14:anchorId="4DD3C2C2" wp14:editId="42696526">
            <wp:extent cx="4391025" cy="3438525"/>
            <wp:effectExtent l="0" t="0" r="9525" b="9525"/>
            <wp:docPr id="296418388" name="Picture 16" descr="A graph of a graph with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18388" name="Picture 16" descr="A graph of a graph with different colored lines&#10;&#10;Description automatically generated with medium confidenc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391025" cy="3438525"/>
                    </a:xfrm>
                    <a:prstGeom prst="rect">
                      <a:avLst/>
                    </a:prstGeom>
                    <a:noFill/>
                    <a:ln>
                      <a:noFill/>
                    </a:ln>
                  </pic:spPr>
                </pic:pic>
              </a:graphicData>
            </a:graphic>
          </wp:inline>
        </w:drawing>
      </w:r>
    </w:p>
    <w:p w14:paraId="450C9440" w14:textId="77777777" w:rsidR="00C06C37" w:rsidRPr="00C06C37" w:rsidRDefault="00C06C37" w:rsidP="00C06C37"/>
    <w:p w14:paraId="563C6152" w14:textId="14B02874" w:rsidR="00E963AF" w:rsidRDefault="00F7698A">
      <w:pPr>
        <w:pStyle w:val="FigureNo"/>
        <w:rPr>
          <w:lang w:eastAsia="zh-CN"/>
        </w:rPr>
      </w:pPr>
      <w:r>
        <w:rPr>
          <w:rFonts w:hint="eastAsia"/>
          <w:lang w:eastAsia="zh-CN"/>
        </w:rPr>
        <w:lastRenderedPageBreak/>
        <w:t>图</w:t>
      </w:r>
      <w:r>
        <w:rPr>
          <w:lang w:eastAsia="zh-CN"/>
        </w:rPr>
        <w:t>2</w:t>
      </w:r>
      <w:r>
        <w:rPr>
          <w:rFonts w:hint="eastAsia"/>
          <w:lang w:val="en-US" w:eastAsia="zh-CN"/>
        </w:rPr>
        <w:t>3</w:t>
      </w:r>
    </w:p>
    <w:p w14:paraId="656E6665" w14:textId="77777777" w:rsidR="00E963AF" w:rsidRDefault="00F7698A">
      <w:pPr>
        <w:pStyle w:val="Figuretitle"/>
        <w:rPr>
          <w:lang w:eastAsia="zh-CN"/>
        </w:rPr>
      </w:pPr>
      <w:r>
        <w:rPr>
          <w:rFonts w:hint="eastAsia"/>
          <w:lang w:eastAsia="zh-CN"/>
        </w:rPr>
        <w:t>以天线的平面切面为例计算三维方向图</w:t>
      </w:r>
      <w:r>
        <w:rPr>
          <w:rStyle w:val="FootnoteReference"/>
        </w:rPr>
        <w:footnoteReference w:id="2"/>
      </w:r>
    </w:p>
    <w:p w14:paraId="575B2833" w14:textId="1D06A077" w:rsidR="00E963AF" w:rsidRDefault="00C06C37" w:rsidP="004035A6">
      <w:pPr>
        <w:pStyle w:val="Figure"/>
      </w:pPr>
      <w:r>
        <w:rPr>
          <w:noProof/>
        </w:rPr>
        <w:drawing>
          <wp:inline distT="0" distB="0" distL="0" distR="0" wp14:anchorId="1E41875E" wp14:editId="17C02C1F">
            <wp:extent cx="3924300" cy="3419475"/>
            <wp:effectExtent l="0" t="0" r="0" b="9525"/>
            <wp:docPr id="552418452" name="Picture 17" descr="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18452" name="Picture 17" descr="A graph with red and blue lines&#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24300" cy="3419475"/>
                    </a:xfrm>
                    <a:prstGeom prst="rect">
                      <a:avLst/>
                    </a:prstGeom>
                    <a:noFill/>
                    <a:ln>
                      <a:noFill/>
                    </a:ln>
                  </pic:spPr>
                </pic:pic>
              </a:graphicData>
            </a:graphic>
          </wp:inline>
        </w:drawing>
      </w:r>
    </w:p>
    <w:p w14:paraId="44E7801C" w14:textId="77777777" w:rsidR="00E963AF" w:rsidRDefault="00F7698A">
      <w:pPr>
        <w:pStyle w:val="Heading1"/>
        <w:rPr>
          <w:lang w:eastAsia="zh-CN"/>
        </w:rPr>
      </w:pPr>
      <w:bookmarkStart w:id="33" w:name="_Toc182833312"/>
      <w:r>
        <w:rPr>
          <w:lang w:eastAsia="zh-CN"/>
        </w:rPr>
        <w:t>6</w:t>
      </w:r>
      <w:r>
        <w:rPr>
          <w:lang w:eastAsia="zh-CN"/>
        </w:rPr>
        <w:tab/>
      </w:r>
      <w:r>
        <w:rPr>
          <w:rFonts w:hint="eastAsia"/>
          <w:lang w:eastAsia="zh-CN"/>
        </w:rPr>
        <w:t>相控阵列天线方向图</w:t>
      </w:r>
      <w:bookmarkEnd w:id="33"/>
    </w:p>
    <w:p w14:paraId="002A9BE6" w14:textId="77777777" w:rsidR="00E963AF" w:rsidRPr="004035A6" w:rsidRDefault="00F7698A" w:rsidP="004035A6">
      <w:pPr>
        <w:pStyle w:val="Heading2"/>
      </w:pPr>
      <w:bookmarkStart w:id="34" w:name="_Toc182833313"/>
      <w:r w:rsidRPr="004035A6">
        <w:t>6.1</w:t>
      </w:r>
      <w:r w:rsidRPr="004035A6">
        <w:tab/>
      </w:r>
      <w:proofErr w:type="spellStart"/>
      <w:r w:rsidRPr="004035A6">
        <w:t>线性相控天线阵列</w:t>
      </w:r>
      <w:bookmarkEnd w:id="34"/>
      <w:proofErr w:type="spellEnd"/>
    </w:p>
    <w:p w14:paraId="7DAB8557" w14:textId="77777777" w:rsidR="00E963AF" w:rsidRDefault="00F7698A">
      <w:pPr>
        <w:ind w:firstLineChars="200" w:firstLine="480"/>
        <w:rPr>
          <w:lang w:eastAsia="zh-CN"/>
        </w:rPr>
      </w:pPr>
      <w:r>
        <w:rPr>
          <w:rFonts w:hint="eastAsia"/>
          <w:lang w:eastAsia="zh-CN"/>
        </w:rPr>
        <w:t>下述公式可用于计算</w:t>
      </w:r>
      <w:bookmarkStart w:id="35" w:name="OLE_LINK94"/>
      <w:bookmarkStart w:id="36" w:name="OLE_LINK95"/>
      <w:r>
        <w:rPr>
          <w:rFonts w:hint="eastAsia"/>
          <w:lang w:eastAsia="zh-CN"/>
        </w:rPr>
        <w:t>均匀线性阵列天线归一化方向图的计算</w:t>
      </w:r>
      <w:bookmarkEnd w:id="35"/>
      <w:bookmarkEnd w:id="36"/>
      <w:r>
        <w:rPr>
          <w:rFonts w:hint="eastAsia"/>
          <w:lang w:eastAsia="zh-CN"/>
        </w:rPr>
        <w:t>：</w:t>
      </w:r>
    </w:p>
    <w:p w14:paraId="3827630D" w14:textId="77777777" w:rsidR="00E963AF" w:rsidRDefault="00F7698A">
      <w:pPr>
        <w:pStyle w:val="Equation"/>
        <w:rPr>
          <w:lang w:eastAsia="zh-CN"/>
        </w:rPr>
      </w:pPr>
      <w:r>
        <w:rPr>
          <w:lang w:eastAsia="zh-CN"/>
        </w:rPr>
        <w:tab/>
      </w:r>
      <w:r>
        <w:rPr>
          <w:lang w:eastAsia="zh-CN"/>
        </w:rPr>
        <w:tab/>
      </w:r>
      <m:oMath>
        <m:r>
          <w:rPr>
            <w:rFonts w:ascii="Cambria Math" w:hAnsi="Cambria Math"/>
            <w:lang w:eastAsia="zh-CN"/>
          </w:rPr>
          <m:t>g</m:t>
        </m:r>
        <m:d>
          <m:dPr>
            <m:ctrlPr>
              <w:rPr>
                <w:rFonts w:ascii="Cambria Math" w:hAnsi="Cambria Math"/>
                <w:i/>
                <w:lang w:eastAsia="zh-CN"/>
              </w:rPr>
            </m:ctrlPr>
          </m:dPr>
          <m:e>
            <m:r>
              <m:rPr>
                <m:sty m:val="p"/>
              </m:rPr>
              <w:rPr>
                <w:rFonts w:ascii="Cambria Math" w:hAnsi="Cambria Math"/>
                <w:lang w:eastAsia="zh-CN"/>
              </w:rPr>
              <m:t>θ</m:t>
            </m:r>
          </m:e>
        </m:d>
        <m:r>
          <w:rPr>
            <w:rFonts w:ascii="Cambria Math" w:hAnsi="Cambria Math"/>
            <w:lang w:eastAsia="zh-CN"/>
          </w:rPr>
          <m:t>=f</m:t>
        </m:r>
        <m:d>
          <m:dPr>
            <m:ctrlPr>
              <w:rPr>
                <w:rFonts w:ascii="Cambria Math" w:hAnsi="Cambria Math"/>
                <w:i/>
                <w:lang w:eastAsia="zh-CN"/>
              </w:rPr>
            </m:ctrlPr>
          </m:dPr>
          <m:e>
            <m:r>
              <m:rPr>
                <m:sty m:val="p"/>
              </m:rPr>
              <w:rPr>
                <w:rFonts w:ascii="Cambria Math" w:hAnsi="Cambria Math"/>
                <w:lang w:eastAsia="zh-CN"/>
              </w:rPr>
              <m:t>θ</m:t>
            </m:r>
          </m:e>
        </m:d>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N</m:t>
            </m:r>
          </m:den>
        </m:f>
        <m:sSup>
          <m:sSupPr>
            <m:ctrlPr>
              <w:rPr>
                <w:rFonts w:ascii="Cambria Math" w:hAnsi="Cambria Math"/>
                <w:i/>
                <w:lang w:eastAsia="zh-CN"/>
              </w:rPr>
            </m:ctrlPr>
          </m:sSupPr>
          <m:e>
            <m:d>
              <m:dPr>
                <m:begChr m:val="|"/>
                <m:endChr m:val="|"/>
                <m:ctrlPr>
                  <w:rPr>
                    <w:rFonts w:ascii="Cambria Math" w:hAnsi="Cambria Math"/>
                    <w:i/>
                    <w:lang w:eastAsia="zh-CN"/>
                  </w:rPr>
                </m:ctrlPr>
              </m:dPr>
              <m:e>
                <m:r>
                  <w:rPr>
                    <w:rFonts w:ascii="Cambria Math" w:hAnsi="Cambria Math"/>
                    <w:lang w:eastAsia="zh-CN"/>
                  </w:rPr>
                  <m:t>AF</m:t>
                </m:r>
                <m:d>
                  <m:dPr>
                    <m:ctrlPr>
                      <w:rPr>
                        <w:rFonts w:ascii="Cambria Math" w:hAnsi="Cambria Math"/>
                        <w:i/>
                        <w:lang w:eastAsia="zh-CN"/>
                      </w:rPr>
                    </m:ctrlPr>
                  </m:dPr>
                  <m:e>
                    <m:r>
                      <m:rPr>
                        <m:sty m:val="p"/>
                      </m:rPr>
                      <w:rPr>
                        <w:rFonts w:ascii="Cambria Math" w:hAnsi="Cambria Math"/>
                        <w:lang w:eastAsia="zh-CN"/>
                      </w:rPr>
                      <m:t>θ</m:t>
                    </m:r>
                  </m:e>
                </m:d>
              </m:e>
            </m:d>
          </m:e>
          <m:sup>
            <m:r>
              <w:rPr>
                <w:rFonts w:ascii="Cambria Math" w:hAnsi="Cambria Math"/>
                <w:lang w:eastAsia="zh-CN"/>
              </w:rPr>
              <m:t>2</m:t>
            </m:r>
          </m:sup>
        </m:sSup>
      </m:oMath>
      <w:r>
        <w:rPr>
          <w:lang w:eastAsia="zh-CN"/>
        </w:rPr>
        <w:tab/>
        <w:t>(47)</w:t>
      </w:r>
    </w:p>
    <w:p w14:paraId="5A0FC91B" w14:textId="77777777" w:rsidR="00E963AF" w:rsidRDefault="00F7698A">
      <w:pPr>
        <w:tabs>
          <w:tab w:val="left" w:pos="720"/>
        </w:tabs>
        <w:overflowPunct/>
        <w:autoSpaceDE/>
        <w:adjustRightInd/>
        <w:spacing w:before="0"/>
        <w:ind w:firstLineChars="200" w:firstLine="480"/>
        <w:rPr>
          <w:lang w:eastAsia="zh-CN"/>
        </w:rPr>
      </w:pPr>
      <w:r>
        <w:rPr>
          <w:rFonts w:hint="eastAsia"/>
          <w:lang w:eastAsia="zh-CN"/>
        </w:rPr>
        <w:t>其中：</w:t>
      </w:r>
    </w:p>
    <w:p w14:paraId="2AA2F36A" w14:textId="12CBE598" w:rsidR="00E963AF" w:rsidRDefault="00F7698A">
      <w:pPr>
        <w:pStyle w:val="Equationlegend"/>
        <w:rPr>
          <w:lang w:eastAsia="zh-CN"/>
        </w:rPr>
      </w:pPr>
      <w:r w:rsidRPr="00CB1339">
        <w:rPr>
          <w:lang w:val="fr-FR" w:eastAsia="zh-CN"/>
        </w:rPr>
        <w:tab/>
      </w:r>
      <w:r>
        <w:rPr>
          <w:i/>
          <w:iCs/>
          <w:lang w:eastAsia="zh-CN"/>
        </w:rPr>
        <w:t>g(</w:t>
      </w:r>
      <w:r>
        <w:rPr>
          <w:lang w:eastAsia="zh-CN"/>
        </w:rPr>
        <w:t>θ</w:t>
      </w:r>
      <w:r>
        <w:rPr>
          <w:i/>
          <w:iCs/>
          <w:lang w:eastAsia="zh-CN"/>
        </w:rPr>
        <w:t>)</w:t>
      </w:r>
      <w:r w:rsidR="002F4D13">
        <w:rPr>
          <w:lang w:eastAsia="zh-CN"/>
        </w:rPr>
        <w:t>:</w:t>
      </w:r>
      <w:r>
        <w:rPr>
          <w:lang w:eastAsia="zh-CN"/>
        </w:rPr>
        <w:tab/>
      </w:r>
      <w:r>
        <w:rPr>
          <w:rFonts w:hint="eastAsia"/>
          <w:lang w:eastAsia="zh-CN"/>
        </w:rPr>
        <w:t>均匀线性阵列天线归一化增益方向图</w:t>
      </w:r>
    </w:p>
    <w:p w14:paraId="486104D8" w14:textId="354E2AC7" w:rsidR="00E963AF" w:rsidRDefault="00F7698A">
      <w:pPr>
        <w:pStyle w:val="Equationlegend"/>
        <w:rPr>
          <w:lang w:eastAsia="zh-CN"/>
        </w:rPr>
      </w:pPr>
      <w:r>
        <w:rPr>
          <w:lang w:eastAsia="zh-CN"/>
        </w:rPr>
        <w:tab/>
      </w:r>
      <w:r>
        <w:rPr>
          <w:i/>
          <w:iCs/>
          <w:lang w:eastAsia="zh-CN"/>
        </w:rPr>
        <w:t>f(</w:t>
      </w:r>
      <w:r>
        <w:rPr>
          <w:lang w:eastAsia="zh-CN"/>
        </w:rPr>
        <w:t>θ</w:t>
      </w:r>
      <w:r>
        <w:rPr>
          <w:i/>
          <w:iCs/>
          <w:lang w:eastAsia="zh-CN"/>
        </w:rPr>
        <w:t>)</w:t>
      </w:r>
      <w:r w:rsidR="002F4D13">
        <w:rPr>
          <w:lang w:eastAsia="zh-CN"/>
        </w:rPr>
        <w:t>:</w:t>
      </w:r>
      <w:r>
        <w:rPr>
          <w:lang w:eastAsia="zh-CN"/>
        </w:rPr>
        <w:tab/>
      </w:r>
      <w:bookmarkStart w:id="37" w:name="OLE_LINK97"/>
      <w:bookmarkStart w:id="38" w:name="OLE_LINK96"/>
      <w:r>
        <w:rPr>
          <w:rFonts w:hint="eastAsia"/>
          <w:lang w:eastAsia="zh-CN"/>
        </w:rPr>
        <w:t>插入均匀线性阵列天线中的基本辐射单元归一化增益</w:t>
      </w:r>
      <w:bookmarkEnd w:id="37"/>
      <w:bookmarkEnd w:id="38"/>
      <w:r>
        <w:rPr>
          <w:rFonts w:hint="eastAsia"/>
          <w:lang w:eastAsia="zh-CN"/>
        </w:rPr>
        <w:t>方向图</w:t>
      </w:r>
    </w:p>
    <w:p w14:paraId="4D03BC6B" w14:textId="467FF105" w:rsidR="00E963AF" w:rsidRDefault="00F7698A">
      <w:pPr>
        <w:pStyle w:val="Equationlegend"/>
        <w:rPr>
          <w:lang w:eastAsia="zh-CN"/>
        </w:rPr>
      </w:pPr>
      <w:r>
        <w:rPr>
          <w:lang w:eastAsia="zh-CN"/>
        </w:rPr>
        <w:tab/>
      </w:r>
      <w:r>
        <w:rPr>
          <w:i/>
          <w:iCs/>
          <w:lang w:eastAsia="zh-CN"/>
        </w:rPr>
        <w:t>N</w:t>
      </w:r>
      <w:r w:rsidR="002F4D13">
        <w:rPr>
          <w:lang w:eastAsia="zh-CN"/>
        </w:rPr>
        <w:t>:</w:t>
      </w:r>
      <w:r>
        <w:rPr>
          <w:lang w:eastAsia="zh-CN"/>
        </w:rPr>
        <w:tab/>
      </w:r>
      <w:r>
        <w:rPr>
          <w:rFonts w:hint="eastAsia"/>
          <w:lang w:eastAsia="zh-CN"/>
        </w:rPr>
        <w:t>基本辐射单元数</w:t>
      </w:r>
    </w:p>
    <w:p w14:paraId="23602891" w14:textId="40743E1F" w:rsidR="00E963AF" w:rsidRDefault="00F7698A">
      <w:pPr>
        <w:pStyle w:val="Equationlegend"/>
        <w:rPr>
          <w:lang w:eastAsia="zh-CN"/>
        </w:rPr>
      </w:pPr>
      <w:r>
        <w:rPr>
          <w:lang w:eastAsia="zh-CN"/>
        </w:rPr>
        <w:tab/>
      </w:r>
      <w:r>
        <w:rPr>
          <w:i/>
          <w:iCs/>
          <w:lang w:eastAsia="zh-CN"/>
        </w:rPr>
        <w:t>AF(</w:t>
      </w:r>
      <w:r>
        <w:rPr>
          <w:lang w:eastAsia="zh-CN"/>
        </w:rPr>
        <w:t>θ</w:t>
      </w:r>
      <w:r>
        <w:rPr>
          <w:i/>
          <w:iCs/>
          <w:lang w:eastAsia="zh-CN"/>
        </w:rPr>
        <w:t>)</w:t>
      </w:r>
      <w:r w:rsidR="002F4D13">
        <w:rPr>
          <w:lang w:eastAsia="zh-CN"/>
        </w:rPr>
        <w:t>:</w:t>
      </w:r>
      <w:r>
        <w:rPr>
          <w:lang w:eastAsia="zh-CN"/>
        </w:rPr>
        <w:tab/>
      </w:r>
      <w:proofErr w:type="gramStart"/>
      <w:r>
        <w:rPr>
          <w:lang w:eastAsia="zh-CN"/>
        </w:rPr>
        <w:t>均匀线性阵列天线因子</w:t>
      </w:r>
      <w:r>
        <w:rPr>
          <w:rFonts w:hint="eastAsia"/>
          <w:lang w:eastAsia="zh-CN"/>
        </w:rPr>
        <w:t>；</w:t>
      </w:r>
      <w:proofErr w:type="gramEnd"/>
    </w:p>
    <w:p w14:paraId="3B011865" w14:textId="77777777" w:rsidR="00E963AF" w:rsidRDefault="00F7698A">
      <w:pPr>
        <w:pStyle w:val="Equation"/>
      </w:pPr>
      <w:r>
        <w:rPr>
          <w:lang w:eastAsia="zh-CN"/>
        </w:rPr>
        <w:tab/>
      </w:r>
      <w:r>
        <w:rPr>
          <w:lang w:eastAsia="zh-CN"/>
        </w:rPr>
        <w:tab/>
      </w:r>
      <m:oMath>
        <m:r>
          <w:rPr>
            <w:rFonts w:ascii="Cambria Math" w:hAnsi="Cambria Math"/>
          </w:rPr>
          <m:t>AF</m:t>
        </m:r>
        <m:d>
          <m:dPr>
            <m:ctrlPr>
              <w:rPr>
                <w:rFonts w:ascii="Cambria Math" w:hAnsi="Cambria Math"/>
                <w:i/>
              </w:rPr>
            </m:ctrlPr>
          </m:dPr>
          <m:e>
            <m:r>
              <m:rPr>
                <m:sty m:val="p"/>
              </m:rPr>
              <w:rPr>
                <w:rFonts w:ascii="Cambria Math" w:hAnsi="Cambria Math"/>
              </w:rPr>
              <m:t>θ</m:t>
            </m:r>
          </m:e>
        </m:d>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w:rPr>
                            <w:rFonts w:ascii="Cambria Math" w:hAnsi="Cambria Math"/>
                          </w:rPr>
                          <m:t>N</m:t>
                        </m:r>
                        <m:r>
                          <m:rPr>
                            <m:sty m:val="p"/>
                          </m:rPr>
                          <w:rPr>
                            <w:rFonts w:ascii="Cambria Math" w:hAnsi="Cambria Math"/>
                          </w:rPr>
                          <m:t>Ψ</m:t>
                        </m:r>
                      </m:num>
                      <m:den>
                        <m:r>
                          <w:rPr>
                            <w:rFonts w:ascii="Cambria Math" w:hAnsi="Cambria Math"/>
                          </w:rPr>
                          <m:t>2</m:t>
                        </m:r>
                      </m:den>
                    </m:f>
                  </m:e>
                </m:d>
              </m:e>
            </m:func>
          </m:num>
          <m:den>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m:rPr>
                            <m:sty m:val="p"/>
                          </m:rPr>
                          <w:rPr>
                            <w:rFonts w:ascii="Cambria Math" w:hAnsi="Cambria Math"/>
                          </w:rPr>
                          <m:t>Ψ</m:t>
                        </m:r>
                      </m:num>
                      <m:den>
                        <m:r>
                          <w:rPr>
                            <w:rFonts w:ascii="Cambria Math" w:hAnsi="Cambria Math"/>
                          </w:rPr>
                          <m:t>2</m:t>
                        </m:r>
                      </m:den>
                    </m:f>
                  </m:e>
                </m:d>
              </m:e>
            </m:func>
          </m:den>
        </m:f>
      </m:oMath>
      <w:r>
        <w:tab/>
        <w:t>(48)</w:t>
      </w:r>
    </w:p>
    <w:p w14:paraId="3411ACBD" w14:textId="6512B942" w:rsidR="00E963AF" w:rsidRDefault="00F7698A">
      <w:pPr>
        <w:ind w:firstLineChars="200" w:firstLine="480"/>
        <w:rPr>
          <w:lang w:eastAsia="zh-CN"/>
        </w:rPr>
      </w:pPr>
      <w:r>
        <w:rPr>
          <w:rFonts w:hint="eastAsia"/>
          <w:lang w:val="en-US" w:eastAsia="zh-CN"/>
        </w:rPr>
        <w:t>同时：</w:t>
      </w:r>
    </w:p>
    <w:p w14:paraId="251CA488" w14:textId="77777777" w:rsidR="00E963AF" w:rsidRDefault="00F7698A">
      <w:pPr>
        <w:pStyle w:val="Equation"/>
        <w:rPr>
          <w:lang w:eastAsia="zh-CN"/>
        </w:rPr>
      </w:pPr>
      <w:r>
        <w:rPr>
          <w:lang w:eastAsia="zh-CN"/>
        </w:rPr>
        <w:tab/>
      </w:r>
      <w:r>
        <w:rPr>
          <w:lang w:eastAsia="zh-CN"/>
        </w:rPr>
        <w:tab/>
      </w:r>
      <m:oMath>
        <m:r>
          <m:rPr>
            <m:sty m:val="p"/>
          </m:rPr>
          <w:rPr>
            <w:rFonts w:ascii="Cambria Math" w:hAnsi="Cambria Math"/>
          </w:rPr>
          <m:t>Ψ</m:t>
        </m:r>
        <m:d>
          <m:dPr>
            <m:ctrlPr>
              <w:rPr>
                <w:rFonts w:ascii="Cambria Math" w:hAnsi="Cambria Math"/>
                <w:i/>
                <w:iCs/>
              </w:rPr>
            </m:ctrlPr>
          </m:dPr>
          <m:e>
            <m:r>
              <m:rPr>
                <m:sty m:val="p"/>
              </m:rPr>
              <w:rPr>
                <w:rFonts w:ascii="Cambria Math" w:hAnsi="Cambria Math"/>
              </w:rPr>
              <m:t>θ</m:t>
            </m:r>
          </m:e>
        </m:d>
        <m:r>
          <w:rPr>
            <w:rFonts w:ascii="Cambria Math" w:hAnsi="Cambria Math"/>
            <w:lang w:eastAsia="zh-CN"/>
          </w:rPr>
          <m:t>=2</m:t>
        </m:r>
        <m:r>
          <m:rPr>
            <m:sty m:val="p"/>
          </m:rPr>
          <w:rPr>
            <w:rFonts w:ascii="Cambria Math" w:hAnsi="Cambria Math"/>
          </w:rPr>
          <m:t>π</m:t>
        </m:r>
        <m:d>
          <m:dPr>
            <m:ctrlPr>
              <w:rPr>
                <w:rFonts w:ascii="Cambria Math" w:hAnsi="Cambria Math"/>
                <w:i/>
                <w:iCs/>
              </w:rPr>
            </m:ctrlPr>
          </m:dPr>
          <m:e>
            <m:f>
              <m:fPr>
                <m:type m:val="lin"/>
                <m:ctrlPr>
                  <w:rPr>
                    <w:rFonts w:ascii="Cambria Math" w:hAnsi="Cambria Math"/>
                    <w:i/>
                    <w:iCs/>
                  </w:rPr>
                </m:ctrlPr>
              </m:fPr>
              <m:num>
                <m:r>
                  <w:rPr>
                    <w:rFonts w:ascii="Cambria Math" w:hAnsi="Cambria Math"/>
                    <w:lang w:eastAsia="zh-CN"/>
                  </w:rPr>
                  <m:t>d</m:t>
                </m:r>
              </m:num>
              <m:den>
                <m:r>
                  <m:rPr>
                    <m:sty m:val="p"/>
                  </m:rPr>
                  <w:rPr>
                    <w:rFonts w:ascii="Cambria Math" w:hAnsi="Cambria Math"/>
                  </w:rPr>
                  <m:t>λ</m:t>
                </m:r>
              </m:den>
            </m:f>
          </m:e>
        </m:d>
        <m:d>
          <m:dPr>
            <m:ctrlPr>
              <w:rPr>
                <w:rFonts w:ascii="Cambria Math" w:hAnsi="Cambria Math"/>
                <w:i/>
                <w:iCs/>
              </w:rPr>
            </m:ctrlPr>
          </m:dPr>
          <m:e>
            <m:func>
              <m:funcPr>
                <m:ctrlPr>
                  <w:rPr>
                    <w:rFonts w:ascii="Cambria Math" w:hAnsi="Cambria Math"/>
                    <w:i/>
                    <w:iCs/>
                  </w:rPr>
                </m:ctrlPr>
              </m:funcPr>
              <m:fName>
                <m:r>
                  <m:rPr>
                    <m:sty m:val="p"/>
                  </m:rPr>
                  <w:rPr>
                    <w:rFonts w:ascii="Cambria Math" w:hAnsi="Cambria Math"/>
                    <w:lang w:eastAsia="zh-CN"/>
                  </w:rPr>
                  <m:t>sin</m:t>
                </m:r>
              </m:fName>
              <m:e>
                <m:d>
                  <m:dPr>
                    <m:ctrlPr>
                      <w:rPr>
                        <w:rFonts w:ascii="Cambria Math" w:hAnsi="Cambria Math"/>
                        <w:i/>
                        <w:iCs/>
                      </w:rPr>
                    </m:ctrlPr>
                  </m:dPr>
                  <m:e>
                    <m:r>
                      <m:rPr>
                        <m:sty m:val="p"/>
                      </m:rPr>
                      <w:rPr>
                        <w:rFonts w:ascii="Cambria Math" w:hAnsi="Cambria Math"/>
                      </w:rPr>
                      <m:t>θ</m:t>
                    </m:r>
                  </m:e>
                </m:d>
              </m:e>
            </m:func>
            <m:r>
              <w:rPr>
                <w:rFonts w:ascii="Cambria Math" w:hAnsi="Cambria Math"/>
                <w:lang w:eastAsia="zh-CN"/>
              </w:rPr>
              <m:t>-</m:t>
            </m:r>
            <m:func>
              <m:funcPr>
                <m:ctrlPr>
                  <w:rPr>
                    <w:rFonts w:ascii="Cambria Math" w:hAnsi="Cambria Math"/>
                    <w:i/>
                    <w:iCs/>
                  </w:rPr>
                </m:ctrlPr>
              </m:funcPr>
              <m:fName>
                <m:r>
                  <m:rPr>
                    <m:sty m:val="p"/>
                  </m:rPr>
                  <w:rPr>
                    <w:rFonts w:ascii="Cambria Math" w:hAnsi="Cambria Math"/>
                    <w:lang w:eastAsia="zh-CN"/>
                  </w:rPr>
                  <m:t>sin</m:t>
                </m:r>
              </m:fName>
              <m:e>
                <m:d>
                  <m:dPr>
                    <m:ctrlPr>
                      <w:rPr>
                        <w:rFonts w:ascii="Cambria Math" w:hAnsi="Cambria Math"/>
                        <w:i/>
                        <w:iCs/>
                      </w:rPr>
                    </m:ctrlPr>
                  </m:dPr>
                  <m:e>
                    <m:r>
                      <m:rPr>
                        <m:sty m:val="p"/>
                      </m:rPr>
                      <w:rPr>
                        <w:rFonts w:ascii="Cambria Math" w:hAnsi="Cambria Math"/>
                      </w:rPr>
                      <m:t>ω</m:t>
                    </m:r>
                  </m:e>
                </m:d>
              </m:e>
            </m:func>
          </m:e>
        </m:d>
      </m:oMath>
      <w:r>
        <w:rPr>
          <w:iCs/>
          <w:lang w:eastAsia="zh-CN"/>
        </w:rPr>
        <w:tab/>
      </w:r>
      <w:r>
        <w:rPr>
          <w:lang w:eastAsia="zh-CN"/>
        </w:rPr>
        <w:t>(49)</w:t>
      </w:r>
    </w:p>
    <w:p w14:paraId="56E0AF06" w14:textId="1A5A02DA" w:rsidR="00E963AF" w:rsidRDefault="00F7698A">
      <w:pPr>
        <w:ind w:firstLineChars="200" w:firstLine="480"/>
        <w:rPr>
          <w:lang w:eastAsia="zh-CN"/>
        </w:rPr>
      </w:pPr>
      <w:r>
        <w:rPr>
          <w:rFonts w:hint="eastAsia"/>
          <w:lang w:val="en-US" w:eastAsia="zh-CN"/>
        </w:rPr>
        <w:t>其中：</w:t>
      </w:r>
    </w:p>
    <w:p w14:paraId="04A76D2C" w14:textId="12612D52" w:rsidR="00E963AF" w:rsidRDefault="00F7698A">
      <w:pPr>
        <w:pStyle w:val="Equationlegend"/>
        <w:rPr>
          <w:lang w:eastAsia="zh-CN"/>
        </w:rPr>
      </w:pPr>
      <w:r>
        <w:rPr>
          <w:lang w:val="en-GB" w:eastAsia="zh-CN"/>
        </w:rPr>
        <w:tab/>
      </w:r>
      <w:r>
        <w:rPr>
          <w:i/>
          <w:iCs/>
          <w:lang w:eastAsia="zh-CN"/>
        </w:rPr>
        <w:t>d</w:t>
      </w:r>
      <w:r w:rsidR="002F4D13">
        <w:rPr>
          <w:lang w:eastAsia="zh-CN"/>
        </w:rPr>
        <w:t>:</w:t>
      </w:r>
      <w:r>
        <w:rPr>
          <w:lang w:eastAsia="zh-CN"/>
        </w:rPr>
        <w:tab/>
      </w:r>
      <w:r>
        <w:rPr>
          <w:lang w:eastAsia="zh-CN"/>
        </w:rPr>
        <w:t>均匀基本辐射</w:t>
      </w:r>
      <w:r>
        <w:rPr>
          <w:rFonts w:hint="eastAsia"/>
          <w:lang w:eastAsia="zh-CN"/>
        </w:rPr>
        <w:t>单元规则间距</w:t>
      </w:r>
    </w:p>
    <w:p w14:paraId="2613EB5B" w14:textId="68D36F49" w:rsidR="00E963AF" w:rsidRDefault="00F7698A">
      <w:pPr>
        <w:pStyle w:val="Equationlegend"/>
        <w:rPr>
          <w:lang w:eastAsia="zh-CN"/>
        </w:rPr>
      </w:pPr>
      <w:r>
        <w:rPr>
          <w:lang w:eastAsia="zh-CN"/>
        </w:rPr>
        <w:tab/>
      </w:r>
      <w:r>
        <w:t>λ</w:t>
      </w:r>
      <w:r w:rsidR="002F4D13">
        <w:rPr>
          <w:lang w:eastAsia="zh-CN"/>
        </w:rPr>
        <w:t>:</w:t>
      </w:r>
      <w:r>
        <w:rPr>
          <w:lang w:eastAsia="zh-CN"/>
        </w:rPr>
        <w:tab/>
      </w:r>
      <w:r>
        <w:rPr>
          <w:rFonts w:hint="eastAsia"/>
          <w:lang w:eastAsia="zh-CN"/>
        </w:rPr>
        <w:t>在考虑频率处的波长</w:t>
      </w:r>
    </w:p>
    <w:p w14:paraId="6538C8A4" w14:textId="68037CB1" w:rsidR="00E963AF" w:rsidRDefault="00F7698A">
      <w:pPr>
        <w:pStyle w:val="Equationlegend"/>
        <w:rPr>
          <w:lang w:eastAsia="zh-CN"/>
        </w:rPr>
      </w:pPr>
      <w:r>
        <w:rPr>
          <w:lang w:eastAsia="zh-CN"/>
        </w:rPr>
        <w:tab/>
      </w:r>
      <w:r>
        <w:sym w:font="Symbol" w:char="F077"/>
      </w:r>
      <w:r w:rsidR="002F4D13">
        <w:rPr>
          <w:lang w:eastAsia="zh-CN"/>
        </w:rPr>
        <w:t>:</w:t>
      </w:r>
      <w:r>
        <w:rPr>
          <w:lang w:eastAsia="zh-CN"/>
        </w:rPr>
        <w:tab/>
      </w:r>
      <w:r>
        <w:rPr>
          <w:rFonts w:hint="eastAsia"/>
          <w:lang w:eastAsia="zh-CN"/>
        </w:rPr>
        <w:t>电子波束转向角</w:t>
      </w:r>
    </w:p>
    <w:p w14:paraId="4E761976" w14:textId="7CCD38A8" w:rsidR="00E963AF" w:rsidRDefault="00F7698A">
      <w:pPr>
        <w:pStyle w:val="Equationlegend"/>
        <w:rPr>
          <w:rFonts w:cs="Times New Roman Bold"/>
          <w:lang w:eastAsia="zh-CN"/>
        </w:rPr>
      </w:pPr>
      <w:r>
        <w:rPr>
          <w:rFonts w:ascii="Symbol" w:hAnsi="Symbol"/>
          <w:color w:val="1F497D"/>
          <w:lang w:eastAsia="zh-CN"/>
        </w:rPr>
        <w:lastRenderedPageBreak/>
        <w:tab/>
      </w:r>
      <w:r>
        <w:rPr>
          <w:rFonts w:ascii="Symbol" w:hAnsi="Symbol"/>
          <w:lang w:eastAsia="zh-CN"/>
        </w:rPr>
        <w:t xml:space="preserve"> </w:t>
      </w:r>
      <w:r w:rsidR="002F4D13">
        <w:rPr>
          <w:lang w:eastAsia="zh-CN"/>
        </w:rPr>
        <w:t>:</w:t>
      </w:r>
      <w:r>
        <w:rPr>
          <w:lang w:eastAsia="zh-CN"/>
        </w:rPr>
        <w:tab/>
      </w:r>
      <w:r>
        <w:rPr>
          <w:rFonts w:hint="eastAsia"/>
          <w:lang w:eastAsia="zh-CN"/>
        </w:rPr>
        <w:t>离轴角</w:t>
      </w:r>
    </w:p>
    <w:p w14:paraId="23BBB490" w14:textId="0A870565" w:rsidR="00E963AF" w:rsidRDefault="00F7698A">
      <w:pPr>
        <w:pStyle w:val="Equationlegend"/>
        <w:rPr>
          <w:lang w:eastAsia="zh-CN"/>
        </w:rPr>
      </w:pPr>
      <w:r>
        <w:rPr>
          <w:rFonts w:ascii="Symbol" w:hAnsi="Symbol"/>
          <w:color w:val="1F497D"/>
          <w:lang w:eastAsia="zh-CN"/>
        </w:rPr>
        <w:tab/>
      </w:r>
      <w:r>
        <w:rPr>
          <w:rFonts w:ascii="Symbol" w:hAnsi="Symbol"/>
          <w:i/>
          <w:iCs/>
          <w:lang w:eastAsia="zh-CN"/>
        </w:rPr>
        <w:t></w:t>
      </w:r>
      <w:r w:rsidR="002F4D13">
        <w:rPr>
          <w:lang w:eastAsia="zh-CN"/>
        </w:rPr>
        <w:t>:</w:t>
      </w:r>
      <w:r>
        <w:rPr>
          <w:rFonts w:ascii="Symbol" w:hAnsi="Symbol"/>
          <w:lang w:eastAsia="zh-CN"/>
        </w:rPr>
        <w:tab/>
      </w:r>
      <w:r>
        <w:rPr>
          <w:rFonts w:hint="eastAsia"/>
          <w:lang w:eastAsia="zh-CN"/>
        </w:rPr>
        <w:t>基本辐射单元数</w:t>
      </w:r>
    </w:p>
    <w:p w14:paraId="730AB2FB" w14:textId="77777777" w:rsidR="00E963AF" w:rsidRDefault="00F7698A">
      <w:pPr>
        <w:pStyle w:val="FigureNo"/>
        <w:rPr>
          <w:lang w:eastAsia="zh-CN"/>
        </w:rPr>
      </w:pPr>
      <w:r>
        <w:rPr>
          <w:rFonts w:hint="eastAsia"/>
          <w:lang w:eastAsia="zh-CN"/>
        </w:rPr>
        <w:t>图</w:t>
      </w:r>
      <w:r>
        <w:rPr>
          <w:lang w:eastAsia="zh-CN"/>
        </w:rPr>
        <w:t>2</w:t>
      </w:r>
      <w:r>
        <w:rPr>
          <w:rFonts w:hint="eastAsia"/>
          <w:lang w:val="en-US" w:eastAsia="zh-CN"/>
        </w:rPr>
        <w:t>4</w:t>
      </w:r>
    </w:p>
    <w:p w14:paraId="7C8129A3" w14:textId="6052F26E" w:rsidR="00E963AF" w:rsidRDefault="00C06C37">
      <w:pPr>
        <w:pStyle w:val="Figure"/>
      </w:pPr>
      <w:r>
        <w:rPr>
          <w:noProof/>
        </w:rPr>
        <w:drawing>
          <wp:inline distT="0" distB="0" distL="0" distR="0" wp14:anchorId="6550A81D" wp14:editId="08C8BB25">
            <wp:extent cx="3924300" cy="2381250"/>
            <wp:effectExtent l="0" t="0" r="0" b="0"/>
            <wp:docPr id="1634493357" name="Picture 18"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93357" name="Picture 18" descr="A diagram of a graph&#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24300" cy="2381250"/>
                    </a:xfrm>
                    <a:prstGeom prst="rect">
                      <a:avLst/>
                    </a:prstGeom>
                    <a:noFill/>
                    <a:ln>
                      <a:noFill/>
                    </a:ln>
                  </pic:spPr>
                </pic:pic>
              </a:graphicData>
            </a:graphic>
          </wp:inline>
        </w:drawing>
      </w:r>
    </w:p>
    <w:p w14:paraId="5A05343B" w14:textId="77777777" w:rsidR="00E963AF" w:rsidRDefault="00F7698A" w:rsidP="004035A6">
      <w:pPr>
        <w:spacing w:before="360"/>
        <w:ind w:firstLineChars="200" w:firstLine="480"/>
        <w:rPr>
          <w:lang w:eastAsia="zh-CN"/>
        </w:rPr>
      </w:pPr>
      <w:r>
        <w:rPr>
          <w:rFonts w:eastAsiaTheme="minorEastAsia" w:hint="eastAsia"/>
          <w:szCs w:val="24"/>
          <w:lang w:eastAsia="zh-CN"/>
        </w:rPr>
        <w:t>相控阵列</w:t>
      </w:r>
      <w:r>
        <w:rPr>
          <w:rFonts w:eastAsiaTheme="minorEastAsia"/>
          <w:szCs w:val="24"/>
          <w:lang w:eastAsia="zh-CN"/>
        </w:rPr>
        <w:t>天线的特殊性质允许从机械天线视轴以电子方式控制天线方向图范围的主瓣。在大扫描角</w:t>
      </w:r>
      <w:r>
        <w:rPr>
          <w:rFonts w:ascii="Symbol" w:hAnsi="Symbol"/>
          <w:lang w:eastAsia="zh-CN"/>
        </w:rPr>
        <w:t></w:t>
      </w:r>
      <w:r>
        <w:rPr>
          <w:rFonts w:eastAsiaTheme="minorEastAsia"/>
          <w:szCs w:val="24"/>
          <w:lang w:eastAsia="zh-CN"/>
        </w:rPr>
        <w:t>时，天线方向图中的特定旁瓣效应</w:t>
      </w:r>
      <w:proofErr w:type="gramStart"/>
      <w:r>
        <w:rPr>
          <w:rFonts w:eastAsiaTheme="minorEastAsia"/>
          <w:szCs w:val="24"/>
          <w:lang w:eastAsia="zh-CN"/>
        </w:rPr>
        <w:t>应</w:t>
      </w:r>
      <w:proofErr w:type="gramEnd"/>
      <w:r>
        <w:rPr>
          <w:rFonts w:eastAsiaTheme="minorEastAsia"/>
          <w:szCs w:val="24"/>
          <w:lang w:eastAsia="zh-CN"/>
        </w:rPr>
        <w:t>被视为主瓣显著放大和不对称</w:t>
      </w:r>
      <w:r>
        <w:rPr>
          <w:rFonts w:eastAsiaTheme="minorEastAsia" w:hint="eastAsia"/>
          <w:szCs w:val="24"/>
          <w:lang w:eastAsia="zh-CN"/>
        </w:rPr>
        <w:t>（</w:t>
      </w:r>
      <w:r>
        <w:rPr>
          <w:rFonts w:eastAsiaTheme="minorEastAsia"/>
          <w:szCs w:val="24"/>
          <w:lang w:eastAsia="zh-CN"/>
        </w:rPr>
        <w:t>见图</w:t>
      </w:r>
      <w:r>
        <w:rPr>
          <w:rFonts w:hint="eastAsia"/>
          <w:lang w:eastAsia="zh-CN"/>
        </w:rPr>
        <w:t>2</w:t>
      </w:r>
      <w:r>
        <w:rPr>
          <w:rFonts w:hint="eastAsia"/>
          <w:lang w:val="en-US" w:eastAsia="zh-CN"/>
        </w:rPr>
        <w:t>5</w:t>
      </w:r>
      <w:r>
        <w:rPr>
          <w:rFonts w:eastAsiaTheme="minorEastAsia" w:hint="eastAsia"/>
          <w:szCs w:val="24"/>
          <w:lang w:eastAsia="zh-CN"/>
        </w:rPr>
        <w:t>）</w:t>
      </w:r>
      <w:r>
        <w:rPr>
          <w:rFonts w:eastAsiaTheme="minorEastAsia"/>
          <w:szCs w:val="24"/>
          <w:lang w:eastAsia="zh-CN"/>
        </w:rPr>
        <w:t>。事实上，主瓣最大值随着</w:t>
      </w:r>
      <w:r>
        <w:rPr>
          <w:lang w:eastAsia="zh-CN"/>
        </w:rPr>
        <w:t>cos(</w:t>
      </w:r>
      <w:r>
        <w:rPr>
          <w:rFonts w:ascii="Symbol" w:hAnsi="Symbol"/>
          <w:lang w:eastAsia="zh-CN"/>
        </w:rPr>
        <w:t></w:t>
      </w:r>
      <w:r>
        <w:rPr>
          <w:lang w:eastAsia="zh-CN"/>
        </w:rPr>
        <w:t>)</w:t>
      </w:r>
      <w:r>
        <w:rPr>
          <w:rFonts w:eastAsiaTheme="minorEastAsia"/>
          <w:szCs w:val="24"/>
          <w:lang w:eastAsia="zh-CN"/>
        </w:rPr>
        <w:t>而减小，并且进一步随着阵列中的基本辐射单元</w:t>
      </w:r>
      <w:r>
        <w:rPr>
          <w:rFonts w:eastAsiaTheme="minorEastAsia" w:hint="eastAsia"/>
          <w:szCs w:val="24"/>
          <w:lang w:eastAsia="zh-CN"/>
        </w:rPr>
        <w:t>方向图</w:t>
      </w:r>
      <w:r>
        <w:rPr>
          <w:rFonts w:eastAsiaTheme="minorEastAsia"/>
          <w:szCs w:val="24"/>
          <w:lang w:eastAsia="zh-CN"/>
        </w:rPr>
        <w:t>而减小。这导致主波束变宽，增益损失最大，因此远旁瓣增加。对于距离机械天线视轴</w:t>
      </w:r>
      <w:r>
        <w:rPr>
          <w:lang w:eastAsia="zh-CN"/>
        </w:rPr>
        <w:t>±</w:t>
      </w:r>
      <w:r>
        <w:rPr>
          <w:rFonts w:eastAsiaTheme="minorEastAsia"/>
          <w:szCs w:val="24"/>
          <w:lang w:eastAsia="zh-CN"/>
        </w:rPr>
        <w:t>60°</w:t>
      </w:r>
      <w:r>
        <w:rPr>
          <w:rFonts w:eastAsiaTheme="minorEastAsia"/>
          <w:szCs w:val="24"/>
          <w:lang w:eastAsia="zh-CN"/>
        </w:rPr>
        <w:t>到</w:t>
      </w:r>
      <w:r>
        <w:rPr>
          <w:lang w:eastAsia="zh-CN"/>
        </w:rPr>
        <w:t>±</w:t>
      </w:r>
      <w:r>
        <w:rPr>
          <w:rFonts w:eastAsiaTheme="minorEastAsia"/>
          <w:szCs w:val="24"/>
          <w:lang w:eastAsia="zh-CN"/>
        </w:rPr>
        <w:t>90°</w:t>
      </w:r>
      <w:r>
        <w:rPr>
          <w:rFonts w:eastAsiaTheme="minorEastAsia"/>
          <w:szCs w:val="24"/>
          <w:lang w:eastAsia="zh-CN"/>
        </w:rPr>
        <w:t>范围内的</w:t>
      </w:r>
      <w:r>
        <w:rPr>
          <w:rFonts w:ascii="Symbol" w:hAnsi="Symbol"/>
          <w:lang w:eastAsia="zh-CN"/>
        </w:rPr>
        <w:t></w:t>
      </w:r>
      <w:r>
        <w:rPr>
          <w:rFonts w:eastAsiaTheme="minorEastAsia"/>
          <w:szCs w:val="24"/>
          <w:lang w:eastAsia="zh-CN"/>
        </w:rPr>
        <w:t>值，所得到的方向图被扰乱得不再可用</w:t>
      </w:r>
      <w:r>
        <w:rPr>
          <w:rFonts w:eastAsiaTheme="minorEastAsia" w:hint="eastAsia"/>
          <w:szCs w:val="24"/>
          <w:lang w:eastAsia="zh-CN"/>
        </w:rPr>
        <w:t>（</w:t>
      </w:r>
      <w:r>
        <w:rPr>
          <w:rFonts w:eastAsiaTheme="minorEastAsia"/>
          <w:szCs w:val="24"/>
          <w:lang w:eastAsia="zh-CN"/>
        </w:rPr>
        <w:t>见图</w:t>
      </w:r>
      <w:r>
        <w:rPr>
          <w:lang w:eastAsia="zh-CN"/>
        </w:rPr>
        <w:t>2</w:t>
      </w:r>
      <w:r>
        <w:rPr>
          <w:rFonts w:hint="eastAsia"/>
          <w:lang w:val="en-US" w:eastAsia="zh-CN"/>
        </w:rPr>
        <w:t>6</w:t>
      </w:r>
      <w:r>
        <w:rPr>
          <w:rFonts w:eastAsiaTheme="minorEastAsia" w:hint="eastAsia"/>
          <w:szCs w:val="24"/>
          <w:lang w:eastAsia="zh-CN"/>
        </w:rPr>
        <w:t>）</w:t>
      </w:r>
      <w:r>
        <w:rPr>
          <w:rFonts w:eastAsiaTheme="minorEastAsia"/>
          <w:szCs w:val="24"/>
          <w:lang w:eastAsia="zh-CN"/>
        </w:rPr>
        <w:t>。</w:t>
      </w:r>
      <w:r>
        <w:rPr>
          <w:rFonts w:ascii="Symbol" w:hAnsi="Symbol"/>
          <w:lang w:eastAsia="zh-CN"/>
        </w:rPr>
        <w:t></w:t>
      </w:r>
      <w:r>
        <w:rPr>
          <w:rFonts w:eastAsiaTheme="minorEastAsia"/>
          <w:szCs w:val="24"/>
          <w:lang w:eastAsia="zh-CN"/>
        </w:rPr>
        <w:t>的实际值在从机械天线视轴</w:t>
      </w:r>
      <w:r>
        <w:rPr>
          <w:rFonts w:eastAsiaTheme="minorEastAsia"/>
          <w:szCs w:val="24"/>
          <w:lang w:eastAsia="zh-CN"/>
        </w:rPr>
        <w:t>0°</w:t>
      </w:r>
      <w:r>
        <w:rPr>
          <w:rFonts w:eastAsiaTheme="minorEastAsia"/>
          <w:szCs w:val="24"/>
          <w:lang w:eastAsia="zh-CN"/>
        </w:rPr>
        <w:t>到</w:t>
      </w:r>
      <w:r>
        <w:rPr>
          <w:lang w:eastAsia="zh-CN"/>
        </w:rPr>
        <w:t>±</w:t>
      </w:r>
      <w:r>
        <w:rPr>
          <w:rFonts w:eastAsiaTheme="minorEastAsia"/>
          <w:szCs w:val="24"/>
          <w:lang w:eastAsia="zh-CN"/>
        </w:rPr>
        <w:t>60°</w:t>
      </w:r>
      <w:r>
        <w:rPr>
          <w:rFonts w:eastAsiaTheme="minorEastAsia"/>
          <w:szCs w:val="24"/>
          <w:lang w:eastAsia="zh-CN"/>
        </w:rPr>
        <w:t>的范围内。此外，如果阵列中基本辐射单元的阵列点阵大于</w:t>
      </w:r>
      <w:r>
        <w:rPr>
          <w:rFonts w:ascii="Symbol" w:hAnsi="Symbol"/>
          <w:lang w:eastAsia="zh-CN"/>
        </w:rPr>
        <w:t></w:t>
      </w:r>
      <w:r>
        <w:rPr>
          <w:lang w:eastAsia="zh-CN"/>
        </w:rPr>
        <w:t>/2</w:t>
      </w:r>
      <w:r>
        <w:rPr>
          <w:rFonts w:eastAsiaTheme="minorEastAsia"/>
          <w:szCs w:val="24"/>
          <w:lang w:eastAsia="zh-CN"/>
        </w:rPr>
        <w:t>，则即使距离机械天线视轴小于</w:t>
      </w:r>
      <w:r>
        <w:rPr>
          <w:lang w:eastAsia="zh-CN"/>
        </w:rPr>
        <w:t>±</w:t>
      </w:r>
      <w:r>
        <w:rPr>
          <w:rFonts w:eastAsiaTheme="minorEastAsia"/>
          <w:szCs w:val="24"/>
          <w:lang w:eastAsia="zh-CN"/>
        </w:rPr>
        <w:t>60°</w:t>
      </w:r>
      <w:r>
        <w:rPr>
          <w:rFonts w:eastAsiaTheme="minorEastAsia"/>
          <w:szCs w:val="24"/>
          <w:lang w:eastAsia="zh-CN"/>
        </w:rPr>
        <w:t>范围，</w:t>
      </w:r>
      <w:r>
        <w:rPr>
          <w:rFonts w:ascii="Symbol" w:hAnsi="Symbol"/>
          <w:lang w:eastAsia="zh-CN"/>
        </w:rPr>
        <w:t></w:t>
      </w:r>
      <w:r>
        <w:rPr>
          <w:rFonts w:eastAsiaTheme="minorEastAsia" w:hint="eastAsia"/>
          <w:szCs w:val="24"/>
          <w:lang w:eastAsia="zh-CN"/>
        </w:rPr>
        <w:t>亦</w:t>
      </w:r>
      <w:r>
        <w:rPr>
          <w:rFonts w:eastAsiaTheme="minorEastAsia"/>
          <w:szCs w:val="24"/>
          <w:lang w:eastAsia="zh-CN"/>
        </w:rPr>
        <w:t>会出现主瓣的栅瓣</w:t>
      </w:r>
      <w:r>
        <w:rPr>
          <w:rFonts w:eastAsiaTheme="minorEastAsia" w:hint="eastAsia"/>
          <w:szCs w:val="24"/>
          <w:lang w:eastAsia="zh-CN"/>
        </w:rPr>
        <w:t>（</w:t>
      </w:r>
      <w:r>
        <w:rPr>
          <w:rFonts w:eastAsiaTheme="minorEastAsia"/>
          <w:szCs w:val="24"/>
          <w:lang w:eastAsia="zh-CN"/>
        </w:rPr>
        <w:t>见图</w:t>
      </w:r>
      <w:r>
        <w:rPr>
          <w:lang w:eastAsia="zh-CN"/>
        </w:rPr>
        <w:t>2</w:t>
      </w:r>
      <w:r>
        <w:rPr>
          <w:rFonts w:hint="eastAsia"/>
          <w:lang w:val="en-US" w:eastAsia="zh-CN"/>
        </w:rPr>
        <w:t>7</w:t>
      </w:r>
      <w:r>
        <w:rPr>
          <w:rFonts w:eastAsiaTheme="minorEastAsia" w:hint="eastAsia"/>
          <w:szCs w:val="24"/>
          <w:lang w:eastAsia="zh-CN"/>
        </w:rPr>
        <w:t>）</w:t>
      </w:r>
      <w:r>
        <w:rPr>
          <w:rFonts w:eastAsiaTheme="minorEastAsia"/>
          <w:szCs w:val="24"/>
          <w:lang w:eastAsia="zh-CN"/>
        </w:rPr>
        <w:t>。即使阵列中基本辐射单元的阵列点阵为</w:t>
      </w:r>
      <w:r>
        <w:rPr>
          <w:rFonts w:ascii="Symbol" w:hAnsi="Symbol"/>
          <w:lang w:eastAsia="zh-CN"/>
        </w:rPr>
        <w:t></w:t>
      </w:r>
      <w:r>
        <w:rPr>
          <w:lang w:eastAsia="zh-CN"/>
        </w:rPr>
        <w:t>/2</w:t>
      </w:r>
      <w:r>
        <w:rPr>
          <w:rFonts w:eastAsiaTheme="minorEastAsia"/>
          <w:szCs w:val="24"/>
          <w:lang w:eastAsia="zh-CN"/>
        </w:rPr>
        <w:t>，位于机械天线视轴</w:t>
      </w:r>
      <w:r>
        <w:rPr>
          <w:lang w:eastAsia="zh-CN"/>
        </w:rPr>
        <w:t>−</w:t>
      </w:r>
      <w:r>
        <w:rPr>
          <w:rFonts w:eastAsiaTheme="minorEastAsia"/>
          <w:szCs w:val="24"/>
          <w:lang w:eastAsia="zh-CN"/>
        </w:rPr>
        <w:t>90°</w:t>
      </w:r>
      <w:r>
        <w:rPr>
          <w:rFonts w:eastAsiaTheme="minorEastAsia"/>
          <w:szCs w:val="24"/>
          <w:lang w:eastAsia="zh-CN"/>
        </w:rPr>
        <w:t>和</w:t>
      </w:r>
      <w:r>
        <w:rPr>
          <w:rFonts w:eastAsiaTheme="minorEastAsia"/>
          <w:szCs w:val="24"/>
          <w:lang w:eastAsia="zh-CN"/>
        </w:rPr>
        <w:t>+90°</w:t>
      </w:r>
      <w:r>
        <w:rPr>
          <w:rFonts w:eastAsiaTheme="minorEastAsia"/>
          <w:szCs w:val="24"/>
          <w:lang w:eastAsia="zh-CN"/>
        </w:rPr>
        <w:t>处的主瓣栅瓣的旁瓣</w:t>
      </w:r>
      <w:r>
        <w:rPr>
          <w:rFonts w:eastAsiaTheme="minorEastAsia" w:hint="eastAsia"/>
          <w:szCs w:val="24"/>
          <w:lang w:val="en-US" w:eastAsia="zh-CN"/>
        </w:rPr>
        <w:t>亦</w:t>
      </w:r>
      <w:r>
        <w:rPr>
          <w:rFonts w:eastAsiaTheme="minorEastAsia"/>
          <w:szCs w:val="24"/>
          <w:lang w:eastAsia="zh-CN"/>
        </w:rPr>
        <w:t>会干扰阵列方向图</w:t>
      </w:r>
      <w:r>
        <w:rPr>
          <w:rFonts w:eastAsiaTheme="minorEastAsia" w:hint="eastAsia"/>
          <w:szCs w:val="24"/>
          <w:lang w:eastAsia="zh-CN"/>
        </w:rPr>
        <w:t>（</w:t>
      </w:r>
      <w:r>
        <w:rPr>
          <w:rFonts w:eastAsiaTheme="minorEastAsia"/>
          <w:szCs w:val="24"/>
          <w:lang w:eastAsia="zh-CN"/>
        </w:rPr>
        <w:t>见图</w:t>
      </w:r>
      <w:r>
        <w:rPr>
          <w:rFonts w:hint="eastAsia"/>
          <w:lang w:eastAsia="zh-CN"/>
        </w:rPr>
        <w:t>2</w:t>
      </w:r>
      <w:r>
        <w:rPr>
          <w:rFonts w:hint="eastAsia"/>
          <w:lang w:val="en-US" w:eastAsia="zh-CN"/>
        </w:rPr>
        <w:t>8</w:t>
      </w:r>
      <w:r>
        <w:rPr>
          <w:rFonts w:eastAsiaTheme="minorEastAsia" w:hint="eastAsia"/>
          <w:szCs w:val="24"/>
          <w:lang w:eastAsia="zh-CN"/>
        </w:rPr>
        <w:t>），</w:t>
      </w:r>
      <w:r>
        <w:rPr>
          <w:rFonts w:eastAsiaTheme="minorEastAsia" w:hint="eastAsia"/>
          <w:szCs w:val="24"/>
          <w:lang w:val="en-US" w:eastAsia="zh-CN"/>
        </w:rPr>
        <w:t>并会出现</w:t>
      </w:r>
      <w:r>
        <w:rPr>
          <w:rFonts w:eastAsiaTheme="minorEastAsia"/>
          <w:szCs w:val="24"/>
          <w:lang w:eastAsia="zh-CN"/>
        </w:rPr>
        <w:t>显著的主瓣放大和不对称。</w:t>
      </w:r>
    </w:p>
    <w:p w14:paraId="14B19414" w14:textId="77777777" w:rsidR="00E963AF" w:rsidRDefault="00F7698A">
      <w:pPr>
        <w:pStyle w:val="FigureNo"/>
        <w:rPr>
          <w:lang w:eastAsia="zh-CN"/>
        </w:rPr>
      </w:pPr>
      <w:r>
        <w:rPr>
          <w:rFonts w:hint="eastAsia"/>
          <w:lang w:eastAsia="zh-CN"/>
        </w:rPr>
        <w:lastRenderedPageBreak/>
        <w:t>图</w:t>
      </w:r>
      <w:r>
        <w:rPr>
          <w:lang w:eastAsia="zh-CN"/>
        </w:rPr>
        <w:t>2</w:t>
      </w:r>
      <w:r>
        <w:rPr>
          <w:rFonts w:hint="eastAsia"/>
          <w:lang w:val="en-US" w:eastAsia="zh-CN"/>
        </w:rPr>
        <w:t>5</w:t>
      </w:r>
    </w:p>
    <w:p w14:paraId="7B8A722B" w14:textId="77777777" w:rsidR="00E963AF" w:rsidRDefault="00F7698A">
      <w:pPr>
        <w:pStyle w:val="Figuretitle"/>
        <w:rPr>
          <w:rFonts w:eastAsia="Calibri"/>
          <w:lang w:eastAsia="zh-CN"/>
        </w:rPr>
      </w:pPr>
      <w:bookmarkStart w:id="39" w:name="OLE_LINK106"/>
      <w:bookmarkStart w:id="40" w:name="OLE_LINK107"/>
      <w:r>
        <w:rPr>
          <w:rFonts w:hint="eastAsia"/>
          <w:lang w:eastAsia="zh-CN"/>
        </w:rPr>
        <w:t>30</w:t>
      </w:r>
      <w:r>
        <w:rPr>
          <w:rFonts w:hint="eastAsia"/>
          <w:lang w:eastAsia="zh-CN"/>
        </w:rPr>
        <w:t>个辐射单元均匀线性阵列的理论归一化辐射方向图，</w:t>
      </w:r>
      <w:r>
        <w:rPr>
          <w:lang w:eastAsia="zh-CN"/>
        </w:rPr>
        <w:br/>
      </w:r>
      <w:bookmarkEnd w:id="39"/>
      <w:bookmarkEnd w:id="40"/>
      <w:r>
        <w:rPr>
          <w:rFonts w:hint="eastAsia"/>
          <w:lang w:eastAsia="zh-CN"/>
        </w:rPr>
        <w:t>具有余弦平方</w:t>
      </w:r>
      <w:r>
        <w:rPr>
          <w:rFonts w:hint="eastAsia"/>
          <w:lang w:val="en-US" w:eastAsia="zh-CN"/>
        </w:rPr>
        <w:t>单元</w:t>
      </w:r>
      <w:r>
        <w:rPr>
          <w:rFonts w:hint="eastAsia"/>
          <w:lang w:eastAsia="zh-CN"/>
        </w:rPr>
        <w:t>辐射方向图（红色曲线）</w:t>
      </w:r>
      <w:r>
        <w:rPr>
          <w:rFonts w:hint="eastAsia"/>
          <w:lang w:val="en-US" w:eastAsia="zh-CN"/>
        </w:rPr>
        <w:t>的</w:t>
      </w:r>
      <w:r>
        <w:rPr>
          <w:rFonts w:hint="eastAsia"/>
          <w:lang w:eastAsia="zh-CN"/>
        </w:rPr>
        <w:t>一个</w:t>
      </w:r>
      <w:r>
        <w:rPr>
          <w:rFonts w:hint="eastAsia"/>
          <w:vertAlign w:val="superscript"/>
          <w:lang w:eastAsia="zh-CN"/>
        </w:rPr>
        <w:t xml:space="preserve"> </w:t>
      </w:r>
      <w:r>
        <w:rPr>
          <w:rFonts w:ascii="Symbol" w:hAnsi="Symbol"/>
          <w:lang w:eastAsia="zh-CN"/>
        </w:rPr>
        <w:t></w:t>
      </w:r>
      <w:r>
        <w:rPr>
          <w:lang w:eastAsia="zh-CN"/>
        </w:rPr>
        <w:t>/2</w:t>
      </w:r>
      <w:r>
        <w:rPr>
          <w:rFonts w:hint="eastAsia"/>
          <w:lang w:eastAsia="zh-CN"/>
        </w:rPr>
        <w:t>点阵（蓝色曲线）</w:t>
      </w:r>
      <w:r>
        <w:rPr>
          <w:rFonts w:hint="eastAsia"/>
          <w:lang w:val="en-US" w:eastAsia="zh-CN"/>
        </w:rPr>
        <w:t>对准</w:t>
      </w:r>
      <w:r>
        <w:rPr>
          <w:rFonts w:hint="eastAsia"/>
          <w:lang w:eastAsia="zh-CN"/>
        </w:rPr>
        <w:t>视轴</w:t>
      </w:r>
    </w:p>
    <w:p w14:paraId="42DB26A1" w14:textId="3EC312AC" w:rsidR="00B0762B" w:rsidRDefault="00B0762B" w:rsidP="004035A6">
      <w:pPr>
        <w:pStyle w:val="Figure"/>
      </w:pPr>
      <w:r>
        <w:rPr>
          <w:noProof/>
        </w:rPr>
        <w:drawing>
          <wp:inline distT="0" distB="0" distL="0" distR="0" wp14:anchorId="6B164C1D" wp14:editId="328BF858">
            <wp:extent cx="5535930" cy="3194685"/>
            <wp:effectExtent l="0" t="0" r="0" b="5715"/>
            <wp:docPr id="1294632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35930" cy="3194685"/>
                    </a:xfrm>
                    <a:prstGeom prst="rect">
                      <a:avLst/>
                    </a:prstGeom>
                    <a:noFill/>
                  </pic:spPr>
                </pic:pic>
              </a:graphicData>
            </a:graphic>
          </wp:inline>
        </w:drawing>
      </w:r>
    </w:p>
    <w:p w14:paraId="12D8CA33" w14:textId="77777777" w:rsidR="00E963AF" w:rsidRDefault="00F7698A">
      <w:pPr>
        <w:pStyle w:val="FigureNo"/>
        <w:rPr>
          <w:lang w:eastAsia="zh-CN"/>
        </w:rPr>
      </w:pPr>
      <w:r>
        <w:rPr>
          <w:rFonts w:hint="eastAsia"/>
          <w:lang w:eastAsia="zh-CN"/>
        </w:rPr>
        <w:t>图</w:t>
      </w:r>
      <w:r>
        <w:rPr>
          <w:lang w:eastAsia="zh-CN"/>
        </w:rPr>
        <w:t>2</w:t>
      </w:r>
      <w:r w:rsidRPr="00CB1339">
        <w:rPr>
          <w:rFonts w:hint="eastAsia"/>
          <w:lang w:eastAsia="zh-CN"/>
        </w:rPr>
        <w:t>6</w:t>
      </w:r>
    </w:p>
    <w:p w14:paraId="21D1C9D1" w14:textId="77777777" w:rsidR="00E963AF" w:rsidRDefault="00F7698A">
      <w:pPr>
        <w:pStyle w:val="Figuretitle"/>
        <w:rPr>
          <w:rFonts w:eastAsia="Calibri"/>
          <w:lang w:eastAsia="zh-CN"/>
        </w:rPr>
      </w:pPr>
      <w:r>
        <w:rPr>
          <w:rFonts w:hint="eastAsia"/>
          <w:lang w:eastAsia="zh-CN"/>
        </w:rPr>
        <w:t>30</w:t>
      </w:r>
      <w:r>
        <w:rPr>
          <w:rFonts w:hint="eastAsia"/>
          <w:lang w:eastAsia="zh-CN"/>
        </w:rPr>
        <w:t>个辐射单元均匀线性阵列的理论辐射方向图，</w:t>
      </w:r>
      <w:r>
        <w:rPr>
          <w:lang w:eastAsia="zh-CN"/>
        </w:rPr>
        <w:br/>
      </w:r>
      <w:r>
        <w:rPr>
          <w:rFonts w:hint="eastAsia"/>
          <w:lang w:eastAsia="zh-CN"/>
        </w:rPr>
        <w:t>具有余弦平方</w:t>
      </w:r>
      <w:r>
        <w:rPr>
          <w:rFonts w:hint="eastAsia"/>
          <w:lang w:val="en-US" w:eastAsia="zh-CN"/>
        </w:rPr>
        <w:t>单元</w:t>
      </w:r>
      <w:r>
        <w:rPr>
          <w:rFonts w:hint="eastAsia"/>
          <w:lang w:eastAsia="zh-CN"/>
        </w:rPr>
        <w:t>辐射方向图（红色曲线）</w:t>
      </w:r>
      <w:r>
        <w:rPr>
          <w:rFonts w:hint="eastAsia"/>
          <w:lang w:val="en-US" w:eastAsia="zh-CN"/>
        </w:rPr>
        <w:t>的</w:t>
      </w:r>
      <w:r>
        <w:rPr>
          <w:rFonts w:hint="eastAsia"/>
          <w:lang w:eastAsia="zh-CN"/>
        </w:rPr>
        <w:t>一个</w:t>
      </w:r>
      <w:r>
        <w:rPr>
          <w:rFonts w:hint="eastAsia"/>
          <w:vertAlign w:val="superscript"/>
          <w:lang w:eastAsia="zh-CN"/>
        </w:rPr>
        <w:t xml:space="preserve"> </w:t>
      </w:r>
      <w:r>
        <w:rPr>
          <w:rFonts w:ascii="Symbol" w:hAnsi="Symbol"/>
          <w:lang w:eastAsia="zh-CN"/>
        </w:rPr>
        <w:t></w:t>
      </w:r>
      <w:r>
        <w:rPr>
          <w:lang w:eastAsia="zh-CN"/>
        </w:rPr>
        <w:t>/2</w:t>
      </w:r>
      <w:r>
        <w:rPr>
          <w:rFonts w:hint="eastAsia"/>
          <w:lang w:eastAsia="zh-CN"/>
        </w:rPr>
        <w:t>点阵（蓝色曲线）</w:t>
      </w:r>
      <w:r>
        <w:rPr>
          <w:rFonts w:hint="eastAsia"/>
          <w:lang w:val="en-US" w:eastAsia="zh-CN"/>
        </w:rPr>
        <w:t>对准</w:t>
      </w:r>
      <w:r>
        <w:rPr>
          <w:lang w:eastAsia="zh-CN"/>
        </w:rPr>
        <w:t>60°</w:t>
      </w:r>
    </w:p>
    <w:p w14:paraId="08380EC0" w14:textId="3DC02D47" w:rsidR="00E963AF" w:rsidRDefault="00B0762B">
      <w:pPr>
        <w:pStyle w:val="Figure"/>
        <w:rPr>
          <w:noProof/>
        </w:rPr>
      </w:pPr>
      <w:r>
        <w:rPr>
          <w:noProof/>
        </w:rPr>
        <w:drawing>
          <wp:inline distT="0" distB="0" distL="0" distR="0" wp14:anchorId="303D03D0" wp14:editId="585DA69D">
            <wp:extent cx="5517515" cy="3157855"/>
            <wp:effectExtent l="0" t="0" r="6985" b="4445"/>
            <wp:docPr id="4378997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17515" cy="3157855"/>
                    </a:xfrm>
                    <a:prstGeom prst="rect">
                      <a:avLst/>
                    </a:prstGeom>
                    <a:noFill/>
                  </pic:spPr>
                </pic:pic>
              </a:graphicData>
            </a:graphic>
          </wp:inline>
        </w:drawing>
      </w:r>
    </w:p>
    <w:p w14:paraId="6D95135F" w14:textId="77777777" w:rsidR="00E963AF" w:rsidRDefault="00F7698A">
      <w:pPr>
        <w:pStyle w:val="FigureNo"/>
        <w:rPr>
          <w:lang w:eastAsia="zh-CN"/>
        </w:rPr>
      </w:pPr>
      <w:r>
        <w:rPr>
          <w:rFonts w:hint="eastAsia"/>
          <w:lang w:eastAsia="zh-CN"/>
        </w:rPr>
        <w:lastRenderedPageBreak/>
        <w:t>图</w:t>
      </w:r>
      <w:r>
        <w:rPr>
          <w:lang w:eastAsia="zh-CN"/>
        </w:rPr>
        <w:t>2</w:t>
      </w:r>
      <w:r w:rsidRPr="00CB1339">
        <w:rPr>
          <w:rFonts w:hint="eastAsia"/>
          <w:lang w:eastAsia="zh-CN"/>
        </w:rPr>
        <w:t>7</w:t>
      </w:r>
    </w:p>
    <w:p w14:paraId="7C124F5B" w14:textId="3EB85B88" w:rsidR="004035A6" w:rsidRDefault="00F7698A" w:rsidP="004035A6">
      <w:pPr>
        <w:pStyle w:val="Figuretitle"/>
        <w:rPr>
          <w:lang w:eastAsia="zh-CN"/>
        </w:rPr>
      </w:pPr>
      <w:r>
        <w:rPr>
          <w:rFonts w:hint="eastAsia"/>
          <w:lang w:eastAsia="zh-CN"/>
        </w:rPr>
        <w:t>30</w:t>
      </w:r>
      <w:r>
        <w:rPr>
          <w:rFonts w:hint="eastAsia"/>
          <w:lang w:eastAsia="zh-CN"/>
        </w:rPr>
        <w:t>个辐射单元均匀线性阵列的理论辐射方向图，</w:t>
      </w:r>
      <w:r>
        <w:rPr>
          <w:lang w:eastAsia="zh-CN"/>
        </w:rPr>
        <w:br/>
      </w:r>
      <w:r>
        <w:rPr>
          <w:rFonts w:hint="eastAsia"/>
          <w:lang w:eastAsia="zh-CN"/>
        </w:rPr>
        <w:t>具有余弦平方</w:t>
      </w:r>
      <w:r>
        <w:rPr>
          <w:rFonts w:hint="eastAsia"/>
          <w:lang w:val="en-US" w:eastAsia="zh-CN"/>
        </w:rPr>
        <w:t>单元</w:t>
      </w:r>
      <w:r>
        <w:rPr>
          <w:rFonts w:hint="eastAsia"/>
          <w:lang w:eastAsia="zh-CN"/>
        </w:rPr>
        <w:t>辐射方向图（红色曲线）</w:t>
      </w:r>
      <w:r>
        <w:rPr>
          <w:rFonts w:hint="eastAsia"/>
          <w:lang w:val="en-US" w:eastAsia="zh-CN"/>
        </w:rPr>
        <w:t>的</w:t>
      </w:r>
      <w:r>
        <w:rPr>
          <w:rFonts w:hint="eastAsia"/>
          <w:lang w:eastAsia="zh-CN"/>
        </w:rPr>
        <w:t>一个</w:t>
      </w:r>
      <w:r>
        <w:rPr>
          <w:rFonts w:hint="eastAsia"/>
          <w:lang w:eastAsia="zh-CN"/>
        </w:rPr>
        <w:t>0.6</w:t>
      </w:r>
      <w:r>
        <w:rPr>
          <w:rFonts w:hint="eastAsia"/>
          <w:vertAlign w:val="superscript"/>
          <w:lang w:eastAsia="zh-CN"/>
        </w:rPr>
        <w:t xml:space="preserve"> </w:t>
      </w:r>
      <w:r>
        <w:rPr>
          <w:rFonts w:ascii="Symbol" w:hAnsi="Symbol"/>
          <w:lang w:eastAsia="zh-CN"/>
        </w:rPr>
        <w:t></w:t>
      </w:r>
      <w:r>
        <w:rPr>
          <w:rFonts w:hint="eastAsia"/>
          <w:lang w:eastAsia="zh-CN"/>
        </w:rPr>
        <w:t>点阵（蓝色曲线）</w:t>
      </w:r>
      <w:r>
        <w:rPr>
          <w:rFonts w:hint="eastAsia"/>
          <w:lang w:val="en-US" w:eastAsia="zh-CN"/>
        </w:rPr>
        <w:t>对准</w:t>
      </w:r>
      <w:r>
        <w:rPr>
          <w:lang w:eastAsia="zh-CN"/>
        </w:rPr>
        <w:t>45°</w:t>
      </w:r>
    </w:p>
    <w:p w14:paraId="0A0C89BA" w14:textId="258D746E" w:rsidR="004035A6" w:rsidRPr="004035A6" w:rsidRDefault="004035A6" w:rsidP="004035A6">
      <w:pPr>
        <w:pStyle w:val="Figure"/>
        <w:rPr>
          <w:lang w:eastAsia="zh-CN"/>
        </w:rPr>
      </w:pPr>
      <w:r>
        <w:rPr>
          <w:noProof/>
          <w:lang w:eastAsia="zh-CN"/>
        </w:rPr>
        <w:drawing>
          <wp:inline distT="0" distB="0" distL="0" distR="0" wp14:anchorId="4D1BF18A" wp14:editId="60EAAA20">
            <wp:extent cx="5712460" cy="3225165"/>
            <wp:effectExtent l="0" t="0" r="0" b="0"/>
            <wp:docPr id="1199714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2460" cy="3225165"/>
                    </a:xfrm>
                    <a:prstGeom prst="rect">
                      <a:avLst/>
                    </a:prstGeom>
                    <a:noFill/>
                  </pic:spPr>
                </pic:pic>
              </a:graphicData>
            </a:graphic>
          </wp:inline>
        </w:drawing>
      </w:r>
    </w:p>
    <w:p w14:paraId="0E79466B" w14:textId="77777777" w:rsidR="00E963AF" w:rsidRDefault="00F7698A">
      <w:pPr>
        <w:pStyle w:val="FigureNo"/>
        <w:rPr>
          <w:lang w:eastAsia="zh-CN"/>
        </w:rPr>
      </w:pPr>
      <w:r>
        <w:rPr>
          <w:rFonts w:hint="eastAsia"/>
          <w:lang w:eastAsia="zh-CN"/>
        </w:rPr>
        <w:t>图</w:t>
      </w:r>
      <w:r>
        <w:rPr>
          <w:lang w:eastAsia="zh-CN"/>
        </w:rPr>
        <w:t>2</w:t>
      </w:r>
      <w:r w:rsidRPr="00CB1339">
        <w:rPr>
          <w:rFonts w:hint="eastAsia"/>
          <w:lang w:eastAsia="zh-CN"/>
        </w:rPr>
        <w:t>8</w:t>
      </w:r>
    </w:p>
    <w:p w14:paraId="5D8F41B9" w14:textId="15921ED0" w:rsidR="00E963AF" w:rsidRDefault="00F7698A">
      <w:pPr>
        <w:pStyle w:val="Figuretitle"/>
        <w:rPr>
          <w:lang w:eastAsia="zh-CN"/>
        </w:rPr>
      </w:pPr>
      <w:r>
        <w:rPr>
          <w:rFonts w:hint="eastAsia"/>
          <w:lang w:eastAsia="zh-CN"/>
        </w:rPr>
        <w:t>30</w:t>
      </w:r>
      <w:r>
        <w:rPr>
          <w:rFonts w:hint="eastAsia"/>
          <w:lang w:eastAsia="zh-CN"/>
        </w:rPr>
        <w:t>个辐射单元均匀线性阵列的理论辐射方向图，</w:t>
      </w:r>
      <w:r>
        <w:rPr>
          <w:lang w:eastAsia="zh-CN"/>
        </w:rPr>
        <w:br/>
      </w:r>
      <w:r>
        <w:rPr>
          <w:rFonts w:hint="eastAsia"/>
          <w:lang w:eastAsia="zh-CN"/>
        </w:rPr>
        <w:t>具有余弦平方</w:t>
      </w:r>
      <w:r>
        <w:rPr>
          <w:rFonts w:hint="eastAsia"/>
          <w:lang w:val="en-US" w:eastAsia="zh-CN"/>
        </w:rPr>
        <w:t>单元</w:t>
      </w:r>
      <w:r>
        <w:rPr>
          <w:rFonts w:hint="eastAsia"/>
          <w:lang w:eastAsia="zh-CN"/>
        </w:rPr>
        <w:t>辐射方向图（红色曲线）</w:t>
      </w:r>
      <w:r>
        <w:rPr>
          <w:rFonts w:hint="eastAsia"/>
          <w:lang w:val="en-US" w:eastAsia="zh-CN"/>
        </w:rPr>
        <w:t>的</w:t>
      </w:r>
      <w:r>
        <w:rPr>
          <w:rFonts w:hint="eastAsia"/>
          <w:lang w:eastAsia="zh-CN"/>
        </w:rPr>
        <w:t>一个</w:t>
      </w:r>
      <w:r>
        <w:rPr>
          <w:rFonts w:hint="eastAsia"/>
          <w:vertAlign w:val="superscript"/>
          <w:lang w:eastAsia="zh-CN"/>
        </w:rPr>
        <w:t xml:space="preserve"> </w:t>
      </w:r>
      <w:r>
        <w:rPr>
          <w:rFonts w:ascii="Symbol" w:hAnsi="Symbol"/>
          <w:lang w:eastAsia="zh-CN"/>
        </w:rPr>
        <w:t></w:t>
      </w:r>
      <w:r>
        <w:rPr>
          <w:lang w:eastAsia="zh-CN"/>
        </w:rPr>
        <w:t>/2</w:t>
      </w:r>
      <w:r>
        <w:rPr>
          <w:rFonts w:hint="eastAsia"/>
          <w:lang w:eastAsia="zh-CN"/>
        </w:rPr>
        <w:t>点阵（蓝色曲线）</w:t>
      </w:r>
      <w:r>
        <w:rPr>
          <w:rFonts w:hint="eastAsia"/>
          <w:lang w:val="en-US" w:eastAsia="zh-CN"/>
        </w:rPr>
        <w:t>对准</w:t>
      </w:r>
      <w:r>
        <w:rPr>
          <w:lang w:eastAsia="zh-CN"/>
        </w:rPr>
        <w:t>80°</w:t>
      </w:r>
    </w:p>
    <w:p w14:paraId="311449FE" w14:textId="1BF32F3D" w:rsidR="004035A6" w:rsidRPr="004035A6" w:rsidRDefault="004035A6" w:rsidP="004035A6">
      <w:pPr>
        <w:pStyle w:val="Figure"/>
        <w:rPr>
          <w:lang w:eastAsia="zh-CN"/>
        </w:rPr>
      </w:pPr>
      <w:r>
        <w:rPr>
          <w:noProof/>
          <w:lang w:eastAsia="zh-CN"/>
        </w:rPr>
        <w:drawing>
          <wp:inline distT="0" distB="0" distL="0" distR="0" wp14:anchorId="2A03A870" wp14:editId="42E9BC8C">
            <wp:extent cx="5834380" cy="3328670"/>
            <wp:effectExtent l="0" t="0" r="0" b="0"/>
            <wp:docPr id="12166424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34380" cy="3328670"/>
                    </a:xfrm>
                    <a:prstGeom prst="rect">
                      <a:avLst/>
                    </a:prstGeom>
                    <a:noFill/>
                  </pic:spPr>
                </pic:pic>
              </a:graphicData>
            </a:graphic>
          </wp:inline>
        </w:drawing>
      </w:r>
    </w:p>
    <w:p w14:paraId="68E20188" w14:textId="77777777" w:rsidR="00937D19" w:rsidRPr="00937D19" w:rsidRDefault="00937D19" w:rsidP="00937D19">
      <w:pPr>
        <w:rPr>
          <w:lang w:eastAsia="zh-CN"/>
        </w:rPr>
      </w:pPr>
      <w:bookmarkStart w:id="41" w:name="_Toc182833314"/>
    </w:p>
    <w:p w14:paraId="1B6B569B" w14:textId="1B56B81D" w:rsidR="00E963AF" w:rsidRPr="004035A6" w:rsidRDefault="00F7698A" w:rsidP="004035A6">
      <w:pPr>
        <w:pStyle w:val="Heading2"/>
      </w:pPr>
      <w:r w:rsidRPr="004035A6">
        <w:lastRenderedPageBreak/>
        <w:t>6.2</w:t>
      </w:r>
      <w:r w:rsidRPr="004035A6">
        <w:tab/>
      </w:r>
      <w:proofErr w:type="spellStart"/>
      <w:r w:rsidRPr="004035A6">
        <w:t>平面相控</w:t>
      </w:r>
      <w:r w:rsidRPr="004035A6">
        <w:rPr>
          <w:rFonts w:hint="eastAsia"/>
        </w:rPr>
        <w:t>天线阵列</w:t>
      </w:r>
      <w:bookmarkEnd w:id="41"/>
      <w:proofErr w:type="spellEnd"/>
    </w:p>
    <w:p w14:paraId="7FE62B7B" w14:textId="77777777" w:rsidR="00E963AF" w:rsidRDefault="00F7698A">
      <w:pPr>
        <w:ind w:firstLineChars="200" w:firstLine="480"/>
        <w:rPr>
          <w:lang w:eastAsia="zh-CN"/>
        </w:rPr>
      </w:pPr>
      <w:r>
        <w:rPr>
          <w:rFonts w:eastAsiaTheme="minorEastAsia"/>
          <w:szCs w:val="24"/>
          <w:lang w:eastAsia="zh-CN"/>
        </w:rPr>
        <w:t>平面阵列通常是一个平面内的一组相同的辐射单元</w:t>
      </w:r>
      <w:r>
        <w:rPr>
          <w:rFonts w:eastAsiaTheme="minorEastAsia" w:hint="eastAsia"/>
          <w:szCs w:val="24"/>
          <w:lang w:eastAsia="zh-CN"/>
        </w:rPr>
        <w:t>（</w:t>
      </w:r>
      <w:r>
        <w:rPr>
          <w:rFonts w:eastAsiaTheme="minorEastAsia"/>
          <w:szCs w:val="24"/>
          <w:lang w:eastAsia="zh-CN"/>
        </w:rPr>
        <w:t>例如单极、偶极、微带</w:t>
      </w:r>
      <w:r>
        <w:rPr>
          <w:rFonts w:eastAsiaTheme="minorEastAsia"/>
          <w:szCs w:val="24"/>
          <w:lang w:eastAsia="zh-CN"/>
        </w:rPr>
        <w:t>……</w:t>
      </w:r>
      <w:r>
        <w:rPr>
          <w:rFonts w:eastAsiaTheme="minorEastAsia" w:hint="eastAsia"/>
          <w:szCs w:val="24"/>
          <w:lang w:eastAsia="zh-CN"/>
        </w:rPr>
        <w:t>）</w:t>
      </w:r>
      <w:r>
        <w:rPr>
          <w:rFonts w:eastAsiaTheme="minorEastAsia"/>
          <w:szCs w:val="24"/>
          <w:lang w:eastAsia="zh-CN"/>
        </w:rPr>
        <w:t>。它们通常以规则的结构组织</w:t>
      </w:r>
      <w:r>
        <w:rPr>
          <w:rFonts w:eastAsiaTheme="minorEastAsia"/>
          <w:szCs w:val="24"/>
          <w:lang w:eastAsia="zh-CN"/>
        </w:rPr>
        <w:t>/</w:t>
      </w:r>
      <w:r>
        <w:rPr>
          <w:rFonts w:eastAsiaTheme="minorEastAsia"/>
          <w:szCs w:val="24"/>
          <w:lang w:eastAsia="zh-CN"/>
        </w:rPr>
        <w:t>隔开，形成典型的几何形状，例如矩形、六边形、圆形等。平面阵列能够在</w:t>
      </w:r>
      <w:r>
        <w:rPr>
          <w:rFonts w:eastAsiaTheme="minorEastAsia" w:hint="eastAsia"/>
          <w:szCs w:val="24"/>
          <w:lang w:eastAsia="zh-CN"/>
        </w:rPr>
        <w:t>三维</w:t>
      </w:r>
      <w:r>
        <w:rPr>
          <w:rFonts w:eastAsiaTheme="minorEastAsia"/>
          <w:szCs w:val="24"/>
          <w:lang w:eastAsia="zh-CN"/>
        </w:rPr>
        <w:t>空间的任何方向上在</w:t>
      </w:r>
      <w:r>
        <w:rPr>
          <w:rFonts w:eastAsiaTheme="minorEastAsia"/>
          <w:szCs w:val="24"/>
          <w:lang w:eastAsia="zh-CN"/>
        </w:rPr>
        <w:t>θ</w:t>
      </w:r>
      <w:r>
        <w:rPr>
          <w:rFonts w:eastAsiaTheme="minorEastAsia" w:hint="eastAsia"/>
          <w:szCs w:val="24"/>
          <w:lang w:eastAsia="zh-CN"/>
        </w:rPr>
        <w:t>（</w:t>
      </w:r>
      <w:r>
        <w:rPr>
          <w:rFonts w:eastAsiaTheme="minorEastAsia"/>
          <w:szCs w:val="24"/>
          <w:lang w:eastAsia="zh-CN"/>
        </w:rPr>
        <w:t>仰角</w:t>
      </w:r>
      <w:r>
        <w:rPr>
          <w:rFonts w:eastAsiaTheme="minorEastAsia" w:hint="eastAsia"/>
          <w:szCs w:val="24"/>
          <w:lang w:eastAsia="zh-CN"/>
        </w:rPr>
        <w:t>)</w:t>
      </w:r>
      <w:r>
        <w:rPr>
          <w:rFonts w:eastAsiaTheme="minorEastAsia" w:hint="eastAsia"/>
          <w:szCs w:val="24"/>
          <w:lang w:eastAsia="zh-CN"/>
        </w:rPr>
        <w:t>和</w:t>
      </w:r>
      <m:oMath>
        <m:r>
          <m:rPr>
            <m:sty m:val="p"/>
          </m:rPr>
          <w:rPr>
            <w:rFonts w:ascii="Cambria Math" w:hAnsi="Cambria Math"/>
            <w:lang w:eastAsia="zh-CN"/>
          </w:rPr>
          <m:t>φ</m:t>
        </m:r>
      </m:oMath>
      <w:r>
        <w:rPr>
          <w:rFonts w:eastAsiaTheme="minorEastAsia" w:hint="eastAsia"/>
          <w:szCs w:val="24"/>
          <w:lang w:eastAsia="zh-CN"/>
        </w:rPr>
        <w:t>（</w:t>
      </w:r>
      <w:r>
        <w:rPr>
          <w:rFonts w:eastAsiaTheme="minorEastAsia"/>
          <w:szCs w:val="24"/>
          <w:lang w:eastAsia="zh-CN"/>
        </w:rPr>
        <w:t>方位角</w:t>
      </w:r>
      <w:r>
        <w:rPr>
          <w:rFonts w:eastAsiaTheme="minorEastAsia" w:hint="eastAsia"/>
          <w:szCs w:val="24"/>
          <w:lang w:eastAsia="zh-CN"/>
        </w:rPr>
        <w:t>）</w:t>
      </w:r>
      <w:r>
        <w:rPr>
          <w:rFonts w:eastAsiaTheme="minorEastAsia"/>
          <w:szCs w:val="24"/>
          <w:lang w:eastAsia="zh-CN"/>
        </w:rPr>
        <w:t>的任何方向上扫描主波束。</w:t>
      </w:r>
    </w:p>
    <w:p w14:paraId="3C1F1036" w14:textId="77777777" w:rsidR="00E963AF" w:rsidRDefault="00F7698A">
      <w:pPr>
        <w:ind w:firstLineChars="200" w:firstLine="480"/>
        <w:rPr>
          <w:lang w:eastAsia="zh-CN"/>
        </w:rPr>
      </w:pPr>
      <w:r>
        <w:rPr>
          <w:rFonts w:eastAsiaTheme="minorEastAsia"/>
          <w:szCs w:val="24"/>
          <w:lang w:eastAsia="zh-CN"/>
        </w:rPr>
        <w:t>因此，平面阵列的</w:t>
      </w:r>
      <w:r>
        <w:rPr>
          <w:rFonts w:eastAsiaTheme="minorEastAsia" w:hint="eastAsia"/>
          <w:szCs w:val="24"/>
          <w:lang w:val="en-US" w:eastAsia="zh-CN"/>
        </w:rPr>
        <w:t>三维</w:t>
      </w:r>
      <w:r>
        <w:rPr>
          <w:rFonts w:eastAsiaTheme="minorEastAsia" w:hint="eastAsia"/>
          <w:szCs w:val="24"/>
          <w:lang w:eastAsia="zh-CN"/>
        </w:rPr>
        <w:t>辐射方向图</w:t>
      </w:r>
      <w:r>
        <w:rPr>
          <w:rFonts w:eastAsiaTheme="minorEastAsia"/>
          <w:szCs w:val="24"/>
          <w:lang w:eastAsia="zh-CN"/>
        </w:rPr>
        <w:t>可以通过两个元素来表达</w:t>
      </w:r>
      <w:r>
        <w:rPr>
          <w:rFonts w:eastAsiaTheme="minorEastAsia" w:hint="eastAsia"/>
          <w:szCs w:val="24"/>
          <w:lang w:eastAsia="zh-CN"/>
        </w:rPr>
        <w:t>：</w:t>
      </w:r>
    </w:p>
    <w:p w14:paraId="0EBDAB48" w14:textId="77777777" w:rsidR="00E963AF" w:rsidRDefault="00F7698A">
      <w:pPr>
        <w:pStyle w:val="enumlev1"/>
        <w:rPr>
          <w:lang w:eastAsia="zh-CN"/>
        </w:rPr>
      </w:pPr>
      <w:r>
        <w:rPr>
          <w:lang w:eastAsia="zh-CN"/>
        </w:rPr>
        <w:t>a)</w:t>
      </w:r>
      <w:r>
        <w:rPr>
          <w:lang w:eastAsia="zh-CN"/>
        </w:rPr>
        <w:tab/>
      </w:r>
      <w:r>
        <w:rPr>
          <w:rFonts w:eastAsiaTheme="minorEastAsia" w:hint="eastAsia"/>
          <w:b/>
          <w:bCs/>
          <w:szCs w:val="24"/>
          <w:u w:val="single"/>
          <w:lang w:val="en-US" w:eastAsia="zh-CN"/>
        </w:rPr>
        <w:t>每</w:t>
      </w:r>
      <w:r>
        <w:rPr>
          <w:rFonts w:eastAsiaTheme="minorEastAsia"/>
          <w:b/>
          <w:bCs/>
          <w:szCs w:val="24"/>
          <w:u w:val="single"/>
          <w:lang w:eastAsia="zh-CN"/>
        </w:rPr>
        <w:t>个</w:t>
      </w:r>
      <w:r>
        <w:rPr>
          <w:rFonts w:eastAsiaTheme="minorEastAsia" w:hint="eastAsia"/>
          <w:b/>
          <w:bCs/>
          <w:szCs w:val="24"/>
          <w:u w:val="single"/>
          <w:lang w:val="en-US" w:eastAsia="zh-CN"/>
        </w:rPr>
        <w:t>单元</w:t>
      </w:r>
      <w:r>
        <w:rPr>
          <w:rFonts w:eastAsiaTheme="minorEastAsia"/>
          <w:szCs w:val="24"/>
          <w:lang w:eastAsia="zh-CN"/>
        </w:rPr>
        <w:t>在每个角度方向上的方向性</w:t>
      </w:r>
      <w:r>
        <w:rPr>
          <w:rFonts w:eastAsiaTheme="minorEastAsia" w:hint="eastAsia"/>
          <w:szCs w:val="24"/>
          <w:lang w:eastAsia="zh-CN"/>
        </w:rPr>
        <w:t>（</w:t>
      </w:r>
      <w:r>
        <w:rPr>
          <w:rFonts w:eastAsiaTheme="minorEastAsia"/>
          <w:szCs w:val="24"/>
          <w:lang w:eastAsia="zh-CN"/>
        </w:rPr>
        <w:t>通过</w:t>
      </w:r>
      <w:r>
        <w:rPr>
          <w:rFonts w:eastAsiaTheme="minorEastAsia" w:hint="eastAsia"/>
          <w:szCs w:val="24"/>
          <w:lang w:eastAsia="zh-CN"/>
        </w:rPr>
        <w:t>方向图</w:t>
      </w:r>
      <w:r>
        <w:rPr>
          <w:rFonts w:eastAsiaTheme="minorEastAsia"/>
          <w:szCs w:val="24"/>
          <w:lang w:eastAsia="zh-CN"/>
        </w:rPr>
        <w:t>或者通过物理特征，例如</w:t>
      </w:r>
      <w:r>
        <w:rPr>
          <w:rFonts w:eastAsiaTheme="minorEastAsia" w:hint="eastAsia"/>
          <w:szCs w:val="24"/>
          <w:lang w:val="en-US" w:eastAsia="zh-CN"/>
        </w:rPr>
        <w:t>单元</w:t>
      </w:r>
      <w:r>
        <w:rPr>
          <w:rFonts w:eastAsiaTheme="minorEastAsia"/>
          <w:szCs w:val="24"/>
          <w:lang w:eastAsia="zh-CN"/>
        </w:rPr>
        <w:t>的高度、宽度、长度、介电常数</w:t>
      </w:r>
      <m:oMath>
        <m:sSub>
          <m:sSubPr>
            <m:ctrlPr>
              <w:rPr>
                <w:rFonts w:ascii="Cambria Math" w:hAnsi="Cambria Math"/>
              </w:rPr>
            </m:ctrlPr>
          </m:sSubPr>
          <m:e>
            <m:r>
              <m:rPr>
                <m:sty m:val="p"/>
              </m:rPr>
              <w:rPr>
                <w:rFonts w:ascii="Cambria Math" w:hAnsi="Cambria Math"/>
              </w:rPr>
              <m:t>ε</m:t>
            </m:r>
          </m:e>
          <m:sub>
            <m:r>
              <w:rPr>
                <w:rFonts w:ascii="Cambria Math" w:hAnsi="Cambria Math"/>
                <w:lang w:eastAsia="zh-CN"/>
              </w:rPr>
              <m:t>r</m:t>
            </m:r>
          </m:sub>
        </m:sSub>
      </m:oMath>
      <w:r>
        <w:rPr>
          <w:rFonts w:eastAsiaTheme="minorEastAsia"/>
          <w:szCs w:val="24"/>
          <w:lang w:eastAsia="zh-CN"/>
        </w:rPr>
        <w:t>等</w:t>
      </w:r>
      <w:r>
        <w:rPr>
          <w:rFonts w:eastAsiaTheme="minorEastAsia" w:hint="eastAsia"/>
          <w:szCs w:val="24"/>
          <w:lang w:eastAsia="zh-CN"/>
        </w:rPr>
        <w:t>），</w:t>
      </w:r>
    </w:p>
    <w:p w14:paraId="1D609D75" w14:textId="77777777" w:rsidR="00E963AF" w:rsidRDefault="00F7698A">
      <w:pPr>
        <w:pStyle w:val="enumlev1"/>
        <w:rPr>
          <w:rFonts w:ascii="Garamond" w:hAnsi="Garamond"/>
          <w:szCs w:val="24"/>
          <w:lang w:eastAsia="zh-CN"/>
        </w:rPr>
      </w:pPr>
      <w:r>
        <w:rPr>
          <w:lang w:eastAsia="zh-CN"/>
        </w:rPr>
        <w:t>b)</w:t>
      </w:r>
      <w:r>
        <w:rPr>
          <w:lang w:eastAsia="zh-CN"/>
        </w:rPr>
        <w:tab/>
      </w:r>
      <w:r>
        <w:rPr>
          <w:rFonts w:eastAsiaTheme="minorEastAsia"/>
          <w:szCs w:val="24"/>
          <w:lang w:eastAsia="zh-CN"/>
        </w:rPr>
        <w:t>作为波束控制方向</w:t>
      </w:r>
      <m:oMath>
        <m:sSub>
          <m:sSubPr>
            <m:ctrlPr>
              <w:rPr>
                <w:rFonts w:ascii="Cambria Math" w:hAnsi="Cambria Math" w:cs="Calibri"/>
                <w:szCs w:val="24"/>
              </w:rPr>
            </m:ctrlPr>
          </m:sSubPr>
          <m:e>
            <m:r>
              <w:rPr>
                <w:rFonts w:ascii="Cambria Math" w:hAnsi="Cambria Math"/>
                <w:lang w:eastAsia="zh-CN"/>
              </w:rPr>
              <m:t>(</m:t>
            </m:r>
            <m:r>
              <m:rPr>
                <m:sty m:val="p"/>
              </m:rPr>
              <w:rPr>
                <w:rFonts w:ascii="Cambria Math" w:hAnsi="Cambria Math"/>
              </w:rPr>
              <m:t>θ</m:t>
            </m:r>
          </m:e>
          <m:sub>
            <m:r>
              <w:rPr>
                <w:rFonts w:ascii="Cambria Math" w:hAnsi="Cambria Math"/>
                <w:lang w:eastAsia="zh-CN"/>
              </w:rPr>
              <m:t>e</m:t>
            </m:r>
            <m:r>
              <m:rPr>
                <m:sty m:val="p"/>
              </m:rPr>
              <w:rPr>
                <w:rFonts w:ascii="Cambria Math" w:hAnsi="Cambria Math"/>
                <w:lang w:eastAsia="zh-CN"/>
              </w:rPr>
              <m:t>-</m:t>
            </m:r>
            <m:r>
              <w:rPr>
                <w:rFonts w:ascii="Cambria Math" w:hAnsi="Cambria Math"/>
                <w:lang w:eastAsia="zh-CN"/>
              </w:rPr>
              <m:t>tilt</m:t>
            </m:r>
          </m:sub>
        </m:sSub>
        <m:r>
          <m:rPr>
            <m:sty m:val="p"/>
          </m:rPr>
          <w:rPr>
            <w:rFonts w:ascii="Cambria Math" w:hAnsi="Cambria Math"/>
            <w:lang w:eastAsia="zh-CN"/>
          </w:rPr>
          <m:t>,</m:t>
        </m:r>
        <m:sSub>
          <m:sSubPr>
            <m:ctrlPr>
              <w:rPr>
                <w:rFonts w:ascii="Cambria Math" w:hAnsi="Cambria Math" w:cs="Calibri"/>
                <w:szCs w:val="24"/>
              </w:rPr>
            </m:ctrlPr>
          </m:sSubPr>
          <m:e>
            <m:r>
              <m:rPr>
                <m:sty m:val="p"/>
              </m:rPr>
              <w:rPr>
                <w:rFonts w:ascii="Cambria Math" w:hAnsi="Cambria Math"/>
                <w:lang w:eastAsia="zh-CN"/>
              </w:rPr>
              <m:t>φ</m:t>
            </m:r>
          </m:e>
          <m:sub>
            <m:r>
              <w:rPr>
                <w:rFonts w:ascii="Cambria Math" w:hAnsi="Cambria Math"/>
                <w:lang w:eastAsia="zh-CN"/>
              </w:rPr>
              <m:t>scan</m:t>
            </m:r>
          </m:sub>
        </m:sSub>
        <m:r>
          <w:rPr>
            <w:rFonts w:ascii="Cambria Math" w:hAnsi="Cambria Math" w:cs="Calibri"/>
            <w:szCs w:val="24"/>
            <w:lang w:eastAsia="zh-CN"/>
          </w:rPr>
          <m:t>)</m:t>
        </m:r>
      </m:oMath>
      <w:r>
        <w:rPr>
          <w:rFonts w:eastAsiaTheme="minorEastAsia"/>
          <w:szCs w:val="24"/>
          <w:lang w:eastAsia="zh-CN"/>
        </w:rPr>
        <w:t>和角度方向</w:t>
      </w:r>
      <m:oMath>
        <m:sSub>
          <m:sSubPr>
            <m:ctrlPr>
              <w:rPr>
                <w:rFonts w:ascii="Cambria Math" w:hAnsi="Cambria Math" w:cs="Calibri"/>
                <w:szCs w:val="24"/>
              </w:rPr>
            </m:ctrlPr>
          </m:sSubPr>
          <m:e>
            <m:r>
              <w:rPr>
                <w:rFonts w:ascii="Cambria Math" w:hAnsi="Cambria Math"/>
                <w:lang w:eastAsia="zh-CN"/>
              </w:rPr>
              <m:t>(</m:t>
            </m:r>
            <m:r>
              <m:rPr>
                <m:sty m:val="p"/>
              </m:rPr>
              <w:rPr>
                <w:rFonts w:ascii="Cambria Math" w:hAnsi="Cambria Math"/>
              </w:rPr>
              <m:t>θ</m:t>
            </m:r>
          </m:e>
          <m:sub>
            <m:r>
              <w:rPr>
                <w:rFonts w:ascii="Cambria Math" w:hAnsi="Cambria Math"/>
                <w:lang w:eastAsia="zh-CN"/>
              </w:rPr>
              <m:t>e</m:t>
            </m:r>
            <m:r>
              <m:rPr>
                <m:sty m:val="p"/>
              </m:rPr>
              <w:rPr>
                <w:rFonts w:ascii="Cambria Math" w:hAnsi="Cambria Math"/>
                <w:lang w:eastAsia="zh-CN"/>
              </w:rPr>
              <m:t>-</m:t>
            </m:r>
            <m:r>
              <w:rPr>
                <w:rFonts w:ascii="Cambria Math" w:hAnsi="Cambria Math"/>
                <w:lang w:eastAsia="zh-CN"/>
              </w:rPr>
              <m:t>tilt</m:t>
            </m:r>
          </m:sub>
        </m:sSub>
        <m:r>
          <m:rPr>
            <m:sty m:val="p"/>
          </m:rPr>
          <w:rPr>
            <w:rFonts w:ascii="Cambria Math" w:hAnsi="Cambria Math"/>
            <w:lang w:eastAsia="zh-CN"/>
          </w:rPr>
          <m:t>,</m:t>
        </m:r>
        <m:sSub>
          <m:sSubPr>
            <m:ctrlPr>
              <w:rPr>
                <w:rFonts w:ascii="Cambria Math" w:hAnsi="Cambria Math" w:cs="Calibri"/>
                <w:szCs w:val="24"/>
              </w:rPr>
            </m:ctrlPr>
          </m:sSubPr>
          <m:e>
            <m:r>
              <m:rPr>
                <m:sty m:val="p"/>
              </m:rPr>
              <w:rPr>
                <w:rFonts w:ascii="Cambria Math" w:hAnsi="Cambria Math"/>
                <w:lang w:eastAsia="zh-CN"/>
              </w:rPr>
              <m:t>φ</m:t>
            </m:r>
          </m:e>
          <m:sub>
            <m:r>
              <w:rPr>
                <w:rFonts w:ascii="Cambria Math" w:hAnsi="Cambria Math"/>
                <w:lang w:eastAsia="zh-CN"/>
              </w:rPr>
              <m:t>scan</m:t>
            </m:r>
          </m:sub>
        </m:sSub>
        <m:r>
          <w:rPr>
            <w:rFonts w:ascii="Cambria Math" w:hAnsi="Cambria Math" w:cs="Calibri"/>
            <w:szCs w:val="24"/>
            <w:lang w:eastAsia="zh-CN"/>
          </w:rPr>
          <m:t>)</m:t>
        </m:r>
      </m:oMath>
      <w:r>
        <w:rPr>
          <w:rFonts w:eastAsiaTheme="minorEastAsia"/>
          <w:szCs w:val="24"/>
          <w:lang w:eastAsia="zh-CN"/>
        </w:rPr>
        <w:t>的函数的</w:t>
      </w:r>
      <w:r>
        <w:rPr>
          <w:rFonts w:eastAsiaTheme="minorEastAsia"/>
          <w:b/>
          <w:bCs/>
          <w:szCs w:val="24"/>
          <w:u w:val="single"/>
          <w:lang w:val="en-US" w:eastAsia="zh-CN"/>
        </w:rPr>
        <w:t>阵列因子</w:t>
      </w:r>
      <m:oMath>
        <m:sSub>
          <m:sSubPr>
            <m:ctrlPr>
              <w:rPr>
                <w:rFonts w:ascii="Cambria Math" w:hAnsi="Cambria Math" w:cs="Calibri"/>
                <w:color w:val="1F497D"/>
              </w:rPr>
            </m:ctrlPr>
          </m:sSubPr>
          <m:e>
            <m:r>
              <w:rPr>
                <w:rFonts w:ascii="Cambria Math" w:hAnsi="Cambria Math"/>
                <w:lang w:eastAsia="zh-CN"/>
              </w:rPr>
              <m:t>AF</m:t>
            </m:r>
          </m:e>
          <m:sub>
            <m:r>
              <m:rPr>
                <m:sty m:val="p"/>
              </m:rPr>
              <w:rPr>
                <w:rFonts w:ascii="Cambria Math" w:hAnsi="Cambria Math"/>
                <w:lang w:eastAsia="zh-CN"/>
              </w:rPr>
              <m:t>(</m:t>
            </m:r>
            <m:sSub>
              <m:sSubPr>
                <m:ctrlPr>
                  <w:rPr>
                    <w:rFonts w:ascii="Cambria Math" w:hAnsi="Cambria Math" w:cs="Calibri"/>
                    <w:color w:val="1F497D"/>
                  </w:rPr>
                </m:ctrlPr>
              </m:sSubPr>
              <m:e>
                <m:r>
                  <m:rPr>
                    <m:sty m:val="p"/>
                  </m:rPr>
                  <w:rPr>
                    <w:rFonts w:ascii="Cambria Math" w:hAnsi="Cambria Math"/>
                  </w:rPr>
                  <m:t>θ</m:t>
                </m:r>
              </m:e>
              <m:sub>
                <m:r>
                  <w:rPr>
                    <w:rFonts w:ascii="Cambria Math" w:hAnsi="Cambria Math"/>
                    <w:lang w:eastAsia="zh-CN"/>
                  </w:rPr>
                  <m:t>e</m:t>
                </m:r>
                <m:r>
                  <m:rPr>
                    <m:sty m:val="p"/>
                  </m:rPr>
                  <w:rPr>
                    <w:rFonts w:ascii="Cambria Math" w:hAnsi="Cambria Math"/>
                    <w:lang w:eastAsia="zh-CN"/>
                  </w:rPr>
                  <m:t>-</m:t>
                </m:r>
                <m:r>
                  <w:rPr>
                    <w:rFonts w:ascii="Cambria Math" w:hAnsi="Cambria Math"/>
                    <w:lang w:eastAsia="zh-CN"/>
                  </w:rPr>
                  <m:t>tilt</m:t>
                </m:r>
              </m:sub>
            </m:sSub>
            <m:r>
              <m:rPr>
                <m:sty m:val="p"/>
              </m:rPr>
              <w:rPr>
                <w:rFonts w:ascii="Cambria Math" w:hAnsi="Cambria Math"/>
                <w:lang w:eastAsia="zh-CN"/>
              </w:rPr>
              <m:t>,</m:t>
            </m:r>
            <m:sSub>
              <m:sSubPr>
                <m:ctrlPr>
                  <w:rPr>
                    <w:rFonts w:ascii="Cambria Math" w:hAnsi="Cambria Math" w:cs="Calibri"/>
                    <w:color w:val="1F497D"/>
                  </w:rPr>
                </m:ctrlPr>
              </m:sSubPr>
              <m:e>
                <m:r>
                  <m:rPr>
                    <m:sty m:val="p"/>
                  </m:rPr>
                  <w:rPr>
                    <w:rFonts w:ascii="Cambria Math" w:hAnsi="Cambria Math"/>
                    <w:lang w:eastAsia="zh-CN"/>
                  </w:rPr>
                  <m:t>φ</m:t>
                </m:r>
              </m:e>
              <m:sub>
                <m:r>
                  <w:rPr>
                    <w:rFonts w:ascii="Cambria Math" w:hAnsi="Cambria Math"/>
                    <w:lang w:eastAsia="zh-CN"/>
                  </w:rPr>
                  <m:t>scan</m:t>
                </m:r>
              </m:sub>
            </m:sSub>
            <m:r>
              <m:rPr>
                <m:sty m:val="p"/>
              </m:rPr>
              <w:rPr>
                <w:rFonts w:ascii="Cambria Math" w:hAnsi="Cambria Math"/>
                <w:lang w:eastAsia="zh-CN"/>
              </w:rPr>
              <m:t>)</m:t>
            </m:r>
          </m:sub>
        </m:sSub>
        <m:r>
          <m:rPr>
            <m:sty m:val="p"/>
          </m:rPr>
          <w:rPr>
            <w:rFonts w:ascii="Cambria Math" w:hAnsi="Cambria Math"/>
            <w:lang w:eastAsia="zh-CN"/>
          </w:rPr>
          <m:t>(</m:t>
        </m:r>
        <m:r>
          <m:rPr>
            <m:sty m:val="p"/>
          </m:rPr>
          <w:rPr>
            <w:rFonts w:ascii="Cambria Math" w:hAnsi="Cambria Math"/>
          </w:rPr>
          <m:t>θ</m:t>
        </m:r>
        <m:r>
          <m:rPr>
            <m:sty m:val="p"/>
          </m:rPr>
          <w:rPr>
            <w:rFonts w:ascii="Cambria Math" w:hAnsi="Cambria Math"/>
            <w:lang w:eastAsia="zh-CN"/>
          </w:rPr>
          <m:t>,φ)</m:t>
        </m:r>
      </m:oMath>
      <w:r>
        <w:rPr>
          <w:rFonts w:eastAsiaTheme="minorEastAsia" w:hint="eastAsia"/>
          <w:szCs w:val="24"/>
          <w:lang w:eastAsia="zh-CN"/>
        </w:rPr>
        <w:t>（</w:t>
      </w:r>
      <w:r>
        <w:rPr>
          <w:rFonts w:eastAsiaTheme="minorEastAsia"/>
          <w:szCs w:val="24"/>
          <w:lang w:eastAsia="zh-CN"/>
        </w:rPr>
        <w:t>通过阵列的几何形状、</w:t>
      </w:r>
      <w:r>
        <w:rPr>
          <w:rFonts w:eastAsiaTheme="minorEastAsia" w:hint="eastAsia"/>
          <w:szCs w:val="24"/>
          <w:lang w:val="en-US" w:eastAsia="zh-CN"/>
        </w:rPr>
        <w:t>单元</w:t>
      </w:r>
      <w:r>
        <w:rPr>
          <w:rFonts w:eastAsiaTheme="minorEastAsia"/>
          <w:szCs w:val="24"/>
          <w:lang w:eastAsia="zh-CN"/>
        </w:rPr>
        <w:t>的数量、</w:t>
      </w:r>
      <w:r>
        <w:rPr>
          <w:rFonts w:eastAsiaTheme="minorEastAsia" w:hint="eastAsia"/>
          <w:szCs w:val="24"/>
          <w:lang w:val="en-US" w:eastAsia="zh-CN"/>
        </w:rPr>
        <w:t>单元</w:t>
      </w:r>
      <w:r>
        <w:rPr>
          <w:rFonts w:eastAsiaTheme="minorEastAsia"/>
          <w:szCs w:val="24"/>
          <w:lang w:eastAsia="zh-CN"/>
        </w:rPr>
        <w:t>间的间距以及通过</w:t>
      </w:r>
      <w:r>
        <w:rPr>
          <w:rFonts w:eastAsiaTheme="minorEastAsia" w:hint="eastAsia"/>
          <w:szCs w:val="24"/>
          <w:lang w:eastAsia="zh-CN"/>
        </w:rPr>
        <w:t>相控阵列</w:t>
      </w:r>
      <w:r>
        <w:rPr>
          <w:rFonts w:eastAsiaTheme="minorEastAsia" w:hint="eastAsia"/>
          <w:szCs w:val="24"/>
          <w:lang w:val="en-US" w:eastAsia="zh-CN"/>
        </w:rPr>
        <w:t>单元</w:t>
      </w:r>
      <w:r>
        <w:rPr>
          <w:rFonts w:eastAsiaTheme="minorEastAsia"/>
          <w:szCs w:val="24"/>
          <w:lang w:eastAsia="zh-CN"/>
        </w:rPr>
        <w:t>的加权系数</w:t>
      </w:r>
      <w:r>
        <w:rPr>
          <w:rFonts w:eastAsiaTheme="minorEastAsia" w:hint="eastAsia"/>
          <w:szCs w:val="24"/>
          <w:lang w:eastAsia="zh-CN"/>
        </w:rPr>
        <w:t>：</w:t>
      </w:r>
      <w:r>
        <w:rPr>
          <w:rFonts w:eastAsiaTheme="minorEastAsia"/>
          <w:szCs w:val="24"/>
          <w:lang w:eastAsia="zh-CN"/>
        </w:rPr>
        <w:t>均匀或不均匀</w:t>
      </w:r>
      <w:r>
        <w:rPr>
          <w:rFonts w:eastAsiaTheme="minorEastAsia" w:hint="eastAsia"/>
          <w:szCs w:val="24"/>
          <w:lang w:eastAsia="zh-CN"/>
        </w:rPr>
        <w:t>）</w:t>
      </w:r>
      <w:r>
        <w:rPr>
          <w:rFonts w:eastAsiaTheme="minorEastAsia"/>
          <w:szCs w:val="24"/>
          <w:lang w:eastAsia="zh-CN"/>
        </w:rPr>
        <w:t>。</w:t>
      </w:r>
    </w:p>
    <w:p w14:paraId="1E85631A" w14:textId="77777777" w:rsidR="00E963AF" w:rsidRDefault="00F7698A">
      <w:pPr>
        <w:ind w:firstLineChars="200" w:firstLine="480"/>
        <w:rPr>
          <w:lang w:eastAsia="zh-CN"/>
        </w:rPr>
      </w:pPr>
      <w:r>
        <w:rPr>
          <w:rFonts w:eastAsiaTheme="minorEastAsia"/>
          <w:szCs w:val="24"/>
          <w:lang w:eastAsia="zh-CN"/>
        </w:rPr>
        <w:t>根据这两个元素，平面阵列的方向性</w:t>
      </w:r>
      <m:oMath>
        <m:sSub>
          <m:sSubPr>
            <m:ctrlPr>
              <w:rPr>
                <w:rFonts w:ascii="Cambria Math" w:hAnsi="Cambria Math" w:cs="Calibri"/>
                <w:szCs w:val="24"/>
              </w:rPr>
            </m:ctrlPr>
          </m:sSubPr>
          <m:e>
            <m:r>
              <w:rPr>
                <w:rFonts w:ascii="Cambria Math" w:hAnsi="Cambria Math"/>
                <w:lang w:eastAsia="zh-CN"/>
              </w:rPr>
              <m:t>D</m:t>
            </m:r>
          </m:e>
          <m:sub>
            <m:r>
              <w:rPr>
                <w:rFonts w:ascii="Cambria Math" w:hAnsi="Cambria Math"/>
                <w:lang w:eastAsia="zh-CN"/>
              </w:rPr>
              <m:t>a</m:t>
            </m:r>
          </m:sub>
        </m:sSub>
        <m:d>
          <m:dPr>
            <m:ctrlPr>
              <w:rPr>
                <w:rFonts w:ascii="Cambria Math" w:hAnsi="Cambria Math" w:cs="Calibri"/>
                <w:szCs w:val="24"/>
              </w:rPr>
            </m:ctrlPr>
          </m:dPr>
          <m:e>
            <m:r>
              <m:rPr>
                <m:sty m:val="p"/>
              </m:rPr>
              <w:rPr>
                <w:rFonts w:ascii="Cambria Math" w:hAnsi="Cambria Math"/>
              </w:rPr>
              <m:t>θ</m:t>
            </m:r>
            <m:r>
              <m:rPr>
                <m:sty m:val="p"/>
              </m:rPr>
              <w:rPr>
                <w:rFonts w:ascii="Cambria Math" w:hAnsi="Cambria Math"/>
                <w:lang w:eastAsia="zh-CN"/>
              </w:rPr>
              <m:t>,φ,</m:t>
            </m:r>
            <m:sSub>
              <m:sSubPr>
                <m:ctrlPr>
                  <w:rPr>
                    <w:rFonts w:ascii="Cambria Math" w:hAnsi="Cambria Math" w:cs="Calibri"/>
                    <w:szCs w:val="24"/>
                  </w:rPr>
                </m:ctrlPr>
              </m:sSubPr>
              <m:e>
                <m:r>
                  <m:rPr>
                    <m:sty m:val="p"/>
                  </m:rPr>
                  <w:rPr>
                    <w:rFonts w:ascii="Cambria Math" w:hAnsi="Cambria Math"/>
                  </w:rPr>
                  <m:t>θ</m:t>
                </m:r>
              </m:e>
              <m:sub>
                <m:r>
                  <w:rPr>
                    <w:rFonts w:ascii="Cambria Math" w:hAnsi="Cambria Math"/>
                    <w:lang w:eastAsia="zh-CN"/>
                  </w:rPr>
                  <m:t>e</m:t>
                </m:r>
                <m:r>
                  <m:rPr>
                    <m:sty m:val="p"/>
                  </m:rPr>
                  <w:rPr>
                    <w:rFonts w:ascii="Cambria Math" w:hAnsi="Cambria Math"/>
                    <w:lang w:eastAsia="zh-CN"/>
                  </w:rPr>
                  <m:t>-</m:t>
                </m:r>
                <m:r>
                  <w:rPr>
                    <w:rFonts w:ascii="Cambria Math" w:hAnsi="Cambria Math"/>
                    <w:lang w:eastAsia="zh-CN"/>
                  </w:rPr>
                  <m:t>tilt</m:t>
                </m:r>
              </m:sub>
            </m:sSub>
            <m:r>
              <m:rPr>
                <m:sty m:val="p"/>
              </m:rPr>
              <w:rPr>
                <w:rFonts w:ascii="Cambria Math" w:hAnsi="Cambria Math"/>
                <w:lang w:eastAsia="zh-CN"/>
              </w:rPr>
              <m:t>,</m:t>
            </m:r>
            <m:sSub>
              <m:sSubPr>
                <m:ctrlPr>
                  <w:rPr>
                    <w:rFonts w:ascii="Cambria Math" w:hAnsi="Cambria Math" w:cs="Calibri"/>
                    <w:szCs w:val="24"/>
                  </w:rPr>
                </m:ctrlPr>
              </m:sSubPr>
              <m:e>
                <m:r>
                  <m:rPr>
                    <m:sty m:val="p"/>
                  </m:rPr>
                  <w:rPr>
                    <w:rFonts w:ascii="Cambria Math" w:hAnsi="Cambria Math"/>
                    <w:lang w:eastAsia="zh-CN"/>
                  </w:rPr>
                  <m:t>φ</m:t>
                </m:r>
              </m:e>
              <m:sub>
                <m:r>
                  <w:rPr>
                    <w:rFonts w:ascii="Cambria Math" w:hAnsi="Cambria Math"/>
                    <w:lang w:eastAsia="zh-CN"/>
                  </w:rPr>
                  <m:t>scan</m:t>
                </m:r>
              </m:sub>
            </m:sSub>
          </m:e>
        </m:d>
      </m:oMath>
      <w:r>
        <w:rPr>
          <w:rFonts w:eastAsiaTheme="minorEastAsia"/>
          <w:szCs w:val="24"/>
          <w:lang w:eastAsia="zh-CN"/>
        </w:rPr>
        <w:t>可以表示如下</w:t>
      </w:r>
      <w:r>
        <w:rPr>
          <w:rFonts w:eastAsiaTheme="minorEastAsia" w:hint="eastAsia"/>
          <w:szCs w:val="24"/>
          <w:lang w:eastAsia="zh-CN"/>
        </w:rPr>
        <w:t>：</w:t>
      </w:r>
    </w:p>
    <w:p w14:paraId="7E37AEDD" w14:textId="77777777" w:rsidR="00E963AF" w:rsidRDefault="00F7698A">
      <w:pPr>
        <w:pStyle w:val="Equation"/>
        <w:rPr>
          <w:rFonts w:ascii="Garamond" w:hAnsi="Garamond"/>
          <w:szCs w:val="24"/>
        </w:rPr>
      </w:pPr>
      <w:r>
        <w:rPr>
          <w:lang w:eastAsia="zh-CN"/>
        </w:rPr>
        <w:tab/>
      </w:r>
      <w:r>
        <w:rPr>
          <w:lang w:eastAsia="zh-CN"/>
        </w:rPr>
        <w:tab/>
      </w:r>
      <m:oMath>
        <m:sSub>
          <m:sSubPr>
            <m:ctrlPr>
              <w:rPr>
                <w:rFonts w:ascii="Cambria Math" w:hAnsi="Cambria Math" w:cs="Calibri"/>
              </w:rPr>
            </m:ctrlPr>
          </m:sSubPr>
          <m:e>
            <m:r>
              <w:rPr>
                <w:rFonts w:ascii="Cambria Math" w:hAnsi="Cambria Math"/>
              </w:rPr>
              <m:t>D</m:t>
            </m:r>
          </m:e>
          <m:sub>
            <m:r>
              <w:rPr>
                <w:rFonts w:ascii="Cambria Math" w:hAnsi="Cambria Math"/>
              </w:rPr>
              <m:t>a</m:t>
            </m:r>
          </m:sub>
        </m:sSub>
        <m:d>
          <m:dPr>
            <m:ctrlPr>
              <w:rPr>
                <w:rFonts w:ascii="Cambria Math" w:hAnsi="Cambria Math" w:cs="Calibri"/>
              </w:rPr>
            </m:ctrlPr>
          </m:dPr>
          <m:e>
            <m:r>
              <m:rPr>
                <m:sty m:val="p"/>
              </m:rPr>
              <w:rPr>
                <w:rFonts w:ascii="Cambria Math" w:hAnsi="Cambria Math"/>
              </w:rPr>
              <m:t>θ,</m:t>
            </m:r>
            <m:r>
              <m:rPr>
                <m:sty m:val="p"/>
              </m:rPr>
              <w:rPr>
                <w:rFonts w:ascii="Cambria Math" w:hAnsi="Cambria Math"/>
                <w:lang w:eastAsia="zh-CN"/>
              </w:rPr>
              <m:t>φ</m:t>
            </m:r>
            <m:r>
              <m:rPr>
                <m:sty m:val="p"/>
              </m:rPr>
              <w:rPr>
                <w:rFonts w:ascii="Cambria Math" w:hAnsi="Cambria Math"/>
              </w:rPr>
              <m:t>,</m:t>
            </m:r>
            <m:sSub>
              <m:sSubPr>
                <m:ctrlPr>
                  <w:rPr>
                    <w:rFonts w:ascii="Cambria Math" w:hAnsi="Cambria Math" w:cs="Calibri"/>
                  </w:rPr>
                </m:ctrlPr>
              </m:sSubPr>
              <m:e>
                <m:r>
                  <m:rPr>
                    <m:sty m:val="p"/>
                  </m:rPr>
                  <w:rPr>
                    <w:rFonts w:ascii="Cambria Math" w:hAnsi="Cambria Math"/>
                  </w:rPr>
                  <m:t>θ</m:t>
                </m:r>
              </m:e>
              <m:sub>
                <m:r>
                  <w:rPr>
                    <w:rFonts w:ascii="Cambria Math" w:hAnsi="Cambria Math"/>
                  </w:rPr>
                  <m:t>e</m:t>
                </m:r>
                <m:r>
                  <m:rPr>
                    <m:sty m:val="p"/>
                  </m:rPr>
                  <w:rPr>
                    <w:rFonts w:ascii="Cambria Math" w:hAnsi="Cambria Math"/>
                  </w:rPr>
                  <m:t>-</m:t>
                </m:r>
                <m:r>
                  <w:rPr>
                    <w:rFonts w:ascii="Cambria Math" w:hAnsi="Cambria Math"/>
                  </w:rPr>
                  <m:t>tilt</m:t>
                </m:r>
              </m:sub>
            </m:sSub>
            <m:r>
              <m:rPr>
                <m:sty m:val="p"/>
              </m:rPr>
              <w:rPr>
                <w:rFonts w:ascii="Cambria Math" w:hAnsi="Cambria Math"/>
              </w:rPr>
              <m:t>,</m:t>
            </m:r>
            <m:sSub>
              <m:sSubPr>
                <m:ctrlPr>
                  <w:rPr>
                    <w:rFonts w:ascii="Cambria Math" w:hAnsi="Cambria Math" w:cs="Calibri"/>
                  </w:rPr>
                </m:ctrlPr>
              </m:sSubPr>
              <m:e>
                <m:r>
                  <m:rPr>
                    <m:sty m:val="p"/>
                  </m:rPr>
                  <w:rPr>
                    <w:rFonts w:ascii="Cambria Math" w:hAnsi="Cambria Math"/>
                  </w:rPr>
                  <m:t>φ</m:t>
                </m:r>
              </m:e>
              <m:sub>
                <m:r>
                  <w:rPr>
                    <w:rFonts w:ascii="Cambria Math" w:hAnsi="Cambria Math"/>
                  </w:rPr>
                  <m:t>scan</m:t>
                </m:r>
              </m:sub>
            </m:sSub>
          </m:e>
        </m:d>
        <m:r>
          <m:rPr>
            <m:sty m:val="p"/>
          </m:rPr>
          <w:rPr>
            <w:rFonts w:ascii="Cambria Math" w:hAnsi="Cambria Math"/>
          </w:rPr>
          <m:t>=4π</m:t>
        </m:r>
        <m:f>
          <m:fPr>
            <m:ctrlPr>
              <w:rPr>
                <w:rFonts w:ascii="Cambria Math" w:hAnsi="Cambria Math" w:cs="Calibri"/>
              </w:rPr>
            </m:ctrlPr>
          </m:fPr>
          <m:num>
            <m:sSub>
              <m:sSubPr>
                <m:ctrlPr>
                  <w:rPr>
                    <w:rFonts w:ascii="Cambria Math" w:hAnsi="Cambria Math" w:cs="Calibri"/>
                  </w:rPr>
                </m:ctrlPr>
              </m:sSubPr>
              <m:e>
                <m:r>
                  <w:rPr>
                    <w:rFonts w:ascii="Cambria Math" w:hAnsi="Cambria Math"/>
                  </w:rPr>
                  <m:t>D</m:t>
                </m:r>
              </m:e>
              <m:sub>
                <m:r>
                  <w:rPr>
                    <w:rFonts w:ascii="Cambria Math" w:hAnsi="Cambria Math"/>
                  </w:rPr>
                  <m:t>e</m:t>
                </m:r>
              </m:sub>
            </m:sSub>
            <m:d>
              <m:dPr>
                <m:ctrlPr>
                  <w:rPr>
                    <w:rFonts w:ascii="Cambria Math" w:hAnsi="Cambria Math" w:cs="Calibri"/>
                  </w:rPr>
                </m:ctrlPr>
              </m:dPr>
              <m:e>
                <m:r>
                  <m:rPr>
                    <m:sty m:val="p"/>
                  </m:rPr>
                  <w:rPr>
                    <w:rFonts w:ascii="Cambria Math" w:hAnsi="Cambria Math"/>
                  </w:rPr>
                  <m:t>θ,</m:t>
                </m:r>
                <m:r>
                  <m:rPr>
                    <m:sty m:val="p"/>
                  </m:rPr>
                  <w:rPr>
                    <w:rFonts w:ascii="Cambria Math" w:hAnsi="Cambria Math"/>
                    <w:lang w:eastAsia="zh-CN"/>
                  </w:rPr>
                  <m:t>φ</m:t>
                </m:r>
              </m:e>
            </m:d>
            <m:r>
              <m:rPr>
                <m:sty m:val="p"/>
              </m:rPr>
              <w:rPr>
                <w:rFonts w:ascii="Cambria Math" w:hAnsi="Cambria Math"/>
              </w:rPr>
              <m:t>.</m:t>
            </m:r>
            <m:sSup>
              <m:sSupPr>
                <m:ctrlPr>
                  <w:rPr>
                    <w:rFonts w:ascii="Cambria Math" w:hAnsi="Cambria Math" w:cs="Calibri"/>
                  </w:rPr>
                </m:ctrlPr>
              </m:sSupPr>
              <m:e>
                <m:d>
                  <m:dPr>
                    <m:begChr m:val="|"/>
                    <m:endChr m:val="|"/>
                    <m:ctrlPr>
                      <w:rPr>
                        <w:rFonts w:ascii="Cambria Math" w:hAnsi="Cambria Math" w:cs="Calibri"/>
                      </w:rPr>
                    </m:ctrlPr>
                  </m:dPr>
                  <m:e>
                    <m:sSub>
                      <m:sSubPr>
                        <m:ctrlPr>
                          <w:rPr>
                            <w:rFonts w:ascii="Cambria Math" w:hAnsi="Cambria Math" w:cs="Calibri"/>
                          </w:rPr>
                        </m:ctrlPr>
                      </m:sSubPr>
                      <m:e>
                        <m:r>
                          <w:rPr>
                            <w:rFonts w:ascii="Cambria Math" w:hAnsi="Cambria Math"/>
                          </w:rPr>
                          <m:t>AF</m:t>
                        </m:r>
                      </m:e>
                      <m:sub>
                        <m:r>
                          <m:rPr>
                            <m:sty m:val="p"/>
                          </m:rPr>
                          <w:rPr>
                            <w:rFonts w:ascii="Cambria Math" w:hAnsi="Cambria Math"/>
                          </w:rPr>
                          <m:t>(</m:t>
                        </m:r>
                        <m:sSub>
                          <m:sSubPr>
                            <m:ctrlPr>
                              <w:rPr>
                                <w:rFonts w:ascii="Cambria Math" w:hAnsi="Cambria Math" w:cs="Calibri"/>
                              </w:rPr>
                            </m:ctrlPr>
                          </m:sSubPr>
                          <m:e>
                            <m:r>
                              <m:rPr>
                                <m:sty m:val="p"/>
                              </m:rPr>
                              <w:rPr>
                                <w:rFonts w:ascii="Cambria Math" w:hAnsi="Cambria Math"/>
                              </w:rPr>
                              <m:t>θ</m:t>
                            </m:r>
                          </m:e>
                          <m:sub>
                            <m:r>
                              <w:rPr>
                                <w:rFonts w:ascii="Cambria Math" w:hAnsi="Cambria Math"/>
                              </w:rPr>
                              <m:t>e</m:t>
                            </m:r>
                            <m:r>
                              <m:rPr>
                                <m:sty m:val="p"/>
                              </m:rPr>
                              <w:rPr>
                                <w:rFonts w:ascii="Cambria Math" w:hAnsi="Cambria Math"/>
                              </w:rPr>
                              <m:t>-</m:t>
                            </m:r>
                            <m:r>
                              <w:rPr>
                                <w:rFonts w:ascii="Cambria Math" w:hAnsi="Cambria Math"/>
                              </w:rPr>
                              <m:t>tilt</m:t>
                            </m:r>
                          </m:sub>
                        </m:sSub>
                        <m:r>
                          <m:rPr>
                            <m:sty m:val="p"/>
                          </m:rPr>
                          <w:rPr>
                            <w:rFonts w:ascii="Cambria Math" w:hAnsi="Cambria Math"/>
                          </w:rPr>
                          <m:t>,</m:t>
                        </m:r>
                        <m:sSub>
                          <m:sSubPr>
                            <m:ctrlPr>
                              <w:rPr>
                                <w:rFonts w:ascii="Cambria Math" w:hAnsi="Cambria Math" w:cs="Calibri"/>
                              </w:rPr>
                            </m:ctrlPr>
                          </m:sSubPr>
                          <m:e>
                            <m:r>
                              <m:rPr>
                                <m:sty m:val="p"/>
                              </m:rPr>
                              <w:rPr>
                                <w:rFonts w:ascii="Cambria Math" w:hAnsi="Cambria Math"/>
                              </w:rPr>
                              <m:t>φ</m:t>
                            </m:r>
                          </m:e>
                          <m:sub>
                            <m:r>
                              <w:rPr>
                                <w:rFonts w:ascii="Cambria Math" w:hAnsi="Cambria Math"/>
                              </w:rPr>
                              <m:t>scan</m:t>
                            </m:r>
                          </m:sub>
                        </m:sSub>
                        <m:r>
                          <m:rPr>
                            <m:sty m:val="p"/>
                          </m:rPr>
                          <w:rPr>
                            <w:rFonts w:ascii="Cambria Math" w:hAnsi="Cambria Math"/>
                          </w:rPr>
                          <m:t>)</m:t>
                        </m:r>
                      </m:sub>
                    </m:sSub>
                    <m:r>
                      <m:rPr>
                        <m:sty m:val="p"/>
                      </m:rPr>
                      <w:rPr>
                        <w:rFonts w:ascii="Cambria Math" w:hAnsi="Cambria Math"/>
                      </w:rPr>
                      <m:t>(θ,</m:t>
                    </m:r>
                    <m:r>
                      <m:rPr>
                        <m:sty m:val="p"/>
                      </m:rPr>
                      <w:rPr>
                        <w:rFonts w:ascii="Cambria Math" w:hAnsi="Cambria Math"/>
                        <w:lang w:eastAsia="zh-CN"/>
                      </w:rPr>
                      <m:t>φ</m:t>
                    </m:r>
                    <m:r>
                      <m:rPr>
                        <m:sty m:val="p"/>
                      </m:rPr>
                      <w:rPr>
                        <w:rFonts w:ascii="Cambria Math" w:hAnsi="Cambria Math"/>
                      </w:rPr>
                      <m:t>)</m:t>
                    </m:r>
                  </m:e>
                </m:d>
              </m:e>
              <m:sup>
                <m:r>
                  <m:rPr>
                    <m:sty m:val="p"/>
                  </m:rPr>
                  <w:rPr>
                    <w:rFonts w:ascii="Cambria Math" w:hAnsi="Cambria Math"/>
                  </w:rPr>
                  <m:t>2</m:t>
                </m:r>
              </m:sup>
            </m:sSup>
          </m:num>
          <m:den>
            <m:nary>
              <m:naryPr>
                <m:ctrlPr>
                  <w:rPr>
                    <w:rFonts w:ascii="Cambria Math" w:hAnsi="Cambria Math" w:cs="Calibri"/>
                  </w:rPr>
                </m:ctrlPr>
              </m:naryPr>
              <m:sub>
                <m:r>
                  <m:rPr>
                    <m:sty m:val="p"/>
                  </m:rPr>
                  <w:rPr>
                    <w:rFonts w:ascii="Cambria Math" w:hAnsi="Cambria Math"/>
                  </w:rPr>
                  <m:t>-</m:t>
                </m:r>
                <m:r>
                  <w:rPr>
                    <w:rFonts w:ascii="Cambria Math" w:hAnsi="Cambria Math"/>
                    <w:sz w:val="20"/>
                  </w:rPr>
                  <m:t>π</m:t>
                </m:r>
              </m:sub>
              <m:sup>
                <m:r>
                  <m:rPr>
                    <m:sty m:val="p"/>
                  </m:rPr>
                  <w:rPr>
                    <w:rFonts w:ascii="Cambria Math" w:hAnsi="Cambria Math"/>
                  </w:rPr>
                  <m:t>π</m:t>
                </m:r>
              </m:sup>
              <m:e>
                <m:nary>
                  <m:naryPr>
                    <m:ctrlPr>
                      <w:rPr>
                        <w:rFonts w:ascii="Cambria Math" w:hAnsi="Cambria Math" w:cs="Calibri"/>
                      </w:rPr>
                    </m:ctrlPr>
                  </m:naryPr>
                  <m:sub>
                    <m:r>
                      <m:rPr>
                        <m:sty m:val="p"/>
                      </m:rPr>
                      <w:rPr>
                        <w:rFonts w:ascii="Cambria Math" w:hAnsi="Cambria Math"/>
                      </w:rPr>
                      <m:t>0</m:t>
                    </m:r>
                  </m:sub>
                  <m:sup>
                    <m:r>
                      <m:rPr>
                        <m:sty m:val="p"/>
                      </m:rPr>
                      <w:rPr>
                        <w:rFonts w:ascii="Cambria Math" w:hAnsi="Cambria Math"/>
                      </w:rPr>
                      <m:t>π</m:t>
                    </m:r>
                  </m:sup>
                  <m:e>
                    <m:sSup>
                      <m:sSupPr>
                        <m:ctrlPr>
                          <w:rPr>
                            <w:rFonts w:ascii="Cambria Math" w:hAnsi="Cambria Math" w:cs="Calibri"/>
                          </w:rPr>
                        </m:ctrlPr>
                      </m:sSupPr>
                      <m:e>
                        <m:sSub>
                          <m:sSubPr>
                            <m:ctrlPr>
                              <w:rPr>
                                <w:rFonts w:ascii="Cambria Math" w:hAnsi="Cambria Math" w:cs="Calibri"/>
                              </w:rPr>
                            </m:ctrlPr>
                          </m:sSubPr>
                          <m:e>
                            <m:r>
                              <w:rPr>
                                <w:rFonts w:ascii="Cambria Math" w:hAnsi="Cambria Math"/>
                              </w:rPr>
                              <m:t>D</m:t>
                            </m:r>
                          </m:e>
                          <m:sub>
                            <m:r>
                              <w:rPr>
                                <w:rFonts w:ascii="Cambria Math" w:hAnsi="Cambria Math"/>
                              </w:rPr>
                              <m:t>e</m:t>
                            </m:r>
                          </m:sub>
                        </m:sSub>
                        <m:d>
                          <m:dPr>
                            <m:ctrlPr>
                              <w:rPr>
                                <w:rFonts w:ascii="Cambria Math" w:hAnsi="Cambria Math" w:cs="Calibri"/>
                              </w:rPr>
                            </m:ctrlPr>
                          </m:dPr>
                          <m:e>
                            <m:r>
                              <m:rPr>
                                <m:sty m:val="p"/>
                              </m:rPr>
                              <w:rPr>
                                <w:rFonts w:ascii="Cambria Math" w:hAnsi="Cambria Math"/>
                              </w:rPr>
                              <m:t>θ',</m:t>
                            </m:r>
                            <m:r>
                              <m:rPr>
                                <m:sty m:val="p"/>
                              </m:rPr>
                              <w:rPr>
                                <w:rFonts w:ascii="Cambria Math" w:hAnsi="Cambria Math"/>
                                <w:lang w:eastAsia="zh-CN"/>
                              </w:rPr>
                              <m:t>φ</m:t>
                            </m:r>
                            <m:r>
                              <m:rPr>
                                <m:sty m:val="p"/>
                              </m:rPr>
                              <w:rPr>
                                <w:rFonts w:ascii="Cambria Math" w:hAnsi="Cambria Math"/>
                              </w:rPr>
                              <m:t>'</m:t>
                            </m:r>
                          </m:e>
                        </m:d>
                        <m:r>
                          <m:rPr>
                            <m:sty m:val="p"/>
                          </m:rPr>
                          <w:rPr>
                            <w:rFonts w:ascii="Cambria Math" w:hAnsi="Cambria Math"/>
                          </w:rPr>
                          <m:t>.</m:t>
                        </m:r>
                        <m:d>
                          <m:dPr>
                            <m:begChr m:val="|"/>
                            <m:endChr m:val="|"/>
                            <m:ctrlPr>
                              <w:rPr>
                                <w:rFonts w:ascii="Cambria Math" w:hAnsi="Cambria Math" w:cs="Calibri"/>
                              </w:rPr>
                            </m:ctrlPr>
                          </m:dPr>
                          <m:e>
                            <m:sSub>
                              <m:sSubPr>
                                <m:ctrlPr>
                                  <w:rPr>
                                    <w:rFonts w:ascii="Cambria Math" w:hAnsi="Cambria Math" w:cs="Calibri"/>
                                  </w:rPr>
                                </m:ctrlPr>
                              </m:sSubPr>
                              <m:e>
                                <m:r>
                                  <w:rPr>
                                    <w:rFonts w:ascii="Cambria Math" w:hAnsi="Cambria Math"/>
                                  </w:rPr>
                                  <m:t>AF</m:t>
                                </m:r>
                              </m:e>
                              <m:sub>
                                <m:d>
                                  <m:dPr>
                                    <m:ctrlPr>
                                      <w:rPr>
                                        <w:rFonts w:ascii="Cambria Math" w:hAnsi="Cambria Math" w:cs="Calibri"/>
                                      </w:rPr>
                                    </m:ctrlPr>
                                  </m:dPr>
                                  <m:e>
                                    <m:sSub>
                                      <m:sSubPr>
                                        <m:ctrlPr>
                                          <w:rPr>
                                            <w:rFonts w:ascii="Cambria Math" w:hAnsi="Cambria Math" w:cs="Calibri"/>
                                          </w:rPr>
                                        </m:ctrlPr>
                                      </m:sSubPr>
                                      <m:e>
                                        <m:r>
                                          <m:rPr>
                                            <m:sty m:val="p"/>
                                          </m:rPr>
                                          <w:rPr>
                                            <w:rFonts w:ascii="Cambria Math" w:hAnsi="Cambria Math"/>
                                          </w:rPr>
                                          <m:t>θ</m:t>
                                        </m:r>
                                      </m:e>
                                      <m:sub>
                                        <m:r>
                                          <w:rPr>
                                            <w:rFonts w:ascii="Cambria Math" w:hAnsi="Cambria Math"/>
                                          </w:rPr>
                                          <m:t>e</m:t>
                                        </m:r>
                                        <m:r>
                                          <m:rPr>
                                            <m:sty m:val="p"/>
                                          </m:rPr>
                                          <w:rPr>
                                            <w:rFonts w:ascii="Cambria Math" w:hAnsi="Cambria Math"/>
                                          </w:rPr>
                                          <m:t>-</m:t>
                                        </m:r>
                                        <m:r>
                                          <w:rPr>
                                            <w:rFonts w:ascii="Cambria Math" w:hAnsi="Cambria Math"/>
                                          </w:rPr>
                                          <m:t>tilt</m:t>
                                        </m:r>
                                      </m:sub>
                                    </m:sSub>
                                    <m:r>
                                      <m:rPr>
                                        <m:sty m:val="p"/>
                                      </m:rPr>
                                      <w:rPr>
                                        <w:rFonts w:ascii="Cambria Math" w:hAnsi="Cambria Math"/>
                                      </w:rPr>
                                      <m:t>,</m:t>
                                    </m:r>
                                    <m:sSub>
                                      <m:sSubPr>
                                        <m:ctrlPr>
                                          <w:rPr>
                                            <w:rFonts w:ascii="Cambria Math" w:hAnsi="Cambria Math" w:cs="Calibri"/>
                                          </w:rPr>
                                        </m:ctrlPr>
                                      </m:sSubPr>
                                      <m:e>
                                        <m:r>
                                          <m:rPr>
                                            <m:sty m:val="p"/>
                                          </m:rPr>
                                          <w:rPr>
                                            <w:rFonts w:ascii="Cambria Math" w:hAnsi="Cambria Math"/>
                                          </w:rPr>
                                          <m:t>φ</m:t>
                                        </m:r>
                                      </m:e>
                                      <m:sub>
                                        <m:r>
                                          <w:rPr>
                                            <w:rFonts w:ascii="Cambria Math" w:hAnsi="Cambria Math"/>
                                          </w:rPr>
                                          <m:t>scan</m:t>
                                        </m:r>
                                      </m:sub>
                                    </m:sSub>
                                  </m:e>
                                </m:d>
                              </m:sub>
                            </m:sSub>
                            <m:r>
                              <m:rPr>
                                <m:sty m:val="p"/>
                              </m:rPr>
                              <w:rPr>
                                <w:rFonts w:ascii="Cambria Math" w:hAnsi="Cambria Math"/>
                              </w:rPr>
                              <m:t>(θ',</m:t>
                            </m:r>
                            <m:r>
                              <m:rPr>
                                <m:sty m:val="p"/>
                              </m:rPr>
                              <w:rPr>
                                <w:rFonts w:ascii="Cambria Math" w:hAnsi="Cambria Math"/>
                                <w:lang w:eastAsia="zh-CN"/>
                              </w:rPr>
                              <m:t>φ</m:t>
                            </m:r>
                            <m:r>
                              <m:rPr>
                                <m:sty m:val="p"/>
                              </m:rPr>
                              <w:rPr>
                                <w:rFonts w:ascii="Cambria Math" w:hAnsi="Cambria Math"/>
                              </w:rPr>
                              <m:t>')</m:t>
                            </m:r>
                          </m:e>
                        </m:d>
                      </m:e>
                      <m:sup>
                        <m:r>
                          <m:rPr>
                            <m:sty m:val="p"/>
                          </m:rPr>
                          <w:rPr>
                            <w:rFonts w:ascii="Cambria Math" w:hAnsi="Cambria Math"/>
                          </w:rPr>
                          <m:t>2</m:t>
                        </m:r>
                      </m:sup>
                    </m:sSup>
                    <m:r>
                      <m:rPr>
                        <m:sty m:val="p"/>
                      </m:rPr>
                      <w:rPr>
                        <w:rFonts w:ascii="Cambria Math" w:hAnsi="Cambria Math"/>
                      </w:rPr>
                      <m:t>sinθ'dθ'd</m:t>
                    </m:r>
                    <m:r>
                      <m:rPr>
                        <m:sty m:val="p"/>
                      </m:rPr>
                      <w:rPr>
                        <w:rFonts w:ascii="Cambria Math" w:hAnsi="Cambria Math"/>
                        <w:lang w:eastAsia="zh-CN"/>
                      </w:rPr>
                      <m:t>φ</m:t>
                    </m:r>
                  </m:e>
                </m:nary>
                <m:r>
                  <m:rPr>
                    <m:sty m:val="p"/>
                  </m:rPr>
                  <w:rPr>
                    <w:rFonts w:ascii="Cambria Math" w:hAnsi="Cambria Math"/>
                  </w:rPr>
                  <m:t>'</m:t>
                </m:r>
              </m:e>
            </m:nary>
          </m:den>
        </m:f>
      </m:oMath>
    </w:p>
    <w:p w14:paraId="393C4CFF" w14:textId="77777777" w:rsidR="00E963AF" w:rsidRDefault="00F7698A">
      <w:pPr>
        <w:ind w:firstLineChars="200" w:firstLine="480"/>
        <w:rPr>
          <w:lang w:eastAsia="zh-CN"/>
        </w:rPr>
      </w:pPr>
      <w:r>
        <w:rPr>
          <w:rFonts w:eastAsiaTheme="minorEastAsia"/>
          <w:szCs w:val="24"/>
          <w:lang w:eastAsia="zh-CN"/>
        </w:rPr>
        <w:t>通过应用平面阵列的效率因子</w:t>
      </w:r>
      <m:oMath>
        <m:r>
          <m:rPr>
            <m:sty m:val="p"/>
          </m:rPr>
          <w:rPr>
            <w:rFonts w:ascii="Cambria Math" w:hAnsi="Cambria Math"/>
          </w:rPr>
          <m:t>η</m:t>
        </m:r>
      </m:oMath>
      <w:r>
        <w:rPr>
          <w:rFonts w:eastAsiaTheme="minorEastAsia"/>
          <w:szCs w:val="24"/>
          <w:lang w:eastAsia="zh-CN"/>
        </w:rPr>
        <w:t>，可以建立波束控制方向</w:t>
      </w:r>
      <m:oMath>
        <m:sSub>
          <m:sSubPr>
            <m:ctrlPr>
              <w:rPr>
                <w:rFonts w:ascii="Cambria Math" w:hAnsi="Cambria Math" w:cs="Calibri"/>
                <w:szCs w:val="24"/>
              </w:rPr>
            </m:ctrlPr>
          </m:sSubPr>
          <m:e>
            <m:r>
              <w:rPr>
                <w:rFonts w:ascii="Cambria Math" w:hAnsi="Cambria Math"/>
                <w:lang w:eastAsia="zh-CN"/>
              </w:rPr>
              <m:t>(</m:t>
            </m:r>
            <m:r>
              <m:rPr>
                <m:sty m:val="p"/>
              </m:rPr>
              <w:rPr>
                <w:rFonts w:ascii="Cambria Math" w:hAnsi="Cambria Math"/>
              </w:rPr>
              <m:t>θ</m:t>
            </m:r>
          </m:e>
          <m:sub>
            <m:r>
              <w:rPr>
                <w:rFonts w:ascii="Cambria Math" w:hAnsi="Cambria Math"/>
                <w:lang w:eastAsia="zh-CN"/>
              </w:rPr>
              <m:t>e</m:t>
            </m:r>
            <m:r>
              <m:rPr>
                <m:sty m:val="p"/>
              </m:rPr>
              <w:rPr>
                <w:rFonts w:ascii="Cambria Math" w:hAnsi="Cambria Math"/>
                <w:lang w:eastAsia="zh-CN"/>
              </w:rPr>
              <m:t>-</m:t>
            </m:r>
            <m:r>
              <w:rPr>
                <w:rFonts w:ascii="Cambria Math" w:hAnsi="Cambria Math"/>
                <w:lang w:eastAsia="zh-CN"/>
              </w:rPr>
              <m:t>tilt</m:t>
            </m:r>
          </m:sub>
        </m:sSub>
        <m:r>
          <m:rPr>
            <m:sty m:val="p"/>
          </m:rPr>
          <w:rPr>
            <w:rFonts w:ascii="Cambria Math" w:hAnsi="Cambria Math"/>
            <w:lang w:eastAsia="zh-CN"/>
          </w:rPr>
          <m:t>,</m:t>
        </m:r>
        <m:sSub>
          <m:sSubPr>
            <m:ctrlPr>
              <w:rPr>
                <w:rFonts w:ascii="Cambria Math" w:hAnsi="Cambria Math" w:cs="Calibri"/>
                <w:szCs w:val="24"/>
              </w:rPr>
            </m:ctrlPr>
          </m:sSubPr>
          <m:e>
            <m:r>
              <m:rPr>
                <m:sty m:val="p"/>
              </m:rPr>
              <w:rPr>
                <w:rFonts w:ascii="Cambria Math" w:hAnsi="Cambria Math"/>
                <w:lang w:eastAsia="zh-CN"/>
              </w:rPr>
              <m:t>φ</m:t>
            </m:r>
          </m:e>
          <m:sub>
            <m:r>
              <w:rPr>
                <w:rFonts w:ascii="Cambria Math" w:hAnsi="Cambria Math"/>
                <w:lang w:eastAsia="zh-CN"/>
              </w:rPr>
              <m:t>scan</m:t>
            </m:r>
          </m:sub>
        </m:sSub>
        <m:r>
          <w:rPr>
            <w:rFonts w:ascii="Cambria Math" w:hAnsi="Cambria Math" w:cs="Calibri"/>
            <w:szCs w:val="24"/>
            <w:lang w:eastAsia="zh-CN"/>
          </w:rPr>
          <m:t>)</m:t>
        </m:r>
      </m:oMath>
      <w:r>
        <w:rPr>
          <w:rFonts w:eastAsiaTheme="minorEastAsia"/>
          <w:szCs w:val="24"/>
          <w:lang w:eastAsia="zh-CN"/>
        </w:rPr>
        <w:t>和角度方向</w:t>
      </w:r>
      <m:oMath>
        <m:d>
          <m:dPr>
            <m:ctrlPr>
              <w:rPr>
                <w:rFonts w:ascii="Cambria Math" w:hAnsi="Cambria Math" w:cs="Calibri"/>
              </w:rPr>
            </m:ctrlPr>
          </m:dPr>
          <m:e>
            <m:r>
              <m:rPr>
                <m:sty m:val="p"/>
              </m:rPr>
              <w:rPr>
                <w:rFonts w:ascii="Cambria Math" w:hAnsi="Cambria Math"/>
              </w:rPr>
              <m:t>θ</m:t>
            </m:r>
            <m:r>
              <m:rPr>
                <m:sty m:val="p"/>
              </m:rPr>
              <w:rPr>
                <w:rFonts w:ascii="Cambria Math" w:hAnsi="Cambria Math"/>
                <w:lang w:eastAsia="zh-CN"/>
              </w:rPr>
              <m:t>,φ</m:t>
            </m:r>
          </m:e>
        </m:d>
      </m:oMath>
      <w:r>
        <w:rPr>
          <w:rFonts w:eastAsiaTheme="minorEastAsia"/>
          <w:szCs w:val="24"/>
          <w:lang w:eastAsia="zh-CN"/>
        </w:rPr>
        <w:t>的增益</w:t>
      </w:r>
      <w:r>
        <w:rPr>
          <w:rFonts w:eastAsiaTheme="minorEastAsia" w:hint="eastAsia"/>
          <w:szCs w:val="24"/>
          <w:lang w:eastAsia="zh-CN"/>
        </w:rPr>
        <w:t>方向图</w:t>
      </w:r>
      <m:oMath>
        <m:sSub>
          <m:sSubPr>
            <m:ctrlPr>
              <w:rPr>
                <w:rFonts w:ascii="Cambria Math" w:hAnsi="Cambria Math" w:cs="Calibri"/>
                <w:szCs w:val="24"/>
              </w:rPr>
            </m:ctrlPr>
          </m:sSubPr>
          <m:e>
            <m:r>
              <w:rPr>
                <w:rFonts w:ascii="Cambria Math" w:hAnsi="Cambria Math"/>
                <w:lang w:eastAsia="zh-CN"/>
              </w:rPr>
              <m:t>G</m:t>
            </m:r>
          </m:e>
          <m:sub>
            <m:r>
              <w:rPr>
                <w:rFonts w:ascii="Cambria Math" w:hAnsi="Cambria Math"/>
                <w:lang w:eastAsia="zh-CN"/>
              </w:rPr>
              <m:t>a</m:t>
            </m:r>
          </m:sub>
        </m:sSub>
        <m:d>
          <m:dPr>
            <m:ctrlPr>
              <w:rPr>
                <w:rFonts w:ascii="Cambria Math" w:hAnsi="Cambria Math" w:cs="Calibri"/>
                <w:szCs w:val="24"/>
              </w:rPr>
            </m:ctrlPr>
          </m:dPr>
          <m:e>
            <m:r>
              <m:rPr>
                <m:sty m:val="p"/>
              </m:rPr>
              <w:rPr>
                <w:rFonts w:ascii="Cambria Math" w:hAnsi="Cambria Math"/>
              </w:rPr>
              <m:t>θ</m:t>
            </m:r>
            <m:r>
              <m:rPr>
                <m:sty m:val="p"/>
              </m:rPr>
              <w:rPr>
                <w:rFonts w:ascii="Cambria Math" w:hAnsi="Cambria Math"/>
                <w:lang w:eastAsia="zh-CN"/>
              </w:rPr>
              <m:t>,φ,</m:t>
            </m:r>
            <m:sSub>
              <m:sSubPr>
                <m:ctrlPr>
                  <w:rPr>
                    <w:rFonts w:ascii="Cambria Math" w:hAnsi="Cambria Math" w:cs="Calibri"/>
                    <w:szCs w:val="24"/>
                  </w:rPr>
                </m:ctrlPr>
              </m:sSubPr>
              <m:e>
                <m:r>
                  <m:rPr>
                    <m:sty m:val="p"/>
                  </m:rPr>
                  <w:rPr>
                    <w:rFonts w:ascii="Cambria Math" w:hAnsi="Cambria Math"/>
                  </w:rPr>
                  <m:t>θ</m:t>
                </m:r>
              </m:e>
              <m:sub>
                <m:r>
                  <w:rPr>
                    <w:rFonts w:ascii="Cambria Math" w:hAnsi="Cambria Math"/>
                    <w:lang w:eastAsia="zh-CN"/>
                  </w:rPr>
                  <m:t>e</m:t>
                </m:r>
                <m:r>
                  <m:rPr>
                    <m:sty m:val="p"/>
                  </m:rPr>
                  <w:rPr>
                    <w:rFonts w:ascii="Cambria Math" w:hAnsi="Cambria Math"/>
                    <w:lang w:eastAsia="zh-CN"/>
                  </w:rPr>
                  <m:t>-</m:t>
                </m:r>
                <m:r>
                  <w:rPr>
                    <w:rFonts w:ascii="Cambria Math" w:hAnsi="Cambria Math"/>
                    <w:lang w:eastAsia="zh-CN"/>
                  </w:rPr>
                  <m:t>tilt</m:t>
                </m:r>
              </m:sub>
            </m:sSub>
            <m:r>
              <m:rPr>
                <m:sty m:val="p"/>
              </m:rPr>
              <w:rPr>
                <w:rFonts w:ascii="Cambria Math" w:hAnsi="Cambria Math"/>
                <w:lang w:eastAsia="zh-CN"/>
              </w:rPr>
              <m:t>,</m:t>
            </m:r>
            <m:sSub>
              <m:sSubPr>
                <m:ctrlPr>
                  <w:rPr>
                    <w:rFonts w:ascii="Cambria Math" w:hAnsi="Cambria Math" w:cs="Calibri"/>
                    <w:szCs w:val="24"/>
                  </w:rPr>
                </m:ctrlPr>
              </m:sSubPr>
              <m:e>
                <m:r>
                  <m:rPr>
                    <m:sty m:val="p"/>
                  </m:rPr>
                  <w:rPr>
                    <w:rFonts w:ascii="Cambria Math" w:hAnsi="Cambria Math"/>
                    <w:lang w:eastAsia="zh-CN"/>
                  </w:rPr>
                  <m:t>φ</m:t>
                </m:r>
              </m:e>
              <m:sub>
                <m:r>
                  <w:rPr>
                    <w:rFonts w:ascii="Cambria Math" w:hAnsi="Cambria Math"/>
                    <w:lang w:eastAsia="zh-CN"/>
                  </w:rPr>
                  <m:t>scan</m:t>
                </m:r>
              </m:sub>
            </m:sSub>
          </m:e>
        </m:d>
      </m:oMath>
      <w:r>
        <w:rPr>
          <w:rFonts w:eastAsiaTheme="minorEastAsia" w:hint="eastAsia"/>
          <w:szCs w:val="24"/>
          <w:lang w:eastAsia="zh-CN"/>
        </w:rPr>
        <w:t>：</w:t>
      </w:r>
    </w:p>
    <w:p w14:paraId="59629E17" w14:textId="77777777" w:rsidR="00E963AF" w:rsidRDefault="00F7698A">
      <w:pPr>
        <w:pStyle w:val="Equation"/>
        <w:rPr>
          <w:rFonts w:ascii="Garamond" w:hAnsi="Garamond"/>
          <w:szCs w:val="24"/>
        </w:rPr>
      </w:pPr>
      <w:r>
        <w:rPr>
          <w:rFonts w:ascii="Garamond" w:hAnsi="Garamond"/>
          <w:lang w:eastAsia="zh-CN"/>
        </w:rPr>
        <w:tab/>
      </w:r>
      <w:r>
        <w:rPr>
          <w:rFonts w:ascii="Garamond" w:hAnsi="Garamond"/>
          <w:lang w:eastAsia="zh-CN"/>
        </w:rPr>
        <w:tab/>
      </w:r>
      <m:oMath>
        <m:sSub>
          <m:sSubPr>
            <m:ctrlPr>
              <w:rPr>
                <w:rFonts w:ascii="Cambria Math" w:hAnsi="Cambria Math" w:cs="Calibri"/>
              </w:rPr>
            </m:ctrlPr>
          </m:sSubPr>
          <m:e>
            <m:r>
              <w:rPr>
                <w:rFonts w:ascii="Cambria Math" w:hAnsi="Cambria Math"/>
              </w:rPr>
              <m:t>G</m:t>
            </m:r>
          </m:e>
          <m:sub>
            <m:r>
              <w:rPr>
                <w:rFonts w:ascii="Cambria Math" w:hAnsi="Cambria Math"/>
              </w:rPr>
              <m:t>a</m:t>
            </m:r>
          </m:sub>
        </m:sSub>
        <m:d>
          <m:dPr>
            <m:ctrlPr>
              <w:rPr>
                <w:rFonts w:ascii="Cambria Math" w:hAnsi="Cambria Math" w:cs="Calibri"/>
              </w:rPr>
            </m:ctrlPr>
          </m:dPr>
          <m:e>
            <m:r>
              <m:rPr>
                <m:sty m:val="p"/>
              </m:rPr>
              <w:rPr>
                <w:rFonts w:ascii="Cambria Math" w:hAnsi="Cambria Math"/>
              </w:rPr>
              <m:t>θ,</m:t>
            </m:r>
            <m:r>
              <m:rPr>
                <m:sty m:val="p"/>
              </m:rPr>
              <w:rPr>
                <w:rFonts w:ascii="Cambria Math" w:hAnsi="Cambria Math"/>
                <w:lang w:eastAsia="zh-CN"/>
              </w:rPr>
              <m:t>φ</m:t>
            </m:r>
            <m:r>
              <m:rPr>
                <m:sty m:val="p"/>
              </m:rPr>
              <w:rPr>
                <w:rFonts w:ascii="Cambria Math" w:hAnsi="Cambria Math"/>
              </w:rPr>
              <m:t>,</m:t>
            </m:r>
            <m:sSub>
              <m:sSubPr>
                <m:ctrlPr>
                  <w:rPr>
                    <w:rFonts w:ascii="Cambria Math" w:hAnsi="Cambria Math" w:cs="Calibri"/>
                  </w:rPr>
                </m:ctrlPr>
              </m:sSubPr>
              <m:e>
                <m:r>
                  <m:rPr>
                    <m:sty m:val="p"/>
                  </m:rPr>
                  <w:rPr>
                    <w:rFonts w:ascii="Cambria Math" w:hAnsi="Cambria Math"/>
                  </w:rPr>
                  <m:t>θ</m:t>
                </m:r>
              </m:e>
              <m:sub>
                <m:r>
                  <w:rPr>
                    <w:rFonts w:ascii="Cambria Math" w:hAnsi="Cambria Math"/>
                  </w:rPr>
                  <m:t>e</m:t>
                </m:r>
                <m:r>
                  <m:rPr>
                    <m:sty m:val="p"/>
                  </m:rPr>
                  <w:rPr>
                    <w:rFonts w:ascii="Cambria Math" w:hAnsi="Cambria Math"/>
                  </w:rPr>
                  <m:t>-</m:t>
                </m:r>
                <m:r>
                  <w:rPr>
                    <w:rFonts w:ascii="Cambria Math" w:hAnsi="Cambria Math"/>
                  </w:rPr>
                  <m:t>tilt</m:t>
                </m:r>
              </m:sub>
            </m:sSub>
            <m:r>
              <m:rPr>
                <m:sty m:val="p"/>
              </m:rPr>
              <w:rPr>
                <w:rFonts w:ascii="Cambria Math" w:hAnsi="Cambria Math"/>
              </w:rPr>
              <m:t>,</m:t>
            </m:r>
            <m:sSub>
              <m:sSubPr>
                <m:ctrlPr>
                  <w:rPr>
                    <w:rFonts w:ascii="Cambria Math" w:hAnsi="Cambria Math" w:cs="Calibri"/>
                  </w:rPr>
                </m:ctrlPr>
              </m:sSubPr>
              <m:e>
                <m:r>
                  <m:rPr>
                    <m:sty m:val="p"/>
                  </m:rPr>
                  <w:rPr>
                    <w:rFonts w:ascii="Cambria Math" w:hAnsi="Cambria Math"/>
                    <w:lang w:eastAsia="zh-CN"/>
                  </w:rPr>
                  <m:t>φ</m:t>
                </m:r>
              </m:e>
              <m:sub>
                <m:r>
                  <w:rPr>
                    <w:rFonts w:ascii="Cambria Math" w:hAnsi="Cambria Math"/>
                  </w:rPr>
                  <m:t>scan</m:t>
                </m:r>
              </m:sub>
            </m:sSub>
          </m:e>
        </m:d>
        <m:r>
          <m:rPr>
            <m:sty m:val="p"/>
          </m:rPr>
          <w:rPr>
            <w:rFonts w:ascii="Cambria Math" w:hAnsi="Cambria Math" w:cs="Calibri"/>
          </w:rPr>
          <m:t>=</m:t>
        </m:r>
        <m:r>
          <m:rPr>
            <m:sty m:val="p"/>
          </m:rPr>
          <w:rPr>
            <w:rFonts w:ascii="Cambria Math" w:hAnsi="Cambria Math"/>
            <w:color w:val="000000" w:themeColor="text1"/>
            <w:szCs w:val="24"/>
          </w:rPr>
          <m:t>η</m:t>
        </m:r>
        <m:r>
          <m:rPr>
            <m:sty m:val="p"/>
          </m:rPr>
          <w:rPr>
            <w:rFonts w:ascii="Cambria Math" w:hAnsi="Cambria Math"/>
            <w:color w:val="1F497D"/>
            <w:szCs w:val="24"/>
          </w:rPr>
          <m:t xml:space="preserve">. </m:t>
        </m:r>
        <m:sSub>
          <m:sSubPr>
            <m:ctrlPr>
              <w:rPr>
                <w:rFonts w:ascii="Cambria Math" w:hAnsi="Cambria Math" w:cs="Calibri"/>
              </w:rPr>
            </m:ctrlPr>
          </m:sSubPr>
          <m:e>
            <m:r>
              <w:rPr>
                <w:rFonts w:ascii="Cambria Math" w:hAnsi="Cambria Math"/>
              </w:rPr>
              <m:t>D</m:t>
            </m:r>
          </m:e>
          <m:sub>
            <m:r>
              <w:rPr>
                <w:rFonts w:ascii="Cambria Math" w:hAnsi="Cambria Math"/>
              </w:rPr>
              <m:t>a</m:t>
            </m:r>
          </m:sub>
        </m:sSub>
        <m:d>
          <m:dPr>
            <m:ctrlPr>
              <w:rPr>
                <w:rFonts w:ascii="Cambria Math" w:hAnsi="Cambria Math" w:cs="Calibri"/>
              </w:rPr>
            </m:ctrlPr>
          </m:dPr>
          <m:e>
            <m:r>
              <m:rPr>
                <m:sty m:val="p"/>
              </m:rPr>
              <w:rPr>
                <w:rFonts w:ascii="Cambria Math" w:hAnsi="Cambria Math"/>
              </w:rPr>
              <m:t>θ,</m:t>
            </m:r>
            <m:r>
              <m:rPr>
                <m:sty m:val="p"/>
              </m:rPr>
              <w:rPr>
                <w:rFonts w:ascii="Cambria Math" w:hAnsi="Cambria Math"/>
                <w:lang w:eastAsia="zh-CN"/>
              </w:rPr>
              <m:t>φ</m:t>
            </m:r>
            <m:r>
              <m:rPr>
                <m:sty m:val="p"/>
              </m:rPr>
              <w:rPr>
                <w:rFonts w:ascii="Cambria Math" w:hAnsi="Cambria Math"/>
              </w:rPr>
              <m:t>,</m:t>
            </m:r>
            <m:sSub>
              <m:sSubPr>
                <m:ctrlPr>
                  <w:rPr>
                    <w:rFonts w:ascii="Cambria Math" w:hAnsi="Cambria Math" w:cs="Calibri"/>
                  </w:rPr>
                </m:ctrlPr>
              </m:sSubPr>
              <m:e>
                <m:r>
                  <m:rPr>
                    <m:sty m:val="p"/>
                  </m:rPr>
                  <w:rPr>
                    <w:rFonts w:ascii="Cambria Math" w:hAnsi="Cambria Math"/>
                  </w:rPr>
                  <m:t>θ</m:t>
                </m:r>
              </m:e>
              <m:sub>
                <m:r>
                  <w:rPr>
                    <w:rFonts w:ascii="Cambria Math" w:hAnsi="Cambria Math"/>
                  </w:rPr>
                  <m:t>e</m:t>
                </m:r>
                <m:r>
                  <m:rPr>
                    <m:sty m:val="p"/>
                  </m:rPr>
                  <w:rPr>
                    <w:rFonts w:ascii="Cambria Math" w:hAnsi="Cambria Math"/>
                  </w:rPr>
                  <m:t>-</m:t>
                </m:r>
                <m:r>
                  <w:rPr>
                    <w:rFonts w:ascii="Cambria Math" w:hAnsi="Cambria Math"/>
                  </w:rPr>
                  <m:t>tilt</m:t>
                </m:r>
              </m:sub>
            </m:sSub>
            <m:r>
              <m:rPr>
                <m:sty m:val="p"/>
              </m:rPr>
              <w:rPr>
                <w:rFonts w:ascii="Cambria Math" w:hAnsi="Cambria Math"/>
              </w:rPr>
              <m:t>,</m:t>
            </m:r>
            <m:sSub>
              <m:sSubPr>
                <m:ctrlPr>
                  <w:rPr>
                    <w:rFonts w:ascii="Cambria Math" w:hAnsi="Cambria Math" w:cs="Calibri"/>
                  </w:rPr>
                </m:ctrlPr>
              </m:sSubPr>
              <m:e>
                <m:r>
                  <m:rPr>
                    <m:sty m:val="p"/>
                  </m:rPr>
                  <w:rPr>
                    <w:rFonts w:ascii="Cambria Math" w:hAnsi="Cambria Math"/>
                    <w:lang w:eastAsia="zh-CN"/>
                  </w:rPr>
                  <m:t>φ</m:t>
                </m:r>
              </m:e>
              <m:sub>
                <m:r>
                  <w:rPr>
                    <w:rFonts w:ascii="Cambria Math" w:hAnsi="Cambria Math"/>
                  </w:rPr>
                  <m:t>scan</m:t>
                </m:r>
              </m:sub>
            </m:sSub>
          </m:e>
        </m:d>
      </m:oMath>
    </w:p>
    <w:p w14:paraId="3757AED3" w14:textId="77777777" w:rsidR="00E963AF" w:rsidRDefault="00F7698A">
      <w:pPr>
        <w:keepNext/>
        <w:ind w:firstLineChars="200" w:firstLine="480"/>
        <w:rPr>
          <w:lang w:eastAsia="zh-CN"/>
        </w:rPr>
      </w:pPr>
      <w:r>
        <w:rPr>
          <w:rFonts w:eastAsiaTheme="minorEastAsia"/>
          <w:szCs w:val="24"/>
          <w:lang w:eastAsia="zh-CN"/>
        </w:rPr>
        <w:t>下面的</w:t>
      </w:r>
      <w:r>
        <w:rPr>
          <w:rFonts w:eastAsiaTheme="minorEastAsia" w:hint="eastAsia"/>
          <w:szCs w:val="24"/>
          <w:lang w:eastAsia="zh-CN"/>
        </w:rPr>
        <w:t>公式</w:t>
      </w:r>
      <w:r>
        <w:rPr>
          <w:rFonts w:eastAsiaTheme="minorEastAsia"/>
          <w:szCs w:val="24"/>
          <w:lang w:eastAsia="zh-CN"/>
        </w:rPr>
        <w:t>将捕获具有矩形点阵的平面</w:t>
      </w:r>
      <w:r>
        <w:rPr>
          <w:rFonts w:eastAsiaTheme="minorEastAsia" w:hint="eastAsia"/>
          <w:szCs w:val="24"/>
          <w:lang w:eastAsia="zh-CN"/>
        </w:rPr>
        <w:t>天线阵列</w:t>
      </w:r>
      <w:r>
        <w:rPr>
          <w:rFonts w:eastAsiaTheme="minorEastAsia"/>
          <w:szCs w:val="24"/>
          <w:lang w:eastAsia="zh-CN"/>
        </w:rPr>
        <w:t>的方向性，如下所示</w:t>
      </w:r>
      <w:r>
        <w:rPr>
          <w:rFonts w:eastAsiaTheme="minorEastAsia" w:hint="eastAsia"/>
          <w:szCs w:val="24"/>
          <w:lang w:eastAsia="zh-CN"/>
        </w:rPr>
        <w:t>：</w:t>
      </w:r>
    </w:p>
    <w:p w14:paraId="39DA9FA8" w14:textId="77777777" w:rsidR="00E963AF" w:rsidRDefault="00F7698A">
      <w:pPr>
        <w:pStyle w:val="Equation"/>
        <w:rPr>
          <w:lang w:eastAsia="zh-CN"/>
        </w:rPr>
      </w:pPr>
      <w:r>
        <w:rPr>
          <w:lang w:eastAsia="zh-CN"/>
        </w:rPr>
        <w:tab/>
      </w:r>
      <w:r>
        <w:rPr>
          <w:lang w:eastAsia="zh-CN"/>
        </w:rPr>
        <w:tab/>
      </w:r>
      <m:oMath>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a</m:t>
            </m:r>
          </m:sub>
        </m:sSub>
        <m:d>
          <m:dPr>
            <m:ctrlPr>
              <w:rPr>
                <w:rFonts w:ascii="Cambria Math" w:hAnsi="Cambria Math"/>
                <w:lang w:eastAsia="zh-CN"/>
              </w:rPr>
            </m:ctrlPr>
          </m:dPr>
          <m:e>
            <m:r>
              <m:rPr>
                <m:sty m:val="p"/>
              </m:rPr>
              <w:rPr>
                <w:rFonts w:ascii="Cambria Math" w:hAnsi="Cambria Math"/>
                <w:lang w:eastAsia="zh-CN"/>
              </w:rPr>
              <m:t>θ, φ</m:t>
            </m:r>
          </m:e>
        </m:d>
        <m:r>
          <m:rPr>
            <m:sty m:val="p"/>
          </m:rP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e</m:t>
            </m:r>
          </m:sub>
        </m:sSub>
        <m:d>
          <m:dPr>
            <m:ctrlPr>
              <w:rPr>
                <w:rFonts w:ascii="Cambria Math" w:hAnsi="Cambria Math"/>
                <w:lang w:eastAsia="zh-CN"/>
              </w:rPr>
            </m:ctrlPr>
          </m:dPr>
          <m:e>
            <m:r>
              <m:rPr>
                <m:sty m:val="p"/>
              </m:rPr>
              <w:rPr>
                <w:rFonts w:ascii="Cambria Math" w:hAnsi="Cambria Math"/>
                <w:lang w:eastAsia="zh-CN"/>
              </w:rPr>
              <m:t>θ,φ</m:t>
            </m:r>
          </m:e>
        </m:d>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1</m:t>
            </m:r>
          </m:num>
          <m:den>
            <m:r>
              <w:rPr>
                <w:rFonts w:ascii="Cambria Math" w:hAnsi="Cambria Math"/>
                <w:lang w:eastAsia="zh-CN"/>
              </w:rPr>
              <m:t>N</m:t>
            </m:r>
          </m:den>
        </m:f>
        <m:r>
          <m:rPr>
            <m:sty m:val="p"/>
          </m:rPr>
          <w:rPr>
            <w:rFonts w:ascii="Cambria Math" w:hAnsi="Cambria Math"/>
            <w:lang w:eastAsia="zh-CN"/>
          </w:rPr>
          <m:t>.</m:t>
        </m:r>
        <m:sSup>
          <m:sSupPr>
            <m:ctrlPr>
              <w:rPr>
                <w:rFonts w:ascii="Cambria Math" w:hAnsi="Cambria Math"/>
                <w:lang w:eastAsia="zh-CN"/>
              </w:rPr>
            </m:ctrlPr>
          </m:sSupPr>
          <m:e>
            <m:d>
              <m:dPr>
                <m:begChr m:val="|"/>
                <m:endChr m:val="|"/>
                <m:ctrlPr>
                  <w:rPr>
                    <w:rFonts w:ascii="Cambria Math" w:hAnsi="Cambria Math"/>
                    <w:lang w:eastAsia="zh-CN"/>
                  </w:rPr>
                </m:ctrlPr>
              </m:dPr>
              <m:e>
                <m:r>
                  <w:rPr>
                    <w:rFonts w:ascii="Cambria Math" w:hAnsi="Cambria Math"/>
                    <w:lang w:eastAsia="zh-CN"/>
                  </w:rPr>
                  <m:t>AF</m:t>
                </m:r>
                <m:d>
                  <m:dPr>
                    <m:ctrlPr>
                      <w:rPr>
                        <w:rFonts w:ascii="Cambria Math" w:hAnsi="Cambria Math"/>
                        <w:lang w:eastAsia="zh-CN"/>
                      </w:rPr>
                    </m:ctrlPr>
                  </m:dPr>
                  <m:e>
                    <m:r>
                      <m:rPr>
                        <m:sty m:val="p"/>
                      </m:rPr>
                      <w:rPr>
                        <w:rFonts w:ascii="Cambria Math" w:hAnsi="Cambria Math"/>
                        <w:lang w:eastAsia="zh-CN"/>
                      </w:rPr>
                      <m:t>θ,φ</m:t>
                    </m:r>
                  </m:e>
                </m:d>
              </m:e>
            </m:d>
          </m:e>
          <m:sup>
            <m:r>
              <m:rPr>
                <m:sty m:val="p"/>
              </m:rPr>
              <w:rPr>
                <w:rFonts w:ascii="Cambria Math" w:hAnsi="Cambria Math"/>
                <w:lang w:eastAsia="zh-CN"/>
              </w:rPr>
              <m:t>2</m:t>
            </m:r>
          </m:sup>
        </m:sSup>
      </m:oMath>
      <w:r>
        <w:rPr>
          <w:lang w:eastAsia="zh-CN"/>
        </w:rPr>
        <w:tab/>
        <w:t>(50)</w:t>
      </w:r>
    </w:p>
    <w:p w14:paraId="132BC30E" w14:textId="77777777" w:rsidR="00E963AF" w:rsidRDefault="00F7698A">
      <w:pPr>
        <w:tabs>
          <w:tab w:val="left" w:pos="720"/>
        </w:tabs>
        <w:overflowPunct/>
        <w:autoSpaceDE/>
        <w:adjustRightInd/>
        <w:spacing w:before="0"/>
        <w:ind w:firstLineChars="200" w:firstLine="480"/>
        <w:rPr>
          <w:lang w:eastAsia="zh-CN"/>
        </w:rPr>
      </w:pPr>
      <w:r>
        <w:rPr>
          <w:rFonts w:hint="eastAsia"/>
          <w:lang w:val="en-US" w:eastAsia="zh-CN"/>
        </w:rPr>
        <w:t>其中</w:t>
      </w:r>
      <w:r w:rsidRPr="00CB1339">
        <w:rPr>
          <w:rFonts w:hint="eastAsia"/>
          <w:lang w:eastAsia="zh-CN"/>
        </w:rPr>
        <w:t>：</w:t>
      </w:r>
    </w:p>
    <w:p w14:paraId="10E6AD75" w14:textId="77777777" w:rsidR="00E963AF" w:rsidRPr="00CB1339" w:rsidRDefault="00F7698A">
      <w:pPr>
        <w:pStyle w:val="Equationlegend"/>
        <w:rPr>
          <w:lang w:val="fr-FR"/>
        </w:rPr>
      </w:pPr>
      <w:r w:rsidRPr="00CB1339">
        <w:rPr>
          <w:lang w:val="fr-FR" w:eastAsia="zh-CN"/>
        </w:rPr>
        <w:tab/>
      </w:r>
      <m:oMath>
        <m:r>
          <m:rPr>
            <m:sty m:val="p"/>
          </m:rPr>
          <w:rPr>
            <w:rFonts w:ascii="Cambria Math" w:hAnsi="Cambria Math"/>
          </w:rPr>
          <m:t>θ</m:t>
        </m:r>
      </m:oMath>
      <w:r w:rsidRPr="00CB1339">
        <w:rPr>
          <w:lang w:val="fr-FR" w:eastAsia="zh-CN"/>
        </w:rPr>
        <w:t>:</w:t>
      </w:r>
      <w:r w:rsidRPr="00CB1339">
        <w:rPr>
          <w:lang w:val="fr-FR" w:eastAsia="zh-CN"/>
        </w:rPr>
        <w:tab/>
      </w:r>
      <w:r>
        <w:rPr>
          <w:rFonts w:eastAsiaTheme="minorEastAsia"/>
          <w:szCs w:val="24"/>
          <w:lang w:eastAsia="zh-CN"/>
        </w:rPr>
        <w:t>仰角</w:t>
      </w:r>
      <w:r w:rsidRPr="00CB1339">
        <w:rPr>
          <w:rFonts w:eastAsiaTheme="minorEastAsia" w:hint="eastAsia"/>
          <w:szCs w:val="24"/>
          <w:lang w:val="fr-FR" w:eastAsia="zh-CN"/>
        </w:rPr>
        <w:t>（</w:t>
      </w:r>
      <w:r>
        <w:rPr>
          <w:rFonts w:eastAsiaTheme="minorEastAsia"/>
          <w:szCs w:val="24"/>
          <w:lang w:eastAsia="zh-CN"/>
        </w:rPr>
        <w:t>弧度</w:t>
      </w:r>
      <w:r w:rsidRPr="00CB1339">
        <w:rPr>
          <w:rFonts w:eastAsiaTheme="minorEastAsia" w:hint="eastAsia"/>
          <w:szCs w:val="24"/>
          <w:lang w:val="fr-FR" w:eastAsia="zh-CN"/>
        </w:rPr>
        <w:t>）</w:t>
      </w:r>
    </w:p>
    <w:p w14:paraId="7C990BE9" w14:textId="77777777" w:rsidR="00E963AF" w:rsidRPr="00CB1339" w:rsidRDefault="00F7698A">
      <w:pPr>
        <w:pStyle w:val="Equationlegend"/>
        <w:rPr>
          <w:lang w:val="fr-FR"/>
        </w:rPr>
      </w:pPr>
      <w:r w:rsidRPr="00CB1339">
        <w:rPr>
          <w:lang w:val="fr-FR" w:eastAsia="zh-CN"/>
        </w:rPr>
        <w:tab/>
      </w:r>
      <m:oMath>
        <m:r>
          <m:rPr>
            <m:sty m:val="p"/>
          </m:rPr>
          <w:rPr>
            <w:rFonts w:ascii="Cambria Math" w:hAnsi="Cambria Math"/>
          </w:rPr>
          <m:t>φ</m:t>
        </m:r>
      </m:oMath>
      <w:r w:rsidRPr="00CB1339">
        <w:rPr>
          <w:lang w:val="fr-FR" w:eastAsia="zh-CN"/>
        </w:rPr>
        <w:t>:</w:t>
      </w:r>
      <w:r w:rsidRPr="00CB1339">
        <w:rPr>
          <w:lang w:val="fr-FR" w:eastAsia="zh-CN"/>
        </w:rPr>
        <w:tab/>
      </w:r>
      <w:r>
        <w:rPr>
          <w:rFonts w:eastAsiaTheme="minorEastAsia"/>
          <w:szCs w:val="24"/>
          <w:lang w:eastAsia="zh-CN"/>
        </w:rPr>
        <w:t>方位角</w:t>
      </w:r>
      <w:r w:rsidRPr="00CB1339">
        <w:rPr>
          <w:rFonts w:eastAsiaTheme="minorEastAsia" w:hint="eastAsia"/>
          <w:szCs w:val="24"/>
          <w:lang w:val="fr-FR" w:eastAsia="zh-CN"/>
        </w:rPr>
        <w:t>（</w:t>
      </w:r>
      <w:r>
        <w:rPr>
          <w:rFonts w:eastAsiaTheme="minorEastAsia"/>
          <w:szCs w:val="24"/>
          <w:lang w:eastAsia="zh-CN"/>
        </w:rPr>
        <w:t>弧度</w:t>
      </w:r>
      <w:r w:rsidRPr="00CB1339">
        <w:rPr>
          <w:rFonts w:eastAsiaTheme="minorEastAsia" w:hint="eastAsia"/>
          <w:szCs w:val="24"/>
          <w:lang w:val="fr-FR" w:eastAsia="zh-CN"/>
        </w:rPr>
        <w:t>）</w:t>
      </w:r>
    </w:p>
    <w:p w14:paraId="166AE282" w14:textId="77777777" w:rsidR="00E963AF" w:rsidRDefault="00F7698A">
      <w:pPr>
        <w:pStyle w:val="Equationlegend"/>
        <w:rPr>
          <w:lang w:eastAsia="zh-CN"/>
        </w:rPr>
      </w:pPr>
      <w:r w:rsidRPr="00CB1339">
        <w:rPr>
          <w:lang w:val="fr-FR" w:eastAsia="zh-CN"/>
        </w:rPr>
        <w:tab/>
      </w:r>
      <m:oMath>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a</m:t>
            </m:r>
          </m:sub>
        </m:sSub>
        <m:d>
          <m:dPr>
            <m:ctrlPr>
              <w:rPr>
                <w:rFonts w:ascii="Cambria Math" w:hAnsi="Cambria Math"/>
                <w:lang w:eastAsia="zh-CN"/>
              </w:rPr>
            </m:ctrlPr>
          </m:dPr>
          <m:e>
            <m:r>
              <m:rPr>
                <m:sty m:val="p"/>
              </m:rPr>
              <w:rPr>
                <w:rFonts w:ascii="Cambria Math" w:hAnsi="Cambria Math"/>
                <w:lang w:eastAsia="zh-CN"/>
              </w:rPr>
              <m:t xml:space="preserve">θ, </m:t>
            </m:r>
            <m:r>
              <m:rPr>
                <m:sty m:val="p"/>
              </m:rPr>
              <w:rPr>
                <w:rFonts w:ascii="Cambria Math" w:hAnsi="Cambria Math"/>
              </w:rPr>
              <m:t>φ</m:t>
            </m:r>
          </m:e>
        </m:d>
      </m:oMath>
      <w:r>
        <w:rPr>
          <w:lang w:eastAsia="zh-CN"/>
        </w:rPr>
        <w:t xml:space="preserve">: </w:t>
      </w:r>
      <w:r>
        <w:rPr>
          <w:lang w:eastAsia="zh-CN"/>
        </w:rPr>
        <w:tab/>
      </w:r>
      <w:r>
        <w:rPr>
          <w:rFonts w:eastAsiaTheme="minorEastAsia"/>
          <w:szCs w:val="24"/>
          <w:lang w:eastAsia="zh-CN"/>
        </w:rPr>
        <w:t>均匀平面阵列天线方向</w:t>
      </w:r>
      <w:r>
        <w:rPr>
          <w:rFonts w:eastAsiaTheme="minorEastAsia" w:hint="eastAsia"/>
          <w:szCs w:val="24"/>
          <w:lang w:eastAsia="zh-CN"/>
        </w:rPr>
        <w:t>性方向</w:t>
      </w:r>
      <w:r>
        <w:rPr>
          <w:rFonts w:eastAsiaTheme="minorEastAsia"/>
          <w:szCs w:val="24"/>
          <w:lang w:eastAsia="zh-CN"/>
        </w:rPr>
        <w:t>图</w:t>
      </w:r>
    </w:p>
    <w:p w14:paraId="1D804841" w14:textId="77777777" w:rsidR="00E963AF" w:rsidRDefault="00F7698A">
      <w:pPr>
        <w:pStyle w:val="Equationlegend"/>
        <w:rPr>
          <w:lang w:eastAsia="zh-CN"/>
        </w:rPr>
      </w:pPr>
      <w:r>
        <w:rPr>
          <w:lang w:eastAsia="zh-CN"/>
        </w:rPr>
        <w:tab/>
      </w:r>
      <m:oMath>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e</m:t>
            </m:r>
          </m:sub>
        </m:sSub>
        <m:d>
          <m:dPr>
            <m:ctrlPr>
              <w:rPr>
                <w:rFonts w:ascii="Cambria Math" w:hAnsi="Cambria Math"/>
                <w:lang w:eastAsia="zh-CN"/>
              </w:rPr>
            </m:ctrlPr>
          </m:dPr>
          <m:e>
            <m:r>
              <m:rPr>
                <m:sty m:val="p"/>
              </m:rPr>
              <w:rPr>
                <w:rFonts w:ascii="Cambria Math" w:hAnsi="Cambria Math"/>
                <w:lang w:eastAsia="zh-CN"/>
              </w:rPr>
              <m:t xml:space="preserve">θ, </m:t>
            </m:r>
            <m:r>
              <m:rPr>
                <m:sty m:val="p"/>
              </m:rPr>
              <w:rPr>
                <w:rFonts w:ascii="Cambria Math" w:hAnsi="Cambria Math"/>
              </w:rPr>
              <m:t>φ</m:t>
            </m:r>
          </m:e>
        </m:d>
      </m:oMath>
      <w:r>
        <w:rPr>
          <w:lang w:eastAsia="zh-CN"/>
        </w:rPr>
        <w:t>:</w:t>
      </w:r>
      <w:r>
        <w:rPr>
          <w:lang w:eastAsia="zh-CN"/>
        </w:rPr>
        <w:tab/>
      </w:r>
      <w:r>
        <w:rPr>
          <w:rFonts w:eastAsiaTheme="minorEastAsia"/>
          <w:szCs w:val="24"/>
          <w:lang w:eastAsia="zh-CN"/>
        </w:rPr>
        <w:t>均匀平面阵列天线中的基本辐射单元方向</w:t>
      </w:r>
      <w:r>
        <w:rPr>
          <w:rFonts w:eastAsiaTheme="minorEastAsia" w:hint="eastAsia"/>
          <w:szCs w:val="24"/>
          <w:lang w:eastAsia="zh-CN"/>
        </w:rPr>
        <w:t>性方向</w:t>
      </w:r>
      <w:r>
        <w:rPr>
          <w:rFonts w:eastAsiaTheme="minorEastAsia"/>
          <w:szCs w:val="24"/>
          <w:lang w:eastAsia="zh-CN"/>
        </w:rPr>
        <w:t>图</w:t>
      </w:r>
    </w:p>
    <w:p w14:paraId="5D60B3D6" w14:textId="77777777" w:rsidR="00E963AF" w:rsidRDefault="00F7698A">
      <w:pPr>
        <w:pStyle w:val="Equationlegend"/>
        <w:rPr>
          <w:lang w:eastAsia="zh-CN"/>
        </w:rPr>
      </w:pPr>
      <w:r>
        <w:rPr>
          <w:lang w:eastAsia="zh-CN"/>
        </w:rPr>
        <w:tab/>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x</m:t>
            </m:r>
          </m:sub>
        </m:sSub>
      </m:oMath>
      <w:r>
        <w:rPr>
          <w:lang w:eastAsia="zh-CN"/>
        </w:rPr>
        <w:t>:</w:t>
      </w:r>
      <w:r>
        <w:rPr>
          <w:lang w:eastAsia="zh-CN"/>
        </w:rPr>
        <w:tab/>
      </w:r>
      <w:r>
        <w:rPr>
          <w:rFonts w:eastAsiaTheme="minorEastAsia"/>
          <w:szCs w:val="24"/>
          <w:lang w:eastAsia="zh-CN"/>
        </w:rPr>
        <w:t>沿</w:t>
      </w:r>
      <m:oMath>
        <m:r>
          <w:rPr>
            <w:rFonts w:ascii="Cambria Math" w:eastAsiaTheme="minorEastAsia" w:hAnsi="Cambria Math"/>
            <w:szCs w:val="24"/>
            <w:lang w:eastAsia="zh-CN"/>
          </w:rPr>
          <m:t>x</m:t>
        </m:r>
      </m:oMath>
      <w:r>
        <w:rPr>
          <w:rFonts w:eastAsiaTheme="minorEastAsia"/>
          <w:szCs w:val="24"/>
          <w:lang w:eastAsia="zh-CN"/>
        </w:rPr>
        <w:t>轴的基本辐射单元数</w:t>
      </w:r>
    </w:p>
    <w:p w14:paraId="61E00ADB" w14:textId="77777777" w:rsidR="00E963AF" w:rsidRDefault="00F7698A">
      <w:pPr>
        <w:pStyle w:val="Equationlegend"/>
        <w:rPr>
          <w:lang w:eastAsia="zh-CN"/>
        </w:rPr>
      </w:pPr>
      <w:r>
        <w:rPr>
          <w:lang w:eastAsia="zh-CN"/>
        </w:rPr>
        <w:tab/>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y</m:t>
            </m:r>
          </m:sub>
        </m:sSub>
      </m:oMath>
      <w:r>
        <w:rPr>
          <w:lang w:eastAsia="zh-CN"/>
        </w:rPr>
        <w:t>:</w:t>
      </w:r>
      <w:r>
        <w:rPr>
          <w:lang w:eastAsia="zh-CN"/>
        </w:rPr>
        <w:tab/>
      </w:r>
      <w:r>
        <w:rPr>
          <w:rFonts w:eastAsiaTheme="minorEastAsia"/>
          <w:szCs w:val="24"/>
          <w:lang w:eastAsia="zh-CN"/>
        </w:rPr>
        <w:t>沿</w:t>
      </w:r>
      <m:oMath>
        <m:r>
          <w:rPr>
            <w:rFonts w:ascii="Cambria Math" w:eastAsiaTheme="minorEastAsia" w:hAnsi="Cambria Math"/>
            <w:szCs w:val="24"/>
            <w:lang w:eastAsia="zh-CN"/>
          </w:rPr>
          <m:t>y</m:t>
        </m:r>
      </m:oMath>
      <w:r>
        <w:rPr>
          <w:rFonts w:eastAsiaTheme="minorEastAsia"/>
          <w:szCs w:val="24"/>
          <w:lang w:eastAsia="zh-CN"/>
        </w:rPr>
        <w:t>轴的基本辐射单元数</w:t>
      </w:r>
    </w:p>
    <w:p w14:paraId="6B0D65E6" w14:textId="77777777" w:rsidR="00E963AF" w:rsidRDefault="00F7698A">
      <w:pPr>
        <w:pStyle w:val="Equationlegend"/>
        <w:rPr>
          <w:lang w:eastAsia="zh-CN"/>
        </w:rPr>
      </w:pPr>
      <w:r>
        <w:rPr>
          <w:lang w:eastAsia="zh-CN"/>
        </w:rPr>
        <w:tab/>
      </w:r>
      <m:oMath>
        <m:r>
          <w:rPr>
            <w:rFonts w:ascii="Cambria Math" w:hAnsi="Cambria Math"/>
            <w:lang w:eastAsia="zh-CN"/>
          </w:rPr>
          <m:t>N=</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x</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y</m:t>
            </m:r>
          </m:sub>
        </m:sSub>
      </m:oMath>
      <w:r>
        <w:rPr>
          <w:lang w:eastAsia="zh-CN"/>
        </w:rPr>
        <w:t>:</w:t>
      </w:r>
      <w:r>
        <w:rPr>
          <w:lang w:eastAsia="zh-CN"/>
        </w:rPr>
        <w:tab/>
      </w:r>
      <w:r>
        <w:rPr>
          <w:rFonts w:eastAsiaTheme="minorEastAsia"/>
          <w:szCs w:val="24"/>
          <w:lang w:eastAsia="zh-CN"/>
        </w:rPr>
        <w:t>基本辐射单元的总数</w:t>
      </w:r>
    </w:p>
    <w:p w14:paraId="7C0B096F" w14:textId="77777777" w:rsidR="00E963AF" w:rsidRDefault="00F7698A">
      <w:pPr>
        <w:pStyle w:val="Equationlegend"/>
        <w:rPr>
          <w:lang w:eastAsia="zh-CN"/>
        </w:rPr>
      </w:pPr>
      <w:r>
        <w:rPr>
          <w:lang w:eastAsia="zh-CN"/>
        </w:rPr>
        <w:tab/>
      </w:r>
      <w:r>
        <w:rPr>
          <w:iCs/>
          <w:lang w:eastAsia="zh-CN"/>
        </w:rPr>
        <w:t>AF</w:t>
      </w:r>
      <w:r>
        <w:rPr>
          <w:lang w:eastAsia="zh-CN"/>
        </w:rPr>
        <w:t>:</w:t>
      </w:r>
      <w:r>
        <w:rPr>
          <w:lang w:eastAsia="zh-CN"/>
        </w:rPr>
        <w:tab/>
      </w:r>
      <w:r>
        <w:rPr>
          <w:rFonts w:eastAsiaTheme="minorEastAsia"/>
          <w:szCs w:val="24"/>
          <w:lang w:eastAsia="zh-CN"/>
        </w:rPr>
        <w:t>均匀平面阵列天线因数</w:t>
      </w:r>
    </w:p>
    <w:p w14:paraId="4E75E248" w14:textId="77777777" w:rsidR="00E963AF" w:rsidRDefault="00F7698A">
      <w:pPr>
        <w:pStyle w:val="Equation"/>
        <w:rPr>
          <w:lang w:eastAsia="zh-CN"/>
        </w:rPr>
      </w:pPr>
      <w:r>
        <w:rPr>
          <w:lang w:eastAsia="zh-CN"/>
        </w:rPr>
        <w:tab/>
      </w:r>
      <w:r>
        <w:rPr>
          <w:lang w:eastAsia="zh-CN"/>
        </w:rPr>
        <w:tab/>
      </w:r>
      <m:oMath>
        <m:r>
          <w:rPr>
            <w:rFonts w:ascii="Cambria Math" w:hAnsi="Cambria Math"/>
            <w:lang w:eastAsia="zh-CN"/>
          </w:rPr>
          <m:t>AF</m:t>
        </m:r>
        <m:d>
          <m:dPr>
            <m:ctrlPr>
              <w:rPr>
                <w:rFonts w:ascii="Cambria Math" w:hAnsi="Cambria Math"/>
                <w:lang w:eastAsia="zh-CN"/>
              </w:rPr>
            </m:ctrlPr>
          </m:dPr>
          <m:e>
            <m:r>
              <m:rPr>
                <m:sty m:val="p"/>
              </m:rPr>
              <w:rPr>
                <w:rFonts w:ascii="Cambria Math" w:hAnsi="Cambria Math"/>
                <w:lang w:eastAsia="zh-CN"/>
              </w:rPr>
              <m:t>θ,</m:t>
            </m:r>
            <m:r>
              <m:rPr>
                <m:sty m:val="p"/>
              </m:rPr>
              <w:rPr>
                <w:rFonts w:ascii="Cambria Math" w:hAnsi="Cambria Math"/>
              </w:rPr>
              <m:t>φ</m:t>
            </m:r>
          </m:e>
        </m:d>
        <m:r>
          <m:rPr>
            <m:sty m:val="p"/>
          </m:rPr>
          <w:rPr>
            <w:rFonts w:ascii="Cambria Math" w:hAnsi="Cambria Math"/>
            <w:lang w:eastAsia="zh-CN"/>
          </w:rPr>
          <m:t>=</m:t>
        </m:r>
        <m:f>
          <m:fPr>
            <m:ctrlPr>
              <w:rPr>
                <w:rFonts w:ascii="Cambria Math" w:hAnsi="Cambria Math"/>
                <w:lang w:eastAsia="zh-CN"/>
              </w:rPr>
            </m:ctrlPr>
          </m:fPr>
          <m:num>
            <m:func>
              <m:funcPr>
                <m:ctrlPr>
                  <w:rPr>
                    <w:rFonts w:ascii="Cambria Math" w:hAnsi="Cambria Math"/>
                    <w:lang w:eastAsia="zh-CN"/>
                  </w:rPr>
                </m:ctrlPr>
              </m:funcPr>
              <m:fName>
                <m:r>
                  <m:rPr>
                    <m:sty m:val="p"/>
                  </m:rPr>
                  <w:rPr>
                    <w:rFonts w:ascii="Cambria Math" w:hAnsi="Cambria Math"/>
                    <w:lang w:eastAsia="zh-CN"/>
                  </w:rPr>
                  <m:t>sin</m:t>
                </m:r>
              </m:fName>
              <m:e>
                <m:d>
                  <m:dPr>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x</m:t>
                            </m:r>
                          </m:sub>
                        </m:sSub>
                        <m:sSub>
                          <m:sSubPr>
                            <m:ctrlPr>
                              <w:rPr>
                                <w:rFonts w:ascii="Cambria Math" w:hAnsi="Cambria Math"/>
                                <w:lang w:eastAsia="zh-CN"/>
                              </w:rPr>
                            </m:ctrlPr>
                          </m:sSubPr>
                          <m:e>
                            <m:r>
                              <m:rPr>
                                <m:sty m:val="p"/>
                              </m:rPr>
                              <w:rPr>
                                <w:rFonts w:ascii="Cambria Math" w:hAnsi="Cambria Math"/>
                                <w:lang w:eastAsia="zh-CN"/>
                              </w:rPr>
                              <m:t>ψ</m:t>
                            </m:r>
                          </m:e>
                          <m:sub>
                            <m:r>
                              <w:rPr>
                                <w:rFonts w:ascii="Cambria Math" w:hAnsi="Cambria Math"/>
                                <w:lang w:eastAsia="zh-CN"/>
                              </w:rPr>
                              <m:t>x</m:t>
                            </m:r>
                          </m:sub>
                        </m:sSub>
                        <m:d>
                          <m:dPr>
                            <m:ctrlPr>
                              <w:rPr>
                                <w:rFonts w:ascii="Cambria Math" w:hAnsi="Cambria Math"/>
                                <w:lang w:eastAsia="zh-CN"/>
                              </w:rPr>
                            </m:ctrlPr>
                          </m:dPr>
                          <m:e>
                            <m:r>
                              <m:rPr>
                                <m:sty m:val="p"/>
                              </m:rPr>
                              <w:rPr>
                                <w:rFonts w:ascii="Cambria Math" w:hAnsi="Cambria Math"/>
                                <w:lang w:eastAsia="zh-CN"/>
                              </w:rPr>
                              <m:t>θ,</m:t>
                            </m:r>
                            <m:r>
                              <m:rPr>
                                <m:sty m:val="p"/>
                              </m:rPr>
                              <w:rPr>
                                <w:rFonts w:ascii="Cambria Math" w:hAnsi="Cambria Math"/>
                              </w:rPr>
                              <m:t>φ</m:t>
                            </m:r>
                          </m:e>
                        </m:d>
                      </m:num>
                      <m:den>
                        <m:r>
                          <m:rPr>
                            <m:sty m:val="p"/>
                          </m:rPr>
                          <w:rPr>
                            <w:rFonts w:ascii="Cambria Math" w:hAnsi="Cambria Math"/>
                            <w:lang w:eastAsia="zh-CN"/>
                          </w:rPr>
                          <m:t>2</m:t>
                        </m:r>
                      </m:den>
                    </m:f>
                  </m:e>
                </m:d>
              </m:e>
            </m:func>
          </m:num>
          <m:den>
            <m:func>
              <m:funcPr>
                <m:ctrlPr>
                  <w:rPr>
                    <w:rFonts w:ascii="Cambria Math" w:hAnsi="Cambria Math"/>
                    <w:lang w:eastAsia="zh-CN"/>
                  </w:rPr>
                </m:ctrlPr>
              </m:funcPr>
              <m:fName>
                <m:r>
                  <m:rPr>
                    <m:sty m:val="p"/>
                  </m:rPr>
                  <w:rPr>
                    <w:rFonts w:ascii="Cambria Math" w:hAnsi="Cambria Math"/>
                    <w:lang w:eastAsia="zh-CN"/>
                  </w:rPr>
                  <m:t>sin</m:t>
                </m:r>
              </m:fName>
              <m:e>
                <m:d>
                  <m:dPr>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ψ</m:t>
                            </m:r>
                          </m:e>
                          <m:sub>
                            <m:r>
                              <w:rPr>
                                <w:rFonts w:ascii="Cambria Math" w:hAnsi="Cambria Math"/>
                                <w:lang w:eastAsia="zh-CN"/>
                              </w:rPr>
                              <m:t>x</m:t>
                            </m:r>
                          </m:sub>
                        </m:sSub>
                        <m:d>
                          <m:dPr>
                            <m:ctrlPr>
                              <w:rPr>
                                <w:rFonts w:ascii="Cambria Math" w:hAnsi="Cambria Math"/>
                                <w:lang w:eastAsia="zh-CN"/>
                              </w:rPr>
                            </m:ctrlPr>
                          </m:dPr>
                          <m:e>
                            <m:r>
                              <m:rPr>
                                <m:sty m:val="p"/>
                              </m:rPr>
                              <w:rPr>
                                <w:rFonts w:ascii="Cambria Math" w:hAnsi="Cambria Math"/>
                                <w:lang w:eastAsia="zh-CN"/>
                              </w:rPr>
                              <m:t>θ,</m:t>
                            </m:r>
                            <m:r>
                              <m:rPr>
                                <m:sty m:val="p"/>
                              </m:rPr>
                              <w:rPr>
                                <w:rFonts w:ascii="Cambria Math" w:hAnsi="Cambria Math"/>
                              </w:rPr>
                              <m:t>φ</m:t>
                            </m:r>
                          </m:e>
                        </m:d>
                      </m:num>
                      <m:den>
                        <m:r>
                          <m:rPr>
                            <m:sty m:val="p"/>
                          </m:rPr>
                          <w:rPr>
                            <w:rFonts w:ascii="Cambria Math" w:hAnsi="Cambria Math"/>
                            <w:lang w:eastAsia="zh-CN"/>
                          </w:rPr>
                          <m:t>2</m:t>
                        </m:r>
                      </m:den>
                    </m:f>
                  </m:e>
                </m:d>
              </m:e>
            </m:func>
          </m:den>
        </m:f>
        <m:r>
          <m:rPr>
            <m:sty m:val="p"/>
          </m:rPr>
          <w:rPr>
            <w:rFonts w:ascii="Cambria Math" w:hAnsi="Cambria Math"/>
            <w:lang w:eastAsia="zh-CN"/>
          </w:rPr>
          <m:t>×</m:t>
        </m:r>
        <m:f>
          <m:fPr>
            <m:ctrlPr>
              <w:rPr>
                <w:rFonts w:ascii="Cambria Math" w:hAnsi="Cambria Math"/>
                <w:lang w:eastAsia="zh-CN"/>
              </w:rPr>
            </m:ctrlPr>
          </m:fPr>
          <m:num>
            <m:func>
              <m:funcPr>
                <m:ctrlPr>
                  <w:rPr>
                    <w:rFonts w:ascii="Cambria Math" w:hAnsi="Cambria Math"/>
                    <w:lang w:eastAsia="zh-CN"/>
                  </w:rPr>
                </m:ctrlPr>
              </m:funcPr>
              <m:fName>
                <m:r>
                  <m:rPr>
                    <m:sty m:val="p"/>
                  </m:rPr>
                  <w:rPr>
                    <w:rFonts w:ascii="Cambria Math" w:hAnsi="Cambria Math"/>
                    <w:lang w:eastAsia="zh-CN"/>
                  </w:rPr>
                  <m:t>sin</m:t>
                </m:r>
              </m:fName>
              <m:e>
                <m:d>
                  <m:dPr>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y</m:t>
                            </m:r>
                          </m:sub>
                        </m:sSub>
                        <m:sSub>
                          <m:sSubPr>
                            <m:ctrlPr>
                              <w:rPr>
                                <w:rFonts w:ascii="Cambria Math" w:hAnsi="Cambria Math"/>
                                <w:lang w:eastAsia="zh-CN"/>
                              </w:rPr>
                            </m:ctrlPr>
                          </m:sSubPr>
                          <m:e>
                            <m:r>
                              <m:rPr>
                                <m:sty m:val="p"/>
                              </m:rPr>
                              <w:rPr>
                                <w:rFonts w:ascii="Cambria Math" w:hAnsi="Cambria Math"/>
                                <w:lang w:eastAsia="zh-CN"/>
                              </w:rPr>
                              <m:t>ψ</m:t>
                            </m:r>
                          </m:e>
                          <m:sub>
                            <m:r>
                              <w:rPr>
                                <w:rFonts w:ascii="Cambria Math" w:hAnsi="Cambria Math"/>
                                <w:lang w:eastAsia="zh-CN"/>
                              </w:rPr>
                              <m:t>y</m:t>
                            </m:r>
                          </m:sub>
                        </m:sSub>
                        <m:d>
                          <m:dPr>
                            <m:ctrlPr>
                              <w:rPr>
                                <w:rFonts w:ascii="Cambria Math" w:hAnsi="Cambria Math"/>
                                <w:lang w:eastAsia="zh-CN"/>
                              </w:rPr>
                            </m:ctrlPr>
                          </m:dPr>
                          <m:e>
                            <m:r>
                              <m:rPr>
                                <m:sty m:val="p"/>
                              </m:rPr>
                              <w:rPr>
                                <w:rFonts w:ascii="Cambria Math" w:hAnsi="Cambria Math"/>
                                <w:lang w:eastAsia="zh-CN"/>
                              </w:rPr>
                              <m:t>θ,</m:t>
                            </m:r>
                            <m:r>
                              <m:rPr>
                                <m:sty m:val="p"/>
                              </m:rPr>
                              <w:rPr>
                                <w:rFonts w:ascii="Cambria Math" w:hAnsi="Cambria Math"/>
                              </w:rPr>
                              <m:t>φ</m:t>
                            </m:r>
                          </m:e>
                        </m:d>
                      </m:num>
                      <m:den>
                        <m:r>
                          <m:rPr>
                            <m:sty m:val="p"/>
                          </m:rPr>
                          <w:rPr>
                            <w:rFonts w:ascii="Cambria Math" w:hAnsi="Cambria Math"/>
                            <w:lang w:eastAsia="zh-CN"/>
                          </w:rPr>
                          <m:t>2</m:t>
                        </m:r>
                      </m:den>
                    </m:f>
                  </m:e>
                </m:d>
              </m:e>
            </m:func>
          </m:num>
          <m:den>
            <m:func>
              <m:funcPr>
                <m:ctrlPr>
                  <w:rPr>
                    <w:rFonts w:ascii="Cambria Math" w:hAnsi="Cambria Math"/>
                    <w:lang w:eastAsia="zh-CN"/>
                  </w:rPr>
                </m:ctrlPr>
              </m:funcPr>
              <m:fName>
                <m:r>
                  <m:rPr>
                    <m:sty m:val="p"/>
                  </m:rPr>
                  <w:rPr>
                    <w:rFonts w:ascii="Cambria Math" w:hAnsi="Cambria Math"/>
                    <w:lang w:eastAsia="zh-CN"/>
                  </w:rPr>
                  <m:t>sin</m:t>
                </m:r>
              </m:fName>
              <m:e>
                <m:d>
                  <m:dPr>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ψ</m:t>
                            </m:r>
                          </m:e>
                          <m:sub>
                            <m:r>
                              <w:rPr>
                                <w:rFonts w:ascii="Cambria Math" w:hAnsi="Cambria Math"/>
                                <w:lang w:eastAsia="zh-CN"/>
                              </w:rPr>
                              <m:t>y</m:t>
                            </m:r>
                          </m:sub>
                        </m:sSub>
                        <m:d>
                          <m:dPr>
                            <m:ctrlPr>
                              <w:rPr>
                                <w:rFonts w:ascii="Cambria Math" w:hAnsi="Cambria Math"/>
                                <w:lang w:eastAsia="zh-CN"/>
                              </w:rPr>
                            </m:ctrlPr>
                          </m:dPr>
                          <m:e>
                            <m:r>
                              <m:rPr>
                                <m:sty m:val="p"/>
                              </m:rPr>
                              <w:rPr>
                                <w:rFonts w:ascii="Cambria Math" w:hAnsi="Cambria Math"/>
                                <w:lang w:eastAsia="zh-CN"/>
                              </w:rPr>
                              <m:t>θ,</m:t>
                            </m:r>
                            <m:r>
                              <m:rPr>
                                <m:sty m:val="p"/>
                              </m:rPr>
                              <w:rPr>
                                <w:rFonts w:ascii="Cambria Math" w:hAnsi="Cambria Math"/>
                              </w:rPr>
                              <m:t>φ</m:t>
                            </m:r>
                          </m:e>
                        </m:d>
                      </m:num>
                      <m:den>
                        <m:r>
                          <m:rPr>
                            <m:sty m:val="p"/>
                          </m:rPr>
                          <w:rPr>
                            <w:rFonts w:ascii="Cambria Math" w:hAnsi="Cambria Math"/>
                            <w:lang w:eastAsia="zh-CN"/>
                          </w:rPr>
                          <m:t>2</m:t>
                        </m:r>
                      </m:den>
                    </m:f>
                  </m:e>
                </m:d>
              </m:e>
            </m:func>
          </m:den>
        </m:f>
      </m:oMath>
      <w:r>
        <w:rPr>
          <w:lang w:eastAsia="zh-CN"/>
        </w:rPr>
        <w:tab/>
      </w:r>
      <w:r>
        <w:t>(51)</w:t>
      </w:r>
    </w:p>
    <w:p w14:paraId="1B76C0D8" w14:textId="77777777" w:rsidR="00E963AF" w:rsidRDefault="00F7698A">
      <w:pPr>
        <w:ind w:firstLineChars="200" w:firstLine="480"/>
        <w:rPr>
          <w:lang w:eastAsia="zh-CN"/>
        </w:rPr>
      </w:pPr>
      <w:r>
        <w:rPr>
          <w:rFonts w:hint="eastAsia"/>
          <w:lang w:val="en-US" w:eastAsia="zh-CN"/>
        </w:rPr>
        <w:t>同时：</w:t>
      </w:r>
      <w:r>
        <w:rPr>
          <w:lang w:eastAsia="zh-CN"/>
        </w:rPr>
        <w:t xml:space="preserve"> </w:t>
      </w:r>
    </w:p>
    <w:p w14:paraId="35D0EC65" w14:textId="77777777" w:rsidR="00E963AF" w:rsidRDefault="00F7698A">
      <w:pPr>
        <w:pStyle w:val="Equation"/>
        <w:rPr>
          <w:lang w:eastAsia="zh-CN"/>
        </w:rPr>
      </w:pPr>
      <w:r>
        <w:rPr>
          <w:lang w:eastAsia="zh-CN"/>
        </w:rPr>
        <w:tab/>
      </w:r>
      <w:r>
        <w:rPr>
          <w:lang w:eastAsia="zh-CN"/>
        </w:rPr>
        <w:tab/>
      </w:r>
      <m:oMath>
        <m:sSub>
          <m:sSubPr>
            <m:ctrlPr>
              <w:rPr>
                <w:rFonts w:ascii="Cambria Math" w:hAnsi="Cambria Math"/>
              </w:rPr>
            </m:ctrlPr>
          </m:sSubPr>
          <m:e>
            <m:r>
              <m:rPr>
                <m:sty m:val="p"/>
              </m:rPr>
              <w:rPr>
                <w:rFonts w:ascii="Cambria Math" w:hAnsi="Cambria Math"/>
              </w:rPr>
              <m:t>ψ</m:t>
            </m:r>
          </m:e>
          <m:sub>
            <m:r>
              <w:rPr>
                <w:rFonts w:ascii="Cambria Math" w:hAnsi="Cambria Math"/>
                <w:lang w:eastAsia="zh-CN"/>
              </w:rPr>
              <m:t>x</m:t>
            </m:r>
          </m:sub>
        </m:sSub>
        <m:d>
          <m:dPr>
            <m:ctrlPr>
              <w:rPr>
                <w:rFonts w:ascii="Cambria Math" w:hAnsi="Cambria Math"/>
                <w:lang w:eastAsia="zh-CN"/>
              </w:rPr>
            </m:ctrlPr>
          </m:dPr>
          <m:e>
            <m:r>
              <m:rPr>
                <m:sty m:val="p"/>
              </m:rPr>
              <w:rPr>
                <w:rFonts w:ascii="Cambria Math" w:hAnsi="Cambria Math"/>
                <w:lang w:eastAsia="zh-CN"/>
              </w:rPr>
              <m:t xml:space="preserve">θ, </m:t>
            </m:r>
            <m:r>
              <m:rPr>
                <m:sty m:val="p"/>
              </m:rPr>
              <w:rPr>
                <w:rFonts w:ascii="Cambria Math" w:hAnsi="Cambria Math"/>
              </w:rPr>
              <m:t>φ</m:t>
            </m:r>
          </m:e>
        </m:d>
        <m:r>
          <w:rPr>
            <w:rFonts w:ascii="Cambria Math" w:hAnsi="Cambria Math"/>
            <w:lang w:eastAsia="zh-CN"/>
          </w:rPr>
          <m:t>=2</m:t>
        </m:r>
        <m:r>
          <m:rPr>
            <m:sty m:val="p"/>
          </m:rPr>
          <w:rPr>
            <w:rFonts w:ascii="Cambria Math" w:hAnsi="Cambria Math"/>
          </w:rPr>
          <m:t>π</m:t>
        </m:r>
        <m:r>
          <w:rPr>
            <w:rFonts w:ascii="Cambria Math" w:hAnsi="Cambria Math"/>
            <w:lang w:eastAsia="zh-CN"/>
          </w:rPr>
          <m:t>×</m:t>
        </m:r>
        <m:f>
          <m:fPr>
            <m:ctrlPr>
              <w:rPr>
                <w:rFonts w:ascii="Cambria Math" w:hAnsi="Cambria Math"/>
              </w:rPr>
            </m:ctrlPr>
          </m:fPr>
          <m:num>
            <m:sSub>
              <m:sSubPr>
                <m:ctrlPr>
                  <w:rPr>
                    <w:rFonts w:ascii="Cambria Math" w:hAnsi="Cambria Math"/>
                  </w:rPr>
                </m:ctrlPr>
              </m:sSubPr>
              <m:e>
                <m:r>
                  <w:rPr>
                    <w:rFonts w:ascii="Cambria Math" w:hAnsi="Cambria Math"/>
                    <w:lang w:eastAsia="zh-CN"/>
                  </w:rPr>
                  <m:t>d</m:t>
                </m:r>
              </m:e>
              <m:sub>
                <m:r>
                  <w:rPr>
                    <w:rFonts w:ascii="Cambria Math" w:hAnsi="Cambria Math"/>
                    <w:lang w:eastAsia="zh-CN"/>
                  </w:rPr>
                  <m:t>x</m:t>
                </m:r>
              </m:sub>
            </m:sSub>
          </m:num>
          <m:den>
            <m:r>
              <m:rPr>
                <m:sty m:val="p"/>
              </m:rPr>
              <w:rPr>
                <w:rFonts w:ascii="Cambria Math" w:hAnsi="Cambria Math"/>
              </w:rPr>
              <m:t>λ</m:t>
            </m:r>
          </m:den>
        </m:f>
        <m:r>
          <w:rPr>
            <w:rFonts w:ascii="Cambria Math" w:hAnsi="Cambria Math"/>
            <w:lang w:eastAsia="zh-CN"/>
          </w:rPr>
          <m:t>×</m:t>
        </m:r>
        <m:d>
          <m:dPr>
            <m:ctrlPr>
              <w:rPr>
                <w:rFonts w:ascii="Cambria Math" w:hAnsi="Cambria Math"/>
              </w:rPr>
            </m:ctrlPr>
          </m:dPr>
          <m:e>
            <m:func>
              <m:funcPr>
                <m:ctrlPr>
                  <w:rPr>
                    <w:rFonts w:ascii="Cambria Math" w:hAnsi="Cambria Math"/>
                  </w:rPr>
                </m:ctrlPr>
              </m:funcPr>
              <m:fName>
                <m:r>
                  <m:rPr>
                    <m:sty m:val="p"/>
                  </m:rPr>
                  <w:rPr>
                    <w:rFonts w:ascii="Cambria Math" w:hAnsi="Cambria Math"/>
                    <w:lang w:eastAsia="zh-CN"/>
                  </w:rPr>
                  <m:t>sin</m:t>
                </m:r>
              </m:fName>
              <m:e>
                <m:d>
                  <m:dPr>
                    <m:ctrlPr>
                      <w:rPr>
                        <w:rFonts w:ascii="Cambria Math" w:hAnsi="Cambria Math"/>
                      </w:rPr>
                    </m:ctrlPr>
                  </m:dPr>
                  <m:e>
                    <m:r>
                      <m:rPr>
                        <m:sty m:val="p"/>
                      </m:rPr>
                      <w:rPr>
                        <w:rFonts w:ascii="Cambria Math" w:hAnsi="Cambria Math"/>
                      </w:rPr>
                      <m:t>θ</m:t>
                    </m:r>
                  </m:e>
                </m:d>
                <m:r>
                  <w:rPr>
                    <w:rFonts w:ascii="Cambria Math" w:hAnsi="Cambria Math"/>
                    <w:lang w:eastAsia="zh-CN"/>
                  </w:rPr>
                  <m:t>×</m:t>
                </m:r>
                <m:func>
                  <m:funcPr>
                    <m:ctrlPr>
                      <w:rPr>
                        <w:rFonts w:ascii="Cambria Math" w:hAnsi="Cambria Math"/>
                      </w:rPr>
                    </m:ctrlPr>
                  </m:funcPr>
                  <m:fName>
                    <m:r>
                      <m:rPr>
                        <m:sty m:val="p"/>
                      </m:rPr>
                      <w:rPr>
                        <w:rFonts w:ascii="Cambria Math" w:hAnsi="Cambria Math"/>
                        <w:lang w:eastAsia="zh-CN"/>
                      </w:rPr>
                      <m:t>cos</m:t>
                    </m:r>
                  </m:fName>
                  <m:e>
                    <m:d>
                      <m:dPr>
                        <m:ctrlPr>
                          <w:rPr>
                            <w:rFonts w:ascii="Cambria Math" w:hAnsi="Cambria Math"/>
                          </w:rPr>
                        </m:ctrlPr>
                      </m:dPr>
                      <m:e>
                        <m:r>
                          <m:rPr>
                            <m:sty m:val="p"/>
                          </m:rPr>
                          <w:rPr>
                            <w:rFonts w:ascii="Cambria Math" w:hAnsi="Cambria Math"/>
                          </w:rPr>
                          <m:t>φ</m:t>
                        </m:r>
                      </m:e>
                    </m:d>
                    <m:r>
                      <w:rPr>
                        <w:rFonts w:ascii="Cambria Math" w:hAnsi="Cambria Math"/>
                        <w:lang w:eastAsia="zh-CN"/>
                      </w:rPr>
                      <m:t>-</m:t>
                    </m:r>
                    <m:func>
                      <m:funcPr>
                        <m:ctrlPr>
                          <w:rPr>
                            <w:rFonts w:ascii="Cambria Math" w:hAnsi="Cambria Math"/>
                          </w:rPr>
                        </m:ctrlPr>
                      </m:funcPr>
                      <m:fName>
                        <m:r>
                          <m:rPr>
                            <m:sty m:val="p"/>
                          </m:rPr>
                          <w:rPr>
                            <w:rFonts w:ascii="Cambria Math" w:hAnsi="Cambria Math"/>
                            <w:lang w:eastAsia="zh-CN"/>
                          </w:rPr>
                          <m:t>sin</m:t>
                        </m:r>
                      </m:fName>
                      <m:e>
                        <m:d>
                          <m:dPr>
                            <m:ctrlPr>
                              <w:rPr>
                                <w:rFonts w:ascii="Cambria Math" w:hAnsi="Cambria Math"/>
                              </w:rPr>
                            </m:ctrlPr>
                          </m:dPr>
                          <m:e>
                            <m:sSub>
                              <m:sSubPr>
                                <m:ctrlPr>
                                  <w:rPr>
                                    <w:rFonts w:ascii="Cambria Math" w:hAnsi="Cambria Math"/>
                                    <w:iCs/>
                                  </w:rPr>
                                </m:ctrlPr>
                              </m:sSubPr>
                              <m:e>
                                <m:r>
                                  <m:rPr>
                                    <m:sty m:val="p"/>
                                  </m:rPr>
                                  <w:rPr>
                                    <w:rFonts w:ascii="Cambria Math" w:hAnsi="Cambria Math"/>
                                  </w:rPr>
                                  <m:t>ω</m:t>
                                </m:r>
                              </m:e>
                              <m:sub>
                                <m:r>
                                  <m:rPr>
                                    <m:sty m:val="p"/>
                                  </m:rPr>
                                  <w:rPr>
                                    <w:rFonts w:ascii="Cambria Math" w:hAnsi="Cambria Math"/>
                                  </w:rPr>
                                  <m:t>θ</m:t>
                                </m:r>
                              </m:sub>
                            </m:sSub>
                          </m:e>
                        </m:d>
                      </m:e>
                    </m:func>
                    <m:r>
                      <w:rPr>
                        <w:rFonts w:ascii="Cambria Math" w:hAnsi="Cambria Math"/>
                        <w:lang w:eastAsia="zh-CN"/>
                      </w:rPr>
                      <m:t>×</m:t>
                    </m:r>
                    <m:func>
                      <m:funcPr>
                        <m:ctrlPr>
                          <w:rPr>
                            <w:rFonts w:ascii="Cambria Math" w:hAnsi="Cambria Math"/>
                          </w:rPr>
                        </m:ctrlPr>
                      </m:funcPr>
                      <m:fName>
                        <m:r>
                          <m:rPr>
                            <m:sty m:val="p"/>
                          </m:rPr>
                          <w:rPr>
                            <w:rFonts w:ascii="Cambria Math" w:hAnsi="Cambria Math"/>
                            <w:lang w:eastAsia="zh-CN"/>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φ</m:t>
                                </m:r>
                              </m:sub>
                            </m:sSub>
                          </m:e>
                        </m:d>
                      </m:e>
                    </m:func>
                  </m:e>
                </m:func>
              </m:e>
            </m:func>
          </m:e>
        </m:d>
      </m:oMath>
      <w:r>
        <w:rPr>
          <w:lang w:eastAsia="zh-CN"/>
        </w:rPr>
        <w:tab/>
        <w:t>(52)</w:t>
      </w:r>
    </w:p>
    <w:p w14:paraId="2B09B4EF" w14:textId="77777777" w:rsidR="00E963AF" w:rsidRDefault="00F7698A">
      <w:pPr>
        <w:pStyle w:val="Equation"/>
      </w:pPr>
      <w:r>
        <w:rPr>
          <w:lang w:eastAsia="zh-CN"/>
        </w:rPr>
        <w:tab/>
      </w:r>
      <w:r>
        <w:rPr>
          <w:lang w:eastAsia="zh-CN"/>
        </w:rPr>
        <w:tab/>
      </w:r>
      <m:oMath>
        <m:sSub>
          <m:sSubPr>
            <m:ctrlPr>
              <w:rPr>
                <w:rFonts w:ascii="Cambria Math" w:hAnsi="Cambria Math"/>
              </w:rPr>
            </m:ctrlPr>
          </m:sSubPr>
          <m:e>
            <m:r>
              <m:rPr>
                <m:sty m:val="p"/>
              </m:rPr>
              <w:rPr>
                <w:rFonts w:ascii="Cambria Math" w:hAnsi="Cambria Math"/>
              </w:rPr>
              <m:t>ψ</m:t>
            </m:r>
          </m:e>
          <m:sub>
            <m:r>
              <w:rPr>
                <w:rFonts w:ascii="Cambria Math" w:hAnsi="Cambria Math"/>
              </w:rPr>
              <m:t>y</m:t>
            </m:r>
          </m:sub>
        </m:sSub>
        <m:d>
          <m:dPr>
            <m:ctrlPr>
              <w:rPr>
                <w:rFonts w:ascii="Cambria Math" w:hAnsi="Cambria Math"/>
                <w:lang w:eastAsia="zh-CN"/>
              </w:rPr>
            </m:ctrlPr>
          </m:dPr>
          <m:e>
            <m:r>
              <m:rPr>
                <m:sty m:val="p"/>
              </m:rPr>
              <w:rPr>
                <w:rFonts w:ascii="Cambria Math" w:hAnsi="Cambria Math"/>
                <w:lang w:eastAsia="zh-CN"/>
              </w:rPr>
              <m:t xml:space="preserve">θ, </m:t>
            </m:r>
            <m:r>
              <m:rPr>
                <m:sty m:val="p"/>
              </m:rPr>
              <w:rPr>
                <w:rFonts w:ascii="Cambria Math" w:hAnsi="Cambria Math"/>
              </w:rPr>
              <m:t>φ</m:t>
            </m:r>
          </m:e>
        </m:d>
        <m:r>
          <w:rPr>
            <w:rFonts w:ascii="Cambria Math" w:hAnsi="Cambria Math"/>
          </w:rPr>
          <m:t>=2</m:t>
        </m:r>
        <m:r>
          <m:rPr>
            <m:sty m:val="p"/>
          </m:rPr>
          <w:rPr>
            <w:rFonts w:ascii="Cambria Math" w:hAnsi="Cambria Math"/>
          </w:rPr>
          <m:t>π</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y</m:t>
                </m:r>
              </m:sub>
            </m:sSub>
          </m:num>
          <m:den>
            <m:r>
              <m:rPr>
                <m:sty m:val="p"/>
              </m:rPr>
              <w:rPr>
                <w:rFonts w:ascii="Cambria Math" w:hAnsi="Cambria Math"/>
              </w:rPr>
              <m:t>λ</m:t>
            </m:r>
          </m:den>
        </m:f>
        <m:r>
          <w:rPr>
            <w:rFonts w:ascii="Cambria Math" w:hAnsi="Cambria Math"/>
          </w:rPr>
          <m:t>×</m:t>
        </m:r>
        <m:d>
          <m:dPr>
            <m:ctrlPr>
              <w:rPr>
                <w:rFonts w:ascii="Cambria Math" w:hAnsi="Cambria Math"/>
              </w:rPr>
            </m:ctrlPr>
          </m:dPr>
          <m:e>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θ</m:t>
                    </m:r>
                  </m:e>
                </m:d>
                <m: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φ</m:t>
                        </m:r>
                      </m:e>
                    </m:d>
                    <m: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sSub>
                              <m:sSubPr>
                                <m:ctrlPr>
                                  <w:rPr>
                                    <w:rFonts w:ascii="Cambria Math" w:hAnsi="Cambria Math"/>
                                    <w:iCs/>
                                  </w:rPr>
                                </m:ctrlPr>
                              </m:sSubPr>
                              <m:e>
                                <m:r>
                                  <m:rPr>
                                    <m:sty m:val="p"/>
                                  </m:rPr>
                                  <w:rPr>
                                    <w:rFonts w:ascii="Cambria Math" w:hAnsi="Cambria Math"/>
                                  </w:rPr>
                                  <m:t>ω</m:t>
                                </m:r>
                              </m:e>
                              <m:sub>
                                <m:r>
                                  <m:rPr>
                                    <m:sty m:val="p"/>
                                  </m:rPr>
                                  <w:rPr>
                                    <w:rFonts w:ascii="Cambria Math" w:hAnsi="Cambria Math"/>
                                  </w:rPr>
                                  <m:t>θ</m:t>
                                </m:r>
                              </m:sub>
                            </m:sSub>
                          </m:e>
                        </m:d>
                      </m:e>
                    </m:func>
                    <m: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φ</m:t>
                                </m:r>
                              </m:sub>
                            </m:sSub>
                          </m:e>
                        </m:d>
                      </m:e>
                    </m:func>
                  </m:e>
                </m:func>
              </m:e>
            </m:func>
          </m:e>
        </m:d>
      </m:oMath>
      <w:r>
        <w:tab/>
        <w:t>(53)</w:t>
      </w:r>
    </w:p>
    <w:p w14:paraId="2E6F114A" w14:textId="77777777" w:rsidR="00E963AF" w:rsidRDefault="00F7698A">
      <w:pPr>
        <w:keepNext/>
        <w:keepLines/>
        <w:ind w:firstLineChars="200" w:firstLine="480"/>
        <w:rPr>
          <w:lang w:eastAsia="zh-CN"/>
        </w:rPr>
      </w:pPr>
      <w:r>
        <w:rPr>
          <w:rFonts w:hint="eastAsia"/>
          <w:lang w:val="en-US" w:eastAsia="zh-CN"/>
        </w:rPr>
        <w:t>其中：</w:t>
      </w:r>
      <w:r>
        <w:rPr>
          <w:lang w:eastAsia="zh-CN"/>
        </w:rPr>
        <w:t xml:space="preserve"> </w:t>
      </w:r>
    </w:p>
    <w:p w14:paraId="75F6FCE6" w14:textId="77777777" w:rsidR="00E963AF" w:rsidRDefault="00F7698A">
      <w:pPr>
        <w:pStyle w:val="Equationlegend"/>
        <w:rPr>
          <w:lang w:eastAsia="zh-CN"/>
        </w:rPr>
      </w:pPr>
      <w:r>
        <w:rPr>
          <w:lang w:eastAsia="zh-CN"/>
        </w:rPr>
        <w:tab/>
      </w:r>
      <m:oMath>
        <m:sSub>
          <m:sSubPr>
            <m:ctrlPr>
              <w:rPr>
                <w:rFonts w:ascii="Cambria Math" w:hAnsi="Cambria Math"/>
                <w:i/>
              </w:rPr>
            </m:ctrlPr>
          </m:sSubPr>
          <m:e>
            <m:r>
              <w:rPr>
                <w:rFonts w:ascii="Cambria Math" w:hAnsi="Cambria Math"/>
                <w:lang w:eastAsia="zh-CN"/>
              </w:rPr>
              <m:t>d</m:t>
            </m:r>
            <m:ctrlPr>
              <w:rPr>
                <w:rFonts w:ascii="Cambria Math" w:hAnsi="Cambria Math"/>
                <w:i/>
                <w:iCs/>
              </w:rPr>
            </m:ctrlPr>
          </m:e>
          <m:sub>
            <m:r>
              <w:rPr>
                <w:rFonts w:ascii="Cambria Math" w:hAnsi="Cambria Math"/>
                <w:lang w:eastAsia="zh-CN"/>
              </w:rPr>
              <m:t>x</m:t>
            </m:r>
          </m:sub>
        </m:sSub>
      </m:oMath>
      <w:r>
        <w:rPr>
          <w:lang w:eastAsia="zh-CN"/>
        </w:rPr>
        <w:t xml:space="preserve">: </w:t>
      </w:r>
      <w:r>
        <w:rPr>
          <w:lang w:eastAsia="zh-CN"/>
        </w:rPr>
        <w:tab/>
      </w:r>
      <w:r>
        <w:rPr>
          <w:rFonts w:eastAsiaTheme="minorEastAsia"/>
          <w:szCs w:val="24"/>
          <w:lang w:eastAsia="zh-CN"/>
        </w:rPr>
        <w:t>均匀基本辐射单元沿</w:t>
      </w:r>
      <m:oMath>
        <m:r>
          <w:rPr>
            <w:rFonts w:ascii="Cambria Math" w:hAnsi="Cambria Math"/>
            <w:lang w:eastAsia="zh-CN"/>
          </w:rPr>
          <m:t>x</m:t>
        </m:r>
      </m:oMath>
      <w:r>
        <w:rPr>
          <w:rFonts w:eastAsiaTheme="minorEastAsia"/>
          <w:szCs w:val="24"/>
          <w:lang w:eastAsia="zh-CN"/>
        </w:rPr>
        <w:t>轴的规则间距</w:t>
      </w:r>
      <w:r>
        <w:rPr>
          <w:rFonts w:eastAsiaTheme="minorEastAsia" w:hint="eastAsia"/>
          <w:szCs w:val="24"/>
          <w:lang w:eastAsia="zh-CN"/>
        </w:rPr>
        <w:t>（</w:t>
      </w:r>
      <w:r>
        <w:rPr>
          <w:rFonts w:eastAsiaTheme="minorEastAsia"/>
          <w:szCs w:val="24"/>
          <w:lang w:eastAsia="zh-CN"/>
        </w:rPr>
        <w:t>m</w:t>
      </w:r>
      <w:r>
        <w:rPr>
          <w:rFonts w:eastAsiaTheme="minorEastAsia" w:hint="eastAsia"/>
          <w:szCs w:val="24"/>
          <w:lang w:eastAsia="zh-CN"/>
        </w:rPr>
        <w:t>）</w:t>
      </w:r>
    </w:p>
    <w:p w14:paraId="1F510C87" w14:textId="77777777" w:rsidR="00E963AF" w:rsidRDefault="00F7698A">
      <w:pPr>
        <w:pStyle w:val="Equationlegend"/>
        <w:rPr>
          <w:lang w:eastAsia="zh-CN"/>
        </w:rPr>
      </w:pPr>
      <w:r>
        <w:rPr>
          <w:lang w:eastAsia="zh-CN"/>
        </w:rPr>
        <w:tab/>
      </w:r>
      <m:oMath>
        <m:sSub>
          <m:sSubPr>
            <m:ctrlPr>
              <w:rPr>
                <w:rFonts w:ascii="Cambria Math" w:hAnsi="Cambria Math"/>
                <w:i/>
              </w:rPr>
            </m:ctrlPr>
          </m:sSubPr>
          <m:e>
            <m:r>
              <w:rPr>
                <w:rFonts w:ascii="Cambria Math" w:hAnsi="Cambria Math"/>
                <w:lang w:eastAsia="zh-CN"/>
              </w:rPr>
              <m:t>d</m:t>
            </m:r>
            <m:ctrlPr>
              <w:rPr>
                <w:rFonts w:ascii="Cambria Math" w:hAnsi="Cambria Math"/>
                <w:i/>
                <w:iCs/>
              </w:rPr>
            </m:ctrlPr>
          </m:e>
          <m:sub>
            <m:r>
              <w:rPr>
                <w:rFonts w:ascii="Cambria Math" w:hAnsi="Cambria Math"/>
                <w:lang w:eastAsia="zh-CN"/>
              </w:rPr>
              <m:t>y</m:t>
            </m:r>
          </m:sub>
        </m:sSub>
      </m:oMath>
      <w:r>
        <w:rPr>
          <w:lang w:eastAsia="zh-CN"/>
        </w:rPr>
        <w:t xml:space="preserve">: </w:t>
      </w:r>
      <w:r>
        <w:rPr>
          <w:lang w:eastAsia="zh-CN"/>
        </w:rPr>
        <w:tab/>
      </w:r>
      <w:r>
        <w:rPr>
          <w:rFonts w:eastAsiaTheme="minorEastAsia"/>
          <w:szCs w:val="24"/>
          <w:lang w:eastAsia="zh-CN"/>
        </w:rPr>
        <w:t>均匀基本辐射单元沿</w:t>
      </w:r>
      <m:oMath>
        <m:r>
          <w:rPr>
            <w:rFonts w:ascii="Cambria Math" w:eastAsiaTheme="minorEastAsia" w:hAnsi="Cambria Math"/>
            <w:szCs w:val="24"/>
            <w:lang w:eastAsia="zh-CN"/>
          </w:rPr>
          <m:t>y</m:t>
        </m:r>
      </m:oMath>
      <w:r>
        <w:rPr>
          <w:rFonts w:eastAsiaTheme="minorEastAsia"/>
          <w:szCs w:val="24"/>
          <w:lang w:eastAsia="zh-CN"/>
        </w:rPr>
        <w:t>轴的规则间距</w:t>
      </w:r>
      <w:r>
        <w:rPr>
          <w:rFonts w:eastAsiaTheme="minorEastAsia" w:hint="eastAsia"/>
          <w:szCs w:val="24"/>
          <w:lang w:eastAsia="zh-CN"/>
        </w:rPr>
        <w:t>（</w:t>
      </w:r>
      <w:r>
        <w:rPr>
          <w:rFonts w:eastAsiaTheme="minorEastAsia"/>
          <w:szCs w:val="24"/>
          <w:lang w:eastAsia="zh-CN"/>
        </w:rPr>
        <w:t>m</w:t>
      </w:r>
      <w:r>
        <w:rPr>
          <w:rFonts w:eastAsiaTheme="minorEastAsia" w:hint="eastAsia"/>
          <w:szCs w:val="24"/>
          <w:lang w:eastAsia="zh-CN"/>
        </w:rPr>
        <w:t>）</w:t>
      </w:r>
    </w:p>
    <w:p w14:paraId="035A4C05" w14:textId="77777777" w:rsidR="00E963AF" w:rsidRDefault="00F7698A">
      <w:pPr>
        <w:pStyle w:val="Equationlegend"/>
        <w:rPr>
          <w:lang w:eastAsia="zh-CN"/>
        </w:rPr>
      </w:pPr>
      <w:r>
        <w:rPr>
          <w:lang w:eastAsia="zh-CN"/>
        </w:rPr>
        <w:lastRenderedPageBreak/>
        <w:tab/>
      </w:r>
      <m:oMath>
        <m:r>
          <m:rPr>
            <m:sty m:val="p"/>
          </m:rPr>
          <w:rPr>
            <w:rFonts w:ascii="Cambria Math" w:hAnsi="Cambria Math"/>
          </w:rPr>
          <m:t>λ</m:t>
        </m:r>
      </m:oMath>
      <w:r>
        <w:rPr>
          <w:lang w:eastAsia="zh-CN"/>
        </w:rPr>
        <w:t>:</w:t>
      </w:r>
      <w:r>
        <w:rPr>
          <w:lang w:eastAsia="zh-CN"/>
        </w:rPr>
        <w:tab/>
      </w:r>
      <w:r>
        <w:rPr>
          <w:rFonts w:eastAsiaTheme="minorEastAsia" w:hint="eastAsia"/>
          <w:szCs w:val="24"/>
          <w:lang w:eastAsia="zh-CN"/>
        </w:rPr>
        <w:t>所</w:t>
      </w:r>
      <w:r>
        <w:rPr>
          <w:rFonts w:eastAsiaTheme="minorEastAsia"/>
          <w:szCs w:val="24"/>
          <w:lang w:eastAsia="zh-CN"/>
        </w:rPr>
        <w:t>考虑频率</w:t>
      </w:r>
      <w:r>
        <w:rPr>
          <w:rFonts w:eastAsiaTheme="minorEastAsia" w:hint="eastAsia"/>
          <w:szCs w:val="24"/>
          <w:lang w:eastAsia="zh-CN"/>
        </w:rPr>
        <w:t>处</w:t>
      </w:r>
      <w:r>
        <w:rPr>
          <w:rFonts w:eastAsiaTheme="minorEastAsia"/>
          <w:szCs w:val="24"/>
          <w:lang w:eastAsia="zh-CN"/>
        </w:rPr>
        <w:t>的波长</w:t>
      </w:r>
      <w:r>
        <w:rPr>
          <w:rFonts w:eastAsiaTheme="minorEastAsia" w:hint="eastAsia"/>
          <w:szCs w:val="24"/>
          <w:lang w:eastAsia="zh-CN"/>
        </w:rPr>
        <w:t>（</w:t>
      </w:r>
      <w:r>
        <w:rPr>
          <w:rFonts w:eastAsiaTheme="minorEastAsia"/>
          <w:szCs w:val="24"/>
          <w:lang w:eastAsia="zh-CN"/>
        </w:rPr>
        <w:t>m</w:t>
      </w:r>
      <w:r>
        <w:rPr>
          <w:rFonts w:eastAsiaTheme="minorEastAsia" w:hint="eastAsia"/>
          <w:szCs w:val="24"/>
          <w:lang w:eastAsia="zh-CN"/>
        </w:rPr>
        <w:t>）</w:t>
      </w:r>
    </w:p>
    <w:p w14:paraId="3A231F67" w14:textId="77777777" w:rsidR="00E963AF" w:rsidRDefault="00F7698A">
      <w:pPr>
        <w:pStyle w:val="Equationlegend"/>
        <w:rPr>
          <w:lang w:eastAsia="zh-CN"/>
        </w:rPr>
      </w:pPr>
      <w:r>
        <w:rPr>
          <w:lang w:eastAsia="zh-CN"/>
        </w:rPr>
        <w:tab/>
      </w:r>
      <m:oMath>
        <m:sSub>
          <m:sSubPr>
            <m:ctrlPr>
              <w:rPr>
                <w:rFonts w:ascii="Cambria Math" w:hAnsi="Cambria Math"/>
                <w:iCs/>
              </w:rPr>
            </m:ctrlPr>
          </m:sSubPr>
          <m:e>
            <m:r>
              <m:rPr>
                <m:sty m:val="p"/>
              </m:rPr>
              <w:rPr>
                <w:rFonts w:ascii="Cambria Math" w:hAnsi="Cambria Math"/>
              </w:rPr>
              <w:sym w:font="Symbol" w:char="F077"/>
            </m:r>
          </m:e>
          <m:sub>
            <m:r>
              <m:rPr>
                <m:sty m:val="p"/>
              </m:rPr>
              <w:rPr>
                <w:rFonts w:ascii="Cambria Math" w:hAnsi="Cambria Math"/>
              </w:rPr>
              <m:t>θ</m:t>
            </m:r>
          </m:sub>
        </m:sSub>
      </m:oMath>
      <w:r>
        <w:rPr>
          <w:lang w:eastAsia="zh-CN"/>
        </w:rPr>
        <w:t xml:space="preserve">: </w:t>
      </w:r>
      <w:r>
        <w:rPr>
          <w:lang w:eastAsia="zh-CN"/>
        </w:rPr>
        <w:tab/>
      </w:r>
      <w:r>
        <w:rPr>
          <w:rFonts w:eastAsiaTheme="minorEastAsia"/>
          <w:szCs w:val="24"/>
          <w:lang w:eastAsia="zh-CN"/>
        </w:rPr>
        <w:t>电子</w:t>
      </w:r>
      <w:r>
        <w:rPr>
          <w:rFonts w:eastAsiaTheme="minorEastAsia" w:hint="eastAsia"/>
          <w:szCs w:val="24"/>
          <w:lang w:eastAsia="zh-CN"/>
        </w:rPr>
        <w:t>波</w:t>
      </w:r>
      <w:r>
        <w:rPr>
          <w:rFonts w:eastAsiaTheme="minorEastAsia"/>
          <w:szCs w:val="24"/>
          <w:lang w:eastAsia="zh-CN"/>
        </w:rPr>
        <w:t>束仰角</w:t>
      </w:r>
      <w:r>
        <w:rPr>
          <w:rFonts w:eastAsiaTheme="minorEastAsia" w:hint="eastAsia"/>
          <w:szCs w:val="24"/>
          <w:lang w:eastAsia="zh-CN"/>
        </w:rPr>
        <w:t>控制</w:t>
      </w:r>
      <w:r>
        <w:rPr>
          <w:rFonts w:eastAsiaTheme="minorEastAsia"/>
          <w:szCs w:val="24"/>
          <w:lang w:eastAsia="zh-CN"/>
        </w:rPr>
        <w:t>角</w:t>
      </w:r>
      <w:r>
        <w:rPr>
          <w:rFonts w:eastAsiaTheme="minorEastAsia" w:hint="eastAsia"/>
          <w:szCs w:val="24"/>
          <w:lang w:eastAsia="zh-CN"/>
        </w:rPr>
        <w:t>（</w:t>
      </w:r>
      <w:r>
        <w:rPr>
          <w:rFonts w:eastAsiaTheme="minorEastAsia"/>
          <w:szCs w:val="24"/>
          <w:lang w:eastAsia="zh-CN"/>
        </w:rPr>
        <w:t>弧度</w:t>
      </w:r>
      <w:r>
        <w:rPr>
          <w:rFonts w:eastAsiaTheme="minorEastAsia" w:hint="eastAsia"/>
          <w:szCs w:val="24"/>
          <w:lang w:eastAsia="zh-CN"/>
        </w:rPr>
        <w:t>）</w:t>
      </w:r>
    </w:p>
    <w:p w14:paraId="7078861C" w14:textId="77777777" w:rsidR="00E963AF" w:rsidRDefault="00F7698A">
      <w:pPr>
        <w:pStyle w:val="Equationlegend"/>
        <w:rPr>
          <w:lang w:eastAsia="zh-CN"/>
        </w:rPr>
      </w:pPr>
      <w:r>
        <w:rPr>
          <w:lang w:eastAsia="zh-CN"/>
        </w:rPr>
        <w:tab/>
      </w:r>
      <m:oMath>
        <m:sSub>
          <m:sSubPr>
            <m:ctrlPr>
              <w:rPr>
                <w:rFonts w:ascii="Cambria Math" w:hAnsi="Cambria Math"/>
                <w:i/>
              </w:rPr>
            </m:ctrlPr>
          </m:sSubPr>
          <m:e>
            <m:r>
              <m:rPr>
                <m:sty m:val="p"/>
              </m:rPr>
              <w:rPr>
                <w:rFonts w:ascii="Cambria Math" w:hAnsi="Cambria Math"/>
              </w:rPr>
              <w:sym w:font="Symbol" w:char="F077"/>
            </m:r>
          </m:e>
          <m:sub>
            <m:r>
              <m:rPr>
                <m:sty m:val="p"/>
              </m:rPr>
              <w:rPr>
                <w:rFonts w:ascii="Cambria Math" w:hAnsi="Cambria Math"/>
              </w:rPr>
              <m:t>φ</m:t>
            </m:r>
          </m:sub>
        </m:sSub>
      </m:oMath>
      <w:r>
        <w:rPr>
          <w:lang w:eastAsia="zh-CN"/>
        </w:rPr>
        <w:t xml:space="preserve">: </w:t>
      </w:r>
      <w:r>
        <w:rPr>
          <w:lang w:eastAsia="zh-CN"/>
        </w:rPr>
        <w:tab/>
      </w:r>
      <w:r>
        <w:rPr>
          <w:rFonts w:eastAsiaTheme="minorEastAsia"/>
          <w:szCs w:val="24"/>
          <w:lang w:eastAsia="zh-CN"/>
        </w:rPr>
        <w:t>电子</w:t>
      </w:r>
      <w:r>
        <w:rPr>
          <w:rFonts w:eastAsiaTheme="minorEastAsia" w:hint="eastAsia"/>
          <w:szCs w:val="24"/>
          <w:lang w:eastAsia="zh-CN"/>
        </w:rPr>
        <w:t>波</w:t>
      </w:r>
      <w:r>
        <w:rPr>
          <w:rFonts w:eastAsiaTheme="minorEastAsia"/>
          <w:szCs w:val="24"/>
          <w:lang w:eastAsia="zh-CN"/>
        </w:rPr>
        <w:t>束方位</w:t>
      </w:r>
      <w:r>
        <w:rPr>
          <w:rFonts w:eastAsiaTheme="minorEastAsia" w:hint="eastAsia"/>
          <w:szCs w:val="24"/>
          <w:lang w:eastAsia="zh-CN"/>
        </w:rPr>
        <w:t>控制</w:t>
      </w:r>
      <w:r>
        <w:rPr>
          <w:rFonts w:eastAsiaTheme="minorEastAsia"/>
          <w:szCs w:val="24"/>
          <w:lang w:eastAsia="zh-CN"/>
        </w:rPr>
        <w:t>角</w:t>
      </w:r>
      <w:r>
        <w:rPr>
          <w:rFonts w:eastAsiaTheme="minorEastAsia" w:hint="eastAsia"/>
          <w:szCs w:val="24"/>
          <w:lang w:eastAsia="zh-CN"/>
        </w:rPr>
        <w:t>（</w:t>
      </w:r>
      <w:r>
        <w:rPr>
          <w:rFonts w:eastAsiaTheme="minorEastAsia"/>
          <w:szCs w:val="24"/>
          <w:lang w:eastAsia="zh-CN"/>
        </w:rPr>
        <w:t>弧度</w:t>
      </w:r>
      <w:r>
        <w:rPr>
          <w:rFonts w:eastAsiaTheme="minorEastAsia" w:hint="eastAsia"/>
          <w:szCs w:val="24"/>
          <w:lang w:eastAsia="zh-CN"/>
        </w:rPr>
        <w:t>）</w:t>
      </w:r>
    </w:p>
    <w:p w14:paraId="40B77BA9" w14:textId="77777777" w:rsidR="00E963AF" w:rsidRPr="004035A6" w:rsidRDefault="00F7698A" w:rsidP="004035A6">
      <w:pPr>
        <w:pStyle w:val="FigureNo"/>
      </w:pPr>
      <w:r>
        <w:rPr>
          <w:rFonts w:hint="eastAsia"/>
          <w:lang w:eastAsia="zh-CN"/>
        </w:rPr>
        <w:t>图</w:t>
      </w:r>
      <w:r>
        <w:rPr>
          <w:rFonts w:hint="eastAsia"/>
          <w:lang w:val="en-US" w:eastAsia="zh-CN"/>
        </w:rPr>
        <w:t>29</w:t>
      </w:r>
    </w:p>
    <w:p w14:paraId="5A0FD843" w14:textId="190C61DD" w:rsidR="00E963AF" w:rsidRDefault="00D566F7" w:rsidP="004035A6">
      <w:pPr>
        <w:pStyle w:val="Figure"/>
      </w:pPr>
      <w:r w:rsidRPr="004035A6">
        <w:drawing>
          <wp:inline distT="0" distB="0" distL="0" distR="0" wp14:anchorId="00B5E727" wp14:editId="0D66C8E9">
            <wp:extent cx="4448175" cy="3267075"/>
            <wp:effectExtent l="0" t="0" r="9525" b="9525"/>
            <wp:docPr id="985426867" name="Picture 24" descr="A diagram of a circle with dot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426867" name="Picture 24" descr="A diagram of a circle with dots and arrows&#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448175" cy="3267075"/>
                    </a:xfrm>
                    <a:prstGeom prst="rect">
                      <a:avLst/>
                    </a:prstGeom>
                    <a:noFill/>
                    <a:ln>
                      <a:noFill/>
                    </a:ln>
                  </pic:spPr>
                </pic:pic>
              </a:graphicData>
            </a:graphic>
          </wp:inline>
        </w:drawing>
      </w:r>
    </w:p>
    <w:p w14:paraId="51F7D546" w14:textId="77777777" w:rsidR="00E963AF" w:rsidRDefault="00F7698A">
      <w:pPr>
        <w:pStyle w:val="Normalaftertitle"/>
        <w:ind w:firstLineChars="200" w:firstLine="480"/>
        <w:rPr>
          <w:rFonts w:eastAsiaTheme="minorEastAsia"/>
          <w:szCs w:val="24"/>
          <w:lang w:eastAsia="zh-CN"/>
        </w:rPr>
      </w:pPr>
      <w:r>
        <w:rPr>
          <w:rFonts w:eastAsiaTheme="minorEastAsia"/>
          <w:szCs w:val="24"/>
          <w:lang w:eastAsia="zh-CN"/>
        </w:rPr>
        <w:t>类似于线性</w:t>
      </w:r>
      <w:r>
        <w:rPr>
          <w:rFonts w:eastAsiaTheme="minorEastAsia" w:hint="eastAsia"/>
          <w:szCs w:val="24"/>
          <w:lang w:eastAsia="zh-CN"/>
        </w:rPr>
        <w:t>相控阵列</w:t>
      </w:r>
      <w:r>
        <w:rPr>
          <w:rFonts w:eastAsiaTheme="minorEastAsia"/>
          <w:szCs w:val="24"/>
          <w:lang w:eastAsia="zh-CN"/>
        </w:rPr>
        <w:t>天线，平面</w:t>
      </w:r>
      <w:r>
        <w:rPr>
          <w:rFonts w:eastAsiaTheme="minorEastAsia" w:hint="eastAsia"/>
          <w:szCs w:val="24"/>
          <w:lang w:eastAsia="zh-CN"/>
        </w:rPr>
        <w:t>相控阵</w:t>
      </w:r>
      <w:proofErr w:type="gramStart"/>
      <w:r>
        <w:rPr>
          <w:rFonts w:eastAsiaTheme="minorEastAsia" w:hint="eastAsia"/>
          <w:szCs w:val="24"/>
          <w:lang w:eastAsia="zh-CN"/>
        </w:rPr>
        <w:t>列</w:t>
      </w:r>
      <w:r>
        <w:rPr>
          <w:rFonts w:eastAsiaTheme="minorEastAsia"/>
          <w:szCs w:val="24"/>
          <w:lang w:eastAsia="zh-CN"/>
        </w:rPr>
        <w:t>允许</w:t>
      </w:r>
      <w:proofErr w:type="gramEnd"/>
      <w:r>
        <w:rPr>
          <w:rFonts w:eastAsiaTheme="minorEastAsia"/>
          <w:szCs w:val="24"/>
          <w:lang w:eastAsia="zh-CN"/>
        </w:rPr>
        <w:t>电子控制天线的主瓣朝向任何球面坐标。</w:t>
      </w:r>
      <w:r>
        <w:rPr>
          <w:rFonts w:eastAsiaTheme="minorEastAsia" w:hint="eastAsia"/>
          <w:szCs w:val="24"/>
          <w:lang w:val="en-US" w:eastAsia="zh-CN"/>
        </w:rPr>
        <w:t>不过</w:t>
      </w:r>
      <w:r>
        <w:rPr>
          <w:rFonts w:eastAsiaTheme="minorEastAsia"/>
          <w:szCs w:val="24"/>
          <w:lang w:eastAsia="zh-CN"/>
        </w:rPr>
        <w:t>，较大的方位角和仰角控制角会在天线方向图中产生特定的旁瓣效应以及显著的主瓣放大和不对称。栅瓣与</w:t>
      </w:r>
      <w:r>
        <w:rPr>
          <w:rFonts w:eastAsiaTheme="minorEastAsia" w:hint="eastAsia"/>
          <w:szCs w:val="24"/>
          <w:lang w:val="en-US" w:eastAsia="zh-CN"/>
        </w:rPr>
        <w:t>第</w:t>
      </w:r>
      <w:r>
        <w:rPr>
          <w:rFonts w:eastAsiaTheme="minorEastAsia"/>
          <w:szCs w:val="24"/>
          <w:lang w:eastAsia="zh-CN"/>
        </w:rPr>
        <w:t>6.1</w:t>
      </w:r>
      <w:r>
        <w:rPr>
          <w:rFonts w:eastAsiaTheme="minorEastAsia" w:hint="eastAsia"/>
          <w:szCs w:val="24"/>
          <w:lang w:val="en-US" w:eastAsia="zh-CN"/>
        </w:rPr>
        <w:t>节</w:t>
      </w:r>
      <w:r>
        <w:rPr>
          <w:rFonts w:eastAsiaTheme="minorEastAsia"/>
          <w:szCs w:val="24"/>
          <w:lang w:eastAsia="zh-CN"/>
        </w:rPr>
        <w:t>中</w:t>
      </w:r>
      <w:r>
        <w:rPr>
          <w:rFonts w:eastAsiaTheme="minorEastAsia" w:hint="eastAsia"/>
          <w:szCs w:val="24"/>
          <w:lang w:val="en-US" w:eastAsia="zh-CN"/>
        </w:rPr>
        <w:t>所</w:t>
      </w:r>
      <w:r>
        <w:rPr>
          <w:rFonts w:eastAsiaTheme="minorEastAsia"/>
          <w:szCs w:val="24"/>
          <w:lang w:eastAsia="zh-CN"/>
        </w:rPr>
        <w:t>述相同。</w:t>
      </w:r>
    </w:p>
    <w:p w14:paraId="2BBDBCC4" w14:textId="77777777" w:rsidR="00E963AF" w:rsidRDefault="00F7698A">
      <w:pPr>
        <w:ind w:firstLineChars="200" w:firstLine="480"/>
        <w:rPr>
          <w:lang w:eastAsia="zh-CN"/>
        </w:rPr>
      </w:pPr>
      <w:r>
        <w:rPr>
          <w:rFonts w:eastAsiaTheme="minorEastAsia" w:hint="eastAsia"/>
          <w:szCs w:val="24"/>
          <w:lang w:val="en-US" w:eastAsia="zh-CN"/>
        </w:rPr>
        <w:t>本节</w:t>
      </w:r>
      <w:r>
        <w:rPr>
          <w:rFonts w:eastAsiaTheme="minorEastAsia"/>
          <w:szCs w:val="24"/>
          <w:lang w:eastAsia="zh-CN"/>
        </w:rPr>
        <w:t>的模型需要</w:t>
      </w:r>
      <w:r>
        <w:rPr>
          <w:rFonts w:eastAsiaTheme="minorEastAsia" w:hint="eastAsia"/>
          <w:szCs w:val="24"/>
          <w:lang w:val="en-US" w:eastAsia="zh-CN"/>
        </w:rPr>
        <w:t>了解单元</w:t>
      </w:r>
      <w:r>
        <w:rPr>
          <w:rFonts w:eastAsiaTheme="minorEastAsia"/>
          <w:szCs w:val="24"/>
          <w:lang w:eastAsia="zh-CN"/>
        </w:rPr>
        <w:t>的数量</w:t>
      </w:r>
      <w:r>
        <w:rPr>
          <w:lang w:eastAsia="zh-CN"/>
        </w:rPr>
        <w:t>(</w:t>
      </w:r>
      <w:proofErr w:type="spellStart"/>
      <w:r>
        <w:rPr>
          <w:lang w:eastAsia="zh-CN"/>
        </w:rPr>
        <w:t>Nx</w:t>
      </w:r>
      <w:proofErr w:type="spellEnd"/>
      <w:r>
        <w:rPr>
          <w:lang w:eastAsia="zh-CN"/>
        </w:rPr>
        <w:t>, Ny)</w:t>
      </w:r>
      <w:r>
        <w:rPr>
          <w:rFonts w:eastAsiaTheme="minorEastAsia"/>
          <w:szCs w:val="24"/>
          <w:lang w:eastAsia="zh-CN"/>
        </w:rPr>
        <w:t>、</w:t>
      </w:r>
      <w:r>
        <w:rPr>
          <w:rFonts w:eastAsiaTheme="minorEastAsia" w:hint="eastAsia"/>
          <w:szCs w:val="24"/>
          <w:lang w:val="en-US" w:eastAsia="zh-CN"/>
        </w:rPr>
        <w:t>单元</w:t>
      </w:r>
      <w:r>
        <w:rPr>
          <w:rFonts w:eastAsiaTheme="minorEastAsia"/>
          <w:szCs w:val="24"/>
          <w:lang w:eastAsia="zh-CN"/>
        </w:rPr>
        <w:t>间距</w:t>
      </w:r>
      <w:r>
        <w:rPr>
          <w:lang w:eastAsia="zh-CN"/>
        </w:rPr>
        <w:t xml:space="preserve">(dx, </w:t>
      </w:r>
      <w:proofErr w:type="spellStart"/>
      <w:r>
        <w:rPr>
          <w:lang w:eastAsia="zh-CN"/>
        </w:rPr>
        <w:t>dy</w:t>
      </w:r>
      <w:proofErr w:type="spellEnd"/>
      <w:r>
        <w:rPr>
          <w:lang w:eastAsia="zh-CN"/>
        </w:rPr>
        <w:t>)</w:t>
      </w:r>
      <w:r>
        <w:rPr>
          <w:rFonts w:eastAsiaTheme="minorEastAsia"/>
          <w:szCs w:val="24"/>
          <w:lang w:eastAsia="zh-CN"/>
        </w:rPr>
        <w:t>、</w:t>
      </w:r>
      <w:r>
        <w:rPr>
          <w:rFonts w:eastAsiaTheme="minorEastAsia" w:hint="eastAsia"/>
          <w:szCs w:val="24"/>
          <w:lang w:val="en-US" w:eastAsia="zh-CN"/>
        </w:rPr>
        <w:t>每</w:t>
      </w:r>
      <w:r>
        <w:rPr>
          <w:rFonts w:eastAsiaTheme="minorEastAsia"/>
          <w:szCs w:val="24"/>
          <w:lang w:eastAsia="zh-CN"/>
        </w:rPr>
        <w:t>个</w:t>
      </w:r>
      <w:r>
        <w:rPr>
          <w:rFonts w:eastAsiaTheme="minorEastAsia" w:hint="eastAsia"/>
          <w:szCs w:val="24"/>
          <w:lang w:val="en-US" w:eastAsia="zh-CN"/>
        </w:rPr>
        <w:t>单元</w:t>
      </w:r>
      <w:r>
        <w:rPr>
          <w:rFonts w:eastAsiaTheme="minorEastAsia"/>
          <w:szCs w:val="24"/>
          <w:lang w:eastAsia="zh-CN"/>
        </w:rPr>
        <w:t>的</w:t>
      </w:r>
      <w:r>
        <w:rPr>
          <w:rFonts w:eastAsiaTheme="minorEastAsia" w:hint="eastAsia"/>
          <w:szCs w:val="24"/>
          <w:lang w:eastAsia="zh-CN"/>
        </w:rPr>
        <w:t>辐射方向图</w:t>
      </w:r>
      <w:r>
        <w:rPr>
          <w:rFonts w:eastAsiaTheme="minorEastAsia"/>
          <w:szCs w:val="24"/>
          <w:lang w:eastAsia="zh-CN"/>
        </w:rPr>
        <w:t>和相关的</w:t>
      </w:r>
      <w:r>
        <w:rPr>
          <w:rFonts w:eastAsiaTheme="minorEastAsia" w:hint="eastAsia"/>
          <w:szCs w:val="24"/>
          <w:lang w:val="en-US" w:eastAsia="zh-CN"/>
        </w:rPr>
        <w:t>单元</w:t>
      </w:r>
      <w:r>
        <w:rPr>
          <w:rFonts w:eastAsiaTheme="minorEastAsia"/>
          <w:szCs w:val="24"/>
          <w:lang w:eastAsia="zh-CN"/>
        </w:rPr>
        <w:t>增益。如果不</w:t>
      </w:r>
      <w:r>
        <w:rPr>
          <w:rFonts w:eastAsiaTheme="minorEastAsia" w:hint="eastAsia"/>
          <w:szCs w:val="24"/>
          <w:lang w:val="en-US" w:eastAsia="zh-CN"/>
        </w:rPr>
        <w:t>了解</w:t>
      </w:r>
      <w:r>
        <w:rPr>
          <w:rFonts w:eastAsiaTheme="minorEastAsia"/>
          <w:szCs w:val="24"/>
          <w:lang w:eastAsia="zh-CN"/>
        </w:rPr>
        <w:t>这些输入参数，</w:t>
      </w:r>
      <w:r>
        <w:rPr>
          <w:rFonts w:eastAsiaTheme="minorEastAsia" w:hint="eastAsia"/>
          <w:szCs w:val="24"/>
          <w:lang w:val="en-US" w:eastAsia="zh-CN"/>
        </w:rPr>
        <w:t>则</w:t>
      </w:r>
      <w:r>
        <w:rPr>
          <w:rFonts w:eastAsiaTheme="minorEastAsia"/>
          <w:szCs w:val="24"/>
          <w:lang w:eastAsia="zh-CN"/>
        </w:rPr>
        <w:t>应使用</w:t>
      </w:r>
      <w:r>
        <w:rPr>
          <w:rFonts w:eastAsiaTheme="minorEastAsia" w:hint="eastAsia"/>
          <w:szCs w:val="24"/>
          <w:lang w:val="en-US" w:eastAsia="zh-CN"/>
        </w:rPr>
        <w:t>第</w:t>
      </w:r>
      <w:r>
        <w:rPr>
          <w:rFonts w:eastAsiaTheme="minorEastAsia"/>
          <w:szCs w:val="24"/>
          <w:lang w:eastAsia="zh-CN"/>
        </w:rPr>
        <w:t>2.1.1</w:t>
      </w:r>
      <w:r>
        <w:rPr>
          <w:rFonts w:eastAsiaTheme="minorEastAsia" w:hint="eastAsia"/>
          <w:szCs w:val="24"/>
          <w:lang w:val="en-US" w:eastAsia="zh-CN"/>
        </w:rPr>
        <w:t>节</w:t>
      </w:r>
      <w:r>
        <w:rPr>
          <w:rFonts w:eastAsiaTheme="minorEastAsia"/>
          <w:szCs w:val="24"/>
          <w:lang w:eastAsia="zh-CN"/>
        </w:rPr>
        <w:t>中所述的峰值或</w:t>
      </w:r>
      <w:r>
        <w:rPr>
          <w:rFonts w:eastAsiaTheme="minorEastAsia" w:hint="eastAsia"/>
          <w:szCs w:val="24"/>
          <w:lang w:eastAsia="zh-CN"/>
        </w:rPr>
        <w:t>平均掩模</w:t>
      </w:r>
      <w:r>
        <w:rPr>
          <w:rFonts w:eastAsiaTheme="minorEastAsia"/>
          <w:szCs w:val="24"/>
          <w:lang w:eastAsia="zh-CN"/>
        </w:rPr>
        <w:t>。</w:t>
      </w:r>
    </w:p>
    <w:p w14:paraId="28FF78FB" w14:textId="77777777" w:rsidR="00E963AF" w:rsidRDefault="00F7698A">
      <w:pPr>
        <w:pStyle w:val="Heading1"/>
        <w:rPr>
          <w:lang w:eastAsia="zh-CN"/>
        </w:rPr>
      </w:pPr>
      <w:bookmarkStart w:id="42" w:name="_Toc182833315"/>
      <w:r>
        <w:rPr>
          <w:lang w:eastAsia="zh-CN"/>
        </w:rPr>
        <w:t>7</w:t>
      </w:r>
      <w:r>
        <w:rPr>
          <w:lang w:eastAsia="zh-CN"/>
        </w:rPr>
        <w:tab/>
      </w:r>
      <w:r>
        <w:rPr>
          <w:rFonts w:eastAsiaTheme="minorEastAsia"/>
          <w:szCs w:val="24"/>
          <w:lang w:eastAsia="zh-CN"/>
        </w:rPr>
        <w:t>天线效率</w:t>
      </w:r>
      <w:bookmarkEnd w:id="42"/>
    </w:p>
    <w:p w14:paraId="6BD0FD7D" w14:textId="77777777" w:rsidR="00E963AF" w:rsidRDefault="00F7698A">
      <w:pPr>
        <w:ind w:firstLineChars="200" w:firstLine="480"/>
        <w:rPr>
          <w:rFonts w:eastAsiaTheme="minorEastAsia"/>
          <w:szCs w:val="24"/>
          <w:lang w:eastAsia="zh-CN"/>
        </w:rPr>
      </w:pPr>
      <w:r>
        <w:rPr>
          <w:rFonts w:eastAsiaTheme="minorEastAsia"/>
          <w:szCs w:val="24"/>
          <w:lang w:eastAsia="zh-CN"/>
        </w:rPr>
        <w:t>天线效率量化了提供给天线的功率中实际辐射的部分，</w:t>
      </w:r>
      <w:r>
        <w:rPr>
          <w:rFonts w:eastAsiaTheme="minorEastAsia" w:hint="eastAsia"/>
          <w:szCs w:val="24"/>
          <w:lang w:val="en-US" w:eastAsia="zh-CN"/>
        </w:rPr>
        <w:t>并被</w:t>
      </w:r>
      <w:r>
        <w:rPr>
          <w:rFonts w:eastAsiaTheme="minorEastAsia"/>
          <w:szCs w:val="24"/>
          <w:lang w:eastAsia="zh-CN"/>
        </w:rPr>
        <w:t>定义为这两个量之间的比值</w:t>
      </w:r>
      <w:r>
        <w:rPr>
          <w:rFonts w:eastAsiaTheme="minorEastAsia" w:hint="eastAsia"/>
          <w:szCs w:val="24"/>
          <w:lang w:eastAsia="zh-CN"/>
        </w:rPr>
        <w:t>（</w:t>
      </w:r>
      <w:r>
        <w:rPr>
          <w:rFonts w:eastAsiaTheme="minorEastAsia"/>
          <w:szCs w:val="24"/>
          <w:lang w:eastAsia="zh-CN"/>
        </w:rPr>
        <w:t>功率的线性单位</w:t>
      </w:r>
      <w:r>
        <w:rPr>
          <w:rFonts w:eastAsiaTheme="minorEastAsia" w:hint="eastAsia"/>
          <w:szCs w:val="24"/>
          <w:lang w:eastAsia="zh-CN"/>
        </w:rPr>
        <w:t>），</w:t>
      </w:r>
      <w:r>
        <w:rPr>
          <w:rFonts w:eastAsiaTheme="minorEastAsia" w:hint="eastAsia"/>
          <w:szCs w:val="24"/>
          <w:lang w:val="en-US" w:eastAsia="zh-CN"/>
        </w:rPr>
        <w:t>且</w:t>
      </w:r>
      <w:r>
        <w:rPr>
          <w:rFonts w:eastAsiaTheme="minorEastAsia"/>
          <w:szCs w:val="24"/>
          <w:lang w:eastAsia="zh-CN"/>
        </w:rPr>
        <w:t>必须严格</w:t>
      </w:r>
      <w:r>
        <w:rPr>
          <w:rFonts w:eastAsiaTheme="minorEastAsia" w:hint="eastAsia"/>
          <w:szCs w:val="24"/>
          <w:lang w:val="en-US" w:eastAsia="zh-CN"/>
        </w:rPr>
        <w:t>小</w:t>
      </w:r>
      <w:r>
        <w:rPr>
          <w:rFonts w:eastAsiaTheme="minorEastAsia"/>
          <w:szCs w:val="24"/>
          <w:lang w:eastAsia="zh-CN"/>
        </w:rPr>
        <w:t>于</w:t>
      </w:r>
      <w:r>
        <w:rPr>
          <w:rFonts w:eastAsiaTheme="minorEastAsia"/>
          <w:szCs w:val="24"/>
          <w:lang w:eastAsia="zh-CN"/>
        </w:rPr>
        <w:t>1</w:t>
      </w:r>
      <w:r>
        <w:rPr>
          <w:rFonts w:eastAsiaTheme="minorEastAsia" w:hint="eastAsia"/>
          <w:szCs w:val="24"/>
          <w:lang w:eastAsia="zh-CN"/>
        </w:rPr>
        <w:t>（</w:t>
      </w:r>
      <w:r>
        <w:rPr>
          <w:rFonts w:eastAsiaTheme="minorEastAsia"/>
          <w:szCs w:val="24"/>
          <w:lang w:eastAsia="zh-CN"/>
        </w:rPr>
        <w:t>或相当于</w:t>
      </w:r>
      <w:r>
        <w:rPr>
          <w:rFonts w:eastAsiaTheme="minorEastAsia"/>
          <w:szCs w:val="24"/>
          <w:lang w:eastAsia="zh-CN"/>
        </w:rPr>
        <w:t>0 dB</w:t>
      </w:r>
      <w:r>
        <w:rPr>
          <w:rFonts w:eastAsiaTheme="minorEastAsia" w:hint="eastAsia"/>
          <w:szCs w:val="24"/>
          <w:lang w:eastAsia="zh-CN"/>
        </w:rPr>
        <w:t>）</w:t>
      </w:r>
      <w:r>
        <w:rPr>
          <w:rFonts w:eastAsiaTheme="minorEastAsia"/>
          <w:szCs w:val="24"/>
          <w:lang w:eastAsia="zh-CN"/>
        </w:rPr>
        <w:t>。因此，在使用</w:t>
      </w:r>
      <w:r>
        <w:rPr>
          <w:rFonts w:eastAsiaTheme="minorEastAsia" w:hint="eastAsia"/>
          <w:szCs w:val="24"/>
          <w:lang w:eastAsia="zh-CN"/>
        </w:rPr>
        <w:t>本建议书</w:t>
      </w:r>
      <w:r>
        <w:rPr>
          <w:rFonts w:eastAsiaTheme="minorEastAsia"/>
          <w:szCs w:val="24"/>
          <w:lang w:eastAsia="zh-CN"/>
        </w:rPr>
        <w:t>的模型时必须</w:t>
      </w:r>
      <w:r>
        <w:rPr>
          <w:rFonts w:eastAsiaTheme="minorEastAsia" w:hint="eastAsia"/>
          <w:szCs w:val="24"/>
          <w:lang w:val="en-US" w:eastAsia="zh-CN"/>
        </w:rPr>
        <w:t>格外</w:t>
      </w:r>
      <w:r>
        <w:rPr>
          <w:rFonts w:eastAsiaTheme="minorEastAsia"/>
          <w:szCs w:val="24"/>
          <w:lang w:eastAsia="zh-CN"/>
        </w:rPr>
        <w:t>谨慎，以确保生成的天线增益</w:t>
      </w:r>
      <w:r>
        <w:rPr>
          <w:rFonts w:eastAsiaTheme="minorEastAsia" w:hint="eastAsia"/>
          <w:szCs w:val="24"/>
          <w:lang w:eastAsia="zh-CN"/>
        </w:rPr>
        <w:t>方向图</w:t>
      </w:r>
      <w:r>
        <w:rPr>
          <w:rFonts w:eastAsiaTheme="minorEastAsia"/>
          <w:szCs w:val="24"/>
          <w:lang w:eastAsia="zh-CN"/>
        </w:rPr>
        <w:t>符合</w:t>
      </w:r>
      <w:r>
        <w:rPr>
          <w:rFonts w:eastAsiaTheme="minorEastAsia" w:hint="eastAsia"/>
          <w:szCs w:val="24"/>
          <w:lang w:val="en-US" w:eastAsia="zh-CN"/>
        </w:rPr>
        <w:t>对</w:t>
      </w:r>
      <w:r>
        <w:rPr>
          <w:rFonts w:eastAsiaTheme="minorEastAsia"/>
          <w:szCs w:val="24"/>
          <w:lang w:eastAsia="zh-CN"/>
        </w:rPr>
        <w:t>天线效率的</w:t>
      </w:r>
      <w:r>
        <w:rPr>
          <w:rFonts w:eastAsiaTheme="minorEastAsia" w:hint="eastAsia"/>
          <w:szCs w:val="24"/>
          <w:lang w:val="en-US" w:eastAsia="zh-CN"/>
        </w:rPr>
        <w:t>上述</w:t>
      </w:r>
      <w:r>
        <w:rPr>
          <w:rFonts w:eastAsiaTheme="minorEastAsia"/>
          <w:szCs w:val="24"/>
          <w:lang w:eastAsia="zh-CN"/>
        </w:rPr>
        <w:t>限制。</w:t>
      </w:r>
    </w:p>
    <w:p w14:paraId="4B99891D" w14:textId="77777777" w:rsidR="00E963AF" w:rsidRDefault="00F7698A">
      <w:pPr>
        <w:ind w:firstLineChars="200" w:firstLine="480"/>
        <w:rPr>
          <w:lang w:eastAsia="zh-CN"/>
        </w:rPr>
      </w:pPr>
      <w:r>
        <w:rPr>
          <w:rFonts w:eastAsiaTheme="minorEastAsia"/>
          <w:szCs w:val="24"/>
          <w:lang w:eastAsia="zh-CN"/>
        </w:rPr>
        <w:t>当天线的</w:t>
      </w:r>
      <w:r>
        <w:rPr>
          <w:rFonts w:eastAsiaTheme="minorEastAsia" w:hint="eastAsia"/>
          <w:szCs w:val="24"/>
          <w:lang w:val="en-US" w:eastAsia="zh-CN"/>
        </w:rPr>
        <w:t>三维</w:t>
      </w:r>
      <w:r>
        <w:rPr>
          <w:rFonts w:eastAsiaTheme="minorEastAsia"/>
          <w:szCs w:val="24"/>
          <w:lang w:eastAsia="zh-CN"/>
        </w:rPr>
        <w:t>辐射</w:t>
      </w:r>
      <w:r>
        <w:rPr>
          <w:rFonts w:eastAsiaTheme="minorEastAsia" w:hint="eastAsia"/>
          <w:szCs w:val="24"/>
          <w:lang w:eastAsia="zh-CN"/>
        </w:rPr>
        <w:t>方向图</w:t>
      </w:r>
      <w:r>
        <w:rPr>
          <w:rFonts w:eastAsiaTheme="minorEastAsia"/>
          <w:szCs w:val="24"/>
          <w:lang w:eastAsia="zh-CN"/>
        </w:rPr>
        <w:t>可用时，</w:t>
      </w:r>
      <w:r>
        <w:rPr>
          <w:rFonts w:eastAsiaTheme="minorEastAsia" w:hint="eastAsia"/>
          <w:szCs w:val="24"/>
          <w:lang w:val="en-US" w:eastAsia="zh-CN"/>
        </w:rPr>
        <w:t>便有</w:t>
      </w:r>
      <w:r>
        <w:rPr>
          <w:rFonts w:eastAsiaTheme="minorEastAsia"/>
          <w:szCs w:val="24"/>
          <w:lang w:eastAsia="zh-CN"/>
        </w:rPr>
        <w:t>可能计算总积分增益</w:t>
      </w:r>
      <w:r>
        <w:rPr>
          <w:rFonts w:eastAsiaTheme="minorEastAsia" w:hint="eastAsia"/>
          <w:szCs w:val="24"/>
          <w:lang w:eastAsia="zh-CN"/>
        </w:rPr>
        <w:t>（</w:t>
      </w:r>
      <w:r>
        <w:rPr>
          <w:rFonts w:eastAsiaTheme="minorEastAsia"/>
          <w:szCs w:val="24"/>
          <w:lang w:eastAsia="zh-CN"/>
        </w:rPr>
        <w:t>TIG</w:t>
      </w:r>
      <w:r>
        <w:rPr>
          <w:rFonts w:eastAsiaTheme="minorEastAsia" w:hint="eastAsia"/>
          <w:szCs w:val="24"/>
          <w:lang w:eastAsia="zh-CN"/>
        </w:rPr>
        <w:t>）</w:t>
      </w:r>
      <w:r>
        <w:rPr>
          <w:rFonts w:eastAsiaTheme="minorEastAsia"/>
          <w:szCs w:val="24"/>
          <w:lang w:eastAsia="zh-CN"/>
        </w:rPr>
        <w:t>。对于使用天线峰值或</w:t>
      </w:r>
      <w:r>
        <w:rPr>
          <w:rFonts w:eastAsiaTheme="minorEastAsia" w:hint="eastAsia"/>
          <w:szCs w:val="24"/>
          <w:lang w:eastAsia="zh-CN"/>
        </w:rPr>
        <w:t>平均掩模</w:t>
      </w:r>
      <w:r>
        <w:rPr>
          <w:rFonts w:eastAsiaTheme="minorEastAsia"/>
          <w:szCs w:val="24"/>
          <w:lang w:eastAsia="zh-CN"/>
        </w:rPr>
        <w:t>的情况，</w:t>
      </w:r>
      <w:r>
        <w:rPr>
          <w:rFonts w:eastAsiaTheme="minorEastAsia"/>
          <w:szCs w:val="24"/>
          <w:lang w:eastAsia="zh-CN"/>
        </w:rPr>
        <w:t>TIG</w:t>
      </w:r>
      <w:r>
        <w:rPr>
          <w:rFonts w:eastAsiaTheme="minorEastAsia"/>
          <w:szCs w:val="24"/>
          <w:lang w:eastAsia="zh-CN"/>
        </w:rPr>
        <w:t>可能被高估。</w:t>
      </w:r>
      <w:r>
        <w:rPr>
          <w:rFonts w:eastAsiaTheme="minorEastAsia"/>
          <w:szCs w:val="24"/>
          <w:lang w:eastAsia="zh-CN"/>
        </w:rPr>
        <w:t>TIG</w:t>
      </w:r>
      <w:r>
        <w:rPr>
          <w:rFonts w:eastAsiaTheme="minorEastAsia"/>
          <w:szCs w:val="24"/>
          <w:lang w:eastAsia="zh-CN"/>
        </w:rPr>
        <w:t>以线性单位定义为</w:t>
      </w:r>
      <w:r>
        <w:rPr>
          <w:rFonts w:eastAsiaTheme="minorEastAsia" w:hint="eastAsia"/>
          <w:szCs w:val="24"/>
          <w:lang w:eastAsia="zh-CN"/>
        </w:rPr>
        <w:t>：</w:t>
      </w:r>
    </w:p>
    <w:p w14:paraId="5C2DFC2B" w14:textId="77777777" w:rsidR="00E963AF" w:rsidRPr="00F820EE" w:rsidRDefault="00F7698A">
      <w:pPr>
        <w:pStyle w:val="Equation"/>
        <w:rPr>
          <w:lang w:val="en-GB"/>
        </w:rPr>
      </w:pPr>
      <w:r>
        <w:rPr>
          <w:lang w:eastAsia="zh-CN"/>
        </w:rPr>
        <w:tab/>
      </w:r>
      <w:r>
        <w:rPr>
          <w:lang w:eastAsia="zh-CN"/>
        </w:rPr>
        <w:tab/>
      </w:r>
      <m:oMath>
        <m:r>
          <m:rPr>
            <m:nor/>
          </m:rPr>
          <w:rPr>
            <w:lang w:val="en-GB"/>
          </w:rPr>
          <m:t>TIG</m:t>
        </m:r>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4</m:t>
            </m:r>
            <m:r>
              <w:rPr>
                <w:rFonts w:ascii="Cambria Math" w:hAnsi="Cambria Math"/>
              </w:rPr>
              <m:t>π</m:t>
            </m:r>
          </m:den>
        </m:f>
        <m:nary>
          <m:naryPr>
            <m:ctrlPr>
              <w:rPr>
                <w:rFonts w:ascii="Cambria Math" w:hAnsi="Cambria Math" w:cs="Calibri"/>
              </w:rPr>
            </m:ctrlPr>
          </m:naryPr>
          <m:sub>
            <m:r>
              <m:rPr>
                <m:sty m:val="p"/>
              </m:rPr>
              <w:rPr>
                <w:rFonts w:ascii="Cambria Math" w:hAnsi="Cambria Math"/>
                <w:lang w:val="en-GB"/>
              </w:rPr>
              <m:t>-</m:t>
            </m:r>
            <m:r>
              <w:rPr>
                <w:rFonts w:ascii="Cambria Math" w:hAnsi="Cambria Math"/>
                <w:sz w:val="20"/>
              </w:rPr>
              <m:t>π</m:t>
            </m:r>
          </m:sub>
          <m:sup>
            <m:r>
              <w:rPr>
                <w:rFonts w:ascii="Cambria Math" w:hAnsi="Cambria Math"/>
              </w:rPr>
              <m:t>π</m:t>
            </m:r>
          </m:sup>
          <m:e>
            <m:nary>
              <m:naryPr>
                <m:ctrlPr>
                  <w:rPr>
                    <w:rFonts w:ascii="Cambria Math" w:hAnsi="Cambria Math" w:cs="Calibri"/>
                  </w:rPr>
                </m:ctrlPr>
              </m:naryPr>
              <m:sub>
                <m:r>
                  <m:rPr>
                    <m:sty m:val="p"/>
                  </m:rPr>
                  <w:rPr>
                    <w:rFonts w:ascii="Cambria Math" w:hAnsi="Cambria Math"/>
                    <w:lang w:val="en-GB"/>
                  </w:rPr>
                  <m:t>0</m:t>
                </m:r>
              </m:sub>
              <m:sup>
                <m:r>
                  <w:rPr>
                    <w:rFonts w:ascii="Cambria Math" w:hAnsi="Cambria Math"/>
                  </w:rPr>
                  <m:t>π</m:t>
                </m:r>
              </m:sup>
              <m:e>
                <m:r>
                  <w:rPr>
                    <w:rFonts w:ascii="Cambria Math" w:hAnsi="Cambria Math"/>
                  </w:rPr>
                  <m:t>G</m:t>
                </m:r>
                <m:d>
                  <m:dPr>
                    <m:ctrlPr>
                      <w:rPr>
                        <w:rFonts w:ascii="Cambria Math" w:hAnsi="Cambria Math"/>
                      </w:rPr>
                    </m:ctrlPr>
                  </m:dPr>
                  <m:e>
                    <m:r>
                      <m:rPr>
                        <m:sty m:val="p"/>
                      </m:rPr>
                      <w:rPr>
                        <w:rFonts w:ascii="Cambria Math" w:hAnsi="Cambria Math"/>
                      </w:rPr>
                      <m:t>θ</m:t>
                    </m:r>
                    <m:r>
                      <m:rPr>
                        <m:sty m:val="p"/>
                      </m:rPr>
                      <w:rPr>
                        <w:rFonts w:ascii="Cambria Math" w:hAnsi="Cambria Math"/>
                        <w:lang w:val="en-GB"/>
                      </w:rPr>
                      <m:t xml:space="preserve">, </m:t>
                    </m:r>
                    <m:r>
                      <m:rPr>
                        <m:sty m:val="p"/>
                      </m:rPr>
                      <w:rPr>
                        <w:rFonts w:ascii="Cambria Math" w:hAnsi="Cambria Math"/>
                      </w:rPr>
                      <m:t>φ</m:t>
                    </m:r>
                  </m:e>
                </m:d>
                <m:func>
                  <m:funcPr>
                    <m:ctrlPr>
                      <w:rPr>
                        <w:rFonts w:ascii="Cambria Math" w:hAnsi="Cambria Math"/>
                      </w:rPr>
                    </m:ctrlPr>
                  </m:funcPr>
                  <m:fName>
                    <m:r>
                      <m:rPr>
                        <m:sty m:val="p"/>
                      </m:rPr>
                      <w:rPr>
                        <w:rFonts w:ascii="Cambria Math" w:hAnsi="Cambria Math"/>
                        <w:lang w:val="en-GB"/>
                      </w:rPr>
                      <m:t>sin</m:t>
                    </m:r>
                  </m:fName>
                  <m:e>
                    <m:d>
                      <m:dPr>
                        <m:ctrlPr>
                          <w:rPr>
                            <w:rFonts w:ascii="Cambria Math" w:hAnsi="Cambria Math"/>
                          </w:rPr>
                        </m:ctrlPr>
                      </m:dPr>
                      <m:e>
                        <m:r>
                          <m:rPr>
                            <m:sty m:val="p"/>
                          </m:rPr>
                          <w:rPr>
                            <w:rFonts w:ascii="Cambria Math" w:hAnsi="Cambria Math"/>
                          </w:rPr>
                          <m:t>θ</m:t>
                        </m:r>
                      </m:e>
                    </m:d>
                  </m:e>
                </m:func>
                <m:r>
                  <m:rPr>
                    <m:nor/>
                  </m:rPr>
                  <w:rPr>
                    <w:i/>
                    <w:iCs/>
                    <w:lang w:val="en-GB"/>
                  </w:rPr>
                  <m:t>d</m:t>
                </m:r>
                <m:r>
                  <m:rPr>
                    <m:sty m:val="p"/>
                  </m:rPr>
                  <w:rPr>
                    <w:rFonts w:ascii="Cambria Math" w:hAnsi="Cambria Math"/>
                  </w:rPr>
                  <m:t>θ</m:t>
                </m:r>
                <m:r>
                  <m:rPr>
                    <m:nor/>
                  </m:rPr>
                  <w:rPr>
                    <w:i/>
                    <w:iCs/>
                    <w:lang w:val="en-GB"/>
                  </w:rPr>
                  <m:t>d</m:t>
                </m:r>
                <m:r>
                  <m:rPr>
                    <m:sty m:val="p"/>
                  </m:rPr>
                  <w:rPr>
                    <w:rFonts w:ascii="Cambria Math" w:hAnsi="Cambria Math"/>
                  </w:rPr>
                  <m:t>φ</m:t>
                </m:r>
              </m:e>
            </m:nary>
          </m:e>
        </m:nary>
      </m:oMath>
    </w:p>
    <w:p w14:paraId="6B2FE745" w14:textId="77777777" w:rsidR="00E963AF" w:rsidRPr="00F820EE" w:rsidRDefault="00F7698A">
      <w:pPr>
        <w:ind w:firstLineChars="200" w:firstLine="480"/>
        <w:rPr>
          <w:lang w:val="en-GB" w:eastAsia="zh-CN"/>
        </w:rPr>
      </w:pPr>
      <w:r>
        <w:rPr>
          <w:rFonts w:hint="eastAsia"/>
          <w:lang w:val="en-US" w:eastAsia="zh-CN"/>
        </w:rPr>
        <w:t>其中</w:t>
      </w:r>
      <w:r w:rsidRPr="00F820EE">
        <w:rPr>
          <w:rFonts w:hint="eastAsia"/>
          <w:lang w:val="en-GB" w:eastAsia="zh-CN"/>
        </w:rPr>
        <w:t>：</w:t>
      </w:r>
    </w:p>
    <w:p w14:paraId="27C82041" w14:textId="77777777" w:rsidR="00E963AF" w:rsidRPr="00F820EE" w:rsidRDefault="00F7698A">
      <w:pPr>
        <w:pStyle w:val="Equationlegend"/>
        <w:rPr>
          <w:lang w:val="en-GB"/>
        </w:rPr>
      </w:pPr>
      <w:r w:rsidRPr="00F820EE">
        <w:rPr>
          <w:lang w:val="en-GB" w:eastAsia="zh-CN"/>
        </w:rPr>
        <w:tab/>
      </w:r>
      <m:oMath>
        <m:r>
          <m:rPr>
            <m:sty m:val="p"/>
          </m:rPr>
          <w:rPr>
            <w:rFonts w:ascii="Cambria Math" w:hAnsi="Cambria Math"/>
          </w:rPr>
          <m:t>θ</m:t>
        </m:r>
      </m:oMath>
      <w:r w:rsidRPr="00F820EE">
        <w:rPr>
          <w:lang w:val="en-GB" w:eastAsia="zh-CN"/>
        </w:rPr>
        <w:t>:</w:t>
      </w:r>
      <w:r w:rsidRPr="00F820EE">
        <w:rPr>
          <w:lang w:val="en-GB" w:eastAsia="zh-CN"/>
        </w:rPr>
        <w:tab/>
      </w:r>
      <w:r>
        <w:rPr>
          <w:rFonts w:eastAsiaTheme="minorEastAsia"/>
          <w:szCs w:val="24"/>
          <w:lang w:eastAsia="zh-CN"/>
        </w:rPr>
        <w:t>仰角</w:t>
      </w:r>
      <w:r w:rsidRPr="00F820EE">
        <w:rPr>
          <w:rFonts w:eastAsiaTheme="minorEastAsia" w:hint="eastAsia"/>
          <w:szCs w:val="24"/>
          <w:lang w:val="en-GB" w:eastAsia="zh-CN"/>
        </w:rPr>
        <w:t>（</w:t>
      </w:r>
      <w:r>
        <w:rPr>
          <w:rFonts w:eastAsiaTheme="minorEastAsia"/>
          <w:szCs w:val="24"/>
          <w:lang w:eastAsia="zh-CN"/>
        </w:rPr>
        <w:t>弧度</w:t>
      </w:r>
      <w:r w:rsidRPr="00F820EE">
        <w:rPr>
          <w:rFonts w:eastAsiaTheme="minorEastAsia" w:hint="eastAsia"/>
          <w:szCs w:val="24"/>
          <w:lang w:val="en-GB" w:eastAsia="zh-CN"/>
        </w:rPr>
        <w:t>）</w:t>
      </w:r>
    </w:p>
    <w:p w14:paraId="438A1D87" w14:textId="77777777" w:rsidR="00E963AF" w:rsidRPr="00F820EE" w:rsidRDefault="00F7698A">
      <w:pPr>
        <w:pStyle w:val="Equationlegend"/>
        <w:rPr>
          <w:lang w:val="en-GB" w:eastAsia="zh-CN"/>
        </w:rPr>
      </w:pPr>
      <w:r w:rsidRPr="00F820EE">
        <w:rPr>
          <w:lang w:val="en-GB" w:eastAsia="zh-CN"/>
        </w:rPr>
        <w:tab/>
      </w:r>
      <m:oMath>
        <m:r>
          <m:rPr>
            <m:sty m:val="p"/>
          </m:rPr>
          <w:rPr>
            <w:rFonts w:ascii="Cambria Math" w:hAnsi="Cambria Math"/>
          </w:rPr>
          <m:t>φ</m:t>
        </m:r>
      </m:oMath>
      <w:r w:rsidRPr="00F820EE">
        <w:rPr>
          <w:lang w:val="en-GB" w:eastAsia="zh-CN"/>
        </w:rPr>
        <w:t>:</w:t>
      </w:r>
      <w:r w:rsidRPr="00F820EE">
        <w:rPr>
          <w:lang w:val="en-GB" w:eastAsia="zh-CN"/>
        </w:rPr>
        <w:tab/>
      </w:r>
      <w:r>
        <w:rPr>
          <w:rFonts w:eastAsiaTheme="minorEastAsia"/>
          <w:szCs w:val="24"/>
          <w:lang w:eastAsia="zh-CN"/>
        </w:rPr>
        <w:t>方位角</w:t>
      </w:r>
      <w:r w:rsidRPr="00F820EE">
        <w:rPr>
          <w:rFonts w:eastAsiaTheme="minorEastAsia" w:hint="eastAsia"/>
          <w:szCs w:val="24"/>
          <w:lang w:val="en-GB" w:eastAsia="zh-CN"/>
        </w:rPr>
        <w:t>（</w:t>
      </w:r>
      <w:r>
        <w:rPr>
          <w:rFonts w:eastAsiaTheme="minorEastAsia"/>
          <w:szCs w:val="24"/>
          <w:lang w:eastAsia="zh-CN"/>
        </w:rPr>
        <w:t>弧度</w:t>
      </w:r>
      <w:r w:rsidRPr="00F820EE">
        <w:rPr>
          <w:rFonts w:eastAsiaTheme="minorEastAsia" w:hint="eastAsia"/>
          <w:szCs w:val="24"/>
          <w:lang w:val="en-GB" w:eastAsia="zh-CN"/>
        </w:rPr>
        <w:t>）</w:t>
      </w:r>
    </w:p>
    <w:p w14:paraId="249B9B90" w14:textId="77777777" w:rsidR="00E963AF" w:rsidRDefault="00F7698A">
      <w:pPr>
        <w:pStyle w:val="Equationlegend"/>
        <w:rPr>
          <w:lang w:eastAsia="zh-CN"/>
        </w:rPr>
      </w:pPr>
      <w:r w:rsidRPr="00F820EE">
        <w:rPr>
          <w:lang w:val="en-GB"/>
        </w:rPr>
        <w:tab/>
      </w:r>
      <m:oMath>
        <m:r>
          <w:rPr>
            <w:rFonts w:ascii="Cambria Math" w:hAnsi="Cambria Math"/>
            <w:lang w:eastAsia="zh-CN"/>
          </w:rPr>
          <m:t>G(</m:t>
        </m:r>
        <m:r>
          <m:rPr>
            <m:sty m:val="p"/>
          </m:rPr>
          <w:rPr>
            <w:rFonts w:ascii="Cambria Math" w:hAnsi="Cambria Math"/>
          </w:rPr>
          <m:t>θ</m:t>
        </m:r>
        <m:r>
          <w:rPr>
            <w:rFonts w:ascii="Cambria Math" w:hAnsi="Cambria Math"/>
            <w:lang w:eastAsia="zh-CN"/>
          </w:rPr>
          <m:t>,</m:t>
        </m:r>
        <m:r>
          <m:rPr>
            <m:sty m:val="p"/>
          </m:rPr>
          <w:rPr>
            <w:rFonts w:ascii="Cambria Math" w:hAnsi="Cambria Math"/>
          </w:rPr>
          <m:t>φ</m:t>
        </m:r>
        <m:r>
          <w:rPr>
            <w:rFonts w:ascii="Cambria Math" w:hAnsi="Cambria Math"/>
            <w:lang w:eastAsia="zh-CN"/>
          </w:rPr>
          <m:t>)</m:t>
        </m:r>
      </m:oMath>
      <w:r>
        <w:rPr>
          <w:lang w:eastAsia="zh-CN"/>
        </w:rPr>
        <w:t>:</w:t>
      </w:r>
      <w:r>
        <w:rPr>
          <w:lang w:eastAsia="zh-CN"/>
        </w:rPr>
        <w:tab/>
      </w:r>
      <w:r>
        <w:rPr>
          <w:rFonts w:eastAsiaTheme="minorEastAsia"/>
          <w:szCs w:val="24"/>
          <w:lang w:eastAsia="zh-CN"/>
        </w:rPr>
        <w:t>相对于</w:t>
      </w:r>
      <w:r>
        <w:rPr>
          <w:rFonts w:eastAsiaTheme="minorEastAsia" w:hint="eastAsia"/>
          <w:szCs w:val="24"/>
          <w:lang w:eastAsia="zh-CN"/>
        </w:rPr>
        <w:t>全</w:t>
      </w:r>
      <w:r>
        <w:rPr>
          <w:rFonts w:eastAsiaTheme="minorEastAsia"/>
          <w:szCs w:val="24"/>
          <w:lang w:eastAsia="zh-CN"/>
        </w:rPr>
        <w:t>向天线</w:t>
      </w:r>
      <w:r>
        <w:rPr>
          <w:rFonts w:eastAsiaTheme="minorEastAsia" w:hint="eastAsia"/>
          <w:szCs w:val="24"/>
          <w:lang w:eastAsia="zh-CN"/>
        </w:rPr>
        <w:t>（</w:t>
      </w:r>
      <w:r>
        <w:rPr>
          <w:rFonts w:eastAsiaTheme="minorEastAsia"/>
          <w:szCs w:val="24"/>
          <w:lang w:eastAsia="zh-CN"/>
        </w:rPr>
        <w:t>线性</w:t>
      </w:r>
      <w:r>
        <w:rPr>
          <w:rFonts w:eastAsiaTheme="minorEastAsia" w:hint="eastAsia"/>
          <w:szCs w:val="24"/>
          <w:lang w:eastAsia="zh-CN"/>
        </w:rPr>
        <w:t>）</w:t>
      </w:r>
      <w:r>
        <w:rPr>
          <w:rFonts w:eastAsiaTheme="minorEastAsia"/>
          <w:szCs w:val="24"/>
          <w:lang w:eastAsia="zh-CN"/>
        </w:rPr>
        <w:t>的天线增益</w:t>
      </w:r>
    </w:p>
    <w:p w14:paraId="00AB9CC9" w14:textId="77777777" w:rsidR="00E963AF" w:rsidRPr="002E0EAE" w:rsidRDefault="00F7698A" w:rsidP="002E0EAE">
      <w:pPr>
        <w:pStyle w:val="Heading1"/>
      </w:pPr>
      <w:bookmarkStart w:id="43" w:name="_Toc182833316"/>
      <w:r w:rsidRPr="002E0EAE">
        <w:lastRenderedPageBreak/>
        <w:t>8</w:t>
      </w:r>
      <w:r w:rsidRPr="002E0EAE">
        <w:tab/>
      </w:r>
      <w:proofErr w:type="spellStart"/>
      <w:r w:rsidRPr="002E0EAE">
        <w:rPr>
          <w:rFonts w:hint="eastAsia"/>
        </w:rPr>
        <w:t>实测方向图</w:t>
      </w:r>
      <w:r w:rsidRPr="002E0EAE">
        <w:t>示例</w:t>
      </w:r>
      <w:bookmarkEnd w:id="43"/>
      <w:proofErr w:type="spellEnd"/>
    </w:p>
    <w:p w14:paraId="52AA8AB5" w14:textId="77777777" w:rsidR="00E963AF" w:rsidRDefault="00F7698A">
      <w:pPr>
        <w:ind w:firstLineChars="200" w:firstLine="480"/>
        <w:rPr>
          <w:rFonts w:eastAsiaTheme="minorEastAsia"/>
          <w:szCs w:val="24"/>
          <w:lang w:eastAsia="zh-CN"/>
        </w:rPr>
      </w:pPr>
      <w:r>
        <w:rPr>
          <w:rFonts w:eastAsiaTheme="minorEastAsia"/>
          <w:szCs w:val="24"/>
          <w:lang w:eastAsia="zh-CN"/>
        </w:rPr>
        <w:t>图</w:t>
      </w:r>
      <w:r>
        <w:rPr>
          <w:rFonts w:eastAsiaTheme="minorEastAsia" w:hint="eastAsia"/>
          <w:szCs w:val="24"/>
          <w:lang w:val="en-US" w:eastAsia="zh-CN"/>
        </w:rPr>
        <w:t>30</w:t>
      </w:r>
      <w:r>
        <w:rPr>
          <w:rFonts w:eastAsiaTheme="minorEastAsia"/>
          <w:szCs w:val="24"/>
          <w:lang w:eastAsia="zh-CN"/>
        </w:rPr>
        <w:t>和</w:t>
      </w:r>
      <w:r>
        <w:rPr>
          <w:rFonts w:eastAsiaTheme="minorEastAsia" w:hint="eastAsia"/>
          <w:szCs w:val="24"/>
          <w:lang w:val="en-US" w:eastAsia="zh-CN"/>
        </w:rPr>
        <w:t>31</w:t>
      </w:r>
      <w:r>
        <w:rPr>
          <w:rFonts w:eastAsiaTheme="minorEastAsia" w:hint="eastAsia"/>
          <w:szCs w:val="24"/>
          <w:lang w:eastAsia="zh-CN"/>
        </w:rPr>
        <w:t>示出了</w:t>
      </w:r>
      <w:r>
        <w:rPr>
          <w:rFonts w:eastAsiaTheme="minorEastAsia"/>
          <w:szCs w:val="24"/>
          <w:lang w:eastAsia="zh-CN"/>
        </w:rPr>
        <w:t>在</w:t>
      </w:r>
      <w:r>
        <w:rPr>
          <w:rFonts w:eastAsiaTheme="minorEastAsia"/>
          <w:szCs w:val="24"/>
          <w:lang w:eastAsia="zh-CN"/>
        </w:rPr>
        <w:t>9 GHz</w:t>
      </w:r>
      <w:r>
        <w:rPr>
          <w:rFonts w:eastAsiaTheme="minorEastAsia"/>
          <w:szCs w:val="24"/>
          <w:lang w:eastAsia="zh-CN"/>
        </w:rPr>
        <w:t>频段测得的雷达天线方向图示例。</w:t>
      </w:r>
      <w:r>
        <w:rPr>
          <w:rFonts w:eastAsiaTheme="minorEastAsia"/>
          <w:szCs w:val="24"/>
          <w:lang w:eastAsia="zh-CN"/>
        </w:rPr>
        <w:t>X</w:t>
      </w:r>
      <w:r>
        <w:rPr>
          <w:rFonts w:eastAsiaTheme="minorEastAsia"/>
          <w:szCs w:val="24"/>
          <w:lang w:eastAsia="zh-CN"/>
        </w:rPr>
        <w:t>轴代表跨越</w:t>
      </w:r>
      <w:r>
        <w:rPr>
          <w:rFonts w:eastAsiaTheme="minorEastAsia"/>
          <w:szCs w:val="24"/>
          <w:lang w:eastAsia="zh-CN"/>
        </w:rPr>
        <w:t>360°</w:t>
      </w:r>
      <w:r>
        <w:rPr>
          <w:rFonts w:eastAsiaTheme="minorEastAsia"/>
          <w:szCs w:val="24"/>
          <w:lang w:eastAsia="zh-CN"/>
        </w:rPr>
        <w:t>以上的方位角，</w:t>
      </w:r>
      <w:r>
        <w:rPr>
          <w:rFonts w:eastAsiaTheme="minorEastAsia"/>
          <w:szCs w:val="24"/>
          <w:lang w:eastAsia="zh-CN"/>
        </w:rPr>
        <w:t>Y</w:t>
      </w:r>
      <w:r>
        <w:rPr>
          <w:rFonts w:eastAsiaTheme="minorEastAsia"/>
          <w:szCs w:val="24"/>
          <w:lang w:eastAsia="zh-CN"/>
        </w:rPr>
        <w:t>轴代表在每个方位角接收的功率电平。</w:t>
      </w:r>
      <w:r>
        <w:rPr>
          <w:rFonts w:eastAsiaTheme="minorEastAsia" w:hint="eastAsia"/>
          <w:szCs w:val="24"/>
          <w:lang w:eastAsia="zh-CN"/>
        </w:rPr>
        <w:t>功率方向图</w:t>
      </w:r>
      <w:r>
        <w:rPr>
          <w:rFonts w:eastAsiaTheme="minorEastAsia"/>
          <w:szCs w:val="24"/>
          <w:lang w:eastAsia="zh-CN"/>
        </w:rPr>
        <w:t>被归一化到其最大值或被认为是归一化天线方向图或方向性方向图的</w:t>
      </w:r>
      <w:r>
        <w:rPr>
          <w:rFonts w:eastAsiaTheme="minorEastAsia" w:hint="eastAsia"/>
          <w:szCs w:val="24"/>
          <w:lang w:eastAsia="zh-CN"/>
        </w:rPr>
        <w:t>全向</w:t>
      </w:r>
      <w:r>
        <w:rPr>
          <w:rFonts w:eastAsiaTheme="minorEastAsia"/>
          <w:szCs w:val="24"/>
          <w:lang w:eastAsia="zh-CN"/>
        </w:rPr>
        <w:t>天线。</w:t>
      </w:r>
    </w:p>
    <w:p w14:paraId="73982ABA" w14:textId="77777777" w:rsidR="00E963AF" w:rsidRDefault="00F7698A">
      <w:pPr>
        <w:ind w:firstLineChars="200" w:firstLine="480"/>
        <w:rPr>
          <w:rFonts w:eastAsiaTheme="minorEastAsia"/>
          <w:szCs w:val="24"/>
          <w:lang w:eastAsia="zh-CN"/>
        </w:rPr>
      </w:pPr>
      <w:r>
        <w:rPr>
          <w:rFonts w:eastAsiaTheme="minorEastAsia"/>
          <w:szCs w:val="24"/>
          <w:lang w:eastAsia="zh-CN"/>
        </w:rPr>
        <w:t>对这种测得的天线方向图的首次分析表明，第一旁瓣出现在</w:t>
      </w:r>
      <w:r>
        <w:rPr>
          <w:lang w:eastAsia="zh-CN"/>
        </w:rPr>
        <w:t xml:space="preserve">−30 </w:t>
      </w:r>
      <w:proofErr w:type="spellStart"/>
      <w:r>
        <w:rPr>
          <w:lang w:eastAsia="zh-CN"/>
        </w:rPr>
        <w:t>dBc</w:t>
      </w:r>
      <w:proofErr w:type="spellEnd"/>
      <w:r>
        <w:rPr>
          <w:rFonts w:eastAsiaTheme="minorEastAsia"/>
          <w:szCs w:val="24"/>
          <w:lang w:eastAsia="zh-CN"/>
        </w:rPr>
        <w:t>附近，</w:t>
      </w:r>
      <w:r>
        <w:rPr>
          <w:rFonts w:eastAsiaTheme="minorEastAsia" w:hint="eastAsia"/>
          <w:szCs w:val="24"/>
          <w:lang w:val="en-US" w:eastAsia="zh-CN"/>
        </w:rPr>
        <w:t>且</w:t>
      </w:r>
      <w:r>
        <w:rPr>
          <w:rFonts w:eastAsiaTheme="minorEastAsia"/>
          <w:szCs w:val="24"/>
          <w:lang w:eastAsia="zh-CN"/>
        </w:rPr>
        <w:t>具有明显的旁瓣斜率，</w:t>
      </w:r>
      <w:r>
        <w:rPr>
          <w:rFonts w:eastAsiaTheme="minorEastAsia" w:hint="eastAsia"/>
          <w:szCs w:val="24"/>
          <w:lang w:val="en-US" w:eastAsia="zh-CN"/>
        </w:rPr>
        <w:t>这</w:t>
      </w:r>
      <w:r>
        <w:rPr>
          <w:rFonts w:eastAsiaTheme="minorEastAsia"/>
          <w:szCs w:val="24"/>
          <w:lang w:eastAsia="zh-CN"/>
        </w:rPr>
        <w:t>导致</w:t>
      </w:r>
      <w:r>
        <w:rPr>
          <w:rFonts w:eastAsiaTheme="minorEastAsia" w:hint="eastAsia"/>
          <w:szCs w:val="24"/>
          <w:lang w:val="en-US" w:eastAsia="zh-CN"/>
        </w:rPr>
        <w:t>在</w:t>
      </w:r>
      <w:r>
        <w:rPr>
          <w:rFonts w:eastAsiaTheme="minorEastAsia"/>
          <w:szCs w:val="24"/>
          <w:lang w:eastAsia="zh-CN"/>
        </w:rPr>
        <w:t>粗略</w:t>
      </w:r>
      <w:r>
        <w:rPr>
          <w:rFonts w:eastAsiaTheme="minorEastAsia" w:hint="eastAsia"/>
          <w:szCs w:val="24"/>
          <w:lang w:val="en-US" w:eastAsia="zh-CN"/>
        </w:rPr>
        <w:t>估算时</w:t>
      </w:r>
      <w:r>
        <w:rPr>
          <w:rFonts w:eastAsiaTheme="minorEastAsia"/>
          <w:szCs w:val="24"/>
          <w:lang w:eastAsia="zh-CN"/>
        </w:rPr>
        <w:t>使用了</w:t>
      </w:r>
      <w:r>
        <w:rPr>
          <w:rFonts w:eastAsiaTheme="minorEastAsia" w:hint="eastAsia"/>
          <w:szCs w:val="24"/>
          <w:lang w:val="en-US" w:eastAsia="zh-CN"/>
        </w:rPr>
        <w:t>余弦平方（</w:t>
      </w:r>
      <w:r>
        <w:rPr>
          <w:lang w:eastAsia="zh-CN"/>
        </w:rPr>
        <w:t>cos</w:t>
      </w:r>
      <w:r>
        <w:rPr>
          <w:vertAlign w:val="superscript"/>
          <w:lang w:eastAsia="zh-CN"/>
        </w:rPr>
        <w:t>2</w:t>
      </w:r>
      <w:r>
        <w:rPr>
          <w:rFonts w:eastAsiaTheme="minorEastAsia" w:hint="eastAsia"/>
          <w:szCs w:val="24"/>
          <w:lang w:eastAsia="zh-CN"/>
        </w:rPr>
        <w:t>）</w:t>
      </w:r>
      <w:r>
        <w:rPr>
          <w:rFonts w:eastAsiaTheme="minorEastAsia"/>
          <w:szCs w:val="24"/>
          <w:lang w:eastAsia="zh-CN"/>
        </w:rPr>
        <w:t>孔径照射法则。在这种情况下，</w:t>
      </w:r>
      <w:r>
        <w:rPr>
          <w:lang w:eastAsia="zh-CN"/>
        </w:rPr>
        <w:t>cos</w:t>
      </w:r>
      <w:r>
        <w:rPr>
          <w:vertAlign w:val="superscript"/>
          <w:lang w:eastAsia="zh-CN"/>
        </w:rPr>
        <w:t>2</w:t>
      </w:r>
      <w:r>
        <w:rPr>
          <w:rFonts w:eastAsiaTheme="minorEastAsia"/>
          <w:szCs w:val="24"/>
          <w:lang w:eastAsia="zh-CN"/>
        </w:rPr>
        <w:t>模型给出的</w:t>
      </w:r>
      <w:r>
        <w:rPr>
          <w:lang w:eastAsia="zh-CN"/>
        </w:rPr>
        <w:t xml:space="preserve">−60 </w:t>
      </w:r>
      <w:proofErr w:type="spellStart"/>
      <w:r>
        <w:rPr>
          <w:lang w:eastAsia="zh-CN"/>
        </w:rPr>
        <w:t>dBc</w:t>
      </w:r>
      <w:proofErr w:type="spellEnd"/>
      <w:r>
        <w:rPr>
          <w:rFonts w:eastAsiaTheme="minorEastAsia"/>
          <w:szCs w:val="24"/>
          <w:lang w:eastAsia="zh-CN"/>
        </w:rPr>
        <w:t>处的理论</w:t>
      </w:r>
      <w:r>
        <w:rPr>
          <w:rFonts w:eastAsiaTheme="minorEastAsia" w:hint="eastAsia"/>
          <w:szCs w:val="24"/>
          <w:lang w:eastAsia="zh-CN"/>
        </w:rPr>
        <w:t>掩模</w:t>
      </w:r>
      <w:r>
        <w:rPr>
          <w:rFonts w:eastAsiaTheme="minorEastAsia"/>
          <w:szCs w:val="24"/>
          <w:lang w:eastAsia="zh-CN"/>
        </w:rPr>
        <w:t>下限会显得有点太低，</w:t>
      </w:r>
      <w:r>
        <w:rPr>
          <w:rFonts w:eastAsiaTheme="minorEastAsia" w:hint="eastAsia"/>
          <w:szCs w:val="24"/>
          <w:lang w:val="en-US" w:eastAsia="zh-CN"/>
        </w:rPr>
        <w:t>原因是</w:t>
      </w:r>
      <w:r>
        <w:rPr>
          <w:rFonts w:eastAsiaTheme="minorEastAsia"/>
          <w:szCs w:val="24"/>
          <w:lang w:eastAsia="zh-CN"/>
        </w:rPr>
        <w:t>该天线方向图中存在背波瓣和后衍射波瓣</w:t>
      </w:r>
      <w:r>
        <w:rPr>
          <w:rFonts w:eastAsiaTheme="minorEastAsia" w:hint="eastAsia"/>
          <w:szCs w:val="24"/>
          <w:lang w:eastAsia="zh-CN"/>
        </w:rPr>
        <w:t>。</w:t>
      </w:r>
      <w:r>
        <w:rPr>
          <w:rFonts w:eastAsiaTheme="minorEastAsia"/>
          <w:szCs w:val="24"/>
          <w:lang w:eastAsia="zh-CN"/>
        </w:rPr>
        <w:t>如有必要，</w:t>
      </w:r>
      <w:r>
        <w:rPr>
          <w:rFonts w:eastAsiaTheme="minorEastAsia" w:hint="eastAsia"/>
          <w:szCs w:val="24"/>
          <w:lang w:val="en-US" w:eastAsia="zh-CN"/>
        </w:rPr>
        <w:t>应</w:t>
      </w:r>
      <w:r>
        <w:rPr>
          <w:rFonts w:eastAsiaTheme="minorEastAsia"/>
          <w:szCs w:val="24"/>
          <w:lang w:eastAsia="zh-CN"/>
        </w:rPr>
        <w:t>尽可能使用实际天线方向图，而不是理论方向图。</w:t>
      </w:r>
    </w:p>
    <w:p w14:paraId="2FAC193B" w14:textId="77777777" w:rsidR="00E963AF" w:rsidRDefault="00F7698A">
      <w:pPr>
        <w:ind w:firstLineChars="200" w:firstLine="480"/>
        <w:rPr>
          <w:lang w:eastAsia="zh-CN"/>
        </w:rPr>
      </w:pPr>
      <w:r>
        <w:rPr>
          <w:rFonts w:eastAsiaTheme="minorEastAsia"/>
          <w:szCs w:val="24"/>
          <w:lang w:eastAsia="zh-CN"/>
        </w:rPr>
        <w:t>图</w:t>
      </w:r>
      <w:r>
        <w:rPr>
          <w:rFonts w:eastAsiaTheme="minorEastAsia"/>
          <w:szCs w:val="24"/>
          <w:lang w:eastAsia="zh-CN"/>
        </w:rPr>
        <w:t>30</w:t>
      </w:r>
      <w:r>
        <w:rPr>
          <w:rFonts w:eastAsiaTheme="minorEastAsia" w:hint="eastAsia"/>
          <w:szCs w:val="24"/>
          <w:lang w:eastAsia="zh-CN"/>
        </w:rPr>
        <w:t>示出了</w:t>
      </w:r>
      <w:r>
        <w:rPr>
          <w:rFonts w:eastAsiaTheme="minorEastAsia"/>
          <w:szCs w:val="24"/>
          <w:lang w:eastAsia="zh-CN"/>
        </w:rPr>
        <w:t>一个余割平方</w:t>
      </w:r>
      <w:r>
        <w:rPr>
          <w:rFonts w:eastAsiaTheme="minorEastAsia" w:hint="eastAsia"/>
          <w:szCs w:val="24"/>
          <w:lang w:eastAsia="zh-CN"/>
        </w:rPr>
        <w:t>方向图</w:t>
      </w:r>
      <w:r>
        <w:rPr>
          <w:rFonts w:eastAsiaTheme="minorEastAsia"/>
          <w:szCs w:val="24"/>
          <w:lang w:eastAsia="zh-CN"/>
        </w:rPr>
        <w:t>的</w:t>
      </w:r>
      <w:r>
        <w:rPr>
          <w:rFonts w:eastAsiaTheme="minorEastAsia" w:hint="eastAsia"/>
          <w:szCs w:val="24"/>
          <w:lang w:val="en-US" w:eastAsia="zh-CN"/>
        </w:rPr>
        <w:t>实测</w:t>
      </w:r>
      <w:r>
        <w:rPr>
          <w:rFonts w:eastAsiaTheme="minorEastAsia"/>
          <w:szCs w:val="24"/>
          <w:lang w:eastAsia="zh-CN"/>
        </w:rPr>
        <w:t>示例。雷达波束是从反射天线获得的，由两个喇叭馈电，</w:t>
      </w:r>
      <w:r>
        <w:rPr>
          <w:rFonts w:eastAsiaTheme="minorEastAsia" w:hint="eastAsia"/>
          <w:szCs w:val="24"/>
          <w:lang w:val="en-US" w:eastAsia="zh-CN"/>
        </w:rPr>
        <w:t>并</w:t>
      </w:r>
      <w:r>
        <w:rPr>
          <w:rFonts w:eastAsiaTheme="minorEastAsia"/>
          <w:szCs w:val="24"/>
          <w:lang w:eastAsia="zh-CN"/>
        </w:rPr>
        <w:t>以不同的仰角发射两束波束。</w:t>
      </w:r>
    </w:p>
    <w:p w14:paraId="7850C96B" w14:textId="77777777" w:rsidR="00E963AF" w:rsidRDefault="00F7698A">
      <w:pPr>
        <w:pStyle w:val="FigureNo"/>
        <w:rPr>
          <w:lang w:eastAsia="zh-CN"/>
        </w:rPr>
      </w:pPr>
      <w:r>
        <w:rPr>
          <w:rFonts w:hint="eastAsia"/>
          <w:lang w:eastAsia="zh-CN"/>
        </w:rPr>
        <w:t>图</w:t>
      </w:r>
      <w:r>
        <w:t>3</w:t>
      </w:r>
      <w:r>
        <w:rPr>
          <w:rFonts w:hint="eastAsia"/>
          <w:lang w:val="en-US" w:eastAsia="zh-CN"/>
        </w:rPr>
        <w:t>0</w:t>
      </w:r>
    </w:p>
    <w:p w14:paraId="4E4BF7AB" w14:textId="77777777" w:rsidR="00E963AF" w:rsidRDefault="00F7698A">
      <w:pPr>
        <w:pStyle w:val="Figuretitle"/>
      </w:pPr>
      <w:proofErr w:type="spellStart"/>
      <w:r>
        <w:rPr>
          <w:rFonts w:hint="eastAsia"/>
        </w:rPr>
        <w:t>实测天线图示例</w:t>
      </w:r>
      <w:proofErr w:type="spellEnd"/>
    </w:p>
    <w:p w14:paraId="5369473E" w14:textId="3894747E" w:rsidR="00E963AF" w:rsidRDefault="00D566F7">
      <w:pPr>
        <w:pStyle w:val="Figure"/>
      </w:pPr>
      <w:r>
        <w:rPr>
          <w:noProof/>
        </w:rPr>
        <w:drawing>
          <wp:inline distT="0" distB="0" distL="0" distR="0" wp14:anchorId="3245C6E3" wp14:editId="14C481ED">
            <wp:extent cx="3811721" cy="3355676"/>
            <wp:effectExtent l="0" t="0" r="0" b="0"/>
            <wp:docPr id="211891047" name="Picture 2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91047" name="Picture 21" descr="A screen shot of a graph&#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814358" cy="3357998"/>
                    </a:xfrm>
                    <a:prstGeom prst="rect">
                      <a:avLst/>
                    </a:prstGeom>
                  </pic:spPr>
                </pic:pic>
              </a:graphicData>
            </a:graphic>
          </wp:inline>
        </w:drawing>
      </w:r>
    </w:p>
    <w:p w14:paraId="08DEF37D" w14:textId="77777777" w:rsidR="00E963AF" w:rsidRDefault="00F7698A">
      <w:pPr>
        <w:pStyle w:val="FigureNo"/>
        <w:rPr>
          <w:lang w:eastAsia="zh-CN"/>
        </w:rPr>
      </w:pPr>
      <w:r>
        <w:rPr>
          <w:rFonts w:hint="eastAsia"/>
          <w:lang w:eastAsia="zh-CN"/>
        </w:rPr>
        <w:lastRenderedPageBreak/>
        <w:t>图</w:t>
      </w:r>
      <w:r>
        <w:t>3</w:t>
      </w:r>
      <w:r>
        <w:rPr>
          <w:rFonts w:hint="eastAsia"/>
          <w:lang w:val="en-US" w:eastAsia="zh-CN"/>
        </w:rPr>
        <w:t>1</w:t>
      </w:r>
    </w:p>
    <w:p w14:paraId="6C2FAD57" w14:textId="77777777" w:rsidR="00E963AF" w:rsidRDefault="00F7698A">
      <w:pPr>
        <w:pStyle w:val="Figuretitle"/>
        <w:tabs>
          <w:tab w:val="left" w:pos="4800"/>
        </w:tabs>
      </w:pPr>
      <w:proofErr w:type="spellStart"/>
      <w:r>
        <w:rPr>
          <w:rFonts w:hint="eastAsia"/>
        </w:rPr>
        <w:t>实测天线图示例</w:t>
      </w:r>
      <w:proofErr w:type="spellEnd"/>
    </w:p>
    <w:p w14:paraId="7C19E5E0" w14:textId="5E95F347" w:rsidR="00E963AF" w:rsidRDefault="00D566F7">
      <w:pPr>
        <w:pStyle w:val="Figure"/>
      </w:pPr>
      <w:r>
        <w:rPr>
          <w:noProof/>
        </w:rPr>
        <w:drawing>
          <wp:inline distT="0" distB="0" distL="0" distR="0" wp14:anchorId="39A2D484" wp14:editId="44949FD5">
            <wp:extent cx="3893575" cy="3347049"/>
            <wp:effectExtent l="0" t="0" r="0" b="6350"/>
            <wp:docPr id="1364233290" name="Picture 22"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233290" name="Picture 22" descr="A screen shot of a graph&#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897577" cy="3350490"/>
                    </a:xfrm>
                    <a:prstGeom prst="rect">
                      <a:avLst/>
                    </a:prstGeom>
                  </pic:spPr>
                </pic:pic>
              </a:graphicData>
            </a:graphic>
          </wp:inline>
        </w:drawing>
      </w:r>
    </w:p>
    <w:p w14:paraId="0894CB93" w14:textId="77777777" w:rsidR="00E963AF" w:rsidRDefault="00F7698A" w:rsidP="002E0EAE">
      <w:pPr>
        <w:spacing w:before="360"/>
        <w:ind w:firstLineChars="200" w:firstLine="480"/>
        <w:rPr>
          <w:lang w:eastAsia="zh-CN"/>
        </w:rPr>
      </w:pPr>
      <w:r>
        <w:rPr>
          <w:rFonts w:eastAsiaTheme="minorEastAsia"/>
          <w:szCs w:val="24"/>
          <w:lang w:eastAsia="zh-CN"/>
        </w:rPr>
        <w:t>图</w:t>
      </w:r>
      <w:r>
        <w:rPr>
          <w:rFonts w:eastAsiaTheme="minorEastAsia"/>
          <w:szCs w:val="24"/>
          <w:lang w:eastAsia="zh-CN"/>
        </w:rPr>
        <w:t>32</w:t>
      </w:r>
      <w:r>
        <w:rPr>
          <w:rFonts w:eastAsiaTheme="minorEastAsia"/>
          <w:szCs w:val="24"/>
          <w:lang w:eastAsia="zh-CN"/>
        </w:rPr>
        <w:t>和</w:t>
      </w:r>
      <w:r>
        <w:rPr>
          <w:rFonts w:eastAsiaTheme="minorEastAsia"/>
          <w:szCs w:val="24"/>
          <w:lang w:eastAsia="zh-CN"/>
        </w:rPr>
        <w:t>33</w:t>
      </w:r>
      <w:r>
        <w:rPr>
          <w:rFonts w:eastAsiaTheme="minorEastAsia" w:hint="eastAsia"/>
          <w:szCs w:val="24"/>
          <w:lang w:val="en-US" w:eastAsia="zh-CN"/>
        </w:rPr>
        <w:t>给</w:t>
      </w:r>
      <w:r>
        <w:rPr>
          <w:rFonts w:eastAsiaTheme="minorEastAsia" w:hint="eastAsia"/>
          <w:szCs w:val="24"/>
          <w:lang w:eastAsia="zh-CN"/>
        </w:rPr>
        <w:t>出了</w:t>
      </w:r>
      <w:r>
        <w:rPr>
          <w:rFonts w:eastAsiaTheme="minorEastAsia"/>
          <w:szCs w:val="24"/>
          <w:lang w:eastAsia="zh-CN"/>
        </w:rPr>
        <w:t>另外两个</w:t>
      </w:r>
      <w:r>
        <w:rPr>
          <w:rFonts w:eastAsiaTheme="minorEastAsia" w:hint="eastAsia"/>
          <w:szCs w:val="24"/>
          <w:lang w:eastAsia="zh-CN"/>
        </w:rPr>
        <w:t>示例</w:t>
      </w:r>
      <w:r>
        <w:rPr>
          <w:rFonts w:eastAsiaTheme="minorEastAsia"/>
          <w:szCs w:val="24"/>
          <w:lang w:eastAsia="zh-CN"/>
        </w:rPr>
        <w:t>。</w:t>
      </w:r>
    </w:p>
    <w:p w14:paraId="4F5269FE" w14:textId="77777777" w:rsidR="00E963AF" w:rsidRDefault="00F7698A">
      <w:pPr>
        <w:pStyle w:val="FigureNo"/>
        <w:rPr>
          <w:lang w:eastAsia="zh-CN"/>
        </w:rPr>
      </w:pPr>
      <w:r>
        <w:rPr>
          <w:rFonts w:hint="eastAsia"/>
          <w:lang w:eastAsia="zh-CN"/>
        </w:rPr>
        <w:t>图</w:t>
      </w:r>
      <w:r>
        <w:t>3</w:t>
      </w:r>
      <w:r>
        <w:rPr>
          <w:rFonts w:hint="eastAsia"/>
          <w:lang w:val="en-US" w:eastAsia="zh-CN"/>
        </w:rPr>
        <w:t>2</w:t>
      </w:r>
    </w:p>
    <w:p w14:paraId="27B919D4" w14:textId="77777777" w:rsidR="00E963AF" w:rsidRDefault="00F7698A">
      <w:pPr>
        <w:pStyle w:val="Figuretitle"/>
        <w:rPr>
          <w:lang w:val="en-US" w:eastAsia="zh-CN"/>
        </w:rPr>
      </w:pPr>
      <w:r>
        <w:rPr>
          <w:rFonts w:hint="eastAsia"/>
          <w:lang w:val="en-US" w:eastAsia="zh-CN"/>
        </w:rPr>
        <w:t>AN/SPN-6</w:t>
      </w:r>
      <w:r>
        <w:rPr>
          <w:rFonts w:hint="eastAsia"/>
          <w:lang w:val="en-US" w:eastAsia="zh-CN"/>
        </w:rPr>
        <w:t>雷达天线在</w:t>
      </w:r>
      <w:r>
        <w:rPr>
          <w:rFonts w:hint="eastAsia"/>
          <w:lang w:val="en-US" w:eastAsia="zh-CN"/>
        </w:rPr>
        <w:t>3.6 GHz</w:t>
      </w:r>
      <w:r>
        <w:rPr>
          <w:rFonts w:hint="eastAsia"/>
          <w:lang w:val="en-US" w:eastAsia="zh-CN"/>
        </w:rPr>
        <w:t>和</w:t>
      </w:r>
      <w:r>
        <w:rPr>
          <w:rFonts w:hint="eastAsia"/>
          <w:lang w:val="en-US" w:eastAsia="zh-CN"/>
        </w:rPr>
        <w:t xml:space="preserve">38 </w:t>
      </w:r>
      <w:proofErr w:type="spellStart"/>
      <w:r>
        <w:rPr>
          <w:rFonts w:hint="eastAsia"/>
          <w:lang w:val="en-US" w:eastAsia="zh-CN"/>
        </w:rPr>
        <w:t>dBi</w:t>
      </w:r>
      <w:proofErr w:type="spellEnd"/>
      <w:r>
        <w:rPr>
          <w:rFonts w:hint="eastAsia"/>
          <w:lang w:val="en-US" w:eastAsia="zh-CN"/>
        </w:rPr>
        <w:t>的测量结果</w:t>
      </w:r>
    </w:p>
    <w:p w14:paraId="0320AAB8" w14:textId="1DCA009E" w:rsidR="00E963AF" w:rsidRDefault="00D566F7">
      <w:pPr>
        <w:pStyle w:val="Figure"/>
      </w:pPr>
      <w:r>
        <w:rPr>
          <w:noProof/>
        </w:rPr>
        <w:drawing>
          <wp:inline distT="0" distB="0" distL="0" distR="0" wp14:anchorId="69866C90" wp14:editId="09409C49">
            <wp:extent cx="3914775" cy="3552825"/>
            <wp:effectExtent l="0" t="0" r="9525" b="9525"/>
            <wp:docPr id="923635447" name="Picture 25"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35447" name="Picture 25" descr="A graph of a graph&#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914775" cy="3552825"/>
                    </a:xfrm>
                    <a:prstGeom prst="rect">
                      <a:avLst/>
                    </a:prstGeom>
                    <a:noFill/>
                    <a:ln>
                      <a:noFill/>
                    </a:ln>
                  </pic:spPr>
                </pic:pic>
              </a:graphicData>
            </a:graphic>
          </wp:inline>
        </w:drawing>
      </w:r>
    </w:p>
    <w:p w14:paraId="5E466499" w14:textId="77777777" w:rsidR="00E963AF" w:rsidRDefault="00F7698A">
      <w:pPr>
        <w:pStyle w:val="FigureNo"/>
        <w:rPr>
          <w:lang w:eastAsia="zh-CN"/>
        </w:rPr>
      </w:pPr>
      <w:r>
        <w:rPr>
          <w:rFonts w:hint="eastAsia"/>
          <w:lang w:eastAsia="zh-CN"/>
        </w:rPr>
        <w:lastRenderedPageBreak/>
        <w:t>图</w:t>
      </w:r>
      <w:r>
        <w:rPr>
          <w:lang w:eastAsia="zh-CN"/>
        </w:rPr>
        <w:t>3</w:t>
      </w:r>
      <w:r>
        <w:rPr>
          <w:rFonts w:hint="eastAsia"/>
          <w:lang w:val="en-US" w:eastAsia="zh-CN"/>
        </w:rPr>
        <w:t>3</w:t>
      </w:r>
    </w:p>
    <w:p w14:paraId="4D8E240A" w14:textId="1CDEE28A" w:rsidR="00E963AF" w:rsidRDefault="00F7698A">
      <w:pPr>
        <w:pStyle w:val="Figuretitle"/>
        <w:rPr>
          <w:lang w:val="en-US" w:eastAsia="zh-CN"/>
        </w:rPr>
      </w:pPr>
      <w:r>
        <w:rPr>
          <w:rFonts w:hint="eastAsia"/>
          <w:lang w:val="en-US" w:eastAsia="zh-CN"/>
        </w:rPr>
        <w:t>具有</w:t>
      </w:r>
      <w:r>
        <w:rPr>
          <w:rFonts w:hint="eastAsia"/>
          <w:lang w:val="en-US" w:eastAsia="zh-CN"/>
        </w:rPr>
        <w:t>25 dB</w:t>
      </w:r>
      <w:r>
        <w:rPr>
          <w:rFonts w:hint="eastAsia"/>
          <w:lang w:val="en-US" w:eastAsia="zh-CN"/>
        </w:rPr>
        <w:t>第一旁瓣和</w:t>
      </w:r>
      <w:r>
        <w:rPr>
          <w:rFonts w:hint="eastAsia"/>
          <w:lang w:val="en-US" w:eastAsia="zh-CN"/>
        </w:rPr>
        <w:t>60 dB</w:t>
      </w:r>
      <w:r>
        <w:rPr>
          <w:rFonts w:hint="eastAsia"/>
          <w:lang w:val="en-US" w:eastAsia="zh-CN"/>
        </w:rPr>
        <w:t>前后比的气象雷达的</w:t>
      </w:r>
      <w:r w:rsidR="002E0EAE">
        <w:rPr>
          <w:lang w:val="en-US" w:eastAsia="zh-CN"/>
        </w:rPr>
        <w:br/>
      </w:r>
      <w:r>
        <w:rPr>
          <w:rFonts w:hint="eastAsia"/>
          <w:lang w:val="en-US" w:eastAsia="zh-CN"/>
        </w:rPr>
        <w:t>多普勒雷达天线方向图</w:t>
      </w:r>
    </w:p>
    <w:p w14:paraId="61096108" w14:textId="51963FFB" w:rsidR="00E963AF" w:rsidRDefault="00D566F7">
      <w:pPr>
        <w:pStyle w:val="Figure"/>
      </w:pPr>
      <w:r>
        <w:rPr>
          <w:noProof/>
        </w:rPr>
        <w:drawing>
          <wp:inline distT="0" distB="0" distL="0" distR="0" wp14:anchorId="0BF1F1BA" wp14:editId="0AFEDB68">
            <wp:extent cx="3571875" cy="3552825"/>
            <wp:effectExtent l="0" t="0" r="9525" b="9525"/>
            <wp:docPr id="1012796455" name="Picture 26"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96455" name="Picture 26" descr="A graph of a graph&#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571875" cy="3552825"/>
                    </a:xfrm>
                    <a:prstGeom prst="rect">
                      <a:avLst/>
                    </a:prstGeom>
                    <a:noFill/>
                    <a:ln>
                      <a:noFill/>
                    </a:ln>
                  </pic:spPr>
                </pic:pic>
              </a:graphicData>
            </a:graphic>
          </wp:inline>
        </w:drawing>
      </w:r>
    </w:p>
    <w:p w14:paraId="4E69C78E" w14:textId="77777777" w:rsidR="00E963AF" w:rsidRDefault="00F7698A">
      <w:pPr>
        <w:pStyle w:val="Normalaftertitle"/>
        <w:ind w:firstLineChars="200" w:firstLine="480"/>
        <w:rPr>
          <w:lang w:eastAsia="zh-CN"/>
        </w:rPr>
      </w:pPr>
      <w:r>
        <w:rPr>
          <w:rFonts w:eastAsiaTheme="minorEastAsia"/>
          <w:szCs w:val="24"/>
          <w:lang w:eastAsia="zh-CN"/>
        </w:rPr>
        <w:t>可以</w:t>
      </w:r>
      <w:r>
        <w:rPr>
          <w:rFonts w:eastAsiaTheme="minorEastAsia" w:hint="eastAsia"/>
          <w:szCs w:val="24"/>
          <w:lang w:val="en-US" w:eastAsia="zh-CN"/>
        </w:rPr>
        <w:t>将</w:t>
      </w:r>
      <w:r>
        <w:rPr>
          <w:rFonts w:eastAsiaTheme="minorEastAsia"/>
          <w:szCs w:val="24"/>
          <w:lang w:eastAsia="zh-CN"/>
        </w:rPr>
        <w:t>图</w:t>
      </w:r>
      <w:r>
        <w:rPr>
          <w:rFonts w:eastAsiaTheme="minorEastAsia"/>
          <w:szCs w:val="24"/>
          <w:lang w:eastAsia="zh-CN"/>
        </w:rPr>
        <w:t>34</w:t>
      </w:r>
      <w:r>
        <w:rPr>
          <w:rFonts w:eastAsiaTheme="minorEastAsia"/>
          <w:szCs w:val="24"/>
          <w:lang w:eastAsia="zh-CN"/>
        </w:rPr>
        <w:t>与</w:t>
      </w:r>
      <w:r>
        <w:rPr>
          <w:rFonts w:eastAsiaTheme="minorEastAsia" w:hint="eastAsia"/>
          <w:szCs w:val="24"/>
          <w:lang w:eastAsia="zh-CN"/>
        </w:rPr>
        <w:t>公式</w:t>
      </w:r>
      <w:r>
        <w:rPr>
          <w:rFonts w:eastAsiaTheme="minorEastAsia" w:hint="eastAsia"/>
          <w:szCs w:val="24"/>
          <w:lang w:eastAsia="zh-CN"/>
        </w:rPr>
        <w:t>(</w:t>
      </w:r>
      <w:r>
        <w:rPr>
          <w:rFonts w:eastAsiaTheme="minorEastAsia"/>
          <w:szCs w:val="24"/>
          <w:lang w:eastAsia="zh-CN"/>
        </w:rPr>
        <w:t>22</w:t>
      </w:r>
      <w:r>
        <w:rPr>
          <w:rFonts w:eastAsiaTheme="minorEastAsia" w:hint="eastAsia"/>
          <w:szCs w:val="24"/>
          <w:lang w:eastAsia="zh-CN"/>
        </w:rPr>
        <w:t>)</w:t>
      </w:r>
      <w:r>
        <w:rPr>
          <w:rFonts w:eastAsiaTheme="minorEastAsia" w:hint="eastAsia"/>
          <w:szCs w:val="24"/>
          <w:lang w:eastAsia="zh-CN"/>
        </w:rPr>
        <w:t>和</w:t>
      </w:r>
      <w:r>
        <w:rPr>
          <w:rFonts w:eastAsiaTheme="minorEastAsia" w:hint="eastAsia"/>
          <w:szCs w:val="24"/>
          <w:lang w:val="en-US" w:eastAsia="zh-CN"/>
        </w:rPr>
        <w:t>(</w:t>
      </w:r>
      <w:r>
        <w:rPr>
          <w:rFonts w:eastAsiaTheme="minorEastAsia"/>
          <w:szCs w:val="24"/>
          <w:lang w:eastAsia="zh-CN"/>
        </w:rPr>
        <w:t>23</w:t>
      </w:r>
      <w:r>
        <w:rPr>
          <w:rFonts w:eastAsiaTheme="minorEastAsia" w:hint="eastAsia"/>
          <w:szCs w:val="24"/>
          <w:lang w:val="en-US" w:eastAsia="zh-CN"/>
        </w:rPr>
        <w:t>)</w:t>
      </w:r>
      <w:r>
        <w:rPr>
          <w:rFonts w:eastAsiaTheme="minorEastAsia"/>
          <w:szCs w:val="24"/>
          <w:lang w:eastAsia="zh-CN"/>
        </w:rPr>
        <w:t>给出的余割平方天线的理论方向图进行比较。</w:t>
      </w:r>
    </w:p>
    <w:p w14:paraId="4B196F6C" w14:textId="77777777" w:rsidR="00E963AF" w:rsidRDefault="00F7698A">
      <w:pPr>
        <w:pStyle w:val="FigureNo"/>
        <w:rPr>
          <w:lang w:eastAsia="zh-CN"/>
        </w:rPr>
      </w:pPr>
      <w:r>
        <w:rPr>
          <w:rFonts w:hint="eastAsia"/>
          <w:lang w:eastAsia="zh-CN"/>
        </w:rPr>
        <w:lastRenderedPageBreak/>
        <w:t>图</w:t>
      </w:r>
      <w:r>
        <w:rPr>
          <w:lang w:eastAsia="zh-CN"/>
        </w:rPr>
        <w:t>3</w:t>
      </w:r>
      <w:r>
        <w:rPr>
          <w:rFonts w:hint="eastAsia"/>
          <w:lang w:val="en-US" w:eastAsia="zh-CN"/>
        </w:rPr>
        <w:t>4</w:t>
      </w:r>
    </w:p>
    <w:p w14:paraId="29D45E19" w14:textId="77777777" w:rsidR="00E963AF" w:rsidRDefault="00F7698A">
      <w:pPr>
        <w:pStyle w:val="Figuretitle"/>
        <w:rPr>
          <w:lang w:eastAsia="zh-CN"/>
        </w:rPr>
      </w:pPr>
      <w:r>
        <w:rPr>
          <w:rFonts w:hint="eastAsia"/>
          <w:lang w:eastAsia="zh-CN"/>
        </w:rPr>
        <w:t>STAR2000</w:t>
      </w:r>
      <w:r>
        <w:rPr>
          <w:rFonts w:hint="eastAsia"/>
          <w:lang w:eastAsia="zh-CN"/>
        </w:rPr>
        <w:t>空中交通管制（</w:t>
      </w:r>
      <w:r>
        <w:rPr>
          <w:rFonts w:hint="eastAsia"/>
          <w:lang w:eastAsia="zh-CN"/>
        </w:rPr>
        <w:t>ATC</w:t>
      </w:r>
      <w:r>
        <w:rPr>
          <w:rFonts w:hint="eastAsia"/>
          <w:lang w:eastAsia="zh-CN"/>
        </w:rPr>
        <w:t>）雷达在</w:t>
      </w:r>
      <w:r>
        <w:rPr>
          <w:rFonts w:hint="eastAsia"/>
          <w:lang w:eastAsia="zh-CN"/>
        </w:rPr>
        <w:t>2.8 GHz</w:t>
      </w:r>
      <w:r>
        <w:rPr>
          <w:rFonts w:hint="eastAsia"/>
          <w:lang w:eastAsia="zh-CN"/>
        </w:rPr>
        <w:t>的测量</w:t>
      </w:r>
      <w:r>
        <w:rPr>
          <w:rFonts w:hint="eastAsia"/>
          <w:lang w:val="en-US" w:eastAsia="zh-CN"/>
        </w:rPr>
        <w:t>结果</w:t>
      </w:r>
    </w:p>
    <w:p w14:paraId="532AB315" w14:textId="0854E8AE" w:rsidR="00E963AF" w:rsidRDefault="00D566F7">
      <w:pPr>
        <w:pStyle w:val="Figure"/>
        <w:rPr>
          <w:lang w:eastAsia="zh-CN"/>
        </w:rPr>
      </w:pPr>
      <w:r>
        <w:rPr>
          <w:noProof/>
        </w:rPr>
        <w:drawing>
          <wp:inline distT="0" distB="0" distL="0" distR="0" wp14:anchorId="3E140E62" wp14:editId="7E9A92CE">
            <wp:extent cx="4381500" cy="3981450"/>
            <wp:effectExtent l="0" t="0" r="0" b="0"/>
            <wp:docPr id="980936995" name="Picture 27" descr="A graph with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36995" name="Picture 27" descr="A graph with a line graph&#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4BAFF0EA" w14:textId="77777777" w:rsidR="00E963AF" w:rsidRDefault="00F7698A">
      <w:pPr>
        <w:jc w:val="center"/>
        <w:rPr>
          <w:lang w:eastAsia="zh-CN"/>
        </w:rPr>
      </w:pPr>
      <w:r>
        <w:t>______________</w:t>
      </w:r>
      <w:bookmarkEnd w:id="8"/>
      <w:bookmarkEnd w:id="9"/>
    </w:p>
    <w:sectPr w:rsidR="00E963AF">
      <w:headerReference w:type="even" r:id="rId78"/>
      <w:headerReference w:type="default" r:id="rId79"/>
      <w:footerReference w:type="default" r:id="rId80"/>
      <w:pgSz w:w="11907" w:h="16834"/>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81A963" w14:textId="77777777" w:rsidR="006B650D" w:rsidRDefault="006B650D">
      <w:pPr>
        <w:spacing w:before="0"/>
      </w:pPr>
      <w:r>
        <w:separator/>
      </w:r>
    </w:p>
  </w:endnote>
  <w:endnote w:type="continuationSeparator" w:id="0">
    <w:p w14:paraId="4E400618" w14:textId="77777777" w:rsidR="006B650D" w:rsidRDefault="006B650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华文楷体"/>
    <w:charset w:val="86"/>
    <w:family w:val="auto"/>
    <w:pitch w:val="variable"/>
    <w:sig w:usb0="00000287" w:usb1="080F0000" w:usb2="00000010" w:usb3="00000000" w:csb0="0004009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357DE" w14:textId="77777777" w:rsidR="00E963AF" w:rsidRDefault="00F7698A">
    <w:pPr>
      <w:pStyle w:val="Footer"/>
    </w:pPr>
    <w:r>
      <w:rPr>
        <w:noProof/>
      </w:rPr>
      <w:drawing>
        <wp:anchor distT="0" distB="0" distL="0" distR="0" simplePos="0" relativeHeight="251659264" behindDoc="0" locked="0" layoutInCell="1" allowOverlap="1" wp14:anchorId="06809ED3" wp14:editId="0F59C446">
          <wp:simplePos x="0" y="0"/>
          <wp:positionH relativeFrom="page">
            <wp:posOffset>6346190</wp:posOffset>
          </wp:positionH>
          <wp:positionV relativeFrom="page">
            <wp:posOffset>9501505</wp:posOffset>
          </wp:positionV>
          <wp:extent cx="737870" cy="813435"/>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a:picLocks noChangeAspect="1"/>
                  </pic:cNvPicPr>
                </pic:nvPicPr>
                <pic:blipFill>
                  <a:blip r:embed="rId1" cstate="print"/>
                  <a:stretch>
                    <a:fillRect/>
                  </a:stretch>
                </pic:blipFill>
                <pic:spPr>
                  <a:xfrm>
                    <a:off x="0" y="0"/>
                    <a:ext cx="738000" cy="81360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6E57BF" w14:textId="77777777" w:rsidR="00E963AF" w:rsidRDefault="00E963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FA229" w14:textId="77777777" w:rsidR="00E963AF" w:rsidRDefault="00E963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07D9A3" w14:textId="77777777" w:rsidR="006B650D" w:rsidRDefault="006B650D">
      <w:pPr>
        <w:spacing w:before="0"/>
      </w:pPr>
      <w:r>
        <w:separator/>
      </w:r>
    </w:p>
  </w:footnote>
  <w:footnote w:type="continuationSeparator" w:id="0">
    <w:p w14:paraId="5405A2C5" w14:textId="77777777" w:rsidR="006B650D" w:rsidRDefault="006B650D">
      <w:pPr>
        <w:spacing w:before="0"/>
      </w:pPr>
      <w:r>
        <w:continuationSeparator/>
      </w:r>
    </w:p>
  </w:footnote>
  <w:footnote w:id="1">
    <w:p w14:paraId="01CB5DB5" w14:textId="77777777" w:rsidR="00E963AF" w:rsidRDefault="00F7698A">
      <w:pPr>
        <w:pStyle w:val="FootnoteText"/>
      </w:pPr>
      <w:r>
        <w:rPr>
          <w:rStyle w:val="FootnoteReference"/>
        </w:rPr>
        <w:footnoteRef/>
      </w:r>
      <w:r>
        <w:tab/>
      </w:r>
      <w:r>
        <w:rPr>
          <w:rFonts w:hint="eastAsia"/>
        </w:rPr>
        <w:t>见</w:t>
      </w:r>
      <w:r>
        <w:t xml:space="preserve">Barton, David </w:t>
      </w:r>
      <w:proofErr w:type="gramStart"/>
      <w:r>
        <w:t>K.</w:t>
      </w:r>
      <w:r>
        <w:rPr>
          <w:rFonts w:hint="eastAsia"/>
        </w:rPr>
        <w:t>,</w:t>
      </w:r>
      <w:r>
        <w:rPr>
          <w:rFonts w:hint="eastAsia"/>
        </w:rPr>
        <w:t>《</w:t>
      </w:r>
      <w:proofErr w:type="spellStart"/>
      <w:proofErr w:type="gramEnd"/>
      <w:r>
        <w:rPr>
          <w:rFonts w:ascii="STKaiti" w:eastAsia="STKaiti" w:hAnsi="STKaiti" w:cs="STKaiti" w:hint="eastAsia"/>
        </w:rPr>
        <w:t>现代雷达的雷达</w:t>
      </w:r>
      <w:proofErr w:type="spellEnd"/>
      <w:r>
        <w:rPr>
          <w:rFonts w:ascii="STKaiti" w:eastAsia="STKaiti" w:hAnsi="STKaiti" w:cs="STKaiti" w:hint="eastAsia"/>
          <w:lang w:val="en-US" w:eastAsia="zh-CN"/>
        </w:rPr>
        <w:t>公式</w:t>
      </w:r>
      <w:r>
        <w:rPr>
          <w:rFonts w:hint="eastAsia"/>
        </w:rPr>
        <w:t>》</w:t>
      </w:r>
      <w:r>
        <w:rPr>
          <w:rFonts w:hint="eastAsia"/>
          <w:lang w:eastAsia="zh-CN"/>
        </w:rPr>
        <w:t>，</w:t>
      </w:r>
      <w:r>
        <w:rPr>
          <w:rFonts w:hint="eastAsia"/>
        </w:rPr>
        <w:t>第</w:t>
      </w:r>
      <w:r>
        <w:rPr>
          <w:rFonts w:hint="eastAsia"/>
        </w:rPr>
        <w:t>2</w:t>
      </w:r>
      <w:r>
        <w:rPr>
          <w:rFonts w:hint="eastAsia"/>
        </w:rPr>
        <w:t>章，</w:t>
      </w:r>
      <w:proofErr w:type="spellStart"/>
      <w:r>
        <w:rPr>
          <w:rFonts w:hint="eastAsia"/>
        </w:rPr>
        <w:t>Artech</w:t>
      </w:r>
      <w:proofErr w:type="spellEnd"/>
      <w:r>
        <w:rPr>
          <w:rFonts w:hint="eastAsia"/>
        </w:rPr>
        <w:t xml:space="preserve"> House</w:t>
      </w:r>
      <w:proofErr w:type="spellStart"/>
      <w:r>
        <w:rPr>
          <w:rFonts w:hint="eastAsia"/>
        </w:rPr>
        <w:t>雷达图书馆</w:t>
      </w:r>
      <w:proofErr w:type="spellEnd"/>
      <w:r>
        <w:rPr>
          <w:rFonts w:hint="eastAsia"/>
        </w:rPr>
        <w:t>，</w:t>
      </w:r>
      <w:r>
        <w:rPr>
          <w:rFonts w:hint="eastAsia"/>
        </w:rPr>
        <w:t>2013</w:t>
      </w:r>
      <w:r>
        <w:rPr>
          <w:rFonts w:hint="eastAsia"/>
        </w:rPr>
        <w:t>年。</w:t>
      </w:r>
    </w:p>
  </w:footnote>
  <w:footnote w:id="2">
    <w:p w14:paraId="71D69A64" w14:textId="77777777" w:rsidR="00E963AF" w:rsidRDefault="00F7698A">
      <w:pPr>
        <w:pStyle w:val="FootnoteText"/>
      </w:pPr>
      <w:r>
        <w:rPr>
          <w:rStyle w:val="FootnoteReference"/>
        </w:rPr>
        <w:footnoteRef/>
      </w:r>
      <w:r>
        <w:tab/>
      </w:r>
      <w:proofErr w:type="spellStart"/>
      <w:r>
        <w:rPr>
          <w:rFonts w:hint="eastAsia"/>
        </w:rPr>
        <w:t>测量结果来自射频</w:t>
      </w:r>
      <w:proofErr w:type="spellEnd"/>
      <w:r>
        <w:rPr>
          <w:rFonts w:hint="eastAsia"/>
          <w:lang w:val="en-US" w:eastAsia="zh-CN"/>
        </w:rPr>
        <w:t>单元</w:t>
      </w:r>
      <w:proofErr w:type="spellStart"/>
      <w:r>
        <w:rPr>
          <w:rFonts w:hint="eastAsia"/>
        </w:rPr>
        <w:t>UltraDishTM</w:t>
      </w:r>
      <w:proofErr w:type="spellEnd"/>
      <w:r>
        <w:rPr>
          <w:rFonts w:hint="eastAsia"/>
        </w:rPr>
        <w:t xml:space="preserve"> TP 27</w:t>
      </w:r>
      <w:proofErr w:type="spellStart"/>
      <w:r>
        <w:rPr>
          <w:rFonts w:hint="eastAsia"/>
        </w:rPr>
        <w:t>天线</w:t>
      </w:r>
      <w:proofErr w:type="spellEnd"/>
      <w:r>
        <w:rPr>
          <w:rFonts w:hint="eastAsi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88964B" w14:textId="77777777" w:rsidR="00E963AF" w:rsidRDefault="00E963A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5917"/>
    </w:tblGrid>
    <w:tr w:rsidR="00E963AF" w14:paraId="4790B649" w14:textId="77777777">
      <w:tc>
        <w:tcPr>
          <w:tcW w:w="4634" w:type="dxa"/>
          <w:vAlign w:val="center"/>
        </w:tcPr>
        <w:p w14:paraId="3C0DA975" w14:textId="77777777" w:rsidR="00E963AF" w:rsidRDefault="00F7698A">
          <w:pPr>
            <w:pStyle w:val="Header"/>
            <w:jc w:val="left"/>
            <w:rPr>
              <w:rFonts w:ascii="Arial Black" w:hAnsi="Arial Black" w:cs="Arial"/>
              <w:color w:val="FFFFFF" w:themeColor="background1"/>
              <w:sz w:val="32"/>
              <w:szCs w:val="32"/>
            </w:rPr>
          </w:pPr>
          <w:r>
            <w:rPr>
              <w:rFonts w:ascii="Arial Black" w:hAnsi="Arial Black" w:cs="Arial"/>
              <w:color w:val="FFFFFF" w:themeColor="background1"/>
              <w:sz w:val="32"/>
              <w:szCs w:val="32"/>
            </w:rPr>
            <w:t xml:space="preserve"> </w:t>
          </w:r>
        </w:p>
      </w:tc>
      <w:tc>
        <w:tcPr>
          <w:tcW w:w="5998" w:type="dxa"/>
          <w:vAlign w:val="center"/>
        </w:tcPr>
        <w:p w14:paraId="732AAF37" w14:textId="77777777" w:rsidR="00E963AF" w:rsidRDefault="00F7698A">
          <w:pPr>
            <w:pStyle w:val="Header"/>
            <w:jc w:val="right"/>
            <w:rPr>
              <w:rFonts w:ascii="SimHei" w:eastAsia="SimHei" w:hAnsi="SimHei"/>
              <w:b/>
              <w:spacing w:val="4"/>
              <w:szCs w:val="24"/>
            </w:rPr>
          </w:pPr>
          <w:r>
            <w:rPr>
              <w:rFonts w:ascii="SimHei" w:eastAsia="SimHei" w:hAnsi="SimHei" w:cs="Microsoft YaHei" w:hint="eastAsia"/>
              <w:b/>
              <w:spacing w:val="4"/>
              <w:szCs w:val="24"/>
              <w:lang w:eastAsia="zh-CN"/>
            </w:rPr>
            <w:t>国际电信联盟</w:t>
          </w:r>
        </w:p>
      </w:tc>
    </w:tr>
    <w:tr w:rsidR="00E963AF" w14:paraId="5D2690B9" w14:textId="77777777">
      <w:tc>
        <w:tcPr>
          <w:tcW w:w="4634" w:type="dxa"/>
          <w:vAlign w:val="center"/>
        </w:tcPr>
        <w:p w14:paraId="15ADD82D" w14:textId="77777777" w:rsidR="00E963AF" w:rsidRDefault="00F7698A">
          <w:pPr>
            <w:pStyle w:val="Header"/>
            <w:jc w:val="left"/>
            <w:rPr>
              <w:rFonts w:ascii="SimHei" w:eastAsia="SimHei" w:hAnsi="SimHei"/>
              <w:spacing w:val="4"/>
              <w:sz w:val="21"/>
              <w:szCs w:val="21"/>
            </w:rPr>
          </w:pPr>
          <w:r>
            <w:rPr>
              <w:rFonts w:ascii="SimHei" w:eastAsia="SimHei" w:hAnsi="SimHei" w:cs="Microsoft YaHei" w:hint="eastAsia"/>
              <w:spacing w:val="4"/>
              <w:szCs w:val="24"/>
              <w:lang w:eastAsia="zh-CN"/>
            </w:rPr>
            <w:t>建议书</w:t>
          </w:r>
        </w:p>
      </w:tc>
      <w:tc>
        <w:tcPr>
          <w:tcW w:w="5998" w:type="dxa"/>
          <w:vAlign w:val="center"/>
        </w:tcPr>
        <w:p w14:paraId="494AFF07" w14:textId="77777777" w:rsidR="00E963AF" w:rsidRDefault="00F7698A">
          <w:pPr>
            <w:pStyle w:val="Header"/>
            <w:jc w:val="right"/>
            <w:rPr>
              <w:rFonts w:ascii="SimHei" w:eastAsia="SimHei" w:hAnsi="SimHei"/>
              <w:spacing w:val="4"/>
              <w:szCs w:val="24"/>
            </w:rPr>
          </w:pPr>
          <w:r>
            <w:rPr>
              <w:rFonts w:ascii="SimHei" w:eastAsia="SimHei" w:hAnsi="SimHei" w:cs="Microsoft YaHei" w:hint="eastAsia"/>
              <w:spacing w:val="4"/>
              <w:szCs w:val="24"/>
              <w:lang w:eastAsia="zh-CN"/>
            </w:rPr>
            <w:t>无线电通信部门</w:t>
          </w:r>
        </w:p>
      </w:tc>
    </w:tr>
  </w:tbl>
  <w:p w14:paraId="2B8AF99A" w14:textId="77777777" w:rsidR="00E963AF" w:rsidRDefault="00F7698A">
    <w:pPr>
      <w:pStyle w:val="Header"/>
    </w:pPr>
    <w:r>
      <w:rPr>
        <w:rFonts w:ascii="Arial Black" w:hAnsi="Arial Black" w:cs="Arial"/>
        <w:noProof/>
        <w:sz w:val="32"/>
        <w:szCs w:val="32"/>
      </w:rPr>
      <w:drawing>
        <wp:anchor distT="0" distB="0" distL="114300" distR="114300" simplePos="0" relativeHeight="251662336" behindDoc="0" locked="0" layoutInCell="1" allowOverlap="1" wp14:anchorId="25BAC354" wp14:editId="08E43214">
          <wp:simplePos x="0" y="0"/>
          <wp:positionH relativeFrom="column">
            <wp:posOffset>-243205</wp:posOffset>
          </wp:positionH>
          <wp:positionV relativeFrom="paragraph">
            <wp:posOffset>-567690</wp:posOffset>
          </wp:positionV>
          <wp:extent cx="1809750" cy="3911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809750" cy="391427"/>
                  </a:xfrm>
                  <a:prstGeom prst="rect">
                    <a:avLst/>
                  </a:prstGeom>
                  <a:noFill/>
                  <a:ln>
                    <a:noFill/>
                  </a:ln>
                </pic:spPr>
              </pic:pic>
            </a:graphicData>
          </a:graphic>
        </wp:anchor>
      </w:drawing>
    </w:r>
    <w:r>
      <w:rPr>
        <w:rFonts w:ascii="Arial" w:hAnsi="Arial" w:cs="Arial"/>
        <w:noProof/>
      </w:rPr>
      <mc:AlternateContent>
        <mc:Choice Requires="wps">
          <w:drawing>
            <wp:anchor distT="0" distB="0" distL="114300" distR="114300" simplePos="0" relativeHeight="251660288" behindDoc="0" locked="0" layoutInCell="1" allowOverlap="1" wp14:anchorId="3561E476" wp14:editId="07864961">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ln>
                    </wps:spPr>
                    <wps:bodyPr rot="0" vert="horz" wrap="square" lIns="91440" tIns="45720" rIns="91440" bIns="45720" anchor="t" anchorCtr="0" upright="1">
                      <a:noAutofit/>
                    </wps:bodyPr>
                  </wps:wsp>
                </a:graphicData>
              </a:graphic>
            </wp:anchor>
          </w:drawing>
        </mc:Choice>
        <mc:Fallback>
          <w:pict>
            <v:shapetype w14:anchorId="5BC5A84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iGkPgIAAHMEAAAOAAAAZHJzL2Uyb0RvYy54bWysVNuO0zAQfUfiHyy/0ySlXbpR09WqqyKk&#10;hUVa+ADHcRKDb4zdpsvXM3ayobBviFaK7HF8Zs6ZM9nenLUiJwFeWlPRYpFTIgy3jTRdRb9+ObzZ&#10;UOIDMw1T1oiKPglPb3avX20HV4ql7a1qBBAEMb4cXEX7EFyZZZ73QjO/sE4YPGwtaBZwC13WABsQ&#10;XatsmedX2WChcWC58B6jd+Mh3SX8thU8PLStF4GoimJtIT0hPev4zHZbVnbAXC/5VAb7hyo0kwaT&#10;zlB3LDByBPkCSksO1ts2LLjVmW1byUXigGyK/C82jz1zInFBcbybZfL/D5Z/Oj26zxBL9+7e8u+e&#10;GLvvmenELYAdesEaTFdEobLB+XK+EDcer5J6+GgbbC07Bps0OLegCVjUusg3efylMJIl56T806y8&#10;OAfCMfg2L66Wa0o4HhXvlvlmnRKyMmLF4hz48F5YTeKiogEklqiiOKxkp3sfkvgNMUzHUppvlLRa&#10;YStPTJF1qiEymF/G1TNk4m6VbA5SqbSJ5hN7BQQvV7TuipRGHTUSHWPFSCu5B+PosTGeDIXYyb8R&#10;IuX0l+jKkKGi12uk+zIzdPWc97CJ/0mHPyC0DDg0SuqKTvqO3JSZmhT7EkfAl7VtnrBHqRvof5xU&#10;VK+38JOSAV1fUf/jyEBQoj4Y7PN1sVrFMUmb1Ro7QQlcntSXJ8xwhMJuUDIu92EcraMD2fXRAImj&#10;sbfojVaGZxONVU3ForOTStMUxtG53Ke3fn8rdr8AAAD//wMAUEsDBBQABgAIAAAAIQCe3f4v4AAA&#10;AAgBAAAPAAAAZHJzL2Rvd25yZXYueG1sTI/BTsMwEETvSPyDtUhcUGsnVQuEOBVCwAWBRAtI3Nx4&#10;SSLidYid1vw9ywmOq32aeVOuk+vFHsfQedKQzRUIpNrbjhoNL9u72QWIEA1Z03tCDd8YYF0dH5Wm&#10;sP5Az7jfxEZwCIXCaGhjHAopQ92iM2HuByT+ffjRmcjn2Eg7mgOHu17mSq2kMx1xQ2sGvGmx/txM&#10;jnvT2fb26SG+PX7J+3x6TxmNw6vWpyfp+gpExBT/YPjVZ3Wo2GnnJ7JB9Bpm2eqcUQ358hIEAwvF&#10;U3YalgsFsirl/wHVDwAAAP//AwBQSwECLQAUAAYACAAAACEAtoM4kv4AAADhAQAAEwAAAAAAAAAA&#10;AAAAAAAAAAAAW0NvbnRlbnRfVHlwZXNdLnhtbFBLAQItABQABgAIAAAAIQA4/SH/1gAAAJQBAAAL&#10;AAAAAAAAAAAAAAAAAC8BAABfcmVscy8ucmVsc1BLAQItABQABgAIAAAAIQA22iGkPgIAAHMEAAAO&#10;AAAAAAAAAAAAAAAAAC4CAABkcnMvZTJvRG9jLnhtbFBLAQItABQABgAIAAAAIQCe3f4v4AAAAAgB&#10;AAAPAAAAAAAAAAAAAAAAAJgEAABkcnMvZG93bnJldi54bWxQSwUGAAAAAAQABADzAAAApQUAAAAA&#10;" fillcolor="white [3212]" strokecolor="#f8f8f8"/>
          </w:pict>
        </mc:Fallback>
      </mc:AlternateContent>
    </w:r>
  </w:p>
  <w:p w14:paraId="0D964E1C" w14:textId="77777777" w:rsidR="00E963AF" w:rsidRDefault="00F7698A">
    <w:pPr>
      <w:pStyle w:val="Header"/>
      <w:ind w:right="360"/>
      <w:jc w:val="both"/>
    </w:pPr>
    <w:r>
      <w:rPr>
        <w:noProof/>
      </w:rPr>
      <mc:AlternateContent>
        <mc:Choice Requires="wpg">
          <w:drawing>
            <wp:anchor distT="0" distB="0" distL="114300" distR="114300" simplePos="0" relativeHeight="251661312" behindDoc="0" locked="0" layoutInCell="1" allowOverlap="1" wp14:anchorId="45B9BECB" wp14:editId="01D94033">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 xmlns:a="http://schemas.openxmlformats.org/drawingml/2006/main">
                <a:graphicData uri="http://schemas.microsoft.com/office/word/2010/wordprocessingGroup">
                  <wpg:wgp>
                    <wpg:cNvGrpSpPr/>
                    <wpg:grpSpPr>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ln>
                      </wps:spPr>
                      <wps:bodyPr rot="0" vert="horz" wrap="square" lIns="91440" tIns="45720" rIns="91440" bIns="45720" anchor="t" anchorCtr="0" upright="1">
                        <a:noAutofit/>
                      </wps:bodyPr>
                    </wps:wsp>
                    <wps:wsp>
                      <wps:cNvPr id="4" name="docshape8" descr="Header separator line"/>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wps:spPr>
                      <wps:bodyPr rot="0" vert="horz" wrap="square" lIns="91440" tIns="45720" rIns="91440" bIns="45720" anchor="t" anchorCtr="0" upright="1">
                        <a:noAutofit/>
                      </wps:bodyPr>
                    </wps:wsp>
                  </wpg:wgp>
                </a:graphicData>
              </a:graphic>
            </wp:anchor>
          </w:drawing>
        </mc:Choice>
        <mc:Fallback>
          <w:pict>
            <v:group w14:anchorId="35BD136C" id="docshapegroup6" o:spid="_x0000_s1026" alt="Header separator line" style="position:absolute;margin-left:0;margin-top:94.2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paIwQAAPgLAAAOAAAAZHJzL2Uyb0RvYy54bWzUVtuO2zYQfS/QfyD42CIrUb4Lqw2C3WZb&#10;IG0DxPkAWqIuqESypGx5+/WdISVZduxgm6IP9YMsisOZM4dnhrx/e2xqchDGVkomlN2FlAiZqqyS&#10;RUI/b9+/WVNiWy4zXispEvoiLH378P13952ORaRKVWfCEHAibdzphJZtq+MgsGkpGm7vlBYSJnNl&#10;Gt7C0BRBZngH3ps6iMJwGXTKZNqoVFgLX5/8JH1w/vNcpO3veW5FS+qEArbWPY177vAZPNzzuDBc&#10;l1Xaw+DfgKLhlYSgo6sn3nKyN9UXrpoqNcqqvL1LVROoPK9S4XKAbFh4kc2zUXvtcinirtAjTUDt&#10;BU/f7Db97fBs9Cf90QATnS6ACzfCXI65afAfUJKjo+xlpEwcW5LCx9ViGc4YMJvCXDRbRlHPaVoC&#10;8adlbL2ee7LT8qd+LWObcOlXzlYRzgZD0OAMSqdBHPaUv/13+X8quRaOVhtD/h8NqbKEziiRvAGJ&#10;Ziq1aLGiJBM2BbH8LDiq1ArNDW+VIXUlBeJFYOAB6UOirP6g0j8skeqx5LIQ74xRXQmLATBz+Z0t&#10;wIGFpWTX/aoyiMz3rXIquso828x7CgfypwSycwJ5rI1tn4VqCL4k1EApON/88MG2nuvBxGFXdZW9&#10;r+raDUyxe6wNOXAsm3Dz+LTst8dOzWpJuoRuFtHCeT6bs69z0VQtMFtXTULXIf76OLUENQwEeaJ3&#10;KnsBsozyRQxNB15KZf6ipIMCTqj9c8+NoKT+RQLhGzafY8W7wXyxAmESM53ZTWe4TMFVQltK/Otj&#10;67vEXpuqKCESczlK9Q42Ka8cg4jPo+rBgkg91v9crfNLtUKf/Qdq7bX7KvUxFm4ogfI+1fAgwGUE&#10;RYKVP2NOmmP98jjde/mhnAbJQXvMQHz4qcj6atvCtuRNDU33xzckJGw1WxIXESBOzdhg9kNAtiHp&#10;CMa+sIkGG+8KWg45YT5FhEr3EcEVzpOS9PinAYHhKS4g4SquxWCGuObXcUGTm7q6hQu4fAUu2Oip&#10;s3k0u4oLtmx0tl1fx4V9e+IrYpvVVcLYlHxndZUxaEFTd7e3croBWxbdAHexAbdYY9MdON9OkOMo&#10;OF76tgfKPMpehPAG1Q6naehqWyuLB9YWsgVJb2d9KwIrlOINY4iOxk6LEO/rxr6OtsCnb8Bft2bA&#10;E/qGDCfmPkifAXb1y6uNoQSuNjtfHJq3mDgmgK/Yr13Rlr5m8XujDmKrnEWL+bt5iDu04tN8Lad2&#10;IJ6J1TA3/GvnC+sKrWaQi89hmB/+vd1lzGE2rZUVfiHCdzeEMSVkYtJlzo8fvECK8QzbFb591/sG&#10;jlp/rrHxvOExfMfrij/veqTuDoouXNQz73g68VgqPC+HtP6355W7a8H10qXZX4Xx/jodu+ROF/aH&#10;vwEAAP//AwBQSwMEFAAGAAgAAAAhANQFb/TgAAAACQEAAA8AAABkcnMvZG93bnJldi54bWxMj0FL&#10;w0AQhe+C/2EZwZvdJNoQYzalFPVUBFtBvE2z0yQ0Oxuy2yT9925Penzzhve+V6xm04mRBtdaVhAv&#10;IhDEldUt1wq+9m8PGQjnkTV2lknBhRysytubAnNtJ/6kcedrEULY5aig8b7PpXRVQwbdwvbEwTva&#10;waAPcqilHnAK4aaTSRSl0mDLoaHBnjYNVafd2Sh4n3BaP8av4/Z03Fx+9suP721MSt3fzesXEJ5m&#10;//cMV/yADmVgOtgzayc6BWGID9csewJxtePnKAVxUJAkyxRkWcj/C8pfAAAA//8DAFBLAQItABQA&#10;BgAIAAAAIQC2gziS/gAAAOEBAAATAAAAAAAAAAAAAAAAAAAAAABbQ29udGVudF9UeXBlc10ueG1s&#10;UEsBAi0AFAAGAAgAAAAhADj9If/WAAAAlAEAAAsAAAAAAAAAAAAAAAAALwEAAF9yZWxzLy5yZWxz&#10;UEsBAi0AFAAGAAgAAAAhAJdZqlojBAAA+AsAAA4AAAAAAAAAAAAAAAAALgIAAGRycy9lMm9Eb2Mu&#10;eG1sUEsBAi0AFAAGAAgAAAAhANQFb/TgAAAACQEAAA8AAAAAAAAAAAAAAAAAfQYAAGRycy9kb3du&#10;cmV2LnhtbFBLBQYAAAAABAAEAPMAAACKBw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Oc5wQAAANoAAAAPAAAAZHJzL2Rvd25yZXYueG1sRI/RisIw&#10;FETfhf2HcBd8EU2VVbRrWlTo4uNa/YBLc7etNjeliVr/3gjCPg4zc4ZZp71pxI06V1tWMJ1EIIgL&#10;q2suFZyO2XgJwnlkjY1lUvAgB2nyMVhjrO2dD3TLfSkChF2MCirv21hKV1Rk0E1sSxy8P9sZ9EF2&#10;pdQd3gPcNHIWRQtpsOawUGFLu4qKS341CraPbHuucYUjzn72speb+ei3VGr42W++QXjq/X/43d5r&#10;BV/wuhJugEyeAAAA//8DAFBLAQItABQABgAIAAAAIQDb4fbL7gAAAIUBAAATAAAAAAAAAAAAAAAA&#10;AAAAAABbQ29udGVudF9UeXBlc10ueG1sUEsBAi0AFAAGAAgAAAAhAFr0LFu/AAAAFQEAAAsAAAAA&#10;AAAAAAAAAAAAHwEAAF9yZWxzLy5yZWxzUEsBAi0AFAAGAAgAAAAhAOCQ5znBAAAA2gAAAA8AAAAA&#10;AAAAAAAAAAAABwIAAGRycy9kb3ducmV2LnhtbFBLBQYAAAAAAwADALcAAAD1AgAAAAA=&#10;" path="m627,l,,314,313,627,xe" fillcolor="white [3212]"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11A1F4" w14:textId="77777777" w:rsidR="00E963AF" w:rsidRDefault="00F7698A">
    <w:pPr>
      <w:pStyle w:val="Header"/>
      <w:jc w:val="left"/>
      <w:rPr>
        <w:lang w:val="en-US" w:eastAsia="zh-CN"/>
      </w:rPr>
    </w:pPr>
    <w:r>
      <w:rPr>
        <w:rStyle w:val="PageNumber"/>
        <w:b/>
        <w:bCs/>
      </w:rPr>
      <w:fldChar w:fldCharType="begin"/>
    </w:r>
    <w:r>
      <w:rPr>
        <w:rStyle w:val="PageNumber"/>
        <w:b/>
        <w:bCs/>
        <w:lang w:val="en-US" w:eastAsia="zh-CN"/>
      </w:rPr>
      <w:instrText xml:space="preserve"> PAGE </w:instrText>
    </w:r>
    <w:r>
      <w:rPr>
        <w:rStyle w:val="PageNumber"/>
        <w:b/>
        <w:bCs/>
      </w:rPr>
      <w:fldChar w:fldCharType="separate"/>
    </w:r>
    <w:r>
      <w:rPr>
        <w:rStyle w:val="PageNumber"/>
        <w:b/>
        <w:bCs/>
        <w:lang w:eastAsia="zh-CN"/>
      </w:rPr>
      <w:t>ii</w:t>
    </w:r>
    <w:r>
      <w:rPr>
        <w:rStyle w:val="PageNumber"/>
        <w:b/>
        <w:bCs/>
      </w:rPr>
      <w:fldChar w:fldCharType="end"/>
    </w:r>
    <w:r>
      <w:rPr>
        <w:lang w:val="en-US" w:eastAsia="zh-CN"/>
      </w:rPr>
      <w:tab/>
    </w:r>
    <w:r>
      <w:rPr>
        <w:b/>
        <w:bCs/>
      </w:rPr>
      <w:t>ITU-R M.1851-</w:t>
    </w:r>
    <w:r>
      <w:rPr>
        <w:rFonts w:hint="eastAsia"/>
        <w:b/>
        <w:bCs/>
        <w:lang w:eastAsia="zh-CN"/>
      </w:rPr>
      <w:t>2</w:t>
    </w:r>
    <w:r>
      <w:rPr>
        <w:b/>
        <w:bCs/>
      </w:rPr>
      <w:t xml:space="preserve"> </w:t>
    </w:r>
    <w:proofErr w:type="spellStart"/>
    <w:r>
      <w:rPr>
        <w:rFonts w:hint="eastAsia"/>
        <w:b/>
        <w:bCs/>
      </w:rPr>
      <w:t>建议书</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3D33E" w14:textId="6044F456" w:rsidR="00E963AF" w:rsidRDefault="00F7698A">
    <w:pPr>
      <w:pStyle w:val="Header"/>
    </w:pPr>
    <w:r>
      <w:tab/>
    </w:r>
    <w:r>
      <w:rPr>
        <w:b/>
        <w:bCs/>
      </w:rPr>
      <w:fldChar w:fldCharType="begin"/>
    </w:r>
    <w:r>
      <w:rPr>
        <w:b/>
        <w:bCs/>
        <w:lang w:eastAsia="zh-CN"/>
      </w:rPr>
      <w:instrText>styleref href</w:instrText>
    </w:r>
    <w:r>
      <w:rPr>
        <w:b/>
        <w:bCs/>
      </w:rPr>
      <w:fldChar w:fldCharType="separate"/>
    </w:r>
    <w:r w:rsidR="00EE50A8">
      <w:rPr>
        <w:noProof/>
        <w:lang w:val="en-US"/>
      </w:rPr>
      <w:t>Error! No text of specified style in document.</w:t>
    </w:r>
    <w:r>
      <w:rPr>
        <w:b/>
        <w:bCs/>
      </w:rPr>
      <w:fldChar w:fldCharType="end"/>
    </w:r>
    <w:r>
      <w:rPr>
        <w:b/>
        <w:bCs/>
        <w:lang w:eastAsia="zh-CN"/>
      </w:rPr>
      <w:t xml:space="preserve"> </w:t>
    </w:r>
    <w:r>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B1C82C" w14:textId="77777777" w:rsidR="00E963AF" w:rsidRDefault="00F7698A">
    <w:pPr>
      <w:tabs>
        <w:tab w:val="clear" w:pos="794"/>
        <w:tab w:val="clear" w:pos="1191"/>
        <w:tab w:val="clear" w:pos="1588"/>
        <w:tab w:val="clear" w:pos="1985"/>
        <w:tab w:val="center" w:pos="4860"/>
        <w:tab w:val="right" w:pos="9631"/>
      </w:tabs>
      <w:jc w:val="left"/>
      <w:rPr>
        <w:b/>
        <w:bCs/>
        <w:lang w:eastAsia="zh-CN"/>
      </w:rPr>
    </w:pPr>
    <w:r>
      <w:rPr>
        <w:rFonts w:hint="eastAsia"/>
        <w:b/>
        <w:bCs/>
        <w:lang w:eastAsia="zh-CN"/>
      </w:rPr>
      <w:tab/>
    </w:r>
    <w:r>
      <w:rPr>
        <w:b/>
        <w:bCs/>
      </w:rPr>
      <w:t>ITU-R M.1851-</w:t>
    </w:r>
    <w:r>
      <w:rPr>
        <w:rFonts w:hint="eastAsia"/>
        <w:b/>
        <w:bCs/>
        <w:lang w:eastAsia="zh-CN"/>
      </w:rPr>
      <w:t>2</w:t>
    </w:r>
    <w:r>
      <w:rPr>
        <w:b/>
        <w:bCs/>
      </w:rPr>
      <w:t xml:space="preserve"> </w:t>
    </w:r>
    <w:proofErr w:type="spellStart"/>
    <w:r>
      <w:rPr>
        <w:rFonts w:hint="eastAsia"/>
        <w:b/>
        <w:bCs/>
      </w:rPr>
      <w:t>建议书</w:t>
    </w:r>
    <w:proofErr w:type="spellEnd"/>
    <w:r>
      <w:rPr>
        <w:rFonts w:hint="eastAsia"/>
        <w:b/>
        <w:bCs/>
        <w:lang w:eastAsia="zh-CN"/>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3</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4D7A03" w14:textId="77777777" w:rsidR="00E963AF" w:rsidRDefault="00F7698A">
    <w:pPr>
      <w:pStyle w:val="Header"/>
      <w:tabs>
        <w:tab w:val="clear" w:pos="4848"/>
        <w:tab w:val="clear" w:pos="9696"/>
        <w:tab w:val="right" w:pos="8080"/>
      </w:tabs>
      <w:jc w:val="left"/>
      <w:rPr>
        <w:lang w:eastAsia="zh-CN"/>
      </w:rPr>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6</w:t>
    </w:r>
    <w:r>
      <w:rPr>
        <w:rStyle w:val="PageNumber"/>
        <w:b/>
        <w:bCs/>
      </w:rPr>
      <w:fldChar w:fldCharType="end"/>
    </w:r>
    <w:r>
      <w:tab/>
    </w:r>
    <w:r>
      <w:rPr>
        <w:b/>
        <w:bCs/>
      </w:rPr>
      <w:t>ITU-R M.1851-</w:t>
    </w:r>
    <w:r>
      <w:rPr>
        <w:rFonts w:hint="eastAsia"/>
        <w:b/>
        <w:bCs/>
        <w:lang w:eastAsia="zh-CN"/>
      </w:rPr>
      <w:t>2</w:t>
    </w:r>
    <w:r>
      <w:rPr>
        <w:b/>
        <w:bCs/>
      </w:rPr>
      <w:t xml:space="preserve"> </w:t>
    </w:r>
    <w:proofErr w:type="spellStart"/>
    <w:r>
      <w:rPr>
        <w:rFonts w:hint="eastAsia"/>
        <w:b/>
        <w:bCs/>
      </w:rPr>
      <w:t>建议书</w:t>
    </w:r>
    <w:proofErr w:type="spellEnd"/>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B4286" w14:textId="77777777" w:rsidR="00E963AF" w:rsidRDefault="00F7698A" w:rsidP="004718C9">
    <w:pPr>
      <w:pStyle w:val="Header"/>
      <w:tabs>
        <w:tab w:val="clear" w:pos="4848"/>
        <w:tab w:val="clear" w:pos="9696"/>
        <w:tab w:val="center" w:pos="7088"/>
        <w:tab w:val="right" w:pos="14175"/>
      </w:tabs>
      <w:jc w:val="left"/>
    </w:pPr>
    <w:r>
      <w:rPr>
        <w:rFonts w:hint="eastAsia"/>
        <w:b/>
        <w:bCs/>
        <w:lang w:eastAsia="zh-CN"/>
      </w:rPr>
      <w:tab/>
    </w:r>
    <w:r>
      <w:rPr>
        <w:b/>
        <w:bCs/>
      </w:rPr>
      <w:t>ITU-R M.1851-</w:t>
    </w:r>
    <w:r>
      <w:rPr>
        <w:rFonts w:hint="eastAsia"/>
        <w:b/>
        <w:bCs/>
        <w:lang w:eastAsia="zh-CN"/>
      </w:rPr>
      <w:t>2</w:t>
    </w:r>
    <w:r>
      <w:rPr>
        <w:b/>
        <w:bCs/>
      </w:rPr>
      <w:t xml:space="preserve"> </w:t>
    </w:r>
    <w:proofErr w:type="spellStart"/>
    <w:r>
      <w:rPr>
        <w:rFonts w:hint="eastAsia"/>
        <w:b/>
        <w:bCs/>
      </w:rPr>
      <w:t>建议书</w:t>
    </w:r>
    <w:proofErr w:type="spellEnd"/>
    <w:r>
      <w:rPr>
        <w:rFonts w:hint="eastAsia"/>
        <w:b/>
        <w:bCs/>
        <w:lang w:eastAsia="zh-CN"/>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5</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2555A4" w14:textId="77777777" w:rsidR="00E963AF" w:rsidRDefault="00F7698A">
    <w:pPr>
      <w:pStyle w:val="Header"/>
      <w:tabs>
        <w:tab w:val="clear" w:pos="4848"/>
        <w:tab w:val="center" w:pos="5103"/>
      </w:tabs>
      <w:jc w:val="left"/>
      <w:rPr>
        <w:lang w:eastAsia="zh-CN"/>
      </w:rPr>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6</w:t>
    </w:r>
    <w:r>
      <w:rPr>
        <w:rStyle w:val="PageNumber"/>
        <w:b/>
        <w:bCs/>
      </w:rPr>
      <w:fldChar w:fldCharType="end"/>
    </w:r>
    <w:r>
      <w:tab/>
    </w:r>
    <w:r>
      <w:rPr>
        <w:b/>
        <w:bCs/>
      </w:rPr>
      <w:t>ITU-R M.1851-</w:t>
    </w:r>
    <w:r>
      <w:rPr>
        <w:rFonts w:hint="eastAsia"/>
        <w:b/>
        <w:bCs/>
        <w:lang w:eastAsia="zh-CN"/>
      </w:rPr>
      <w:t>2</w:t>
    </w:r>
    <w:r>
      <w:rPr>
        <w:b/>
        <w:bCs/>
      </w:rPr>
      <w:t xml:space="preserve"> </w:t>
    </w:r>
    <w:proofErr w:type="spellStart"/>
    <w:r>
      <w:rPr>
        <w:rFonts w:hint="eastAsia"/>
        <w:b/>
        <w:bCs/>
      </w:rPr>
      <w:t>建议书</w:t>
    </w:r>
    <w:proofErr w:type="spellEnd"/>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6D169F" w14:textId="77777777" w:rsidR="00E963AF" w:rsidRDefault="00F7698A">
    <w:pPr>
      <w:pStyle w:val="Header"/>
      <w:tabs>
        <w:tab w:val="clear" w:pos="4848"/>
        <w:tab w:val="clear" w:pos="9696"/>
        <w:tab w:val="center" w:pos="4678"/>
        <w:tab w:val="right" w:pos="13892"/>
      </w:tabs>
      <w:jc w:val="left"/>
    </w:pPr>
    <w:r>
      <w:rPr>
        <w:rFonts w:hint="eastAsia"/>
        <w:b/>
        <w:bCs/>
        <w:lang w:eastAsia="zh-CN"/>
      </w:rPr>
      <w:tab/>
    </w:r>
    <w:r>
      <w:rPr>
        <w:b/>
        <w:bCs/>
      </w:rPr>
      <w:t>ITU-R M.1851-</w:t>
    </w:r>
    <w:r>
      <w:rPr>
        <w:rFonts w:hint="eastAsia"/>
        <w:b/>
        <w:bCs/>
        <w:lang w:eastAsia="zh-CN"/>
      </w:rPr>
      <w:t>2</w:t>
    </w:r>
    <w:r>
      <w:rPr>
        <w:b/>
        <w:bCs/>
      </w:rPr>
      <w:t xml:space="preserve"> </w:t>
    </w:r>
    <w:proofErr w:type="spellStart"/>
    <w:r>
      <w:rPr>
        <w:rFonts w:hint="eastAsia"/>
        <w:b/>
        <w:bCs/>
      </w:rPr>
      <w:t>建议书</w:t>
    </w:r>
    <w:proofErr w:type="spellEnd"/>
    <w:r>
      <w:rPr>
        <w:rFonts w:hint="eastAsia"/>
        <w:b/>
        <w:bCs/>
        <w:lang w:eastAsia="zh-CN"/>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c2ZGZiNzZiNDVlOGViOWVmM2JhOTY0NGJkNjUyYzgifQ=="/>
  </w:docVars>
  <w:rsids>
    <w:rsidRoot w:val="002D2450"/>
    <w:rsid w:val="00003C82"/>
    <w:rsid w:val="00013002"/>
    <w:rsid w:val="00036EE3"/>
    <w:rsid w:val="00051B6E"/>
    <w:rsid w:val="00062F7E"/>
    <w:rsid w:val="0006531E"/>
    <w:rsid w:val="00072484"/>
    <w:rsid w:val="00085630"/>
    <w:rsid w:val="00086201"/>
    <w:rsid w:val="00095530"/>
    <w:rsid w:val="00096612"/>
    <w:rsid w:val="000974DA"/>
    <w:rsid w:val="000B1975"/>
    <w:rsid w:val="000B1B2B"/>
    <w:rsid w:val="000B7683"/>
    <w:rsid w:val="000D0677"/>
    <w:rsid w:val="000E0548"/>
    <w:rsid w:val="000E1763"/>
    <w:rsid w:val="000E2E40"/>
    <w:rsid w:val="000E3E86"/>
    <w:rsid w:val="000E6A6E"/>
    <w:rsid w:val="000F56BC"/>
    <w:rsid w:val="00101DF8"/>
    <w:rsid w:val="00102934"/>
    <w:rsid w:val="001066F2"/>
    <w:rsid w:val="001071D8"/>
    <w:rsid w:val="00147110"/>
    <w:rsid w:val="001477C8"/>
    <w:rsid w:val="001511A6"/>
    <w:rsid w:val="00156422"/>
    <w:rsid w:val="00156D74"/>
    <w:rsid w:val="00171C4D"/>
    <w:rsid w:val="0017562F"/>
    <w:rsid w:val="0019042F"/>
    <w:rsid w:val="0019307B"/>
    <w:rsid w:val="001A103B"/>
    <w:rsid w:val="001B0927"/>
    <w:rsid w:val="001B164E"/>
    <w:rsid w:val="001B7886"/>
    <w:rsid w:val="001C0123"/>
    <w:rsid w:val="001C3A29"/>
    <w:rsid w:val="001D0E95"/>
    <w:rsid w:val="001E49DF"/>
    <w:rsid w:val="001F38BB"/>
    <w:rsid w:val="001F3BC0"/>
    <w:rsid w:val="001F7A96"/>
    <w:rsid w:val="002005DE"/>
    <w:rsid w:val="002058CE"/>
    <w:rsid w:val="002165F1"/>
    <w:rsid w:val="0022016C"/>
    <w:rsid w:val="00222FAD"/>
    <w:rsid w:val="00224735"/>
    <w:rsid w:val="002254E1"/>
    <w:rsid w:val="002257C3"/>
    <w:rsid w:val="00233211"/>
    <w:rsid w:val="00260B24"/>
    <w:rsid w:val="0027411A"/>
    <w:rsid w:val="00276D21"/>
    <w:rsid w:val="00296D7F"/>
    <w:rsid w:val="002A5D45"/>
    <w:rsid w:val="002B3CF6"/>
    <w:rsid w:val="002B3E59"/>
    <w:rsid w:val="002B4CA4"/>
    <w:rsid w:val="002C376D"/>
    <w:rsid w:val="002C768A"/>
    <w:rsid w:val="002D0BD7"/>
    <w:rsid w:val="002D2450"/>
    <w:rsid w:val="002D49C0"/>
    <w:rsid w:val="002D76C4"/>
    <w:rsid w:val="002E0EAE"/>
    <w:rsid w:val="002F4D13"/>
    <w:rsid w:val="002F5199"/>
    <w:rsid w:val="002F7A50"/>
    <w:rsid w:val="00301DB3"/>
    <w:rsid w:val="0030218D"/>
    <w:rsid w:val="00305119"/>
    <w:rsid w:val="00310AFC"/>
    <w:rsid w:val="003157F1"/>
    <w:rsid w:val="00317843"/>
    <w:rsid w:val="00341345"/>
    <w:rsid w:val="00352EA2"/>
    <w:rsid w:val="00356B5D"/>
    <w:rsid w:val="00357707"/>
    <w:rsid w:val="0036627C"/>
    <w:rsid w:val="003A07B0"/>
    <w:rsid w:val="003A6101"/>
    <w:rsid w:val="003B034C"/>
    <w:rsid w:val="003B2C99"/>
    <w:rsid w:val="003D55AD"/>
    <w:rsid w:val="003E441F"/>
    <w:rsid w:val="003E5516"/>
    <w:rsid w:val="003F3561"/>
    <w:rsid w:val="003F4B75"/>
    <w:rsid w:val="003F4D69"/>
    <w:rsid w:val="003F7AA8"/>
    <w:rsid w:val="004035A6"/>
    <w:rsid w:val="00415BB5"/>
    <w:rsid w:val="00420DFD"/>
    <w:rsid w:val="00421C75"/>
    <w:rsid w:val="00425BC7"/>
    <w:rsid w:val="00427B91"/>
    <w:rsid w:val="00434583"/>
    <w:rsid w:val="00437A76"/>
    <w:rsid w:val="004425F0"/>
    <w:rsid w:val="0045474C"/>
    <w:rsid w:val="00455E51"/>
    <w:rsid w:val="004604B2"/>
    <w:rsid w:val="00470E28"/>
    <w:rsid w:val="004718C9"/>
    <w:rsid w:val="0047379B"/>
    <w:rsid w:val="00474170"/>
    <w:rsid w:val="00477729"/>
    <w:rsid w:val="004842E2"/>
    <w:rsid w:val="00486EB3"/>
    <w:rsid w:val="004934C5"/>
    <w:rsid w:val="004A4308"/>
    <w:rsid w:val="004A6FEB"/>
    <w:rsid w:val="004A7105"/>
    <w:rsid w:val="004B4CB0"/>
    <w:rsid w:val="004B6435"/>
    <w:rsid w:val="004D517A"/>
    <w:rsid w:val="004E158A"/>
    <w:rsid w:val="004E25E0"/>
    <w:rsid w:val="004E61FF"/>
    <w:rsid w:val="00503364"/>
    <w:rsid w:val="00507659"/>
    <w:rsid w:val="0051324E"/>
    <w:rsid w:val="00524738"/>
    <w:rsid w:val="005373E0"/>
    <w:rsid w:val="00547FC6"/>
    <w:rsid w:val="00556548"/>
    <w:rsid w:val="00557B7B"/>
    <w:rsid w:val="005616EA"/>
    <w:rsid w:val="005623E1"/>
    <w:rsid w:val="00571B1C"/>
    <w:rsid w:val="00575DA6"/>
    <w:rsid w:val="00576D47"/>
    <w:rsid w:val="005839A0"/>
    <w:rsid w:val="00586EF8"/>
    <w:rsid w:val="00590AC5"/>
    <w:rsid w:val="005B0371"/>
    <w:rsid w:val="005B20F6"/>
    <w:rsid w:val="005B218E"/>
    <w:rsid w:val="005B49AB"/>
    <w:rsid w:val="005B50E7"/>
    <w:rsid w:val="005C4BAB"/>
    <w:rsid w:val="005D0D85"/>
    <w:rsid w:val="005D171A"/>
    <w:rsid w:val="005D17DB"/>
    <w:rsid w:val="005D5C45"/>
    <w:rsid w:val="005D758B"/>
    <w:rsid w:val="005E12A5"/>
    <w:rsid w:val="005E69F0"/>
    <w:rsid w:val="005E7B4F"/>
    <w:rsid w:val="005F003B"/>
    <w:rsid w:val="005F0095"/>
    <w:rsid w:val="005F2E73"/>
    <w:rsid w:val="005F4FAD"/>
    <w:rsid w:val="00601882"/>
    <w:rsid w:val="00607D68"/>
    <w:rsid w:val="00613212"/>
    <w:rsid w:val="006149B1"/>
    <w:rsid w:val="006230EE"/>
    <w:rsid w:val="00633F32"/>
    <w:rsid w:val="00640332"/>
    <w:rsid w:val="00663023"/>
    <w:rsid w:val="00680D2B"/>
    <w:rsid w:val="00681B32"/>
    <w:rsid w:val="00697887"/>
    <w:rsid w:val="006A09D6"/>
    <w:rsid w:val="006A2B30"/>
    <w:rsid w:val="006B1D2B"/>
    <w:rsid w:val="006B650D"/>
    <w:rsid w:val="006C37D5"/>
    <w:rsid w:val="006D3CCA"/>
    <w:rsid w:val="006E1131"/>
    <w:rsid w:val="006E2037"/>
    <w:rsid w:val="006E6199"/>
    <w:rsid w:val="00705DD5"/>
    <w:rsid w:val="00712870"/>
    <w:rsid w:val="00714AC0"/>
    <w:rsid w:val="007176E5"/>
    <w:rsid w:val="007242EE"/>
    <w:rsid w:val="0074147D"/>
    <w:rsid w:val="00743D85"/>
    <w:rsid w:val="00744F8B"/>
    <w:rsid w:val="00753CF4"/>
    <w:rsid w:val="007565CC"/>
    <w:rsid w:val="00763B9A"/>
    <w:rsid w:val="00777ABE"/>
    <w:rsid w:val="00787C16"/>
    <w:rsid w:val="00795820"/>
    <w:rsid w:val="007A6AA8"/>
    <w:rsid w:val="007A74F1"/>
    <w:rsid w:val="007B077F"/>
    <w:rsid w:val="007B1357"/>
    <w:rsid w:val="007B3343"/>
    <w:rsid w:val="007C00F3"/>
    <w:rsid w:val="007C6D4E"/>
    <w:rsid w:val="007D2303"/>
    <w:rsid w:val="007E2310"/>
    <w:rsid w:val="007E27E3"/>
    <w:rsid w:val="007E6B88"/>
    <w:rsid w:val="007F5EA7"/>
    <w:rsid w:val="00801E8E"/>
    <w:rsid w:val="00802341"/>
    <w:rsid w:val="00815F64"/>
    <w:rsid w:val="008310C9"/>
    <w:rsid w:val="008335F0"/>
    <w:rsid w:val="00834306"/>
    <w:rsid w:val="00853CC5"/>
    <w:rsid w:val="00855327"/>
    <w:rsid w:val="00860986"/>
    <w:rsid w:val="00861985"/>
    <w:rsid w:val="008707C7"/>
    <w:rsid w:val="0087326D"/>
    <w:rsid w:val="00877B0F"/>
    <w:rsid w:val="00877E6E"/>
    <w:rsid w:val="008B083A"/>
    <w:rsid w:val="008B1D63"/>
    <w:rsid w:val="008C251A"/>
    <w:rsid w:val="008C662F"/>
    <w:rsid w:val="008C7848"/>
    <w:rsid w:val="008D2B3F"/>
    <w:rsid w:val="008E387E"/>
    <w:rsid w:val="008F48ED"/>
    <w:rsid w:val="00906589"/>
    <w:rsid w:val="00906AD6"/>
    <w:rsid w:val="00911E43"/>
    <w:rsid w:val="00912B43"/>
    <w:rsid w:val="009132E6"/>
    <w:rsid w:val="00917AF2"/>
    <w:rsid w:val="00922985"/>
    <w:rsid w:val="0092418A"/>
    <w:rsid w:val="00934ED7"/>
    <w:rsid w:val="0093746E"/>
    <w:rsid w:val="00937D19"/>
    <w:rsid w:val="00940D16"/>
    <w:rsid w:val="00942220"/>
    <w:rsid w:val="00950882"/>
    <w:rsid w:val="009543C3"/>
    <w:rsid w:val="00962BF3"/>
    <w:rsid w:val="00966E1B"/>
    <w:rsid w:val="00972F51"/>
    <w:rsid w:val="00984A02"/>
    <w:rsid w:val="009947C0"/>
    <w:rsid w:val="009A2152"/>
    <w:rsid w:val="009A4039"/>
    <w:rsid w:val="009A41F9"/>
    <w:rsid w:val="009B1010"/>
    <w:rsid w:val="009B20A8"/>
    <w:rsid w:val="009D31E6"/>
    <w:rsid w:val="009D4BBD"/>
    <w:rsid w:val="009E0B80"/>
    <w:rsid w:val="009E3380"/>
    <w:rsid w:val="009E3CBF"/>
    <w:rsid w:val="009E4994"/>
    <w:rsid w:val="009F09F1"/>
    <w:rsid w:val="009F2D2C"/>
    <w:rsid w:val="009F33F8"/>
    <w:rsid w:val="009F5580"/>
    <w:rsid w:val="00A03C0E"/>
    <w:rsid w:val="00A22F18"/>
    <w:rsid w:val="00A239D1"/>
    <w:rsid w:val="00A31928"/>
    <w:rsid w:val="00A321F1"/>
    <w:rsid w:val="00A355A2"/>
    <w:rsid w:val="00A35B27"/>
    <w:rsid w:val="00A37B13"/>
    <w:rsid w:val="00A40D77"/>
    <w:rsid w:val="00A507D4"/>
    <w:rsid w:val="00A511E2"/>
    <w:rsid w:val="00A5147A"/>
    <w:rsid w:val="00A610CF"/>
    <w:rsid w:val="00A62A14"/>
    <w:rsid w:val="00A637EF"/>
    <w:rsid w:val="00A6505A"/>
    <w:rsid w:val="00A65A6F"/>
    <w:rsid w:val="00A6617B"/>
    <w:rsid w:val="00A71FE5"/>
    <w:rsid w:val="00A74B43"/>
    <w:rsid w:val="00A7534B"/>
    <w:rsid w:val="00A76007"/>
    <w:rsid w:val="00A86DD2"/>
    <w:rsid w:val="00A936CB"/>
    <w:rsid w:val="00A971A1"/>
    <w:rsid w:val="00AA3AD8"/>
    <w:rsid w:val="00AA4EFA"/>
    <w:rsid w:val="00AA5B27"/>
    <w:rsid w:val="00AB0DC8"/>
    <w:rsid w:val="00AB405C"/>
    <w:rsid w:val="00AB76C7"/>
    <w:rsid w:val="00AC015D"/>
    <w:rsid w:val="00AC1927"/>
    <w:rsid w:val="00AD7CB6"/>
    <w:rsid w:val="00AE698D"/>
    <w:rsid w:val="00AF0286"/>
    <w:rsid w:val="00AF4F61"/>
    <w:rsid w:val="00AF5326"/>
    <w:rsid w:val="00AF5E3E"/>
    <w:rsid w:val="00B00E4F"/>
    <w:rsid w:val="00B019A2"/>
    <w:rsid w:val="00B0286E"/>
    <w:rsid w:val="00B033C8"/>
    <w:rsid w:val="00B0762B"/>
    <w:rsid w:val="00B11340"/>
    <w:rsid w:val="00B2373F"/>
    <w:rsid w:val="00B33425"/>
    <w:rsid w:val="00B42334"/>
    <w:rsid w:val="00B44E24"/>
    <w:rsid w:val="00B54ECC"/>
    <w:rsid w:val="00B60AC0"/>
    <w:rsid w:val="00B67C28"/>
    <w:rsid w:val="00B714F3"/>
    <w:rsid w:val="00B74A58"/>
    <w:rsid w:val="00B75A52"/>
    <w:rsid w:val="00B874C6"/>
    <w:rsid w:val="00B87B6B"/>
    <w:rsid w:val="00B90660"/>
    <w:rsid w:val="00B9169E"/>
    <w:rsid w:val="00B97F14"/>
    <w:rsid w:val="00BA78E4"/>
    <w:rsid w:val="00BB2D3E"/>
    <w:rsid w:val="00BC5D77"/>
    <w:rsid w:val="00BD4283"/>
    <w:rsid w:val="00BD4ECD"/>
    <w:rsid w:val="00BD6AF4"/>
    <w:rsid w:val="00BE187B"/>
    <w:rsid w:val="00BE3CF3"/>
    <w:rsid w:val="00BE63F1"/>
    <w:rsid w:val="00BF2D79"/>
    <w:rsid w:val="00BF3D35"/>
    <w:rsid w:val="00BF487A"/>
    <w:rsid w:val="00BF5544"/>
    <w:rsid w:val="00C003E1"/>
    <w:rsid w:val="00C054A0"/>
    <w:rsid w:val="00C06C37"/>
    <w:rsid w:val="00C115E7"/>
    <w:rsid w:val="00C15F3E"/>
    <w:rsid w:val="00C1697A"/>
    <w:rsid w:val="00C23F97"/>
    <w:rsid w:val="00C26559"/>
    <w:rsid w:val="00C26933"/>
    <w:rsid w:val="00C46BD9"/>
    <w:rsid w:val="00C52D01"/>
    <w:rsid w:val="00C55258"/>
    <w:rsid w:val="00C73560"/>
    <w:rsid w:val="00C83D2A"/>
    <w:rsid w:val="00C84DB7"/>
    <w:rsid w:val="00C87A35"/>
    <w:rsid w:val="00C90AE3"/>
    <w:rsid w:val="00C90E2E"/>
    <w:rsid w:val="00C93DD9"/>
    <w:rsid w:val="00C9507A"/>
    <w:rsid w:val="00CA1ABE"/>
    <w:rsid w:val="00CA6522"/>
    <w:rsid w:val="00CA7BF6"/>
    <w:rsid w:val="00CB0F14"/>
    <w:rsid w:val="00CB1339"/>
    <w:rsid w:val="00CB4C31"/>
    <w:rsid w:val="00CB5EA9"/>
    <w:rsid w:val="00CB636C"/>
    <w:rsid w:val="00CC01C7"/>
    <w:rsid w:val="00CC2D2E"/>
    <w:rsid w:val="00CC773C"/>
    <w:rsid w:val="00CD0847"/>
    <w:rsid w:val="00CD659B"/>
    <w:rsid w:val="00CE08AF"/>
    <w:rsid w:val="00CE0A43"/>
    <w:rsid w:val="00CE4D5C"/>
    <w:rsid w:val="00CF4611"/>
    <w:rsid w:val="00D00118"/>
    <w:rsid w:val="00D04F3C"/>
    <w:rsid w:val="00D148BC"/>
    <w:rsid w:val="00D16749"/>
    <w:rsid w:val="00D20C09"/>
    <w:rsid w:val="00D2152F"/>
    <w:rsid w:val="00D27E12"/>
    <w:rsid w:val="00D42C0C"/>
    <w:rsid w:val="00D5024B"/>
    <w:rsid w:val="00D566F7"/>
    <w:rsid w:val="00D61962"/>
    <w:rsid w:val="00D647D9"/>
    <w:rsid w:val="00D72623"/>
    <w:rsid w:val="00D82980"/>
    <w:rsid w:val="00D83556"/>
    <w:rsid w:val="00D83B88"/>
    <w:rsid w:val="00D91FF2"/>
    <w:rsid w:val="00DB04B3"/>
    <w:rsid w:val="00DB599E"/>
    <w:rsid w:val="00DC02F3"/>
    <w:rsid w:val="00DE5556"/>
    <w:rsid w:val="00DF4176"/>
    <w:rsid w:val="00DF4426"/>
    <w:rsid w:val="00DF7DB9"/>
    <w:rsid w:val="00E0095C"/>
    <w:rsid w:val="00E05F6A"/>
    <w:rsid w:val="00E079A0"/>
    <w:rsid w:val="00E17240"/>
    <w:rsid w:val="00E4670F"/>
    <w:rsid w:val="00E626FB"/>
    <w:rsid w:val="00E70513"/>
    <w:rsid w:val="00E74595"/>
    <w:rsid w:val="00E77485"/>
    <w:rsid w:val="00E84859"/>
    <w:rsid w:val="00E963AF"/>
    <w:rsid w:val="00EA4F40"/>
    <w:rsid w:val="00EB1CB6"/>
    <w:rsid w:val="00EB7C57"/>
    <w:rsid w:val="00EC3A24"/>
    <w:rsid w:val="00ED0D47"/>
    <w:rsid w:val="00ED2695"/>
    <w:rsid w:val="00ED5476"/>
    <w:rsid w:val="00EE04BA"/>
    <w:rsid w:val="00EE4013"/>
    <w:rsid w:val="00EE47C4"/>
    <w:rsid w:val="00EE50A8"/>
    <w:rsid w:val="00EF2D52"/>
    <w:rsid w:val="00EF343D"/>
    <w:rsid w:val="00F10F7E"/>
    <w:rsid w:val="00F30066"/>
    <w:rsid w:val="00F30C9B"/>
    <w:rsid w:val="00F354B1"/>
    <w:rsid w:val="00F354D7"/>
    <w:rsid w:val="00F43B06"/>
    <w:rsid w:val="00F53F76"/>
    <w:rsid w:val="00F6343F"/>
    <w:rsid w:val="00F66F3B"/>
    <w:rsid w:val="00F709A3"/>
    <w:rsid w:val="00F72776"/>
    <w:rsid w:val="00F7325C"/>
    <w:rsid w:val="00F74EC6"/>
    <w:rsid w:val="00F7698A"/>
    <w:rsid w:val="00F80B0C"/>
    <w:rsid w:val="00F810CA"/>
    <w:rsid w:val="00F820EE"/>
    <w:rsid w:val="00F87FA3"/>
    <w:rsid w:val="00F92A40"/>
    <w:rsid w:val="00F93A0E"/>
    <w:rsid w:val="00FA2A21"/>
    <w:rsid w:val="00FB0E4E"/>
    <w:rsid w:val="00FC046E"/>
    <w:rsid w:val="00FE6708"/>
    <w:rsid w:val="00FE79FE"/>
    <w:rsid w:val="00FF322B"/>
    <w:rsid w:val="00FF3E8E"/>
    <w:rsid w:val="027B64EE"/>
    <w:rsid w:val="02C160BA"/>
    <w:rsid w:val="041871BE"/>
    <w:rsid w:val="04BE3E35"/>
    <w:rsid w:val="051D3553"/>
    <w:rsid w:val="06A51EA5"/>
    <w:rsid w:val="06B156A8"/>
    <w:rsid w:val="09246D8D"/>
    <w:rsid w:val="09667DCF"/>
    <w:rsid w:val="096D730C"/>
    <w:rsid w:val="09C83973"/>
    <w:rsid w:val="0AE0655C"/>
    <w:rsid w:val="0B1371C8"/>
    <w:rsid w:val="0D03755D"/>
    <w:rsid w:val="0DB10079"/>
    <w:rsid w:val="117C5B13"/>
    <w:rsid w:val="131228B9"/>
    <w:rsid w:val="15864176"/>
    <w:rsid w:val="168F3D95"/>
    <w:rsid w:val="176A51C3"/>
    <w:rsid w:val="180D7941"/>
    <w:rsid w:val="183F7A03"/>
    <w:rsid w:val="19FA13E8"/>
    <w:rsid w:val="1A543B30"/>
    <w:rsid w:val="1AFA6AA4"/>
    <w:rsid w:val="1B1070C0"/>
    <w:rsid w:val="1BE16090"/>
    <w:rsid w:val="1C3C14D5"/>
    <w:rsid w:val="1CE1378D"/>
    <w:rsid w:val="1D536B88"/>
    <w:rsid w:val="1E58112C"/>
    <w:rsid w:val="20031B14"/>
    <w:rsid w:val="248A3FFE"/>
    <w:rsid w:val="28D22C1C"/>
    <w:rsid w:val="32383B31"/>
    <w:rsid w:val="32AA5162"/>
    <w:rsid w:val="34845AD1"/>
    <w:rsid w:val="35501E63"/>
    <w:rsid w:val="36FF3565"/>
    <w:rsid w:val="397865C9"/>
    <w:rsid w:val="39CD6E8F"/>
    <w:rsid w:val="3B5F6CB1"/>
    <w:rsid w:val="3B8033E1"/>
    <w:rsid w:val="3CEC0131"/>
    <w:rsid w:val="421E038E"/>
    <w:rsid w:val="42210027"/>
    <w:rsid w:val="42332E3A"/>
    <w:rsid w:val="459B6D2C"/>
    <w:rsid w:val="473009C5"/>
    <w:rsid w:val="48007C0D"/>
    <w:rsid w:val="48F50E49"/>
    <w:rsid w:val="4A5D3094"/>
    <w:rsid w:val="4A793A60"/>
    <w:rsid w:val="4D711E4D"/>
    <w:rsid w:val="4E553DCE"/>
    <w:rsid w:val="4EE12C5F"/>
    <w:rsid w:val="4F596105"/>
    <w:rsid w:val="4FB72C94"/>
    <w:rsid w:val="505E72D4"/>
    <w:rsid w:val="50A7159B"/>
    <w:rsid w:val="5181771E"/>
    <w:rsid w:val="51BA19F9"/>
    <w:rsid w:val="52946694"/>
    <w:rsid w:val="54D87AAF"/>
    <w:rsid w:val="56BC64DD"/>
    <w:rsid w:val="59A17352"/>
    <w:rsid w:val="59C749D6"/>
    <w:rsid w:val="5BD11499"/>
    <w:rsid w:val="5C9022BC"/>
    <w:rsid w:val="5D3D36BF"/>
    <w:rsid w:val="5DDC0EE4"/>
    <w:rsid w:val="5E0F68D8"/>
    <w:rsid w:val="5FFA10F5"/>
    <w:rsid w:val="605E55C7"/>
    <w:rsid w:val="62150C34"/>
    <w:rsid w:val="62BA0AA0"/>
    <w:rsid w:val="640D429F"/>
    <w:rsid w:val="648D1ADE"/>
    <w:rsid w:val="684031D5"/>
    <w:rsid w:val="69224EEB"/>
    <w:rsid w:val="6E697118"/>
    <w:rsid w:val="719C40B2"/>
    <w:rsid w:val="7209341A"/>
    <w:rsid w:val="72172954"/>
    <w:rsid w:val="75A5603D"/>
    <w:rsid w:val="778D20C9"/>
    <w:rsid w:val="79246ED0"/>
    <w:rsid w:val="79877F6F"/>
    <w:rsid w:val="79C879E4"/>
    <w:rsid w:val="7BF32729"/>
    <w:rsid w:val="7C324FED"/>
    <w:rsid w:val="7CAE406A"/>
    <w:rsid w:val="7CF91FAF"/>
    <w:rsid w:val="7D2717F7"/>
    <w:rsid w:val="7DF82156"/>
    <w:rsid w:val="7E037069"/>
    <w:rsid w:val="7E93205A"/>
    <w:rsid w:val="7F0013D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fillcolor="white">
      <v:fill color="white"/>
    </o:shapedefaults>
    <o:shapelayout v:ext="edit">
      <o:idmap v:ext="edit" data="1"/>
    </o:shapelayout>
  </w:shapeDefaults>
  <w:decimalSymbol w:val="."/>
  <w:listSeparator w:val=","/>
  <w14:docId w14:val="0CB65F90"/>
  <w15:docId w15:val="{3BBF8BDF-7C25-440A-9C13-A7FE8B9D4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index 1" w:semiHidden="1" w:uiPriority="99" w:qFormat="1"/>
    <w:lsdException w:name="index 2" w:semiHidden="1" w:uiPriority="99" w:qFormat="1"/>
    <w:lsdException w:name="index 3" w:semiHidden="1" w:uiPriority="99" w:qFormat="1"/>
    <w:lsdException w:name="index 4" w:uiPriority="99" w:qFormat="1"/>
    <w:lsdException w:name="index 5" w:uiPriority="99" w:qFormat="1"/>
    <w:lsdException w:name="index 6" w:uiPriority="99" w:qFormat="1"/>
    <w:lsdException w:name="index 7" w:uiPriority="99" w:qFormat="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99" w:qFormat="1"/>
    <w:lsdException w:name="toc 5" w:uiPriority="99" w:qFormat="1"/>
    <w:lsdException w:name="toc 6" w:uiPriority="99" w:qFormat="1"/>
    <w:lsdException w:name="toc 7" w:uiPriority="99" w:qFormat="1"/>
    <w:lsdException w:name="toc 8" w:uiPriority="99" w:qFormat="1"/>
    <w:lsdException w:name="toc 9" w:semiHidden="1" w:unhideWhenUsed="1"/>
    <w:lsdException w:name="Normal Indent" w:uiPriority="99" w:qFormat="1"/>
    <w:lsdException w:name="footnote text" w:qFormat="1"/>
    <w:lsdException w:name="annotation text" w:uiPriority="99" w:unhideWhenUsed="1" w:qFormat="1"/>
    <w:lsdException w:name="header" w:uiPriority="99" w:qFormat="1"/>
    <w:lsdException w:name="footer" w:qFormat="1"/>
    <w:lsdException w:name="index heading" w:uiPriority="99"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nhideWhenUsed="1" w:qFormat="1"/>
    <w:lsdException w:name="line number" w:qFormat="1"/>
    <w:lsdException w:name="page number" w:qFormat="1"/>
    <w:lsdException w:name="endnote reference"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unhideWhenUsed="1"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uiPriority w:val="99"/>
    <w:qFormat/>
  </w:style>
  <w:style w:type="paragraph" w:styleId="TOC4">
    <w:name w:val="toc 4"/>
    <w:basedOn w:val="TOC3"/>
    <w:uiPriority w:val="99"/>
    <w:qFormat/>
    <w:pPr>
      <w:tabs>
        <w:tab w:val="left" w:pos="3261"/>
      </w:tabs>
      <w:spacing w:before="80"/>
      <w:ind w:left="3261" w:hanging="993"/>
    </w:pPr>
  </w:style>
  <w:style w:type="paragraph" w:styleId="TOC3">
    <w:name w:val="toc 3"/>
    <w:basedOn w:val="TOC2"/>
    <w:uiPriority w:val="39"/>
    <w:qFormat/>
    <w:pPr>
      <w:tabs>
        <w:tab w:val="left" w:pos="2155"/>
      </w:tabs>
      <w:ind w:left="2155" w:hanging="879"/>
    </w:pPr>
  </w:style>
  <w:style w:type="paragraph" w:styleId="TOC2">
    <w:name w:val="toc 2"/>
    <w:basedOn w:val="TOC1"/>
    <w:uiPriority w:val="39"/>
    <w:qFormat/>
    <w:pPr>
      <w:tabs>
        <w:tab w:val="left" w:pos="1276"/>
      </w:tabs>
      <w:spacing w:before="160"/>
      <w:ind w:left="1276" w:hanging="709"/>
    </w:p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NormalIndent">
    <w:name w:val="Normal Indent"/>
    <w:basedOn w:val="Normal"/>
    <w:uiPriority w:val="99"/>
    <w:qFormat/>
    <w:pPr>
      <w:ind w:left="794"/>
    </w:pPr>
  </w:style>
  <w:style w:type="paragraph" w:styleId="Index5">
    <w:name w:val="index 5"/>
    <w:basedOn w:val="Normal"/>
    <w:next w:val="Normal"/>
    <w:uiPriority w:val="99"/>
    <w:qFormat/>
    <w:pPr>
      <w:tabs>
        <w:tab w:val="clear" w:pos="794"/>
        <w:tab w:val="clear" w:pos="1191"/>
        <w:tab w:val="clear" w:pos="1588"/>
        <w:tab w:val="clear" w:pos="1985"/>
        <w:tab w:val="left" w:pos="1134"/>
        <w:tab w:val="left" w:pos="1871"/>
        <w:tab w:val="left" w:pos="2268"/>
      </w:tabs>
      <w:ind w:left="1132"/>
      <w:jc w:val="left"/>
    </w:pPr>
    <w:rPr>
      <w:rFonts w:eastAsia="Times New Roman"/>
      <w:lang w:val="en-US"/>
    </w:rPr>
  </w:style>
  <w:style w:type="paragraph" w:styleId="CommentText">
    <w:name w:val="annotation text"/>
    <w:basedOn w:val="Normal"/>
    <w:link w:val="CommentTextChar"/>
    <w:uiPriority w:val="99"/>
    <w:unhideWhenUsed/>
    <w:qFormat/>
    <w:pPr>
      <w:jc w:val="left"/>
    </w:pPr>
  </w:style>
  <w:style w:type="paragraph" w:styleId="Index6">
    <w:name w:val="index 6"/>
    <w:basedOn w:val="Normal"/>
    <w:next w:val="Normal"/>
    <w:uiPriority w:val="99"/>
    <w:qFormat/>
    <w:pPr>
      <w:tabs>
        <w:tab w:val="clear" w:pos="794"/>
        <w:tab w:val="clear" w:pos="1191"/>
        <w:tab w:val="clear" w:pos="1588"/>
        <w:tab w:val="clear" w:pos="1985"/>
        <w:tab w:val="left" w:pos="1134"/>
        <w:tab w:val="left" w:pos="1871"/>
        <w:tab w:val="left" w:pos="2268"/>
      </w:tabs>
      <w:ind w:left="1415"/>
      <w:jc w:val="left"/>
    </w:pPr>
    <w:rPr>
      <w:rFonts w:eastAsia="Times New Roman"/>
      <w:lang w:val="en-US"/>
    </w:rPr>
  </w:style>
  <w:style w:type="paragraph" w:styleId="Index4">
    <w:name w:val="index 4"/>
    <w:basedOn w:val="Normal"/>
    <w:next w:val="Normal"/>
    <w:uiPriority w:val="99"/>
    <w:qFormat/>
    <w:pPr>
      <w:tabs>
        <w:tab w:val="clear" w:pos="794"/>
        <w:tab w:val="clear" w:pos="1191"/>
        <w:tab w:val="clear" w:pos="1588"/>
        <w:tab w:val="clear" w:pos="1985"/>
        <w:tab w:val="left" w:pos="1134"/>
        <w:tab w:val="left" w:pos="1871"/>
        <w:tab w:val="left" w:pos="2268"/>
      </w:tabs>
      <w:ind w:left="849"/>
      <w:jc w:val="left"/>
    </w:pPr>
    <w:rPr>
      <w:rFonts w:eastAsia="Times New Roman"/>
      <w:lang w:val="en-US"/>
    </w:rPr>
  </w:style>
  <w:style w:type="paragraph" w:styleId="TOC5">
    <w:name w:val="toc 5"/>
    <w:basedOn w:val="TOC4"/>
    <w:uiPriority w:val="99"/>
    <w:qFormat/>
  </w:style>
  <w:style w:type="paragraph" w:styleId="TOC8">
    <w:name w:val="toc 8"/>
    <w:basedOn w:val="TOC4"/>
    <w:uiPriority w:val="99"/>
    <w:qFormat/>
  </w:style>
  <w:style w:type="paragraph" w:styleId="Index3">
    <w:name w:val="index 3"/>
    <w:basedOn w:val="Normal"/>
    <w:next w:val="Normal"/>
    <w:uiPriority w:val="99"/>
    <w:semiHidden/>
    <w:qFormat/>
    <w:pPr>
      <w:ind w:left="566"/>
    </w:pPr>
  </w:style>
  <w:style w:type="paragraph" w:styleId="BalloonText">
    <w:name w:val="Balloon Text"/>
    <w:basedOn w:val="Normal"/>
    <w:link w:val="BalloonTextChar"/>
    <w:uiPriority w:val="99"/>
    <w:qFormat/>
    <w:rPr>
      <w:rFonts w:ascii="Tahoma" w:eastAsia="MS Mincho" w:hAnsi="Tahoma" w:cs="Tahoma"/>
      <w:sz w:val="16"/>
      <w:szCs w:val="16"/>
      <w:lang w:val="en-US"/>
    </w:rPr>
  </w:style>
  <w:style w:type="paragraph" w:styleId="Footer">
    <w:name w:val="footer"/>
    <w:basedOn w:val="Normal"/>
    <w:link w:val="FooterChar"/>
    <w:qFormat/>
    <w:pPr>
      <w:tabs>
        <w:tab w:val="clear" w:pos="794"/>
        <w:tab w:val="clear" w:pos="1191"/>
        <w:tab w:val="clear" w:pos="1588"/>
        <w:tab w:val="clear" w:pos="1985"/>
      </w:tabs>
      <w:spacing w:before="0"/>
    </w:pPr>
    <w:rPr>
      <w:sz w:val="18"/>
    </w:rPr>
  </w:style>
  <w:style w:type="paragraph" w:styleId="Header">
    <w:name w:val="header"/>
    <w:basedOn w:val="Normal"/>
    <w:link w:val="HeaderChar"/>
    <w:uiPriority w:val="99"/>
    <w:qFormat/>
    <w:pPr>
      <w:tabs>
        <w:tab w:val="clear" w:pos="794"/>
        <w:tab w:val="clear" w:pos="1191"/>
        <w:tab w:val="clear" w:pos="1588"/>
        <w:tab w:val="clear" w:pos="1985"/>
        <w:tab w:val="center" w:pos="4848"/>
        <w:tab w:val="right" w:pos="9696"/>
      </w:tabs>
      <w:spacing w:before="0"/>
      <w:jc w:val="center"/>
    </w:pPr>
  </w:style>
  <w:style w:type="paragraph" w:styleId="Signature">
    <w:name w:val="Signature"/>
    <w:basedOn w:val="Normal"/>
    <w:link w:val="SignatureChar"/>
    <w:unhideWhenUsed/>
    <w:qFormat/>
    <w:pPr>
      <w:tabs>
        <w:tab w:val="clear" w:pos="794"/>
        <w:tab w:val="clear" w:pos="1191"/>
        <w:tab w:val="clear" w:pos="1588"/>
        <w:tab w:val="clear" w:pos="1985"/>
        <w:tab w:val="center" w:pos="7371"/>
      </w:tabs>
      <w:spacing w:before="600"/>
      <w:jc w:val="left"/>
    </w:pPr>
    <w:rPr>
      <w:rFonts w:eastAsiaTheme="minorEastAsia"/>
      <w:lang w:val="en-GB"/>
    </w:rPr>
  </w:style>
  <w:style w:type="paragraph" w:styleId="IndexHeading">
    <w:name w:val="index heading"/>
    <w:basedOn w:val="Normal"/>
    <w:next w:val="Index1"/>
    <w:uiPriority w:val="99"/>
    <w:qFormat/>
  </w:style>
  <w:style w:type="paragraph" w:styleId="Index1">
    <w:name w:val="index 1"/>
    <w:basedOn w:val="Normal"/>
    <w:next w:val="Normal"/>
    <w:uiPriority w:val="99"/>
    <w:semiHidden/>
    <w:qFormat/>
  </w:style>
  <w:style w:type="paragraph" w:styleId="FootnoteText">
    <w:name w:val="footnote text"/>
    <w:basedOn w:val="Normal"/>
    <w:link w:val="FootnoteTextChar"/>
    <w:qFormat/>
    <w:pPr>
      <w:keepLines/>
      <w:tabs>
        <w:tab w:val="left" w:pos="255"/>
      </w:tabs>
      <w:ind w:left="255" w:hanging="255"/>
    </w:pPr>
    <w:rPr>
      <w:sz w:val="22"/>
    </w:rPr>
  </w:style>
  <w:style w:type="paragraph" w:styleId="TOC6">
    <w:name w:val="toc 6"/>
    <w:basedOn w:val="TOC4"/>
    <w:uiPriority w:val="99"/>
    <w:qFormat/>
  </w:style>
  <w:style w:type="paragraph" w:styleId="Index7">
    <w:name w:val="index 7"/>
    <w:basedOn w:val="Normal"/>
    <w:next w:val="Normal"/>
    <w:uiPriority w:val="99"/>
    <w:qFormat/>
    <w:pPr>
      <w:tabs>
        <w:tab w:val="clear" w:pos="794"/>
        <w:tab w:val="clear" w:pos="1191"/>
        <w:tab w:val="clear" w:pos="1588"/>
        <w:tab w:val="clear" w:pos="1985"/>
        <w:tab w:val="left" w:pos="1134"/>
        <w:tab w:val="left" w:pos="1871"/>
        <w:tab w:val="left" w:pos="2268"/>
      </w:tabs>
      <w:ind w:left="1698"/>
      <w:jc w:val="left"/>
    </w:pPr>
    <w:rPr>
      <w:rFonts w:eastAsia="Times New Roman"/>
      <w:lang w:val="en-US"/>
    </w:rPr>
  </w:style>
  <w:style w:type="paragraph" w:styleId="HTMLPreformatted">
    <w:name w:val="HTML Preformatted"/>
    <w:basedOn w:val="Normal"/>
    <w:link w:val="HTMLPreformattedChar"/>
    <w:uiPriority w:val="99"/>
    <w:unhideWhenUsed/>
    <w:qFormat/>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before="0"/>
      <w:jc w:val="left"/>
      <w:textAlignment w:val="auto"/>
    </w:pPr>
    <w:rPr>
      <w:rFonts w:ascii="Courier New" w:eastAsia="Times New Roman" w:hAnsi="Courier New" w:cs="Courier New"/>
      <w:sz w:val="20"/>
      <w:lang w:val="en-US"/>
    </w:rPr>
  </w:style>
  <w:style w:type="paragraph" w:styleId="NormalWeb">
    <w:name w:val="Normal (Web)"/>
    <w:basedOn w:val="Normal"/>
    <w:uiPriority w:val="99"/>
    <w:qFormat/>
    <w:pPr>
      <w:tabs>
        <w:tab w:val="clear" w:pos="794"/>
        <w:tab w:val="clear" w:pos="1191"/>
        <w:tab w:val="clear" w:pos="1588"/>
        <w:tab w:val="clear" w:pos="1985"/>
      </w:tabs>
      <w:adjustRightInd/>
      <w:spacing w:before="100" w:beforeAutospacing="1" w:after="100" w:afterAutospacing="1"/>
      <w:jc w:val="left"/>
      <w:textAlignment w:val="auto"/>
    </w:pPr>
    <w:rPr>
      <w:rFonts w:eastAsia="Times New Roman"/>
      <w:szCs w:val="24"/>
      <w:lang w:val="en-US"/>
    </w:rPr>
  </w:style>
  <w:style w:type="paragraph" w:styleId="Index2">
    <w:name w:val="index 2"/>
    <w:basedOn w:val="Normal"/>
    <w:next w:val="Normal"/>
    <w:uiPriority w:val="99"/>
    <w:semiHidden/>
    <w:qFormat/>
    <w:pPr>
      <w:ind w:left="283"/>
    </w:pPr>
  </w:style>
  <w:style w:type="paragraph" w:styleId="CommentSubject">
    <w:name w:val="annotation subject"/>
    <w:basedOn w:val="CommentText"/>
    <w:next w:val="CommentText"/>
    <w:link w:val="CommentSubjectChar"/>
    <w:uiPriority w:val="99"/>
    <w:unhideWhenUsed/>
    <w:qFormat/>
    <w:pPr>
      <w:tabs>
        <w:tab w:val="clear" w:pos="794"/>
        <w:tab w:val="clear" w:pos="1191"/>
        <w:tab w:val="clear" w:pos="1588"/>
        <w:tab w:val="clear" w:pos="1985"/>
        <w:tab w:val="left" w:pos="1134"/>
        <w:tab w:val="left" w:pos="1871"/>
        <w:tab w:val="left" w:pos="2268"/>
      </w:tabs>
    </w:pPr>
    <w:rPr>
      <w:rFonts w:eastAsia="Times New Roman"/>
      <w:b/>
      <w:bCs/>
      <w:sz w:val="20"/>
      <w:lang w:val="en-US"/>
    </w:rPr>
  </w:style>
  <w:style w:type="table" w:styleId="TableGrid">
    <w:name w:val="Table Grid"/>
    <w:basedOn w:val="TableNormal"/>
    <w:qFormat/>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basedOn w:val="DefaultParagraphFont"/>
    <w:qFormat/>
    <w:rPr>
      <w:color w:val="800080"/>
      <w:u w:val="single"/>
    </w:rPr>
  </w:style>
  <w:style w:type="character" w:styleId="Emphasis">
    <w:name w:val="Emphasis"/>
    <w:basedOn w:val="DefaultParagraphFont"/>
    <w:qFormat/>
    <w:rPr>
      <w:i/>
      <w:iCs/>
    </w:rPr>
  </w:style>
  <w:style w:type="character" w:styleId="LineNumber">
    <w:name w:val="line number"/>
    <w:basedOn w:val="DefaultParagraphFont"/>
    <w:qFormat/>
  </w:style>
  <w:style w:type="character" w:styleId="Hyperlink">
    <w:name w:val="Hyperlink"/>
    <w:aliases w:val="CEO_Hyperlink,ECC Hyperlink,超级链接"/>
    <w:basedOn w:val="DefaultParagraphFont"/>
    <w:uiPriority w:val="99"/>
    <w:qFormat/>
    <w:rPr>
      <w:color w:val="0000FF"/>
      <w:u w:val="single"/>
    </w:rPr>
  </w:style>
  <w:style w:type="character" w:styleId="CommentReference">
    <w:name w:val="annotation reference"/>
    <w:basedOn w:val="DefaultParagraphFont"/>
    <w:unhideWhenUsed/>
    <w:qFormat/>
    <w:rPr>
      <w:sz w:val="16"/>
      <w:szCs w:val="16"/>
    </w:rPr>
  </w:style>
  <w:style w:type="character" w:styleId="FootnoteReference">
    <w:name w:val="footnote reference"/>
    <w:basedOn w:val="DefaultParagraphFont"/>
    <w:qFormat/>
    <w:rPr>
      <w:position w:val="6"/>
      <w:sz w:val="18"/>
    </w:rPr>
  </w:style>
  <w:style w:type="paragraph" w:customStyle="1" w:styleId="Headingb">
    <w:name w:val="Heading_b"/>
    <w:basedOn w:val="Heading3"/>
    <w:next w:val="Normal"/>
    <w:link w:val="HeadingbChar"/>
    <w:uiPriority w:val="99"/>
    <w:qFormat/>
    <w:pPr>
      <w:spacing w:before="160"/>
      <w:ind w:left="0" w:firstLine="0"/>
      <w:outlineLvl w:val="9"/>
    </w:pPr>
  </w:style>
  <w:style w:type="paragraph" w:customStyle="1" w:styleId="Headingi">
    <w:name w:val="Heading_i"/>
    <w:basedOn w:val="Heading3"/>
    <w:next w:val="Normal"/>
    <w:uiPriority w:val="99"/>
    <w:qFormat/>
    <w:pPr>
      <w:spacing w:before="160"/>
      <w:ind w:left="0" w:firstLine="0"/>
    </w:pPr>
    <w:rPr>
      <w:b w:val="0"/>
      <w:i/>
    </w:rPr>
  </w:style>
  <w:style w:type="character" w:customStyle="1" w:styleId="href">
    <w:name w:val="href"/>
    <w:basedOn w:val="DefaultParagraphFont"/>
    <w:qFormat/>
  </w:style>
  <w:style w:type="paragraph" w:customStyle="1" w:styleId="AnnexNoTitle">
    <w:name w:val="Annex_NoTitle"/>
    <w:basedOn w:val="Normal"/>
    <w:next w:val="Normalaftertitle"/>
    <w:link w:val="AnnexNoTitleChar"/>
    <w:uiPriority w:val="99"/>
    <w:qFormat/>
    <w:pPr>
      <w:keepNext/>
      <w:keepLines/>
      <w:spacing w:before="480" w:after="80"/>
      <w:jc w:val="center"/>
    </w:pPr>
    <w:rPr>
      <w:b/>
      <w:sz w:val="28"/>
    </w:rPr>
  </w:style>
  <w:style w:type="paragraph" w:customStyle="1" w:styleId="Normalaftertitle">
    <w:name w:val="Normal_after_title"/>
    <w:basedOn w:val="Normal"/>
    <w:next w:val="Normal"/>
    <w:link w:val="NormalaftertitleChar"/>
    <w:uiPriority w:val="99"/>
    <w:qFormat/>
    <w:pPr>
      <w:spacing w:before="320"/>
    </w:pPr>
  </w:style>
  <w:style w:type="paragraph" w:customStyle="1" w:styleId="enumlev2">
    <w:name w:val="enumlev2"/>
    <w:basedOn w:val="enumlev1"/>
    <w:uiPriority w:val="99"/>
    <w:qFormat/>
    <w:pPr>
      <w:ind w:left="1191" w:hanging="397"/>
    </w:pPr>
  </w:style>
  <w:style w:type="paragraph" w:customStyle="1" w:styleId="enumlev1">
    <w:name w:val="enumlev1"/>
    <w:basedOn w:val="Normal"/>
    <w:link w:val="enumlev1Char"/>
    <w:qFormat/>
    <w:pPr>
      <w:spacing w:before="80"/>
      <w:ind w:left="794" w:hanging="794"/>
    </w:pPr>
  </w:style>
  <w:style w:type="paragraph" w:customStyle="1" w:styleId="enumlev3">
    <w:name w:val="enumlev3"/>
    <w:basedOn w:val="enumlev2"/>
    <w:uiPriority w:val="99"/>
    <w:qFormat/>
    <w:pPr>
      <w:ind w:left="1588"/>
    </w:pPr>
  </w:style>
  <w:style w:type="paragraph" w:customStyle="1" w:styleId="Note">
    <w:name w:val="Note"/>
    <w:basedOn w:val="Normal"/>
    <w:uiPriority w:val="99"/>
    <w:qFormat/>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qFormat/>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uiPriority w:val="99"/>
    <w:qFormat/>
    <w:pPr>
      <w:keepNext/>
      <w:keepLines/>
      <w:spacing w:before="240"/>
      <w:jc w:val="center"/>
    </w:pPr>
    <w:rPr>
      <w:b/>
      <w:sz w:val="28"/>
    </w:rPr>
  </w:style>
  <w:style w:type="paragraph" w:customStyle="1" w:styleId="Recref">
    <w:name w:val="Rec_ref"/>
    <w:basedOn w:val="Normal"/>
    <w:next w:val="Recdate"/>
    <w:uiPriority w:val="99"/>
    <w:qFormat/>
    <w:pPr>
      <w:jc w:val="center"/>
    </w:pPr>
  </w:style>
  <w:style w:type="paragraph" w:customStyle="1" w:styleId="Recdate">
    <w:name w:val="Rec_date"/>
    <w:basedOn w:val="Recref"/>
    <w:next w:val="Normalaftertitle"/>
    <w:uiPriority w:val="99"/>
    <w:qFormat/>
    <w:pPr>
      <w:jc w:val="right"/>
    </w:pPr>
  </w:style>
  <w:style w:type="paragraph" w:customStyle="1" w:styleId="HeadingSum">
    <w:name w:val="Heading_Sum"/>
    <w:basedOn w:val="Headingb"/>
    <w:next w:val="Normal"/>
    <w:autoRedefine/>
    <w:uiPriority w:val="99"/>
    <w:qFormat/>
    <w:pPr>
      <w:spacing w:before="240"/>
    </w:pPr>
  </w:style>
  <w:style w:type="paragraph" w:customStyle="1" w:styleId="AppendixNoTitle">
    <w:name w:val="Appendix_NoTitle"/>
    <w:basedOn w:val="AnnexNoTitle"/>
    <w:next w:val="Normal"/>
    <w:uiPriority w:val="99"/>
    <w:qFormat/>
  </w:style>
  <w:style w:type="paragraph" w:customStyle="1" w:styleId="Tablefin">
    <w:name w:val="Table_fin"/>
    <w:basedOn w:val="Normal"/>
    <w:next w:val="Normal"/>
    <w:uiPriority w:val="99"/>
    <w:qFormat/>
    <w:pPr>
      <w:spacing w:before="0"/>
    </w:pPr>
    <w:rPr>
      <w:sz w:val="20"/>
      <w:lang w:val="en-GB"/>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uiPriority w:val="99"/>
    <w:qFormat/>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uiPriority w:val="99"/>
    <w:qFormat/>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uiPriority w:val="99"/>
    <w:qFormat/>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pPr>
      <w:keepNext/>
      <w:keepLines/>
      <w:spacing w:before="480" w:after="80"/>
      <w:jc w:val="center"/>
    </w:pPr>
    <w:rPr>
      <w:caps/>
      <w:sz w:val="18"/>
    </w:rPr>
  </w:style>
  <w:style w:type="paragraph" w:customStyle="1" w:styleId="Figuretitle">
    <w:name w:val="Figure_title"/>
    <w:basedOn w:val="Normal"/>
    <w:next w:val="Figure"/>
    <w:link w:val="FiguretitleChar"/>
    <w:uiPriority w:val="99"/>
    <w:qFormat/>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uiPriority w:val="99"/>
    <w:qFormat/>
    <w:pPr>
      <w:keepNext w:val="0"/>
      <w:spacing w:before="0" w:after="240"/>
    </w:pPr>
  </w:style>
  <w:style w:type="paragraph" w:customStyle="1" w:styleId="tocpart">
    <w:name w:val="tocpart"/>
    <w:basedOn w:val="Normal"/>
    <w:uiPriority w:val="99"/>
    <w:qFormat/>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qFormat/>
    <w:pPr>
      <w:keepNext/>
      <w:keepLines/>
      <w:spacing w:before="480"/>
      <w:jc w:val="center"/>
    </w:pPr>
    <w:rPr>
      <w:sz w:val="28"/>
    </w:rPr>
  </w:style>
  <w:style w:type="paragraph" w:customStyle="1" w:styleId="Arttitle">
    <w:name w:val="Art_title"/>
    <w:basedOn w:val="Normal"/>
    <w:next w:val="Normalaftertitle"/>
    <w:uiPriority w:val="99"/>
    <w:qFormat/>
    <w:pPr>
      <w:keepNext/>
      <w:keepLines/>
      <w:spacing w:before="240"/>
      <w:jc w:val="center"/>
    </w:pPr>
    <w:rPr>
      <w:b/>
      <w:sz w:val="28"/>
    </w:rPr>
  </w:style>
  <w:style w:type="paragraph" w:customStyle="1" w:styleId="Blanc">
    <w:name w:val="Blanc"/>
    <w:basedOn w:val="Normal"/>
    <w:next w:val="Tabletext"/>
    <w:uiPriority w:val="99"/>
    <w:qForma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uiPriority w:val="99"/>
    <w:qFormat/>
    <w:pPr>
      <w:keepNext/>
      <w:keepLines/>
      <w:spacing w:before="160"/>
      <w:ind w:left="794"/>
    </w:pPr>
    <w:rPr>
      <w:rFonts w:ascii="STKaiti" w:eastAsia="STKaiti" w:hAnsi="STKaiti"/>
    </w:rPr>
  </w:style>
  <w:style w:type="paragraph" w:customStyle="1" w:styleId="ChapNo">
    <w:name w:val="Chap_No"/>
    <w:basedOn w:val="ArtNo"/>
    <w:next w:val="Chaptitle"/>
    <w:uiPriority w:val="99"/>
    <w:qFormat/>
    <w:rPr>
      <w:b/>
    </w:rPr>
  </w:style>
  <w:style w:type="paragraph" w:customStyle="1" w:styleId="Chaptitle">
    <w:name w:val="Chap_title"/>
    <w:basedOn w:val="Arttitle"/>
    <w:next w:val="Normalaftertitle"/>
    <w:uiPriority w:val="99"/>
    <w:qFormat/>
  </w:style>
  <w:style w:type="paragraph" w:customStyle="1" w:styleId="Line">
    <w:name w:val="Line"/>
    <w:basedOn w:val="Normal"/>
    <w:next w:val="Normal"/>
    <w:uiPriority w:val="99"/>
    <w:qFormat/>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qFormat/>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qFormat/>
  </w:style>
  <w:style w:type="paragraph" w:customStyle="1" w:styleId="Partref">
    <w:name w:val="Part_ref"/>
    <w:basedOn w:val="Normal"/>
    <w:next w:val="Normal"/>
    <w:uiPriority w:val="99"/>
    <w:qFormat/>
    <w:pPr>
      <w:keepNext/>
      <w:keepLines/>
      <w:spacing w:after="280"/>
      <w:jc w:val="center"/>
    </w:pPr>
  </w:style>
  <w:style w:type="paragraph" w:customStyle="1" w:styleId="Parttitle">
    <w:name w:val="Part_title"/>
    <w:basedOn w:val="Normal"/>
    <w:next w:val="Normalaftertitle"/>
    <w:uiPriority w:val="99"/>
    <w:qFormat/>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qFormat/>
  </w:style>
  <w:style w:type="paragraph" w:customStyle="1" w:styleId="QuestionNo">
    <w:name w:val="Question_No"/>
    <w:basedOn w:val="RecNo"/>
    <w:next w:val="Normal"/>
    <w:uiPriority w:val="99"/>
    <w:qFormat/>
  </w:style>
  <w:style w:type="paragraph" w:customStyle="1" w:styleId="Questionref">
    <w:name w:val="Question_ref"/>
    <w:basedOn w:val="Recref"/>
    <w:next w:val="Questiondate"/>
    <w:uiPriority w:val="99"/>
    <w:qFormat/>
  </w:style>
  <w:style w:type="paragraph" w:customStyle="1" w:styleId="Questiontitle">
    <w:name w:val="Question_title"/>
    <w:basedOn w:val="Normal"/>
    <w:next w:val="Questionref"/>
    <w:uiPriority w:val="99"/>
    <w:qFormat/>
  </w:style>
  <w:style w:type="paragraph" w:customStyle="1" w:styleId="Reftext">
    <w:name w:val="Ref_text"/>
    <w:basedOn w:val="Normal"/>
    <w:qFormat/>
    <w:pPr>
      <w:ind w:left="794" w:hanging="794"/>
    </w:pPr>
    <w:rPr>
      <w:sz w:val="22"/>
    </w:rPr>
  </w:style>
  <w:style w:type="paragraph" w:customStyle="1" w:styleId="Reftitle">
    <w:name w:val="Ref_title"/>
    <w:basedOn w:val="Normal"/>
    <w:next w:val="Reftext"/>
    <w:qForma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qFormat/>
  </w:style>
  <w:style w:type="paragraph" w:customStyle="1" w:styleId="RepNo">
    <w:name w:val="Rep_No"/>
    <w:basedOn w:val="RecNo"/>
    <w:next w:val="Reptitle"/>
    <w:uiPriority w:val="99"/>
    <w:qFormat/>
  </w:style>
  <w:style w:type="paragraph" w:customStyle="1" w:styleId="Reptitle">
    <w:name w:val="Rep_title"/>
    <w:basedOn w:val="Rectitle"/>
    <w:next w:val="Repref"/>
    <w:uiPriority w:val="99"/>
    <w:qFormat/>
  </w:style>
  <w:style w:type="paragraph" w:customStyle="1" w:styleId="Repref">
    <w:name w:val="Rep_ref"/>
    <w:basedOn w:val="Recref"/>
    <w:next w:val="Repdate"/>
    <w:uiPriority w:val="99"/>
    <w:qFormat/>
  </w:style>
  <w:style w:type="paragraph" w:customStyle="1" w:styleId="Resdate">
    <w:name w:val="Res_date"/>
    <w:basedOn w:val="Recdate"/>
    <w:next w:val="Normalaftertitle"/>
    <w:uiPriority w:val="99"/>
    <w:qFormat/>
  </w:style>
  <w:style w:type="paragraph" w:customStyle="1" w:styleId="ResNo">
    <w:name w:val="Res_No"/>
    <w:basedOn w:val="RecNo"/>
    <w:next w:val="Restitle"/>
    <w:uiPriority w:val="99"/>
    <w:qFormat/>
  </w:style>
  <w:style w:type="paragraph" w:customStyle="1" w:styleId="Restitle">
    <w:name w:val="Res_title"/>
    <w:basedOn w:val="Normal"/>
    <w:next w:val="Resref"/>
    <w:uiPriority w:val="99"/>
    <w:qFormat/>
    <w:pPr>
      <w:spacing w:before="240"/>
      <w:jc w:val="center"/>
    </w:pPr>
    <w:rPr>
      <w:b/>
      <w:sz w:val="28"/>
    </w:rPr>
  </w:style>
  <w:style w:type="paragraph" w:customStyle="1" w:styleId="Resref">
    <w:name w:val="Res_ref"/>
    <w:basedOn w:val="Recref"/>
    <w:next w:val="Resdate"/>
    <w:uiPriority w:val="99"/>
    <w:qFormat/>
  </w:style>
  <w:style w:type="paragraph" w:customStyle="1" w:styleId="SectionNo">
    <w:name w:val="Section_No"/>
    <w:basedOn w:val="Normal"/>
    <w:next w:val="Normal"/>
    <w:uiPriority w:val="99"/>
    <w:qFormat/>
  </w:style>
  <w:style w:type="paragraph" w:customStyle="1" w:styleId="Sectiontitle">
    <w:name w:val="Section_title"/>
    <w:basedOn w:val="Normal"/>
    <w:next w:val="Normalaftertitle"/>
    <w:uiPriority w:val="99"/>
    <w:qFormat/>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qFormat/>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uiPriority w:val="99"/>
    <w:qFormat/>
    <w:pPr>
      <w:keepNext/>
      <w:keepLines/>
      <w:spacing w:after="280"/>
      <w:jc w:val="center"/>
    </w:pPr>
  </w:style>
  <w:style w:type="paragraph" w:customStyle="1" w:styleId="Appendixref">
    <w:name w:val="Appendix_ref"/>
    <w:basedOn w:val="Annexref"/>
    <w:next w:val="Normalaftertitle"/>
    <w:uiPriority w:val="99"/>
    <w:qFormat/>
  </w:style>
  <w:style w:type="paragraph" w:customStyle="1" w:styleId="Tabletitle">
    <w:name w:val="Table_title"/>
    <w:basedOn w:val="Normal"/>
    <w:next w:val="Tablehead"/>
    <w:link w:val="Tabletitle0"/>
    <w:uiPriority w:val="99"/>
    <w:qFormat/>
    <w:pPr>
      <w:keepNext/>
      <w:spacing w:before="0" w:after="120"/>
      <w:jc w:val="center"/>
    </w:pPr>
    <w:rPr>
      <w:b/>
    </w:rPr>
  </w:style>
  <w:style w:type="paragraph" w:customStyle="1" w:styleId="Summary">
    <w:name w:val="Summary"/>
    <w:basedOn w:val="Normal"/>
    <w:next w:val="Normalaftertitle"/>
    <w:autoRedefine/>
    <w:uiPriority w:val="99"/>
    <w:qFormat/>
    <w:pPr>
      <w:spacing w:after="480"/>
    </w:pPr>
  </w:style>
  <w:style w:type="paragraph" w:customStyle="1" w:styleId="TableLegendNote">
    <w:name w:val="Table_Legend_Note"/>
    <w:basedOn w:val="Tablelegend"/>
    <w:next w:val="Tablelegend"/>
    <w:qFormat/>
    <w:pPr>
      <w:ind w:left="-85" w:firstLine="0"/>
    </w:pPr>
    <w:rPr>
      <w:lang w:val="en-US"/>
    </w:rPr>
  </w:style>
  <w:style w:type="character" w:customStyle="1" w:styleId="HeaderChar">
    <w:name w:val="Header Char"/>
    <w:basedOn w:val="DefaultParagraphFont"/>
    <w:link w:val="Header"/>
    <w:uiPriority w:val="99"/>
    <w:qFormat/>
    <w:rPr>
      <w:sz w:val="24"/>
      <w:lang w:val="fr-FR" w:eastAsia="en-US"/>
    </w:rPr>
  </w:style>
  <w:style w:type="character" w:customStyle="1" w:styleId="1">
    <w:name w:val="未处理的提及1"/>
    <w:basedOn w:val="DefaultParagraphFont"/>
    <w:uiPriority w:val="99"/>
    <w:semiHidden/>
    <w:unhideWhenUsed/>
    <w:qFormat/>
    <w:rPr>
      <w:color w:val="605E5C"/>
      <w:shd w:val="clear" w:color="auto" w:fill="E1DFDD"/>
    </w:rPr>
  </w:style>
  <w:style w:type="paragraph" w:customStyle="1" w:styleId="CoverNumber">
    <w:name w:val="Cover Number"/>
    <w:basedOn w:val="Normal"/>
    <w:qFormat/>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TableheadChar">
    <w:name w:val="Table_head Char"/>
    <w:basedOn w:val="DefaultParagraphFont"/>
    <w:link w:val="Tablehead"/>
    <w:qFormat/>
    <w:locked/>
    <w:rPr>
      <w:b/>
      <w:sz w:val="22"/>
      <w:lang w:val="fr-FR" w:eastAsia="en-US"/>
    </w:rPr>
  </w:style>
  <w:style w:type="character" w:customStyle="1" w:styleId="TabletextChar">
    <w:name w:val="Table_text Char"/>
    <w:basedOn w:val="DefaultParagraphFont"/>
    <w:link w:val="Tabletext"/>
    <w:qFormat/>
    <w:locked/>
    <w:rPr>
      <w:sz w:val="22"/>
      <w:lang w:val="fr-FR" w:eastAsia="en-US"/>
    </w:rPr>
  </w:style>
  <w:style w:type="character" w:customStyle="1" w:styleId="FootnoteTextChar">
    <w:name w:val="Footnote Text Char"/>
    <w:basedOn w:val="DefaultParagraphFont"/>
    <w:link w:val="FootnoteText"/>
    <w:qFormat/>
    <w:rPr>
      <w:sz w:val="22"/>
      <w:lang w:val="fr-FR" w:eastAsia="en-US"/>
    </w:rPr>
  </w:style>
  <w:style w:type="character" w:customStyle="1" w:styleId="AnnexNoTitleChar">
    <w:name w:val="Annex_NoTitle Char"/>
    <w:basedOn w:val="DefaultParagraphFont"/>
    <w:link w:val="AnnexNoTitle"/>
    <w:qFormat/>
    <w:locked/>
    <w:rPr>
      <w:b/>
      <w:sz w:val="28"/>
      <w:lang w:val="fr-FR" w:eastAsia="en-US"/>
    </w:rPr>
  </w:style>
  <w:style w:type="paragraph" w:customStyle="1" w:styleId="Normalaftertitle0">
    <w:name w:val="Normal after title"/>
    <w:basedOn w:val="Normal"/>
    <w:next w:val="Normal"/>
    <w:link w:val="NormalaftertitleChar0"/>
    <w:uiPriority w:val="99"/>
    <w:qFormat/>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character" w:customStyle="1" w:styleId="HeadingbChar">
    <w:name w:val="Heading_b Char"/>
    <w:basedOn w:val="DefaultParagraphFont"/>
    <w:link w:val="Headingb"/>
    <w:uiPriority w:val="99"/>
    <w:qFormat/>
    <w:locked/>
    <w:rPr>
      <w:b/>
      <w:sz w:val="24"/>
      <w:lang w:val="fr-FR" w:eastAsia="en-US"/>
    </w:rPr>
  </w:style>
  <w:style w:type="character" w:customStyle="1" w:styleId="enumlev1Char">
    <w:name w:val="enumlev1 Char"/>
    <w:basedOn w:val="DefaultParagraphFont"/>
    <w:link w:val="enumlev1"/>
    <w:qFormat/>
    <w:locked/>
    <w:rPr>
      <w:sz w:val="24"/>
      <w:lang w:val="fr-FR" w:eastAsia="en-US"/>
    </w:rPr>
  </w:style>
  <w:style w:type="paragraph" w:customStyle="1" w:styleId="Reasons">
    <w:name w:val="Reasons"/>
    <w:basedOn w:val="Normal"/>
    <w:qFormat/>
    <w:pPr>
      <w:tabs>
        <w:tab w:val="clear" w:pos="794"/>
        <w:tab w:val="clear" w:pos="1191"/>
        <w:tab w:val="left" w:pos="1134"/>
      </w:tabs>
      <w:jc w:val="left"/>
    </w:pPr>
    <w:rPr>
      <w:lang w:val="en-GB"/>
    </w:rPr>
  </w:style>
  <w:style w:type="character" w:customStyle="1" w:styleId="CallChar">
    <w:name w:val="Call Char"/>
    <w:basedOn w:val="DefaultParagraphFont"/>
    <w:link w:val="Call"/>
    <w:qFormat/>
    <w:locked/>
    <w:rPr>
      <w:rFonts w:ascii="STKaiti" w:eastAsia="STKaiti" w:hAnsi="STKaiti"/>
      <w:sz w:val="24"/>
      <w:lang w:val="fr-FR" w:eastAsia="en-US"/>
    </w:rPr>
  </w:style>
  <w:style w:type="character" w:customStyle="1" w:styleId="NormalaftertitleChar0">
    <w:name w:val="Normal after title Char"/>
    <w:basedOn w:val="DefaultParagraphFont"/>
    <w:link w:val="Normalaftertitle0"/>
    <w:qFormat/>
    <w:locked/>
    <w:rPr>
      <w:rFonts w:eastAsia="Batang"/>
      <w:sz w:val="24"/>
      <w:lang w:eastAsia="en-US"/>
    </w:rPr>
  </w:style>
  <w:style w:type="character" w:customStyle="1" w:styleId="Rectitle0">
    <w:name w:val="Rec_title Знак"/>
    <w:basedOn w:val="DefaultParagraphFont"/>
    <w:link w:val="Rectitle"/>
    <w:qFormat/>
    <w:locked/>
    <w:rPr>
      <w:b/>
      <w:sz w:val="28"/>
      <w:lang w:val="fr-FR" w:eastAsia="en-US"/>
    </w:rPr>
  </w:style>
  <w:style w:type="table" w:customStyle="1" w:styleId="TableGrid1">
    <w:name w:val="Table Grid1"/>
    <w:basedOn w:val="TableNormal"/>
    <w:qFormat/>
    <w:rPr>
      <w:rFonts w:ascii="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legendChar">
    <w:name w:val="Table_legend Char"/>
    <w:link w:val="Tablelegend"/>
    <w:qFormat/>
    <w:locked/>
    <w:rPr>
      <w:sz w:val="22"/>
      <w:lang w:val="fr-FR" w:eastAsia="en-US"/>
    </w:rPr>
  </w:style>
  <w:style w:type="character" w:customStyle="1" w:styleId="Tabletext0">
    <w:name w:val="Table_text (文字)"/>
    <w:qFormat/>
    <w:rPr>
      <w:sz w:val="22"/>
      <w:lang w:val="en-GB" w:eastAsia="en-US"/>
    </w:rPr>
  </w:style>
  <w:style w:type="table" w:customStyle="1" w:styleId="TableGrid14">
    <w:name w:val="Table Grid14"/>
    <w:basedOn w:val="TableNormal"/>
    <w:qFormat/>
    <w:rPr>
      <w:rFonts w:ascii="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qFormat/>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59"/>
    <w:qFormat/>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_after_title Char"/>
    <w:basedOn w:val="DefaultParagraphFont"/>
    <w:link w:val="Normalaftertitle"/>
    <w:qFormat/>
    <w:locked/>
    <w:rPr>
      <w:sz w:val="24"/>
      <w:lang w:val="fr-FR" w:eastAsia="en-US"/>
    </w:rPr>
  </w:style>
  <w:style w:type="character" w:customStyle="1" w:styleId="FiguretitleChar">
    <w:name w:val="Figure_title Char"/>
    <w:basedOn w:val="DefaultParagraphFont"/>
    <w:link w:val="Figuretitle"/>
    <w:uiPriority w:val="99"/>
    <w:qFormat/>
    <w:rPr>
      <w:rFonts w:ascii="Times New Roman Bold" w:hAnsi="Times New Roman Bold"/>
      <w:b/>
      <w:sz w:val="18"/>
      <w:lang w:val="fr-FR" w:eastAsia="en-US"/>
    </w:rPr>
  </w:style>
  <w:style w:type="character" w:customStyle="1" w:styleId="FigureNoChar">
    <w:name w:val="Figure_No Char"/>
    <w:basedOn w:val="DefaultParagraphFont"/>
    <w:link w:val="FigureNo"/>
    <w:qFormat/>
    <w:rPr>
      <w:caps/>
      <w:sz w:val="18"/>
      <w:lang w:val="fr-FR" w:eastAsia="en-US"/>
    </w:rPr>
  </w:style>
  <w:style w:type="character" w:customStyle="1" w:styleId="FigureChar">
    <w:name w:val="Figure Char"/>
    <w:basedOn w:val="DefaultParagraphFont"/>
    <w:link w:val="Figure"/>
    <w:uiPriority w:val="99"/>
    <w:qFormat/>
    <w:locked/>
    <w:rPr>
      <w:caps/>
      <w:sz w:val="18"/>
      <w:lang w:val="fr-FR" w:eastAsia="en-US"/>
    </w:rPr>
  </w:style>
  <w:style w:type="character" w:customStyle="1" w:styleId="Heading1Char">
    <w:name w:val="Heading 1 Char"/>
    <w:basedOn w:val="DefaultParagraphFont"/>
    <w:link w:val="Heading1"/>
    <w:qFormat/>
    <w:rPr>
      <w:b/>
      <w:sz w:val="24"/>
      <w:lang w:val="fr-FR" w:eastAsia="en-US"/>
    </w:rPr>
  </w:style>
  <w:style w:type="character" w:customStyle="1" w:styleId="CommentTextChar">
    <w:name w:val="Comment Text Char"/>
    <w:basedOn w:val="DefaultParagraphFont"/>
    <w:link w:val="CommentText"/>
    <w:uiPriority w:val="99"/>
    <w:qFormat/>
    <w:rPr>
      <w:sz w:val="24"/>
      <w:lang w:val="fr-FR" w:eastAsia="en-US"/>
    </w:rPr>
  </w:style>
  <w:style w:type="character" w:customStyle="1" w:styleId="CommentSubjectChar">
    <w:name w:val="Comment Subject Char"/>
    <w:basedOn w:val="CommentTextChar"/>
    <w:link w:val="CommentSubject"/>
    <w:uiPriority w:val="99"/>
    <w:qFormat/>
    <w:rPr>
      <w:rFonts w:eastAsia="Times New Roman"/>
      <w:b/>
      <w:bCs/>
      <w:sz w:val="24"/>
      <w:lang w:val="fr-FR" w:eastAsia="en-US"/>
    </w:rPr>
  </w:style>
  <w:style w:type="character" w:customStyle="1" w:styleId="BalloonTextChar">
    <w:name w:val="Balloon Text Char"/>
    <w:basedOn w:val="DefaultParagraphFont"/>
    <w:link w:val="BalloonText"/>
    <w:uiPriority w:val="99"/>
    <w:qFormat/>
    <w:rPr>
      <w:rFonts w:ascii="Tahoma" w:eastAsia="MS Mincho" w:hAnsi="Tahoma" w:cs="Tahoma"/>
      <w:sz w:val="16"/>
      <w:szCs w:val="16"/>
      <w:lang w:eastAsia="en-US"/>
    </w:r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lang w:eastAsia="en-US"/>
    </w:rPr>
  </w:style>
  <w:style w:type="paragraph" w:customStyle="1" w:styleId="RectitleBR">
    <w:name w:val="Rec_title_BR"/>
    <w:basedOn w:val="Normal"/>
    <w:next w:val="Recref"/>
    <w:qFormat/>
    <w:pPr>
      <w:keepNext/>
      <w:keepLines/>
      <w:spacing w:before="240"/>
      <w:jc w:val="center"/>
    </w:pPr>
    <w:rPr>
      <w:b/>
      <w:sz w:val="28"/>
      <w:lang w:val="en-US"/>
    </w:rPr>
  </w:style>
  <w:style w:type="paragraph" w:customStyle="1" w:styleId="Source">
    <w:name w:val="Source"/>
    <w:basedOn w:val="Normal"/>
    <w:next w:val="Normalaftertitle"/>
    <w:uiPriority w:val="99"/>
    <w:qFormat/>
    <w:pPr>
      <w:spacing w:before="840" w:after="200"/>
      <w:jc w:val="center"/>
    </w:pPr>
    <w:rPr>
      <w:b/>
      <w:sz w:val="28"/>
      <w:lang w:val="en-US"/>
    </w:rPr>
  </w:style>
  <w:style w:type="paragraph" w:customStyle="1" w:styleId="RecNoBR">
    <w:name w:val="Rec_No_BR"/>
    <w:basedOn w:val="RecNo"/>
    <w:qFormat/>
    <w:pPr>
      <w:spacing w:before="0"/>
    </w:pPr>
    <w:rPr>
      <w:lang w:val="en-US"/>
    </w:rPr>
  </w:style>
  <w:style w:type="paragraph" w:customStyle="1" w:styleId="10">
    <w:name w:val="列出段落1"/>
    <w:basedOn w:val="Normal"/>
    <w:uiPriority w:val="34"/>
    <w:qFormat/>
    <w:pPr>
      <w:tabs>
        <w:tab w:val="clear" w:pos="794"/>
        <w:tab w:val="clear" w:pos="1191"/>
        <w:tab w:val="clear" w:pos="1588"/>
        <w:tab w:val="clear" w:pos="1985"/>
      </w:tabs>
      <w:adjustRightInd/>
      <w:spacing w:before="0"/>
      <w:ind w:left="720"/>
      <w:contextualSpacing/>
      <w:jc w:val="left"/>
      <w:textAlignment w:val="auto"/>
    </w:pPr>
    <w:rPr>
      <w:rFonts w:eastAsia="Times New Roman"/>
      <w:szCs w:val="24"/>
      <w:lang w:val="en-US"/>
    </w:rPr>
  </w:style>
  <w:style w:type="paragraph" w:customStyle="1" w:styleId="Artheading">
    <w:name w:val="Art_heading"/>
    <w:basedOn w:val="Normal"/>
    <w:next w:val="Normal"/>
    <w:uiPriority w:val="99"/>
    <w:qFormat/>
    <w:pPr>
      <w:tabs>
        <w:tab w:val="clear" w:pos="794"/>
        <w:tab w:val="clear" w:pos="1191"/>
        <w:tab w:val="clear" w:pos="1588"/>
        <w:tab w:val="clear" w:pos="1985"/>
        <w:tab w:val="left" w:pos="1134"/>
        <w:tab w:val="left" w:pos="1871"/>
        <w:tab w:val="left" w:pos="2268"/>
      </w:tabs>
      <w:spacing w:before="480"/>
      <w:jc w:val="center"/>
    </w:pPr>
    <w:rPr>
      <w:rFonts w:ascii="Times New Roman Bold" w:eastAsia="Times New Roman" w:hAnsi="Times New Roman Bold"/>
      <w:b/>
      <w:sz w:val="28"/>
      <w:lang w:val="en-US"/>
    </w:rPr>
  </w:style>
  <w:style w:type="paragraph" w:customStyle="1" w:styleId="Figurewithouttitle">
    <w:name w:val="Figure_without_title"/>
    <w:basedOn w:val="FigureNo"/>
    <w:next w:val="Normal"/>
    <w:uiPriority w:val="99"/>
    <w:qFormat/>
    <w:pPr>
      <w:tabs>
        <w:tab w:val="clear" w:pos="794"/>
        <w:tab w:val="clear" w:pos="1191"/>
        <w:tab w:val="clear" w:pos="1588"/>
        <w:tab w:val="clear" w:pos="1985"/>
        <w:tab w:val="left" w:pos="1134"/>
        <w:tab w:val="left" w:pos="1871"/>
        <w:tab w:val="left" w:pos="2268"/>
      </w:tabs>
      <w:spacing w:after="120"/>
    </w:pPr>
    <w:rPr>
      <w:rFonts w:eastAsia="Times New Roman"/>
      <w:sz w:val="20"/>
      <w:lang w:val="en-US"/>
    </w:rPr>
  </w:style>
  <w:style w:type="paragraph" w:customStyle="1" w:styleId="FirstFooter">
    <w:name w:val="FirstFooter"/>
    <w:basedOn w:val="Footer"/>
    <w:uiPriority w:val="99"/>
    <w:qFormat/>
    <w:pPr>
      <w:adjustRightInd/>
      <w:spacing w:before="40"/>
      <w:jc w:val="left"/>
      <w:textAlignment w:val="auto"/>
    </w:pPr>
    <w:rPr>
      <w:rFonts w:eastAsia="Times New Roman"/>
      <w:sz w:val="16"/>
      <w:lang w:val="en-US"/>
    </w:rPr>
  </w:style>
  <w:style w:type="paragraph" w:customStyle="1" w:styleId="SpecialFooter">
    <w:name w:val="Special Footer"/>
    <w:basedOn w:val="Footer"/>
    <w:uiPriority w:val="99"/>
    <w:qFormat/>
    <w:pPr>
      <w:tabs>
        <w:tab w:val="left" w:pos="567"/>
        <w:tab w:val="left" w:pos="1134"/>
        <w:tab w:val="left" w:pos="1701"/>
        <w:tab w:val="left" w:pos="2268"/>
        <w:tab w:val="left" w:pos="2835"/>
        <w:tab w:val="left" w:pos="5954"/>
        <w:tab w:val="right" w:pos="9639"/>
      </w:tabs>
    </w:pPr>
    <w:rPr>
      <w:rFonts w:eastAsia="Times New Roman"/>
      <w:sz w:val="16"/>
      <w:lang w:val="en-US"/>
    </w:rPr>
  </w:style>
  <w:style w:type="paragraph" w:customStyle="1" w:styleId="Tableref">
    <w:name w:val="Table_ref"/>
    <w:basedOn w:val="Normal"/>
    <w:next w:val="Normal"/>
    <w:uiPriority w:val="99"/>
    <w:qFormat/>
    <w:pPr>
      <w:keepNext/>
      <w:tabs>
        <w:tab w:val="clear" w:pos="794"/>
        <w:tab w:val="clear" w:pos="1191"/>
        <w:tab w:val="clear" w:pos="1588"/>
        <w:tab w:val="clear" w:pos="1985"/>
        <w:tab w:val="left" w:pos="1134"/>
        <w:tab w:val="left" w:pos="1871"/>
        <w:tab w:val="left" w:pos="2268"/>
      </w:tabs>
      <w:spacing w:before="560"/>
      <w:jc w:val="center"/>
    </w:pPr>
    <w:rPr>
      <w:rFonts w:eastAsia="Times New Roman"/>
      <w:sz w:val="20"/>
      <w:lang w:val="en-US"/>
    </w:rPr>
  </w:style>
  <w:style w:type="paragraph" w:customStyle="1" w:styleId="Title1">
    <w:name w:val="Title 1"/>
    <w:basedOn w:val="Source"/>
    <w:next w:val="Normal"/>
    <w:link w:val="Title1Char"/>
    <w:qFormat/>
    <w:pPr>
      <w:tabs>
        <w:tab w:val="clear" w:pos="794"/>
        <w:tab w:val="clear" w:pos="1191"/>
        <w:tab w:val="clear" w:pos="1588"/>
        <w:tab w:val="clear" w:pos="1985"/>
        <w:tab w:val="left" w:pos="567"/>
        <w:tab w:val="left" w:pos="1134"/>
        <w:tab w:val="left" w:pos="1701"/>
        <w:tab w:val="left" w:pos="1871"/>
        <w:tab w:val="left" w:pos="2268"/>
        <w:tab w:val="left" w:pos="2835"/>
      </w:tabs>
      <w:spacing w:before="240" w:after="0"/>
    </w:pPr>
    <w:rPr>
      <w:rFonts w:eastAsia="Times New Roman"/>
      <w:b w:val="0"/>
      <w:caps/>
    </w:rPr>
  </w:style>
  <w:style w:type="paragraph" w:customStyle="1" w:styleId="Title2">
    <w:name w:val="Title 2"/>
    <w:basedOn w:val="Source"/>
    <w:next w:val="Normal"/>
    <w:uiPriority w:val="99"/>
    <w:qFormat/>
    <w:pPr>
      <w:tabs>
        <w:tab w:val="clear" w:pos="794"/>
        <w:tab w:val="clear" w:pos="1191"/>
        <w:tab w:val="clear" w:pos="1588"/>
        <w:tab w:val="clear" w:pos="1985"/>
        <w:tab w:val="left" w:pos="1134"/>
        <w:tab w:val="left" w:pos="1871"/>
        <w:tab w:val="left" w:pos="2268"/>
      </w:tabs>
      <w:adjustRightInd/>
      <w:spacing w:before="480" w:after="0"/>
      <w:textAlignment w:val="auto"/>
    </w:pPr>
    <w:rPr>
      <w:rFonts w:eastAsia="Times New Roman"/>
      <w:b w:val="0"/>
      <w:caps/>
    </w:rPr>
  </w:style>
  <w:style w:type="paragraph" w:customStyle="1" w:styleId="Title3">
    <w:name w:val="Title 3"/>
    <w:basedOn w:val="Title2"/>
    <w:next w:val="Normal"/>
    <w:uiPriority w:val="99"/>
    <w:qFormat/>
    <w:pPr>
      <w:spacing w:before="240"/>
    </w:pPr>
    <w:rPr>
      <w:caps w:val="0"/>
    </w:rPr>
  </w:style>
  <w:style w:type="paragraph" w:customStyle="1" w:styleId="Title4">
    <w:name w:val="Title 4"/>
    <w:basedOn w:val="Title3"/>
    <w:next w:val="Heading1"/>
    <w:uiPriority w:val="99"/>
    <w:qFormat/>
    <w:rPr>
      <w:b/>
    </w:rPr>
  </w:style>
  <w:style w:type="paragraph" w:customStyle="1" w:styleId="Formal">
    <w:name w:val="Formal"/>
    <w:basedOn w:val="ASN1"/>
    <w:uiPriority w:val="99"/>
    <w:qFormat/>
    <w:pPr>
      <w:tabs>
        <w:tab w:val="clear" w:pos="567"/>
        <w:tab w:val="clear" w:pos="1134"/>
        <w:tab w:val="clear" w:pos="1701"/>
        <w:tab w:val="clear" w:pos="2268"/>
        <w:tab w:val="clear" w:pos="2835"/>
        <w:tab w:val="clear" w:pos="3402"/>
        <w:tab w:val="clear" w:pos="3969"/>
        <w:tab w:val="clear" w:pos="4536"/>
        <w:tab w:val="clear" w:pos="5103"/>
        <w:tab w:val="clear" w:pos="5670"/>
        <w:tab w:val="left" w:pos="1871"/>
      </w:tabs>
      <w:jc w:val="left"/>
    </w:pPr>
    <w:rPr>
      <w:rFonts w:ascii="Times New Roman Bold" w:eastAsia="Times New Roman" w:hAnsi="Times New Roman Bold"/>
      <w:b w:val="0"/>
      <w:lang w:val="en-US"/>
    </w:rPr>
  </w:style>
  <w:style w:type="paragraph" w:customStyle="1" w:styleId="Section1">
    <w:name w:val="Section_1"/>
    <w:basedOn w:val="Normal"/>
    <w:uiPriority w:val="99"/>
    <w:qFormat/>
    <w:pPr>
      <w:tabs>
        <w:tab w:val="clear" w:pos="794"/>
        <w:tab w:val="clear" w:pos="1191"/>
        <w:tab w:val="clear" w:pos="1588"/>
        <w:tab w:val="clear" w:pos="1985"/>
        <w:tab w:val="center" w:pos="4820"/>
      </w:tabs>
      <w:spacing w:before="360"/>
      <w:jc w:val="center"/>
    </w:pPr>
    <w:rPr>
      <w:rFonts w:eastAsia="Times New Roman"/>
      <w:b/>
      <w:lang w:val="en-US"/>
    </w:rPr>
  </w:style>
  <w:style w:type="paragraph" w:customStyle="1" w:styleId="Section2">
    <w:name w:val="Section_2"/>
    <w:basedOn w:val="Section1"/>
    <w:uiPriority w:val="99"/>
    <w:qFormat/>
    <w:rPr>
      <w:b w:val="0"/>
      <w:i/>
    </w:rPr>
  </w:style>
  <w:style w:type="paragraph" w:customStyle="1" w:styleId="AnnexNo">
    <w:name w:val="Annex_No"/>
    <w:basedOn w:val="Normal"/>
    <w:next w:val="Normal"/>
    <w:uiPriority w:val="99"/>
    <w:qFormat/>
    <w:pPr>
      <w:keepNext/>
      <w:keepLines/>
      <w:tabs>
        <w:tab w:val="clear" w:pos="794"/>
        <w:tab w:val="clear" w:pos="1191"/>
        <w:tab w:val="clear" w:pos="1588"/>
        <w:tab w:val="clear" w:pos="1985"/>
        <w:tab w:val="left" w:pos="1134"/>
        <w:tab w:val="left" w:pos="1871"/>
        <w:tab w:val="left" w:pos="2268"/>
      </w:tabs>
      <w:spacing w:before="480" w:after="80"/>
      <w:jc w:val="center"/>
    </w:pPr>
    <w:rPr>
      <w:rFonts w:eastAsia="Times New Roman"/>
      <w:caps/>
      <w:sz w:val="28"/>
      <w:lang w:val="en-US"/>
    </w:rPr>
  </w:style>
  <w:style w:type="paragraph" w:customStyle="1" w:styleId="Annextitle">
    <w:name w:val="Annex_title"/>
    <w:basedOn w:val="Normal"/>
    <w:next w:val="Normal"/>
    <w:uiPriority w:val="99"/>
    <w:qFormat/>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imes New Roman" w:hAnsi="Times New Roman Bold"/>
      <w:b/>
      <w:sz w:val="28"/>
      <w:lang w:val="en-US"/>
    </w:rPr>
  </w:style>
  <w:style w:type="paragraph" w:customStyle="1" w:styleId="AppendixNo">
    <w:name w:val="Appendix_No"/>
    <w:basedOn w:val="AnnexNo"/>
    <w:next w:val="Annexref"/>
    <w:uiPriority w:val="99"/>
    <w:qFormat/>
  </w:style>
  <w:style w:type="paragraph" w:customStyle="1" w:styleId="Appendixtitle">
    <w:name w:val="Appendix_title"/>
    <w:basedOn w:val="Annextitle"/>
    <w:next w:val="Normal"/>
    <w:uiPriority w:val="99"/>
    <w:qFormat/>
  </w:style>
  <w:style w:type="paragraph" w:customStyle="1" w:styleId="Border">
    <w:name w:val="Border"/>
    <w:basedOn w:val="Normal"/>
    <w:uiPriority w:val="99"/>
    <w:qFormat/>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imes New Roman"/>
      <w:b/>
      <w:sz w:val="20"/>
      <w:lang w:val="en-US"/>
    </w:rPr>
  </w:style>
  <w:style w:type="paragraph" w:customStyle="1" w:styleId="Proposal">
    <w:name w:val="Proposal"/>
    <w:basedOn w:val="Normal"/>
    <w:next w:val="Normal"/>
    <w:uiPriority w:val="99"/>
    <w:qFormat/>
    <w:pPr>
      <w:keepNext/>
      <w:tabs>
        <w:tab w:val="clear" w:pos="794"/>
        <w:tab w:val="clear" w:pos="1191"/>
        <w:tab w:val="clear" w:pos="1588"/>
        <w:tab w:val="clear" w:pos="1985"/>
        <w:tab w:val="left" w:pos="1134"/>
        <w:tab w:val="left" w:pos="1871"/>
        <w:tab w:val="left" w:pos="2268"/>
      </w:tabs>
      <w:spacing w:before="240"/>
      <w:jc w:val="left"/>
    </w:pPr>
    <w:rPr>
      <w:rFonts w:eastAsia="Times New Roman" w:hAnsi="Times New Roman Bold"/>
      <w:b/>
      <w:lang w:val="en-US"/>
    </w:rPr>
  </w:style>
  <w:style w:type="paragraph" w:customStyle="1" w:styleId="Section3">
    <w:name w:val="Section_3"/>
    <w:basedOn w:val="Section1"/>
    <w:uiPriority w:val="99"/>
    <w:qFormat/>
    <w:rPr>
      <w:b w:val="0"/>
    </w:rPr>
  </w:style>
  <w:style w:type="paragraph" w:customStyle="1" w:styleId="TableTextS5">
    <w:name w:val="Table_TextS5"/>
    <w:basedOn w:val="Normal"/>
    <w:uiPriority w:val="99"/>
    <w:qFormat/>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imes New Roman"/>
      <w:sz w:val="20"/>
      <w:lang w:val="en-US"/>
    </w:rPr>
  </w:style>
  <w:style w:type="paragraph" w:customStyle="1" w:styleId="Agendaitem">
    <w:name w:val="Agenda_item"/>
    <w:basedOn w:val="Normal"/>
    <w:next w:val="Normal"/>
    <w:uiPriority w:val="99"/>
    <w:qFormat/>
    <w:pPr>
      <w:tabs>
        <w:tab w:val="clear" w:pos="794"/>
        <w:tab w:val="clear" w:pos="1191"/>
        <w:tab w:val="clear" w:pos="1588"/>
        <w:tab w:val="clear" w:pos="1985"/>
        <w:tab w:val="left" w:pos="1134"/>
        <w:tab w:val="left" w:pos="1871"/>
        <w:tab w:val="left" w:pos="2268"/>
      </w:tabs>
      <w:adjustRightInd/>
      <w:spacing w:before="240"/>
      <w:jc w:val="center"/>
      <w:textAlignment w:val="auto"/>
    </w:pPr>
    <w:rPr>
      <w:rFonts w:eastAsia="Times New Roman"/>
      <w:sz w:val="28"/>
      <w:lang w:val="en-US"/>
    </w:rPr>
  </w:style>
  <w:style w:type="paragraph" w:customStyle="1" w:styleId="AppArtNo">
    <w:name w:val="App_Art_No"/>
    <w:basedOn w:val="ArtNo"/>
    <w:uiPriority w:val="99"/>
    <w:qFormat/>
    <w:pPr>
      <w:tabs>
        <w:tab w:val="clear" w:pos="794"/>
        <w:tab w:val="clear" w:pos="1191"/>
        <w:tab w:val="clear" w:pos="1588"/>
        <w:tab w:val="clear" w:pos="1985"/>
        <w:tab w:val="left" w:pos="1134"/>
        <w:tab w:val="left" w:pos="1871"/>
        <w:tab w:val="left" w:pos="2268"/>
      </w:tabs>
    </w:pPr>
    <w:rPr>
      <w:rFonts w:eastAsia="Times New Roman"/>
      <w:caps/>
      <w:lang w:val="en-US"/>
    </w:rPr>
  </w:style>
  <w:style w:type="paragraph" w:customStyle="1" w:styleId="AppArttitle">
    <w:name w:val="App_Art_title"/>
    <w:basedOn w:val="Arttitle"/>
    <w:uiPriority w:val="99"/>
    <w:qFormat/>
    <w:pPr>
      <w:tabs>
        <w:tab w:val="clear" w:pos="794"/>
        <w:tab w:val="clear" w:pos="1191"/>
        <w:tab w:val="clear" w:pos="1588"/>
        <w:tab w:val="clear" w:pos="1985"/>
        <w:tab w:val="left" w:pos="1134"/>
        <w:tab w:val="left" w:pos="1871"/>
        <w:tab w:val="left" w:pos="2268"/>
      </w:tabs>
    </w:pPr>
    <w:rPr>
      <w:rFonts w:eastAsia="Times New Roman"/>
      <w:lang w:val="en-US"/>
    </w:rPr>
  </w:style>
  <w:style w:type="paragraph" w:customStyle="1" w:styleId="ApptoAnnex">
    <w:name w:val="App_to_Annex"/>
    <w:basedOn w:val="AppendixNo"/>
    <w:next w:val="Normal"/>
    <w:uiPriority w:val="99"/>
    <w:qFormat/>
  </w:style>
  <w:style w:type="paragraph" w:customStyle="1" w:styleId="Committee">
    <w:name w:val="Committee"/>
    <w:basedOn w:val="Normal"/>
    <w:uiPriority w:val="99"/>
    <w:qFormat/>
    <w:pPr>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Times New Roman" w:hAnsi="Calibri" w:cs="Calibri"/>
      <w:b/>
      <w:szCs w:val="24"/>
      <w:lang w:val="en-US"/>
    </w:rPr>
  </w:style>
  <w:style w:type="paragraph" w:customStyle="1" w:styleId="Normalend">
    <w:name w:val="Normal_end"/>
    <w:basedOn w:val="Normal"/>
    <w:next w:val="Normal"/>
    <w:uiPriority w:val="99"/>
    <w:qFormat/>
    <w:pPr>
      <w:tabs>
        <w:tab w:val="clear" w:pos="794"/>
        <w:tab w:val="clear" w:pos="1191"/>
        <w:tab w:val="clear" w:pos="1588"/>
        <w:tab w:val="clear" w:pos="1985"/>
        <w:tab w:val="left" w:pos="1134"/>
        <w:tab w:val="left" w:pos="1871"/>
        <w:tab w:val="left" w:pos="2268"/>
      </w:tabs>
      <w:jc w:val="left"/>
    </w:pPr>
    <w:rPr>
      <w:rFonts w:eastAsia="Times New Roman"/>
      <w:lang w:val="en-US"/>
    </w:rPr>
  </w:style>
  <w:style w:type="paragraph" w:customStyle="1" w:styleId="Part1">
    <w:name w:val="Part_1"/>
    <w:basedOn w:val="Section1"/>
    <w:next w:val="Section1"/>
    <w:uiPriority w:val="99"/>
    <w:qFormat/>
  </w:style>
  <w:style w:type="paragraph" w:customStyle="1" w:styleId="Subsection1">
    <w:name w:val="Subsection_1"/>
    <w:basedOn w:val="Section1"/>
    <w:next w:val="Normalaftertitle0"/>
    <w:uiPriority w:val="99"/>
    <w:qFormat/>
  </w:style>
  <w:style w:type="paragraph" w:customStyle="1" w:styleId="Volumetitle">
    <w:name w:val="Volume_title"/>
    <w:basedOn w:val="Normal"/>
    <w:uiPriority w:val="99"/>
    <w:qFormat/>
    <w:pPr>
      <w:tabs>
        <w:tab w:val="clear" w:pos="794"/>
        <w:tab w:val="clear" w:pos="1191"/>
        <w:tab w:val="clear" w:pos="1588"/>
        <w:tab w:val="clear" w:pos="1985"/>
        <w:tab w:val="left" w:pos="1134"/>
        <w:tab w:val="left" w:pos="1871"/>
        <w:tab w:val="left" w:pos="2268"/>
      </w:tabs>
      <w:jc w:val="center"/>
    </w:pPr>
    <w:rPr>
      <w:rFonts w:eastAsia="Times New Roman"/>
      <w:b/>
      <w:bCs/>
      <w:sz w:val="28"/>
      <w:szCs w:val="28"/>
      <w:lang w:val="en-US"/>
    </w:rPr>
  </w:style>
  <w:style w:type="paragraph" w:customStyle="1" w:styleId="Headingsplit">
    <w:name w:val="Heading_split"/>
    <w:basedOn w:val="Headingi"/>
    <w:uiPriority w:val="99"/>
    <w:qFormat/>
    <w:pPr>
      <w:tabs>
        <w:tab w:val="left" w:pos="1134"/>
        <w:tab w:val="left" w:pos="1871"/>
        <w:tab w:val="left" w:pos="2268"/>
      </w:tabs>
      <w:jc w:val="left"/>
      <w:outlineLvl w:val="9"/>
    </w:pPr>
    <w:rPr>
      <w:rFonts w:eastAsia="Times New Roman"/>
      <w:lang w:val="en-US"/>
    </w:rPr>
  </w:style>
  <w:style w:type="paragraph" w:customStyle="1" w:styleId="Normalsplit">
    <w:name w:val="Normal_split"/>
    <w:basedOn w:val="Normal"/>
    <w:uiPriority w:val="99"/>
    <w:qFormat/>
    <w:pPr>
      <w:tabs>
        <w:tab w:val="clear" w:pos="794"/>
        <w:tab w:val="clear" w:pos="1191"/>
        <w:tab w:val="clear" w:pos="1588"/>
        <w:tab w:val="clear" w:pos="1985"/>
        <w:tab w:val="left" w:pos="1134"/>
        <w:tab w:val="left" w:pos="1871"/>
        <w:tab w:val="left" w:pos="2268"/>
      </w:tabs>
      <w:jc w:val="left"/>
    </w:pPr>
    <w:rPr>
      <w:rFonts w:eastAsia="Times New Roman"/>
      <w:lang w:val="en-US"/>
    </w:rPr>
  </w:style>
  <w:style w:type="paragraph" w:customStyle="1" w:styleId="Tablesplit">
    <w:name w:val="Table_split"/>
    <w:basedOn w:val="Tabletext"/>
    <w:uiPriority w:val="99"/>
    <w:qFormat/>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imes New Roman"/>
      <w:b/>
      <w:sz w:val="20"/>
      <w:lang w:val="en-US"/>
    </w:rPr>
  </w:style>
  <w:style w:type="paragraph" w:customStyle="1" w:styleId="ECCParagraph">
    <w:name w:val="ECC Paragraph"/>
    <w:basedOn w:val="Normal"/>
    <w:uiPriority w:val="99"/>
    <w:qFormat/>
    <w:pPr>
      <w:tabs>
        <w:tab w:val="clear" w:pos="794"/>
        <w:tab w:val="clear" w:pos="1191"/>
        <w:tab w:val="clear" w:pos="1588"/>
        <w:tab w:val="clear" w:pos="1985"/>
      </w:tabs>
      <w:adjustRightInd/>
      <w:spacing w:before="0" w:after="240"/>
      <w:textAlignment w:val="auto"/>
    </w:pPr>
    <w:rPr>
      <w:rFonts w:ascii="Arial" w:eastAsia="Times New Roman" w:hAnsi="Arial"/>
      <w:sz w:val="20"/>
      <w:szCs w:val="24"/>
      <w:lang w:val="en-US"/>
    </w:rPr>
  </w:style>
  <w:style w:type="paragraph" w:customStyle="1" w:styleId="11">
    <w:name w:val="修订1"/>
    <w:hidden/>
    <w:uiPriority w:val="99"/>
    <w:semiHidden/>
    <w:qFormat/>
    <w:rPr>
      <w:rFonts w:ascii="Calibri" w:eastAsia="Calibri" w:hAnsi="Calibri"/>
      <w:sz w:val="22"/>
      <w:szCs w:val="22"/>
      <w:lang w:eastAsia="en-US"/>
    </w:rPr>
  </w:style>
  <w:style w:type="character" w:customStyle="1" w:styleId="enumlev10">
    <w:name w:val="enumlev1 Знак"/>
    <w:basedOn w:val="DefaultParagraphFont"/>
    <w:qFormat/>
    <w:locked/>
    <w:rPr>
      <w:sz w:val="24"/>
      <w:lang w:eastAsia="en-US" w:bidi="ar-SA"/>
    </w:rPr>
  </w:style>
  <w:style w:type="character" w:customStyle="1" w:styleId="TableNo0">
    <w:name w:val="Table_No Знак"/>
    <w:basedOn w:val="DefaultParagraphFont"/>
    <w:link w:val="TableNo"/>
    <w:uiPriority w:val="99"/>
    <w:qFormat/>
    <w:locked/>
    <w:rPr>
      <w:sz w:val="24"/>
      <w:lang w:val="fr-FR" w:eastAsia="en-US"/>
    </w:rPr>
  </w:style>
  <w:style w:type="character" w:customStyle="1" w:styleId="EquationlegendChar">
    <w:name w:val="Equation_legend Char"/>
    <w:link w:val="Equationlegend"/>
    <w:uiPriority w:val="99"/>
    <w:qFormat/>
    <w:locked/>
    <w:rPr>
      <w:sz w:val="24"/>
      <w:lang w:eastAsia="en-US"/>
    </w:rPr>
  </w:style>
  <w:style w:type="character" w:customStyle="1" w:styleId="Tabletitle0">
    <w:name w:val="Table_title Знак"/>
    <w:link w:val="Tabletitle"/>
    <w:uiPriority w:val="99"/>
    <w:qFormat/>
    <w:locked/>
    <w:rPr>
      <w:b/>
      <w:sz w:val="24"/>
      <w:lang w:val="fr-FR" w:eastAsia="en-US"/>
    </w:rPr>
  </w:style>
  <w:style w:type="character" w:customStyle="1" w:styleId="FooterChar">
    <w:name w:val="Footer Char"/>
    <w:basedOn w:val="DefaultParagraphFont"/>
    <w:link w:val="Footer"/>
    <w:qFormat/>
    <w:rPr>
      <w:sz w:val="18"/>
      <w:lang w:val="fr-FR" w:eastAsia="en-US"/>
    </w:rPr>
  </w:style>
  <w:style w:type="character" w:customStyle="1" w:styleId="Appdef">
    <w:name w:val="App_def"/>
    <w:basedOn w:val="DefaultParagraphFont"/>
    <w:qFormat/>
    <w:rPr>
      <w:rFonts w:ascii="Times New Roman" w:hAnsi="Times New Roman"/>
      <w:b/>
    </w:rPr>
  </w:style>
  <w:style w:type="character" w:customStyle="1" w:styleId="Appref">
    <w:name w:val="App_ref"/>
    <w:basedOn w:val="DefaultParagraphFont"/>
    <w:qFormat/>
  </w:style>
  <w:style w:type="character" w:customStyle="1" w:styleId="Artdef">
    <w:name w:val="Art_def"/>
    <w:basedOn w:val="DefaultParagraphFont"/>
    <w:qFormat/>
    <w:rPr>
      <w:rFonts w:ascii="Times New Roman" w:hAnsi="Times New Roman"/>
      <w:b/>
    </w:rPr>
  </w:style>
  <w:style w:type="character" w:customStyle="1" w:styleId="Artref">
    <w:name w:val="Art_ref"/>
    <w:basedOn w:val="DefaultParagraphFont"/>
    <w:qFormat/>
  </w:style>
  <w:style w:type="character" w:customStyle="1" w:styleId="Recdef">
    <w:name w:val="Rec_def"/>
    <w:basedOn w:val="DefaultParagraphFont"/>
    <w:qFormat/>
    <w:rPr>
      <w:b/>
    </w:rPr>
  </w:style>
  <w:style w:type="character" w:customStyle="1" w:styleId="Resdef">
    <w:name w:val="Res_def"/>
    <w:basedOn w:val="DefaultParagraphFont"/>
    <w:qFormat/>
    <w:rPr>
      <w:rFonts w:ascii="Times New Roman" w:hAnsi="Times New Roman"/>
      <w:b/>
    </w:rPr>
  </w:style>
  <w:style w:type="character" w:customStyle="1" w:styleId="Tablefreq">
    <w:name w:val="Table_freq"/>
    <w:basedOn w:val="DefaultParagraphFont"/>
    <w:qFormat/>
    <w:rPr>
      <w:b/>
      <w:color w:val="auto"/>
      <w:sz w:val="20"/>
    </w:rPr>
  </w:style>
  <w:style w:type="character" w:customStyle="1" w:styleId="Provsplit">
    <w:name w:val="Prov_split"/>
    <w:basedOn w:val="DefaultParagraphFont"/>
    <w:qFormat/>
    <w:rPr>
      <w:rFonts w:ascii="Times New Roman" w:hAnsi="Times New Roman"/>
    </w:rPr>
  </w:style>
  <w:style w:type="character" w:customStyle="1" w:styleId="Heading2Char">
    <w:name w:val="Heading 2 Char"/>
    <w:basedOn w:val="DefaultParagraphFont"/>
    <w:link w:val="Heading2"/>
    <w:qFormat/>
    <w:rPr>
      <w:b/>
      <w:sz w:val="24"/>
      <w:lang w:val="fr-FR" w:eastAsia="en-US"/>
    </w:rPr>
  </w:style>
  <w:style w:type="character" w:customStyle="1" w:styleId="Heading3Char">
    <w:name w:val="Heading 3 Char"/>
    <w:basedOn w:val="DefaultParagraphFont"/>
    <w:link w:val="Heading3"/>
    <w:qFormat/>
    <w:rPr>
      <w:b/>
      <w:sz w:val="24"/>
      <w:lang w:val="fr-FR" w:eastAsia="en-US"/>
    </w:rPr>
  </w:style>
  <w:style w:type="character" w:customStyle="1" w:styleId="Heading4Char">
    <w:name w:val="Heading 4 Char"/>
    <w:basedOn w:val="DefaultParagraphFont"/>
    <w:link w:val="Heading4"/>
    <w:qFormat/>
    <w:rPr>
      <w:b/>
      <w:sz w:val="24"/>
      <w:lang w:val="fr-FR" w:eastAsia="en-US"/>
    </w:rPr>
  </w:style>
  <w:style w:type="character" w:customStyle="1" w:styleId="Heading5Char">
    <w:name w:val="Heading 5 Char"/>
    <w:basedOn w:val="DefaultParagraphFont"/>
    <w:link w:val="Heading5"/>
    <w:qFormat/>
    <w:rPr>
      <w:b/>
      <w:sz w:val="24"/>
      <w:lang w:val="fr-FR" w:eastAsia="en-US"/>
    </w:rPr>
  </w:style>
  <w:style w:type="character" w:customStyle="1" w:styleId="Heading6Char">
    <w:name w:val="Heading 6 Char"/>
    <w:basedOn w:val="DefaultParagraphFont"/>
    <w:link w:val="Heading6"/>
    <w:qFormat/>
    <w:rPr>
      <w:b/>
      <w:sz w:val="24"/>
      <w:lang w:val="fr-FR" w:eastAsia="en-US"/>
    </w:rPr>
  </w:style>
  <w:style w:type="character" w:customStyle="1" w:styleId="Heading7Char">
    <w:name w:val="Heading 7 Char"/>
    <w:basedOn w:val="DefaultParagraphFont"/>
    <w:link w:val="Heading7"/>
    <w:uiPriority w:val="99"/>
    <w:qFormat/>
    <w:rPr>
      <w:b/>
      <w:sz w:val="24"/>
      <w:lang w:val="fr-FR" w:eastAsia="en-US"/>
    </w:rPr>
  </w:style>
  <w:style w:type="character" w:customStyle="1" w:styleId="Heading8Char">
    <w:name w:val="Heading 8 Char"/>
    <w:basedOn w:val="DefaultParagraphFont"/>
    <w:link w:val="Heading8"/>
    <w:uiPriority w:val="99"/>
    <w:qFormat/>
    <w:rPr>
      <w:b/>
      <w:sz w:val="24"/>
      <w:lang w:val="fr-FR" w:eastAsia="en-US"/>
    </w:rPr>
  </w:style>
  <w:style w:type="character" w:customStyle="1" w:styleId="Heading9Char">
    <w:name w:val="Heading 9 Char"/>
    <w:basedOn w:val="DefaultParagraphFont"/>
    <w:link w:val="Heading9"/>
    <w:uiPriority w:val="99"/>
    <w:qFormat/>
    <w:rPr>
      <w:b/>
      <w:sz w:val="24"/>
      <w:lang w:val="fr-FR" w:eastAsia="en-US"/>
    </w:rPr>
  </w:style>
  <w:style w:type="character" w:customStyle="1" w:styleId="TabletitleChar">
    <w:name w:val="Table_title Char"/>
    <w:qFormat/>
    <w:rPr>
      <w:rFonts w:ascii="Times New Roman Bold" w:hAnsi="Times New Roman Bold"/>
      <w:b/>
      <w:lang w:eastAsia="en-US"/>
    </w:rPr>
  </w:style>
  <w:style w:type="character" w:customStyle="1" w:styleId="TableNoChar">
    <w:name w:val="Table_No Char"/>
    <w:qFormat/>
    <w:rPr>
      <w:rFonts w:ascii="Times New Roman" w:hAnsi="Times New Roman"/>
      <w:caps/>
      <w:lang w:eastAsia="en-US"/>
    </w:rPr>
  </w:style>
  <w:style w:type="character" w:customStyle="1" w:styleId="bumpedfont15">
    <w:name w:val="bumpedfont15"/>
    <w:basedOn w:val="DefaultParagraphFont"/>
    <w:qFormat/>
  </w:style>
  <w:style w:type="paragraph" w:styleId="ListParagraph">
    <w:name w:val="List Paragraph"/>
    <w:basedOn w:val="Normal"/>
    <w:uiPriority w:val="34"/>
    <w:unhideWhenUsed/>
    <w:qFormat/>
    <w:pPr>
      <w:ind w:firstLineChars="200" w:firstLine="420"/>
    </w:pPr>
    <w:rPr>
      <w:lang w:val="en-US"/>
    </w:rPr>
  </w:style>
  <w:style w:type="character" w:customStyle="1" w:styleId="EquationChar">
    <w:name w:val="Equation Char"/>
    <w:link w:val="Equation"/>
    <w:qFormat/>
    <w:rPr>
      <w:sz w:val="24"/>
      <w:lang w:val="fr-FR" w:eastAsia="en-US"/>
    </w:rPr>
  </w:style>
  <w:style w:type="paragraph" w:customStyle="1" w:styleId="Methodheading1">
    <w:name w:val="Method_heading1"/>
    <w:basedOn w:val="Heading1"/>
    <w:next w:val="Normal"/>
    <w:qFormat/>
    <w:pPr>
      <w:tabs>
        <w:tab w:val="clear" w:pos="794"/>
        <w:tab w:val="clear" w:pos="1191"/>
        <w:tab w:val="clear" w:pos="1588"/>
        <w:tab w:val="clear" w:pos="1985"/>
        <w:tab w:val="left" w:pos="1134"/>
        <w:tab w:val="left" w:pos="1871"/>
        <w:tab w:val="left" w:pos="2268"/>
      </w:tabs>
      <w:spacing w:before="280"/>
      <w:ind w:left="1134" w:hanging="1134"/>
      <w:jc w:val="left"/>
    </w:pPr>
    <w:rPr>
      <w:rFonts w:eastAsiaTheme="minorEastAsia"/>
      <w:sz w:val="28"/>
      <w:lang w:val="en-GB"/>
    </w:rPr>
  </w:style>
  <w:style w:type="paragraph" w:customStyle="1" w:styleId="Methodheading2">
    <w:name w:val="Method_heading2"/>
    <w:basedOn w:val="Heading2"/>
    <w:next w:val="Normal"/>
    <w:qFormat/>
    <w:pPr>
      <w:tabs>
        <w:tab w:val="clear" w:pos="794"/>
        <w:tab w:val="clear" w:pos="1191"/>
        <w:tab w:val="clear" w:pos="1588"/>
        <w:tab w:val="clear" w:pos="1985"/>
        <w:tab w:val="left" w:pos="1134"/>
        <w:tab w:val="left" w:pos="1871"/>
        <w:tab w:val="left" w:pos="2268"/>
      </w:tabs>
      <w:spacing w:before="200"/>
      <w:ind w:left="1134" w:hanging="1134"/>
      <w:jc w:val="left"/>
    </w:pPr>
    <w:rPr>
      <w:rFonts w:eastAsiaTheme="minorEastAsia"/>
      <w:lang w:val="en-GB"/>
    </w:rPr>
  </w:style>
  <w:style w:type="paragraph" w:customStyle="1" w:styleId="Methodheading3">
    <w:name w:val="Method_heading3"/>
    <w:basedOn w:val="Heading3"/>
    <w:next w:val="Normal"/>
    <w:qFormat/>
    <w:pPr>
      <w:tabs>
        <w:tab w:val="clear" w:pos="794"/>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4">
    <w:name w:val="Method_heading4"/>
    <w:basedOn w:val="Heading4"/>
    <w:next w:val="Normal"/>
    <w:qFormat/>
    <w:pPr>
      <w:tabs>
        <w:tab w:val="clear" w:pos="992"/>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b">
    <w:name w:val="Method_Headingb"/>
    <w:basedOn w:val="Headingb"/>
    <w:next w:val="Normal"/>
    <w:qFormat/>
    <w:pPr>
      <w:tabs>
        <w:tab w:val="clear" w:pos="794"/>
        <w:tab w:val="clear" w:pos="1191"/>
        <w:tab w:val="clear" w:pos="1588"/>
        <w:tab w:val="clear" w:pos="1985"/>
      </w:tabs>
      <w:overflowPunct/>
      <w:autoSpaceDE/>
      <w:autoSpaceDN/>
      <w:adjustRightInd/>
      <w:jc w:val="left"/>
      <w:textAlignment w:val="auto"/>
    </w:pPr>
    <w:rPr>
      <w:rFonts w:ascii="Times New Roman Bold" w:eastAsiaTheme="minorEastAsia" w:hAnsi="Times New Roman Bold" w:cs="Times New Roman Bold"/>
      <w:lang w:val="en-GB" w:eastAsia="zh-CN"/>
    </w:rPr>
  </w:style>
  <w:style w:type="paragraph" w:customStyle="1" w:styleId="EditorsNote">
    <w:name w:val="EditorsNote"/>
    <w:basedOn w:val="Normal"/>
    <w:qFormat/>
    <w:pPr>
      <w:tabs>
        <w:tab w:val="clear" w:pos="794"/>
        <w:tab w:val="clear" w:pos="1191"/>
        <w:tab w:val="clear" w:pos="1588"/>
        <w:tab w:val="clear" w:pos="1985"/>
        <w:tab w:val="left" w:pos="1134"/>
        <w:tab w:val="left" w:pos="1871"/>
        <w:tab w:val="left" w:pos="2268"/>
      </w:tabs>
      <w:spacing w:before="240" w:after="240"/>
      <w:jc w:val="left"/>
    </w:pPr>
    <w:rPr>
      <w:rFonts w:eastAsiaTheme="minorEastAsia"/>
      <w:i/>
      <w:iCs/>
      <w:lang w:val="en-GB"/>
    </w:rPr>
  </w:style>
  <w:style w:type="paragraph" w:customStyle="1" w:styleId="Figurewithlegend">
    <w:name w:val="Figure_with_legend"/>
    <w:basedOn w:val="Figure"/>
    <w:qFormat/>
    <w:pPr>
      <w:keepNext/>
      <w:tabs>
        <w:tab w:val="clear" w:pos="794"/>
        <w:tab w:val="clear" w:pos="1191"/>
        <w:tab w:val="clear" w:pos="1588"/>
        <w:tab w:val="clear" w:pos="1985"/>
        <w:tab w:val="left" w:pos="1134"/>
        <w:tab w:val="left" w:pos="1871"/>
        <w:tab w:val="left" w:pos="2268"/>
      </w:tabs>
      <w:spacing w:before="120" w:after="0"/>
    </w:pPr>
    <w:rPr>
      <w:rFonts w:eastAsiaTheme="minorEastAsia"/>
      <w:caps w:val="0"/>
      <w:sz w:val="24"/>
      <w:lang w:val="en-GB" w:eastAsia="zh-CN"/>
    </w:rPr>
  </w:style>
  <w:style w:type="character" w:customStyle="1" w:styleId="SignatureChar">
    <w:name w:val="Signature Char"/>
    <w:basedOn w:val="DefaultParagraphFont"/>
    <w:link w:val="Signature"/>
    <w:qFormat/>
    <w:rPr>
      <w:rFonts w:eastAsiaTheme="minorEastAsia"/>
      <w:sz w:val="24"/>
      <w:lang w:val="en-GB" w:eastAsia="en-US"/>
    </w:rPr>
  </w:style>
  <w:style w:type="paragraph" w:customStyle="1" w:styleId="msonormal0">
    <w:name w:val="msonormal"/>
    <w:basedOn w:val="Normal"/>
    <w:uiPriority w:val="99"/>
    <w:qFormat/>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eastAsia="en-GB"/>
    </w:rPr>
  </w:style>
  <w:style w:type="character" w:customStyle="1" w:styleId="HeaderChar1">
    <w:name w:val="Header Char1"/>
    <w:basedOn w:val="DefaultParagraphFont"/>
    <w:uiPriority w:val="99"/>
    <w:semiHidden/>
    <w:qFormat/>
    <w:rPr>
      <w:sz w:val="24"/>
      <w:lang w:val="en-GB" w:eastAsia="en-US"/>
    </w:rPr>
  </w:style>
  <w:style w:type="paragraph" w:customStyle="1" w:styleId="2">
    <w:name w:val="修订2"/>
    <w:uiPriority w:val="99"/>
    <w:semiHidden/>
    <w:qFormat/>
    <w:rPr>
      <w:sz w:val="24"/>
      <w:lang w:eastAsia="en-US"/>
    </w:rPr>
  </w:style>
  <w:style w:type="character" w:customStyle="1" w:styleId="Title1Char">
    <w:name w:val="Title 1 Char"/>
    <w:link w:val="Title1"/>
    <w:qFormat/>
    <w:locked/>
    <w:rPr>
      <w:rFonts w:eastAsia="Times New Roman"/>
      <w:caps/>
      <w:sz w:val="28"/>
      <w:lang w:eastAsia="en-US"/>
    </w:rPr>
  </w:style>
  <w:style w:type="character" w:styleId="PlaceholderText">
    <w:name w:val="Placeholder Text"/>
    <w:basedOn w:val="DefaultParagraphFont"/>
    <w:uiPriority w:val="99"/>
    <w:semiHidden/>
    <w:qFormat/>
    <w:rPr>
      <w:color w:val="808080"/>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oleObject" Target="embeddings/oleObject1.bin"/><Relationship Id="rId42" Type="http://schemas.openxmlformats.org/officeDocument/2006/relationships/oleObject" Target="embeddings/oleObject7.bin"/><Relationship Id="rId47" Type="http://schemas.openxmlformats.org/officeDocument/2006/relationships/image" Target="media/image17.png"/><Relationship Id="rId63" Type="http://schemas.openxmlformats.org/officeDocument/2006/relationships/hyperlink" Target="http://www.mrw.interscience.wiley.com/erfme" TargetMode="External"/><Relationship Id="rId68" Type="http://schemas.openxmlformats.org/officeDocument/2006/relationships/image" Target="media/image36.png"/><Relationship Id="rId16" Type="http://schemas.openxmlformats.org/officeDocument/2006/relationships/hyperlink" Target="https://www.itu.int/rec/R-REC-F.1245/en" TargetMode="External"/><Relationship Id="rId11" Type="http://schemas.openxmlformats.org/officeDocument/2006/relationships/hyperlink" Target="http://www.itu.int/ITU-R/go/patents/zh" TargetMode="External"/><Relationship Id="rId32" Type="http://schemas.openxmlformats.org/officeDocument/2006/relationships/oleObject" Target="embeddings/oleObject3.bin"/><Relationship Id="rId37" Type="http://schemas.openxmlformats.org/officeDocument/2006/relationships/image" Target="media/image12.wmf"/><Relationship Id="rId53" Type="http://schemas.openxmlformats.org/officeDocument/2006/relationships/image" Target="media/image23.png"/><Relationship Id="rId58" Type="http://schemas.openxmlformats.org/officeDocument/2006/relationships/image" Target="media/image28.png"/><Relationship Id="rId74" Type="http://schemas.openxmlformats.org/officeDocument/2006/relationships/image" Target="media/image42.png"/><Relationship Id="rId79" Type="http://schemas.openxmlformats.org/officeDocument/2006/relationships/header" Target="header9.xml"/><Relationship Id="rId5" Type="http://schemas.openxmlformats.org/officeDocument/2006/relationships/webSettings" Target="webSettings.xml"/><Relationship Id="rId61" Type="http://schemas.openxmlformats.org/officeDocument/2006/relationships/image" Target="media/image30.png"/><Relationship Id="rId82" Type="http://schemas.openxmlformats.org/officeDocument/2006/relationships/theme" Target="theme/theme1.xml"/><Relationship Id="rId19" Type="http://schemas.openxmlformats.org/officeDocument/2006/relationships/hyperlink" Target="https://www.itu.int/rec/R-REC-M.1849/en" TargetMode="External"/><Relationship Id="rId14" Type="http://schemas.openxmlformats.org/officeDocument/2006/relationships/header" Target="header4.xml"/><Relationship Id="rId22" Type="http://schemas.openxmlformats.org/officeDocument/2006/relationships/image" Target="media/image4.wmf"/><Relationship Id="rId27" Type="http://schemas.openxmlformats.org/officeDocument/2006/relationships/header" Target="header6.xml"/><Relationship Id="rId30" Type="http://schemas.openxmlformats.org/officeDocument/2006/relationships/image" Target="media/image7.png"/><Relationship Id="rId35" Type="http://schemas.openxmlformats.org/officeDocument/2006/relationships/image" Target="media/image10.png"/><Relationship Id="rId43" Type="http://schemas.openxmlformats.org/officeDocument/2006/relationships/image" Target="media/image15.wmf"/><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image" Target="media/image45.png"/><Relationship Id="rId8" Type="http://schemas.openxmlformats.org/officeDocument/2006/relationships/header" Target="header1.xml"/><Relationship Id="rId51" Type="http://schemas.openxmlformats.org/officeDocument/2006/relationships/image" Target="media/image21.png"/><Relationship Id="rId72" Type="http://schemas.openxmlformats.org/officeDocument/2006/relationships/image" Target="media/image40.png"/><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www.itu.int/publ/R-REC/zh" TargetMode="External"/><Relationship Id="rId17" Type="http://schemas.openxmlformats.org/officeDocument/2006/relationships/hyperlink" Target="https://www.itu.int/rec/R-REC-M.1638/en" TargetMode="External"/><Relationship Id="rId25" Type="http://schemas.openxmlformats.org/officeDocument/2006/relationships/header" Target="header5.xml"/><Relationship Id="rId33" Type="http://schemas.openxmlformats.org/officeDocument/2006/relationships/image" Target="media/image9.wmf"/><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hyperlink" Target="https://www.itu.int/rec/R-REC-F.699/en" TargetMode="External"/><Relationship Id="rId67" Type="http://schemas.openxmlformats.org/officeDocument/2006/relationships/image" Target="media/image35.png"/><Relationship Id="rId20" Type="http://schemas.openxmlformats.org/officeDocument/2006/relationships/image" Target="media/image3.wmf"/><Relationship Id="rId41" Type="http://schemas.openxmlformats.org/officeDocument/2006/relationships/image" Target="media/image14.wmf"/><Relationship Id="rId54" Type="http://schemas.openxmlformats.org/officeDocument/2006/relationships/image" Target="media/image24.png"/><Relationship Id="rId62" Type="http://schemas.openxmlformats.org/officeDocument/2006/relationships/image" Target="media/image31.png"/><Relationship Id="rId70" Type="http://schemas.openxmlformats.org/officeDocument/2006/relationships/image" Target="media/image38.png"/><Relationship Id="rId75"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F.699/en" TargetMode="External"/><Relationship Id="rId23" Type="http://schemas.openxmlformats.org/officeDocument/2006/relationships/oleObject" Target="embeddings/oleObject2.bin"/><Relationship Id="rId28" Type="http://schemas.openxmlformats.org/officeDocument/2006/relationships/header" Target="header7.xml"/><Relationship Id="rId36" Type="http://schemas.openxmlformats.org/officeDocument/2006/relationships/image" Target="media/image11.png"/><Relationship Id="rId49" Type="http://schemas.openxmlformats.org/officeDocument/2006/relationships/image" Target="media/image19.png"/><Relationship Id="rId57" Type="http://schemas.openxmlformats.org/officeDocument/2006/relationships/image" Target="media/image27.png"/><Relationship Id="rId10" Type="http://schemas.openxmlformats.org/officeDocument/2006/relationships/footer" Target="footer1.xml"/><Relationship Id="rId31" Type="http://schemas.openxmlformats.org/officeDocument/2006/relationships/image" Target="media/image8.wmf"/><Relationship Id="rId44" Type="http://schemas.openxmlformats.org/officeDocument/2006/relationships/oleObject" Target="embeddings/oleObject8.bin"/><Relationship Id="rId52" Type="http://schemas.openxmlformats.org/officeDocument/2006/relationships/image" Target="media/image22.png"/><Relationship Id="rId60" Type="http://schemas.openxmlformats.org/officeDocument/2006/relationships/image" Target="media/image29.pn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header" Target="header8.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hyperlink" Target="https://www.itu.int/rec/R-REC-M.1652/en" TargetMode="External"/><Relationship Id="rId39" Type="http://schemas.openxmlformats.org/officeDocument/2006/relationships/image" Target="media/image13.wmf"/><Relationship Id="rId34" Type="http://schemas.openxmlformats.org/officeDocument/2006/relationships/oleObject" Target="embeddings/oleObject4.bin"/><Relationship Id="rId50" Type="http://schemas.openxmlformats.org/officeDocument/2006/relationships/image" Target="media/image20.png"/><Relationship Id="rId55" Type="http://schemas.openxmlformats.org/officeDocument/2006/relationships/image" Target="media/image25.png"/><Relationship Id="rId76"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image" Target="media/image39.png"/><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image" Target="media/image5.png"/><Relationship Id="rId40" Type="http://schemas.openxmlformats.org/officeDocument/2006/relationships/oleObject" Target="embeddings/oleObject6.bin"/><Relationship Id="rId45" Type="http://schemas.openxmlformats.org/officeDocument/2006/relationships/image" Target="media/image16.wmf"/><Relationship Id="rId66" Type="http://schemas.openxmlformats.org/officeDocument/2006/relationships/image" Target="media/image34.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D6FB0F-661D-4BAA-BC91-361A1F66C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400</TotalTime>
  <Pages>44</Pages>
  <Words>12266</Words>
  <Characters>11948</Characters>
  <Application>Microsoft Office Word</Application>
  <DocSecurity>0</DocSecurity>
  <Lines>99</Lines>
  <Paragraphs>48</Paragraphs>
  <ScaleCrop>false</ScaleCrop>
  <HeadingPairs>
    <vt:vector size="2" baseType="variant">
      <vt:variant>
        <vt:lpstr>Title</vt:lpstr>
      </vt:variant>
      <vt:variant>
        <vt:i4>1</vt:i4>
      </vt:variant>
    </vt:vector>
  </HeadingPairs>
  <TitlesOfParts>
    <vt:vector size="1" baseType="lpstr">
      <vt:lpstr>ITU-R M.1851-2(12/2023)建议书 用于干扰分析的无线电测定雷达和航空移动系统天线方向图的数学模型</vt:lpstr>
    </vt:vector>
  </TitlesOfParts>
  <Company>ITU</Company>
  <LinksUpToDate>false</LinksUpToDate>
  <CharactersWithSpaces>24166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M.1851-2(12/2023)建议书 用于干扰分析的无线电测定雷达和航空移动系统天线方向图的数学模型</dc:title>
  <dc:subject>M系列：移动、无线电测定、业余以及相关卫星业务</dc:subject>
  <dc:creator>ITU</dc:creator>
  <cp:keywords>M.1851-2</cp:keywords>
  <cp:lastModifiedBy>Liu, Sanping</cp:lastModifiedBy>
  <cp:revision>35</cp:revision>
  <cp:lastPrinted>2024-11-22T14:34:00Z</cp:lastPrinted>
  <dcterms:created xsi:type="dcterms:W3CDTF">2024-11-20T08:57:00Z</dcterms:created>
  <dcterms:modified xsi:type="dcterms:W3CDTF">2024-11-22T14:36:00Z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2052-12.1.0.18334</vt:lpwstr>
  </property>
  <property fmtid="{D5CDD505-2E9C-101B-9397-08002B2CF9AE}" pid="10" name="ICV">
    <vt:lpwstr>F7510E9C5EF44F80BF49548A70CE48D7_12</vt:lpwstr>
  </property>
</Properties>
</file>