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78B" w:rsidRPr="003E141A" w:rsidRDefault="0067378B">
      <w:bookmarkStart w:id="0" w:name="dbreak"/>
      <w:bookmarkEnd w:id="0"/>
    </w:p>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p w:rsidR="0067378B" w:rsidRPr="003E141A" w:rsidRDefault="0067378B"/>
    <w:tbl>
      <w:tblPr>
        <w:tblW w:w="10089" w:type="dxa"/>
        <w:tblLook w:val="01E0" w:firstRow="1" w:lastRow="1" w:firstColumn="1" w:lastColumn="1" w:noHBand="0" w:noVBand="0"/>
      </w:tblPr>
      <w:tblGrid>
        <w:gridCol w:w="10089"/>
      </w:tblGrid>
      <w:tr w:rsidR="0067378B" w:rsidRPr="003E141A" w:rsidTr="0000797D">
        <w:tc>
          <w:tcPr>
            <w:tcW w:w="10089" w:type="dxa"/>
            <w:shd w:val="clear" w:color="auto" w:fill="auto"/>
          </w:tcPr>
          <w:p w:rsidR="0067378B" w:rsidRPr="003E141A" w:rsidRDefault="0067378B" w:rsidP="0000797D">
            <w:pPr>
              <w:spacing w:before="380" w:line="280" w:lineRule="exact"/>
              <w:jc w:val="right"/>
              <w:rPr>
                <w:rFonts w:ascii="Tahoma" w:hAnsi="Tahoma" w:cs="Tahoma"/>
                <w:b/>
                <w:bCs/>
                <w:iCs/>
                <w:color w:val="243285"/>
                <w:sz w:val="32"/>
                <w:szCs w:val="32"/>
              </w:rPr>
            </w:pPr>
          </w:p>
          <w:p w:rsidR="0067378B" w:rsidRPr="003E141A" w:rsidRDefault="0067378B" w:rsidP="0000797D">
            <w:pPr>
              <w:spacing w:before="380" w:line="280" w:lineRule="exact"/>
              <w:jc w:val="right"/>
              <w:rPr>
                <w:rFonts w:ascii="Tahoma" w:hAnsi="Tahoma" w:cs="Tahoma"/>
                <w:b/>
                <w:bCs/>
                <w:iCs/>
                <w:color w:val="243285"/>
                <w:sz w:val="36"/>
                <w:szCs w:val="36"/>
              </w:rPr>
            </w:pPr>
            <w:r w:rsidRPr="003E141A">
              <w:rPr>
                <w:rFonts w:ascii="Tahoma" w:hAnsi="Tahoma" w:cs="Tahoma"/>
                <w:b/>
                <w:bCs/>
                <w:iCs/>
                <w:color w:val="243285"/>
                <w:sz w:val="36"/>
                <w:szCs w:val="36"/>
              </w:rPr>
              <w:t>Recommandation  UIT-R  M.1851</w:t>
            </w:r>
            <w:r w:rsidR="00FC1EBF" w:rsidRPr="003E141A">
              <w:rPr>
                <w:rFonts w:ascii="Tahoma" w:hAnsi="Tahoma" w:cs="Tahoma"/>
                <w:b/>
                <w:bCs/>
                <w:iCs/>
                <w:color w:val="243285"/>
                <w:sz w:val="36"/>
                <w:szCs w:val="36"/>
              </w:rPr>
              <w:t>-1</w:t>
            </w:r>
          </w:p>
          <w:p w:rsidR="0067378B" w:rsidRPr="003E141A" w:rsidRDefault="0067378B" w:rsidP="0000797D">
            <w:pPr>
              <w:spacing w:before="80" w:line="280" w:lineRule="exact"/>
              <w:jc w:val="right"/>
              <w:rPr>
                <w:rFonts w:ascii="Tahoma" w:hAnsi="Tahoma" w:cs="Tahoma"/>
                <w:b/>
                <w:bCs/>
                <w:iCs/>
                <w:color w:val="243285"/>
                <w:szCs w:val="24"/>
              </w:rPr>
            </w:pPr>
            <w:r w:rsidRPr="003E141A">
              <w:rPr>
                <w:rFonts w:ascii="Tahoma" w:hAnsi="Tahoma" w:cs="Tahoma"/>
                <w:b/>
                <w:bCs/>
                <w:iCs/>
                <w:color w:val="243285"/>
                <w:szCs w:val="24"/>
              </w:rPr>
              <w:t>(</w:t>
            </w:r>
            <w:r w:rsidR="00FC1EBF" w:rsidRPr="003E141A">
              <w:rPr>
                <w:rFonts w:ascii="Tahoma" w:hAnsi="Tahoma" w:cs="Tahoma"/>
                <w:b/>
                <w:bCs/>
                <w:iCs/>
                <w:color w:val="243285"/>
                <w:szCs w:val="24"/>
              </w:rPr>
              <w:t>01</w:t>
            </w:r>
            <w:r w:rsidRPr="003E141A">
              <w:rPr>
                <w:rFonts w:ascii="Tahoma" w:hAnsi="Tahoma" w:cs="Tahoma"/>
                <w:b/>
                <w:bCs/>
                <w:iCs/>
                <w:color w:val="243285"/>
                <w:szCs w:val="24"/>
              </w:rPr>
              <w:t>/20</w:t>
            </w:r>
            <w:r w:rsidR="00FC1EBF" w:rsidRPr="003E141A">
              <w:rPr>
                <w:rFonts w:ascii="Tahoma" w:hAnsi="Tahoma" w:cs="Tahoma"/>
                <w:b/>
                <w:bCs/>
                <w:iCs/>
                <w:color w:val="243285"/>
                <w:szCs w:val="24"/>
              </w:rPr>
              <w:t>18</w:t>
            </w:r>
            <w:r w:rsidRPr="003E141A">
              <w:rPr>
                <w:rFonts w:ascii="Tahoma" w:hAnsi="Tahoma" w:cs="Tahoma"/>
                <w:b/>
                <w:bCs/>
                <w:iCs/>
                <w:color w:val="243285"/>
                <w:szCs w:val="24"/>
              </w:rPr>
              <w:t>)</w:t>
            </w:r>
          </w:p>
        </w:tc>
      </w:tr>
      <w:tr w:rsidR="0067378B" w:rsidRPr="003E141A" w:rsidTr="0000797D">
        <w:tc>
          <w:tcPr>
            <w:tcW w:w="10089" w:type="dxa"/>
            <w:shd w:val="clear" w:color="auto" w:fill="auto"/>
          </w:tcPr>
          <w:p w:rsidR="0067378B" w:rsidRPr="003E141A" w:rsidRDefault="0067378B" w:rsidP="0000797D">
            <w:pPr>
              <w:spacing w:before="80" w:line="500" w:lineRule="exact"/>
              <w:jc w:val="right"/>
              <w:rPr>
                <w:rFonts w:ascii="Tahoma" w:hAnsi="Tahoma" w:cs="Tahoma"/>
                <w:b/>
                <w:bCs/>
                <w:iCs/>
                <w:color w:val="243285"/>
                <w:sz w:val="44"/>
                <w:szCs w:val="44"/>
              </w:rPr>
            </w:pPr>
          </w:p>
          <w:p w:rsidR="0067378B" w:rsidRPr="003E141A" w:rsidRDefault="0067378B" w:rsidP="0000797D">
            <w:pPr>
              <w:spacing w:before="80" w:line="500" w:lineRule="exact"/>
              <w:jc w:val="right"/>
              <w:rPr>
                <w:rFonts w:ascii="Tahoma" w:hAnsi="Tahoma" w:cs="Tahoma"/>
                <w:b/>
                <w:bCs/>
                <w:iCs/>
                <w:color w:val="243285"/>
                <w:sz w:val="44"/>
                <w:szCs w:val="44"/>
              </w:rPr>
            </w:pPr>
            <w:r w:rsidRPr="003E141A">
              <w:rPr>
                <w:rFonts w:ascii="Tahoma" w:hAnsi="Tahoma" w:cs="Tahoma"/>
                <w:b/>
                <w:color w:val="243285"/>
                <w:sz w:val="44"/>
                <w:szCs w:val="44"/>
              </w:rPr>
              <w:t xml:space="preserve">Modèles mathématiques pour les diagrammes d'antenne des systèmes radar </w:t>
            </w:r>
            <w:r w:rsidRPr="003E141A">
              <w:rPr>
                <w:rFonts w:ascii="Tahoma" w:hAnsi="Tahoma" w:cs="Tahoma"/>
                <w:b/>
                <w:color w:val="243285"/>
                <w:sz w:val="44"/>
                <w:szCs w:val="44"/>
              </w:rPr>
              <w:br/>
              <w:t xml:space="preserve">du service de radiorepérage à utiliser </w:t>
            </w:r>
            <w:r w:rsidRPr="003E141A">
              <w:rPr>
                <w:rFonts w:ascii="Tahoma" w:hAnsi="Tahoma" w:cs="Tahoma"/>
                <w:b/>
                <w:color w:val="243285"/>
                <w:sz w:val="44"/>
                <w:szCs w:val="44"/>
              </w:rPr>
              <w:br/>
              <w:t>dans les analyses de brouillage</w:t>
            </w:r>
          </w:p>
          <w:p w:rsidR="0067378B" w:rsidRPr="003E141A" w:rsidRDefault="0067378B" w:rsidP="0000797D">
            <w:pPr>
              <w:spacing w:before="80" w:line="500" w:lineRule="exact"/>
              <w:jc w:val="right"/>
              <w:rPr>
                <w:rFonts w:ascii="Tahoma" w:hAnsi="Tahoma" w:cs="Tahoma"/>
                <w:b/>
                <w:bCs/>
                <w:iCs/>
                <w:color w:val="243285"/>
                <w:sz w:val="44"/>
                <w:szCs w:val="44"/>
              </w:rPr>
            </w:pPr>
          </w:p>
        </w:tc>
      </w:tr>
      <w:tr w:rsidR="0067378B" w:rsidRPr="003E141A" w:rsidTr="0000797D">
        <w:tc>
          <w:tcPr>
            <w:tcW w:w="10089" w:type="dxa"/>
            <w:shd w:val="clear" w:color="auto" w:fill="auto"/>
          </w:tcPr>
          <w:p w:rsidR="0067378B" w:rsidRPr="003E141A" w:rsidRDefault="0067378B" w:rsidP="0000797D">
            <w:pPr>
              <w:spacing w:before="80" w:line="280" w:lineRule="exact"/>
              <w:ind w:right="640"/>
              <w:rPr>
                <w:rFonts w:ascii="Tahoma" w:hAnsi="Tahoma" w:cs="Tahoma"/>
                <w:b/>
                <w:bCs/>
                <w:iCs/>
                <w:color w:val="243285"/>
                <w:sz w:val="32"/>
                <w:szCs w:val="32"/>
              </w:rPr>
            </w:pPr>
          </w:p>
          <w:p w:rsidR="0067378B" w:rsidRPr="003E141A" w:rsidRDefault="0067378B" w:rsidP="0000797D">
            <w:pPr>
              <w:spacing w:before="80" w:line="280" w:lineRule="exact"/>
              <w:ind w:right="640"/>
              <w:rPr>
                <w:rFonts w:ascii="Tahoma" w:hAnsi="Tahoma" w:cs="Tahoma"/>
                <w:b/>
                <w:bCs/>
                <w:iCs/>
                <w:color w:val="243285"/>
                <w:sz w:val="32"/>
                <w:szCs w:val="32"/>
              </w:rPr>
            </w:pPr>
          </w:p>
          <w:p w:rsidR="0067378B" w:rsidRPr="003E141A" w:rsidRDefault="0067378B" w:rsidP="0000797D">
            <w:pPr>
              <w:spacing w:before="80" w:after="180" w:line="360" w:lineRule="exact"/>
              <w:ind w:right="720"/>
              <w:rPr>
                <w:rFonts w:ascii="Tahoma" w:hAnsi="Tahoma" w:cs="Tahoma"/>
                <w:b/>
                <w:bCs/>
                <w:iCs/>
                <w:color w:val="243285"/>
                <w:sz w:val="36"/>
                <w:szCs w:val="36"/>
              </w:rPr>
            </w:pPr>
          </w:p>
          <w:p w:rsidR="0067378B" w:rsidRPr="003E141A" w:rsidRDefault="0067378B" w:rsidP="0000797D">
            <w:pPr>
              <w:spacing w:before="80" w:after="180" w:line="360" w:lineRule="exact"/>
              <w:jc w:val="right"/>
              <w:rPr>
                <w:rFonts w:ascii="Tahoma" w:hAnsi="Tahoma" w:cs="Tahoma"/>
                <w:b/>
                <w:bCs/>
                <w:iCs/>
                <w:color w:val="243285"/>
                <w:sz w:val="36"/>
                <w:szCs w:val="36"/>
              </w:rPr>
            </w:pPr>
            <w:r w:rsidRPr="003E141A">
              <w:rPr>
                <w:rFonts w:ascii="Tahoma" w:hAnsi="Tahoma" w:cs="Tahoma"/>
                <w:b/>
                <w:bCs/>
                <w:iCs/>
                <w:color w:val="243285"/>
                <w:sz w:val="36"/>
                <w:szCs w:val="36"/>
              </w:rPr>
              <w:t>Série M</w:t>
            </w:r>
          </w:p>
          <w:p w:rsidR="0067378B" w:rsidRPr="003E141A" w:rsidRDefault="0067378B" w:rsidP="0000797D">
            <w:pPr>
              <w:spacing w:before="80" w:line="420" w:lineRule="exact"/>
              <w:jc w:val="right"/>
              <w:rPr>
                <w:rFonts w:ascii="Tahoma" w:hAnsi="Tahoma" w:cs="Tahoma"/>
                <w:b/>
                <w:bCs/>
                <w:iCs/>
                <w:color w:val="243285"/>
                <w:sz w:val="36"/>
                <w:szCs w:val="36"/>
              </w:rPr>
            </w:pPr>
            <w:r w:rsidRPr="003E141A">
              <w:rPr>
                <w:rFonts w:ascii="Tahoma" w:hAnsi="Tahoma" w:cs="Tahoma"/>
                <w:b/>
                <w:bCs/>
                <w:iCs/>
                <w:color w:val="243285"/>
                <w:sz w:val="36"/>
                <w:szCs w:val="36"/>
              </w:rPr>
              <w:t>Services mobile, de radiorepérage et d</w:t>
            </w:r>
            <w:r w:rsidR="00A35732">
              <w:rPr>
                <w:rFonts w:ascii="Tahoma" w:hAnsi="Tahoma" w:cs="Tahoma"/>
                <w:b/>
                <w:bCs/>
                <w:iCs/>
                <w:color w:val="243285"/>
                <w:sz w:val="36"/>
                <w:szCs w:val="36"/>
              </w:rPr>
              <w:t>'</w:t>
            </w:r>
            <w:r w:rsidRPr="003E141A">
              <w:rPr>
                <w:rFonts w:ascii="Tahoma" w:hAnsi="Tahoma" w:cs="Tahoma"/>
                <w:b/>
                <w:bCs/>
                <w:iCs/>
                <w:color w:val="243285"/>
                <w:sz w:val="36"/>
                <w:szCs w:val="36"/>
              </w:rPr>
              <w:t>amateur</w:t>
            </w:r>
            <w:r w:rsidRPr="003E141A">
              <w:rPr>
                <w:rFonts w:ascii="Tahoma" w:hAnsi="Tahoma" w:cs="Tahoma"/>
                <w:b/>
                <w:bCs/>
                <w:iCs/>
                <w:color w:val="243285"/>
                <w:sz w:val="36"/>
                <w:szCs w:val="36"/>
              </w:rPr>
              <w:br/>
              <w:t>y compris les services par satellite associés</w:t>
            </w:r>
          </w:p>
        </w:tc>
      </w:tr>
    </w:tbl>
    <w:p w:rsidR="0067378B" w:rsidRPr="003E141A" w:rsidRDefault="0067378B" w:rsidP="0067378B">
      <w:pPr>
        <w:spacing w:before="80"/>
        <w:rPr>
          <w:i/>
          <w:sz w:val="22"/>
        </w:rPr>
      </w:pPr>
    </w:p>
    <w:p w:rsidR="0067378B" w:rsidRPr="003E141A" w:rsidRDefault="0067378B" w:rsidP="0067378B">
      <w:pPr>
        <w:spacing w:before="80"/>
        <w:rPr>
          <w:i/>
          <w:sz w:val="22"/>
        </w:rPr>
      </w:pPr>
    </w:p>
    <w:p w:rsidR="0067378B" w:rsidRPr="003E141A" w:rsidRDefault="0067378B" w:rsidP="0067378B">
      <w:pPr>
        <w:spacing w:before="80"/>
        <w:rPr>
          <w:i/>
          <w:sz w:val="22"/>
        </w:rPr>
      </w:pPr>
    </w:p>
    <w:p w:rsidR="0067378B" w:rsidRPr="003E141A" w:rsidRDefault="0067378B" w:rsidP="0067378B">
      <w:pPr>
        <w:spacing w:before="80"/>
        <w:rPr>
          <w:i/>
          <w:sz w:val="22"/>
        </w:rPr>
      </w:pPr>
    </w:p>
    <w:p w:rsidR="0067378B" w:rsidRPr="003E141A" w:rsidRDefault="0067378B" w:rsidP="0067378B">
      <w:pPr>
        <w:spacing w:before="80"/>
        <w:rPr>
          <w:i/>
          <w:sz w:val="22"/>
        </w:rPr>
      </w:pPr>
    </w:p>
    <w:p w:rsidR="0067378B" w:rsidRPr="003E141A" w:rsidRDefault="0067378B" w:rsidP="0067378B">
      <w:pPr>
        <w:pStyle w:val="Equation"/>
        <w:tabs>
          <w:tab w:val="clear" w:pos="4820"/>
          <w:tab w:val="clear" w:pos="9639"/>
          <w:tab w:val="left" w:pos="1191"/>
          <w:tab w:val="left" w:pos="1588"/>
          <w:tab w:val="left" w:pos="1985"/>
        </w:tabs>
        <w:rPr>
          <w:rFonts w:ascii="Palatino Linotype" w:hAnsi="Palatino Linotype"/>
        </w:rPr>
        <w:sectPr w:rsidR="0067378B" w:rsidRPr="003E141A" w:rsidSect="0067378B">
          <w:headerReference w:type="even" r:id="rId6"/>
          <w:headerReference w:type="default" r:id="rId7"/>
          <w:pgSz w:w="11907" w:h="16834" w:code="9"/>
          <w:pgMar w:top="1418" w:right="1134" w:bottom="1134" w:left="1134" w:header="720" w:footer="482" w:gutter="0"/>
          <w:paperSrc w:first="15" w:other="15"/>
          <w:cols w:space="720"/>
        </w:sectPr>
      </w:pPr>
    </w:p>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E141A">
        <w:rPr>
          <w:bCs/>
          <w:sz w:val="24"/>
          <w:szCs w:val="24"/>
        </w:rPr>
        <w:lastRenderedPageBreak/>
        <w:t>Avant-propos</w:t>
      </w:r>
    </w:p>
    <w:p w:rsidR="0067378B" w:rsidRPr="003E141A" w:rsidRDefault="0067378B" w:rsidP="0067378B">
      <w:pPr>
        <w:spacing w:before="240"/>
        <w:rPr>
          <w:sz w:val="20"/>
        </w:rPr>
      </w:pPr>
      <w:r w:rsidRPr="003E141A">
        <w:rPr>
          <w:sz w:val="20"/>
        </w:rPr>
        <w:t>Le rôle du Secteur des radiocommunications est d</w:t>
      </w:r>
      <w:r w:rsidR="00A35732">
        <w:rPr>
          <w:sz w:val="20"/>
        </w:rPr>
        <w:t>'</w:t>
      </w:r>
      <w:r w:rsidRPr="003E141A">
        <w:rPr>
          <w:sz w:val="20"/>
        </w:rPr>
        <w:t>assurer l</w:t>
      </w:r>
      <w:r w:rsidR="00A35732">
        <w:rPr>
          <w:sz w:val="20"/>
        </w:rPr>
        <w:t>'</w:t>
      </w:r>
      <w:r w:rsidRPr="003E141A">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7378B" w:rsidRPr="003E141A" w:rsidRDefault="0067378B" w:rsidP="0067378B">
      <w:pPr>
        <w:rPr>
          <w:sz w:val="20"/>
        </w:rPr>
      </w:pPr>
      <w:r w:rsidRPr="003E141A">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35732">
        <w:rPr>
          <w:sz w:val="20"/>
        </w:rPr>
        <w:t>'</w:t>
      </w:r>
      <w:r w:rsidRPr="003E141A">
        <w:rPr>
          <w:sz w:val="20"/>
        </w:rPr>
        <w:t>études.</w:t>
      </w:r>
    </w:p>
    <w:p w:rsidR="0067378B" w:rsidRPr="003E141A" w:rsidRDefault="0067378B" w:rsidP="0067378B">
      <w:pPr>
        <w:pStyle w:val="Heading1"/>
        <w:spacing w:before="360"/>
        <w:jc w:val="center"/>
        <w:rPr>
          <w:szCs w:val="24"/>
        </w:rPr>
      </w:pPr>
      <w:r w:rsidRPr="003E141A">
        <w:rPr>
          <w:szCs w:val="24"/>
        </w:rPr>
        <w:t>Politique en matière de droits de propriété intellectuelle (IPR)</w:t>
      </w:r>
    </w:p>
    <w:p w:rsidR="0067378B" w:rsidRPr="003E141A" w:rsidRDefault="0067378B" w:rsidP="0067378B">
      <w:pPr>
        <w:spacing w:before="240"/>
        <w:rPr>
          <w:sz w:val="20"/>
        </w:rPr>
      </w:pPr>
      <w:r w:rsidRPr="003E141A">
        <w:rPr>
          <w:sz w:val="20"/>
        </w:rPr>
        <w:t>La politique de l'UIT</w:t>
      </w:r>
      <w:r w:rsidRPr="003E141A">
        <w:rPr>
          <w:sz w:val="20"/>
        </w:rPr>
        <w:noBreakHyphen/>
        <w:t>R en matière de droits de propriété intellectuelle est décrite dans la «Politique commune de l'UIT</w:t>
      </w:r>
      <w:r w:rsidRPr="003E141A">
        <w:rPr>
          <w:sz w:val="20"/>
        </w:rPr>
        <w:noBreakHyphen/>
        <w:t>T, l'UIT</w:t>
      </w:r>
      <w:r w:rsidRPr="003E141A">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3E141A">
          <w:rPr>
            <w:rStyle w:val="Hyperlink"/>
            <w:sz w:val="20"/>
          </w:rPr>
          <w:t>http://www.itu.int/ITU-R/go/patents/fr</w:t>
        </w:r>
      </w:hyperlink>
      <w:r w:rsidRPr="003E141A">
        <w:rPr>
          <w:sz w:val="20"/>
        </w:rPr>
        <w:t>, où l'on trouvera également les Lignes directrices pour la mise en oeuvre de la politique commune en matière de brevets de l'UIT</w:t>
      </w:r>
      <w:r w:rsidRPr="003E141A">
        <w:rPr>
          <w:sz w:val="20"/>
        </w:rPr>
        <w:noBreakHyphen/>
        <w:t>T, l'UIT</w:t>
      </w:r>
      <w:r w:rsidRPr="003E141A">
        <w:rPr>
          <w:sz w:val="20"/>
        </w:rPr>
        <w:noBreakHyphen/>
        <w:t>R, l'ISO et la CEI</w:t>
      </w:r>
      <w:r w:rsidRPr="003E141A" w:rsidDel="0061025C">
        <w:rPr>
          <w:sz w:val="20"/>
        </w:rPr>
        <w:t xml:space="preserve"> </w:t>
      </w:r>
      <w:r w:rsidRPr="003E141A">
        <w:rPr>
          <w:sz w:val="20"/>
        </w:rPr>
        <w:t>et la base de données en matière de brevets de l'UIT-R.</w:t>
      </w:r>
    </w:p>
    <w:p w:rsidR="0067378B" w:rsidRPr="003E141A" w:rsidRDefault="0067378B" w:rsidP="0067378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257"/>
        <w:gridCol w:w="8064"/>
      </w:tblGrid>
      <w:tr w:rsidR="0067378B" w:rsidRPr="003E141A" w:rsidTr="00B21332">
        <w:tc>
          <w:tcPr>
            <w:tcW w:w="9321" w:type="dxa"/>
            <w:gridSpan w:val="2"/>
          </w:tcPr>
          <w:p w:rsidR="0067378B" w:rsidRPr="003E141A" w:rsidRDefault="0067378B" w:rsidP="0067378B">
            <w:pPr>
              <w:pStyle w:val="Chaptitle"/>
              <w:keepLines w:val="0"/>
              <w:tabs>
                <w:tab w:val="clear" w:pos="794"/>
                <w:tab w:val="clear" w:pos="1191"/>
                <w:tab w:val="clear" w:pos="1588"/>
                <w:tab w:val="clear" w:pos="1985"/>
              </w:tabs>
              <w:overflowPunct/>
              <w:spacing w:before="140"/>
              <w:textAlignment w:val="auto"/>
              <w:rPr>
                <w:sz w:val="22"/>
                <w:szCs w:val="22"/>
              </w:rPr>
            </w:pPr>
            <w:r w:rsidRPr="003E141A">
              <w:rPr>
                <w:sz w:val="22"/>
                <w:szCs w:val="22"/>
              </w:rPr>
              <w:t xml:space="preserve">Séries des Recommandations UIT-R </w:t>
            </w:r>
          </w:p>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E141A">
              <w:rPr>
                <w:b w:val="0"/>
                <w:sz w:val="18"/>
                <w:szCs w:val="18"/>
              </w:rPr>
              <w:t xml:space="preserve">(Egalement disponible en ligne: </w:t>
            </w:r>
            <w:hyperlink r:id="rId9" w:history="1">
              <w:r w:rsidRPr="003E141A">
                <w:rPr>
                  <w:rStyle w:val="Hyperlink"/>
                  <w:b w:val="0"/>
                  <w:bCs/>
                  <w:sz w:val="18"/>
                  <w:szCs w:val="18"/>
                </w:rPr>
                <w:t>http://www.itu.int/publ/R-REC/fr</w:t>
              </w:r>
            </w:hyperlink>
            <w:r w:rsidRPr="003E141A">
              <w:rPr>
                <w:b w:val="0"/>
                <w:bCs/>
                <w:sz w:val="18"/>
                <w:szCs w:val="18"/>
              </w:rPr>
              <w:t>)</w:t>
            </w:r>
          </w:p>
        </w:tc>
      </w:tr>
      <w:tr w:rsidR="0067378B" w:rsidRPr="003E141A" w:rsidTr="00B21332">
        <w:tc>
          <w:tcPr>
            <w:tcW w:w="1257" w:type="dxa"/>
          </w:tcPr>
          <w:p w:rsidR="0067378B" w:rsidRPr="003E141A" w:rsidRDefault="0067378B" w:rsidP="0067378B">
            <w:pPr>
              <w:spacing w:before="90" w:after="100"/>
              <w:ind w:left="57"/>
              <w:rPr>
                <w:b/>
                <w:bCs/>
                <w:sz w:val="20"/>
              </w:rPr>
            </w:pPr>
            <w:r w:rsidRPr="003E141A">
              <w:rPr>
                <w:b/>
                <w:bCs/>
                <w:sz w:val="20"/>
              </w:rPr>
              <w:t>Séries</w:t>
            </w:r>
          </w:p>
        </w:tc>
        <w:tc>
          <w:tcPr>
            <w:tcW w:w="8064" w:type="dxa"/>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E141A">
              <w:rPr>
                <w:bCs/>
                <w:sz w:val="20"/>
              </w:rPr>
              <w:t>Titre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BO</w:t>
            </w:r>
          </w:p>
        </w:tc>
        <w:tc>
          <w:tcPr>
            <w:tcW w:w="8064" w:type="dxa"/>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41A">
              <w:rPr>
                <w:b w:val="0"/>
                <w:bCs/>
                <w:sz w:val="20"/>
              </w:rPr>
              <w:t>Diffusion par satellite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BR</w:t>
            </w:r>
          </w:p>
        </w:tc>
        <w:tc>
          <w:tcPr>
            <w:tcW w:w="8064" w:type="dxa"/>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41A">
              <w:rPr>
                <w:b w:val="0"/>
                <w:bCs/>
                <w:sz w:val="20"/>
              </w:rPr>
              <w:t>Enregistrement pour la production, l'archivage et la diffusion; films pour la télévision</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BS</w:t>
            </w:r>
          </w:p>
        </w:tc>
        <w:tc>
          <w:tcPr>
            <w:tcW w:w="8064" w:type="dxa"/>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41A">
              <w:rPr>
                <w:b w:val="0"/>
                <w:bCs/>
                <w:sz w:val="20"/>
              </w:rPr>
              <w:t>Service de radiodiffusion sonore</w:t>
            </w:r>
          </w:p>
        </w:tc>
      </w:tr>
      <w:tr w:rsidR="0067378B" w:rsidRPr="003E141A" w:rsidTr="00B21332">
        <w:tc>
          <w:tcPr>
            <w:tcW w:w="1257" w:type="dxa"/>
            <w:shd w:val="clear" w:color="auto" w:fill="auto"/>
          </w:tcPr>
          <w:p w:rsidR="0067378B" w:rsidRPr="003E141A" w:rsidRDefault="0067378B" w:rsidP="0067378B">
            <w:pPr>
              <w:spacing w:before="30" w:after="30"/>
              <w:ind w:left="57"/>
              <w:jc w:val="left"/>
              <w:rPr>
                <w:b/>
                <w:bCs/>
                <w:sz w:val="20"/>
              </w:rPr>
            </w:pPr>
            <w:r w:rsidRPr="003E141A">
              <w:rPr>
                <w:b/>
                <w:bCs/>
                <w:sz w:val="20"/>
              </w:rPr>
              <w:t>BT</w:t>
            </w:r>
          </w:p>
        </w:tc>
        <w:tc>
          <w:tcPr>
            <w:tcW w:w="8064" w:type="dxa"/>
            <w:shd w:val="clear" w:color="auto" w:fill="auto"/>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41A">
              <w:rPr>
                <w:b w:val="0"/>
                <w:bCs/>
                <w:sz w:val="20"/>
              </w:rPr>
              <w:t>Service de radiodiffusion télévisuelle</w:t>
            </w:r>
          </w:p>
        </w:tc>
      </w:tr>
      <w:tr w:rsidR="0067378B" w:rsidRPr="003E141A" w:rsidTr="00B21332">
        <w:tc>
          <w:tcPr>
            <w:tcW w:w="1257" w:type="dxa"/>
            <w:shd w:val="clear" w:color="auto" w:fill="auto"/>
          </w:tcPr>
          <w:p w:rsidR="0067378B" w:rsidRPr="003E141A" w:rsidRDefault="0067378B" w:rsidP="0067378B">
            <w:pPr>
              <w:spacing w:before="30" w:after="30"/>
              <w:ind w:left="57"/>
              <w:jc w:val="left"/>
              <w:rPr>
                <w:b/>
                <w:bCs/>
                <w:sz w:val="20"/>
              </w:rPr>
            </w:pPr>
            <w:r w:rsidRPr="003E141A">
              <w:rPr>
                <w:b/>
                <w:bCs/>
                <w:sz w:val="20"/>
              </w:rPr>
              <w:t>F</w:t>
            </w:r>
          </w:p>
        </w:tc>
        <w:tc>
          <w:tcPr>
            <w:tcW w:w="8064" w:type="dxa"/>
            <w:shd w:val="clear" w:color="auto" w:fill="auto"/>
          </w:tcPr>
          <w:p w:rsidR="0067378B" w:rsidRPr="003E141A" w:rsidRDefault="0067378B" w:rsidP="006737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41A">
              <w:rPr>
                <w:sz w:val="20"/>
              </w:rPr>
              <w:t>Service fixe</w:t>
            </w:r>
          </w:p>
        </w:tc>
      </w:tr>
      <w:tr w:rsidR="0067378B" w:rsidRPr="003E141A" w:rsidTr="00B21332">
        <w:tc>
          <w:tcPr>
            <w:tcW w:w="1257" w:type="dxa"/>
            <w:shd w:val="clear" w:color="auto" w:fill="F3F3F3"/>
          </w:tcPr>
          <w:p w:rsidR="0067378B" w:rsidRPr="003E141A" w:rsidRDefault="0067378B" w:rsidP="0067378B">
            <w:pPr>
              <w:spacing w:before="30" w:after="30"/>
              <w:ind w:left="57"/>
              <w:jc w:val="left"/>
              <w:rPr>
                <w:b/>
                <w:bCs/>
                <w:color w:val="000080"/>
                <w:sz w:val="20"/>
              </w:rPr>
            </w:pPr>
            <w:r w:rsidRPr="003E141A">
              <w:rPr>
                <w:b/>
                <w:bCs/>
                <w:color w:val="000080"/>
                <w:sz w:val="20"/>
              </w:rPr>
              <w:t>M</w:t>
            </w:r>
          </w:p>
        </w:tc>
        <w:tc>
          <w:tcPr>
            <w:tcW w:w="8064" w:type="dxa"/>
            <w:shd w:val="clear" w:color="auto" w:fill="F3F3F3"/>
          </w:tcPr>
          <w:p w:rsidR="0067378B" w:rsidRPr="003E141A" w:rsidRDefault="0067378B" w:rsidP="006737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3E141A">
              <w:rPr>
                <w:bCs/>
                <w:color w:val="000080"/>
                <w:sz w:val="20"/>
              </w:rPr>
              <w:t>Services mobile, de radiorepérage et d'amateur y compris les services par satellite associés</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P</w:t>
            </w:r>
          </w:p>
        </w:tc>
        <w:tc>
          <w:tcPr>
            <w:tcW w:w="8064" w:type="dxa"/>
          </w:tcPr>
          <w:p w:rsidR="0067378B" w:rsidRPr="003E141A" w:rsidRDefault="0067378B" w:rsidP="0067378B">
            <w:pPr>
              <w:spacing w:before="30" w:after="30"/>
              <w:jc w:val="left"/>
              <w:rPr>
                <w:sz w:val="20"/>
              </w:rPr>
            </w:pPr>
            <w:r w:rsidRPr="003E141A">
              <w:rPr>
                <w:sz w:val="20"/>
              </w:rPr>
              <w:t>Propagation des ondes radioélectriques</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RA</w:t>
            </w:r>
          </w:p>
        </w:tc>
        <w:tc>
          <w:tcPr>
            <w:tcW w:w="8064" w:type="dxa"/>
          </w:tcPr>
          <w:p w:rsidR="0067378B" w:rsidRPr="003E141A" w:rsidRDefault="0067378B" w:rsidP="006737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41A">
              <w:rPr>
                <w:sz w:val="20"/>
              </w:rPr>
              <w:t>Radio astronomie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RS</w:t>
            </w:r>
          </w:p>
        </w:tc>
        <w:tc>
          <w:tcPr>
            <w:tcW w:w="8064" w:type="dxa"/>
          </w:tcPr>
          <w:p w:rsidR="0067378B" w:rsidRPr="003E141A" w:rsidRDefault="0067378B" w:rsidP="006737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41A">
              <w:rPr>
                <w:sz w:val="20"/>
              </w:rPr>
              <w:t>Systèmes de télédétection</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S</w:t>
            </w:r>
          </w:p>
        </w:tc>
        <w:tc>
          <w:tcPr>
            <w:tcW w:w="8064" w:type="dxa"/>
          </w:tcPr>
          <w:p w:rsidR="0067378B" w:rsidRPr="003E141A" w:rsidRDefault="0067378B" w:rsidP="0067378B">
            <w:pPr>
              <w:spacing w:before="30" w:after="30"/>
              <w:jc w:val="left"/>
              <w:rPr>
                <w:sz w:val="20"/>
              </w:rPr>
            </w:pPr>
            <w:r w:rsidRPr="003E141A">
              <w:rPr>
                <w:sz w:val="20"/>
              </w:rPr>
              <w:t>Service fixe par satellite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SA</w:t>
            </w:r>
          </w:p>
        </w:tc>
        <w:tc>
          <w:tcPr>
            <w:tcW w:w="8064" w:type="dxa"/>
          </w:tcPr>
          <w:p w:rsidR="0067378B" w:rsidRPr="003E141A" w:rsidRDefault="0067378B" w:rsidP="0067378B">
            <w:pPr>
              <w:spacing w:before="30" w:after="30"/>
              <w:jc w:val="left"/>
              <w:rPr>
                <w:sz w:val="20"/>
              </w:rPr>
            </w:pPr>
            <w:r w:rsidRPr="003E141A">
              <w:rPr>
                <w:sz w:val="20"/>
              </w:rPr>
              <w:t>Applications spatiales et météorologie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SF</w:t>
            </w:r>
          </w:p>
        </w:tc>
        <w:tc>
          <w:tcPr>
            <w:tcW w:w="8064" w:type="dxa"/>
          </w:tcPr>
          <w:p w:rsidR="0067378B" w:rsidRPr="003E141A" w:rsidRDefault="0067378B" w:rsidP="0067378B">
            <w:pPr>
              <w:spacing w:before="30" w:after="30"/>
              <w:jc w:val="left"/>
              <w:rPr>
                <w:sz w:val="20"/>
              </w:rPr>
            </w:pPr>
            <w:r w:rsidRPr="003E141A">
              <w:rPr>
                <w:sz w:val="20"/>
              </w:rPr>
              <w:t>Partage des fréquences et coordination entre les systèmes du service fixe par satellite et du service fixe</w:t>
            </w:r>
          </w:p>
        </w:tc>
      </w:tr>
      <w:tr w:rsidR="0067378B" w:rsidRPr="003E141A" w:rsidTr="00B21332">
        <w:tc>
          <w:tcPr>
            <w:tcW w:w="1257" w:type="dxa"/>
            <w:shd w:val="clear" w:color="auto" w:fill="auto"/>
          </w:tcPr>
          <w:p w:rsidR="0067378B" w:rsidRPr="003E141A" w:rsidRDefault="0067378B" w:rsidP="0067378B">
            <w:pPr>
              <w:spacing w:before="30" w:after="30"/>
              <w:ind w:left="57"/>
              <w:jc w:val="left"/>
              <w:rPr>
                <w:b/>
                <w:bCs/>
                <w:sz w:val="20"/>
              </w:rPr>
            </w:pPr>
            <w:r w:rsidRPr="003E141A">
              <w:rPr>
                <w:b/>
                <w:bCs/>
                <w:sz w:val="20"/>
              </w:rPr>
              <w:t>SM</w:t>
            </w:r>
          </w:p>
        </w:tc>
        <w:tc>
          <w:tcPr>
            <w:tcW w:w="8064" w:type="dxa"/>
            <w:shd w:val="clear" w:color="auto" w:fill="auto"/>
          </w:tcPr>
          <w:p w:rsidR="0067378B" w:rsidRPr="003E141A" w:rsidRDefault="0067378B" w:rsidP="0067378B">
            <w:pPr>
              <w:spacing w:before="30" w:after="30"/>
              <w:jc w:val="left"/>
              <w:rPr>
                <w:sz w:val="20"/>
              </w:rPr>
            </w:pPr>
            <w:r w:rsidRPr="003E141A">
              <w:rPr>
                <w:sz w:val="20"/>
              </w:rPr>
              <w:t>Gestion du spectre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SNG</w:t>
            </w:r>
          </w:p>
        </w:tc>
        <w:tc>
          <w:tcPr>
            <w:tcW w:w="8064" w:type="dxa"/>
          </w:tcPr>
          <w:p w:rsidR="0067378B" w:rsidRPr="003E141A" w:rsidRDefault="0067378B" w:rsidP="0067378B">
            <w:pPr>
              <w:spacing w:before="30" w:after="30"/>
              <w:jc w:val="left"/>
              <w:rPr>
                <w:sz w:val="20"/>
              </w:rPr>
            </w:pPr>
            <w:r w:rsidRPr="003E141A">
              <w:rPr>
                <w:sz w:val="20"/>
              </w:rPr>
              <w:t>Reportage d'actualités par satellite</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TF</w:t>
            </w:r>
          </w:p>
        </w:tc>
        <w:tc>
          <w:tcPr>
            <w:tcW w:w="8064" w:type="dxa"/>
          </w:tcPr>
          <w:p w:rsidR="0067378B" w:rsidRPr="003E141A" w:rsidRDefault="0067378B" w:rsidP="0067378B">
            <w:pPr>
              <w:spacing w:before="30" w:after="30"/>
              <w:jc w:val="left"/>
              <w:rPr>
                <w:sz w:val="20"/>
              </w:rPr>
            </w:pPr>
            <w:r w:rsidRPr="003E141A">
              <w:rPr>
                <w:sz w:val="20"/>
              </w:rPr>
              <w:t>Emissions de fréquences étalon et de signaux horaires</w:t>
            </w:r>
          </w:p>
        </w:tc>
      </w:tr>
      <w:tr w:rsidR="0067378B" w:rsidRPr="003E141A" w:rsidTr="00B21332">
        <w:tc>
          <w:tcPr>
            <w:tcW w:w="1257" w:type="dxa"/>
          </w:tcPr>
          <w:p w:rsidR="0067378B" w:rsidRPr="003E141A" w:rsidRDefault="0067378B" w:rsidP="0067378B">
            <w:pPr>
              <w:spacing w:before="30" w:after="30"/>
              <w:ind w:left="57"/>
              <w:jc w:val="left"/>
              <w:rPr>
                <w:b/>
                <w:bCs/>
                <w:sz w:val="20"/>
              </w:rPr>
            </w:pPr>
            <w:r w:rsidRPr="003E141A">
              <w:rPr>
                <w:b/>
                <w:bCs/>
                <w:sz w:val="20"/>
              </w:rPr>
              <w:t>V</w:t>
            </w:r>
          </w:p>
        </w:tc>
        <w:tc>
          <w:tcPr>
            <w:tcW w:w="8064" w:type="dxa"/>
          </w:tcPr>
          <w:p w:rsidR="0067378B" w:rsidRPr="003E141A" w:rsidRDefault="0067378B" w:rsidP="0067378B">
            <w:pPr>
              <w:spacing w:before="30" w:after="140"/>
              <w:jc w:val="left"/>
              <w:rPr>
                <w:sz w:val="20"/>
              </w:rPr>
            </w:pPr>
            <w:r w:rsidRPr="003E141A">
              <w:rPr>
                <w:sz w:val="20"/>
              </w:rPr>
              <w:t>Vocabulaire et sujets associés</w:t>
            </w:r>
          </w:p>
        </w:tc>
      </w:tr>
    </w:tbl>
    <w:p w:rsidR="0067378B" w:rsidRPr="003E141A" w:rsidRDefault="0067378B" w:rsidP="0067378B">
      <w:pPr>
        <w:spacing w:before="0"/>
        <w:jc w:val="center"/>
        <w:rPr>
          <w:sz w:val="20"/>
        </w:rPr>
      </w:pPr>
    </w:p>
    <w:p w:rsidR="0067378B" w:rsidRPr="003E141A" w:rsidRDefault="0067378B" w:rsidP="0067378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7378B" w:rsidRPr="003E141A" w:rsidTr="0000797D">
        <w:tc>
          <w:tcPr>
            <w:tcW w:w="9360" w:type="dxa"/>
            <w:shd w:val="clear" w:color="auto" w:fill="auto"/>
          </w:tcPr>
          <w:p w:rsidR="0067378B" w:rsidRPr="003E141A" w:rsidRDefault="0067378B" w:rsidP="00B21332">
            <w:pPr>
              <w:spacing w:before="80" w:after="80"/>
              <w:jc w:val="left"/>
              <w:rPr>
                <w:i/>
                <w:iCs/>
                <w:sz w:val="20"/>
              </w:rPr>
            </w:pPr>
            <w:r w:rsidRPr="003E141A">
              <w:rPr>
                <w:b/>
                <w:bCs/>
                <w:i/>
                <w:iCs/>
                <w:sz w:val="20"/>
              </w:rPr>
              <w:t>Note</w:t>
            </w:r>
            <w:r w:rsidRPr="003E141A">
              <w:rPr>
                <w:i/>
                <w:iCs/>
                <w:sz w:val="20"/>
              </w:rPr>
              <w:t>: Cette Recommandation UIT-R a été approuvée en anglais aux termes de la procédure détaillée dans la</w:t>
            </w:r>
            <w:r w:rsidR="00B21332">
              <w:rPr>
                <w:i/>
                <w:iCs/>
                <w:sz w:val="20"/>
              </w:rPr>
              <w:t xml:space="preserve"> </w:t>
            </w:r>
            <w:r w:rsidRPr="003E141A">
              <w:rPr>
                <w:i/>
                <w:iCs/>
                <w:sz w:val="20"/>
              </w:rPr>
              <w:t xml:space="preserve">Résolution UIT-R 1. </w:t>
            </w:r>
          </w:p>
        </w:tc>
      </w:tr>
    </w:tbl>
    <w:p w:rsidR="0067378B" w:rsidRPr="003E141A" w:rsidRDefault="0067378B" w:rsidP="0067378B">
      <w:pPr>
        <w:spacing w:before="0"/>
        <w:jc w:val="center"/>
        <w:rPr>
          <w:sz w:val="22"/>
        </w:rPr>
      </w:pPr>
    </w:p>
    <w:p w:rsidR="0067378B" w:rsidRPr="003E141A" w:rsidRDefault="0067378B" w:rsidP="0067378B">
      <w:pPr>
        <w:spacing w:before="100"/>
        <w:jc w:val="right"/>
        <w:rPr>
          <w:i/>
          <w:iCs/>
          <w:sz w:val="20"/>
        </w:rPr>
      </w:pPr>
      <w:r w:rsidRPr="003E141A">
        <w:rPr>
          <w:i/>
          <w:iCs/>
          <w:sz w:val="20"/>
        </w:rPr>
        <w:t>Publication électronique</w:t>
      </w:r>
    </w:p>
    <w:p w:rsidR="0067378B" w:rsidRPr="003E141A" w:rsidRDefault="0067378B" w:rsidP="00FC1EBF">
      <w:pPr>
        <w:spacing w:before="0"/>
        <w:jc w:val="right"/>
        <w:rPr>
          <w:sz w:val="20"/>
        </w:rPr>
      </w:pPr>
      <w:r w:rsidRPr="003E141A">
        <w:rPr>
          <w:sz w:val="20"/>
        </w:rPr>
        <w:t>Genève, 20</w:t>
      </w:r>
      <w:r w:rsidR="00FC1EBF" w:rsidRPr="003E141A">
        <w:rPr>
          <w:sz w:val="20"/>
        </w:rPr>
        <w:t>18</w:t>
      </w:r>
    </w:p>
    <w:p w:rsidR="0067378B" w:rsidRPr="003E141A" w:rsidRDefault="0067378B" w:rsidP="00FC1EBF">
      <w:pPr>
        <w:spacing w:before="200"/>
        <w:jc w:val="center"/>
        <w:rPr>
          <w:sz w:val="20"/>
        </w:rPr>
      </w:pPr>
      <w:r w:rsidRPr="003E141A">
        <w:rPr>
          <w:sz w:val="20"/>
        </w:rPr>
        <w:sym w:font="Symbol" w:char="F0E3"/>
      </w:r>
      <w:r w:rsidRPr="003E141A">
        <w:rPr>
          <w:sz w:val="20"/>
        </w:rPr>
        <w:t xml:space="preserve"> UIT </w:t>
      </w:r>
      <w:bookmarkStart w:id="2" w:name="iiannee"/>
      <w:bookmarkEnd w:id="2"/>
      <w:r w:rsidRPr="003E141A">
        <w:rPr>
          <w:sz w:val="20"/>
        </w:rPr>
        <w:t>20</w:t>
      </w:r>
      <w:r w:rsidR="00FC1EBF" w:rsidRPr="003E141A">
        <w:rPr>
          <w:sz w:val="20"/>
        </w:rPr>
        <w:t>18</w:t>
      </w:r>
    </w:p>
    <w:p w:rsidR="0067378B" w:rsidRPr="003E141A" w:rsidRDefault="0067378B" w:rsidP="0067378B">
      <w:pPr>
        <w:rPr>
          <w:sz w:val="18"/>
          <w:szCs w:val="18"/>
        </w:rPr>
      </w:pPr>
      <w:r w:rsidRPr="003E141A">
        <w:rPr>
          <w:sz w:val="18"/>
          <w:szCs w:val="18"/>
        </w:rPr>
        <w:t>Tous droits réservés. Aucune partie de cette publication ne peut être reproduite, par quelque procédé que ce soit, sans l</w:t>
      </w:r>
      <w:r w:rsidR="00A35732">
        <w:rPr>
          <w:sz w:val="18"/>
          <w:szCs w:val="18"/>
        </w:rPr>
        <w:t>'</w:t>
      </w:r>
      <w:r w:rsidRPr="003E141A">
        <w:rPr>
          <w:sz w:val="18"/>
          <w:szCs w:val="18"/>
        </w:rPr>
        <w:t>accord écrit préalable de l</w:t>
      </w:r>
      <w:r w:rsidR="00A35732">
        <w:rPr>
          <w:sz w:val="18"/>
          <w:szCs w:val="18"/>
        </w:rPr>
        <w:t>'</w:t>
      </w:r>
      <w:r w:rsidRPr="003E141A">
        <w:rPr>
          <w:sz w:val="18"/>
          <w:szCs w:val="18"/>
        </w:rPr>
        <w:t>UIT.</w:t>
      </w:r>
    </w:p>
    <w:p w:rsidR="0067378B" w:rsidRPr="003E141A" w:rsidRDefault="0067378B" w:rsidP="0067378B">
      <w:pPr>
        <w:spacing w:before="160"/>
        <w:rPr>
          <w:i/>
          <w:sz w:val="20"/>
          <w:highlight w:val="yellow"/>
        </w:rPr>
        <w:sectPr w:rsidR="0067378B" w:rsidRPr="003E141A" w:rsidSect="0067378B">
          <w:headerReference w:type="even" r:id="rId10"/>
          <w:headerReference w:type="default" r:id="rId11"/>
          <w:pgSz w:w="11907" w:h="16834" w:code="9"/>
          <w:pgMar w:top="1418" w:right="1134" w:bottom="1134" w:left="1134" w:header="720" w:footer="482" w:gutter="0"/>
          <w:pgNumType w:fmt="lowerRoman" w:start="2"/>
          <w:cols w:space="720"/>
        </w:sectPr>
      </w:pPr>
    </w:p>
    <w:p w:rsidR="002172FC" w:rsidRPr="003E141A" w:rsidRDefault="002172FC" w:rsidP="00C63F1B">
      <w:pPr>
        <w:pStyle w:val="RecNo"/>
        <w:spacing w:before="0"/>
      </w:pPr>
      <w:bookmarkStart w:id="3" w:name="irecnoe"/>
      <w:bookmarkEnd w:id="3"/>
      <w:r w:rsidRPr="003E141A">
        <w:lastRenderedPageBreak/>
        <w:t xml:space="preserve">RECOMMANDATION </w:t>
      </w:r>
      <w:r w:rsidRPr="003E141A">
        <w:rPr>
          <w:rStyle w:val="href"/>
        </w:rPr>
        <w:t>UIT-R M.1851</w:t>
      </w:r>
      <w:r w:rsidR="00FC1EBF" w:rsidRPr="003E141A">
        <w:rPr>
          <w:rStyle w:val="href"/>
        </w:rPr>
        <w:t>-1</w:t>
      </w:r>
    </w:p>
    <w:p w:rsidR="002172FC" w:rsidRPr="003E141A" w:rsidRDefault="002172FC" w:rsidP="002172FC">
      <w:pPr>
        <w:pStyle w:val="Rectitle"/>
      </w:pPr>
      <w:r w:rsidRPr="003E141A">
        <w:t xml:space="preserve">Modèles mathématiques pour les diagrammes d'antenne des systèmes radar </w:t>
      </w:r>
      <w:r w:rsidRPr="003E141A">
        <w:br/>
        <w:t>du service de radiorepérage à utiliser dans les analyses de brouillage</w:t>
      </w:r>
    </w:p>
    <w:p w:rsidR="002172FC" w:rsidRPr="003E141A" w:rsidRDefault="002172FC" w:rsidP="002172FC">
      <w:pPr>
        <w:pStyle w:val="Recdate"/>
      </w:pPr>
      <w:r w:rsidRPr="003E141A">
        <w:t>(2009</w:t>
      </w:r>
      <w:r w:rsidR="00FC1EBF" w:rsidRPr="003E141A">
        <w:t>-2018</w:t>
      </w:r>
      <w:r w:rsidRPr="003E141A">
        <w:t>)</w:t>
      </w:r>
    </w:p>
    <w:p w:rsidR="002172FC" w:rsidRPr="003E141A" w:rsidRDefault="002172FC" w:rsidP="00067BC7">
      <w:pPr>
        <w:pStyle w:val="HeadingSum"/>
        <w:rPr>
          <w:lang w:val="fr-FR"/>
        </w:rPr>
      </w:pPr>
      <w:r w:rsidRPr="003E141A">
        <w:rPr>
          <w:lang w:val="fr-FR"/>
        </w:rPr>
        <w:t>Domaine d'application</w:t>
      </w:r>
    </w:p>
    <w:p w:rsidR="002172FC" w:rsidRPr="003E141A" w:rsidRDefault="002172FC" w:rsidP="00BA0670">
      <w:pPr>
        <w:pStyle w:val="Summary"/>
        <w:rPr>
          <w:lang w:val="fr-FR"/>
        </w:rPr>
      </w:pPr>
      <w:r w:rsidRPr="003E141A">
        <w:rPr>
          <w:lang w:val="fr-FR"/>
        </w:rPr>
        <w:t xml:space="preserve">La présente Recommandation décrit des diagrammes d'antenne de systèmes radar du service de radiorepérage à utiliser pour les analyses des brouillages dus à une source unique et des brouillages cumulatifs. </w:t>
      </w:r>
      <w:r w:rsidR="00FC1EBF" w:rsidRPr="003E141A">
        <w:rPr>
          <w:lang w:val="fr-FR"/>
        </w:rPr>
        <w:t xml:space="preserve">En fonction de </w:t>
      </w:r>
      <w:r w:rsidRPr="003E141A">
        <w:rPr>
          <w:lang w:val="fr-FR"/>
        </w:rPr>
        <w:t xml:space="preserve">l'ouverture de faisceau d'antenne à 3 dB et </w:t>
      </w:r>
      <w:r w:rsidR="00FC1EBF" w:rsidRPr="003E141A">
        <w:rPr>
          <w:lang w:val="fr-FR"/>
        </w:rPr>
        <w:t xml:space="preserve">du </w:t>
      </w:r>
      <w:r w:rsidRPr="003E141A">
        <w:rPr>
          <w:lang w:val="fr-FR"/>
        </w:rPr>
        <w:t xml:space="preserve">niveau de crête des premiers lobes latéraux, il est possible de sélectionner l'ensemble d'équations approprié pour les diagrammes en azimut et en élévation. On définit à la fois des diagrammes des valeurs de crête, pour </w:t>
      </w:r>
      <w:r w:rsidR="00BA0670">
        <w:rPr>
          <w:lang w:val="fr-FR"/>
        </w:rPr>
        <w:t>une seule source de</w:t>
      </w:r>
      <w:r w:rsidRPr="003E141A">
        <w:rPr>
          <w:lang w:val="fr-FR"/>
        </w:rPr>
        <w:t xml:space="preserve"> brouillage, et des valeurs moyennes, pour </w:t>
      </w:r>
      <w:r w:rsidR="00BA0670">
        <w:rPr>
          <w:lang w:val="fr-FR"/>
        </w:rPr>
        <w:t>plusieurs sources de brouillage</w:t>
      </w:r>
      <w:r w:rsidRPr="003E141A">
        <w:rPr>
          <w:lang w:val="fr-FR"/>
        </w:rPr>
        <w:t xml:space="preserve">. </w:t>
      </w:r>
    </w:p>
    <w:p w:rsidR="00FC1EBF" w:rsidRPr="003E141A" w:rsidRDefault="00FC1EBF" w:rsidP="00FC1EBF">
      <w:pPr>
        <w:pStyle w:val="Headingb"/>
      </w:pPr>
      <w:r w:rsidRPr="003E141A">
        <w:t>Mots clés</w:t>
      </w:r>
    </w:p>
    <w:p w:rsidR="00FC1EBF" w:rsidRPr="003E141A" w:rsidRDefault="00FC1EBF" w:rsidP="005F4228">
      <w:r w:rsidRPr="003E141A">
        <w:t>Diagrammes d</w:t>
      </w:r>
      <w:r w:rsidR="00A35732">
        <w:t>'</w:t>
      </w:r>
      <w:r w:rsidRPr="003E141A">
        <w:t xml:space="preserve">antenne, distribution du courant, </w:t>
      </w:r>
      <w:r w:rsidRPr="003E141A">
        <w:rPr>
          <w:szCs w:val="24"/>
        </w:rPr>
        <w:t xml:space="preserve">champ rayonné, </w:t>
      </w:r>
      <w:r w:rsidR="005F4228" w:rsidRPr="003E141A">
        <w:rPr>
          <w:szCs w:val="24"/>
        </w:rPr>
        <w:t>équations des diagrammes des valeurs de crête et des valeurs moyennes</w:t>
      </w:r>
    </w:p>
    <w:p w:rsidR="00FC1EBF" w:rsidRPr="003E141A" w:rsidRDefault="005F4228" w:rsidP="005F4228">
      <w:pPr>
        <w:pStyle w:val="Headingb"/>
      </w:pPr>
      <w:r w:rsidRPr="003E141A">
        <w:t>Ab</w:t>
      </w:r>
      <w:r w:rsidR="00FC1EBF" w:rsidRPr="003E141A">
        <w:t>r</w:t>
      </w:r>
      <w:r w:rsidRPr="003E141A">
        <w:t>é</w:t>
      </w:r>
      <w:r w:rsidR="00FC1EBF" w:rsidRPr="003E141A">
        <w:t>viations/Glossa</w:t>
      </w:r>
      <w:r w:rsidRPr="003E141A">
        <w:t>ire</w:t>
      </w:r>
    </w:p>
    <w:p w:rsidR="00FC1EBF" w:rsidRPr="003E141A" w:rsidRDefault="00FC1EBF" w:rsidP="00FF4255">
      <w:pPr>
        <w:rPr>
          <w:lang w:eastAsia="zh-CN"/>
        </w:rPr>
      </w:pPr>
      <w:r w:rsidRPr="003E141A">
        <w:rPr>
          <w:lang w:eastAsia="zh-CN"/>
        </w:rPr>
        <w:t>ADP</w:t>
      </w:r>
      <w:r w:rsidRPr="003E141A">
        <w:rPr>
          <w:lang w:eastAsia="zh-CN"/>
        </w:rPr>
        <w:tab/>
      </w:r>
      <w:r w:rsidR="00D471AE" w:rsidRPr="003E141A">
        <w:rPr>
          <w:lang w:eastAsia="zh-CN"/>
        </w:rPr>
        <w:t xml:space="preserve">diagramme de </w:t>
      </w:r>
      <w:r w:rsidR="00B3023B" w:rsidRPr="003E141A">
        <w:rPr>
          <w:lang w:eastAsia="zh-CN"/>
        </w:rPr>
        <w:t xml:space="preserve">rayonnement </w:t>
      </w:r>
      <w:r w:rsidR="00FF4255">
        <w:rPr>
          <w:lang w:eastAsia="zh-CN"/>
        </w:rPr>
        <w:t>d'</w:t>
      </w:r>
      <w:r w:rsidR="00D471AE" w:rsidRPr="003E141A">
        <w:rPr>
          <w:lang w:eastAsia="zh-CN"/>
        </w:rPr>
        <w:t>antenne (</w:t>
      </w:r>
      <w:r w:rsidR="00D471AE" w:rsidRPr="003E141A">
        <w:rPr>
          <w:i/>
          <w:iCs/>
          <w:lang w:eastAsia="zh-CN"/>
        </w:rPr>
        <w:t>antenna directivity pattern</w:t>
      </w:r>
      <w:r w:rsidR="00D471AE" w:rsidRPr="003E141A">
        <w:rPr>
          <w:lang w:eastAsia="zh-CN"/>
        </w:rPr>
        <w:t>)</w:t>
      </w:r>
    </w:p>
    <w:p w:rsidR="00FC1EBF" w:rsidRPr="003E141A" w:rsidRDefault="00D471AE" w:rsidP="00D471AE">
      <w:pPr>
        <w:pStyle w:val="Headingb"/>
      </w:pPr>
      <w:r w:rsidRPr="003E141A">
        <w:t>Recommandations UIT</w:t>
      </w:r>
      <w:r w:rsidR="00FC1EBF" w:rsidRPr="003E141A">
        <w:t xml:space="preserve">-R </w:t>
      </w:r>
      <w:r w:rsidRPr="003E141A">
        <w:t>connexes</w:t>
      </w:r>
    </w:p>
    <w:p w:rsidR="00FC1EBF" w:rsidRPr="003E141A" w:rsidRDefault="00FC1EBF" w:rsidP="00D471AE">
      <w:r w:rsidRPr="003E141A">
        <w:t>Recomm</w:t>
      </w:r>
      <w:r w:rsidR="00D471AE" w:rsidRPr="003E141A">
        <w:t>a</w:t>
      </w:r>
      <w:r w:rsidRPr="003E141A">
        <w:t xml:space="preserve">ndations </w:t>
      </w:r>
      <w:r w:rsidR="00D471AE" w:rsidRPr="003E141A">
        <w:rPr>
          <w:szCs w:val="24"/>
        </w:rPr>
        <w:t>UIT</w:t>
      </w:r>
      <w:r w:rsidRPr="003E141A">
        <w:rPr>
          <w:szCs w:val="24"/>
        </w:rPr>
        <w:t>-R F.699</w:t>
      </w:r>
      <w:r w:rsidRPr="003E141A">
        <w:t>,</w:t>
      </w:r>
      <w:r w:rsidRPr="003E141A">
        <w:rPr>
          <w:szCs w:val="24"/>
        </w:rPr>
        <w:t xml:space="preserve"> </w:t>
      </w:r>
      <w:r w:rsidR="00D471AE" w:rsidRPr="003E141A">
        <w:rPr>
          <w:szCs w:val="24"/>
        </w:rPr>
        <w:t>UIT</w:t>
      </w:r>
      <w:r w:rsidRPr="003E141A">
        <w:rPr>
          <w:szCs w:val="24"/>
        </w:rPr>
        <w:t>-R F.1245</w:t>
      </w:r>
      <w:r w:rsidRPr="003E141A">
        <w:t xml:space="preserve">, </w:t>
      </w:r>
      <w:r w:rsidR="00D471AE" w:rsidRPr="003E141A">
        <w:t>UIT</w:t>
      </w:r>
      <w:r w:rsidRPr="003E141A">
        <w:t xml:space="preserve">-R M.1638, </w:t>
      </w:r>
      <w:r w:rsidR="00D471AE" w:rsidRPr="003E141A">
        <w:t>UIT</w:t>
      </w:r>
      <w:r w:rsidRPr="003E141A">
        <w:t xml:space="preserve">-R </w:t>
      </w:r>
      <w:r w:rsidRPr="003E141A">
        <w:rPr>
          <w:szCs w:val="24"/>
        </w:rPr>
        <w:t>M.1652</w:t>
      </w:r>
      <w:r w:rsidRPr="003E141A">
        <w:t xml:space="preserve">, </w:t>
      </w:r>
      <w:r w:rsidR="00D471AE" w:rsidRPr="003E141A">
        <w:t>UIT</w:t>
      </w:r>
      <w:r w:rsidRPr="003E141A">
        <w:t xml:space="preserve">-R </w:t>
      </w:r>
      <w:r w:rsidRPr="003E141A">
        <w:rPr>
          <w:szCs w:val="24"/>
        </w:rPr>
        <w:t>M.1849</w:t>
      </w:r>
    </w:p>
    <w:p w:rsidR="002172FC" w:rsidRPr="003E141A" w:rsidRDefault="002172FC" w:rsidP="002172FC">
      <w:pPr>
        <w:pStyle w:val="Normalaftertitle"/>
      </w:pPr>
      <w:r w:rsidRPr="003E141A">
        <w:t>L'Assemblée des radiocommunications de l'UIT,</w:t>
      </w:r>
    </w:p>
    <w:p w:rsidR="002172FC" w:rsidRPr="003E141A" w:rsidRDefault="002172FC" w:rsidP="002172FC">
      <w:pPr>
        <w:pStyle w:val="Call"/>
      </w:pPr>
      <w:r w:rsidRPr="003E141A">
        <w:t>considérant</w:t>
      </w:r>
    </w:p>
    <w:p w:rsidR="002172FC" w:rsidRPr="003E141A" w:rsidRDefault="00D471AE" w:rsidP="002172FC">
      <w:r w:rsidRPr="003E141A">
        <w:t>q</w:t>
      </w:r>
      <w:r w:rsidR="002172FC" w:rsidRPr="003E141A">
        <w:t xml:space="preserve">u'un modèle mathématique est nécessaire afin de définir des diagrammes d'antenne génériques à utiliser dans les analyses de brouillage lorsqu'aucun diagramme spécifique n'est disponible pour les systèmes radar du service de radiorepérage, </w:t>
      </w:r>
    </w:p>
    <w:p w:rsidR="002172FC" w:rsidRPr="003E141A" w:rsidRDefault="002172FC" w:rsidP="002172FC">
      <w:pPr>
        <w:pStyle w:val="Call"/>
      </w:pPr>
      <w:r w:rsidRPr="003E141A">
        <w:t>recommande</w:t>
      </w:r>
    </w:p>
    <w:p w:rsidR="002172FC" w:rsidRPr="003E141A" w:rsidRDefault="002172FC" w:rsidP="00024690">
      <w:r w:rsidRPr="003E141A">
        <w:rPr>
          <w:b/>
        </w:rPr>
        <w:t>1</w:t>
      </w:r>
      <w:r w:rsidRPr="003E141A">
        <w:rPr>
          <w:b/>
        </w:rPr>
        <w:tab/>
      </w:r>
      <w:r w:rsidRPr="003E141A">
        <w:t xml:space="preserve">si des diagrammes d'antenne et/ou des équations de diagramme applicables </w:t>
      </w:r>
      <w:r w:rsidR="00024690" w:rsidRPr="003E141A">
        <w:t xml:space="preserve">à un ou des </w:t>
      </w:r>
      <w:r w:rsidRPr="003E141A">
        <w:t>radars sont disponibles dans d'autres Recommandations UIT</w:t>
      </w:r>
      <w:r w:rsidRPr="003E141A">
        <w:noBreakHyphen/>
        <w:t>R traitant des caractéristiques de systèmes radar du service de radiorepérage, d'utiliser ceux-ci;</w:t>
      </w:r>
    </w:p>
    <w:p w:rsidR="002172FC" w:rsidRPr="003E141A" w:rsidRDefault="002172FC" w:rsidP="00024690">
      <w:r w:rsidRPr="003E141A">
        <w:rPr>
          <w:b/>
        </w:rPr>
        <w:t>2</w:t>
      </w:r>
      <w:r w:rsidRPr="003E141A">
        <w:rPr>
          <w:b/>
        </w:rPr>
        <w:tab/>
      </w:r>
      <w:r w:rsidRPr="003E141A">
        <w:t>en l'absence d'informations concernant les diagrammes d'antenne des systèmes radar du service de radiorepérage considérés, d'utiliser l'un des modèles mathématiques d'antenne de référence décrits dans l'Annexe 1 pour les analyses de brouillage.</w:t>
      </w:r>
    </w:p>
    <w:p w:rsidR="002172FC" w:rsidRPr="003E141A" w:rsidRDefault="002172FC" w:rsidP="002172FC"/>
    <w:p w:rsidR="002172FC" w:rsidRPr="003E141A" w:rsidRDefault="002172FC" w:rsidP="002172FC">
      <w:pPr>
        <w:pStyle w:val="AnnexNoTitle"/>
      </w:pPr>
      <w:r w:rsidRPr="003E141A">
        <w:lastRenderedPageBreak/>
        <w:t>Annexe 1</w:t>
      </w:r>
      <w:r w:rsidRPr="003E141A">
        <w:br/>
      </w:r>
      <w:r w:rsidRPr="003E141A">
        <w:br/>
        <w:t xml:space="preserve">Modèles mathématiques pour les diagrammes d'antenne des systèmes radar </w:t>
      </w:r>
      <w:r w:rsidRPr="003E141A">
        <w:br/>
        <w:t>du service de radiorepérage à utiliser dans les analyses de brouillage</w:t>
      </w:r>
    </w:p>
    <w:p w:rsidR="002172FC" w:rsidRPr="003E141A" w:rsidRDefault="002172FC" w:rsidP="002172FC">
      <w:pPr>
        <w:pStyle w:val="Heading1"/>
      </w:pPr>
      <w:r w:rsidRPr="003E141A">
        <w:t>1</w:t>
      </w:r>
      <w:r w:rsidRPr="003E141A">
        <w:tab/>
        <w:t>Introduction</w:t>
      </w:r>
    </w:p>
    <w:p w:rsidR="002172FC" w:rsidRPr="003E141A" w:rsidRDefault="002172FC" w:rsidP="002172FC">
      <w:bookmarkStart w:id="4" w:name="OLE_LINK10"/>
      <w:bookmarkStart w:id="5" w:name="OLE_LINK9"/>
      <w:r w:rsidRPr="003E141A">
        <w:t>Un modèle mathématique générique pour les diagrammes d'antenne des systèmes radar du service de radiorepérage est nécessaire lorsque ces diagrammes ne sont pas définis dans les Recommandations UIT</w:t>
      </w:r>
      <w:r w:rsidRPr="003E141A">
        <w:noBreakHyphen/>
        <w:t>R applicables au système radar du service de radiorepérage analysé. Les modèles génériques de diagramme d'antenne pourraient être utilisés dans les analyses avec une ou plusieurs sources de brouillage, tout comme dans le cas des autres systèmes radar et des autres systèmes de communication.</w:t>
      </w:r>
    </w:p>
    <w:p w:rsidR="002172FC" w:rsidRPr="003E141A" w:rsidRDefault="002172FC" w:rsidP="002172FC">
      <w:r w:rsidRPr="003E141A">
        <w:t xml:space="preserve">Ce texte décrit des diagrammes d'antenne qu'il est proposé d'utiliser. Compte tenu des données disponibles concernant l'ouverture de faisceau et le niveau de crête des premiers lobes latéraux, il est possible de sélectionner l'ensemble d'équations approprié pour les diagrammes en azimut et en élévation. </w:t>
      </w:r>
    </w:p>
    <w:bookmarkEnd w:id="4"/>
    <w:bookmarkEnd w:id="5"/>
    <w:p w:rsidR="002172FC" w:rsidRPr="003E141A" w:rsidRDefault="002172FC" w:rsidP="002172FC">
      <w:r w:rsidRPr="003E141A">
        <w:t>Le Tableau 1 donne le résultat du recensement des intervalles de paramètres d'antenne dans les Recommandations UIT</w:t>
      </w:r>
      <w:r w:rsidRPr="003E141A">
        <w:noBreakHyphen/>
        <w:t>R.</w:t>
      </w:r>
    </w:p>
    <w:p w:rsidR="002172FC" w:rsidRPr="003E141A" w:rsidRDefault="002172FC" w:rsidP="002172FC">
      <w:pPr>
        <w:pStyle w:val="TableNo"/>
      </w:pPr>
      <w:r w:rsidRPr="003E141A">
        <w:t xml:space="preserve">TABLEAU </w:t>
      </w:r>
      <w:r w:rsidRPr="003E141A">
        <w:fldChar w:fldCharType="begin"/>
      </w:r>
      <w:r w:rsidRPr="003E141A">
        <w:instrText xml:space="preserve"> SEQ Table \* ARABIC </w:instrText>
      </w:r>
      <w:r w:rsidRPr="003E141A">
        <w:fldChar w:fldCharType="separate"/>
      </w:r>
      <w:r w:rsidR="005C7D27">
        <w:rPr>
          <w:noProof/>
        </w:rPr>
        <w:t>1</w:t>
      </w:r>
      <w:r w:rsidRPr="003E141A">
        <w:fldChar w:fldCharType="end"/>
      </w:r>
    </w:p>
    <w:p w:rsidR="002172FC" w:rsidRPr="003E141A" w:rsidRDefault="002172FC" w:rsidP="002172FC">
      <w:pPr>
        <w:pStyle w:val="Tabletitle"/>
      </w:pPr>
      <w:r w:rsidRPr="003E141A">
        <w:t>Limites de paramètres d'antenne recensées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992"/>
        <w:gridCol w:w="3142"/>
        <w:gridCol w:w="1257"/>
        <w:gridCol w:w="1134"/>
      </w:tblGrid>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vAlign w:val="center"/>
          </w:tcPr>
          <w:p w:rsidR="00024690" w:rsidRPr="003E141A" w:rsidRDefault="00024690" w:rsidP="00B21332">
            <w:pPr>
              <w:pStyle w:val="Tablehead"/>
              <w:spacing w:before="20" w:after="20"/>
            </w:pPr>
            <w:r w:rsidRPr="003E141A">
              <w:t>Paramètre d'antenne</w:t>
            </w:r>
          </w:p>
        </w:tc>
        <w:tc>
          <w:tcPr>
            <w:tcW w:w="992" w:type="dxa"/>
            <w:tcBorders>
              <w:top w:val="single" w:sz="4" w:space="0" w:color="auto"/>
              <w:left w:val="single" w:sz="4" w:space="0" w:color="auto"/>
              <w:bottom w:val="single" w:sz="4" w:space="0" w:color="auto"/>
              <w:right w:val="single" w:sz="4" w:space="0" w:color="auto"/>
            </w:tcBorders>
            <w:vAlign w:val="center"/>
          </w:tcPr>
          <w:p w:rsidR="00024690" w:rsidRPr="003E141A" w:rsidRDefault="00024690" w:rsidP="00B21332">
            <w:pPr>
              <w:pStyle w:val="Tablehead"/>
              <w:spacing w:before="20" w:after="20"/>
            </w:pPr>
            <w:r w:rsidRPr="003E141A">
              <w:t>Unité</w:t>
            </w:r>
          </w:p>
        </w:tc>
        <w:tc>
          <w:tcPr>
            <w:tcW w:w="3142" w:type="dxa"/>
            <w:tcBorders>
              <w:top w:val="single" w:sz="4" w:space="0" w:color="auto"/>
              <w:left w:val="single" w:sz="4" w:space="0" w:color="auto"/>
              <w:bottom w:val="single" w:sz="4" w:space="0" w:color="auto"/>
              <w:right w:val="single" w:sz="4" w:space="0" w:color="auto"/>
            </w:tcBorders>
            <w:vAlign w:val="center"/>
          </w:tcPr>
          <w:p w:rsidR="00024690" w:rsidRPr="003E141A" w:rsidRDefault="00024690" w:rsidP="00B21332">
            <w:pPr>
              <w:pStyle w:val="Tablehead"/>
              <w:spacing w:before="20" w:after="20"/>
            </w:pPr>
            <w:r w:rsidRPr="003E141A">
              <w:t>Description</w:t>
            </w:r>
          </w:p>
        </w:tc>
        <w:tc>
          <w:tcPr>
            <w:tcW w:w="1257" w:type="dxa"/>
            <w:tcBorders>
              <w:top w:val="single" w:sz="4" w:space="0" w:color="auto"/>
              <w:left w:val="single" w:sz="4" w:space="0" w:color="auto"/>
              <w:bottom w:val="single" w:sz="4" w:space="0" w:color="auto"/>
              <w:right w:val="single" w:sz="4" w:space="0" w:color="auto"/>
            </w:tcBorders>
            <w:vAlign w:val="center"/>
          </w:tcPr>
          <w:p w:rsidR="00024690" w:rsidRPr="003E141A" w:rsidRDefault="00024690" w:rsidP="00B21332">
            <w:pPr>
              <w:pStyle w:val="Tablehead"/>
              <w:spacing w:before="20" w:after="20"/>
            </w:pPr>
            <w:r w:rsidRPr="003E141A">
              <w:t>Valeur minimale</w:t>
            </w:r>
          </w:p>
        </w:tc>
        <w:tc>
          <w:tcPr>
            <w:tcW w:w="1134" w:type="dxa"/>
            <w:tcBorders>
              <w:top w:val="single" w:sz="4" w:space="0" w:color="auto"/>
              <w:left w:val="single" w:sz="4" w:space="0" w:color="auto"/>
              <w:bottom w:val="single" w:sz="4" w:space="0" w:color="auto"/>
              <w:right w:val="single" w:sz="4" w:space="0" w:color="auto"/>
            </w:tcBorders>
            <w:vAlign w:val="center"/>
          </w:tcPr>
          <w:p w:rsidR="00024690" w:rsidRPr="003E141A" w:rsidRDefault="00024690" w:rsidP="00B21332">
            <w:pPr>
              <w:pStyle w:val="Tablehead"/>
              <w:spacing w:before="20" w:after="20"/>
            </w:pPr>
            <w:r w:rsidRPr="003E141A">
              <w:t>Valeur maximale</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Fréquences d'émission et de réception</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MHz</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420</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33 400</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Type de polarisation d'antenne</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Horizontale, verticale, circulaire</w:t>
            </w: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jc w:val="left"/>
            </w:pPr>
            <w:r w:rsidRPr="003E141A">
              <w:t xml:space="preserve">Type </w:t>
            </w:r>
            <w:r w:rsidRPr="006C276C">
              <w:t>d'antenne</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 xml:space="preserve">Antenne omnidirective, réseau d'éléments yagi, réflecteur parabolique, antenne </w:t>
            </w:r>
            <w:r w:rsidR="006C09BC">
              <w:t xml:space="preserve">réseau </w:t>
            </w:r>
            <w:r w:rsidRPr="003E141A">
              <w:t xml:space="preserve">à </w:t>
            </w:r>
            <w:r w:rsidR="006C09BC">
              <w:t>commande de phase</w:t>
            </w: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Type de faisceau – le plus courant</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En éventail, crayon, en cosécante carrée</w:t>
            </w: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Gain en émission et en réception</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dBi</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25,6</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54</w:t>
            </w:r>
          </w:p>
        </w:tc>
      </w:tr>
      <w:tr w:rsidR="00024690" w:rsidRPr="003E141A" w:rsidTr="00B21332">
        <w:trPr>
          <w:jc w:val="center"/>
        </w:trPr>
        <w:tc>
          <w:tcPr>
            <w:tcW w:w="3114" w:type="dxa"/>
            <w:vMerge w:val="restart"/>
            <w:tcBorders>
              <w:top w:val="single" w:sz="4" w:space="0" w:color="auto"/>
              <w:left w:val="single" w:sz="4" w:space="0" w:color="auto"/>
              <w:right w:val="single" w:sz="4" w:space="0" w:color="auto"/>
            </w:tcBorders>
          </w:tcPr>
          <w:p w:rsidR="00024690" w:rsidRPr="003E141A" w:rsidRDefault="00024690" w:rsidP="006C276C">
            <w:pPr>
              <w:pStyle w:val="Tabletext"/>
              <w:spacing w:before="20" w:after="20"/>
              <w:jc w:val="left"/>
            </w:pPr>
            <w:r w:rsidRPr="003E141A">
              <w:t>Ouverture de faisceau en élévation</w:t>
            </w:r>
            <w:r w:rsidR="00FF4255">
              <w:t xml:space="preserve"> </w:t>
            </w:r>
            <w:r w:rsidR="00803802">
              <w:t>(</w:t>
            </w:r>
            <w:r w:rsidR="00512778">
              <w:t>−</w:t>
            </w:r>
            <w:r w:rsidR="00FF4255">
              <w:t>3 dB)</w:t>
            </w:r>
          </w:p>
        </w:tc>
        <w:tc>
          <w:tcPr>
            <w:tcW w:w="992" w:type="dxa"/>
            <w:vMerge w:val="restart"/>
            <w:tcBorders>
              <w:top w:val="single" w:sz="4" w:space="0" w:color="auto"/>
              <w:left w:val="single" w:sz="4" w:space="0" w:color="auto"/>
              <w:right w:val="single" w:sz="4" w:space="0" w:color="auto"/>
            </w:tcBorders>
          </w:tcPr>
          <w:p w:rsidR="00024690" w:rsidRPr="003E141A" w:rsidRDefault="00024690" w:rsidP="006C276C">
            <w:pPr>
              <w:pStyle w:val="Tabletext"/>
              <w:spacing w:before="20" w:after="20"/>
              <w:jc w:val="center"/>
            </w:pPr>
            <w:r w:rsidRPr="003E141A">
              <w:t>degrés</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Faisceau-crayon</w:t>
            </w: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0,25</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5,75</w:t>
            </w:r>
          </w:p>
        </w:tc>
      </w:tr>
      <w:tr w:rsidR="00024690" w:rsidRPr="003E141A" w:rsidTr="00B21332">
        <w:trPr>
          <w:jc w:val="center"/>
        </w:trPr>
        <w:tc>
          <w:tcPr>
            <w:tcW w:w="3114" w:type="dxa"/>
            <w:vMerge/>
            <w:tcBorders>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992" w:type="dxa"/>
            <w:vMerge/>
            <w:tcBorders>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Cosécante carrée (CSC</w:t>
            </w:r>
            <w:r w:rsidRPr="003E141A">
              <w:rPr>
                <w:vertAlign w:val="superscript"/>
              </w:rPr>
              <w:t>2</w:t>
            </w:r>
            <w:r w:rsidRPr="003E141A">
              <w:t>)</w:t>
            </w:r>
            <w:r w:rsidR="00CD6CEC" w:rsidRPr="003E141A">
              <w:t xml:space="preserve"> (équation </w:t>
            </w:r>
            <w:r w:rsidR="00FF4255">
              <w:t>(</w:t>
            </w:r>
            <w:r w:rsidR="00CD6CEC" w:rsidRPr="003E141A">
              <w:t>12</w:t>
            </w:r>
            <w:r w:rsidR="00FF4255">
              <w:t>)</w:t>
            </w:r>
            <w:r w:rsidR="00CD6CEC" w:rsidRPr="003E141A">
              <w:t xml:space="preserve"> et Tableau 4)</w:t>
            </w:r>
          </w:p>
        </w:tc>
        <w:tc>
          <w:tcPr>
            <w:tcW w:w="1257" w:type="dxa"/>
            <w:tcBorders>
              <w:top w:val="single" w:sz="4" w:space="0" w:color="auto"/>
              <w:left w:val="single" w:sz="4" w:space="0" w:color="auto"/>
              <w:bottom w:val="single" w:sz="4" w:space="0" w:color="auto"/>
              <w:right w:val="single" w:sz="4" w:space="0" w:color="auto"/>
            </w:tcBorders>
          </w:tcPr>
          <w:p w:rsidR="00CD6CEC" w:rsidRPr="003E141A" w:rsidRDefault="00CD6CEC" w:rsidP="006C276C">
            <w:pPr>
              <w:pStyle w:val="Tabletext"/>
              <w:spacing w:before="20" w:after="20"/>
              <w:jc w:val="center"/>
            </w:pPr>
            <w:r w:rsidRPr="003E141A">
              <w:t>3,6 (θ</w:t>
            </w:r>
            <w:r w:rsidRPr="003E141A">
              <w:rPr>
                <w:vertAlign w:val="subscript"/>
              </w:rPr>
              <w:t>3</w:t>
            </w:r>
            <w:r w:rsidRPr="003E141A">
              <w:t>)</w:t>
            </w:r>
          </w:p>
          <w:p w:rsidR="00024690" w:rsidRPr="003E141A" w:rsidRDefault="00CD6CEC" w:rsidP="006C276C">
            <w:pPr>
              <w:pStyle w:val="Tabletext"/>
              <w:spacing w:before="20" w:after="20"/>
              <w:jc w:val="center"/>
            </w:pPr>
            <w:r w:rsidRPr="003E141A">
              <w:t>20 (θ</w:t>
            </w:r>
            <w:r w:rsidRPr="003E141A">
              <w:rPr>
                <w:vertAlign w:val="subscript"/>
              </w:rPr>
              <w:t>Max</w:t>
            </w:r>
            <w:r w:rsidRPr="003E141A">
              <w:t>)</w:t>
            </w:r>
          </w:p>
        </w:tc>
        <w:tc>
          <w:tcPr>
            <w:tcW w:w="1134" w:type="dxa"/>
            <w:tcBorders>
              <w:top w:val="single" w:sz="4" w:space="0" w:color="auto"/>
              <w:left w:val="single" w:sz="4" w:space="0" w:color="auto"/>
              <w:bottom w:val="single" w:sz="4" w:space="0" w:color="auto"/>
              <w:right w:val="single" w:sz="4" w:space="0" w:color="auto"/>
            </w:tcBorders>
          </w:tcPr>
          <w:p w:rsidR="00CD6CEC" w:rsidRPr="003E141A" w:rsidRDefault="00CD6CEC" w:rsidP="006C276C">
            <w:pPr>
              <w:pStyle w:val="Tabletext"/>
              <w:spacing w:before="20" w:after="20"/>
              <w:jc w:val="center"/>
            </w:pPr>
            <w:r w:rsidRPr="003E141A">
              <w:t>3,6 (θ</w:t>
            </w:r>
            <w:r w:rsidRPr="003E141A">
              <w:rPr>
                <w:vertAlign w:val="subscript"/>
              </w:rPr>
              <w:t>3</w:t>
            </w:r>
            <w:r w:rsidRPr="003E141A">
              <w:t>)</w:t>
            </w:r>
          </w:p>
          <w:p w:rsidR="00024690" w:rsidRPr="003E141A" w:rsidRDefault="00CD6CEC" w:rsidP="006C276C">
            <w:pPr>
              <w:pStyle w:val="Tabletext"/>
              <w:spacing w:before="20" w:after="20"/>
              <w:jc w:val="center"/>
            </w:pPr>
            <w:r w:rsidRPr="003E141A">
              <w:t>44 (θ</w:t>
            </w:r>
            <w:r w:rsidRPr="003E141A">
              <w:rPr>
                <w:vertAlign w:val="subscript"/>
              </w:rPr>
              <w:t>Max</w:t>
            </w:r>
            <w:r w:rsidRPr="003E141A">
              <w:t>)</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Ouverture de faisceau en azimut</w:t>
            </w:r>
            <w:r w:rsidR="00FF4255">
              <w:t xml:space="preserve"> (</w:t>
            </w:r>
            <w:r w:rsidR="00512778">
              <w:t>−</w:t>
            </w:r>
            <w:r w:rsidR="00FF4255">
              <w:t>3 dB)</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degrés</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Faisceau-crayon</w:t>
            </w: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0,4</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5,75</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Limite de l'angle de balayage en élévation</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degrés</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512778" w:rsidP="006C276C">
            <w:pPr>
              <w:pStyle w:val="Tabletext"/>
              <w:spacing w:before="20" w:after="20"/>
              <w:jc w:val="center"/>
            </w:pPr>
            <w:r>
              <w:t>−</w:t>
            </w:r>
            <w:r w:rsidR="00024690" w:rsidRPr="003E141A">
              <w:t>60</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+90</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Limite de l'angle de balayage en azimut</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degrés</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30 secteurs</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center"/>
            </w:pPr>
            <w:r w:rsidRPr="003E141A">
              <w:t>360</w:t>
            </w:r>
          </w:p>
        </w:tc>
      </w:tr>
      <w:tr w:rsidR="00024690" w:rsidRPr="003E141A" w:rsidTr="00B21332">
        <w:trPr>
          <w:jc w:val="center"/>
        </w:trPr>
        <w:tc>
          <w:tcPr>
            <w:tcW w:w="3114"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r w:rsidRPr="003E141A">
              <w:t>Niveau des premiers lobes latéraux au-dessous du niveau de crête du lobe principal</w:t>
            </w:r>
          </w:p>
        </w:tc>
        <w:tc>
          <w:tcPr>
            <w:tcW w:w="992" w:type="dxa"/>
            <w:tcBorders>
              <w:top w:val="single" w:sz="4" w:space="0" w:color="auto"/>
              <w:left w:val="single" w:sz="4" w:space="0" w:color="auto"/>
              <w:bottom w:val="single" w:sz="4" w:space="0" w:color="auto"/>
              <w:right w:val="single" w:sz="4" w:space="0" w:color="auto"/>
            </w:tcBorders>
          </w:tcPr>
          <w:p w:rsidR="00024690" w:rsidRPr="003E141A" w:rsidRDefault="004754D2" w:rsidP="006C276C">
            <w:pPr>
              <w:pStyle w:val="Tabletext"/>
              <w:spacing w:before="20" w:after="20"/>
              <w:jc w:val="center"/>
            </w:pPr>
            <w:r>
              <w:t>dB</w:t>
            </w:r>
          </w:p>
        </w:tc>
        <w:tc>
          <w:tcPr>
            <w:tcW w:w="3142" w:type="dxa"/>
            <w:tcBorders>
              <w:top w:val="single" w:sz="4" w:space="0" w:color="auto"/>
              <w:left w:val="single" w:sz="4" w:space="0" w:color="auto"/>
              <w:bottom w:val="single" w:sz="4" w:space="0" w:color="auto"/>
              <w:right w:val="single" w:sz="4" w:space="0" w:color="auto"/>
            </w:tcBorders>
          </w:tcPr>
          <w:p w:rsidR="00024690" w:rsidRPr="003E141A" w:rsidRDefault="00024690" w:rsidP="006C276C">
            <w:pPr>
              <w:pStyle w:val="Tabletext"/>
              <w:spacing w:before="20" w:after="20"/>
              <w:jc w:val="left"/>
            </w:pPr>
          </w:p>
        </w:tc>
        <w:tc>
          <w:tcPr>
            <w:tcW w:w="1257" w:type="dxa"/>
            <w:tcBorders>
              <w:top w:val="single" w:sz="4" w:space="0" w:color="auto"/>
              <w:left w:val="single" w:sz="4" w:space="0" w:color="auto"/>
              <w:bottom w:val="single" w:sz="4" w:space="0" w:color="auto"/>
              <w:right w:val="single" w:sz="4" w:space="0" w:color="auto"/>
            </w:tcBorders>
          </w:tcPr>
          <w:p w:rsidR="00024690" w:rsidRPr="003E141A" w:rsidRDefault="00512778" w:rsidP="006C276C">
            <w:pPr>
              <w:pStyle w:val="Tabletext"/>
              <w:spacing w:before="20" w:after="20"/>
              <w:jc w:val="center"/>
            </w:pPr>
            <w:r>
              <w:t>−</w:t>
            </w:r>
            <w:r w:rsidR="00024690" w:rsidRPr="003E141A">
              <w:t>35</w:t>
            </w:r>
          </w:p>
        </w:tc>
        <w:tc>
          <w:tcPr>
            <w:tcW w:w="1134" w:type="dxa"/>
            <w:tcBorders>
              <w:top w:val="single" w:sz="4" w:space="0" w:color="auto"/>
              <w:left w:val="single" w:sz="4" w:space="0" w:color="auto"/>
              <w:bottom w:val="single" w:sz="4" w:space="0" w:color="auto"/>
              <w:right w:val="single" w:sz="4" w:space="0" w:color="auto"/>
            </w:tcBorders>
          </w:tcPr>
          <w:p w:rsidR="00024690" w:rsidRPr="003E141A" w:rsidRDefault="00512778" w:rsidP="006C276C">
            <w:pPr>
              <w:pStyle w:val="Tabletext"/>
              <w:spacing w:before="20" w:after="20"/>
              <w:jc w:val="center"/>
            </w:pPr>
            <w:r>
              <w:t>−</w:t>
            </w:r>
            <w:r w:rsidR="00024690" w:rsidRPr="003E141A">
              <w:t>15,6</w:t>
            </w:r>
          </w:p>
        </w:tc>
      </w:tr>
    </w:tbl>
    <w:p w:rsidR="00512778" w:rsidRDefault="00512778" w:rsidP="00512778">
      <w:pPr>
        <w:pStyle w:val="Tablefin"/>
      </w:pPr>
    </w:p>
    <w:p w:rsidR="002172FC" w:rsidRPr="003E141A" w:rsidRDefault="002172FC" w:rsidP="002172FC">
      <w:r w:rsidRPr="003E141A">
        <w:t xml:space="preserve">Le Tableau 1 a servi de guide pour l'élaboration des types et diagrammes d'antenne proposés. </w:t>
      </w:r>
    </w:p>
    <w:p w:rsidR="002172FC" w:rsidRPr="003E141A" w:rsidRDefault="002172FC" w:rsidP="00B21332">
      <w:pPr>
        <w:pStyle w:val="Heading1"/>
      </w:pPr>
      <w:r w:rsidRPr="003E141A">
        <w:lastRenderedPageBreak/>
        <w:t>2</w:t>
      </w:r>
      <w:r w:rsidRPr="003E141A">
        <w:tab/>
      </w:r>
      <w:r w:rsidRPr="00B21332">
        <w:t>Formules</w:t>
      </w:r>
      <w:r w:rsidRPr="003E141A">
        <w:t xml:space="preserve"> </w:t>
      </w:r>
      <w:r w:rsidR="008B2627" w:rsidRPr="003E141A">
        <w:t>mathématiques</w:t>
      </w:r>
    </w:p>
    <w:p w:rsidR="008B2627" w:rsidRPr="003E141A" w:rsidRDefault="008B2627" w:rsidP="00B21332">
      <w:pPr>
        <w:pStyle w:val="Heading2"/>
      </w:pPr>
      <w:r w:rsidRPr="003E141A">
        <w:t>2.1</w:t>
      </w:r>
      <w:r w:rsidRPr="003E141A">
        <w:tab/>
      </w:r>
      <w:r w:rsidR="00AF5C90" w:rsidRPr="00B21332">
        <w:t>Antenne</w:t>
      </w:r>
      <w:r w:rsidR="00AF5C90" w:rsidRPr="003E141A">
        <w:t xml:space="preserve"> r</w:t>
      </w:r>
      <w:r w:rsidRPr="003E141A">
        <w:t xml:space="preserve">adar </w:t>
      </w:r>
      <w:r w:rsidR="00AF5C90" w:rsidRPr="003E141A">
        <w:t xml:space="preserve">à ouverture de faisceau étroite </w:t>
      </w:r>
    </w:p>
    <w:p w:rsidR="008B2627" w:rsidRPr="003E141A" w:rsidRDefault="008B2627" w:rsidP="00B21332">
      <w:pPr>
        <w:pStyle w:val="Heading3"/>
      </w:pPr>
      <w:r w:rsidRPr="003E141A">
        <w:t>2.1.1</w:t>
      </w:r>
      <w:r w:rsidRPr="003E141A">
        <w:tab/>
      </w:r>
      <w:r w:rsidR="00697B5B" w:rsidRPr="00B21332">
        <w:t>Considérations</w:t>
      </w:r>
      <w:r w:rsidR="00697B5B" w:rsidRPr="003E141A">
        <w:t xml:space="preserve"> générales</w:t>
      </w:r>
    </w:p>
    <w:p w:rsidR="008B2627" w:rsidRPr="003E141A" w:rsidRDefault="00697B5B" w:rsidP="00B21332">
      <w:r w:rsidRPr="003E141A">
        <w:t>En l</w:t>
      </w:r>
      <w:r w:rsidR="00A35732">
        <w:t>'</w:t>
      </w:r>
      <w:r w:rsidR="008B2627" w:rsidRPr="003E141A">
        <w:t xml:space="preserve">absence </w:t>
      </w:r>
      <w:r w:rsidRPr="003E141A">
        <w:t>d</w:t>
      </w:r>
      <w:r w:rsidR="00A35732">
        <w:t>'</w:t>
      </w:r>
      <w:r w:rsidRPr="003E141A">
        <w:t xml:space="preserve">informations </w:t>
      </w:r>
      <w:r w:rsidR="008B2627" w:rsidRPr="003E141A">
        <w:t>particul</w:t>
      </w:r>
      <w:r w:rsidRPr="003E141A">
        <w:t xml:space="preserve">ières </w:t>
      </w:r>
      <w:r w:rsidR="008B2627" w:rsidRPr="003E141A">
        <w:t>concern</w:t>
      </w:r>
      <w:r w:rsidRPr="003E141A">
        <w:t>ant l</w:t>
      </w:r>
      <w:r w:rsidR="00A35732">
        <w:t>'</w:t>
      </w:r>
      <w:r w:rsidRPr="003E141A">
        <w:t xml:space="preserve">ouverture de faisceau à </w:t>
      </w:r>
      <w:r w:rsidR="008B2627" w:rsidRPr="003E141A">
        <w:t>3</w:t>
      </w:r>
      <w:r w:rsidRPr="003E141A">
        <w:t> </w:t>
      </w:r>
      <w:r w:rsidR="008B2627" w:rsidRPr="003E141A">
        <w:t xml:space="preserve">dB </w:t>
      </w:r>
      <w:r w:rsidRPr="003E141A">
        <w:t xml:space="preserve">et la forme de la </w:t>
      </w:r>
      <w:r w:rsidR="008B2627" w:rsidRPr="003E141A">
        <w:t xml:space="preserve">distribution </w:t>
      </w:r>
      <w:r w:rsidRPr="003E141A">
        <w:t>du courant ou du champ rayonné dans l</w:t>
      </w:r>
      <w:r w:rsidR="00A35732">
        <w:t>'</w:t>
      </w:r>
      <w:r w:rsidRPr="003E141A">
        <w:t xml:space="preserve">ouverture de </w:t>
      </w:r>
      <w:r w:rsidR="005527D6" w:rsidRPr="003E141A">
        <w:t>l</w:t>
      </w:r>
      <w:r w:rsidR="00A35732">
        <w:t>'</w:t>
      </w:r>
      <w:r w:rsidR="005527D6" w:rsidRPr="003E141A">
        <w:t>antenne</w:t>
      </w:r>
      <w:r w:rsidR="008B2627" w:rsidRPr="003E141A">
        <w:t xml:space="preserve">, </w:t>
      </w:r>
      <w:r w:rsidR="005527D6" w:rsidRPr="003E141A">
        <w:t>mais si on dispose d</w:t>
      </w:r>
      <w:r w:rsidR="00A35732">
        <w:t>'</w:t>
      </w:r>
      <w:r w:rsidR="008B2627" w:rsidRPr="003E141A">
        <w:t>information</w:t>
      </w:r>
      <w:r w:rsidR="005527D6" w:rsidRPr="003E141A">
        <w:t>s</w:t>
      </w:r>
      <w:r w:rsidR="008B2627" w:rsidRPr="003E141A">
        <w:t xml:space="preserve"> </w:t>
      </w:r>
      <w:r w:rsidR="005527D6" w:rsidRPr="003E141A">
        <w:t>sur la taille de l</w:t>
      </w:r>
      <w:r w:rsidR="00A35732">
        <w:t>'</w:t>
      </w:r>
      <w:r w:rsidR="005527D6" w:rsidRPr="003E141A">
        <w:t>antenne</w:t>
      </w:r>
      <w:r w:rsidR="008B2627" w:rsidRPr="003E141A">
        <w:t xml:space="preserve">, </w:t>
      </w:r>
      <w:r w:rsidR="005527D6" w:rsidRPr="003E141A">
        <w:t>une approximation de l</w:t>
      </w:r>
      <w:r w:rsidR="00A35732">
        <w:t>'</w:t>
      </w:r>
      <w:r w:rsidR="005527D6" w:rsidRPr="003E141A">
        <w:t xml:space="preserve">ouverture de faisceau à mi-puissance </w:t>
      </w:r>
      <w:r w:rsidR="008B2627" w:rsidRPr="003E141A">
        <w:t>θ</w:t>
      </w:r>
      <w:r w:rsidR="008B2627" w:rsidRPr="003E141A">
        <w:rPr>
          <w:vertAlign w:val="subscript"/>
        </w:rPr>
        <w:t>3</w:t>
      </w:r>
      <w:r w:rsidR="008B2627" w:rsidRPr="003E141A">
        <w:t xml:space="preserve"> (degr</w:t>
      </w:r>
      <w:r w:rsidR="005527D6" w:rsidRPr="003E141A">
        <w:t>é</w:t>
      </w:r>
      <w:r w:rsidR="008B2627" w:rsidRPr="003E141A">
        <w:t xml:space="preserve">s) </w:t>
      </w:r>
      <w:r w:rsidR="005527D6" w:rsidRPr="003E141A">
        <w:t xml:space="preserve">est donnée par </w:t>
      </w:r>
      <w:r w:rsidR="008B2627" w:rsidRPr="003E141A">
        <w:t xml:space="preserve">70 λ/D, </w:t>
      </w:r>
      <w:r w:rsidR="005527D6" w:rsidRPr="003E141A">
        <w:t xml:space="preserve">où </w:t>
      </w:r>
      <w:r w:rsidR="008B2627" w:rsidRPr="003E141A">
        <w:t xml:space="preserve">λ </w:t>
      </w:r>
      <w:r w:rsidR="005527D6" w:rsidRPr="003E141A">
        <w:t>la longueur d</w:t>
      </w:r>
      <w:r w:rsidR="00A35732">
        <w:t>'</w:t>
      </w:r>
      <w:r w:rsidR="005527D6" w:rsidRPr="003E141A">
        <w:t xml:space="preserve">onde et </w:t>
      </w:r>
      <w:r w:rsidR="008B2627" w:rsidRPr="003E141A">
        <w:t xml:space="preserve">D </w:t>
      </w:r>
      <w:r w:rsidR="005527D6" w:rsidRPr="003E141A">
        <w:t>la longueur de l</w:t>
      </w:r>
      <w:r w:rsidR="00A35732">
        <w:t>'</w:t>
      </w:r>
      <w:r w:rsidR="005527D6" w:rsidRPr="003E141A">
        <w:t>antenne sont exprimées dans la même unité</w:t>
      </w:r>
      <w:r w:rsidR="008B2627" w:rsidRPr="003E141A">
        <w:t xml:space="preserve">; </w:t>
      </w:r>
      <w:r w:rsidR="005527D6" w:rsidRPr="003E141A">
        <w:t xml:space="preserve">voir le point 4.1 du </w:t>
      </w:r>
      <w:r w:rsidR="005527D6" w:rsidRPr="003E141A">
        <w:rPr>
          <w:i/>
          <w:iCs/>
        </w:rPr>
        <w:t>recommande</w:t>
      </w:r>
      <w:r w:rsidR="005527D6" w:rsidRPr="003E141A">
        <w:t xml:space="preserve"> de la </w:t>
      </w:r>
      <w:r w:rsidR="008B2627" w:rsidRPr="003E141A">
        <w:t>Recomm</w:t>
      </w:r>
      <w:r w:rsidR="005527D6" w:rsidRPr="003E141A">
        <w:t>a</w:t>
      </w:r>
      <w:r w:rsidR="008B2627" w:rsidRPr="003E141A">
        <w:t xml:space="preserve">ndation </w:t>
      </w:r>
      <w:r w:rsidR="005527D6" w:rsidRPr="003E141A">
        <w:t>UIT</w:t>
      </w:r>
      <w:r w:rsidR="008B2627" w:rsidRPr="003E141A">
        <w:t>-R F.699.</w:t>
      </w:r>
    </w:p>
    <w:p w:rsidR="008B2627" w:rsidRPr="003E141A" w:rsidRDefault="005527D6" w:rsidP="00265A6F">
      <w:r w:rsidRPr="003E141A">
        <w:t xml:space="preserve">Si on a accès aux </w:t>
      </w:r>
      <w:r w:rsidR="008B2627" w:rsidRPr="003E141A">
        <w:t>information</w:t>
      </w:r>
      <w:r w:rsidRPr="003E141A">
        <w:t>s</w:t>
      </w:r>
      <w:r w:rsidR="008B2627" w:rsidRPr="003E141A">
        <w:t xml:space="preserve"> </w:t>
      </w:r>
      <w:r w:rsidR="00265A6F">
        <w:t>relatives à</w:t>
      </w:r>
      <w:r w:rsidRPr="003E141A">
        <w:t xml:space="preserve"> la forme de la </w:t>
      </w:r>
      <w:r w:rsidR="008B2627" w:rsidRPr="003E141A">
        <w:t xml:space="preserve">distribution </w:t>
      </w:r>
      <w:r w:rsidRPr="003E141A">
        <w:t>du courant ou du champ rayonné dans l</w:t>
      </w:r>
      <w:r w:rsidR="00A35732">
        <w:t>'</w:t>
      </w:r>
      <w:r w:rsidRPr="003E141A">
        <w:t>ouverture de l</w:t>
      </w:r>
      <w:r w:rsidR="00A35732">
        <w:t>'</w:t>
      </w:r>
      <w:r w:rsidRPr="003E141A">
        <w:t>antenne</w:t>
      </w:r>
      <w:r w:rsidR="008B2627" w:rsidRPr="003E141A">
        <w:t xml:space="preserve">, </w:t>
      </w:r>
      <w:r w:rsidRPr="003E141A">
        <w:t>on peut utiliser un modèle plus précis de diagramme de l</w:t>
      </w:r>
      <w:r w:rsidR="00A35732">
        <w:t>'</w:t>
      </w:r>
      <w:r w:rsidRPr="003E141A">
        <w:t>antenne</w:t>
      </w:r>
      <w:r w:rsidR="008B2627" w:rsidRPr="003E141A">
        <w:t>.</w:t>
      </w:r>
    </w:p>
    <w:p w:rsidR="002172FC" w:rsidRPr="003E141A" w:rsidRDefault="002172FC" w:rsidP="002172FC">
      <w:r w:rsidRPr="003E141A">
        <w:t xml:space="preserve">Afin de simplifier l'analyse, la distribution du courant le long de l'antenne est considérée comme étant fonction de l'azimut ou de l'élévation. Le diagramme de rayonnement, </w:t>
      </w:r>
      <w:r w:rsidRPr="003E141A">
        <w:rPr>
          <w:i/>
        </w:rPr>
        <w:t>F</w:t>
      </w:r>
      <w:r w:rsidRPr="003E141A">
        <w:t>(μ), pour une distribution donnée est donné par la transformée de Fourier finie comme suit:</w:t>
      </w:r>
    </w:p>
    <w:p w:rsidR="002172FC" w:rsidRPr="003E141A" w:rsidRDefault="002172FC" w:rsidP="00D65188">
      <w:pPr>
        <w:pStyle w:val="Equation"/>
      </w:pPr>
      <w:r w:rsidRPr="003E141A">
        <w:tab/>
      </w:r>
      <w:r w:rsidRPr="003E141A">
        <w:tab/>
      </w:r>
      <w:r w:rsidR="005A37FA" w:rsidRPr="003E141A">
        <w:rPr>
          <w:position w:val="-24"/>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0.55pt" o:ole="">
            <v:imagedata r:id="rId12" o:title=""/>
          </v:shape>
          <o:OLEObject Type="Embed" ProgID="Equation.3" ShapeID="_x0000_i1025" DrawAspect="Content" ObjectID="_1590474231" r:id="rId13"/>
        </w:object>
      </w:r>
      <w:r w:rsidR="005527D6" w:rsidRPr="003E141A">
        <w:tab/>
        <w:t>(1)</w:t>
      </w:r>
    </w:p>
    <w:p w:rsidR="002172FC" w:rsidRPr="003E141A" w:rsidRDefault="002172FC" w:rsidP="002172FC">
      <w:r w:rsidRPr="003E141A">
        <w:t>où:</w:t>
      </w:r>
    </w:p>
    <w:p w:rsidR="002172FC" w:rsidRPr="003E141A" w:rsidRDefault="002172FC" w:rsidP="002172FC">
      <w:pPr>
        <w:pStyle w:val="Equationlegend"/>
        <w:rPr>
          <w:lang w:val="fr-FR"/>
        </w:rPr>
      </w:pPr>
      <w:r w:rsidRPr="003E141A">
        <w:rPr>
          <w:b/>
          <w:lang w:val="fr-FR"/>
        </w:rPr>
        <w:tab/>
      </w:r>
      <w:r w:rsidRPr="003E141A">
        <w:rPr>
          <w:i/>
          <w:lang w:val="fr-FR"/>
        </w:rPr>
        <w:t>f</w:t>
      </w:r>
      <w:r w:rsidRPr="003E141A">
        <w:rPr>
          <w:i/>
          <w:vertAlign w:val="subscript"/>
          <w:lang w:val="fr-FR"/>
        </w:rPr>
        <w:t> </w:t>
      </w:r>
      <w:r w:rsidRPr="003E141A">
        <w:rPr>
          <w:lang w:val="fr-FR"/>
        </w:rPr>
        <w:t>(</w:t>
      </w:r>
      <w:r w:rsidRPr="003E141A">
        <w:rPr>
          <w:i/>
          <w:lang w:val="fr-FR"/>
        </w:rPr>
        <w:t>x</w:t>
      </w:r>
      <w:r w:rsidRPr="003E141A">
        <w:rPr>
          <w:lang w:val="fr-FR"/>
        </w:rPr>
        <w:t>):</w:t>
      </w:r>
      <w:r w:rsidRPr="003E141A">
        <w:rPr>
          <w:lang w:val="fr-FR"/>
        </w:rPr>
        <w:tab/>
        <w:t>forme relative de la distribution du champ, voir le Tableau 2 et la Fig. 1</w:t>
      </w:r>
    </w:p>
    <w:p w:rsidR="002172FC" w:rsidRPr="003E141A" w:rsidRDefault="002172FC" w:rsidP="002172FC">
      <w:pPr>
        <w:pStyle w:val="Equationlegend"/>
        <w:rPr>
          <w:lang w:val="fr-FR"/>
        </w:rPr>
      </w:pPr>
      <w:r w:rsidRPr="003E141A">
        <w:rPr>
          <w:b/>
          <w:lang w:val="fr-FR"/>
        </w:rPr>
        <w:tab/>
      </w:r>
      <w:r w:rsidRPr="003E141A">
        <w:rPr>
          <w:lang w:val="fr-FR"/>
        </w:rPr>
        <w:t>μ</w:t>
      </w:r>
      <w:r w:rsidRPr="003E141A">
        <w:rPr>
          <w:bCs/>
          <w:lang w:val="fr-FR"/>
        </w:rPr>
        <w:t>:</w:t>
      </w:r>
      <w:r w:rsidRPr="003E141A">
        <w:rPr>
          <w:lang w:val="fr-FR"/>
        </w:rPr>
        <w:tab/>
        <w:t xml:space="preserve">fourni dans le tableau ci-dessous = </w:t>
      </w:r>
      <w:r w:rsidRPr="003E141A">
        <w:rPr>
          <w:rFonts w:ascii="Times" w:hAnsi="Times"/>
          <w:position w:val="-28"/>
          <w:szCs w:val="22"/>
          <w:lang w:val="fr-FR"/>
        </w:rPr>
        <w:object w:dxaOrig="1240" w:dyaOrig="680">
          <v:shape id="_x0000_i1026" type="#_x0000_t75" style="width:62.2pt;height:34pt" o:ole="">
            <v:imagedata r:id="rId14" o:title=""/>
          </v:shape>
          <o:OLEObject Type="Embed" ProgID="Equation.3" ShapeID="_x0000_i1026" DrawAspect="Content" ObjectID="_1590474232" r:id="rId15"/>
        </w:object>
      </w:r>
    </w:p>
    <w:p w:rsidR="002172FC" w:rsidRPr="003E141A" w:rsidRDefault="002172FC" w:rsidP="002172FC">
      <w:pPr>
        <w:pStyle w:val="Equationlegend"/>
        <w:rPr>
          <w:lang w:val="fr-FR"/>
        </w:rPr>
      </w:pPr>
      <w:r w:rsidRPr="003E141A">
        <w:rPr>
          <w:lang w:val="fr-FR"/>
        </w:rPr>
        <w:tab/>
      </w:r>
      <w:r w:rsidRPr="003E141A">
        <w:rPr>
          <w:i/>
          <w:lang w:val="fr-FR"/>
        </w:rPr>
        <w:t>l</w:t>
      </w:r>
      <w:r w:rsidRPr="003E141A">
        <w:rPr>
          <w:lang w:val="fr-FR"/>
        </w:rPr>
        <w:t>:</w:t>
      </w:r>
      <w:r w:rsidRPr="003E141A">
        <w:rPr>
          <w:lang w:val="fr-FR"/>
        </w:rPr>
        <w:tab/>
        <w:t>longueur totale de l'ouverture</w:t>
      </w:r>
    </w:p>
    <w:p w:rsidR="002172FC" w:rsidRPr="003E141A" w:rsidRDefault="002172FC" w:rsidP="002172FC">
      <w:pPr>
        <w:pStyle w:val="Equationlegend"/>
        <w:rPr>
          <w:lang w:val="fr-FR"/>
        </w:rPr>
      </w:pPr>
      <w:r w:rsidRPr="003E141A">
        <w:rPr>
          <w:lang w:val="fr-FR"/>
        </w:rPr>
        <w:tab/>
      </w:r>
      <w:r w:rsidRPr="003E141A">
        <w:rPr>
          <w:lang w:val="fr-FR"/>
        </w:rPr>
        <w:sym w:font="Symbol" w:char="006C"/>
      </w:r>
      <w:r w:rsidRPr="003E141A">
        <w:rPr>
          <w:lang w:val="fr-FR"/>
        </w:rPr>
        <w:t>:</w:t>
      </w:r>
      <w:r w:rsidRPr="003E141A">
        <w:rPr>
          <w:lang w:val="fr-FR"/>
        </w:rPr>
        <w:tab/>
        <w:t>longueur d'onde</w:t>
      </w:r>
    </w:p>
    <w:p w:rsidR="002172FC" w:rsidRPr="003E141A" w:rsidRDefault="002172FC" w:rsidP="002172FC">
      <w:pPr>
        <w:pStyle w:val="Equationlegend"/>
        <w:rPr>
          <w:lang w:val="fr-FR"/>
        </w:rPr>
      </w:pPr>
      <w:r w:rsidRPr="003E141A">
        <w:rPr>
          <w:lang w:val="fr-FR"/>
        </w:rPr>
        <w:tab/>
      </w:r>
      <w:r w:rsidRPr="003E141A">
        <w:rPr>
          <w:lang w:val="fr-FR"/>
        </w:rPr>
        <w:sym w:font="Symbol" w:char="0077"/>
      </w:r>
      <w:r w:rsidRPr="003E141A">
        <w:rPr>
          <w:lang w:val="fr-FR"/>
        </w:rPr>
        <w:t>:</w:t>
      </w:r>
      <w:r w:rsidRPr="003E141A">
        <w:rPr>
          <w:lang w:val="fr-FR"/>
        </w:rPr>
        <w:tab/>
        <w:t>angle de pointage (balayage) du faisceau en élévation ou en azimut</w:t>
      </w:r>
      <w:r w:rsidR="005527D6" w:rsidRPr="003E141A">
        <w:rPr>
          <w:lang w:val="fr-FR"/>
        </w:rPr>
        <w:t xml:space="preserve"> par rapport à la normale à l'ouverture</w:t>
      </w:r>
    </w:p>
    <w:p w:rsidR="002172FC" w:rsidRPr="003E141A" w:rsidRDefault="002172FC" w:rsidP="008C5B12">
      <w:pPr>
        <w:pStyle w:val="Equationlegend"/>
        <w:rPr>
          <w:lang w:val="fr-FR"/>
        </w:rPr>
      </w:pPr>
      <w:r w:rsidRPr="003E141A">
        <w:rPr>
          <w:lang w:val="fr-FR"/>
        </w:rPr>
        <w:tab/>
        <w:t>θ:</w:t>
      </w:r>
      <w:r w:rsidRPr="003E141A">
        <w:rPr>
          <w:lang w:val="fr-FR"/>
        </w:rPr>
        <w:tab/>
        <w:t xml:space="preserve">angle </w:t>
      </w:r>
      <w:r w:rsidR="005527D6" w:rsidRPr="003E141A">
        <w:rPr>
          <w:lang w:val="fr-FR"/>
        </w:rPr>
        <w:t xml:space="preserve">entre la direction considérée et </w:t>
      </w:r>
      <w:r w:rsidRPr="003E141A">
        <w:rPr>
          <w:lang w:val="fr-FR"/>
        </w:rPr>
        <w:t xml:space="preserve">la normale à l'ouverture </w:t>
      </w:r>
    </w:p>
    <w:p w:rsidR="005527D6" w:rsidRPr="00265A6F" w:rsidRDefault="005527D6" w:rsidP="008C5B12">
      <w:pPr>
        <w:pStyle w:val="Equationlegend"/>
        <w:rPr>
          <w:lang w:val="fr-CH"/>
        </w:rPr>
      </w:pPr>
      <w:r w:rsidRPr="003E141A">
        <w:rPr>
          <w:lang w:val="fr-FR"/>
        </w:rPr>
        <w:tab/>
      </w:r>
      <w:r w:rsidRPr="003E141A">
        <w:rPr>
          <w:lang w:val="fr-FR"/>
        </w:rPr>
        <w:sym w:font="Symbol" w:char="0061"/>
      </w:r>
      <w:r w:rsidRPr="003E141A">
        <w:rPr>
          <w:lang w:val="fr-FR"/>
        </w:rPr>
        <w:t>:</w:t>
      </w:r>
      <w:r w:rsidRPr="003E141A">
        <w:rPr>
          <w:lang w:val="fr-FR"/>
        </w:rPr>
        <w:tab/>
        <w:t xml:space="preserve">angle </w:t>
      </w:r>
      <w:r w:rsidR="008C5B12" w:rsidRPr="003E141A">
        <w:rPr>
          <w:lang w:val="fr-FR"/>
        </w:rPr>
        <w:t>entre la direction considérée et la direction de l</w:t>
      </w:r>
      <w:r w:rsidR="00A35732">
        <w:rPr>
          <w:lang w:val="fr-FR"/>
        </w:rPr>
        <w:t>'</w:t>
      </w:r>
      <w:r w:rsidR="008C5B12" w:rsidRPr="003E141A">
        <w:rPr>
          <w:lang w:val="fr-FR"/>
        </w:rPr>
        <w:t>angle de pointage</w:t>
      </w:r>
      <w:r w:rsidR="00265A6F">
        <w:rPr>
          <w:lang w:val="fr-FR"/>
        </w:rPr>
        <w:t xml:space="preserve"> </w:t>
      </w:r>
      <w:r w:rsidR="00265A6F" w:rsidRPr="00265A6F">
        <w:rPr>
          <w:lang w:val="fr-CH"/>
        </w:rPr>
        <w:t>(</w:t>
      </w:r>
      <w:r w:rsidR="00265A6F">
        <w:sym w:font="Symbol" w:char="F061"/>
      </w:r>
      <w:r w:rsidR="00265A6F" w:rsidRPr="00265A6F">
        <w:rPr>
          <w:lang w:val="fr-CH"/>
        </w:rPr>
        <w:t>=</w:t>
      </w:r>
      <w:r w:rsidR="00265A6F">
        <w:t>θ</w:t>
      </w:r>
      <w:r w:rsidR="00265A6F" w:rsidRPr="00265A6F">
        <w:rPr>
          <w:lang w:val="fr-CH"/>
        </w:rPr>
        <w:t>-</w:t>
      </w:r>
      <w:r w:rsidR="00265A6F">
        <w:sym w:font="Symbol" w:char="F077"/>
      </w:r>
      <w:r w:rsidR="00265A6F" w:rsidRPr="00265A6F">
        <w:rPr>
          <w:lang w:val="fr-CH"/>
        </w:rPr>
        <w:t>)</w:t>
      </w:r>
    </w:p>
    <w:p w:rsidR="002172FC" w:rsidRPr="003E141A" w:rsidRDefault="002172FC" w:rsidP="005A37FA">
      <w:pPr>
        <w:pStyle w:val="Equationlegend"/>
        <w:rPr>
          <w:lang w:val="fr-FR"/>
        </w:rPr>
      </w:pPr>
      <w:r w:rsidRPr="003E141A">
        <w:rPr>
          <w:lang w:val="fr-FR"/>
        </w:rPr>
        <w:tab/>
      </w:r>
      <w:r w:rsidRPr="003E141A">
        <w:rPr>
          <w:i/>
          <w:lang w:val="fr-FR"/>
        </w:rPr>
        <w:t>x</w:t>
      </w:r>
      <w:r w:rsidRPr="003E141A">
        <w:rPr>
          <w:lang w:val="fr-FR"/>
        </w:rPr>
        <w:t>:</w:t>
      </w:r>
      <w:r w:rsidRPr="003E141A">
        <w:rPr>
          <w:lang w:val="fr-FR"/>
        </w:rPr>
        <w:tab/>
        <w:t>distance normalisée le long de l'ouverture −1 </w:t>
      </w:r>
      <w:r w:rsidR="005A37FA" w:rsidRPr="003E141A">
        <w:rPr>
          <w:lang w:val="fr-FR"/>
        </w:rPr>
        <w:sym w:font="Symbol" w:char="F0A3"/>
      </w:r>
      <w:r w:rsidRPr="003E141A">
        <w:rPr>
          <w:lang w:val="fr-FR"/>
        </w:rPr>
        <w:t> </w:t>
      </w:r>
      <w:r w:rsidRPr="003E141A">
        <w:rPr>
          <w:i/>
          <w:lang w:val="fr-FR"/>
        </w:rPr>
        <w:t>x</w:t>
      </w:r>
      <w:r w:rsidRPr="003E141A">
        <w:rPr>
          <w:lang w:val="fr-FR"/>
        </w:rPr>
        <w:t> </w:t>
      </w:r>
      <w:r w:rsidR="005A37FA" w:rsidRPr="003E141A">
        <w:rPr>
          <w:lang w:val="fr-FR"/>
        </w:rPr>
        <w:sym w:font="Symbol" w:char="F0A3"/>
      </w:r>
      <w:r w:rsidRPr="003E141A">
        <w:rPr>
          <w:lang w:val="fr-FR"/>
        </w:rPr>
        <w:t> 1</w:t>
      </w:r>
    </w:p>
    <w:p w:rsidR="002172FC" w:rsidRPr="003E141A" w:rsidRDefault="002172FC" w:rsidP="002172FC">
      <w:pPr>
        <w:pStyle w:val="Equationlegend"/>
        <w:rPr>
          <w:lang w:val="fr-FR"/>
        </w:rPr>
      </w:pPr>
      <w:r w:rsidRPr="003E141A">
        <w:rPr>
          <w:lang w:val="fr-FR"/>
        </w:rPr>
        <w:tab/>
      </w:r>
      <w:r w:rsidRPr="003E141A">
        <w:rPr>
          <w:i/>
          <w:lang w:val="fr-FR"/>
        </w:rPr>
        <w:t>j</w:t>
      </w:r>
      <w:r w:rsidRPr="003E141A">
        <w:rPr>
          <w:lang w:val="fr-FR"/>
        </w:rPr>
        <w:t>:</w:t>
      </w:r>
      <w:r w:rsidRPr="003E141A">
        <w:rPr>
          <w:lang w:val="fr-FR"/>
        </w:rPr>
        <w:tab/>
        <w:t>notation des nombres complexes.</w:t>
      </w:r>
    </w:p>
    <w:p w:rsidR="008C5B12" w:rsidRPr="003E141A" w:rsidRDefault="008C5B12" w:rsidP="008C5B12">
      <w:pPr>
        <w:pStyle w:val="FigureNo"/>
      </w:pPr>
      <w:r w:rsidRPr="003E141A">
        <w:lastRenderedPageBreak/>
        <w:t>Figure 1</w:t>
      </w:r>
    </w:p>
    <w:p w:rsidR="008C5B12" w:rsidRPr="003E141A" w:rsidRDefault="008C5B12" w:rsidP="008C5B12">
      <w:pPr>
        <w:pStyle w:val="Figuretitle"/>
      </w:pPr>
      <w:r w:rsidRPr="003E141A">
        <w:t>Diagramme polaire de l</w:t>
      </w:r>
      <w:r w:rsidR="00A35732">
        <w:t>'</w:t>
      </w:r>
      <w:r w:rsidRPr="003E141A">
        <w:t>antenne</w:t>
      </w:r>
    </w:p>
    <w:p w:rsidR="008C5B12" w:rsidRPr="003E141A" w:rsidRDefault="006C276C" w:rsidP="008C5B12">
      <w:pPr>
        <w:pStyle w:val="Figure"/>
      </w:pPr>
      <w:r w:rsidRPr="003E141A">
        <w:object w:dxaOrig="4512" w:dyaOrig="3990">
          <v:shape id="_x0000_i1027" type="#_x0000_t75" style="width:297.8pt;height:263.8pt" o:ole="">
            <v:imagedata r:id="rId16" o:title=""/>
          </v:shape>
          <o:OLEObject Type="Embed" ProgID="CorelDraw.Graphic.16" ShapeID="_x0000_i1027" DrawAspect="Content" ObjectID="_1590474233" r:id="rId17"/>
        </w:object>
      </w:r>
    </w:p>
    <w:p w:rsidR="00164C50" w:rsidRPr="003E141A" w:rsidRDefault="002172FC" w:rsidP="0025783F">
      <w:pPr>
        <w:pStyle w:val="Normalaftertitle"/>
      </w:pPr>
      <w:r w:rsidRPr="003E141A">
        <w:t xml:space="preserve">Les diagrammes d'antenne théoriques proposés </w:t>
      </w:r>
      <w:r w:rsidR="00164C50" w:rsidRPr="003E141A">
        <w:t xml:space="preserve">pour les antennes </w:t>
      </w:r>
      <w:r w:rsidR="000D37AE" w:rsidRPr="003E141A">
        <w:t xml:space="preserve">présentant une distribution de champ uniforme en </w:t>
      </w:r>
      <w:r w:rsidR="00164C50" w:rsidRPr="003E141A">
        <w:t xml:space="preserve">phase </w:t>
      </w:r>
      <w:r w:rsidRPr="003E141A">
        <w:t xml:space="preserve">sont présentés dans le Tableau 2. </w:t>
      </w:r>
    </w:p>
    <w:p w:rsidR="00164C50" w:rsidRPr="003E141A" w:rsidRDefault="000D37AE" w:rsidP="003C10CC">
      <w:pPr>
        <w:rPr>
          <w:lang w:eastAsia="zh-CN"/>
        </w:rPr>
      </w:pPr>
      <w:r w:rsidRPr="003E141A">
        <w:t xml:space="preserve">Les diagrammes d'antenne théoriques proposés pour les antennes </w:t>
      </w:r>
      <w:r w:rsidR="003C10CC" w:rsidRPr="003E141A">
        <w:t xml:space="preserve">réseau à commande de phase </w:t>
      </w:r>
      <w:r w:rsidR="003C10CC" w:rsidRPr="003E141A">
        <w:rPr>
          <w:lang w:eastAsia="zh-CN"/>
        </w:rPr>
        <w:t xml:space="preserve">sont donnés au </w:t>
      </w:r>
      <w:r w:rsidR="00164C50" w:rsidRPr="003E141A">
        <w:rPr>
          <w:lang w:eastAsia="zh-CN"/>
        </w:rPr>
        <w:t>§</w:t>
      </w:r>
      <w:r w:rsidR="003C10CC" w:rsidRPr="003E141A">
        <w:rPr>
          <w:lang w:eastAsia="zh-CN"/>
        </w:rPr>
        <w:t> </w:t>
      </w:r>
      <w:r w:rsidR="00164C50" w:rsidRPr="003E141A">
        <w:rPr>
          <w:lang w:eastAsia="zh-CN"/>
        </w:rPr>
        <w:t xml:space="preserve">7, </w:t>
      </w:r>
      <w:r w:rsidR="003C10CC" w:rsidRPr="003E141A">
        <w:rPr>
          <w:lang w:eastAsia="zh-CN"/>
        </w:rPr>
        <w:t>compte tenu des effets particuliers liés aux lobes latéraux qui se produisent pour les grands angles de bal</w:t>
      </w:r>
      <w:r w:rsidR="006C09BC">
        <w:rPr>
          <w:lang w:eastAsia="zh-CN"/>
        </w:rPr>
        <w:t>a</w:t>
      </w:r>
      <w:r w:rsidR="003C10CC" w:rsidRPr="003E141A">
        <w:rPr>
          <w:lang w:eastAsia="zh-CN"/>
        </w:rPr>
        <w:t xml:space="preserve">yage </w:t>
      </w:r>
      <w:r w:rsidR="00164C50" w:rsidRPr="003E141A">
        <w:sym w:font="Symbol" w:char="F077"/>
      </w:r>
      <w:r w:rsidR="00164C50" w:rsidRPr="003E141A">
        <w:rPr>
          <w:lang w:eastAsia="zh-CN"/>
        </w:rPr>
        <w:t xml:space="preserve">. </w:t>
      </w:r>
    </w:p>
    <w:p w:rsidR="00164C50" w:rsidRPr="003E141A" w:rsidRDefault="00164C50" w:rsidP="00164C50">
      <w:r w:rsidRPr="003E141A">
        <w:t xml:space="preserve">Les paramètres et formules pour déterminer les diagrammes de rayonnement d'antenne qui sont présentés dans le Tableau 2 (ainsi que dans le Tableau 3 et les figures associés) ne sont corrects que dans le cas où l'amplitude du champ au bord de l'ouverture d'antenne est égale à zéro et que pour le lobe principal et les deux premiers lobes latéraux du diagramme d'antenne. </w:t>
      </w:r>
    </w:p>
    <w:p w:rsidR="00164C50" w:rsidRPr="003E141A" w:rsidRDefault="00164C50" w:rsidP="00164C50">
      <w:r w:rsidRPr="003E141A">
        <w:t xml:space="preserve">Avec d'autres valeurs de l'amplitude du champ au bord de l'ouverture de l'antenne, la forme du diagramme d'antenne et ses paramètres peuvent être très différents de la définition théorique contenue dans la présente Recommandation. </w:t>
      </w:r>
    </w:p>
    <w:p w:rsidR="003C10CC" w:rsidRPr="003E141A" w:rsidRDefault="003C10CC" w:rsidP="005107AC">
      <w:r w:rsidRPr="003E141A">
        <w:t xml:space="preserve">En l'absence de toute autre information, un ajustement simplifié du diagramme d'antenne avec le lobe principal théorique et un gabarit </w:t>
      </w:r>
      <w:r w:rsidR="005107AC">
        <w:t>pour</w:t>
      </w:r>
      <w:r w:rsidRPr="003E141A">
        <w:t xml:space="preserve"> les autres directions peut être envisagé pour les études de partage et de compatibilité avec les systèmes radar. Les gabarits de valeurs </w:t>
      </w:r>
      <w:r w:rsidR="005107AC">
        <w:t xml:space="preserve">de </w:t>
      </w:r>
      <w:r w:rsidRPr="003E141A">
        <w:t>crête ou de valeurs moyennes sont recommandés pour effectuer de telles études avec respectivement une seule ou plusieurs sources de brouillage. Le gabarit s</w:t>
      </w:r>
      <w:r w:rsidR="00A35732">
        <w:t>'</w:t>
      </w:r>
      <w:r w:rsidRPr="003E141A">
        <w:t xml:space="preserve">éloigne du point de rupture issu du diagramme théorique et décroît dans les lobes latéraux jusqu'à un gabarit plancher pour représenter les lobes latéraux </w:t>
      </w:r>
      <w:r w:rsidR="00DC0BAC" w:rsidRPr="003E141A">
        <w:t xml:space="preserve">éloignés </w:t>
      </w:r>
      <w:r w:rsidRPr="003E141A">
        <w:t>et les lobes arrière de l'antenne, comme décrit au § 2.1.3.</w:t>
      </w:r>
    </w:p>
    <w:p w:rsidR="00164C50" w:rsidRDefault="00164C50" w:rsidP="00164C50">
      <w:r w:rsidRPr="003E141A">
        <w:t>Si des diagrammes d'antenne radar réels sont disponibles, il faudrait les numériser et les utiliser.</w:t>
      </w:r>
    </w:p>
    <w:p w:rsidR="0044232B" w:rsidRPr="003E141A" w:rsidRDefault="0044232B" w:rsidP="00164C50"/>
    <w:p w:rsidR="002172FC" w:rsidRPr="003E141A" w:rsidRDefault="002172FC" w:rsidP="002172FC">
      <w:pPr>
        <w:sectPr w:rsidR="002172FC" w:rsidRPr="003E141A" w:rsidSect="0067378B">
          <w:headerReference w:type="even" r:id="rId18"/>
          <w:headerReference w:type="default" r:id="rId19"/>
          <w:footerReference w:type="default" r:id="rId20"/>
          <w:footerReference w:type="first" r:id="rId21"/>
          <w:pgSz w:w="11907" w:h="16834" w:code="9"/>
          <w:pgMar w:top="1418" w:right="1134" w:bottom="1134" w:left="1134" w:header="720" w:footer="482" w:gutter="0"/>
          <w:paperSrc w:first="15" w:other="15"/>
          <w:pgNumType w:start="1"/>
          <w:cols w:space="720"/>
        </w:sectPr>
      </w:pPr>
    </w:p>
    <w:p w:rsidR="00164C50" w:rsidRPr="003E141A" w:rsidRDefault="005107AC" w:rsidP="00164C50">
      <w:pPr>
        <w:pStyle w:val="Heading3"/>
      </w:pPr>
      <w:r>
        <w:lastRenderedPageBreak/>
        <w:t>2.1.2</w:t>
      </w:r>
      <w:r w:rsidR="00164C50" w:rsidRPr="003E141A">
        <w:tab/>
        <w:t>Equations d</w:t>
      </w:r>
      <w:r w:rsidR="00A35732">
        <w:t>'</w:t>
      </w:r>
      <w:r w:rsidR="00164C50" w:rsidRPr="003E141A">
        <w:t>antenne théoriques</w:t>
      </w:r>
    </w:p>
    <w:p w:rsidR="00164C50" w:rsidRPr="003E141A" w:rsidRDefault="00B3023B" w:rsidP="00B3023B">
      <w:r w:rsidRPr="003E141A">
        <w:t xml:space="preserve">On trouvera dans le Tableau 2 les équations des diagrammes de rayonnement et les paramètres associés pour différentes formes de la </w:t>
      </w:r>
      <w:r w:rsidR="00164C50" w:rsidRPr="003E141A">
        <w:t xml:space="preserve">distribution </w:t>
      </w:r>
      <w:r w:rsidRPr="003E141A">
        <w:t>de champ dans l</w:t>
      </w:r>
      <w:r w:rsidR="00A35732">
        <w:t>'</w:t>
      </w:r>
      <w:r w:rsidRPr="003E141A">
        <w:t>ouverture de l</w:t>
      </w:r>
      <w:r w:rsidR="00A35732">
        <w:t>'</w:t>
      </w:r>
      <w:r w:rsidRPr="003E141A">
        <w:t>antenne</w:t>
      </w:r>
      <w:r w:rsidR="00164C50" w:rsidRPr="003E141A">
        <w:t>.</w:t>
      </w:r>
    </w:p>
    <w:p w:rsidR="002172FC" w:rsidRPr="003E141A" w:rsidRDefault="002172FC" w:rsidP="002172FC">
      <w:pPr>
        <w:pStyle w:val="TableNo"/>
      </w:pPr>
      <w:r w:rsidRPr="003E141A">
        <w:t xml:space="preserve">TABLEAU </w:t>
      </w:r>
      <w:r w:rsidRPr="003E141A">
        <w:fldChar w:fldCharType="begin"/>
      </w:r>
      <w:r w:rsidRPr="003E141A">
        <w:instrText xml:space="preserve"> SEQ Table \* ARABIC </w:instrText>
      </w:r>
      <w:r w:rsidRPr="003E141A">
        <w:fldChar w:fldCharType="separate"/>
      </w:r>
      <w:r w:rsidR="005C7D27">
        <w:rPr>
          <w:noProof/>
        </w:rPr>
        <w:t>2</w:t>
      </w:r>
      <w:r w:rsidRPr="003E141A">
        <w:fldChar w:fldCharType="end"/>
      </w:r>
      <w:r w:rsidRPr="003E141A">
        <w:t xml:space="preserve"> </w:t>
      </w:r>
    </w:p>
    <w:p w:rsidR="002172FC" w:rsidRPr="003E141A" w:rsidRDefault="002172FC" w:rsidP="002172FC">
      <w:pPr>
        <w:pStyle w:val="Tabletitle"/>
      </w:pPr>
      <w:r w:rsidRPr="003E141A">
        <w:t>Paramètres</w:t>
      </w:r>
      <w:r w:rsidR="00164C50" w:rsidRPr="003E141A">
        <w:t xml:space="preserve"> théoriques</w:t>
      </w:r>
      <w:r w:rsidRPr="003E141A">
        <w:t xml:space="preserve"> de rayonnement d'antenne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4196"/>
        <w:gridCol w:w="2325"/>
        <w:gridCol w:w="2126"/>
        <w:gridCol w:w="2338"/>
        <w:gridCol w:w="1211"/>
      </w:tblGrid>
      <w:tr w:rsidR="00164C50" w:rsidRPr="003E141A" w:rsidTr="006452CA">
        <w:trPr>
          <w:tblHeader/>
          <w:jc w:val="center"/>
        </w:trPr>
        <w:tc>
          <w:tcPr>
            <w:tcW w:w="2263" w:type="dxa"/>
            <w:tcBorders>
              <w:top w:val="single" w:sz="4" w:space="0" w:color="auto"/>
              <w:left w:val="single" w:sz="4" w:space="0" w:color="auto"/>
              <w:bottom w:val="single" w:sz="4" w:space="0" w:color="auto"/>
              <w:right w:val="single" w:sz="4" w:space="0" w:color="auto"/>
            </w:tcBorders>
            <w:vAlign w:val="center"/>
          </w:tcPr>
          <w:p w:rsidR="00164C50" w:rsidRPr="003E141A" w:rsidRDefault="00164C50" w:rsidP="0044232B">
            <w:pPr>
              <w:pStyle w:val="Tablehead"/>
              <w:rPr>
                <w:sz w:val="20"/>
              </w:rPr>
            </w:pPr>
            <w:r w:rsidRPr="003E141A">
              <w:rPr>
                <w:sz w:val="20"/>
              </w:rPr>
              <w:t xml:space="preserve">Forme relative de la distribution du champ </w:t>
            </w:r>
            <w:r w:rsidRPr="003E141A">
              <w:rPr>
                <w:i/>
                <w:sz w:val="20"/>
              </w:rPr>
              <w:t>f</w:t>
            </w:r>
            <w:r w:rsidRPr="003E141A">
              <w:rPr>
                <w:sz w:val="20"/>
              </w:rPr>
              <w:t>(</w:t>
            </w:r>
            <w:r w:rsidRPr="003E141A">
              <w:rPr>
                <w:i/>
                <w:sz w:val="20"/>
              </w:rPr>
              <w:t>x</w:t>
            </w:r>
            <w:r w:rsidRPr="003E141A">
              <w:rPr>
                <w:sz w:val="20"/>
              </w:rPr>
              <w:t>) où −1 ≤ </w:t>
            </w:r>
            <w:r w:rsidRPr="003E141A">
              <w:rPr>
                <w:i/>
                <w:sz w:val="20"/>
              </w:rPr>
              <w:t>x</w:t>
            </w:r>
            <w:r w:rsidRPr="003E141A">
              <w:rPr>
                <w:sz w:val="20"/>
              </w:rPr>
              <w:t> ≤ 1</w:t>
            </w:r>
          </w:p>
        </w:tc>
        <w:tc>
          <w:tcPr>
            <w:tcW w:w="4196" w:type="dxa"/>
            <w:tcBorders>
              <w:top w:val="single" w:sz="4" w:space="0" w:color="auto"/>
              <w:left w:val="single" w:sz="4" w:space="0" w:color="auto"/>
              <w:bottom w:val="single" w:sz="4" w:space="0" w:color="auto"/>
              <w:right w:val="single" w:sz="4" w:space="0" w:color="auto"/>
            </w:tcBorders>
            <w:vAlign w:val="center"/>
          </w:tcPr>
          <w:p w:rsidR="00164C50" w:rsidRPr="003E141A" w:rsidRDefault="00164C50" w:rsidP="002172FC">
            <w:pPr>
              <w:pStyle w:val="Tablehead"/>
              <w:rPr>
                <w:sz w:val="20"/>
              </w:rPr>
            </w:pPr>
            <w:r w:rsidRPr="003E141A">
              <w:rPr>
                <w:sz w:val="20"/>
              </w:rPr>
              <w:t xml:space="preserve">Diagramme de rayonnement </w:t>
            </w:r>
            <w:r w:rsidRPr="003E141A">
              <w:rPr>
                <w:i/>
                <w:sz w:val="20"/>
              </w:rPr>
              <w:t>F</w:t>
            </w:r>
            <w:r w:rsidRPr="003E141A">
              <w:rPr>
                <w:sz w:val="20"/>
              </w:rPr>
              <w:t>(μ)</w:t>
            </w:r>
          </w:p>
        </w:tc>
        <w:tc>
          <w:tcPr>
            <w:tcW w:w="2325" w:type="dxa"/>
            <w:tcBorders>
              <w:top w:val="single" w:sz="4" w:space="0" w:color="auto"/>
              <w:left w:val="single" w:sz="4" w:space="0" w:color="auto"/>
              <w:bottom w:val="single" w:sz="4" w:space="0" w:color="auto"/>
              <w:right w:val="single" w:sz="4" w:space="0" w:color="auto"/>
            </w:tcBorders>
            <w:vAlign w:val="center"/>
          </w:tcPr>
          <w:p w:rsidR="00164C50" w:rsidRPr="003E141A" w:rsidRDefault="00164C50" w:rsidP="002172FC">
            <w:pPr>
              <w:pStyle w:val="Tablehead"/>
              <w:rPr>
                <w:sz w:val="20"/>
              </w:rPr>
            </w:pPr>
            <w:r w:rsidRPr="003E141A">
              <w:rPr>
                <w:sz w:val="20"/>
              </w:rPr>
              <w:t>Ouverture de faisceau à mi</w:t>
            </w:r>
            <w:r w:rsidRPr="003E141A">
              <w:rPr>
                <w:sz w:val="20"/>
              </w:rPr>
              <w:noBreakHyphen/>
              <w:t xml:space="preserve">puissance </w:t>
            </w:r>
            <w:r w:rsidRPr="003E141A">
              <w:rPr>
                <w:sz w:val="20"/>
              </w:rPr>
              <w:sym w:font="Symbol" w:char="0071"/>
            </w:r>
            <w:r w:rsidRPr="003E141A">
              <w:rPr>
                <w:sz w:val="20"/>
                <w:vertAlign w:val="subscript"/>
              </w:rPr>
              <w:t xml:space="preserve">3 </w:t>
            </w:r>
            <w:r w:rsidRPr="003E141A">
              <w:rPr>
                <w:sz w:val="20"/>
              </w:rPr>
              <w:t>(degrés)</w:t>
            </w:r>
          </w:p>
        </w:tc>
        <w:tc>
          <w:tcPr>
            <w:tcW w:w="2126" w:type="dxa"/>
            <w:tcBorders>
              <w:top w:val="single" w:sz="4" w:space="0" w:color="auto"/>
              <w:left w:val="single" w:sz="4" w:space="0" w:color="auto"/>
              <w:bottom w:val="single" w:sz="4" w:space="0" w:color="auto"/>
              <w:right w:val="single" w:sz="4" w:space="0" w:color="auto"/>
            </w:tcBorders>
            <w:vAlign w:val="center"/>
          </w:tcPr>
          <w:p w:rsidR="00164C50" w:rsidRPr="003E141A" w:rsidRDefault="00164C50" w:rsidP="002172FC">
            <w:pPr>
              <w:pStyle w:val="Tablehead"/>
              <w:rPr>
                <w:sz w:val="20"/>
              </w:rPr>
            </w:pPr>
            <w:r w:rsidRPr="003E141A">
              <w:rPr>
                <w:sz w:val="20"/>
              </w:rPr>
              <w:t xml:space="preserve">μ en fonction de </w:t>
            </w:r>
            <w:r w:rsidRPr="003E141A">
              <w:rPr>
                <w:sz w:val="20"/>
              </w:rPr>
              <w:sym w:font="Symbol" w:char="0071"/>
            </w:r>
            <w:r w:rsidRPr="003E141A">
              <w:rPr>
                <w:sz w:val="20"/>
                <w:vertAlign w:val="subscript"/>
              </w:rPr>
              <w:t>3</w:t>
            </w:r>
          </w:p>
        </w:tc>
        <w:tc>
          <w:tcPr>
            <w:tcW w:w="23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C50" w:rsidRPr="003E141A" w:rsidRDefault="00164C50" w:rsidP="002172FC">
            <w:pPr>
              <w:pStyle w:val="Tablehead"/>
              <w:rPr>
                <w:sz w:val="20"/>
              </w:rPr>
            </w:pPr>
            <w:r w:rsidRPr="003E141A">
              <w:rPr>
                <w:sz w:val="20"/>
              </w:rPr>
              <w:t>Niveau</w:t>
            </w:r>
            <w:r w:rsidR="0044232B">
              <w:rPr>
                <w:sz w:val="20"/>
              </w:rPr>
              <w:t xml:space="preserve"> des premiers lobes latéraux au</w:t>
            </w:r>
            <w:r w:rsidR="0044232B">
              <w:rPr>
                <w:sz w:val="20"/>
              </w:rPr>
              <w:noBreakHyphen/>
            </w:r>
            <w:r w:rsidRPr="003E141A">
              <w:rPr>
                <w:sz w:val="20"/>
              </w:rPr>
              <w:t>dessous du niveau de crête du lobe principal (dB)</w:t>
            </w:r>
          </w:p>
        </w:tc>
        <w:tc>
          <w:tcPr>
            <w:tcW w:w="121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4C50" w:rsidRPr="003E141A" w:rsidRDefault="00164C50" w:rsidP="002172FC">
            <w:pPr>
              <w:pStyle w:val="Tablehead"/>
              <w:rPr>
                <w:sz w:val="20"/>
              </w:rPr>
            </w:pPr>
            <w:r w:rsidRPr="003E141A">
              <w:rPr>
                <w:sz w:val="20"/>
              </w:rPr>
              <w:t>Equation n°</w:t>
            </w:r>
          </w:p>
        </w:tc>
      </w:tr>
      <w:tr w:rsidR="00B21332" w:rsidRPr="006C276C" w:rsidTr="006452CA">
        <w:trPr>
          <w:jc w:val="center"/>
        </w:trPr>
        <w:tc>
          <w:tcPr>
            <w:tcW w:w="2263"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left"/>
              <w:rPr>
                <w:sz w:val="20"/>
              </w:rPr>
            </w:pPr>
            <w:r w:rsidRPr="006C276C">
              <w:rPr>
                <w:sz w:val="20"/>
              </w:rPr>
              <w:t>Valeur uniforme de 1</w:t>
            </w:r>
          </w:p>
        </w:tc>
        <w:tc>
          <w:tcPr>
            <w:tcW w:w="419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6"/>
                <w:sz w:val="20"/>
              </w:rPr>
              <w:object w:dxaOrig="680" w:dyaOrig="620">
                <v:shape id="_x0000_i1028" type="#_x0000_t75" style="width:34pt;height:31.7pt" o:ole="">
                  <v:imagedata r:id="rId22" o:title=""/>
                </v:shape>
                <o:OLEObject Type="Embed" ProgID="Equation.3" ShapeID="_x0000_i1028" DrawAspect="Content" ObjectID="_1590474234" r:id="rId23"/>
              </w:object>
            </w:r>
          </w:p>
        </w:tc>
        <w:tc>
          <w:tcPr>
            <w:tcW w:w="2325"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6"/>
                <w:sz w:val="20"/>
              </w:rPr>
              <w:object w:dxaOrig="859" w:dyaOrig="639">
                <v:shape id="_x0000_i1029" type="#_x0000_t75" style="width:42.6pt;height:31.7pt" o:ole="">
                  <v:imagedata r:id="rId24" o:title=""/>
                </v:shape>
                <o:OLEObject Type="Embed" ProgID="Equation.3" ShapeID="_x0000_i1029" DrawAspect="Content" ObjectID="_1590474235" r:id="rId25"/>
              </w:object>
            </w:r>
          </w:p>
        </w:tc>
        <w:tc>
          <w:tcPr>
            <w:tcW w:w="212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8"/>
                <w:sz w:val="20"/>
              </w:rPr>
              <w:object w:dxaOrig="1400" w:dyaOrig="639">
                <v:shape id="_x0000_i1030" type="#_x0000_t75" style="width:69.7pt;height:31.7pt" o:ole="">
                  <v:imagedata r:id="rId26" o:title=""/>
                </v:shape>
                <o:OLEObject Type="Embed" ProgID="Equation.3" ShapeID="_x0000_i1030" DrawAspect="Content" ObjectID="_1590474236" r:id="rId27"/>
              </w:object>
            </w:r>
          </w:p>
        </w:tc>
        <w:tc>
          <w:tcPr>
            <w:tcW w:w="2338" w:type="dxa"/>
            <w:tcBorders>
              <w:top w:val="single" w:sz="4" w:space="0" w:color="auto"/>
              <w:left w:val="single" w:sz="4" w:space="0" w:color="auto"/>
              <w:bottom w:val="single" w:sz="4" w:space="0" w:color="auto"/>
              <w:right w:val="single" w:sz="4" w:space="0" w:color="auto"/>
            </w:tcBorders>
            <w:tcMar>
              <w:left w:w="57" w:type="dxa"/>
              <w:right w:w="57" w:type="dxa"/>
            </w:tcMar>
          </w:tcPr>
          <w:p w:rsidR="00164C50" w:rsidRPr="006C276C" w:rsidRDefault="00164C50" w:rsidP="006C276C">
            <w:pPr>
              <w:pStyle w:val="Tabletext"/>
              <w:jc w:val="center"/>
              <w:rPr>
                <w:sz w:val="20"/>
              </w:rPr>
            </w:pPr>
            <w:r w:rsidRPr="006C276C">
              <w:rPr>
                <w:sz w:val="20"/>
              </w:rPr>
              <w:t>−13,2</w:t>
            </w:r>
          </w:p>
        </w:tc>
        <w:tc>
          <w:tcPr>
            <w:tcW w:w="1211" w:type="dxa"/>
            <w:tcBorders>
              <w:top w:val="single" w:sz="4" w:space="0" w:color="auto"/>
              <w:left w:val="single" w:sz="4" w:space="0" w:color="auto"/>
              <w:bottom w:val="single" w:sz="4" w:space="0" w:color="auto"/>
              <w:right w:val="single" w:sz="4" w:space="0" w:color="auto"/>
            </w:tcBorders>
            <w:tcMar>
              <w:top w:w="0" w:type="dxa"/>
              <w:bottom w:w="0" w:type="dxa"/>
            </w:tcMar>
          </w:tcPr>
          <w:p w:rsidR="00164C50" w:rsidRPr="006C276C" w:rsidRDefault="00164C50" w:rsidP="006C276C">
            <w:pPr>
              <w:pStyle w:val="Tabletext"/>
              <w:jc w:val="center"/>
              <w:rPr>
                <w:sz w:val="20"/>
              </w:rPr>
            </w:pPr>
            <w:r w:rsidRPr="006C276C">
              <w:rPr>
                <w:sz w:val="20"/>
              </w:rPr>
              <w:t>(</w:t>
            </w:r>
            <w:r w:rsidR="00A21309" w:rsidRPr="006C276C">
              <w:rPr>
                <w:sz w:val="20"/>
              </w:rPr>
              <w:t>2</w:t>
            </w:r>
            <w:r w:rsidRPr="006C276C">
              <w:rPr>
                <w:sz w:val="20"/>
              </w:rPr>
              <w:t>)</w:t>
            </w:r>
          </w:p>
        </w:tc>
      </w:tr>
      <w:tr w:rsidR="00B21332" w:rsidRPr="006C276C" w:rsidTr="006452CA">
        <w:trPr>
          <w:jc w:val="center"/>
        </w:trPr>
        <w:tc>
          <w:tcPr>
            <w:tcW w:w="2263"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left"/>
              <w:rPr>
                <w:sz w:val="20"/>
              </w:rPr>
            </w:pPr>
            <w:r w:rsidRPr="006C276C">
              <w:rPr>
                <w:sz w:val="20"/>
              </w:rPr>
              <w:t>COS(</w:t>
            </w:r>
            <w:r w:rsidRPr="006C276C">
              <w:rPr>
                <w:sz w:val="20"/>
              </w:rPr>
              <w:sym w:font="Symbol" w:char="0070"/>
            </w:r>
            <w:r w:rsidRPr="006C276C">
              <w:rPr>
                <w:sz w:val="20"/>
              </w:rPr>
              <w:t>*</w:t>
            </w:r>
            <w:r w:rsidRPr="006C276C">
              <w:rPr>
                <w:i/>
                <w:sz w:val="20"/>
              </w:rPr>
              <w:t>x</w:t>
            </w:r>
            <w:r w:rsidRPr="006C276C">
              <w:rPr>
                <w:sz w:val="20"/>
              </w:rPr>
              <w:t>/2)</w:t>
            </w:r>
          </w:p>
        </w:tc>
        <w:tc>
          <w:tcPr>
            <w:tcW w:w="419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sz w:val="20"/>
              </w:rPr>
              <w:object w:dxaOrig="1320" w:dyaOrig="1300">
                <v:shape id="_x0000_i1031" type="#_x0000_t75" style="width:65.1pt;height:65.1pt" o:ole="">
                  <v:imagedata r:id="rId28" o:title=""/>
                </v:shape>
                <o:OLEObject Type="Embed" ProgID="Equation.3" ShapeID="_x0000_i1031" DrawAspect="Content" ObjectID="_1590474237" r:id="rId29"/>
              </w:object>
            </w:r>
          </w:p>
        </w:tc>
        <w:tc>
          <w:tcPr>
            <w:tcW w:w="2325"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6"/>
                <w:sz w:val="20"/>
              </w:rPr>
              <w:object w:dxaOrig="859" w:dyaOrig="639">
                <v:shape id="_x0000_i1032" type="#_x0000_t75" style="width:42.6pt;height:31.7pt" o:ole="">
                  <v:imagedata r:id="rId30" o:title=""/>
                </v:shape>
                <o:OLEObject Type="Embed" ProgID="Equation.3" ShapeID="_x0000_i1032" DrawAspect="Content" ObjectID="_1590474238" r:id="rId31"/>
              </w:object>
            </w:r>
          </w:p>
        </w:tc>
        <w:tc>
          <w:tcPr>
            <w:tcW w:w="212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8"/>
                <w:sz w:val="20"/>
              </w:rPr>
              <w:object w:dxaOrig="1400" w:dyaOrig="639">
                <v:shape id="_x0000_i1033" type="#_x0000_t75" style="width:69.7pt;height:31.7pt" o:ole="">
                  <v:imagedata r:id="rId32" o:title=""/>
                </v:shape>
                <o:OLEObject Type="Embed" ProgID="Equation.3" ShapeID="_x0000_i1033" DrawAspect="Content" ObjectID="_1590474239" r:id="rId33"/>
              </w:object>
            </w:r>
          </w:p>
        </w:tc>
        <w:tc>
          <w:tcPr>
            <w:tcW w:w="2338" w:type="dxa"/>
            <w:tcBorders>
              <w:top w:val="single" w:sz="4" w:space="0" w:color="auto"/>
              <w:left w:val="single" w:sz="4" w:space="0" w:color="auto"/>
              <w:bottom w:val="single" w:sz="4" w:space="0" w:color="auto"/>
              <w:right w:val="single" w:sz="4" w:space="0" w:color="auto"/>
            </w:tcBorders>
            <w:tcMar>
              <w:left w:w="57" w:type="dxa"/>
              <w:right w:w="57" w:type="dxa"/>
            </w:tcMar>
          </w:tcPr>
          <w:p w:rsidR="00164C50" w:rsidRPr="006C276C" w:rsidRDefault="00164C50" w:rsidP="006C276C">
            <w:pPr>
              <w:pStyle w:val="Tabletext"/>
              <w:jc w:val="center"/>
              <w:rPr>
                <w:sz w:val="20"/>
              </w:rPr>
            </w:pPr>
            <w:r w:rsidRPr="006C276C">
              <w:rPr>
                <w:sz w:val="20"/>
              </w:rPr>
              <w:t>−23</w:t>
            </w:r>
          </w:p>
        </w:tc>
        <w:tc>
          <w:tcPr>
            <w:tcW w:w="1211" w:type="dxa"/>
            <w:tcBorders>
              <w:top w:val="single" w:sz="4" w:space="0" w:color="auto"/>
              <w:left w:val="single" w:sz="4" w:space="0" w:color="auto"/>
              <w:bottom w:val="single" w:sz="4" w:space="0" w:color="auto"/>
              <w:right w:val="single" w:sz="4" w:space="0" w:color="auto"/>
            </w:tcBorders>
            <w:tcMar>
              <w:top w:w="0" w:type="dxa"/>
              <w:bottom w:w="0" w:type="dxa"/>
            </w:tcMar>
          </w:tcPr>
          <w:p w:rsidR="00164C50" w:rsidRPr="006C276C" w:rsidRDefault="00164C50" w:rsidP="006C276C">
            <w:pPr>
              <w:pStyle w:val="Tabletext"/>
              <w:jc w:val="center"/>
              <w:rPr>
                <w:sz w:val="20"/>
              </w:rPr>
            </w:pPr>
            <w:r w:rsidRPr="006C276C">
              <w:rPr>
                <w:sz w:val="20"/>
              </w:rPr>
              <w:t>(</w:t>
            </w:r>
            <w:r w:rsidR="00A21309" w:rsidRPr="006C276C">
              <w:rPr>
                <w:sz w:val="20"/>
              </w:rPr>
              <w:t>3</w:t>
            </w:r>
            <w:r w:rsidRPr="006C276C">
              <w:rPr>
                <w:sz w:val="20"/>
              </w:rPr>
              <w:t>)</w:t>
            </w:r>
          </w:p>
        </w:tc>
      </w:tr>
      <w:tr w:rsidR="00B21332" w:rsidRPr="006C276C" w:rsidTr="006452CA">
        <w:trPr>
          <w:jc w:val="center"/>
        </w:trPr>
        <w:tc>
          <w:tcPr>
            <w:tcW w:w="2263"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ArtNo"/>
              <w:keepNext w:val="0"/>
              <w:keepLines w:val="0"/>
              <w:spacing w:before="40"/>
              <w:jc w:val="left"/>
              <w:rPr>
                <w:sz w:val="20"/>
              </w:rPr>
            </w:pPr>
            <w:r w:rsidRPr="006C276C">
              <w:rPr>
                <w:sz w:val="20"/>
              </w:rPr>
              <w:t>COS</w:t>
            </w:r>
            <w:r w:rsidR="00A21309" w:rsidRPr="006C276C">
              <w:rPr>
                <w:sz w:val="20"/>
                <w:vertAlign w:val="superscript"/>
              </w:rPr>
              <w:t>2</w:t>
            </w:r>
            <w:r w:rsidRPr="006C276C">
              <w:rPr>
                <w:sz w:val="20"/>
              </w:rPr>
              <w:t>(</w:t>
            </w:r>
            <w:r w:rsidRPr="006C276C">
              <w:rPr>
                <w:sz w:val="20"/>
              </w:rPr>
              <w:sym w:font="Symbol" w:char="0070"/>
            </w:r>
            <w:r w:rsidRPr="006C276C">
              <w:rPr>
                <w:sz w:val="20"/>
              </w:rPr>
              <w:t>*</w:t>
            </w:r>
            <w:r w:rsidRPr="006C276C">
              <w:rPr>
                <w:i/>
                <w:sz w:val="20"/>
              </w:rPr>
              <w:t>x</w:t>
            </w:r>
            <w:r w:rsidRPr="006C276C">
              <w:rPr>
                <w:sz w:val="20"/>
              </w:rPr>
              <w:t>/2)</w:t>
            </w:r>
          </w:p>
        </w:tc>
        <w:tc>
          <w:tcPr>
            <w:tcW w:w="419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30"/>
                <w:sz w:val="20"/>
              </w:rPr>
              <w:object w:dxaOrig="1420" w:dyaOrig="700">
                <v:shape id="_x0000_i1034" type="#_x0000_t75" style="width:71.4pt;height:35.15pt" o:ole="">
                  <v:imagedata r:id="rId34" o:title=""/>
                </v:shape>
                <o:OLEObject Type="Embed" ProgID="Equation.3" ShapeID="_x0000_i1034" DrawAspect="Content" ObjectID="_1590474240" r:id="rId35"/>
              </w:object>
            </w:r>
          </w:p>
        </w:tc>
        <w:tc>
          <w:tcPr>
            <w:tcW w:w="2325"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6"/>
                <w:sz w:val="20"/>
              </w:rPr>
              <w:object w:dxaOrig="859" w:dyaOrig="639">
                <v:shape id="_x0000_i1035" type="#_x0000_t75" style="width:42.6pt;height:31.7pt" o:ole="">
                  <v:imagedata r:id="rId36" o:title=""/>
                </v:shape>
                <o:OLEObject Type="Embed" ProgID="Equation.3" ShapeID="_x0000_i1035" DrawAspect="Content" ObjectID="_1590474241" r:id="rId37"/>
              </w:object>
            </w:r>
          </w:p>
        </w:tc>
        <w:tc>
          <w:tcPr>
            <w:tcW w:w="212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ArtNo"/>
              <w:spacing w:before="40" w:after="40"/>
              <w:rPr>
                <w:sz w:val="20"/>
              </w:rPr>
            </w:pPr>
            <w:r w:rsidRPr="006C276C">
              <w:rPr>
                <w:position w:val="-28"/>
                <w:sz w:val="20"/>
              </w:rPr>
              <w:object w:dxaOrig="1420" w:dyaOrig="639">
                <v:shape id="_x0000_i1036" type="#_x0000_t75" style="width:71.4pt;height:31.7pt" o:ole="">
                  <v:imagedata r:id="rId38" o:title=""/>
                </v:shape>
                <o:OLEObject Type="Embed" ProgID="Equation.3" ShapeID="_x0000_i1036" DrawAspect="Content" ObjectID="_1590474242" r:id="rId39"/>
              </w:object>
            </w:r>
          </w:p>
        </w:tc>
        <w:tc>
          <w:tcPr>
            <w:tcW w:w="2338" w:type="dxa"/>
            <w:tcBorders>
              <w:top w:val="single" w:sz="4" w:space="0" w:color="auto"/>
              <w:left w:val="single" w:sz="4" w:space="0" w:color="auto"/>
              <w:bottom w:val="single" w:sz="4" w:space="0" w:color="auto"/>
              <w:right w:val="single" w:sz="4" w:space="0" w:color="auto"/>
            </w:tcBorders>
            <w:tcMar>
              <w:left w:w="57" w:type="dxa"/>
              <w:right w:w="57" w:type="dxa"/>
            </w:tcMar>
          </w:tcPr>
          <w:p w:rsidR="00164C50" w:rsidRPr="006C276C" w:rsidRDefault="00164C50" w:rsidP="006C276C">
            <w:pPr>
              <w:pStyle w:val="Tabletext"/>
              <w:jc w:val="center"/>
              <w:rPr>
                <w:sz w:val="20"/>
              </w:rPr>
            </w:pPr>
            <w:r w:rsidRPr="006C276C">
              <w:rPr>
                <w:sz w:val="20"/>
              </w:rPr>
              <w:t>−32</w:t>
            </w:r>
          </w:p>
        </w:tc>
        <w:tc>
          <w:tcPr>
            <w:tcW w:w="1211" w:type="dxa"/>
            <w:tcBorders>
              <w:top w:val="single" w:sz="4" w:space="0" w:color="auto"/>
              <w:left w:val="single" w:sz="4" w:space="0" w:color="auto"/>
              <w:bottom w:val="single" w:sz="4" w:space="0" w:color="auto"/>
              <w:right w:val="single" w:sz="4" w:space="0" w:color="auto"/>
            </w:tcBorders>
            <w:tcMar>
              <w:top w:w="0" w:type="dxa"/>
              <w:bottom w:w="0" w:type="dxa"/>
            </w:tcMar>
          </w:tcPr>
          <w:p w:rsidR="00164C50" w:rsidRPr="006C276C" w:rsidRDefault="00164C50" w:rsidP="006C276C">
            <w:pPr>
              <w:pStyle w:val="Tabletext"/>
              <w:jc w:val="center"/>
              <w:rPr>
                <w:sz w:val="20"/>
              </w:rPr>
            </w:pPr>
            <w:r w:rsidRPr="006C276C">
              <w:rPr>
                <w:sz w:val="20"/>
              </w:rPr>
              <w:t>(</w:t>
            </w:r>
            <w:r w:rsidR="00A21309" w:rsidRPr="006C276C">
              <w:rPr>
                <w:sz w:val="20"/>
              </w:rPr>
              <w:t>4</w:t>
            </w:r>
            <w:r w:rsidRPr="006C276C">
              <w:rPr>
                <w:sz w:val="20"/>
              </w:rPr>
              <w:t>)</w:t>
            </w:r>
          </w:p>
        </w:tc>
      </w:tr>
      <w:tr w:rsidR="00B21332" w:rsidRPr="006C276C" w:rsidTr="006452CA">
        <w:trPr>
          <w:jc w:val="center"/>
        </w:trPr>
        <w:tc>
          <w:tcPr>
            <w:tcW w:w="2263"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ArtNo"/>
              <w:keepNext w:val="0"/>
              <w:keepLines w:val="0"/>
              <w:spacing w:before="40"/>
              <w:jc w:val="left"/>
              <w:rPr>
                <w:sz w:val="20"/>
              </w:rPr>
            </w:pPr>
            <w:r w:rsidRPr="006C276C">
              <w:rPr>
                <w:sz w:val="20"/>
              </w:rPr>
              <w:t>COS</w:t>
            </w:r>
            <w:r w:rsidR="00A21309" w:rsidRPr="006C276C">
              <w:rPr>
                <w:sz w:val="20"/>
                <w:vertAlign w:val="superscript"/>
              </w:rPr>
              <w:t>3</w:t>
            </w:r>
            <w:r w:rsidRPr="006C276C">
              <w:rPr>
                <w:sz w:val="20"/>
              </w:rPr>
              <w:t>(</w:t>
            </w:r>
            <w:r w:rsidRPr="006C276C">
              <w:rPr>
                <w:sz w:val="20"/>
              </w:rPr>
              <w:sym w:font="Symbol" w:char="0070"/>
            </w:r>
            <w:r w:rsidRPr="006C276C">
              <w:rPr>
                <w:sz w:val="20"/>
              </w:rPr>
              <w:t>*</w:t>
            </w:r>
            <w:r w:rsidRPr="006C276C">
              <w:rPr>
                <w:i/>
                <w:sz w:val="20"/>
              </w:rPr>
              <w:t>x</w:t>
            </w:r>
            <w:r w:rsidRPr="006C276C">
              <w:rPr>
                <w:sz w:val="20"/>
              </w:rPr>
              <w:t>/2)</w:t>
            </w:r>
          </w:p>
        </w:tc>
        <w:tc>
          <w:tcPr>
            <w:tcW w:w="4196"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60"/>
                <w:sz w:val="20"/>
              </w:rPr>
              <w:object w:dxaOrig="3420" w:dyaOrig="1300">
                <v:shape id="_x0000_i1037" type="#_x0000_t75" style="width:171.05pt;height:65.1pt" o:ole="">
                  <v:imagedata r:id="rId40" o:title=""/>
                </v:shape>
                <o:OLEObject Type="Embed" ProgID="Equation.3" ShapeID="_x0000_i1037" DrawAspect="Content" ObjectID="_1590474243" r:id="rId41"/>
              </w:object>
            </w:r>
          </w:p>
        </w:tc>
        <w:tc>
          <w:tcPr>
            <w:tcW w:w="2325" w:type="dxa"/>
            <w:tcBorders>
              <w:top w:val="single" w:sz="4" w:space="0" w:color="auto"/>
              <w:left w:val="single" w:sz="4" w:space="0" w:color="auto"/>
              <w:bottom w:val="single" w:sz="4" w:space="0" w:color="auto"/>
              <w:right w:val="single" w:sz="4" w:space="0" w:color="auto"/>
            </w:tcBorders>
          </w:tcPr>
          <w:p w:rsidR="00164C50" w:rsidRPr="006C276C" w:rsidRDefault="00164C50" w:rsidP="006C276C">
            <w:pPr>
              <w:pStyle w:val="Tabletext"/>
              <w:jc w:val="center"/>
              <w:rPr>
                <w:sz w:val="20"/>
              </w:rPr>
            </w:pPr>
            <w:r w:rsidRPr="006C276C">
              <w:rPr>
                <w:position w:val="-26"/>
                <w:sz w:val="20"/>
              </w:rPr>
              <w:object w:dxaOrig="720" w:dyaOrig="639">
                <v:shape id="_x0000_i1038" type="#_x0000_t75" style="width:36.3pt;height:31.7pt" o:ole="">
                  <v:imagedata r:id="rId42" o:title=""/>
                </v:shape>
                <o:OLEObject Type="Embed" ProgID="Equation.3" ShapeID="_x0000_i1038" DrawAspect="Content" ObjectID="_1590474244" r:id="rId43"/>
              </w:objec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64C50" w:rsidRPr="006C276C" w:rsidRDefault="00164C50" w:rsidP="006C276C">
            <w:pPr>
              <w:pStyle w:val="ArtNo"/>
              <w:spacing w:before="40" w:after="40"/>
              <w:rPr>
                <w:sz w:val="20"/>
              </w:rPr>
            </w:pPr>
            <w:r w:rsidRPr="006C276C">
              <w:rPr>
                <w:position w:val="-28"/>
                <w:sz w:val="20"/>
              </w:rPr>
              <w:object w:dxaOrig="1260" w:dyaOrig="639">
                <v:shape id="_x0000_i1039" type="#_x0000_t75" style="width:63.35pt;height:31.7pt" o:ole="">
                  <v:imagedata r:id="rId44" o:title=""/>
                </v:shape>
                <o:OLEObject Type="Embed" ProgID="Equation.3" ShapeID="_x0000_i1039" DrawAspect="Content" ObjectID="_1590474245" r:id="rId45"/>
              </w:object>
            </w:r>
          </w:p>
        </w:tc>
        <w:tc>
          <w:tcPr>
            <w:tcW w:w="23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64C50" w:rsidRPr="006C276C" w:rsidRDefault="00164C50" w:rsidP="006C276C">
            <w:pPr>
              <w:pStyle w:val="Tabletext"/>
              <w:jc w:val="center"/>
              <w:rPr>
                <w:sz w:val="20"/>
              </w:rPr>
            </w:pPr>
            <w:r w:rsidRPr="006C276C">
              <w:rPr>
                <w:sz w:val="20"/>
              </w:rPr>
              <w:t>−40</w:t>
            </w:r>
          </w:p>
        </w:tc>
        <w:tc>
          <w:tcPr>
            <w:tcW w:w="1211" w:type="dxa"/>
            <w:tcBorders>
              <w:top w:val="single" w:sz="4" w:space="0" w:color="auto"/>
              <w:left w:val="single" w:sz="4" w:space="0" w:color="auto"/>
              <w:bottom w:val="single" w:sz="4" w:space="0" w:color="auto"/>
              <w:right w:val="single" w:sz="4" w:space="0" w:color="auto"/>
            </w:tcBorders>
            <w:tcMar>
              <w:left w:w="57" w:type="dxa"/>
              <w:right w:w="57" w:type="dxa"/>
            </w:tcMar>
          </w:tcPr>
          <w:p w:rsidR="00164C50" w:rsidRPr="006C276C" w:rsidRDefault="00164C50" w:rsidP="006C276C">
            <w:pPr>
              <w:pStyle w:val="Tabletext"/>
              <w:jc w:val="center"/>
              <w:rPr>
                <w:sz w:val="20"/>
              </w:rPr>
            </w:pPr>
            <w:r w:rsidRPr="006C276C">
              <w:rPr>
                <w:sz w:val="20"/>
              </w:rPr>
              <w:t>(</w:t>
            </w:r>
            <w:r w:rsidR="00A21309" w:rsidRPr="006C276C">
              <w:rPr>
                <w:sz w:val="20"/>
              </w:rPr>
              <w:t>5</w:t>
            </w:r>
            <w:r w:rsidRPr="006C276C">
              <w:rPr>
                <w:sz w:val="20"/>
              </w:rPr>
              <w:t>)</w:t>
            </w:r>
          </w:p>
        </w:tc>
      </w:tr>
      <w:tr w:rsidR="00B21332" w:rsidRPr="006C276C" w:rsidTr="006452CA">
        <w:trPr>
          <w:jc w:val="center"/>
        </w:trPr>
        <w:tc>
          <w:tcPr>
            <w:tcW w:w="2263" w:type="dxa"/>
            <w:tcBorders>
              <w:top w:val="single" w:sz="4" w:space="0" w:color="auto"/>
              <w:left w:val="single" w:sz="4" w:space="0" w:color="auto"/>
              <w:bottom w:val="single" w:sz="4" w:space="0" w:color="auto"/>
              <w:right w:val="single" w:sz="4" w:space="0" w:color="auto"/>
            </w:tcBorders>
          </w:tcPr>
          <w:p w:rsidR="00A21309" w:rsidRPr="006C276C" w:rsidRDefault="00A21309" w:rsidP="006C276C">
            <w:pPr>
              <w:pStyle w:val="Tabletext"/>
              <w:jc w:val="left"/>
              <w:rPr>
                <w:sz w:val="20"/>
              </w:rPr>
            </w:pPr>
            <w:r w:rsidRPr="006C276C">
              <w:rPr>
                <w:sz w:val="20"/>
              </w:rPr>
              <w:t>COS</w:t>
            </w:r>
            <w:r w:rsidRPr="006C276C">
              <w:rPr>
                <w:sz w:val="20"/>
                <w:vertAlign w:val="superscript"/>
              </w:rPr>
              <w:t>4</w:t>
            </w:r>
            <w:r w:rsidRPr="006C276C">
              <w:rPr>
                <w:sz w:val="20"/>
              </w:rPr>
              <w:t>(</w:t>
            </w:r>
            <w:r w:rsidRPr="006C276C">
              <w:rPr>
                <w:sz w:val="20"/>
              </w:rPr>
              <w:sym w:font="Symbol" w:char="F070"/>
            </w:r>
            <w:r w:rsidRPr="006C276C">
              <w:rPr>
                <w:sz w:val="20"/>
              </w:rPr>
              <w:t>*</w:t>
            </w:r>
            <w:r w:rsidRPr="006C276C">
              <w:rPr>
                <w:i/>
                <w:sz w:val="20"/>
              </w:rPr>
              <w:t>x</w:t>
            </w:r>
            <w:r w:rsidRPr="006C276C">
              <w:rPr>
                <w:sz w:val="20"/>
              </w:rPr>
              <w:t>/2)</w:t>
            </w:r>
          </w:p>
        </w:tc>
        <w:tc>
          <w:tcPr>
            <w:tcW w:w="4196" w:type="dxa"/>
            <w:tcBorders>
              <w:top w:val="single" w:sz="4" w:space="0" w:color="auto"/>
              <w:left w:val="single" w:sz="4" w:space="0" w:color="auto"/>
              <w:bottom w:val="single" w:sz="4" w:space="0" w:color="auto"/>
              <w:right w:val="single" w:sz="4" w:space="0" w:color="auto"/>
            </w:tcBorders>
          </w:tcPr>
          <w:p w:rsidR="00A21309" w:rsidRPr="006C276C" w:rsidRDefault="00B312A9" w:rsidP="006C276C">
            <w:pPr>
              <w:pStyle w:val="Tabletext"/>
              <w:jc w:val="center"/>
              <w:rPr>
                <w:sz w:val="20"/>
              </w:rPr>
            </w:pPr>
            <w:r w:rsidRPr="006C276C">
              <w:rPr>
                <w:position w:val="-40"/>
                <w:sz w:val="20"/>
              </w:rPr>
              <w:object w:dxaOrig="2520" w:dyaOrig="900">
                <v:shape id="_x0000_i1091" type="#_x0000_t75" style="width:91.6pt;height:32.85pt" o:ole="">
                  <v:imagedata r:id="rId46" o:title=""/>
                </v:shape>
                <o:OLEObject Type="Embed" ProgID="Equation.DSMT4" ShapeID="_x0000_i1091" DrawAspect="Content" ObjectID="_1590474246" r:id="rId47"/>
              </w:object>
            </w:r>
          </w:p>
        </w:tc>
        <w:tc>
          <w:tcPr>
            <w:tcW w:w="2325" w:type="dxa"/>
            <w:tcBorders>
              <w:top w:val="single" w:sz="4" w:space="0" w:color="auto"/>
              <w:left w:val="single" w:sz="4" w:space="0" w:color="auto"/>
              <w:bottom w:val="single" w:sz="4" w:space="0" w:color="auto"/>
              <w:right w:val="single" w:sz="4" w:space="0" w:color="auto"/>
            </w:tcBorders>
          </w:tcPr>
          <w:p w:rsidR="00A21309" w:rsidRPr="006C276C" w:rsidRDefault="00B312A9" w:rsidP="006C276C">
            <w:pPr>
              <w:pStyle w:val="Tabletext"/>
              <w:ind w:left="-57"/>
              <w:jc w:val="center"/>
              <w:rPr>
                <w:sz w:val="20"/>
              </w:rPr>
            </w:pPr>
            <w:r w:rsidRPr="006C276C">
              <w:rPr>
                <w:position w:val="-28"/>
                <w:sz w:val="20"/>
              </w:rPr>
              <w:object w:dxaOrig="880" w:dyaOrig="680">
                <v:shape id="_x0000_i1093" type="#_x0000_t75" style="width:44.35pt;height:34pt" o:ole="">
                  <v:imagedata r:id="rId48" o:title=""/>
                </v:shape>
                <o:OLEObject Type="Embed" ProgID="Equation.DSMT4" ShapeID="_x0000_i1093" DrawAspect="Content" ObjectID="_1590474247" r:id="rId49"/>
              </w:objec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21309" w:rsidRPr="006C276C" w:rsidRDefault="00B312A9" w:rsidP="006C276C">
            <w:pPr>
              <w:pStyle w:val="Tabletext"/>
              <w:jc w:val="center"/>
              <w:rPr>
                <w:sz w:val="20"/>
              </w:rPr>
            </w:pPr>
            <w:r w:rsidRPr="006C276C">
              <w:rPr>
                <w:position w:val="-30"/>
                <w:sz w:val="20"/>
              </w:rPr>
              <w:object w:dxaOrig="1380" w:dyaOrig="680">
                <v:shape id="_x0000_i1097" type="#_x0000_t75" style="width:69.1pt;height:34pt" o:ole="">
                  <v:imagedata r:id="rId50" o:title=""/>
                </v:shape>
                <o:OLEObject Type="Embed" ProgID="Equation.DSMT4" ShapeID="_x0000_i1097" DrawAspect="Content" ObjectID="_1590474248" r:id="rId51"/>
              </w:object>
            </w:r>
          </w:p>
        </w:tc>
        <w:tc>
          <w:tcPr>
            <w:tcW w:w="23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21309" w:rsidRPr="006C276C" w:rsidRDefault="00A21309" w:rsidP="006C276C">
            <w:pPr>
              <w:pStyle w:val="Tabletext"/>
              <w:jc w:val="center"/>
              <w:rPr>
                <w:sz w:val="20"/>
              </w:rPr>
            </w:pPr>
            <w:r w:rsidRPr="006C276C">
              <w:rPr>
                <w:sz w:val="20"/>
              </w:rPr>
              <w:t>−47</w:t>
            </w:r>
          </w:p>
        </w:tc>
        <w:tc>
          <w:tcPr>
            <w:tcW w:w="1211" w:type="dxa"/>
            <w:tcBorders>
              <w:top w:val="single" w:sz="4" w:space="0" w:color="auto"/>
              <w:left w:val="single" w:sz="4" w:space="0" w:color="auto"/>
              <w:bottom w:val="single" w:sz="4" w:space="0" w:color="auto"/>
              <w:right w:val="single" w:sz="4" w:space="0" w:color="auto"/>
            </w:tcBorders>
            <w:tcMar>
              <w:left w:w="57" w:type="dxa"/>
              <w:right w:w="57" w:type="dxa"/>
            </w:tcMar>
          </w:tcPr>
          <w:p w:rsidR="00A21309" w:rsidRPr="006C276C" w:rsidRDefault="00A21309" w:rsidP="006C276C">
            <w:pPr>
              <w:pStyle w:val="Tabletext"/>
              <w:jc w:val="center"/>
              <w:rPr>
                <w:sz w:val="20"/>
              </w:rPr>
            </w:pPr>
            <w:r w:rsidRPr="006C276C">
              <w:rPr>
                <w:sz w:val="20"/>
              </w:rPr>
              <w:t>(6)</w:t>
            </w:r>
          </w:p>
        </w:tc>
      </w:tr>
    </w:tbl>
    <w:p w:rsidR="002172FC" w:rsidRPr="003E141A" w:rsidRDefault="002172FC" w:rsidP="002172FC">
      <w:pPr>
        <w:pStyle w:val="TableNo"/>
        <w:sectPr w:rsidR="002172FC" w:rsidRPr="003E141A" w:rsidSect="002172FC">
          <w:headerReference w:type="even" r:id="rId52"/>
          <w:pgSz w:w="16834" w:h="11907" w:orient="landscape" w:code="9"/>
          <w:pgMar w:top="1134" w:right="1418" w:bottom="1134" w:left="1134" w:header="720" w:footer="482" w:gutter="0"/>
          <w:paperSrc w:first="4" w:other="4"/>
          <w:cols w:space="720"/>
        </w:sectPr>
      </w:pPr>
      <w:bookmarkStart w:id="6" w:name="OLE_LINK2"/>
      <w:bookmarkStart w:id="7" w:name="OLE_LINK1"/>
    </w:p>
    <w:p w:rsidR="002172FC" w:rsidRPr="003E141A" w:rsidRDefault="002172FC" w:rsidP="00A21309">
      <w:r w:rsidRPr="003E141A">
        <w:lastRenderedPageBreak/>
        <w:t>où θ</w:t>
      </w:r>
      <w:r w:rsidRPr="003E141A">
        <w:rPr>
          <w:vertAlign w:val="subscript"/>
        </w:rPr>
        <w:t>3</w:t>
      </w:r>
      <w:r w:rsidRPr="003E141A">
        <w:t xml:space="preserve"> est l'ouverture de faisceau d'antenne à 3 dB à mi-puissance (degrés). Les formes relatives des fonctions de distribution du champ </w:t>
      </w:r>
      <w:r w:rsidRPr="003E141A">
        <w:rPr>
          <w:i/>
        </w:rPr>
        <w:t>f</w:t>
      </w:r>
      <w:r w:rsidRPr="003E141A">
        <w:t>(</w:t>
      </w:r>
      <w:r w:rsidRPr="003E141A">
        <w:rPr>
          <w:i/>
        </w:rPr>
        <w:t>x</w:t>
      </w:r>
      <w:r w:rsidRPr="003E141A">
        <w:t>), définies dans le Tableau 2, sont représentées graphiquement sur la Fig. </w:t>
      </w:r>
      <w:r w:rsidR="00A21309" w:rsidRPr="003E141A">
        <w:t>2</w:t>
      </w:r>
      <w:r w:rsidRPr="003E141A">
        <w:t>.</w:t>
      </w:r>
    </w:p>
    <w:p w:rsidR="00A21309" w:rsidRPr="003E141A" w:rsidRDefault="00A21309" w:rsidP="00A21309">
      <w:pPr>
        <w:pStyle w:val="FigureNo"/>
      </w:pPr>
      <w:r w:rsidRPr="003E141A">
        <w:t>Figure 2</w:t>
      </w:r>
    </w:p>
    <w:p w:rsidR="00A21309" w:rsidRPr="003E141A" w:rsidRDefault="00A21309" w:rsidP="00A21309">
      <w:pPr>
        <w:pStyle w:val="Figuretitle"/>
      </w:pPr>
      <w:r w:rsidRPr="003E141A">
        <w:t>Distributions dans l</w:t>
      </w:r>
      <w:r w:rsidR="00A35732">
        <w:t>'</w:t>
      </w:r>
      <w:r w:rsidRPr="003E141A">
        <w:t>ouverture</w:t>
      </w:r>
    </w:p>
    <w:p w:rsidR="00A21309" w:rsidRPr="003E141A" w:rsidRDefault="00895798" w:rsidP="00895798">
      <w:pPr>
        <w:pStyle w:val="Figure"/>
      </w:pPr>
      <w:r>
        <w:object w:dxaOrig="6188" w:dyaOrig="5846">
          <v:shape id="_x0000_i1043" type="#_x0000_t75" style="width:309.3pt;height:292.6pt" o:ole="">
            <v:imagedata r:id="rId53" o:title=""/>
          </v:shape>
          <o:OLEObject Type="Embed" ProgID="CorelDraw.Graphic.16" ShapeID="_x0000_i1043" DrawAspect="Content" ObjectID="_1590474249" r:id="rId54"/>
        </w:object>
      </w:r>
    </w:p>
    <w:p w:rsidR="002172FC" w:rsidRPr="003E141A" w:rsidRDefault="002172FC" w:rsidP="006F31F9">
      <w:pPr>
        <w:pStyle w:val="Normalaftertitle"/>
      </w:pPr>
      <w:r w:rsidRPr="003E141A">
        <w:t>Compte tenu de l'ouverture de faisceau à mi-puissance, θ</w:t>
      </w:r>
      <w:r w:rsidRPr="003E141A">
        <w:rPr>
          <w:vertAlign w:val="subscript"/>
        </w:rPr>
        <w:t>3</w:t>
      </w:r>
      <w:r w:rsidRPr="003E141A">
        <w:t xml:space="preserve">, la valeur de μ peut être redéfinie en fonction de cette ouverture. Pour cela, on remplace la grandeur </w:t>
      </w:r>
      <w:r w:rsidRPr="003E141A">
        <w:rPr>
          <w:rFonts w:ascii="Times" w:hAnsi="Times"/>
          <w:position w:val="-28"/>
          <w:szCs w:val="22"/>
        </w:rPr>
        <w:object w:dxaOrig="480" w:dyaOrig="680">
          <v:shape id="_x0000_i1044" type="#_x0000_t75" style="width:23.6pt;height:34pt" o:ole="">
            <v:imagedata r:id="rId55" o:title=""/>
          </v:shape>
          <o:OLEObject Type="Embed" ProgID="Equation.3" ShapeID="_x0000_i1044" DrawAspect="Content" ObjectID="_1590474250" r:id="rId56"/>
        </w:object>
      </w:r>
      <w:r w:rsidRPr="003E141A">
        <w:rPr>
          <w:rFonts w:ascii="Times" w:hAnsi="Times"/>
          <w:szCs w:val="22"/>
        </w:rPr>
        <w:t xml:space="preserve"> </w:t>
      </w:r>
      <w:r w:rsidRPr="003E141A">
        <w:t xml:space="preserve">dans </w:t>
      </w:r>
      <w:r w:rsidRPr="003E141A">
        <w:rPr>
          <w:rFonts w:ascii="Times" w:hAnsi="Times"/>
          <w:position w:val="-28"/>
          <w:szCs w:val="22"/>
        </w:rPr>
        <w:object w:dxaOrig="1540" w:dyaOrig="680">
          <v:shape id="_x0000_i1045" type="#_x0000_t75" style="width:77.2pt;height:34pt" o:ole="">
            <v:imagedata r:id="rId57" o:title=""/>
          </v:shape>
          <o:OLEObject Type="Embed" ProgID="Equation.3" ShapeID="_x0000_i1045" DrawAspect="Content" ObjectID="_1590474251" r:id="rId58"/>
        </w:object>
      </w:r>
      <w:r w:rsidRPr="003E141A">
        <w:rPr>
          <w:rFonts w:ascii="Times" w:hAnsi="Times"/>
          <w:szCs w:val="22"/>
        </w:rPr>
        <w:t xml:space="preserve"> par une constante qui dépend de la forme relative de la </w:t>
      </w:r>
      <w:r w:rsidRPr="003E141A">
        <w:rPr>
          <w:rFonts w:ascii="Times" w:hAnsi="Times"/>
          <w:szCs w:val="24"/>
        </w:rPr>
        <w:t>distribution du champ, divisée par l'ouverture de faisceau à mi-puissance,</w:t>
      </w:r>
      <w:r w:rsidRPr="003E141A">
        <w:rPr>
          <w:szCs w:val="24"/>
        </w:rPr>
        <w:t xml:space="preserve"> </w:t>
      </w:r>
      <w:r w:rsidRPr="003E141A">
        <w:t>θ</w:t>
      </w:r>
      <w:r w:rsidRPr="003E141A">
        <w:rPr>
          <w:vertAlign w:val="subscript"/>
        </w:rPr>
        <w:t>3</w:t>
      </w:r>
      <w:r w:rsidRPr="003E141A">
        <w:t>,</w:t>
      </w:r>
      <w:r w:rsidRPr="003E141A">
        <w:rPr>
          <w:rFonts w:ascii="Times New Roman Bold" w:hAnsi="Times New Roman Bold"/>
          <w:szCs w:val="24"/>
        </w:rPr>
        <w:t xml:space="preserve"> </w:t>
      </w:r>
      <w:r w:rsidRPr="003E141A">
        <w:rPr>
          <w:rFonts w:ascii="Times" w:hAnsi="Times"/>
        </w:rPr>
        <w:t>comme indiqué dans le Tableau 2</w:t>
      </w:r>
      <w:r w:rsidRPr="003E141A">
        <w:rPr>
          <w:szCs w:val="24"/>
        </w:rPr>
        <w:t>. Pour obtenir l</w:t>
      </w:r>
      <w:r w:rsidRPr="003E141A">
        <w:t>es valeurs de cette constante, à savoir 50,8, 68,8, 83,2</w:t>
      </w:r>
      <w:r w:rsidR="006F31F9" w:rsidRPr="003E141A">
        <w:t xml:space="preserve">, </w:t>
      </w:r>
      <w:r w:rsidRPr="003E141A">
        <w:t>95</w:t>
      </w:r>
      <w:r w:rsidR="006F31F9" w:rsidRPr="003E141A">
        <w:t xml:space="preserve"> et 106</w:t>
      </w:r>
      <w:r w:rsidRPr="003E141A">
        <w:t xml:space="preserve">, indiquées dans le Tableau 2, on pose </w:t>
      </w:r>
      <w:r w:rsidRPr="003E141A">
        <w:rPr>
          <w:i/>
        </w:rPr>
        <w:t>F</w:t>
      </w:r>
      <w:r w:rsidRPr="003E141A">
        <w:t>(μ) = −3 dB et on détermine l'angle </w:t>
      </w:r>
      <w:r w:rsidRPr="003E141A">
        <w:sym w:font="Symbol" w:char="0071"/>
      </w:r>
      <w:r w:rsidRPr="003E141A">
        <w:t xml:space="preserve">.  </w:t>
      </w:r>
    </w:p>
    <w:p w:rsidR="002172FC" w:rsidRPr="003E141A" w:rsidRDefault="002172FC" w:rsidP="00DC13BE">
      <w:r w:rsidRPr="003E141A">
        <w:t>La Fig</w:t>
      </w:r>
      <w:r w:rsidR="00DC13BE">
        <w:t>ure</w:t>
      </w:r>
      <w:r w:rsidRPr="003E141A">
        <w:t xml:space="preserve"> </w:t>
      </w:r>
      <w:r w:rsidR="006F31F9" w:rsidRPr="003E141A">
        <w:t>3</w:t>
      </w:r>
      <w:r w:rsidRPr="003E141A">
        <w:t xml:space="preserve"> illustre </w:t>
      </w:r>
      <w:r w:rsidR="006F31F9" w:rsidRPr="003E141A">
        <w:t xml:space="preserve">divers </w:t>
      </w:r>
      <w:r w:rsidR="00783FB5" w:rsidRPr="003E141A">
        <w:t xml:space="preserve">diagrammes d'antenne à ouverture </w:t>
      </w:r>
      <w:r w:rsidR="00364670">
        <w:t>rectiligne</w:t>
      </w:r>
      <w:r w:rsidR="00783FB5" w:rsidRPr="003E141A">
        <w:t xml:space="preserve"> </w:t>
      </w:r>
      <w:r w:rsidRPr="003E141A">
        <w:t xml:space="preserve">pour les fonctions de distribution </w:t>
      </w:r>
      <w:r w:rsidR="006F31F9" w:rsidRPr="003E141A">
        <w:t xml:space="preserve">du champ uniforme, </w:t>
      </w:r>
      <w:r w:rsidRPr="003E141A">
        <w:t xml:space="preserve">en cosinus (COS), </w:t>
      </w:r>
      <w:r w:rsidR="006F31F9" w:rsidRPr="003E141A">
        <w:t xml:space="preserve">en </w:t>
      </w:r>
      <w:r w:rsidRPr="003E141A">
        <w:t>cosinus carré (COS</w:t>
      </w:r>
      <w:r w:rsidRPr="003E141A">
        <w:rPr>
          <w:vertAlign w:val="superscript"/>
        </w:rPr>
        <w:t>2</w:t>
      </w:r>
      <w:r w:rsidRPr="003E141A">
        <w:t>)</w:t>
      </w:r>
      <w:r w:rsidR="006F31F9" w:rsidRPr="003E141A">
        <w:t>,</w:t>
      </w:r>
      <w:r w:rsidRPr="003E141A">
        <w:t xml:space="preserve"> </w:t>
      </w:r>
      <w:r w:rsidR="006F31F9" w:rsidRPr="003E141A">
        <w:t xml:space="preserve">en </w:t>
      </w:r>
      <w:r w:rsidRPr="003E141A">
        <w:t>cosinus cube (COS</w:t>
      </w:r>
      <w:r w:rsidRPr="003E141A">
        <w:rPr>
          <w:vertAlign w:val="superscript"/>
        </w:rPr>
        <w:t>3</w:t>
      </w:r>
      <w:r w:rsidRPr="003E141A">
        <w:t>)</w:t>
      </w:r>
      <w:r w:rsidR="006F31F9" w:rsidRPr="003E141A">
        <w:t xml:space="preserve"> et en cosinus à la puissance quatre (COS</w:t>
      </w:r>
      <w:r w:rsidR="006F31F9" w:rsidRPr="003E141A">
        <w:rPr>
          <w:vertAlign w:val="superscript"/>
        </w:rPr>
        <w:t>4</w:t>
      </w:r>
      <w:r w:rsidR="006F31F9" w:rsidRPr="003E141A">
        <w:t>)</w:t>
      </w:r>
      <w:r w:rsidRPr="003E141A">
        <w:t>.</w:t>
      </w:r>
      <w:r w:rsidR="00783FB5" w:rsidRPr="003E141A">
        <w:t xml:space="preserve"> </w:t>
      </w:r>
      <w:r w:rsidR="00B3023B" w:rsidRPr="003E141A">
        <w:t>Etant donné que les diagrammes sont symétriques mathématiquement</w:t>
      </w:r>
      <w:r w:rsidR="00783FB5" w:rsidRPr="003E141A">
        <w:t xml:space="preserve">, </w:t>
      </w:r>
      <w:r w:rsidR="00B3023B" w:rsidRPr="003E141A">
        <w:t>seule une partie est représentée</w:t>
      </w:r>
      <w:r w:rsidR="00783FB5" w:rsidRPr="003E141A">
        <w:t xml:space="preserve">. </w:t>
      </w:r>
      <w:r w:rsidR="00364670">
        <w:t>Pour la</w:t>
      </w:r>
      <w:r w:rsidR="00B3023B" w:rsidRPr="003E141A">
        <w:t xml:space="preserve"> </w:t>
      </w:r>
      <w:r w:rsidR="00783FB5" w:rsidRPr="003E141A">
        <w:t>compar</w:t>
      </w:r>
      <w:r w:rsidR="00B3023B" w:rsidRPr="003E141A">
        <w:t>a</w:t>
      </w:r>
      <w:r w:rsidR="00783FB5" w:rsidRPr="003E141A">
        <w:t xml:space="preserve">ison, </w:t>
      </w:r>
      <w:r w:rsidR="00B3023B" w:rsidRPr="003E141A">
        <w:t xml:space="preserve">tous les diagrammes sont présentés pour une même ouverture de faisceau à </w:t>
      </w:r>
      <w:r w:rsidR="00783FB5" w:rsidRPr="003E141A">
        <w:t>3</w:t>
      </w:r>
      <w:r w:rsidR="00B3023B" w:rsidRPr="003E141A">
        <w:t> </w:t>
      </w:r>
      <w:r w:rsidR="00783FB5" w:rsidRPr="003E141A">
        <w:t xml:space="preserve">dB </w:t>
      </w:r>
      <w:r w:rsidR="00B3023B" w:rsidRPr="003E141A">
        <w:t xml:space="preserve">de </w:t>
      </w:r>
      <w:r w:rsidR="00783FB5" w:rsidRPr="003E141A">
        <w:t>6</w:t>
      </w:r>
      <w:r w:rsidR="00B3023B" w:rsidRPr="003E141A">
        <w:t>,0 degré</w:t>
      </w:r>
      <w:r w:rsidR="00783FB5" w:rsidRPr="003E141A">
        <w:t xml:space="preserve">s, </w:t>
      </w:r>
      <w:r w:rsidR="00B3023B" w:rsidRPr="003E141A">
        <w:t xml:space="preserve">ce qui signifie que le rapport </w:t>
      </w:r>
      <w:r w:rsidR="00783FB5" w:rsidRPr="003E141A">
        <w:t>λ/l</w:t>
      </w:r>
      <w:r w:rsidR="00B3023B" w:rsidRPr="003E141A">
        <w:t xml:space="preserve"> peut prendre des valeurs différentes</w:t>
      </w:r>
      <w:r w:rsidR="00783FB5" w:rsidRPr="003E141A">
        <w:t>.</w:t>
      </w:r>
    </w:p>
    <w:p w:rsidR="002172FC" w:rsidRPr="003E141A" w:rsidRDefault="002172FC" w:rsidP="002172FC">
      <w:pPr>
        <w:pStyle w:val="FigureNo"/>
      </w:pPr>
      <w:r w:rsidRPr="003E141A">
        <w:lastRenderedPageBreak/>
        <w:t xml:space="preserve">Figure </w:t>
      </w:r>
      <w:r w:rsidR="00783FB5" w:rsidRPr="003E141A">
        <w:rPr>
          <w:noProof/>
        </w:rPr>
        <w:t>3</w:t>
      </w:r>
    </w:p>
    <w:p w:rsidR="002172FC" w:rsidRPr="003E141A" w:rsidRDefault="002172FC" w:rsidP="006C276C">
      <w:pPr>
        <w:pStyle w:val="Figuretitle"/>
      </w:pPr>
      <w:r w:rsidRPr="003E141A">
        <w:t>Comparaison des diagrammes d'antenne</w:t>
      </w:r>
      <w:r w:rsidR="00783FB5" w:rsidRPr="003E141A">
        <w:t xml:space="preserve"> pour diverses distributions dans l</w:t>
      </w:r>
      <w:r w:rsidR="00A35732">
        <w:t>'</w:t>
      </w:r>
      <w:r w:rsidR="00783FB5" w:rsidRPr="003E141A">
        <w:t xml:space="preserve">ouverture </w:t>
      </w:r>
      <w:r w:rsidR="00364670">
        <w:t>rectiligne</w:t>
      </w:r>
      <w:r w:rsidRPr="003E141A">
        <w:t xml:space="preserve">, </w:t>
      </w:r>
      <w:r w:rsidR="00783FB5" w:rsidRPr="003E141A">
        <w:br/>
        <w:t>l</w:t>
      </w:r>
      <w:r w:rsidR="00A35732">
        <w:t>'</w:t>
      </w:r>
      <w:r w:rsidRPr="003E141A">
        <w:t xml:space="preserve">ouverture de faisceau à 3 dB </w:t>
      </w:r>
      <w:r w:rsidR="00BC7A8E">
        <w:t xml:space="preserve">est de </w:t>
      </w:r>
      <w:r w:rsidR="0006485A" w:rsidRPr="003E141A">
        <w:t>6</w:t>
      </w:r>
      <w:r w:rsidRPr="003E141A">
        <w:t>,0</w:t>
      </w:r>
      <w:r w:rsidR="0006485A" w:rsidRPr="003E141A">
        <w:t xml:space="preserve"> degrés (le diagramme est symétrique)</w:t>
      </w:r>
    </w:p>
    <w:p w:rsidR="00783FB5" w:rsidRPr="003E141A" w:rsidRDefault="00D7531B" w:rsidP="00D7531B">
      <w:pPr>
        <w:pStyle w:val="Figure"/>
      </w:pPr>
      <w:r>
        <w:object w:dxaOrig="6232" w:dyaOrig="5997">
          <v:shape id="_x0000_i1046" type="#_x0000_t75" style="width:312.2pt;height:300.1pt" o:ole="">
            <v:imagedata r:id="rId59" o:title=""/>
          </v:shape>
          <o:OLEObject Type="Embed" ProgID="CorelDraw.Graphic.16" ShapeID="_x0000_i1046" DrawAspect="Content" ObjectID="_1590474252" r:id="rId60"/>
        </w:object>
      </w:r>
    </w:p>
    <w:p w:rsidR="00D7531B" w:rsidRDefault="00D7531B" w:rsidP="00D7531B">
      <w:pPr>
        <w:pStyle w:val="Heading3"/>
      </w:pPr>
      <w:r>
        <w:t>2.1.3</w:t>
      </w:r>
      <w:r>
        <w:tab/>
        <w:t>Procédure à suivre pour déterminer le gabarit</w:t>
      </w:r>
    </w:p>
    <w:p w:rsidR="002172FC" w:rsidRPr="003E141A" w:rsidRDefault="002172FC" w:rsidP="00B312A9">
      <w:r w:rsidRPr="003E141A">
        <w:t>A partir de la Fig</w:t>
      </w:r>
      <w:r w:rsidR="00B312A9">
        <w:t>.</w:t>
      </w:r>
      <w:r w:rsidRPr="003E141A">
        <w:t> </w:t>
      </w:r>
      <w:r w:rsidR="0006485A" w:rsidRPr="003E141A">
        <w:t>3</w:t>
      </w:r>
      <w:r w:rsidRPr="003E141A">
        <w:t xml:space="preserve"> ci-dessus, on détermine les équations de gabarit en utilisant une courbe passant par les niveaux de crête des lobes latéraux d'antenne. Une comparaison de l'intégrale des diagrammes théoriques et des gabarits proposés montre alors que la différence entre la puissance de crête et la puissance moyenne dans un plan de coupe principal est d'environ 4 dB. Les définitions suivantes s'appliquent:</w:t>
      </w:r>
    </w:p>
    <w:p w:rsidR="002172FC" w:rsidRPr="003E141A" w:rsidRDefault="002172FC" w:rsidP="0006485A">
      <w:pPr>
        <w:pStyle w:val="enumlev1"/>
        <w:jc w:val="left"/>
      </w:pPr>
      <w:r w:rsidRPr="003E141A">
        <w:t>–</w:t>
      </w:r>
      <w:r w:rsidRPr="003E141A">
        <w:tab/>
        <w:t>convertir les équations (</w:t>
      </w:r>
      <w:r w:rsidR="0006485A" w:rsidRPr="003E141A">
        <w:t>2</w:t>
      </w:r>
      <w:r w:rsidRPr="003E141A">
        <w:t>) à (</w:t>
      </w:r>
      <w:r w:rsidR="0006485A" w:rsidRPr="003E141A">
        <w:t>6</w:t>
      </w:r>
      <w:r w:rsidRPr="003E141A">
        <w:t>) en dB en utilisant 20*log</w:t>
      </w:r>
      <w:r w:rsidR="0006485A" w:rsidRPr="003E141A">
        <w:rPr>
          <w:vertAlign w:val="subscript"/>
        </w:rPr>
        <w:t>10</w:t>
      </w:r>
      <w:r w:rsidR="00D7531B">
        <w:rPr>
          <w:vertAlign w:val="subscript"/>
        </w:rPr>
        <w:t xml:space="preserve"> </w:t>
      </w:r>
      <w:r w:rsidRPr="003E141A">
        <w:t>(</w:t>
      </w:r>
      <w:r w:rsidR="0006485A" w:rsidRPr="003E141A">
        <w:t xml:space="preserve">valeur </w:t>
      </w:r>
      <w:r w:rsidRPr="003E141A">
        <w:t>abs</w:t>
      </w:r>
      <w:r w:rsidR="0006485A" w:rsidRPr="003E141A">
        <w:t xml:space="preserve">olue </w:t>
      </w:r>
      <w:r w:rsidRPr="003E141A">
        <w:t>(diagramme de rayonnement));</w:t>
      </w:r>
    </w:p>
    <w:p w:rsidR="002172FC" w:rsidRPr="003E141A" w:rsidRDefault="002172FC" w:rsidP="00DC13BE">
      <w:pPr>
        <w:pStyle w:val="enumlev1"/>
      </w:pPr>
      <w:r w:rsidRPr="003E141A">
        <w:t>–</w:t>
      </w:r>
      <w:r w:rsidRPr="003E141A">
        <w:tab/>
        <w:t>normaliser les gains de diagramme d'antenne. L</w:t>
      </w:r>
      <w:r w:rsidR="00EF7ACF" w:rsidRPr="003E141A">
        <w:t xml:space="preserve">a distribution de champ </w:t>
      </w:r>
      <w:r w:rsidRPr="003E141A">
        <w:t xml:space="preserve">uniforme ne nécessite pas de normalisation, appliquer </w:t>
      </w:r>
      <w:r w:rsidR="00DC13BE">
        <w:t>−</w:t>
      </w:r>
      <w:r w:rsidRPr="003E141A">
        <w:t xml:space="preserve">3,92 dB pour </w:t>
      </w:r>
      <w:r w:rsidR="00EF7ACF" w:rsidRPr="003E141A">
        <w:t xml:space="preserve">celle </w:t>
      </w:r>
      <w:r w:rsidRPr="003E141A">
        <w:t xml:space="preserve">en cosinus, </w:t>
      </w:r>
      <w:r w:rsidR="00DC13BE">
        <w:t>−</w:t>
      </w:r>
      <w:r w:rsidRPr="003E141A">
        <w:t xml:space="preserve">6,02 dB pour </w:t>
      </w:r>
      <w:r w:rsidR="00EF7ACF" w:rsidRPr="003E141A">
        <w:t xml:space="preserve">celle en cosinus carré, </w:t>
      </w:r>
      <w:r w:rsidR="00DC13BE">
        <w:t>−</w:t>
      </w:r>
      <w:r w:rsidRPr="003E141A">
        <w:t xml:space="preserve">7,44 dB pour </w:t>
      </w:r>
      <w:r w:rsidR="00EF7ACF" w:rsidRPr="003E141A">
        <w:t xml:space="preserve">celle </w:t>
      </w:r>
      <w:r w:rsidRPr="003E141A">
        <w:t>en cosinus cube</w:t>
      </w:r>
      <w:r w:rsidR="00EF7ACF" w:rsidRPr="003E141A">
        <w:t xml:space="preserve"> et </w:t>
      </w:r>
      <w:r w:rsidR="00DC13BE">
        <w:t>−</w:t>
      </w:r>
      <w:r w:rsidR="00EF7ACF" w:rsidRPr="003E141A">
        <w:t>8,52 dB pour celle en cosinus à la puissance quatre</w:t>
      </w:r>
      <w:r w:rsidRPr="003E141A">
        <w:t>;</w:t>
      </w:r>
    </w:p>
    <w:p w:rsidR="002172FC" w:rsidRPr="003E141A" w:rsidRDefault="002172FC" w:rsidP="002172FC">
      <w:pPr>
        <w:pStyle w:val="enumlev1"/>
      </w:pPr>
      <w:r w:rsidRPr="003E141A">
        <w:t>–</w:t>
      </w:r>
      <w:r w:rsidRPr="003E141A">
        <w:tab/>
        <w:t>représenter graphiquement le gabarit, utiliser le diagramme de rayonnement théorique donné dans le Tableau 2, comme indiqué aux deux étapes précédentes, jusqu'au point de rupture du diagramme des valeurs de crête ou des valeurs moyennes, selon le cas. Après le point de rupture, appliquer le gabarit indiqué dans le Tableau 3;</w:t>
      </w:r>
    </w:p>
    <w:p w:rsidR="002172FC" w:rsidRPr="003E141A" w:rsidRDefault="002172FC" w:rsidP="002172FC">
      <w:pPr>
        <w:pStyle w:val="enumlev1"/>
      </w:pPr>
      <w:r w:rsidRPr="003E141A">
        <w:t>–</w:t>
      </w:r>
      <w:r w:rsidRPr="003E141A">
        <w:tab/>
        <w:t>le gabarit des valeurs de crête passe par les crêtes des lobes latéraux. Il est utilisé pour le brouillage dû à une seule source;</w:t>
      </w:r>
    </w:p>
    <w:p w:rsidR="002172FC" w:rsidRPr="003E141A" w:rsidRDefault="002172FC" w:rsidP="002172FC">
      <w:pPr>
        <w:pStyle w:val="enumlev1"/>
      </w:pPr>
      <w:r w:rsidRPr="003E141A">
        <w:t>–</w:t>
      </w:r>
      <w:r w:rsidRPr="003E141A">
        <w:tab/>
        <w:t>le gabarit des valeurs moyennes donne une approximation de l'intégrale du diagramme théorique. Il est utilisé pour le brouillage cumulatif;</w:t>
      </w:r>
    </w:p>
    <w:p w:rsidR="002172FC" w:rsidRPr="003E141A" w:rsidRDefault="002172FC" w:rsidP="002172FC">
      <w:pPr>
        <w:pStyle w:val="enumlev1"/>
      </w:pPr>
      <w:r w:rsidRPr="003E141A">
        <w:t>–</w:t>
      </w:r>
      <w:r w:rsidRPr="003E141A">
        <w:tab/>
        <w:t>le point de rupture du diagramme des valeurs de crête est le point d'amplitude (dB) au</w:t>
      </w:r>
      <w:r w:rsidRPr="003E141A">
        <w:noBreakHyphen/>
        <w:t>dessous du gain maximal auquel le gabarit des valeurs de crête s'éloigne du diagramme théorique, comme indiqué dans le Tableau 3;</w:t>
      </w:r>
    </w:p>
    <w:p w:rsidR="002172FC" w:rsidRPr="003E141A" w:rsidRDefault="002172FC" w:rsidP="002172FC">
      <w:pPr>
        <w:pStyle w:val="enumlev1"/>
      </w:pPr>
      <w:r w:rsidRPr="003E141A">
        <w:lastRenderedPageBreak/>
        <w:t>–</w:t>
      </w:r>
      <w:r w:rsidRPr="003E141A">
        <w:tab/>
        <w:t>le point de rupture du diagramme des valeurs moyennes est le point d'amplitude (dB) au</w:t>
      </w:r>
      <w:r w:rsidRPr="003E141A">
        <w:noBreakHyphen/>
        <w:t>dessous du gain maximal auquel le gabarit des valeurs moyennes s'éloigne du diagramme théorique, comme indiqué dans le Tableau 3;</w:t>
      </w:r>
    </w:p>
    <w:p w:rsidR="002172FC" w:rsidRPr="003E141A" w:rsidRDefault="002172FC" w:rsidP="002172FC">
      <w:pPr>
        <w:pStyle w:val="enumlev1"/>
      </w:pPr>
      <w:r w:rsidRPr="003E141A">
        <w:t>–</w:t>
      </w:r>
      <w:r w:rsidRPr="003E141A">
        <w:tab/>
        <w:t>θ</w:t>
      </w:r>
      <w:r w:rsidRPr="003E141A">
        <w:rPr>
          <w:vertAlign w:val="subscript"/>
        </w:rPr>
        <w:t>3</w:t>
      </w:r>
      <w:r w:rsidRPr="003E141A">
        <w:t xml:space="preserve"> est l'ouverture de faisceau d'antenne à 3 dB (degrés);</w:t>
      </w:r>
    </w:p>
    <w:p w:rsidR="002172FC" w:rsidRPr="003E141A" w:rsidRDefault="002172FC" w:rsidP="002172FC">
      <w:pPr>
        <w:pStyle w:val="enumlev1"/>
      </w:pPr>
      <w:r w:rsidRPr="003E141A">
        <w:t>–</w:t>
      </w:r>
      <w:r w:rsidRPr="003E141A">
        <w:tab/>
        <w:t>θ est l'angle dans le plan de coupe principal en élévation (vertical) ou en azimut (horizontal) (degrés);</w:t>
      </w:r>
    </w:p>
    <w:p w:rsidR="002172FC" w:rsidRPr="003E141A" w:rsidRDefault="002172FC" w:rsidP="002172FC">
      <w:pPr>
        <w:pStyle w:val="enumlev1"/>
      </w:pPr>
      <w:r w:rsidRPr="003E141A">
        <w:t>–</w:t>
      </w:r>
      <w:r w:rsidRPr="003E141A">
        <w:tab/>
        <w:t>le gabarit des valeurs moyennes est le gabarit des valeurs de crête moins environ 4 dB. Il est à noter que les points de rupture du diagramme des valeurs de crête et du diagramme des valeurs moyennes sont différents.</w:t>
      </w:r>
    </w:p>
    <w:p w:rsidR="002172FC" w:rsidRPr="003E141A" w:rsidRDefault="002172FC" w:rsidP="002172FC">
      <w:r w:rsidRPr="003E141A">
        <w:t>Le Tableau 3 donne les équations à utiliser dans les calculs.</w:t>
      </w:r>
    </w:p>
    <w:bookmarkEnd w:id="6"/>
    <w:bookmarkEnd w:id="7"/>
    <w:p w:rsidR="002172FC" w:rsidRPr="003E141A" w:rsidRDefault="002172FC" w:rsidP="002172FC">
      <w:pPr>
        <w:pStyle w:val="TableNo"/>
      </w:pPr>
      <w:r w:rsidRPr="003E141A">
        <w:t xml:space="preserve">TABLEAU </w:t>
      </w:r>
      <w:r w:rsidRPr="003E141A">
        <w:rPr>
          <w:noProof/>
        </w:rPr>
        <w:t>3</w:t>
      </w:r>
    </w:p>
    <w:p w:rsidR="002172FC" w:rsidRPr="003E141A" w:rsidRDefault="002172FC" w:rsidP="002172FC">
      <w:pPr>
        <w:pStyle w:val="Tabletitle"/>
      </w:pPr>
      <w:r w:rsidRPr="003E141A">
        <w:t xml:space="preserve">Equations des gabarits </w:t>
      </w:r>
      <w:r w:rsidR="00802AC9" w:rsidRPr="003E141A">
        <w:t xml:space="preserve">théoriques </w:t>
      </w:r>
      <w:r w:rsidRPr="003E141A">
        <w:t>des valeurs de crête et des valeurs moyennes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419"/>
        <w:gridCol w:w="1241"/>
        <w:gridCol w:w="1241"/>
        <w:gridCol w:w="1239"/>
        <w:gridCol w:w="1048"/>
        <w:gridCol w:w="1085"/>
      </w:tblGrid>
      <w:tr w:rsidR="00802AC9" w:rsidRPr="00BC7A8E" w:rsidTr="00DC13BE">
        <w:trPr>
          <w:jc w:val="center"/>
        </w:trPr>
        <w:tc>
          <w:tcPr>
            <w:tcW w:w="1366"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DC13BE">
            <w:pPr>
              <w:pStyle w:val="Tablehead"/>
              <w:spacing w:before="40" w:after="40"/>
              <w:rPr>
                <w:szCs w:val="22"/>
              </w:rPr>
            </w:pPr>
            <w:r w:rsidRPr="00BC7A8E">
              <w:rPr>
                <w:szCs w:val="22"/>
              </w:rPr>
              <w:t>Distribution de champ</w:t>
            </w:r>
          </w:p>
        </w:tc>
        <w:tc>
          <w:tcPr>
            <w:tcW w:w="2416"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DC13BE">
            <w:pPr>
              <w:pStyle w:val="Tablehead"/>
              <w:spacing w:before="40" w:after="40"/>
              <w:rPr>
                <w:szCs w:val="22"/>
              </w:rPr>
            </w:pPr>
            <w:r w:rsidRPr="00BC7A8E">
              <w:rPr>
                <w:szCs w:val="22"/>
              </w:rPr>
              <w:t xml:space="preserve">Equation du gabarit au-delà du point de rupture du diagramme auquel le gabarit s'éloigne du diagramme théorique </w:t>
            </w:r>
            <w:r w:rsidRPr="00BC7A8E">
              <w:rPr>
                <w:szCs w:val="22"/>
              </w:rPr>
              <w:br/>
              <w:t>(dB)</w:t>
            </w:r>
          </w:p>
        </w:tc>
        <w:tc>
          <w:tcPr>
            <w:tcW w:w="1322"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BC7A8E">
            <w:pPr>
              <w:pStyle w:val="Tablehead"/>
              <w:spacing w:before="40" w:after="40"/>
              <w:ind w:left="-57" w:right="-57"/>
              <w:rPr>
                <w:szCs w:val="22"/>
              </w:rPr>
            </w:pPr>
            <w:r w:rsidRPr="00BC7A8E">
              <w:rPr>
                <w:szCs w:val="22"/>
              </w:rPr>
              <w:t xml:space="preserve">Point de rupture du diagramme des valeurs de crête auquel le gabarit s'éloigne du diagramme théorique </w:t>
            </w:r>
            <w:r w:rsidRPr="00BC7A8E">
              <w:rPr>
                <w:szCs w:val="22"/>
              </w:rPr>
              <w:br/>
              <w:t>(dB)</w:t>
            </w:r>
          </w:p>
        </w:tc>
        <w:tc>
          <w:tcPr>
            <w:tcW w:w="1330"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BC7A8E">
            <w:pPr>
              <w:pStyle w:val="Tablehead"/>
              <w:spacing w:before="40" w:after="40"/>
              <w:ind w:left="-57" w:right="-57"/>
              <w:rPr>
                <w:szCs w:val="22"/>
              </w:rPr>
            </w:pPr>
            <w:r w:rsidRPr="00BC7A8E">
              <w:rPr>
                <w:szCs w:val="22"/>
              </w:rPr>
              <w:t xml:space="preserve">Point de rupture du diagramme des valeurs moyennes auquel le gabarit s'éloigne du diagramme théorique </w:t>
            </w:r>
            <w:r w:rsidRPr="00BC7A8E">
              <w:rPr>
                <w:szCs w:val="22"/>
              </w:rPr>
              <w:br/>
              <w:t>(dB)</w:t>
            </w:r>
          </w:p>
        </w:tc>
        <w:tc>
          <w:tcPr>
            <w:tcW w:w="1288"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DC13BE">
            <w:pPr>
              <w:pStyle w:val="Tablehead"/>
              <w:spacing w:before="40" w:after="40"/>
              <w:ind w:left="-57"/>
              <w:rPr>
                <w:szCs w:val="22"/>
              </w:rPr>
            </w:pPr>
            <w:r w:rsidRPr="00BC7A8E">
              <w:rPr>
                <w:szCs w:val="22"/>
              </w:rPr>
              <w:t xml:space="preserve">Constante ajoutée au diagramme des valeurs de crête pour le convertir en gabarit des valeurs moyennes </w:t>
            </w:r>
            <w:r w:rsidRPr="00BC7A8E">
              <w:rPr>
                <w:szCs w:val="22"/>
              </w:rPr>
              <w:br/>
              <w:t>(dB)</w:t>
            </w:r>
          </w:p>
        </w:tc>
        <w:tc>
          <w:tcPr>
            <w:tcW w:w="1048"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DC13BE">
            <w:pPr>
              <w:pStyle w:val="Tablehead"/>
              <w:spacing w:before="40" w:after="40"/>
              <w:rPr>
                <w:szCs w:val="22"/>
              </w:rPr>
            </w:pPr>
            <w:r w:rsidRPr="00BC7A8E">
              <w:rPr>
                <w:szCs w:val="22"/>
              </w:rPr>
              <w:t xml:space="preserve">Niveau </w:t>
            </w:r>
            <w:r w:rsidR="00586E5C" w:rsidRPr="00BC7A8E">
              <w:rPr>
                <w:szCs w:val="22"/>
              </w:rPr>
              <w:t xml:space="preserve">du gabarit </w:t>
            </w:r>
            <w:r w:rsidRPr="00BC7A8E">
              <w:rPr>
                <w:szCs w:val="22"/>
              </w:rPr>
              <w:t>plancher</w:t>
            </w:r>
            <w:r w:rsidR="00D7531B" w:rsidRPr="00BC7A8E">
              <w:rPr>
                <w:szCs w:val="22"/>
              </w:rPr>
              <w:br/>
              <w:t>(dB)</w:t>
            </w:r>
          </w:p>
        </w:tc>
        <w:tc>
          <w:tcPr>
            <w:tcW w:w="1085" w:type="dxa"/>
            <w:tcBorders>
              <w:top w:val="single" w:sz="4" w:space="0" w:color="auto"/>
              <w:left w:val="single" w:sz="4" w:space="0" w:color="auto"/>
              <w:bottom w:val="single" w:sz="4" w:space="0" w:color="auto"/>
              <w:right w:val="single" w:sz="4" w:space="0" w:color="auto"/>
            </w:tcBorders>
            <w:vAlign w:val="center"/>
          </w:tcPr>
          <w:p w:rsidR="00802AC9" w:rsidRPr="00BC7A8E" w:rsidRDefault="00802AC9" w:rsidP="00DC13BE">
            <w:pPr>
              <w:pStyle w:val="Tablehead"/>
              <w:spacing w:before="40" w:after="40"/>
              <w:rPr>
                <w:szCs w:val="22"/>
              </w:rPr>
            </w:pPr>
            <w:r w:rsidRPr="00BC7A8E">
              <w:rPr>
                <w:szCs w:val="22"/>
              </w:rPr>
              <w:t xml:space="preserve">Equation </w:t>
            </w:r>
            <w:r w:rsidR="00895798" w:rsidRPr="00BC7A8E">
              <w:rPr>
                <w:szCs w:val="22"/>
              </w:rPr>
              <w:t>N</w:t>
            </w:r>
            <w:r w:rsidRPr="00BC7A8E">
              <w:rPr>
                <w:szCs w:val="22"/>
              </w:rPr>
              <w:t>°</w:t>
            </w:r>
          </w:p>
        </w:tc>
      </w:tr>
      <w:tr w:rsidR="00586E5C" w:rsidRPr="003E141A" w:rsidTr="00BC7A8E">
        <w:trPr>
          <w:jc w:val="center"/>
        </w:trPr>
        <w:tc>
          <w:tcPr>
            <w:tcW w:w="1366" w:type="dxa"/>
            <w:tcBorders>
              <w:top w:val="single" w:sz="4" w:space="0" w:color="auto"/>
              <w:left w:val="single" w:sz="4" w:space="0" w:color="auto"/>
              <w:bottom w:val="single" w:sz="4" w:space="0" w:color="auto"/>
              <w:right w:val="single" w:sz="4" w:space="0" w:color="auto"/>
            </w:tcBorders>
          </w:tcPr>
          <w:p w:rsidR="00802AC9" w:rsidRPr="003E141A" w:rsidRDefault="00802AC9" w:rsidP="00A66239">
            <w:pPr>
              <w:pStyle w:val="Tabletext"/>
            </w:pPr>
            <w:r w:rsidRPr="00A66239">
              <w:t>Uniforme</w:t>
            </w:r>
          </w:p>
        </w:tc>
        <w:tc>
          <w:tcPr>
            <w:tcW w:w="2416"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 w:val="20"/>
              </w:rPr>
            </w:pPr>
            <w:r w:rsidRPr="003E141A">
              <w:rPr>
                <w:position w:val="-32"/>
                <w:sz w:val="20"/>
              </w:rPr>
              <w:object w:dxaOrig="2120" w:dyaOrig="740">
                <v:shape id="_x0000_i1047" type="#_x0000_t75" style="width:106pt;height:37.45pt" o:ole="">
                  <v:imagedata r:id="rId61" o:title=""/>
                </v:shape>
                <o:OLEObject Type="Embed" ProgID="Equation.3" ShapeID="_x0000_i1047" DrawAspect="Content" ObjectID="_1590474253" r:id="rId62"/>
              </w:object>
            </w:r>
          </w:p>
        </w:tc>
        <w:tc>
          <w:tcPr>
            <w:tcW w:w="1322"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−5,75</w:t>
            </w:r>
          </w:p>
        </w:tc>
        <w:tc>
          <w:tcPr>
            <w:tcW w:w="1330"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−12,16</w:t>
            </w:r>
          </w:p>
        </w:tc>
        <w:tc>
          <w:tcPr>
            <w:tcW w:w="128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−3,72</w:t>
            </w:r>
          </w:p>
        </w:tc>
        <w:tc>
          <w:tcPr>
            <w:tcW w:w="104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pPr>
            <w:r w:rsidRPr="003E141A">
              <w:t>−30</w:t>
            </w:r>
          </w:p>
        </w:tc>
        <w:tc>
          <w:tcPr>
            <w:tcW w:w="1085"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(7)</w:t>
            </w:r>
          </w:p>
        </w:tc>
      </w:tr>
      <w:tr w:rsidR="00586E5C" w:rsidRPr="003E141A" w:rsidTr="00BC7A8E">
        <w:trPr>
          <w:jc w:val="center"/>
        </w:trPr>
        <w:tc>
          <w:tcPr>
            <w:tcW w:w="1366" w:type="dxa"/>
            <w:tcBorders>
              <w:top w:val="single" w:sz="4" w:space="0" w:color="auto"/>
              <w:left w:val="single" w:sz="4" w:space="0" w:color="auto"/>
              <w:bottom w:val="single" w:sz="4" w:space="0" w:color="auto"/>
              <w:right w:val="single" w:sz="4" w:space="0" w:color="auto"/>
            </w:tcBorders>
          </w:tcPr>
          <w:p w:rsidR="00802AC9" w:rsidRPr="00A66239" w:rsidRDefault="00802AC9" w:rsidP="00A66239">
            <w:pPr>
              <w:pStyle w:val="Tabletext"/>
            </w:pPr>
            <w:r w:rsidRPr="003E141A">
              <w:t>COS</w:t>
            </w:r>
          </w:p>
        </w:tc>
        <w:tc>
          <w:tcPr>
            <w:tcW w:w="2416"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 w:val="20"/>
              </w:rPr>
            </w:pPr>
            <w:r w:rsidRPr="003E141A">
              <w:rPr>
                <w:position w:val="-32"/>
                <w:sz w:val="20"/>
              </w:rPr>
              <w:object w:dxaOrig="1980" w:dyaOrig="740">
                <v:shape id="_x0000_i1048" type="#_x0000_t75" style="width:99.05pt;height:37.45pt" o:ole="">
                  <v:imagedata r:id="rId63" o:title=""/>
                </v:shape>
                <o:OLEObject Type="Embed" ProgID="Equation.3" ShapeID="_x0000_i1048" DrawAspect="Content" ObjectID="_1590474254" r:id="rId64"/>
              </w:object>
            </w:r>
          </w:p>
        </w:tc>
        <w:tc>
          <w:tcPr>
            <w:tcW w:w="1322"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−14,4</w:t>
            </w:r>
          </w:p>
        </w:tc>
        <w:tc>
          <w:tcPr>
            <w:tcW w:w="1330"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−20,6</w:t>
            </w:r>
          </w:p>
        </w:tc>
        <w:tc>
          <w:tcPr>
            <w:tcW w:w="128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−4,32</w:t>
            </w:r>
          </w:p>
        </w:tc>
        <w:tc>
          <w:tcPr>
            <w:tcW w:w="104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pPr>
            <w:r w:rsidRPr="003E141A">
              <w:t>−50</w:t>
            </w:r>
          </w:p>
        </w:tc>
        <w:tc>
          <w:tcPr>
            <w:tcW w:w="1085"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(8)</w:t>
            </w:r>
          </w:p>
        </w:tc>
      </w:tr>
      <w:tr w:rsidR="00586E5C" w:rsidRPr="003E141A" w:rsidTr="00BC7A8E">
        <w:trPr>
          <w:jc w:val="center"/>
        </w:trPr>
        <w:tc>
          <w:tcPr>
            <w:tcW w:w="1366" w:type="dxa"/>
            <w:tcBorders>
              <w:top w:val="single" w:sz="4" w:space="0" w:color="auto"/>
              <w:left w:val="single" w:sz="4" w:space="0" w:color="auto"/>
              <w:bottom w:val="single" w:sz="4" w:space="0" w:color="auto"/>
              <w:right w:val="single" w:sz="4" w:space="0" w:color="auto"/>
            </w:tcBorders>
          </w:tcPr>
          <w:p w:rsidR="00802AC9" w:rsidRPr="003E141A" w:rsidRDefault="00802AC9" w:rsidP="00A66239">
            <w:pPr>
              <w:pStyle w:val="Tabletext"/>
              <w:jc w:val="left"/>
              <w:rPr>
                <w:szCs w:val="22"/>
              </w:rPr>
            </w:pPr>
            <w:r w:rsidRPr="003E141A">
              <w:rPr>
                <w:szCs w:val="22"/>
              </w:rPr>
              <w:t>COS</w:t>
            </w:r>
            <w:r w:rsidRPr="003E141A">
              <w:rPr>
                <w:szCs w:val="22"/>
                <w:vertAlign w:val="superscript"/>
              </w:rPr>
              <w:t>2</w:t>
            </w:r>
          </w:p>
        </w:tc>
        <w:tc>
          <w:tcPr>
            <w:tcW w:w="2416"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 w:val="20"/>
              </w:rPr>
            </w:pPr>
            <w:r w:rsidRPr="003E141A">
              <w:rPr>
                <w:position w:val="-32"/>
                <w:sz w:val="20"/>
              </w:rPr>
              <w:object w:dxaOrig="2200" w:dyaOrig="740">
                <v:shape id="_x0000_i1049" type="#_x0000_t75" style="width:110pt;height:37.45pt" o:ole="">
                  <v:imagedata r:id="rId65" o:title=""/>
                </v:shape>
                <o:OLEObject Type="Embed" ProgID="Equation.3" ShapeID="_x0000_i1049" DrawAspect="Content" ObjectID="_1590474255" r:id="rId66"/>
              </w:object>
            </w:r>
          </w:p>
        </w:tc>
        <w:tc>
          <w:tcPr>
            <w:tcW w:w="1322"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−22,3</w:t>
            </w:r>
          </w:p>
        </w:tc>
        <w:tc>
          <w:tcPr>
            <w:tcW w:w="1330"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−29,0</w:t>
            </w:r>
          </w:p>
        </w:tc>
        <w:tc>
          <w:tcPr>
            <w:tcW w:w="128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−4,6</w:t>
            </w:r>
          </w:p>
        </w:tc>
        <w:tc>
          <w:tcPr>
            <w:tcW w:w="104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pPr>
            <w:r w:rsidRPr="003E141A">
              <w:t>−60</w:t>
            </w:r>
          </w:p>
        </w:tc>
        <w:tc>
          <w:tcPr>
            <w:tcW w:w="1085"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(9)</w:t>
            </w:r>
          </w:p>
        </w:tc>
      </w:tr>
      <w:tr w:rsidR="00586E5C" w:rsidRPr="003E141A" w:rsidTr="00BC7A8E">
        <w:trPr>
          <w:jc w:val="center"/>
        </w:trPr>
        <w:tc>
          <w:tcPr>
            <w:tcW w:w="1366" w:type="dxa"/>
            <w:tcBorders>
              <w:top w:val="single" w:sz="4" w:space="0" w:color="auto"/>
              <w:left w:val="single" w:sz="4" w:space="0" w:color="auto"/>
              <w:bottom w:val="single" w:sz="4" w:space="0" w:color="auto"/>
              <w:right w:val="single" w:sz="4" w:space="0" w:color="auto"/>
            </w:tcBorders>
          </w:tcPr>
          <w:p w:rsidR="00802AC9" w:rsidRPr="003E141A" w:rsidRDefault="00802AC9" w:rsidP="00A66239">
            <w:pPr>
              <w:pStyle w:val="Tabletext"/>
              <w:jc w:val="left"/>
              <w:rPr>
                <w:szCs w:val="22"/>
              </w:rPr>
            </w:pPr>
            <w:r w:rsidRPr="003E141A">
              <w:rPr>
                <w:szCs w:val="22"/>
              </w:rPr>
              <w:t>COS</w:t>
            </w:r>
            <w:r w:rsidRPr="003E141A">
              <w:rPr>
                <w:szCs w:val="22"/>
                <w:vertAlign w:val="superscript"/>
              </w:rPr>
              <w:t>3</w:t>
            </w:r>
          </w:p>
        </w:tc>
        <w:tc>
          <w:tcPr>
            <w:tcW w:w="2416"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 w:val="20"/>
              </w:rPr>
            </w:pPr>
            <w:r w:rsidRPr="003E141A">
              <w:rPr>
                <w:position w:val="-32"/>
                <w:sz w:val="20"/>
              </w:rPr>
              <w:object w:dxaOrig="2079" w:dyaOrig="740">
                <v:shape id="_x0000_i1050" type="#_x0000_t75" style="width:104.85pt;height:37.45pt" o:ole="">
                  <v:imagedata r:id="rId67" o:title=""/>
                </v:shape>
                <o:OLEObject Type="Embed" ProgID="Equation.3" ShapeID="_x0000_i1050" DrawAspect="Content" ObjectID="_1590474256" r:id="rId68"/>
              </w:object>
            </w:r>
          </w:p>
        </w:tc>
        <w:tc>
          <w:tcPr>
            <w:tcW w:w="1322"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−31,5</w:t>
            </w:r>
          </w:p>
        </w:tc>
        <w:tc>
          <w:tcPr>
            <w:tcW w:w="1330"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−37,6</w:t>
            </w:r>
          </w:p>
        </w:tc>
        <w:tc>
          <w:tcPr>
            <w:tcW w:w="128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−4,2</w:t>
            </w:r>
          </w:p>
        </w:tc>
        <w:tc>
          <w:tcPr>
            <w:tcW w:w="1048"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pPr>
            <w:r w:rsidRPr="003E141A">
              <w:t>−70</w:t>
            </w:r>
          </w:p>
        </w:tc>
        <w:tc>
          <w:tcPr>
            <w:tcW w:w="1085"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rPr>
                <w:szCs w:val="22"/>
              </w:rPr>
            </w:pPr>
            <w:r w:rsidRPr="003E141A">
              <w:rPr>
                <w:szCs w:val="22"/>
              </w:rPr>
              <w:t>(10)</w:t>
            </w:r>
          </w:p>
        </w:tc>
      </w:tr>
      <w:tr w:rsidR="00802AC9" w:rsidRPr="003E141A" w:rsidTr="00BC7A8E">
        <w:trPr>
          <w:jc w:val="center"/>
        </w:trPr>
        <w:tc>
          <w:tcPr>
            <w:tcW w:w="1366" w:type="dxa"/>
            <w:tcBorders>
              <w:top w:val="single" w:sz="4" w:space="0" w:color="auto"/>
              <w:left w:val="single" w:sz="4" w:space="0" w:color="auto"/>
              <w:bottom w:val="single" w:sz="4" w:space="0" w:color="auto"/>
              <w:right w:val="single" w:sz="4" w:space="0" w:color="auto"/>
            </w:tcBorders>
          </w:tcPr>
          <w:p w:rsidR="00802AC9" w:rsidRPr="003E141A" w:rsidRDefault="00802AC9" w:rsidP="00A66239">
            <w:pPr>
              <w:pStyle w:val="Tabletext"/>
              <w:jc w:val="left"/>
            </w:pPr>
            <w:r w:rsidRPr="003E141A">
              <w:t>COS</w:t>
            </w:r>
            <w:r w:rsidRPr="003E141A">
              <w:rPr>
                <w:vertAlign w:val="superscript"/>
              </w:rPr>
              <w:t>4</w:t>
            </w:r>
          </w:p>
        </w:tc>
        <w:tc>
          <w:tcPr>
            <w:tcW w:w="2416" w:type="dxa"/>
            <w:tcBorders>
              <w:top w:val="single" w:sz="4" w:space="0" w:color="auto"/>
              <w:left w:val="single" w:sz="4" w:space="0" w:color="auto"/>
              <w:bottom w:val="single" w:sz="4" w:space="0" w:color="auto"/>
              <w:right w:val="single" w:sz="4" w:space="0" w:color="auto"/>
            </w:tcBorders>
          </w:tcPr>
          <w:p w:rsidR="00802AC9" w:rsidRPr="003E141A" w:rsidRDefault="00B312A9" w:rsidP="00BC7A8E">
            <w:pPr>
              <w:pStyle w:val="Tabletext"/>
              <w:jc w:val="center"/>
            </w:pPr>
            <w:r w:rsidRPr="003E141A">
              <w:rPr>
                <w:position w:val="-32"/>
              </w:rPr>
              <w:object w:dxaOrig="2079" w:dyaOrig="760">
                <v:shape id="_x0000_i1099" type="#_x0000_t75" style="width:88.15pt;height:34.55pt" o:ole="">
                  <v:imagedata r:id="rId69" o:title=""/>
                </v:shape>
                <o:OLEObject Type="Embed" ProgID="Equation.DSMT4" ShapeID="_x0000_i1099" DrawAspect="Content" ObjectID="_1590474257" r:id="rId70"/>
              </w:object>
            </w:r>
          </w:p>
        </w:tc>
        <w:tc>
          <w:tcPr>
            <w:tcW w:w="1322" w:type="dxa"/>
            <w:tcBorders>
              <w:top w:val="single" w:sz="4" w:space="0" w:color="auto"/>
              <w:left w:val="single" w:sz="4" w:space="0" w:color="auto"/>
              <w:bottom w:val="single" w:sz="4" w:space="0" w:color="auto"/>
              <w:right w:val="single" w:sz="4" w:space="0" w:color="auto"/>
            </w:tcBorders>
          </w:tcPr>
          <w:p w:rsidR="00802AC9" w:rsidRPr="003E141A" w:rsidRDefault="004301D4" w:rsidP="00BC7A8E">
            <w:pPr>
              <w:pStyle w:val="Tabletext"/>
              <w:jc w:val="center"/>
            </w:pPr>
            <w:r w:rsidRPr="003E141A">
              <w:rPr>
                <w:szCs w:val="22"/>
              </w:rPr>
              <w:t>−</w:t>
            </w:r>
            <w:r w:rsidR="00802AC9" w:rsidRPr="003E141A">
              <w:t>39,4</w:t>
            </w:r>
          </w:p>
        </w:tc>
        <w:tc>
          <w:tcPr>
            <w:tcW w:w="1330" w:type="dxa"/>
            <w:tcBorders>
              <w:top w:val="single" w:sz="4" w:space="0" w:color="auto"/>
              <w:left w:val="single" w:sz="4" w:space="0" w:color="auto"/>
              <w:bottom w:val="single" w:sz="4" w:space="0" w:color="auto"/>
              <w:right w:val="single" w:sz="4" w:space="0" w:color="auto"/>
            </w:tcBorders>
          </w:tcPr>
          <w:p w:rsidR="00802AC9" w:rsidRPr="003E141A" w:rsidRDefault="004301D4" w:rsidP="00BC7A8E">
            <w:pPr>
              <w:pStyle w:val="Tabletext"/>
              <w:jc w:val="center"/>
            </w:pPr>
            <w:r w:rsidRPr="003E141A">
              <w:rPr>
                <w:szCs w:val="22"/>
              </w:rPr>
              <w:t>−</w:t>
            </w:r>
            <w:r w:rsidR="00802AC9" w:rsidRPr="003E141A">
              <w:t>42,5</w:t>
            </w:r>
          </w:p>
        </w:tc>
        <w:tc>
          <w:tcPr>
            <w:tcW w:w="1288" w:type="dxa"/>
            <w:tcBorders>
              <w:top w:val="single" w:sz="4" w:space="0" w:color="auto"/>
              <w:left w:val="single" w:sz="4" w:space="0" w:color="auto"/>
              <w:bottom w:val="single" w:sz="4" w:space="0" w:color="auto"/>
              <w:right w:val="single" w:sz="4" w:space="0" w:color="auto"/>
            </w:tcBorders>
          </w:tcPr>
          <w:p w:rsidR="00802AC9" w:rsidRPr="003E141A" w:rsidRDefault="004301D4" w:rsidP="00BC7A8E">
            <w:pPr>
              <w:pStyle w:val="Tabletext"/>
              <w:jc w:val="center"/>
            </w:pPr>
            <w:r w:rsidRPr="003E141A">
              <w:rPr>
                <w:szCs w:val="22"/>
              </w:rPr>
              <w:t>−</w:t>
            </w:r>
            <w:r w:rsidR="00802AC9" w:rsidRPr="003E141A">
              <w:t>2,61</w:t>
            </w:r>
          </w:p>
        </w:tc>
        <w:tc>
          <w:tcPr>
            <w:tcW w:w="1048" w:type="dxa"/>
            <w:tcBorders>
              <w:top w:val="single" w:sz="4" w:space="0" w:color="auto"/>
              <w:left w:val="single" w:sz="4" w:space="0" w:color="auto"/>
              <w:bottom w:val="single" w:sz="4" w:space="0" w:color="auto"/>
              <w:right w:val="single" w:sz="4" w:space="0" w:color="auto"/>
            </w:tcBorders>
          </w:tcPr>
          <w:p w:rsidR="00802AC9" w:rsidRPr="003E141A" w:rsidRDefault="004301D4" w:rsidP="00BC7A8E">
            <w:pPr>
              <w:pStyle w:val="Tabletext"/>
              <w:jc w:val="center"/>
            </w:pPr>
            <w:r w:rsidRPr="003E141A">
              <w:rPr>
                <w:szCs w:val="22"/>
              </w:rPr>
              <w:t>−</w:t>
            </w:r>
            <w:r w:rsidR="00802AC9" w:rsidRPr="003E141A">
              <w:t>80</w:t>
            </w:r>
          </w:p>
        </w:tc>
        <w:tc>
          <w:tcPr>
            <w:tcW w:w="1085" w:type="dxa"/>
            <w:tcBorders>
              <w:top w:val="single" w:sz="4" w:space="0" w:color="auto"/>
              <w:left w:val="single" w:sz="4" w:space="0" w:color="auto"/>
              <w:bottom w:val="single" w:sz="4" w:space="0" w:color="auto"/>
              <w:right w:val="single" w:sz="4" w:space="0" w:color="auto"/>
            </w:tcBorders>
          </w:tcPr>
          <w:p w:rsidR="00802AC9" w:rsidRPr="003E141A" w:rsidRDefault="00802AC9" w:rsidP="00BC7A8E">
            <w:pPr>
              <w:pStyle w:val="Tabletext"/>
              <w:jc w:val="center"/>
            </w:pPr>
            <w:r w:rsidRPr="003E141A">
              <w:t>(11)</w:t>
            </w:r>
          </w:p>
        </w:tc>
      </w:tr>
    </w:tbl>
    <w:p w:rsidR="002172FC" w:rsidRPr="003E141A" w:rsidRDefault="002172FC" w:rsidP="002172FC">
      <w:pPr>
        <w:pStyle w:val="Tablefin"/>
        <w:rPr>
          <w:lang w:val="fr-FR"/>
        </w:rPr>
      </w:pPr>
    </w:p>
    <w:p w:rsidR="002172FC" w:rsidRPr="003E141A" w:rsidRDefault="002172FC" w:rsidP="00DC13BE">
      <w:r w:rsidRPr="003E141A">
        <w:t>La fonction ln() est la fonction logarithme naturel. La Fig</w:t>
      </w:r>
      <w:r w:rsidR="00DC13BE">
        <w:t>ure</w:t>
      </w:r>
      <w:r w:rsidRPr="003E141A">
        <w:t> </w:t>
      </w:r>
      <w:r w:rsidR="00F4455C" w:rsidRPr="003E141A">
        <w:t>4</w:t>
      </w:r>
      <w:r w:rsidRPr="003E141A">
        <w:t xml:space="preserve"> montre un exemple de points de rupture.</w:t>
      </w:r>
    </w:p>
    <w:p w:rsidR="002172FC" w:rsidRPr="003E141A" w:rsidRDefault="002172FC" w:rsidP="00F4455C">
      <w:pPr>
        <w:pStyle w:val="FigureNo"/>
      </w:pPr>
      <w:r w:rsidRPr="003E141A">
        <w:lastRenderedPageBreak/>
        <w:t xml:space="preserve">Figure </w:t>
      </w:r>
      <w:r w:rsidR="00F4455C" w:rsidRPr="003E141A">
        <w:rPr>
          <w:noProof/>
        </w:rPr>
        <w:t>4</w:t>
      </w:r>
    </w:p>
    <w:p w:rsidR="002172FC" w:rsidRPr="003E141A" w:rsidRDefault="002172FC" w:rsidP="002172FC">
      <w:pPr>
        <w:pStyle w:val="Figuretitle"/>
      </w:pPr>
      <w:r w:rsidRPr="003E141A">
        <w:t>Exemple de points de rupture</w:t>
      </w:r>
    </w:p>
    <w:p w:rsidR="00F4455C" w:rsidRPr="003E141A" w:rsidRDefault="00895798" w:rsidP="00F4455C">
      <w:pPr>
        <w:pStyle w:val="Figure"/>
      </w:pPr>
      <w:r>
        <w:object w:dxaOrig="6739" w:dyaOrig="6430">
          <v:shape id="_x0000_i1052" type="#_x0000_t75" style="width:336.95pt;height:322.55pt" o:ole="">
            <v:imagedata r:id="rId71" o:title=""/>
          </v:shape>
          <o:OLEObject Type="Embed" ProgID="CorelDraw.Graphic.16" ShapeID="_x0000_i1052" DrawAspect="Content" ObjectID="_1590474258" r:id="rId72"/>
        </w:object>
      </w:r>
    </w:p>
    <w:p w:rsidR="00F4455C" w:rsidRPr="003E141A" w:rsidRDefault="00F4455C" w:rsidP="00F4455C">
      <w:pPr>
        <w:pStyle w:val="Heading2"/>
      </w:pPr>
      <w:r w:rsidRPr="003E141A">
        <w:t>2.2</w:t>
      </w:r>
      <w:r w:rsidRPr="003E141A">
        <w:tab/>
        <w:t>Antenne radar à diagramme en cosécante carrée en élévation</w:t>
      </w:r>
    </w:p>
    <w:p w:rsidR="002172FC" w:rsidRPr="003E141A" w:rsidRDefault="002172FC" w:rsidP="00910123">
      <w:r w:rsidRPr="003E141A">
        <w:t xml:space="preserve">Le diagramme en cosécante carrée est un cas particulier. </w:t>
      </w:r>
      <w:r w:rsidR="00F4455C" w:rsidRPr="003E141A">
        <w:t xml:space="preserve">La puissance (et non le champ) </w:t>
      </w:r>
      <w:r w:rsidRPr="003E141A">
        <w:t>est donné</w:t>
      </w:r>
      <w:r w:rsidR="00F4455C" w:rsidRPr="003E141A">
        <w:t>e</w:t>
      </w:r>
      <w:r w:rsidRPr="003E141A">
        <w:t xml:space="preserve"> par:</w:t>
      </w:r>
    </w:p>
    <w:p w:rsidR="002172FC" w:rsidRPr="003E141A" w:rsidRDefault="002172FC" w:rsidP="00F4455C">
      <w:pPr>
        <w:pStyle w:val="Equation"/>
      </w:pPr>
      <w:r w:rsidRPr="003E141A">
        <w:tab/>
      </w:r>
      <w:r w:rsidRPr="003E141A">
        <w:tab/>
      </w:r>
      <w:r w:rsidRPr="003E141A">
        <w:rPr>
          <w:position w:val="-32"/>
        </w:rPr>
        <w:object w:dxaOrig="2640" w:dyaOrig="820">
          <v:shape id="_x0000_i1053" type="#_x0000_t75" style="width:131.9pt;height:41.45pt" o:ole="">
            <v:imagedata r:id="rId73" o:title=""/>
          </v:shape>
          <o:OLEObject Type="Embed" ProgID="Equation.3" ShapeID="_x0000_i1053" DrawAspect="Content" ObjectID="_1590474259" r:id="rId74"/>
        </w:object>
      </w:r>
      <w:r w:rsidRPr="003E141A">
        <w:tab/>
        <w:t>(</w:t>
      </w:r>
      <w:r w:rsidR="00F4455C" w:rsidRPr="003E141A">
        <w:t>12</w:t>
      </w:r>
      <w:r w:rsidRPr="003E141A">
        <w:t>)</w:t>
      </w:r>
    </w:p>
    <w:p w:rsidR="002172FC" w:rsidRPr="003E141A" w:rsidRDefault="002172FC" w:rsidP="002172FC">
      <w:r w:rsidRPr="003E141A">
        <w:t>où:</w:t>
      </w:r>
    </w:p>
    <w:p w:rsidR="002172FC" w:rsidRPr="003E141A" w:rsidRDefault="002172FC" w:rsidP="002172FC">
      <w:pPr>
        <w:pStyle w:val="Equationlegend"/>
        <w:rPr>
          <w:lang w:val="fr-FR"/>
        </w:rPr>
      </w:pPr>
      <w:r w:rsidRPr="003E141A">
        <w:rPr>
          <w:lang w:val="fr-FR"/>
        </w:rPr>
        <w:tab/>
      </w:r>
      <w:r w:rsidRPr="003E141A">
        <w:rPr>
          <w:i/>
          <w:lang w:val="fr-FR"/>
        </w:rPr>
        <w:t>G</w:t>
      </w:r>
      <w:r w:rsidRPr="003E141A">
        <w:rPr>
          <w:lang w:val="fr-FR"/>
        </w:rPr>
        <w:t>(θ):</w:t>
      </w:r>
      <w:r w:rsidRPr="003E141A">
        <w:rPr>
          <w:lang w:val="fr-FR"/>
        </w:rPr>
        <w:tab/>
        <w:t>diagramme en cosécante carrée entre les angles θ</w:t>
      </w:r>
      <w:r w:rsidRPr="003E141A">
        <w:rPr>
          <w:vertAlign w:val="subscript"/>
          <w:lang w:val="fr-FR"/>
        </w:rPr>
        <w:t>1</w:t>
      </w:r>
      <w:r w:rsidRPr="003E141A">
        <w:rPr>
          <w:lang w:val="fr-FR"/>
        </w:rPr>
        <w:t xml:space="preserve"> et θ</w:t>
      </w:r>
      <w:r w:rsidRPr="003E141A">
        <w:rPr>
          <w:i/>
          <w:vertAlign w:val="subscript"/>
          <w:lang w:val="fr-FR"/>
        </w:rPr>
        <w:t>Max</w:t>
      </w:r>
    </w:p>
    <w:p w:rsidR="002172FC" w:rsidRPr="003E141A" w:rsidRDefault="002172FC" w:rsidP="002172FC">
      <w:pPr>
        <w:pStyle w:val="Equationlegend"/>
        <w:rPr>
          <w:lang w:val="fr-FR"/>
        </w:rPr>
      </w:pPr>
      <w:r w:rsidRPr="003E141A">
        <w:rPr>
          <w:lang w:val="fr-FR"/>
        </w:rPr>
        <w:tab/>
      </w:r>
      <w:r w:rsidRPr="003E141A">
        <w:rPr>
          <w:i/>
          <w:lang w:val="fr-FR"/>
        </w:rPr>
        <w:t>G</w:t>
      </w:r>
      <w:r w:rsidRPr="003E141A">
        <w:rPr>
          <w:lang w:val="fr-FR"/>
        </w:rPr>
        <w:t>(θ</w:t>
      </w:r>
      <w:r w:rsidRPr="003E141A">
        <w:rPr>
          <w:vertAlign w:val="subscript"/>
          <w:lang w:val="fr-FR"/>
        </w:rPr>
        <w:t>1</w:t>
      </w:r>
      <w:r w:rsidRPr="003E141A">
        <w:rPr>
          <w:lang w:val="fr-FR"/>
        </w:rPr>
        <w:t>):</w:t>
      </w:r>
      <w:r w:rsidRPr="003E141A">
        <w:rPr>
          <w:lang w:val="fr-FR"/>
        </w:rPr>
        <w:tab/>
        <w:t>gain du diagramme à θ</w:t>
      </w:r>
      <w:r w:rsidRPr="003E141A">
        <w:rPr>
          <w:vertAlign w:val="subscript"/>
          <w:lang w:val="fr-FR"/>
        </w:rPr>
        <w:t>1</w:t>
      </w:r>
      <w:r w:rsidRPr="003E141A">
        <w:rPr>
          <w:lang w:val="fr-FR"/>
        </w:rPr>
        <w:t xml:space="preserve"> </w:t>
      </w:r>
    </w:p>
    <w:p w:rsidR="002172FC" w:rsidRPr="003E141A" w:rsidRDefault="002172FC" w:rsidP="002172FC">
      <w:pPr>
        <w:pStyle w:val="Equationlegend"/>
        <w:rPr>
          <w:lang w:val="fr-FR"/>
        </w:rPr>
      </w:pPr>
      <w:r w:rsidRPr="003E141A">
        <w:rPr>
          <w:lang w:val="fr-FR"/>
        </w:rPr>
        <w:tab/>
        <w:t>θ</w:t>
      </w:r>
      <w:r w:rsidRPr="003E141A">
        <w:rPr>
          <w:vertAlign w:val="subscript"/>
          <w:lang w:val="fr-FR"/>
        </w:rPr>
        <w:t>1</w:t>
      </w:r>
      <w:r w:rsidRPr="003E141A">
        <w:rPr>
          <w:lang w:val="fr-FR"/>
        </w:rPr>
        <w:t>:</w:t>
      </w:r>
      <w:r w:rsidRPr="003E141A">
        <w:rPr>
          <w:lang w:val="fr-FR"/>
        </w:rPr>
        <w:tab/>
        <w:t>ouverture du faisceau d'antenne à mi-puissance à laquelle le diagramme en cosécante carrée commence = θ</w:t>
      </w:r>
      <w:r w:rsidRPr="003E141A">
        <w:rPr>
          <w:vertAlign w:val="subscript"/>
          <w:lang w:val="fr-FR"/>
        </w:rPr>
        <w:t>3</w:t>
      </w:r>
    </w:p>
    <w:p w:rsidR="002172FC" w:rsidRPr="003E141A" w:rsidRDefault="002172FC" w:rsidP="002172FC">
      <w:pPr>
        <w:pStyle w:val="Equationlegend"/>
        <w:rPr>
          <w:lang w:val="fr-FR"/>
        </w:rPr>
      </w:pPr>
      <w:r w:rsidRPr="003E141A">
        <w:rPr>
          <w:lang w:val="fr-FR"/>
        </w:rPr>
        <w:tab/>
        <w:t>θ</w:t>
      </w:r>
      <w:r w:rsidRPr="003E141A">
        <w:rPr>
          <w:i/>
          <w:vertAlign w:val="subscript"/>
          <w:lang w:val="fr-FR"/>
        </w:rPr>
        <w:t>Max</w:t>
      </w:r>
      <w:r w:rsidRPr="003E141A">
        <w:rPr>
          <w:lang w:val="fr-FR"/>
        </w:rPr>
        <w:t>:</w:t>
      </w:r>
      <w:r w:rsidRPr="003E141A">
        <w:rPr>
          <w:lang w:val="fr-FR"/>
        </w:rPr>
        <w:tab/>
        <w:t>angle maximal auquel le diagramme en cosécante carrée s'arrête</w:t>
      </w:r>
    </w:p>
    <w:p w:rsidR="002172FC" w:rsidRPr="003E141A" w:rsidRDefault="002172FC" w:rsidP="002172FC">
      <w:pPr>
        <w:pStyle w:val="Equationlegend"/>
        <w:rPr>
          <w:lang w:val="fr-FR"/>
        </w:rPr>
      </w:pPr>
      <w:r w:rsidRPr="003E141A">
        <w:rPr>
          <w:lang w:val="fr-FR"/>
        </w:rPr>
        <w:tab/>
        <w:t>θ:</w:t>
      </w:r>
      <w:r w:rsidRPr="003E141A">
        <w:rPr>
          <w:lang w:val="fr-FR"/>
        </w:rPr>
        <w:tab/>
        <w:t>angle d'élévation</w:t>
      </w:r>
      <w:r w:rsidR="00F4455C" w:rsidRPr="003E141A">
        <w:rPr>
          <w:lang w:val="fr-FR"/>
        </w:rPr>
        <w:t xml:space="preserve"> (degrés)</w:t>
      </w:r>
    </w:p>
    <w:p w:rsidR="002172FC" w:rsidRPr="003E141A" w:rsidRDefault="002172FC" w:rsidP="002172FC">
      <w:pPr>
        <w:pStyle w:val="Equationlegend"/>
        <w:rPr>
          <w:lang w:val="fr-FR"/>
        </w:rPr>
      </w:pPr>
      <w:r w:rsidRPr="003E141A">
        <w:rPr>
          <w:lang w:val="fr-FR"/>
        </w:rPr>
        <w:tab/>
        <w:t>θ</w:t>
      </w:r>
      <w:r w:rsidRPr="003E141A">
        <w:rPr>
          <w:vertAlign w:val="subscript"/>
          <w:lang w:val="fr-FR"/>
        </w:rPr>
        <w:t>3</w:t>
      </w:r>
      <w:r w:rsidRPr="003E141A">
        <w:rPr>
          <w:lang w:val="fr-FR"/>
        </w:rPr>
        <w:t>:</w:t>
      </w:r>
      <w:r w:rsidRPr="003E141A">
        <w:rPr>
          <w:lang w:val="fr-FR"/>
        </w:rPr>
        <w:tab/>
        <w:t>ouverture du faisceau d'antenne à mi-puissance</w:t>
      </w:r>
      <w:r w:rsidR="00F4455C" w:rsidRPr="003E141A">
        <w:rPr>
          <w:lang w:val="fr-FR"/>
        </w:rPr>
        <w:t xml:space="preserve"> (degrés)</w:t>
      </w:r>
      <w:r w:rsidRPr="003E141A">
        <w:rPr>
          <w:lang w:val="fr-FR"/>
        </w:rPr>
        <w:t>.</w:t>
      </w:r>
    </w:p>
    <w:p w:rsidR="002172FC" w:rsidRPr="003E141A" w:rsidRDefault="002172FC" w:rsidP="00F4455C">
      <w:r w:rsidRPr="003E141A">
        <w:t xml:space="preserve">Le gain d'antenne du diagramme des valeurs moyennes n'est pas pris en considération pour le diagramme en cosécante carrée. Il devrait être utilisé pour un brouillage dû à une source unique ou pour un brouillage cumulatif. Le diagramme en cosécante est appliqué comme </w:t>
      </w:r>
      <w:r w:rsidR="00F4455C" w:rsidRPr="003E141A">
        <w:t>indiqué dans le Tableau 4</w:t>
      </w:r>
      <w:r w:rsidRPr="003E141A">
        <w:t>:</w:t>
      </w:r>
    </w:p>
    <w:p w:rsidR="002172FC" w:rsidRPr="003E141A" w:rsidRDefault="002172FC" w:rsidP="002172FC">
      <w:pPr>
        <w:pStyle w:val="TableNo"/>
      </w:pPr>
      <w:r w:rsidRPr="003E141A">
        <w:lastRenderedPageBreak/>
        <w:t xml:space="preserve">TABLEAU </w:t>
      </w:r>
      <w:r w:rsidRPr="003E141A">
        <w:rPr>
          <w:noProof/>
        </w:rPr>
        <w:t>4</w:t>
      </w:r>
    </w:p>
    <w:p w:rsidR="002172FC" w:rsidRPr="003E141A" w:rsidRDefault="002172FC" w:rsidP="002172FC">
      <w:pPr>
        <w:pStyle w:val="Tabletitle"/>
      </w:pPr>
      <w:r w:rsidRPr="003E141A">
        <w:t>Equations du diagramme d'antenne en cosécante carrée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472"/>
        <w:gridCol w:w="1927"/>
      </w:tblGrid>
      <w:tr w:rsidR="002172FC" w:rsidRPr="003E141A" w:rsidTr="005F29C4">
        <w:trPr>
          <w:jc w:val="center"/>
        </w:trPr>
        <w:tc>
          <w:tcPr>
            <w:tcW w:w="5240" w:type="dxa"/>
            <w:tcBorders>
              <w:top w:val="single" w:sz="4" w:space="0" w:color="auto"/>
              <w:left w:val="single" w:sz="4" w:space="0" w:color="auto"/>
              <w:bottom w:val="single" w:sz="4" w:space="0" w:color="auto"/>
              <w:right w:val="single" w:sz="4" w:space="0" w:color="auto"/>
            </w:tcBorders>
          </w:tcPr>
          <w:p w:rsidR="002172FC" w:rsidRPr="003E141A" w:rsidRDefault="002172FC" w:rsidP="002172FC">
            <w:pPr>
              <w:pStyle w:val="Tablehead"/>
            </w:pPr>
            <w:r w:rsidRPr="003E141A">
              <w:t>Equation pour la cosécante carrée</w:t>
            </w:r>
          </w:p>
        </w:tc>
        <w:tc>
          <w:tcPr>
            <w:tcW w:w="2472" w:type="dxa"/>
            <w:tcBorders>
              <w:top w:val="single" w:sz="4" w:space="0" w:color="auto"/>
              <w:left w:val="single" w:sz="4" w:space="0" w:color="auto"/>
              <w:bottom w:val="single" w:sz="4" w:space="0" w:color="auto"/>
              <w:right w:val="single" w:sz="4" w:space="0" w:color="auto"/>
            </w:tcBorders>
          </w:tcPr>
          <w:p w:rsidR="002172FC" w:rsidRPr="003E141A" w:rsidRDefault="002172FC" w:rsidP="002172FC">
            <w:pPr>
              <w:pStyle w:val="Tablehead"/>
            </w:pPr>
            <w:r w:rsidRPr="003E141A">
              <w:t>Condition</w:t>
            </w:r>
          </w:p>
        </w:tc>
        <w:tc>
          <w:tcPr>
            <w:tcW w:w="1927" w:type="dxa"/>
            <w:tcBorders>
              <w:top w:val="single" w:sz="4" w:space="0" w:color="auto"/>
              <w:left w:val="single" w:sz="4" w:space="0" w:color="auto"/>
              <w:bottom w:val="single" w:sz="4" w:space="0" w:color="auto"/>
              <w:right w:val="single" w:sz="4" w:space="0" w:color="auto"/>
            </w:tcBorders>
          </w:tcPr>
          <w:p w:rsidR="002172FC" w:rsidRPr="003E141A" w:rsidRDefault="002172FC" w:rsidP="002172FC">
            <w:pPr>
              <w:pStyle w:val="Tablehead"/>
            </w:pPr>
            <w:r w:rsidRPr="003E141A">
              <w:t xml:space="preserve">Equation </w:t>
            </w:r>
            <w:r w:rsidR="004652E0" w:rsidRPr="003E141A">
              <w:t>n</w:t>
            </w:r>
            <w:r w:rsidRPr="003E141A">
              <w:t>°</w:t>
            </w:r>
          </w:p>
        </w:tc>
      </w:tr>
      <w:tr w:rsidR="002172FC" w:rsidRPr="003E141A" w:rsidTr="006C276C">
        <w:trPr>
          <w:jc w:val="center"/>
        </w:trPr>
        <w:tc>
          <w:tcPr>
            <w:tcW w:w="5240" w:type="dxa"/>
            <w:tcBorders>
              <w:top w:val="single" w:sz="4" w:space="0" w:color="auto"/>
              <w:left w:val="single" w:sz="4" w:space="0" w:color="auto"/>
              <w:bottom w:val="single" w:sz="4" w:space="0" w:color="auto"/>
              <w:right w:val="single" w:sz="4" w:space="0" w:color="auto"/>
            </w:tcBorders>
          </w:tcPr>
          <w:p w:rsidR="002172FC" w:rsidRPr="003E141A" w:rsidRDefault="002172FC" w:rsidP="006C276C">
            <w:pPr>
              <w:pStyle w:val="Tabletext"/>
              <w:jc w:val="center"/>
            </w:pPr>
            <w:r w:rsidRPr="003E141A">
              <w:rPr>
                <w:position w:val="-26"/>
              </w:rPr>
              <w:object w:dxaOrig="639" w:dyaOrig="620">
                <v:shape id="_x0000_i1054" type="#_x0000_t75" style="width:29.4pt;height:29.95pt" o:ole="">
                  <v:imagedata r:id="rId75" o:title=""/>
                </v:shape>
                <o:OLEObject Type="Embed" ProgID="Equation.3" ShapeID="_x0000_i1054" DrawAspect="Content" ObjectID="_1590474260" r:id="rId76"/>
              </w:object>
            </w:r>
            <w:r w:rsidRPr="003E141A">
              <w:t xml:space="preserve">; </w:t>
            </w:r>
            <w:r w:rsidR="004019A2" w:rsidRPr="003E141A">
              <w:rPr>
                <w:position w:val="-10"/>
              </w:rPr>
              <w:object w:dxaOrig="2079" w:dyaOrig="320">
                <v:shape id="_x0000_i1055" type="#_x0000_t75" style="width:103.7pt;height:15.55pt" o:ole="">
                  <v:imagedata r:id="rId77" o:title=""/>
                </v:shape>
                <o:OLEObject Type="Embed" ProgID="Equation.3" ShapeID="_x0000_i1055" DrawAspect="Content" ObjectID="_1590474261" r:id="rId78"/>
              </w:object>
            </w:r>
          </w:p>
        </w:tc>
        <w:tc>
          <w:tcPr>
            <w:tcW w:w="2472"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26"/>
              </w:rPr>
              <w:object w:dxaOrig="1340" w:dyaOrig="620">
                <v:shape id="_x0000_i1056" type="#_x0000_t75" style="width:62.2pt;height:28.8pt" o:ole="">
                  <v:imagedata r:id="rId79" o:title=""/>
                </v:shape>
                <o:OLEObject Type="Embed" ProgID="Equation.3" ShapeID="_x0000_i1056" DrawAspect="Content" ObjectID="_1590474262" r:id="rId80"/>
              </w:object>
            </w:r>
          </w:p>
        </w:tc>
        <w:tc>
          <w:tcPr>
            <w:tcW w:w="1927" w:type="dxa"/>
            <w:tcBorders>
              <w:top w:val="single" w:sz="4" w:space="0" w:color="auto"/>
              <w:left w:val="single" w:sz="4" w:space="0" w:color="auto"/>
              <w:bottom w:val="single" w:sz="4" w:space="0" w:color="auto"/>
              <w:right w:val="single" w:sz="4" w:space="0" w:color="auto"/>
            </w:tcBorders>
          </w:tcPr>
          <w:p w:rsidR="002172FC" w:rsidRPr="003E141A" w:rsidRDefault="00E37696" w:rsidP="006C276C">
            <w:pPr>
              <w:pStyle w:val="Tabletext"/>
              <w:jc w:val="center"/>
            </w:pPr>
            <w:r w:rsidRPr="003E141A">
              <w:t>(13</w:t>
            </w:r>
            <w:r w:rsidR="002172FC" w:rsidRPr="003E141A">
              <w:t>)</w:t>
            </w:r>
          </w:p>
        </w:tc>
      </w:tr>
      <w:tr w:rsidR="002172FC" w:rsidRPr="003E141A" w:rsidTr="006C276C">
        <w:trPr>
          <w:jc w:val="center"/>
        </w:trPr>
        <w:tc>
          <w:tcPr>
            <w:tcW w:w="5240"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30"/>
              </w:rPr>
              <w:object w:dxaOrig="1780" w:dyaOrig="780">
                <v:shape id="_x0000_i1057" type="#_x0000_t75" style="width:82.95pt;height:35.15pt" o:ole="">
                  <v:imagedata r:id="rId81" o:title=""/>
                </v:shape>
                <o:OLEObject Type="Embed" ProgID="Equation.3" ShapeID="_x0000_i1057" DrawAspect="Content" ObjectID="_1590474263" r:id="rId82"/>
              </w:object>
            </w:r>
          </w:p>
        </w:tc>
        <w:tc>
          <w:tcPr>
            <w:tcW w:w="2472"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10"/>
              </w:rPr>
              <w:object w:dxaOrig="1440" w:dyaOrig="320">
                <v:shape id="_x0000_i1058" type="#_x0000_t75" style="width:68.55pt;height:15pt" o:ole="">
                  <v:imagedata r:id="rId83" o:title=""/>
                </v:shape>
                <o:OLEObject Type="Embed" ProgID="Equation.3" ShapeID="_x0000_i1058" DrawAspect="Content" ObjectID="_1590474264" r:id="rId84"/>
              </w:object>
            </w:r>
          </w:p>
        </w:tc>
        <w:tc>
          <w:tcPr>
            <w:tcW w:w="1927" w:type="dxa"/>
            <w:tcBorders>
              <w:top w:val="single" w:sz="4" w:space="0" w:color="auto"/>
              <w:left w:val="single" w:sz="4" w:space="0" w:color="auto"/>
              <w:bottom w:val="single" w:sz="4" w:space="0" w:color="auto"/>
              <w:right w:val="single" w:sz="4" w:space="0" w:color="auto"/>
            </w:tcBorders>
          </w:tcPr>
          <w:p w:rsidR="002172FC" w:rsidRPr="003E141A" w:rsidRDefault="00E37696" w:rsidP="006C276C">
            <w:pPr>
              <w:pStyle w:val="Tabletext"/>
              <w:jc w:val="center"/>
            </w:pPr>
            <w:r w:rsidRPr="003E141A">
              <w:t>(14</w:t>
            </w:r>
            <w:r w:rsidR="002172FC" w:rsidRPr="003E141A">
              <w:t>)</w:t>
            </w:r>
          </w:p>
        </w:tc>
      </w:tr>
      <w:tr w:rsidR="002172FC" w:rsidRPr="003E141A" w:rsidTr="006C276C">
        <w:trPr>
          <w:jc w:val="center"/>
        </w:trPr>
        <w:tc>
          <w:tcPr>
            <w:tcW w:w="5240" w:type="dxa"/>
            <w:tcBorders>
              <w:top w:val="single" w:sz="4" w:space="0" w:color="auto"/>
              <w:left w:val="single" w:sz="4" w:space="0" w:color="auto"/>
              <w:bottom w:val="single" w:sz="4" w:space="0" w:color="auto"/>
              <w:right w:val="single" w:sz="4" w:space="0" w:color="auto"/>
            </w:tcBorders>
          </w:tcPr>
          <w:p w:rsidR="002172FC" w:rsidRPr="003E141A" w:rsidRDefault="002172FC" w:rsidP="006C276C">
            <w:pPr>
              <w:pStyle w:val="Tabletext"/>
              <w:jc w:val="left"/>
            </w:pPr>
            <w:r w:rsidRPr="003E141A">
              <w:t>Niveau plancher pour la cosécante (exemple = −55 dB)</w:t>
            </w:r>
          </w:p>
        </w:tc>
        <w:tc>
          <w:tcPr>
            <w:tcW w:w="2472"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10"/>
              </w:rPr>
              <w:object w:dxaOrig="1380" w:dyaOrig="320">
                <v:shape id="_x0000_i1059" type="#_x0000_t75" style="width:63.35pt;height:15pt" o:ole="">
                  <v:imagedata r:id="rId85" o:title=""/>
                </v:shape>
                <o:OLEObject Type="Embed" ProgID="Equation.3" ShapeID="_x0000_i1059" DrawAspect="Content" ObjectID="_1590474265" r:id="rId86"/>
              </w:object>
            </w:r>
          </w:p>
        </w:tc>
        <w:tc>
          <w:tcPr>
            <w:tcW w:w="1927" w:type="dxa"/>
            <w:tcBorders>
              <w:top w:val="single" w:sz="4" w:space="0" w:color="auto"/>
              <w:left w:val="single" w:sz="4" w:space="0" w:color="auto"/>
              <w:bottom w:val="single" w:sz="4" w:space="0" w:color="auto"/>
              <w:right w:val="single" w:sz="4" w:space="0" w:color="auto"/>
            </w:tcBorders>
          </w:tcPr>
          <w:p w:rsidR="002172FC" w:rsidRPr="003E141A" w:rsidRDefault="00E37696" w:rsidP="006C276C">
            <w:pPr>
              <w:pStyle w:val="Tabletext"/>
              <w:jc w:val="center"/>
            </w:pPr>
            <w:r w:rsidRPr="003E141A">
              <w:t>(15</w:t>
            </w:r>
            <w:r w:rsidR="002172FC" w:rsidRPr="003E141A">
              <w:t>)</w:t>
            </w:r>
          </w:p>
        </w:tc>
      </w:tr>
      <w:tr w:rsidR="002172FC" w:rsidRPr="003E141A" w:rsidTr="006C276C">
        <w:trPr>
          <w:jc w:val="center"/>
        </w:trPr>
        <w:tc>
          <w:tcPr>
            <w:tcW w:w="5240"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56"/>
              </w:rPr>
              <w:object w:dxaOrig="2640" w:dyaOrig="1300">
                <v:shape id="_x0000_i1060" type="#_x0000_t75" style="width:126.7pt;height:62.2pt" o:ole="">
                  <v:imagedata r:id="rId87" o:title=""/>
                </v:shape>
                <o:OLEObject Type="Embed" ProgID="Equation.3" ShapeID="_x0000_i1060" DrawAspect="Content" ObjectID="_1590474266" r:id="rId88"/>
              </w:object>
            </w:r>
          </w:p>
        </w:tc>
        <w:tc>
          <w:tcPr>
            <w:tcW w:w="2472" w:type="dxa"/>
            <w:tcBorders>
              <w:top w:val="single" w:sz="4" w:space="0" w:color="auto"/>
              <w:left w:val="single" w:sz="4" w:space="0" w:color="auto"/>
              <w:bottom w:val="single" w:sz="4" w:space="0" w:color="auto"/>
              <w:right w:val="single" w:sz="4" w:space="0" w:color="auto"/>
            </w:tcBorders>
          </w:tcPr>
          <w:p w:rsidR="002172FC" w:rsidRPr="003E141A" w:rsidRDefault="004019A2" w:rsidP="006C276C">
            <w:pPr>
              <w:pStyle w:val="Tabletext"/>
              <w:jc w:val="center"/>
            </w:pPr>
            <w:r w:rsidRPr="003E141A">
              <w:rPr>
                <w:position w:val="-10"/>
              </w:rPr>
              <w:object w:dxaOrig="700" w:dyaOrig="320">
                <v:shape id="_x0000_i1061" type="#_x0000_t75" style="width:34pt;height:15pt" o:ole="">
                  <v:imagedata r:id="rId89" o:title=""/>
                </v:shape>
                <o:OLEObject Type="Embed" ProgID="Equation.3" ShapeID="_x0000_i1061" DrawAspect="Content" ObjectID="_1590474267" r:id="rId90"/>
              </w:object>
            </w:r>
          </w:p>
        </w:tc>
        <w:tc>
          <w:tcPr>
            <w:tcW w:w="1927" w:type="dxa"/>
            <w:tcBorders>
              <w:top w:val="single" w:sz="4" w:space="0" w:color="auto"/>
              <w:left w:val="single" w:sz="4" w:space="0" w:color="auto"/>
              <w:bottom w:val="single" w:sz="4" w:space="0" w:color="auto"/>
              <w:right w:val="single" w:sz="4" w:space="0" w:color="auto"/>
            </w:tcBorders>
          </w:tcPr>
          <w:p w:rsidR="002172FC" w:rsidRPr="003E141A" w:rsidRDefault="002172FC" w:rsidP="006C276C">
            <w:pPr>
              <w:pStyle w:val="Tabletext"/>
              <w:jc w:val="center"/>
            </w:pPr>
            <w:r w:rsidRPr="003E141A">
              <w:t>(1</w:t>
            </w:r>
            <w:r w:rsidR="00E37696" w:rsidRPr="003E141A">
              <w:t>6</w:t>
            </w:r>
            <w:r w:rsidRPr="003E141A">
              <w:t>)</w:t>
            </w:r>
          </w:p>
        </w:tc>
      </w:tr>
    </w:tbl>
    <w:p w:rsidR="002172FC" w:rsidRPr="003E141A" w:rsidRDefault="002172FC" w:rsidP="002172FC">
      <w:pPr>
        <w:pStyle w:val="Tablefin"/>
        <w:rPr>
          <w:lang w:val="fr-FR"/>
        </w:rPr>
      </w:pPr>
    </w:p>
    <w:p w:rsidR="00E37696" w:rsidRPr="003E141A" w:rsidRDefault="00E37696" w:rsidP="00E13612">
      <w:r w:rsidRPr="003E141A">
        <w:rPr>
          <w:i/>
          <w:iCs/>
        </w:rPr>
        <w:t xml:space="preserve">A noter que </w:t>
      </w:r>
      <w:r w:rsidRPr="003E141A">
        <w:rPr>
          <w:position w:val="-30"/>
        </w:rPr>
        <w:object w:dxaOrig="1680" w:dyaOrig="690">
          <v:shape id="_x0000_i1062" type="#_x0000_t75" style="width:84.1pt;height:34.55pt" o:ole="">
            <v:imagedata r:id="rId91" o:title=""/>
          </v:shape>
          <o:OLEObject Type="Embed" ProgID="Equation.3" ShapeID="_x0000_i1062" DrawAspect="Content" ObjectID="_1590474268" r:id="rId92"/>
        </w:object>
      </w:r>
      <w:r w:rsidRPr="003E141A">
        <w:t xml:space="preserve"> désigne l</w:t>
      </w:r>
      <w:r w:rsidR="00A35732">
        <w:t>'</w:t>
      </w:r>
      <w:r w:rsidRPr="003E141A">
        <w:t xml:space="preserve">amplitude du diagramme de puissance, tandis que </w:t>
      </w:r>
      <w:r w:rsidRPr="003E141A">
        <w:rPr>
          <w:position w:val="-26"/>
        </w:rPr>
        <w:object w:dxaOrig="645" w:dyaOrig="645">
          <v:shape id="_x0000_i1063" type="#_x0000_t75" style="width:32.85pt;height:32.85pt" o:ole="">
            <v:imagedata r:id="rId75" o:title=""/>
          </v:shape>
          <o:OLEObject Type="Embed" ProgID="Equation.3" ShapeID="_x0000_i1063" DrawAspect="Content" ObjectID="_1590474269" r:id="rId93"/>
        </w:object>
      </w:r>
      <w:r w:rsidRPr="003E141A">
        <w:t xml:space="preserve"> et </w:t>
      </w:r>
      <w:r w:rsidR="00F7781B" w:rsidRPr="00F7781B">
        <w:rPr>
          <w:position w:val="-64"/>
        </w:rPr>
        <w:object w:dxaOrig="2940" w:dyaOrig="1460">
          <v:shape id="_x0000_i1101" type="#_x0000_t75" style="width:148.05pt;height:73.15pt" o:ole="">
            <v:imagedata r:id="rId94" o:title=""/>
          </v:shape>
          <o:OLEObject Type="Embed" ProgID="Equation.DSMT4" ShapeID="_x0000_i1101" DrawAspect="Content" ObjectID="_1590474270" r:id="rId95"/>
        </w:object>
      </w:r>
      <w:r w:rsidRPr="003E141A">
        <w:t xml:space="preserve"> désignent l</w:t>
      </w:r>
      <w:r w:rsidR="00A35732">
        <w:t>'</w:t>
      </w:r>
      <w:r w:rsidRPr="003E141A">
        <w:t xml:space="preserve">amplitude du champ du diagramme de rayonnement F(μ), </w:t>
      </w:r>
      <w:r w:rsidR="00693B1D">
        <w:t xml:space="preserve">qu'il faut mettre </w:t>
      </w:r>
      <w:r w:rsidRPr="003E141A">
        <w:t xml:space="preserve">au carré </w:t>
      </w:r>
      <w:r w:rsidR="00E13612">
        <w:t>pour obtenir une</w:t>
      </w:r>
      <w:r w:rsidR="00AE69E0">
        <w:t xml:space="preserve"> </w:t>
      </w:r>
      <w:r w:rsidR="00E13612">
        <w:t>amplitude de</w:t>
      </w:r>
      <w:r w:rsidRPr="003E141A">
        <w:t xml:space="preserve"> puissance. La solution </w:t>
      </w:r>
      <w:r w:rsidR="006C09BC" w:rsidRPr="003E141A">
        <w:t>pourrait</w:t>
      </w:r>
      <w:r w:rsidRPr="003E141A">
        <w:t xml:space="preserve"> consister à écrire </w:t>
      </w:r>
      <w:r w:rsidR="00F7781B" w:rsidRPr="003E141A">
        <w:rPr>
          <w:position w:val="-32"/>
        </w:rPr>
        <w:object w:dxaOrig="1060" w:dyaOrig="800">
          <v:shape id="_x0000_i1103" type="#_x0000_t75" style="width:53pt;height:40.3pt" o:ole="">
            <v:imagedata r:id="rId96" o:title=""/>
          </v:shape>
          <o:OLEObject Type="Embed" ProgID="Equation.DSMT4" ShapeID="_x0000_i1103" DrawAspect="Content" ObjectID="_1590474271" r:id="rId97"/>
        </w:object>
      </w:r>
      <w:r w:rsidRPr="003E141A">
        <w:t xml:space="preserve"> et </w:t>
      </w:r>
      <w:r w:rsidR="00F7781B" w:rsidRPr="003E141A">
        <w:rPr>
          <w:position w:val="-70"/>
        </w:rPr>
        <w:object w:dxaOrig="3300" w:dyaOrig="1560">
          <v:shape id="_x0000_i1105" type="#_x0000_t75" style="width:164.75pt;height:77.75pt" o:ole="">
            <v:imagedata r:id="rId98" o:title=""/>
          </v:shape>
          <o:OLEObject Type="Embed" ProgID="Equation.DSMT4" ShapeID="_x0000_i1105" DrawAspect="Content" ObjectID="_1590474272" r:id="rId99"/>
        </w:object>
      </w:r>
      <w:r w:rsidR="005D7844">
        <w:t>.</w:t>
      </w:r>
    </w:p>
    <w:p w:rsidR="002172FC" w:rsidRPr="003E141A" w:rsidRDefault="002172FC" w:rsidP="002172FC">
      <w:r w:rsidRPr="003E141A">
        <w:t xml:space="preserve">Les </w:t>
      </w:r>
      <w:r w:rsidR="00910123">
        <w:t>F</w:t>
      </w:r>
      <w:r w:rsidRPr="003E141A">
        <w:t>igures ci-dessous représentent graphiquement les diagrammes.</w:t>
      </w:r>
    </w:p>
    <w:p w:rsidR="002172FC" w:rsidRPr="003E141A" w:rsidRDefault="002172FC" w:rsidP="00E13612">
      <w:pPr>
        <w:pStyle w:val="FigureNo"/>
      </w:pPr>
      <w:r w:rsidRPr="003E141A">
        <w:lastRenderedPageBreak/>
        <w:t xml:space="preserve">Figure </w:t>
      </w:r>
      <w:r w:rsidR="00E37696" w:rsidRPr="003E141A">
        <w:rPr>
          <w:noProof/>
        </w:rPr>
        <w:t>5</w:t>
      </w:r>
    </w:p>
    <w:p w:rsidR="002172FC" w:rsidRPr="003E141A" w:rsidRDefault="002172FC" w:rsidP="00E13612">
      <w:pPr>
        <w:pStyle w:val="Figuretitle"/>
        <w:keepLines/>
      </w:pPr>
      <w:r w:rsidRPr="003E141A">
        <w:t>Couverture du faisceau en cosécante carrée d'un radar de recherche</w:t>
      </w:r>
    </w:p>
    <w:p w:rsidR="002172FC" w:rsidRPr="003E141A" w:rsidRDefault="00895798" w:rsidP="00895798">
      <w:pPr>
        <w:pStyle w:val="Figure"/>
        <w:keepLines w:val="0"/>
      </w:pPr>
      <w:r>
        <w:object w:dxaOrig="6598" w:dyaOrig="4270">
          <v:shape id="_x0000_i1067" type="#_x0000_t75" style="width:330.05pt;height:213.7pt" o:ole="">
            <v:imagedata r:id="rId100" o:title=""/>
          </v:shape>
          <o:OLEObject Type="Embed" ProgID="CorelDraw.Graphic.16" ShapeID="_x0000_i1067" DrawAspect="Content" ObjectID="_1590474273" r:id="rId101"/>
        </w:object>
      </w:r>
    </w:p>
    <w:p w:rsidR="00E37696" w:rsidRPr="003E141A" w:rsidRDefault="00E37696" w:rsidP="00E13612">
      <w:pPr>
        <w:pStyle w:val="Heading2"/>
      </w:pPr>
      <w:r w:rsidRPr="003E141A">
        <w:t>2.3</w:t>
      </w:r>
      <w:r w:rsidRPr="003E141A">
        <w:tab/>
        <w:t xml:space="preserve">Diagrammes </w:t>
      </w:r>
      <w:r w:rsidR="00E13612" w:rsidRPr="003E141A">
        <w:t xml:space="preserve">théoriques </w:t>
      </w:r>
      <w:r w:rsidRPr="003E141A">
        <w:t>et gabarits pour différents diagrammes de rayonnement d</w:t>
      </w:r>
      <w:r w:rsidR="00A35732">
        <w:t>'</w:t>
      </w:r>
      <w:r w:rsidRPr="003E141A">
        <w:t>antenne</w:t>
      </w:r>
    </w:p>
    <w:p w:rsidR="00E37696" w:rsidRPr="003E141A" w:rsidRDefault="00E37696" w:rsidP="00E37696">
      <w:pPr>
        <w:pStyle w:val="FigureNo"/>
      </w:pPr>
      <w:r w:rsidRPr="003E141A">
        <w:t>Figure 6</w:t>
      </w:r>
    </w:p>
    <w:p w:rsidR="00E37696" w:rsidRPr="003E141A" w:rsidRDefault="00704340" w:rsidP="00704340">
      <w:pPr>
        <w:pStyle w:val="Figuretitle"/>
      </w:pPr>
      <w:r w:rsidRPr="003E141A">
        <w:t>Diagramme d</w:t>
      </w:r>
      <w:r w:rsidR="00A35732">
        <w:t>'</w:t>
      </w:r>
      <w:r w:rsidRPr="003E141A">
        <w:t>antenne</w:t>
      </w:r>
      <w:r w:rsidR="00E37696" w:rsidRPr="003E141A">
        <w:t xml:space="preserve">, </w:t>
      </w:r>
      <w:r w:rsidR="00E13612">
        <w:t xml:space="preserve">enveloppe des </w:t>
      </w:r>
      <w:r w:rsidRPr="003E141A">
        <w:t>valeur</w:t>
      </w:r>
      <w:r w:rsidR="00E13612">
        <w:t>s</w:t>
      </w:r>
      <w:r w:rsidRPr="003E141A">
        <w:t xml:space="preserve"> de crête </w:t>
      </w:r>
      <w:r w:rsidR="00256CDA" w:rsidRPr="003E141A">
        <w:rPr>
          <w:i/>
          <w:position w:val="-28"/>
          <w:sz w:val="20"/>
        </w:rPr>
        <w:object w:dxaOrig="820" w:dyaOrig="740">
          <v:shape id="_x0000_i1107" type="#_x0000_t75" style="width:40.9pt;height:36.85pt" o:ole="">
            <v:imagedata r:id="rId102" o:title=""/>
          </v:shape>
          <o:OLEObject Type="Embed" ProgID="Equation.DSMT4" ShapeID="_x0000_i1107" DrawAspect="Content" ObjectID="_1590474274" r:id="rId103"/>
        </w:object>
      </w:r>
      <w:r w:rsidRPr="003E141A">
        <w:t>e</w:t>
      </w:r>
      <w:r w:rsidR="00E37696" w:rsidRPr="003E141A">
        <w:t xml:space="preserve">n radians </w:t>
      </w:r>
      <w:r w:rsidRPr="003E141A">
        <w:t xml:space="preserve">ou </w:t>
      </w:r>
      <w:r w:rsidR="00256CDA" w:rsidRPr="003E141A">
        <w:rPr>
          <w:i/>
          <w:position w:val="-28"/>
          <w:sz w:val="20"/>
        </w:rPr>
        <w:object w:dxaOrig="2860" w:dyaOrig="740">
          <v:shape id="_x0000_i1110" type="#_x0000_t75" style="width:143.4pt;height:36.85pt" o:ole="">
            <v:imagedata r:id="rId104" o:title=""/>
          </v:shape>
          <o:OLEObject Type="Embed" ProgID="Equation.DSMT4" ShapeID="_x0000_i1110" DrawAspect="Content" ObjectID="_1590474275" r:id="rId105"/>
        </w:object>
      </w:r>
      <w:r w:rsidRPr="003E141A">
        <w:rPr>
          <w:bCs/>
        </w:rPr>
        <w:t xml:space="preserve"> en degré</w:t>
      </w:r>
      <w:r w:rsidR="00E37696" w:rsidRPr="003E141A">
        <w:rPr>
          <w:bCs/>
        </w:rPr>
        <w:t xml:space="preserve">s, </w:t>
      </w:r>
      <w:r w:rsidRPr="003E141A">
        <w:t xml:space="preserve">et enveloppe </w:t>
      </w:r>
      <w:r w:rsidR="00E13612">
        <w:t xml:space="preserve">des valeurs </w:t>
      </w:r>
      <w:r w:rsidRPr="003E141A">
        <w:t>moyenne</w:t>
      </w:r>
      <w:r w:rsidR="00E13612">
        <w:t>s</w:t>
      </w:r>
      <w:r w:rsidRPr="003E141A">
        <w:t xml:space="preserve"> pour une </w:t>
      </w:r>
      <w:r w:rsidR="00E37696" w:rsidRPr="003E141A">
        <w:t>distribution</w:t>
      </w:r>
      <w:r w:rsidRPr="003E141A">
        <w:t xml:space="preserve"> de champ uniforme</w:t>
      </w:r>
    </w:p>
    <w:p w:rsidR="00E37696" w:rsidRPr="003E141A" w:rsidRDefault="00E85FD0" w:rsidP="00E85FD0">
      <w:pPr>
        <w:pStyle w:val="Figure"/>
      </w:pPr>
      <w:r>
        <w:object w:dxaOrig="6188" w:dyaOrig="5891">
          <v:shape id="_x0000_i1070" type="#_x0000_t75" style="width:309.3pt;height:294.9pt" o:ole="">
            <v:imagedata r:id="rId106" o:title=""/>
          </v:shape>
          <o:OLEObject Type="Embed" ProgID="CorelDraw.Graphic.16" ShapeID="_x0000_i1070" DrawAspect="Content" ObjectID="_1590474276" r:id="rId107"/>
        </w:object>
      </w:r>
    </w:p>
    <w:p w:rsidR="00E37696" w:rsidRPr="003E141A" w:rsidRDefault="00E37696" w:rsidP="00E37696">
      <w:pPr>
        <w:pStyle w:val="FigureNo"/>
      </w:pPr>
      <w:r w:rsidRPr="003E141A">
        <w:lastRenderedPageBreak/>
        <w:t>Figure 7</w:t>
      </w:r>
    </w:p>
    <w:p w:rsidR="00E37696" w:rsidRPr="003E141A" w:rsidRDefault="00E37696" w:rsidP="00632E0C">
      <w:pPr>
        <w:pStyle w:val="Figuretitle"/>
      </w:pPr>
      <w:r w:rsidRPr="003E141A">
        <w:t>Ex</w:t>
      </w:r>
      <w:r w:rsidR="00704340" w:rsidRPr="003E141A">
        <w:t>e</w:t>
      </w:r>
      <w:r w:rsidRPr="003E141A">
        <w:t xml:space="preserve">mple </w:t>
      </w:r>
      <w:r w:rsidR="00704340" w:rsidRPr="003E141A">
        <w:t>de diagramme d</w:t>
      </w:r>
      <w:r w:rsidR="00A35732">
        <w:t>'</w:t>
      </w:r>
      <w:r w:rsidR="00704340" w:rsidRPr="003E141A">
        <w:t>antenne polaire</w:t>
      </w:r>
      <w:r w:rsidRPr="003E141A">
        <w:t xml:space="preserve">, </w:t>
      </w:r>
      <w:r w:rsidR="00704340" w:rsidRPr="003E141A">
        <w:t xml:space="preserve">enveloppe des valeurs de crête et </w:t>
      </w:r>
      <w:r w:rsidR="00E85FD0">
        <w:t xml:space="preserve">enveloppe </w:t>
      </w:r>
      <w:r w:rsidR="00704340" w:rsidRPr="003E141A">
        <w:t xml:space="preserve">des valeurs moyennes </w:t>
      </w:r>
      <w:r w:rsidR="00632E0C">
        <w:br/>
      </w:r>
      <w:r w:rsidR="00704340" w:rsidRPr="003E141A">
        <w:t xml:space="preserve">pour une </w:t>
      </w:r>
      <w:r w:rsidRPr="003E141A">
        <w:t>distribution</w:t>
      </w:r>
      <w:r w:rsidR="00704340" w:rsidRPr="003E141A">
        <w:t xml:space="preserve"> de champ uniforme</w:t>
      </w:r>
    </w:p>
    <w:p w:rsidR="00E37696" w:rsidRPr="003E141A" w:rsidRDefault="00AF5B05" w:rsidP="00AF5B05">
      <w:pPr>
        <w:pStyle w:val="Figure"/>
      </w:pPr>
      <w:r>
        <w:object w:dxaOrig="5335" w:dyaOrig="5626">
          <v:shape id="_x0000_i1071" type="#_x0000_t75" style="width:267.25pt;height:281.1pt" o:ole="">
            <v:imagedata r:id="rId108" o:title=""/>
          </v:shape>
          <o:OLEObject Type="Embed" ProgID="CorelDraw.Graphic.16" ShapeID="_x0000_i1071" DrawAspect="Content" ObjectID="_1590474277" r:id="rId109"/>
        </w:object>
      </w:r>
    </w:p>
    <w:p w:rsidR="00E37696" w:rsidRPr="003E141A" w:rsidRDefault="00E37696" w:rsidP="00E37696">
      <w:pPr>
        <w:pStyle w:val="FigureNo"/>
      </w:pPr>
      <w:r w:rsidRPr="003E141A">
        <w:t>Figure 8</w:t>
      </w:r>
    </w:p>
    <w:p w:rsidR="00E37696" w:rsidRPr="003E141A" w:rsidRDefault="00704340" w:rsidP="00632E0C">
      <w:pPr>
        <w:pStyle w:val="Figuretitle"/>
      </w:pPr>
      <w:r w:rsidRPr="003E141A">
        <w:t>Diagramme d</w:t>
      </w:r>
      <w:r w:rsidR="00A35732">
        <w:t>'</w:t>
      </w:r>
      <w:r w:rsidRPr="003E141A">
        <w:t>antenne</w:t>
      </w:r>
      <w:r w:rsidR="00E37696" w:rsidRPr="003E141A">
        <w:t xml:space="preserve">, </w:t>
      </w:r>
      <w:r w:rsidRPr="003E141A">
        <w:t xml:space="preserve">enveloppe des valeurs de crête et </w:t>
      </w:r>
      <w:r w:rsidR="00AF5B05">
        <w:t xml:space="preserve">enveloppe </w:t>
      </w:r>
      <w:r w:rsidRPr="003E141A">
        <w:t xml:space="preserve">des valeurs </w:t>
      </w:r>
      <w:r w:rsidR="00632E0C">
        <w:t>moyennes</w:t>
      </w:r>
      <w:r w:rsidR="00632E0C">
        <w:br/>
      </w:r>
      <w:r w:rsidRPr="003E141A">
        <w:t>pour une distribution de champ en cosinus</w:t>
      </w:r>
      <w:r w:rsidR="00E37696" w:rsidRPr="003E141A">
        <w:t xml:space="preserve"> </w:t>
      </w:r>
    </w:p>
    <w:p w:rsidR="00E37696" w:rsidRPr="003E141A" w:rsidRDefault="009C09DF" w:rsidP="00E37696">
      <w:pPr>
        <w:pStyle w:val="Figure"/>
      </w:pPr>
      <w:r w:rsidRPr="003E141A">
        <w:object w:dxaOrig="6187" w:dyaOrig="5769">
          <v:shape id="_x0000_i1072" type="#_x0000_t75" style="width:300.65pt;height:279.35pt" o:ole="">
            <v:imagedata r:id="rId110" o:title=""/>
          </v:shape>
          <o:OLEObject Type="Embed" ProgID="CorelDraw.Graphic.16" ShapeID="_x0000_i1072" DrawAspect="Content" ObjectID="_1590474278" r:id="rId111"/>
        </w:object>
      </w:r>
    </w:p>
    <w:p w:rsidR="00E37696" w:rsidRPr="003E141A" w:rsidRDefault="00E37696" w:rsidP="00E37696">
      <w:pPr>
        <w:pStyle w:val="FigureNo"/>
      </w:pPr>
      <w:r w:rsidRPr="003E141A">
        <w:lastRenderedPageBreak/>
        <w:t>Figure 9</w:t>
      </w:r>
    </w:p>
    <w:p w:rsidR="00E37696" w:rsidRPr="003E141A" w:rsidRDefault="00704340" w:rsidP="00632E0C">
      <w:pPr>
        <w:pStyle w:val="Figuretitle"/>
      </w:pPr>
      <w:r w:rsidRPr="003E141A">
        <w:t>Diagramme d</w:t>
      </w:r>
      <w:r w:rsidR="00A35732">
        <w:t>'</w:t>
      </w:r>
      <w:r w:rsidRPr="003E141A">
        <w:t>antenne</w:t>
      </w:r>
      <w:r w:rsidR="00E37696" w:rsidRPr="003E141A">
        <w:t xml:space="preserve">, </w:t>
      </w:r>
      <w:r w:rsidRPr="003E141A">
        <w:t xml:space="preserve">enveloppe des valeurs de crête et </w:t>
      </w:r>
      <w:r w:rsidR="00F4439C">
        <w:t xml:space="preserve">enveloppe </w:t>
      </w:r>
      <w:r w:rsidRPr="003E141A">
        <w:t xml:space="preserve">des valeurs </w:t>
      </w:r>
      <w:r w:rsidR="00632E0C">
        <w:t>moyennes</w:t>
      </w:r>
      <w:r w:rsidR="00632E0C">
        <w:br/>
      </w:r>
      <w:r w:rsidRPr="003E141A">
        <w:t>pour une distribution en cosinus carré</w:t>
      </w:r>
    </w:p>
    <w:p w:rsidR="00E37696" w:rsidRPr="003E141A" w:rsidRDefault="00F4439C" w:rsidP="00F4439C">
      <w:pPr>
        <w:pStyle w:val="Figure"/>
      </w:pPr>
      <w:r>
        <w:object w:dxaOrig="6188" w:dyaOrig="5773">
          <v:shape id="_x0000_i1073" type="#_x0000_t75" style="width:309.3pt;height:288.6pt" o:ole="">
            <v:imagedata r:id="rId112" o:title=""/>
          </v:shape>
          <o:OLEObject Type="Embed" ProgID="CorelDraw.Graphic.16" ShapeID="_x0000_i1073" DrawAspect="Content" ObjectID="_1590474279" r:id="rId113"/>
        </w:object>
      </w:r>
    </w:p>
    <w:p w:rsidR="00E37696" w:rsidRPr="003E141A" w:rsidRDefault="00E37696" w:rsidP="00E37696">
      <w:pPr>
        <w:pStyle w:val="FigureNo"/>
      </w:pPr>
      <w:r w:rsidRPr="003E141A">
        <w:t>Figure 10</w:t>
      </w:r>
    </w:p>
    <w:p w:rsidR="00E37696" w:rsidRPr="003E141A" w:rsidRDefault="00704340" w:rsidP="00632E0C">
      <w:pPr>
        <w:pStyle w:val="Figuretitle"/>
      </w:pPr>
      <w:r w:rsidRPr="003E141A">
        <w:t>Diagramme d</w:t>
      </w:r>
      <w:r w:rsidR="00A35732">
        <w:t>'</w:t>
      </w:r>
      <w:r w:rsidRPr="003E141A">
        <w:t>antenne</w:t>
      </w:r>
      <w:r w:rsidR="00E37696" w:rsidRPr="003E141A">
        <w:t xml:space="preserve">, </w:t>
      </w:r>
      <w:r w:rsidRPr="003E141A">
        <w:t xml:space="preserve">enveloppe des valeurs de crête et </w:t>
      </w:r>
      <w:r w:rsidR="00BE7C56">
        <w:t xml:space="preserve">enveloppe </w:t>
      </w:r>
      <w:r w:rsidRPr="003E141A">
        <w:t>des valeurs moyennes</w:t>
      </w:r>
      <w:r w:rsidR="00632E0C">
        <w:br/>
      </w:r>
      <w:r w:rsidRPr="003E141A">
        <w:t>pour une distribution en cosinus cube</w:t>
      </w:r>
    </w:p>
    <w:p w:rsidR="00E37696" w:rsidRPr="003E141A" w:rsidRDefault="00212CF6" w:rsidP="00212CF6">
      <w:pPr>
        <w:pStyle w:val="Figure"/>
      </w:pPr>
      <w:r>
        <w:object w:dxaOrig="6188" w:dyaOrig="5725">
          <v:shape id="_x0000_i1074" type="#_x0000_t75" style="width:309.3pt;height:285.7pt" o:ole="">
            <v:imagedata r:id="rId114" o:title=""/>
          </v:shape>
          <o:OLEObject Type="Embed" ProgID="CorelDraw.Graphic.16" ShapeID="_x0000_i1074" DrawAspect="Content" ObjectID="_1590474280" r:id="rId115"/>
        </w:object>
      </w:r>
    </w:p>
    <w:p w:rsidR="00E37696" w:rsidRPr="003E141A" w:rsidRDefault="00E37696" w:rsidP="00E37696">
      <w:pPr>
        <w:pStyle w:val="FigureNo"/>
      </w:pPr>
      <w:r w:rsidRPr="003E141A">
        <w:lastRenderedPageBreak/>
        <w:t>Figure 11</w:t>
      </w:r>
    </w:p>
    <w:p w:rsidR="00E37696" w:rsidRPr="003E141A" w:rsidRDefault="00704340" w:rsidP="00501FA8">
      <w:pPr>
        <w:pStyle w:val="Figuretitle"/>
      </w:pPr>
      <w:r w:rsidRPr="003E141A">
        <w:t>Diagramme d</w:t>
      </w:r>
      <w:r w:rsidR="00A35732">
        <w:t>'</w:t>
      </w:r>
      <w:r w:rsidRPr="003E141A">
        <w:t>antenne</w:t>
      </w:r>
      <w:r w:rsidR="00E37696" w:rsidRPr="003E141A">
        <w:t xml:space="preserve">, </w:t>
      </w:r>
      <w:r w:rsidRPr="003E141A">
        <w:t xml:space="preserve">enveloppe des valeurs de crête et </w:t>
      </w:r>
      <w:r w:rsidR="00501FA8">
        <w:t xml:space="preserve">enveloppe </w:t>
      </w:r>
      <w:r w:rsidRPr="003E141A">
        <w:t xml:space="preserve">des valeurs moyennes </w:t>
      </w:r>
      <w:r w:rsidR="00501FA8">
        <w:br/>
      </w:r>
      <w:r w:rsidRPr="003E141A">
        <w:t xml:space="preserve">pour une distribution </w:t>
      </w:r>
      <w:r w:rsidR="00501FA8">
        <w:t xml:space="preserve">de puissance </w:t>
      </w:r>
      <w:r w:rsidRPr="003E141A">
        <w:t>en cosinus à la puissance quatre</w:t>
      </w:r>
    </w:p>
    <w:p w:rsidR="00E37696" w:rsidRPr="003E141A" w:rsidRDefault="00501FA8" w:rsidP="00501FA8">
      <w:pPr>
        <w:pStyle w:val="Figure"/>
      </w:pPr>
      <w:r>
        <w:object w:dxaOrig="6188" w:dyaOrig="5735">
          <v:shape id="_x0000_i1075" type="#_x0000_t75" style="width:309.3pt;height:286.85pt" o:ole="">
            <v:imagedata r:id="rId116" o:title=""/>
          </v:shape>
          <o:OLEObject Type="Embed" ProgID="CorelDraw.Graphic.16" ShapeID="_x0000_i1075" DrawAspect="Content" ObjectID="_1590474281" r:id="rId117"/>
        </w:object>
      </w:r>
    </w:p>
    <w:p w:rsidR="00E37696" w:rsidRPr="003E141A" w:rsidRDefault="00E37696" w:rsidP="00E37696">
      <w:pPr>
        <w:pStyle w:val="FigureNo"/>
      </w:pPr>
      <w:r w:rsidRPr="003E141A">
        <w:t>Figure 12</w:t>
      </w:r>
    </w:p>
    <w:p w:rsidR="00E37696" w:rsidRPr="003E141A" w:rsidRDefault="006C09BC" w:rsidP="00704340">
      <w:pPr>
        <w:pStyle w:val="Figuretitle"/>
      </w:pPr>
      <w:r>
        <w:t>En</w:t>
      </w:r>
      <w:r w:rsidR="00704340" w:rsidRPr="003E141A">
        <w:t>veloppe de diagramme d</w:t>
      </w:r>
      <w:r w:rsidR="00A35732">
        <w:t>'</w:t>
      </w:r>
      <w:r w:rsidR="00704340" w:rsidRPr="003E141A">
        <w:t xml:space="preserve">antenne </w:t>
      </w:r>
      <w:r w:rsidR="00E37696" w:rsidRPr="003E141A">
        <w:t>CSC</w:t>
      </w:r>
      <w:r w:rsidR="00E37696" w:rsidRPr="003E141A">
        <w:rPr>
          <w:vertAlign w:val="superscript"/>
        </w:rPr>
        <w:t>2</w:t>
      </w:r>
      <w:r w:rsidR="00E37696" w:rsidRPr="003E141A">
        <w:t xml:space="preserve"> </w:t>
      </w:r>
    </w:p>
    <w:p w:rsidR="00E37696" w:rsidRPr="003E141A" w:rsidRDefault="00501FA8" w:rsidP="00501FA8">
      <w:pPr>
        <w:pStyle w:val="Figure"/>
      </w:pPr>
      <w:r>
        <w:object w:dxaOrig="6415" w:dyaOrig="4210">
          <v:shape id="_x0000_i1076" type="#_x0000_t75" style="width:320.25pt;height:210.25pt" o:ole="">
            <v:imagedata r:id="rId118" o:title=""/>
          </v:shape>
          <o:OLEObject Type="Embed" ProgID="CorelDraw.Graphic.16" ShapeID="_x0000_i1076" DrawAspect="Content" ObjectID="_1590474282" r:id="rId119"/>
        </w:object>
      </w:r>
    </w:p>
    <w:p w:rsidR="002172FC" w:rsidRPr="003E141A" w:rsidRDefault="002172FC" w:rsidP="002172FC">
      <w:pPr>
        <w:pStyle w:val="Heading1"/>
      </w:pPr>
      <w:r w:rsidRPr="003E141A">
        <w:t>3</w:t>
      </w:r>
      <w:r w:rsidRPr="003E141A">
        <w:tab/>
        <w:t>Sélection du diagramme d'antenne</w:t>
      </w:r>
    </w:p>
    <w:p w:rsidR="002172FC" w:rsidRPr="003E141A" w:rsidRDefault="002172FC" w:rsidP="00691ACA">
      <w:r w:rsidRPr="003E141A">
        <w:t>La sélection du diagramme d'antenne peut se faire en fonction des informations concernant l'ouverture de faisceau à mi-puissance et le niveau de crête des lobes latéraux</w:t>
      </w:r>
      <w:r w:rsidR="00586E5C" w:rsidRPr="003E141A">
        <w:t xml:space="preserve">. On trouvera des indications dans le </w:t>
      </w:r>
      <w:r w:rsidRPr="003E141A">
        <w:t>Tableau 5</w:t>
      </w:r>
      <w:r w:rsidR="00586E5C" w:rsidRPr="003E141A">
        <w:t xml:space="preserve"> </w:t>
      </w:r>
      <w:r w:rsidR="00691ACA">
        <w:t>lorsqu'on dispose</w:t>
      </w:r>
      <w:r w:rsidR="00586E5C" w:rsidRPr="003E141A">
        <w:t xml:space="preserve"> </w:t>
      </w:r>
      <w:r w:rsidR="00691ACA">
        <w:t>d'</w:t>
      </w:r>
      <w:r w:rsidR="00586E5C" w:rsidRPr="003E141A">
        <w:t>informations concernant l'ouverture de faisceau à mi-puissance</w:t>
      </w:r>
      <w:r w:rsidRPr="003E141A">
        <w:t>.</w:t>
      </w:r>
    </w:p>
    <w:p w:rsidR="00913565" w:rsidRPr="003E141A" w:rsidRDefault="00913565" w:rsidP="00913565">
      <w:pPr>
        <w:pStyle w:val="TableNo"/>
        <w:spacing w:before="200" w:after="80"/>
      </w:pPr>
      <w:r w:rsidRPr="003E141A">
        <w:lastRenderedPageBreak/>
        <w:t xml:space="preserve">TABLEAU 5 </w:t>
      </w:r>
    </w:p>
    <w:p w:rsidR="00913565" w:rsidRPr="003E141A" w:rsidRDefault="007C0CBC" w:rsidP="007C0CBC">
      <w:pPr>
        <w:pStyle w:val="Tabletitle"/>
      </w:pPr>
      <w:r>
        <w:t>Sélection du d</w:t>
      </w:r>
      <w:r w:rsidR="00913565" w:rsidRPr="003E141A">
        <w:t>iagramme</w:t>
      </w:r>
      <w:r>
        <w:t xml:space="preserve"> en approximation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268"/>
        <w:gridCol w:w="2268"/>
        <w:gridCol w:w="1979"/>
      </w:tblGrid>
      <w:tr w:rsidR="00913565" w:rsidRPr="007C0CBC" w:rsidTr="009C09DF">
        <w:trPr>
          <w:tblHeade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7C0CBC" w:rsidRDefault="00913565" w:rsidP="007C0CBC">
            <w:pPr>
              <w:pStyle w:val="Tablehead"/>
            </w:pPr>
            <w:r w:rsidRPr="007C0CBC">
              <w:t>Intervalle de niveaux des premiers lobes latéraux au</w:t>
            </w:r>
            <w:r w:rsidRPr="007C0CBC">
              <w:noBreakHyphen/>
              <w:t xml:space="preserve">dessous du niveau de crête normalisé du lobe principal </w:t>
            </w:r>
            <w:r w:rsidRPr="007C0CBC">
              <w:br/>
              <w:t>(dB)</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7C0CBC" w:rsidRDefault="007C0CBC" w:rsidP="007C0CBC">
            <w:pPr>
              <w:pStyle w:val="Tablehead"/>
            </w:pPr>
            <w:r>
              <w:t>Type possible de distribution pour l</w:t>
            </w:r>
            <w:r w:rsidR="00913565" w:rsidRPr="007C0CBC">
              <w:t xml:space="preserve">'antenne et cosinus à la puissance </w:t>
            </w:r>
            <w:r w:rsidR="00913565" w:rsidRPr="002D6D8B">
              <w:rPr>
                <w:i/>
                <w:iCs/>
              </w:rPr>
              <w:t>n</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7C0CBC" w:rsidRDefault="00913565" w:rsidP="007C0CBC">
            <w:pPr>
              <w:pStyle w:val="Tablehead"/>
            </w:pPr>
            <w:r w:rsidRPr="007C0CBC">
              <w:t>Numéro de l</w:t>
            </w:r>
            <w:r w:rsidR="00A35732">
              <w:t>'</w:t>
            </w:r>
            <w:r w:rsidRPr="007C0CBC">
              <w:t>équation</w:t>
            </w:r>
            <w:r w:rsidR="007C0CBC" w:rsidRPr="007C0CBC">
              <w:t xml:space="preserve"> </w:t>
            </w:r>
            <w:r w:rsidR="007C0CBC">
              <w:t>du d</w:t>
            </w:r>
            <w:r w:rsidR="007C0CBC" w:rsidRPr="007C0CBC">
              <w:t>iagramme théorique</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7C0CBC" w:rsidRDefault="00913565" w:rsidP="007C0CBC">
            <w:pPr>
              <w:pStyle w:val="Tablehead"/>
            </w:pPr>
            <w:r w:rsidRPr="007C0CBC">
              <w:t>Numéro de l</w:t>
            </w:r>
            <w:r w:rsidR="00A35732">
              <w:t>'</w:t>
            </w:r>
            <w:r w:rsidRPr="007C0CBC">
              <w:t>équation du gabarit</w:t>
            </w:r>
          </w:p>
        </w:tc>
      </w:tr>
      <w:tr w:rsidR="00913565" w:rsidRPr="003E141A" w:rsidTr="009C09D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5F29C4">
            <w:pPr>
              <w:pStyle w:val="Tabletext"/>
              <w:jc w:val="center"/>
            </w:pPr>
            <w:r w:rsidRPr="003E141A">
              <w:t>13,2 à &lt; 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Uniform</w:t>
            </w:r>
            <w:r w:rsidR="00586E5C" w:rsidRPr="003E141A">
              <w:t>e</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(2)</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(7)</w:t>
            </w:r>
          </w:p>
        </w:tc>
      </w:tr>
      <w:tr w:rsidR="00913565" w:rsidRPr="003E141A" w:rsidTr="009C09D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5F29C4">
            <w:pPr>
              <w:pStyle w:val="Tabletext"/>
              <w:jc w:val="center"/>
            </w:pPr>
            <w:r w:rsidRPr="003E141A">
              <w:t>20 à &lt; 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2D6D8B">
              <w:rPr>
                <w:i/>
                <w:iCs/>
              </w:rPr>
              <w:t>n</w:t>
            </w:r>
            <w:r w:rsidRPr="003E141A">
              <w:t xml:space="preserve"> = 1</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(3)</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(8)</w:t>
            </w:r>
          </w:p>
        </w:tc>
      </w:tr>
      <w:tr w:rsidR="00913565" w:rsidRPr="003E141A" w:rsidTr="009C09D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5F29C4">
            <w:pPr>
              <w:pStyle w:val="Tabletext"/>
              <w:jc w:val="center"/>
            </w:pPr>
            <w:r w:rsidRPr="003E141A">
              <w:t>30 à &lt; 39</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2D6D8B">
              <w:rPr>
                <w:i/>
                <w:iCs/>
              </w:rPr>
              <w:t>n</w:t>
            </w:r>
            <w:r w:rsidRPr="003E141A">
              <w:t xml:space="preserve"> = 2</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(4)</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(9)</w:t>
            </w:r>
          </w:p>
        </w:tc>
      </w:tr>
      <w:tr w:rsidR="00913565" w:rsidRPr="003E141A" w:rsidTr="009C09D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5F29C4">
            <w:pPr>
              <w:pStyle w:val="Tabletext"/>
              <w:jc w:val="center"/>
            </w:pPr>
            <w:r w:rsidRPr="003E141A">
              <w:t>39 à &lt;</w:t>
            </w:r>
            <w:r w:rsidR="009C09DF">
              <w:t xml:space="preserve"> </w:t>
            </w:r>
            <w:r w:rsidRPr="003E141A">
              <w:t>45</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2D6D8B">
              <w:rPr>
                <w:i/>
                <w:iCs/>
              </w:rPr>
              <w:t>n</w:t>
            </w:r>
            <w:r w:rsidRPr="003E141A">
              <w:t xml:space="preserve"> = 3</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(5)</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(10)</w:t>
            </w:r>
          </w:p>
        </w:tc>
      </w:tr>
      <w:tr w:rsidR="00913565" w:rsidRPr="003E141A" w:rsidTr="009C09D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2D6D8B" w:rsidP="00BF2CE7">
            <w:pPr>
              <w:pStyle w:val="Tabletext"/>
              <w:jc w:val="center"/>
            </w:pPr>
            <w:r>
              <w:t>≥</w:t>
            </w:r>
            <w:r w:rsidR="00913565" w:rsidRPr="003E141A">
              <w:t xml:space="preserve"> 45</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2D6D8B">
              <w:rPr>
                <w:i/>
                <w:iCs/>
              </w:rPr>
              <w:t>n</w:t>
            </w:r>
            <w:r w:rsidRPr="003E141A">
              <w:t xml:space="preserve"> = 4</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(6)</w:t>
            </w:r>
          </w:p>
        </w:tc>
        <w:tc>
          <w:tcPr>
            <w:tcW w:w="1979" w:type="dxa"/>
            <w:tcBorders>
              <w:top w:val="single" w:sz="4" w:space="0" w:color="auto"/>
              <w:left w:val="single" w:sz="4" w:space="0" w:color="auto"/>
              <w:bottom w:val="single" w:sz="4" w:space="0" w:color="auto"/>
              <w:right w:val="single" w:sz="4" w:space="0" w:color="auto"/>
            </w:tcBorders>
            <w:vAlign w:val="center"/>
            <w:hideMark/>
          </w:tcPr>
          <w:p w:rsidR="00913565" w:rsidRPr="003E141A" w:rsidRDefault="00913565" w:rsidP="00BF2CE7">
            <w:pPr>
              <w:pStyle w:val="Tabletext"/>
              <w:jc w:val="center"/>
            </w:pPr>
            <w:r w:rsidRPr="003E141A">
              <w:t>(11)</w:t>
            </w:r>
          </w:p>
        </w:tc>
      </w:tr>
    </w:tbl>
    <w:p w:rsidR="00913565" w:rsidRPr="003E141A" w:rsidRDefault="00913565" w:rsidP="005F29C4">
      <w:pPr>
        <w:pStyle w:val="Tablefin"/>
      </w:pPr>
    </w:p>
    <w:p w:rsidR="002172FC" w:rsidRPr="003E141A" w:rsidRDefault="002172FC" w:rsidP="002172FC">
      <w:pPr>
        <w:pStyle w:val="Heading1"/>
        <w:spacing w:before="240"/>
      </w:pPr>
      <w:r w:rsidRPr="003E141A">
        <w:t>4</w:t>
      </w:r>
      <w:r w:rsidRPr="003E141A">
        <w:tab/>
        <w:t>Comparaison de diagrammes d'antenne</w:t>
      </w:r>
    </w:p>
    <w:p w:rsidR="002172FC" w:rsidRPr="003E141A" w:rsidRDefault="002172FC" w:rsidP="0013619C">
      <w:r w:rsidRPr="003E141A">
        <w:t>La Recommandation UIT</w:t>
      </w:r>
      <w:r w:rsidRPr="003E141A">
        <w:noBreakHyphen/>
        <w:t xml:space="preserve">R M.1652 contient un modèle mathématique pour </w:t>
      </w:r>
      <w:r w:rsidR="0013619C" w:rsidRPr="003E141A">
        <w:t>un diagramme</w:t>
      </w:r>
      <w:r w:rsidRPr="003E141A">
        <w:t xml:space="preserve"> d'antenne radar du service de radiorepérage qui </w:t>
      </w:r>
      <w:r w:rsidR="0013619C" w:rsidRPr="003E141A">
        <w:t>a été utilisé</w:t>
      </w:r>
      <w:r w:rsidRPr="003E141A">
        <w:t xml:space="preserve"> dans des analyses de brouillage. Elle donne les équations de plusieurs diagrammes en fonction du gain d'antenne. Une comparaison entre les modèles élaborés dans cette Recommandation et le radar C de la Recommandation UIT</w:t>
      </w:r>
      <w:r w:rsidRPr="003E141A">
        <w:noBreakHyphen/>
        <w:t>R M.1638</w:t>
      </w:r>
      <w:r w:rsidR="0013619C" w:rsidRPr="003E141A">
        <w:t>-0</w:t>
      </w:r>
      <w:r w:rsidRPr="003E141A">
        <w:t xml:space="preserve"> montre que le diagramme de la Recommandation UIT</w:t>
      </w:r>
      <w:r w:rsidRPr="003E141A">
        <w:noBreakHyphen/>
        <w:t>R M.1652 n'est pas optimal. Comme le montre la Fig. 1</w:t>
      </w:r>
      <w:r w:rsidR="0013619C" w:rsidRPr="003E141A">
        <w:t>3</w:t>
      </w:r>
      <w:r w:rsidRPr="003E141A">
        <w:t>, le diagramme de la Recommandation UIT</w:t>
      </w:r>
      <w:r w:rsidRPr="003E141A">
        <w:noBreakHyphen/>
        <w:t>R M.1652 surestime considérablement le gain d'antenne en dehors de l'axe de visée de l'antenne (0°).</w:t>
      </w:r>
    </w:p>
    <w:p w:rsidR="0013619C" w:rsidRPr="003E141A" w:rsidRDefault="0013619C" w:rsidP="0013619C">
      <w:pPr>
        <w:rPr>
          <w:szCs w:val="24"/>
        </w:rPr>
      </w:pPr>
      <w:r w:rsidRPr="003E141A">
        <w:rPr>
          <w:szCs w:val="24"/>
        </w:rPr>
        <w:t xml:space="preserve">Il convient </w:t>
      </w:r>
      <w:r w:rsidR="0091707F">
        <w:rPr>
          <w:szCs w:val="24"/>
        </w:rPr>
        <w:t xml:space="preserve">aussi </w:t>
      </w:r>
      <w:r w:rsidRPr="003E141A">
        <w:rPr>
          <w:szCs w:val="24"/>
        </w:rPr>
        <w:t>de noter que les équations définies dans la Recommandation UIT-R F.699 ont tendance à surestimer les niveaux des lobes latéraux pour certains systèmes radar, et que ces équations n</w:t>
      </w:r>
      <w:r w:rsidR="00A35732">
        <w:rPr>
          <w:szCs w:val="24"/>
        </w:rPr>
        <w:t>'</w:t>
      </w:r>
      <w:r w:rsidRPr="003E141A">
        <w:rPr>
          <w:szCs w:val="24"/>
        </w:rPr>
        <w:t>ont pas été élaborées pour les systèmes radar.</w:t>
      </w:r>
    </w:p>
    <w:p w:rsidR="002172FC" w:rsidRPr="003E141A" w:rsidRDefault="002172FC" w:rsidP="0013619C">
      <w:pPr>
        <w:pStyle w:val="FigureNo"/>
      </w:pPr>
      <w:r w:rsidRPr="003E141A">
        <w:t xml:space="preserve">Figure </w:t>
      </w:r>
      <w:r w:rsidRPr="003E141A">
        <w:rPr>
          <w:noProof/>
        </w:rPr>
        <w:t>1</w:t>
      </w:r>
      <w:r w:rsidR="0013619C" w:rsidRPr="003E141A">
        <w:rPr>
          <w:noProof/>
        </w:rPr>
        <w:t>3</w:t>
      </w:r>
    </w:p>
    <w:p w:rsidR="002172FC" w:rsidRPr="003E141A" w:rsidRDefault="002172FC" w:rsidP="002172FC">
      <w:pPr>
        <w:pStyle w:val="Figuretitle"/>
      </w:pPr>
      <w:r w:rsidRPr="003E141A">
        <w:t>Comparaison de diagrammes d'antenne</w:t>
      </w:r>
    </w:p>
    <w:p w:rsidR="002172FC" w:rsidRDefault="00BD4466" w:rsidP="005D7844">
      <w:pPr>
        <w:pStyle w:val="Figure"/>
      </w:pPr>
      <w:r>
        <w:object w:dxaOrig="6243" w:dyaOrig="3712">
          <v:shape id="_x0000_i1077" type="#_x0000_t75" style="width:357.1pt;height:211.95pt;mso-position-horizontal:absolute;mso-position-vertical:absolute" o:ole="">
            <v:imagedata r:id="rId120" o:title=""/>
          </v:shape>
          <o:OLEObject Type="Embed" ProgID="CorelDraw.Graphic.16" ShapeID="_x0000_i1077" DrawAspect="Content" ObjectID="_1590474283" r:id="rId121"/>
        </w:object>
      </w:r>
    </w:p>
    <w:p w:rsidR="002172FC" w:rsidRPr="003E141A" w:rsidRDefault="002172FC" w:rsidP="002172FC">
      <w:pPr>
        <w:pStyle w:val="Heading1"/>
      </w:pPr>
      <w:r w:rsidRPr="003E141A">
        <w:lastRenderedPageBreak/>
        <w:t>5</w:t>
      </w:r>
      <w:r w:rsidRPr="003E141A">
        <w:tab/>
        <w:t xml:space="preserve">Approximation de diagrammes tridimensionnels (3-D) </w:t>
      </w:r>
    </w:p>
    <w:p w:rsidR="002172FC" w:rsidRPr="003E141A" w:rsidRDefault="002172FC" w:rsidP="002172FC">
      <w:r w:rsidRPr="003E141A">
        <w:t>Les données des représentations graphiques des contours peuvent être utilisées en tant qu'outils d'analyse de simulation. On peut facilement faire une approximation du diagramme d'antenne tridimensionnel (3-D), en multipliant les plans de coupe de tension principaux horizontal et vertical. Pour cela, on place le diagramme correspondant au plan principal vertical dans la colonne centrale d'une matrice carrée et on met à zéro tous les autres éléments. On place aussi le diagramme correspondant au plan principal horizontal dans la ligne centrale d'une matrice carrée et on met à zéro tous les autres éléments. On multiplie les deux matrices et on en fait la représentation graphique. Il est à noter que tous les diagrammes doivent être normalisés.</w:t>
      </w:r>
    </w:p>
    <w:p w:rsidR="002172FC" w:rsidRPr="003E141A" w:rsidRDefault="002172FC" w:rsidP="002172FC">
      <w:r w:rsidRPr="003E141A">
        <w:t>L'équation utilisée pour calculer le diagramme tridimensionnel est donnée par:</w:t>
      </w:r>
    </w:p>
    <w:p w:rsidR="002172FC" w:rsidRPr="003E141A" w:rsidRDefault="002172FC" w:rsidP="002172FC">
      <w:pPr>
        <w:pStyle w:val="Equation"/>
        <w:rPr>
          <w:rFonts w:ascii="Times" w:hAnsi="Times"/>
        </w:rPr>
      </w:pPr>
      <w:r w:rsidRPr="003E141A">
        <w:tab/>
      </w:r>
      <w:r w:rsidRPr="003E141A">
        <w:tab/>
      </w:r>
      <w:r w:rsidRPr="003E141A">
        <w:rPr>
          <w:position w:val="-34"/>
        </w:rPr>
        <w:object w:dxaOrig="2659" w:dyaOrig="800">
          <v:shape id="_x0000_i1078" type="#_x0000_t75" style="width:132.5pt;height:40.3pt" o:ole="">
            <v:imagedata r:id="rId122" o:title=""/>
          </v:shape>
          <o:OLEObject Type="Embed" ProgID="Equation.3" ShapeID="_x0000_i1078" DrawAspect="Content" ObjectID="_1590474284" r:id="rId123"/>
        </w:object>
      </w:r>
      <w:r w:rsidRPr="003E141A">
        <w:tab/>
      </w:r>
      <w:r w:rsidRPr="003E141A">
        <w:rPr>
          <w:rFonts w:ascii="Times" w:hAnsi="Times"/>
        </w:rPr>
        <w:t>(17)</w:t>
      </w:r>
    </w:p>
    <w:p w:rsidR="002172FC" w:rsidRPr="003E141A" w:rsidRDefault="002172FC" w:rsidP="002172FC">
      <w:r w:rsidRPr="003E141A">
        <w:t>où les matrices en élévation et en azimut, en volts, sont définies dans les équations (18) et (19).</w:t>
      </w:r>
    </w:p>
    <w:p w:rsidR="002172FC" w:rsidRPr="003E141A" w:rsidRDefault="002172FC" w:rsidP="002172FC">
      <w:r w:rsidRPr="003E141A">
        <w:t>Le diagramme vertical est donné par:</w:t>
      </w:r>
    </w:p>
    <w:p w:rsidR="002172FC" w:rsidRPr="003E141A" w:rsidRDefault="002172FC" w:rsidP="002172FC">
      <w:pPr>
        <w:spacing w:before="0"/>
      </w:pPr>
    </w:p>
    <w:tbl>
      <w:tblPr>
        <w:tblW w:w="9747" w:type="dxa"/>
        <w:tblLook w:val="01E0" w:firstRow="1" w:lastRow="1" w:firstColumn="1" w:lastColumn="1" w:noHBand="0" w:noVBand="0"/>
      </w:tblPr>
      <w:tblGrid>
        <w:gridCol w:w="2628"/>
        <w:gridCol w:w="559"/>
        <w:gridCol w:w="636"/>
        <w:gridCol w:w="540"/>
        <w:gridCol w:w="900"/>
        <w:gridCol w:w="636"/>
        <w:gridCol w:w="636"/>
        <w:gridCol w:w="636"/>
        <w:gridCol w:w="2576"/>
      </w:tblGrid>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0</w:t>
            </w:r>
          </w:p>
        </w:tc>
        <w:tc>
          <w:tcPr>
            <w:tcW w:w="900" w:type="dxa"/>
          </w:tcPr>
          <w:p w:rsidR="002172FC" w:rsidRPr="003E141A" w:rsidRDefault="002172FC" w:rsidP="002172FC">
            <w:pPr>
              <w:pStyle w:val="Equation"/>
              <w:jc w:val="center"/>
              <w:rPr>
                <w:vertAlign w:val="subscript"/>
              </w:rPr>
            </w:pPr>
            <w:r w:rsidRPr="003E141A">
              <w:rPr>
                <w:i/>
              </w:rPr>
              <w:t>El</w:t>
            </w:r>
            <w:r w:rsidRPr="003E141A">
              <w:rPr>
                <w:vertAlign w:val="subscript"/>
              </w:rPr>
              <w:t>1</w:t>
            </w:r>
          </w:p>
        </w:tc>
        <w:tc>
          <w:tcPr>
            <w:tcW w:w="636" w:type="dxa"/>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576" w:type="dxa"/>
            <w:tcBorders>
              <w:top w:val="nil"/>
              <w:left w:val="single" w:sz="18" w:space="0" w:color="auto"/>
              <w:bottom w:val="nil"/>
              <w:right w:val="nil"/>
            </w:tcBorders>
          </w:tcPr>
          <w:p w:rsidR="002172FC" w:rsidRPr="003E141A" w:rsidRDefault="002172FC" w:rsidP="002172FC">
            <w:pPr>
              <w:pStyle w:val="Equation"/>
            </w:pP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0</w:t>
            </w:r>
          </w:p>
        </w:tc>
        <w:tc>
          <w:tcPr>
            <w:tcW w:w="900" w:type="dxa"/>
          </w:tcPr>
          <w:p w:rsidR="002172FC" w:rsidRPr="003E141A" w:rsidRDefault="002172FC" w:rsidP="002172FC">
            <w:pPr>
              <w:pStyle w:val="Equation"/>
              <w:jc w:val="center"/>
            </w:pPr>
            <w:r w:rsidRPr="003E141A">
              <w:rPr>
                <w:i/>
              </w:rPr>
              <w:t>El</w:t>
            </w:r>
            <w:r w:rsidRPr="003E141A">
              <w:rPr>
                <w:vertAlign w:val="subscript"/>
              </w:rPr>
              <w:t>2</w:t>
            </w:r>
          </w:p>
        </w:tc>
        <w:tc>
          <w:tcPr>
            <w:tcW w:w="636" w:type="dxa"/>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576" w:type="dxa"/>
            <w:tcBorders>
              <w:top w:val="nil"/>
              <w:left w:val="single" w:sz="18" w:space="0" w:color="auto"/>
              <w:bottom w:val="nil"/>
              <w:right w:val="nil"/>
            </w:tcBorders>
          </w:tcPr>
          <w:p w:rsidR="002172FC" w:rsidRPr="003E141A" w:rsidRDefault="002172FC" w:rsidP="002172FC">
            <w:pPr>
              <w:pStyle w:val="Equation"/>
            </w:pP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0</w:t>
            </w:r>
          </w:p>
        </w:tc>
        <w:tc>
          <w:tcPr>
            <w:tcW w:w="900" w:type="dxa"/>
          </w:tcPr>
          <w:p w:rsidR="002172FC" w:rsidRPr="003E141A" w:rsidRDefault="002172FC" w:rsidP="002172FC">
            <w:pPr>
              <w:pStyle w:val="Equation"/>
              <w:jc w:val="center"/>
            </w:pPr>
            <w:r w:rsidRPr="003E141A">
              <w:rPr>
                <w:i/>
              </w:rPr>
              <w:t>El</w:t>
            </w:r>
            <w:r w:rsidRPr="003E141A">
              <w:rPr>
                <w:vertAlign w:val="subscript"/>
              </w:rPr>
              <w:t>3</w:t>
            </w:r>
          </w:p>
        </w:tc>
        <w:tc>
          <w:tcPr>
            <w:tcW w:w="636" w:type="dxa"/>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w:t>
            </w:r>
          </w:p>
        </w:tc>
        <w:tc>
          <w:tcPr>
            <w:tcW w:w="2576" w:type="dxa"/>
            <w:tcBorders>
              <w:top w:val="nil"/>
              <w:left w:val="single" w:sz="18" w:space="0" w:color="auto"/>
              <w:bottom w:val="nil"/>
              <w:right w:val="nil"/>
            </w:tcBorders>
          </w:tcPr>
          <w:p w:rsidR="002172FC" w:rsidRPr="003E141A" w:rsidRDefault="002172FC" w:rsidP="002172FC">
            <w:pPr>
              <w:pStyle w:val="Equation"/>
            </w:pP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r w:rsidRPr="003E141A">
              <w:t>matrice verticale (</w:t>
            </w:r>
            <w:r w:rsidRPr="003E141A">
              <w:rPr>
                <w:i/>
              </w:rPr>
              <w:t>V</w:t>
            </w:r>
            <w:r w:rsidRPr="003E141A">
              <w:rPr>
                <w:i/>
                <w:vertAlign w:val="subscript"/>
              </w:rPr>
              <w:t>h,k</w:t>
            </w:r>
            <w:r w:rsidRPr="003E141A">
              <w:t>) =</w:t>
            </w: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w:t>
            </w:r>
          </w:p>
        </w:tc>
        <w:tc>
          <w:tcPr>
            <w:tcW w:w="900" w:type="dxa"/>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w:t>
            </w:r>
          </w:p>
        </w:tc>
        <w:tc>
          <w:tcPr>
            <w:tcW w:w="2576" w:type="dxa"/>
            <w:tcBorders>
              <w:top w:val="nil"/>
              <w:left w:val="single" w:sz="18" w:space="0" w:color="auto"/>
              <w:bottom w:val="nil"/>
              <w:right w:val="nil"/>
            </w:tcBorders>
          </w:tcPr>
          <w:p w:rsidR="002172FC" w:rsidRPr="003E141A" w:rsidRDefault="002172FC" w:rsidP="002172FC">
            <w:pPr>
              <w:pStyle w:val="Equation"/>
              <w:jc w:val="right"/>
            </w:pPr>
            <w:r w:rsidRPr="003E141A">
              <w:t>(18)</w:t>
            </w: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w:t>
            </w:r>
          </w:p>
        </w:tc>
        <w:tc>
          <w:tcPr>
            <w:tcW w:w="900" w:type="dxa"/>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w:t>
            </w:r>
          </w:p>
        </w:tc>
        <w:tc>
          <w:tcPr>
            <w:tcW w:w="2576" w:type="dxa"/>
            <w:tcBorders>
              <w:top w:val="nil"/>
              <w:left w:val="single" w:sz="18" w:space="0" w:color="auto"/>
              <w:bottom w:val="nil"/>
              <w:right w:val="nil"/>
            </w:tcBorders>
          </w:tcPr>
          <w:p w:rsidR="002172FC" w:rsidRPr="003E141A" w:rsidRDefault="002172FC" w:rsidP="002172FC">
            <w:pPr>
              <w:pStyle w:val="Equation"/>
            </w:pP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0</w:t>
            </w:r>
          </w:p>
        </w:tc>
        <w:tc>
          <w:tcPr>
            <w:tcW w:w="900" w:type="dxa"/>
          </w:tcPr>
          <w:p w:rsidR="002172FC" w:rsidRPr="003E141A" w:rsidRDefault="002172FC" w:rsidP="009C09DF">
            <w:pPr>
              <w:pStyle w:val="Equation"/>
              <w:jc w:val="center"/>
            </w:pPr>
            <w:r w:rsidRPr="003E141A">
              <w:rPr>
                <w:i/>
              </w:rPr>
              <w:t>El</w:t>
            </w:r>
            <w:r w:rsidRPr="003E141A">
              <w:rPr>
                <w:i/>
                <w:vertAlign w:val="subscript"/>
              </w:rPr>
              <w:t>N</w:t>
            </w:r>
            <w:r w:rsidR="009C09DF">
              <w:rPr>
                <w:i/>
                <w:vertAlign w:val="subscript"/>
              </w:rPr>
              <w:t>−</w:t>
            </w:r>
            <w:r w:rsidRPr="003E141A">
              <w:rPr>
                <w:vertAlign w:val="subscript"/>
              </w:rPr>
              <w:t>1</w:t>
            </w:r>
          </w:p>
        </w:tc>
        <w:tc>
          <w:tcPr>
            <w:tcW w:w="636" w:type="dxa"/>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576" w:type="dxa"/>
            <w:tcBorders>
              <w:top w:val="nil"/>
              <w:left w:val="single" w:sz="18" w:space="0" w:color="auto"/>
              <w:bottom w:val="nil"/>
              <w:right w:val="nil"/>
            </w:tcBorders>
          </w:tcPr>
          <w:p w:rsidR="002172FC" w:rsidRPr="003E141A" w:rsidRDefault="002172FC" w:rsidP="002172FC">
            <w:pPr>
              <w:pStyle w:val="Equation"/>
            </w:pPr>
          </w:p>
        </w:tc>
      </w:tr>
      <w:tr w:rsidR="002172FC" w:rsidRPr="003E141A" w:rsidTr="002172FC">
        <w:tc>
          <w:tcPr>
            <w:tcW w:w="2628" w:type="dxa"/>
            <w:tcBorders>
              <w:top w:val="nil"/>
              <w:left w:val="nil"/>
              <w:bottom w:val="nil"/>
              <w:right w:val="single" w:sz="18" w:space="0" w:color="auto"/>
            </w:tcBorders>
          </w:tcPr>
          <w:p w:rsidR="002172FC" w:rsidRPr="003E141A" w:rsidRDefault="002172FC" w:rsidP="002172FC">
            <w:pPr>
              <w:pStyle w:val="Equation"/>
            </w:pPr>
          </w:p>
        </w:tc>
        <w:tc>
          <w:tcPr>
            <w:tcW w:w="559"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540" w:type="dxa"/>
          </w:tcPr>
          <w:p w:rsidR="002172FC" w:rsidRPr="003E141A" w:rsidRDefault="002172FC" w:rsidP="002172FC">
            <w:pPr>
              <w:pStyle w:val="Equation"/>
              <w:jc w:val="center"/>
            </w:pPr>
            <w:r w:rsidRPr="003E141A">
              <w:t>0</w:t>
            </w:r>
          </w:p>
        </w:tc>
        <w:tc>
          <w:tcPr>
            <w:tcW w:w="900" w:type="dxa"/>
          </w:tcPr>
          <w:p w:rsidR="002172FC" w:rsidRPr="003E141A" w:rsidRDefault="002172FC" w:rsidP="002172FC">
            <w:pPr>
              <w:pStyle w:val="Equation"/>
              <w:jc w:val="center"/>
              <w:rPr>
                <w:i/>
                <w:vertAlign w:val="subscript"/>
              </w:rPr>
            </w:pPr>
            <w:r w:rsidRPr="003E141A">
              <w:rPr>
                <w:i/>
              </w:rPr>
              <w:t>El</w:t>
            </w:r>
            <w:r w:rsidRPr="003E141A">
              <w:rPr>
                <w:i/>
                <w:vertAlign w:val="subscript"/>
              </w:rPr>
              <w:t>N</w:t>
            </w:r>
          </w:p>
        </w:tc>
        <w:tc>
          <w:tcPr>
            <w:tcW w:w="636" w:type="dxa"/>
          </w:tcPr>
          <w:p w:rsidR="002172FC" w:rsidRPr="003E141A" w:rsidRDefault="002172FC" w:rsidP="002172FC">
            <w:pPr>
              <w:pStyle w:val="Equation"/>
              <w:jc w:val="center"/>
            </w:pPr>
            <w:r w:rsidRPr="003E141A">
              <w:t>0</w:t>
            </w:r>
          </w:p>
        </w:tc>
        <w:tc>
          <w:tcPr>
            <w:tcW w:w="636" w:type="dxa"/>
          </w:tcPr>
          <w:p w:rsidR="002172FC" w:rsidRPr="003E141A" w:rsidRDefault="002172FC" w:rsidP="002172FC">
            <w:pPr>
              <w:pStyle w:val="Equation"/>
              <w:jc w:val="center"/>
            </w:pPr>
            <w:r w:rsidRPr="003E141A">
              <w:t>....</w:t>
            </w:r>
          </w:p>
        </w:tc>
        <w:tc>
          <w:tcPr>
            <w:tcW w:w="636"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576" w:type="dxa"/>
            <w:tcBorders>
              <w:top w:val="nil"/>
              <w:left w:val="single" w:sz="18" w:space="0" w:color="auto"/>
              <w:bottom w:val="nil"/>
              <w:right w:val="nil"/>
            </w:tcBorders>
          </w:tcPr>
          <w:p w:rsidR="002172FC" w:rsidRPr="003E141A" w:rsidRDefault="002172FC" w:rsidP="002172FC">
            <w:pPr>
              <w:pStyle w:val="Equation"/>
            </w:pPr>
          </w:p>
        </w:tc>
      </w:tr>
    </w:tbl>
    <w:p w:rsidR="002172FC" w:rsidRPr="003E141A" w:rsidRDefault="002172FC" w:rsidP="002172FC">
      <w:pPr>
        <w:spacing w:before="0"/>
      </w:pPr>
    </w:p>
    <w:p w:rsidR="002172FC" w:rsidRPr="003E141A" w:rsidRDefault="002172FC" w:rsidP="002172FC">
      <w:r w:rsidRPr="003E141A">
        <w:t>Le diagramme horizontal est donné par:</w:t>
      </w:r>
    </w:p>
    <w:p w:rsidR="002172FC" w:rsidRPr="003E141A" w:rsidRDefault="002172FC" w:rsidP="002172FC">
      <w:pPr>
        <w:spacing w:before="0"/>
      </w:pPr>
    </w:p>
    <w:tbl>
      <w:tblPr>
        <w:tblW w:w="0" w:type="auto"/>
        <w:tblLayout w:type="fixed"/>
        <w:tblLook w:val="01E0" w:firstRow="1" w:lastRow="1" w:firstColumn="1" w:lastColumn="1" w:noHBand="0" w:noVBand="0"/>
      </w:tblPr>
      <w:tblGrid>
        <w:gridCol w:w="2988"/>
        <w:gridCol w:w="664"/>
        <w:gridCol w:w="567"/>
        <w:gridCol w:w="569"/>
        <w:gridCol w:w="565"/>
        <w:gridCol w:w="825"/>
        <w:gridCol w:w="692"/>
        <w:gridCol w:w="2877"/>
      </w:tblGrid>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567" w:type="dxa"/>
          </w:tcPr>
          <w:p w:rsidR="002172FC" w:rsidRPr="003E141A" w:rsidRDefault="002172FC" w:rsidP="002172FC">
            <w:pPr>
              <w:pStyle w:val="Equation"/>
              <w:jc w:val="center"/>
            </w:pPr>
            <w:r w:rsidRPr="003E141A">
              <w:t>....</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877" w:type="dxa"/>
          </w:tcPr>
          <w:p w:rsidR="002172FC" w:rsidRPr="003E141A" w:rsidRDefault="002172FC" w:rsidP="002172FC">
            <w:pPr>
              <w:pStyle w:val="Equation"/>
            </w:pP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w:t>
            </w:r>
          </w:p>
        </w:tc>
        <w:tc>
          <w:tcPr>
            <w:tcW w:w="567" w:type="dxa"/>
          </w:tcPr>
          <w:p w:rsidR="002172FC" w:rsidRPr="003E141A" w:rsidRDefault="002172FC" w:rsidP="002172FC">
            <w:pPr>
              <w:pStyle w:val="Equation"/>
              <w:jc w:val="center"/>
            </w:pPr>
            <w:r w:rsidRPr="003E141A">
              <w:t>....</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w:t>
            </w:r>
          </w:p>
        </w:tc>
        <w:tc>
          <w:tcPr>
            <w:tcW w:w="2877" w:type="dxa"/>
          </w:tcPr>
          <w:p w:rsidR="002172FC" w:rsidRPr="003E141A" w:rsidRDefault="002172FC" w:rsidP="002172FC">
            <w:pPr>
              <w:pStyle w:val="Equation"/>
              <w:jc w:val="right"/>
            </w:pP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567" w:type="dxa"/>
          </w:tcPr>
          <w:p w:rsidR="002172FC" w:rsidRPr="003E141A" w:rsidRDefault="002172FC" w:rsidP="002172FC">
            <w:pPr>
              <w:pStyle w:val="Equation"/>
              <w:jc w:val="center"/>
            </w:pPr>
            <w:r w:rsidRPr="003E141A">
              <w:t>0</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0</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877" w:type="dxa"/>
          </w:tcPr>
          <w:p w:rsidR="002172FC" w:rsidRPr="003E141A" w:rsidRDefault="002172FC" w:rsidP="002172FC">
            <w:pPr>
              <w:pStyle w:val="Equation"/>
            </w:pP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r w:rsidRPr="003E141A">
              <w:t>matrice horizontale (</w:t>
            </w:r>
            <w:r w:rsidRPr="003E141A">
              <w:rPr>
                <w:i/>
              </w:rPr>
              <w:t>H</w:t>
            </w:r>
            <w:r w:rsidRPr="003E141A">
              <w:rPr>
                <w:i/>
                <w:vertAlign w:val="subscript"/>
              </w:rPr>
              <w:t>k,i</w:t>
            </w:r>
            <w:r w:rsidRPr="003E141A">
              <w:t>) =</w:t>
            </w:r>
          </w:p>
        </w:tc>
        <w:tc>
          <w:tcPr>
            <w:tcW w:w="664" w:type="dxa"/>
            <w:tcBorders>
              <w:top w:val="nil"/>
              <w:left w:val="single" w:sz="18" w:space="0" w:color="auto"/>
              <w:bottom w:val="nil"/>
              <w:right w:val="nil"/>
            </w:tcBorders>
          </w:tcPr>
          <w:p w:rsidR="002172FC" w:rsidRPr="003E141A" w:rsidRDefault="002172FC" w:rsidP="002172FC">
            <w:pPr>
              <w:pStyle w:val="Equation"/>
              <w:jc w:val="center"/>
              <w:rPr>
                <w:vertAlign w:val="subscript"/>
              </w:rPr>
            </w:pPr>
            <w:r w:rsidRPr="003E141A">
              <w:rPr>
                <w:i/>
              </w:rPr>
              <w:t>Az</w:t>
            </w:r>
            <w:r w:rsidRPr="003E141A">
              <w:rPr>
                <w:vertAlign w:val="subscript"/>
              </w:rPr>
              <w:t>1</w:t>
            </w:r>
          </w:p>
        </w:tc>
        <w:tc>
          <w:tcPr>
            <w:tcW w:w="567" w:type="dxa"/>
          </w:tcPr>
          <w:p w:rsidR="002172FC" w:rsidRPr="003E141A" w:rsidRDefault="002172FC" w:rsidP="002172FC">
            <w:pPr>
              <w:pStyle w:val="Equation"/>
              <w:jc w:val="center"/>
              <w:rPr>
                <w:vertAlign w:val="subscript"/>
              </w:rPr>
            </w:pPr>
            <w:r w:rsidRPr="003E141A">
              <w:rPr>
                <w:i/>
              </w:rPr>
              <w:t>Az</w:t>
            </w:r>
            <w:r w:rsidRPr="003E141A">
              <w:rPr>
                <w:vertAlign w:val="subscript"/>
              </w:rPr>
              <w:t>2</w:t>
            </w:r>
          </w:p>
        </w:tc>
        <w:tc>
          <w:tcPr>
            <w:tcW w:w="569" w:type="dxa"/>
          </w:tcPr>
          <w:p w:rsidR="002172FC" w:rsidRPr="003E141A" w:rsidRDefault="002172FC" w:rsidP="002172FC">
            <w:pPr>
              <w:pStyle w:val="Equation"/>
              <w:jc w:val="center"/>
            </w:pPr>
          </w:p>
        </w:tc>
        <w:tc>
          <w:tcPr>
            <w:tcW w:w="565" w:type="dxa"/>
          </w:tcPr>
          <w:p w:rsidR="002172FC" w:rsidRPr="003E141A" w:rsidRDefault="002172FC" w:rsidP="002172FC">
            <w:pPr>
              <w:pStyle w:val="Equation"/>
              <w:jc w:val="center"/>
            </w:pPr>
          </w:p>
        </w:tc>
        <w:tc>
          <w:tcPr>
            <w:tcW w:w="825" w:type="dxa"/>
          </w:tcPr>
          <w:p w:rsidR="002172FC" w:rsidRPr="003E141A" w:rsidRDefault="002172FC" w:rsidP="002172FC">
            <w:pPr>
              <w:pStyle w:val="Equation"/>
              <w:jc w:val="center"/>
              <w:rPr>
                <w:vertAlign w:val="subscript"/>
              </w:rPr>
            </w:pPr>
            <w:r w:rsidRPr="003E141A">
              <w:rPr>
                <w:i/>
              </w:rPr>
              <w:t>Az</w:t>
            </w:r>
            <w:r w:rsidRPr="003E141A">
              <w:rPr>
                <w:i/>
                <w:vertAlign w:val="subscript"/>
              </w:rPr>
              <w:t>N</w:t>
            </w:r>
            <w:r w:rsidR="009C09DF">
              <w:rPr>
                <w:vertAlign w:val="subscript"/>
              </w:rPr>
              <w:t>−</w:t>
            </w:r>
            <w:r w:rsidRPr="003E141A">
              <w:rPr>
                <w:vertAlign w:val="subscript"/>
              </w:rPr>
              <w:t>1</w:t>
            </w:r>
          </w:p>
        </w:tc>
        <w:tc>
          <w:tcPr>
            <w:tcW w:w="692" w:type="dxa"/>
            <w:tcBorders>
              <w:top w:val="nil"/>
              <w:left w:val="nil"/>
              <w:bottom w:val="nil"/>
              <w:right w:val="single" w:sz="18" w:space="0" w:color="auto"/>
            </w:tcBorders>
          </w:tcPr>
          <w:p w:rsidR="002172FC" w:rsidRPr="003E141A" w:rsidRDefault="002172FC" w:rsidP="002172FC">
            <w:pPr>
              <w:pStyle w:val="Equation"/>
              <w:jc w:val="center"/>
              <w:rPr>
                <w:vertAlign w:val="subscript"/>
              </w:rPr>
            </w:pPr>
            <w:r w:rsidRPr="003E141A">
              <w:rPr>
                <w:i/>
              </w:rPr>
              <w:t>Az</w:t>
            </w:r>
            <w:r w:rsidRPr="003E141A">
              <w:rPr>
                <w:i/>
                <w:vertAlign w:val="subscript"/>
              </w:rPr>
              <w:t>N</w:t>
            </w:r>
          </w:p>
        </w:tc>
        <w:tc>
          <w:tcPr>
            <w:tcW w:w="2877" w:type="dxa"/>
          </w:tcPr>
          <w:p w:rsidR="002172FC" w:rsidRPr="003E141A" w:rsidRDefault="002172FC" w:rsidP="002172FC">
            <w:pPr>
              <w:pStyle w:val="Equation"/>
              <w:jc w:val="right"/>
            </w:pPr>
            <w:r w:rsidRPr="003E141A">
              <w:t>(19)</w:t>
            </w: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567" w:type="dxa"/>
          </w:tcPr>
          <w:p w:rsidR="002172FC" w:rsidRPr="003E141A" w:rsidRDefault="002172FC" w:rsidP="002172FC">
            <w:pPr>
              <w:pStyle w:val="Equation"/>
              <w:jc w:val="center"/>
            </w:pPr>
            <w:r w:rsidRPr="003E141A">
              <w:t>0</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0</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877" w:type="dxa"/>
          </w:tcPr>
          <w:p w:rsidR="002172FC" w:rsidRPr="003E141A" w:rsidRDefault="002172FC" w:rsidP="002172FC">
            <w:pPr>
              <w:pStyle w:val="Equation"/>
            </w:pP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w:t>
            </w:r>
          </w:p>
        </w:tc>
        <w:tc>
          <w:tcPr>
            <w:tcW w:w="567" w:type="dxa"/>
          </w:tcPr>
          <w:p w:rsidR="002172FC" w:rsidRPr="003E141A" w:rsidRDefault="002172FC" w:rsidP="002172FC">
            <w:pPr>
              <w:pStyle w:val="Equation"/>
              <w:jc w:val="center"/>
            </w:pPr>
            <w:r w:rsidRPr="003E141A">
              <w:t>….</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w:t>
            </w:r>
          </w:p>
        </w:tc>
        <w:tc>
          <w:tcPr>
            <w:tcW w:w="2877" w:type="dxa"/>
          </w:tcPr>
          <w:p w:rsidR="002172FC" w:rsidRPr="003E141A" w:rsidRDefault="002172FC" w:rsidP="002172FC">
            <w:pPr>
              <w:pStyle w:val="Equation"/>
            </w:pPr>
          </w:p>
        </w:tc>
      </w:tr>
      <w:tr w:rsidR="002172FC" w:rsidRPr="003E141A" w:rsidTr="004652E0">
        <w:tc>
          <w:tcPr>
            <w:tcW w:w="2988" w:type="dxa"/>
            <w:tcBorders>
              <w:top w:val="nil"/>
              <w:left w:val="nil"/>
              <w:bottom w:val="nil"/>
              <w:right w:val="single" w:sz="18" w:space="0" w:color="auto"/>
            </w:tcBorders>
          </w:tcPr>
          <w:p w:rsidR="002172FC" w:rsidRPr="003E141A" w:rsidRDefault="002172FC" w:rsidP="002172FC">
            <w:pPr>
              <w:pStyle w:val="Equation"/>
            </w:pPr>
          </w:p>
        </w:tc>
        <w:tc>
          <w:tcPr>
            <w:tcW w:w="664" w:type="dxa"/>
            <w:tcBorders>
              <w:top w:val="nil"/>
              <w:left w:val="single" w:sz="18" w:space="0" w:color="auto"/>
              <w:bottom w:val="nil"/>
              <w:right w:val="nil"/>
            </w:tcBorders>
          </w:tcPr>
          <w:p w:rsidR="002172FC" w:rsidRPr="003E141A" w:rsidRDefault="002172FC" w:rsidP="002172FC">
            <w:pPr>
              <w:pStyle w:val="Equation"/>
              <w:jc w:val="center"/>
            </w:pPr>
            <w:r w:rsidRPr="003E141A">
              <w:t>0</w:t>
            </w:r>
          </w:p>
        </w:tc>
        <w:tc>
          <w:tcPr>
            <w:tcW w:w="567" w:type="dxa"/>
          </w:tcPr>
          <w:p w:rsidR="002172FC" w:rsidRPr="003E141A" w:rsidRDefault="002172FC" w:rsidP="002172FC">
            <w:pPr>
              <w:pStyle w:val="Equation"/>
              <w:jc w:val="center"/>
            </w:pPr>
            <w:r w:rsidRPr="003E141A">
              <w:t>0</w:t>
            </w:r>
          </w:p>
        </w:tc>
        <w:tc>
          <w:tcPr>
            <w:tcW w:w="569" w:type="dxa"/>
          </w:tcPr>
          <w:p w:rsidR="002172FC" w:rsidRPr="003E141A" w:rsidRDefault="002172FC" w:rsidP="002172FC">
            <w:pPr>
              <w:pStyle w:val="Equation"/>
              <w:jc w:val="center"/>
            </w:pPr>
            <w:r w:rsidRPr="003E141A">
              <w:t>….</w:t>
            </w:r>
          </w:p>
        </w:tc>
        <w:tc>
          <w:tcPr>
            <w:tcW w:w="565" w:type="dxa"/>
          </w:tcPr>
          <w:p w:rsidR="002172FC" w:rsidRPr="003E141A" w:rsidRDefault="002172FC" w:rsidP="002172FC">
            <w:pPr>
              <w:pStyle w:val="Equation"/>
              <w:jc w:val="center"/>
            </w:pPr>
            <w:r w:rsidRPr="003E141A">
              <w:t>….</w:t>
            </w:r>
          </w:p>
        </w:tc>
        <w:tc>
          <w:tcPr>
            <w:tcW w:w="825" w:type="dxa"/>
          </w:tcPr>
          <w:p w:rsidR="002172FC" w:rsidRPr="003E141A" w:rsidRDefault="002172FC" w:rsidP="002172FC">
            <w:pPr>
              <w:pStyle w:val="Equation"/>
              <w:jc w:val="center"/>
            </w:pPr>
            <w:r w:rsidRPr="003E141A">
              <w:t>….</w:t>
            </w:r>
          </w:p>
        </w:tc>
        <w:tc>
          <w:tcPr>
            <w:tcW w:w="692" w:type="dxa"/>
            <w:tcBorders>
              <w:top w:val="nil"/>
              <w:left w:val="nil"/>
              <w:bottom w:val="nil"/>
              <w:right w:val="single" w:sz="18" w:space="0" w:color="auto"/>
            </w:tcBorders>
          </w:tcPr>
          <w:p w:rsidR="002172FC" w:rsidRPr="003E141A" w:rsidRDefault="002172FC" w:rsidP="002172FC">
            <w:pPr>
              <w:pStyle w:val="Equation"/>
              <w:jc w:val="center"/>
            </w:pPr>
            <w:r w:rsidRPr="003E141A">
              <w:t>0</w:t>
            </w:r>
          </w:p>
        </w:tc>
        <w:tc>
          <w:tcPr>
            <w:tcW w:w="2877" w:type="dxa"/>
          </w:tcPr>
          <w:p w:rsidR="002172FC" w:rsidRPr="003E141A" w:rsidRDefault="002172FC" w:rsidP="002172FC">
            <w:pPr>
              <w:pStyle w:val="Equation"/>
            </w:pPr>
          </w:p>
        </w:tc>
      </w:tr>
    </w:tbl>
    <w:p w:rsidR="002172FC" w:rsidRPr="003E141A" w:rsidRDefault="002172FC" w:rsidP="00AF2017">
      <w:pPr>
        <w:pStyle w:val="Tablefin"/>
        <w:rPr>
          <w:lang w:val="fr-FR"/>
        </w:rPr>
      </w:pPr>
    </w:p>
    <w:p w:rsidR="002172FC" w:rsidRPr="003E141A" w:rsidRDefault="002172FC" w:rsidP="0013619C">
      <w:r w:rsidRPr="003E141A">
        <w:t>L</w:t>
      </w:r>
      <w:r w:rsidR="0013619C" w:rsidRPr="003E141A">
        <w:t>es</w:t>
      </w:r>
      <w:r w:rsidR="00ED18A5">
        <w:t xml:space="preserve"> Figures</w:t>
      </w:r>
      <w:r w:rsidRPr="003E141A">
        <w:t> 1</w:t>
      </w:r>
      <w:r w:rsidR="0013619C" w:rsidRPr="003E141A">
        <w:t>4 et 15</w:t>
      </w:r>
      <w:r w:rsidRPr="003E141A">
        <w:t xml:space="preserve"> montre</w:t>
      </w:r>
      <w:r w:rsidR="0013619C" w:rsidRPr="003E141A">
        <w:t>nt</w:t>
      </w:r>
      <w:r w:rsidRPr="003E141A">
        <w:t xml:space="preserve"> un exemple de diagramme tridimensionnel.</w:t>
      </w:r>
    </w:p>
    <w:p w:rsidR="0013619C" w:rsidRPr="003E141A" w:rsidRDefault="0013619C" w:rsidP="0013619C">
      <w:pPr>
        <w:pStyle w:val="FigureNo"/>
      </w:pPr>
      <w:r w:rsidRPr="003E141A">
        <w:lastRenderedPageBreak/>
        <w:t>Figure 14</w:t>
      </w:r>
    </w:p>
    <w:p w:rsidR="0013619C" w:rsidRPr="003E141A" w:rsidRDefault="00994275" w:rsidP="00994275">
      <w:pPr>
        <w:pStyle w:val="Figuretitle"/>
        <w:rPr>
          <w:highlight w:val="yellow"/>
        </w:rPr>
      </w:pPr>
      <w:r w:rsidRPr="003E141A">
        <w:t>Diagramme normalisé de c</w:t>
      </w:r>
      <w:r w:rsidR="0013619C" w:rsidRPr="003E141A">
        <w:t xml:space="preserve">ontour (dB) </w:t>
      </w:r>
    </w:p>
    <w:p w:rsidR="0013619C" w:rsidRPr="003E141A" w:rsidRDefault="001801B8" w:rsidP="001801B8">
      <w:pPr>
        <w:pStyle w:val="Figure"/>
      </w:pPr>
      <w:r>
        <w:object w:dxaOrig="6546" w:dyaOrig="5307">
          <v:shape id="_x0000_i1079" type="#_x0000_t75" style="width:327.75pt;height:266.1pt" o:ole="">
            <v:imagedata r:id="rId124" o:title=""/>
          </v:shape>
          <o:OLEObject Type="Embed" ProgID="CorelDraw.Graphic.16" ShapeID="_x0000_i1079" DrawAspect="Content" ObjectID="_1590474285" r:id="rId125"/>
        </w:object>
      </w:r>
    </w:p>
    <w:p w:rsidR="0013619C" w:rsidRPr="003E141A" w:rsidRDefault="0013619C" w:rsidP="0013619C">
      <w:pPr>
        <w:pStyle w:val="FigureNo"/>
      </w:pPr>
      <w:r w:rsidRPr="003E141A">
        <w:t>Figure 15</w:t>
      </w:r>
    </w:p>
    <w:p w:rsidR="0013619C" w:rsidRPr="003E141A" w:rsidRDefault="0013619C" w:rsidP="00F532DE">
      <w:pPr>
        <w:pStyle w:val="Figuretitle"/>
      </w:pPr>
      <w:r w:rsidRPr="003E141A">
        <w:t>Ex</w:t>
      </w:r>
      <w:r w:rsidR="00994275" w:rsidRPr="003E141A">
        <w:t>e</w:t>
      </w:r>
      <w:r w:rsidRPr="003E141A">
        <w:t xml:space="preserve">mple </w:t>
      </w:r>
      <w:r w:rsidR="00994275" w:rsidRPr="003E141A">
        <w:t>de représentation de diagramme d</w:t>
      </w:r>
      <w:r w:rsidR="00A35732">
        <w:t>'</w:t>
      </w:r>
      <w:r w:rsidR="00994275" w:rsidRPr="003E141A">
        <w:t>antenne tridimensionnel relatif en azimut</w:t>
      </w:r>
      <w:r w:rsidRPr="003E141A">
        <w:t xml:space="preserve"> </w:t>
      </w:r>
      <w:r w:rsidR="00994275" w:rsidRPr="003E141A">
        <w:t>et en é</w:t>
      </w:r>
      <w:r w:rsidRPr="003E141A">
        <w:t>l</w:t>
      </w:r>
      <w:r w:rsidR="00994275" w:rsidRPr="003E141A">
        <w:t>é</w:t>
      </w:r>
      <w:r w:rsidRPr="003E141A">
        <w:t xml:space="preserve">vation, distribution </w:t>
      </w:r>
      <w:r w:rsidR="00994275" w:rsidRPr="003E141A">
        <w:t>de champ uniforme dans une ouverture rectangulaire</w:t>
      </w:r>
      <w:r w:rsidRPr="003E141A">
        <w:t xml:space="preserve">, </w:t>
      </w:r>
      <w:r w:rsidR="00F532DE" w:rsidRPr="003E141A">
        <w:t xml:space="preserve">affaiblissement </w:t>
      </w:r>
      <w:r w:rsidRPr="003E141A">
        <w:t xml:space="preserve">(dB) </w:t>
      </w:r>
      <w:r w:rsidR="00F532DE" w:rsidRPr="003E141A">
        <w:t>en fonction de l</w:t>
      </w:r>
      <w:r w:rsidR="00A35732">
        <w:t>'</w:t>
      </w:r>
      <w:r w:rsidRPr="003E141A">
        <w:rPr>
          <w:rFonts w:cs="Times New Roman Bold"/>
        </w:rPr>
        <w:t>angle</w:t>
      </w:r>
      <w:r w:rsidR="00F532DE" w:rsidRPr="003E141A">
        <w:rPr>
          <w:rFonts w:cs="Times New Roman Bold"/>
        </w:rPr>
        <w:t xml:space="preserve"> hors axe</w:t>
      </w:r>
      <w:r w:rsidRPr="003E141A">
        <w:rPr>
          <w:rFonts w:cs="Times New Roman Bold"/>
        </w:rPr>
        <w:t xml:space="preserve">; </w:t>
      </w:r>
      <w:r w:rsidR="001801B8">
        <w:rPr>
          <w:rFonts w:cs="Times New Roman Bold"/>
        </w:rPr>
        <w:br/>
      </w:r>
      <w:r w:rsidRPr="003E141A">
        <w:rPr>
          <w:rFonts w:cs="Times New Roman Bold"/>
        </w:rPr>
        <w:t>θ</w:t>
      </w:r>
      <w:r w:rsidR="00F532DE" w:rsidRPr="003E141A">
        <w:rPr>
          <w:rFonts w:cs="Times New Roman Bold"/>
        </w:rPr>
        <w:t xml:space="preserve"> (é</w:t>
      </w:r>
      <w:r w:rsidRPr="003E141A">
        <w:rPr>
          <w:rFonts w:cs="Times New Roman Bold"/>
        </w:rPr>
        <w:t>l</w:t>
      </w:r>
      <w:r w:rsidR="00F532DE" w:rsidRPr="003E141A">
        <w:rPr>
          <w:rFonts w:cs="Times New Roman Bold"/>
        </w:rPr>
        <w:t>é</w:t>
      </w:r>
      <w:r w:rsidRPr="003E141A">
        <w:rPr>
          <w:rFonts w:cs="Times New Roman Bold"/>
        </w:rPr>
        <w:t>vation, degr</w:t>
      </w:r>
      <w:r w:rsidR="00F532DE" w:rsidRPr="003E141A">
        <w:rPr>
          <w:rFonts w:cs="Times New Roman Bold"/>
        </w:rPr>
        <w:t>é</w:t>
      </w:r>
      <w:r w:rsidRPr="003E141A">
        <w:rPr>
          <w:rFonts w:cs="Times New Roman Bold"/>
        </w:rPr>
        <w:t xml:space="preserve">s) </w:t>
      </w:r>
      <w:r w:rsidR="00F532DE" w:rsidRPr="003E141A">
        <w:t xml:space="preserve">et </w:t>
      </w:r>
      <w:r w:rsidRPr="003E141A">
        <w:rPr>
          <w:rFonts w:cs="Times New Roman Bold"/>
        </w:rPr>
        <w:t>φ</w:t>
      </w:r>
      <w:r w:rsidR="00F532DE" w:rsidRPr="003E141A">
        <w:rPr>
          <w:rFonts w:cs="Times New Roman Bold"/>
        </w:rPr>
        <w:t xml:space="preserve"> (azimut, degré</w:t>
      </w:r>
      <w:r w:rsidRPr="003E141A">
        <w:rPr>
          <w:rFonts w:cs="Times New Roman Bold"/>
        </w:rPr>
        <w:t>s)</w:t>
      </w:r>
    </w:p>
    <w:p w:rsidR="0013619C" w:rsidRPr="003E141A" w:rsidRDefault="001801B8" w:rsidP="001801B8">
      <w:pPr>
        <w:pStyle w:val="Figure"/>
      </w:pPr>
      <w:r>
        <w:object w:dxaOrig="6822" w:dyaOrig="5065">
          <v:shape id="_x0000_i1080" type="#_x0000_t75" style="width:341pt;height:252.85pt" o:ole="">
            <v:imagedata r:id="rId126" o:title=""/>
          </v:shape>
          <o:OLEObject Type="Embed" ProgID="CorelDraw.Graphic.16" ShapeID="_x0000_i1080" DrawAspect="Content" ObjectID="_1590474286" r:id="rId127"/>
        </w:object>
      </w:r>
    </w:p>
    <w:p w:rsidR="002172FC" w:rsidRPr="003E141A" w:rsidRDefault="002172FC" w:rsidP="002172FC">
      <w:pPr>
        <w:pStyle w:val="Heading1"/>
      </w:pPr>
      <w:bookmarkStart w:id="8" w:name="OLE_LINK4"/>
      <w:bookmarkStart w:id="9" w:name="OLE_LINK3"/>
      <w:r w:rsidRPr="003E141A">
        <w:t>6</w:t>
      </w:r>
      <w:r w:rsidRPr="003E141A">
        <w:tab/>
        <w:t>Exemple</w:t>
      </w:r>
      <w:r w:rsidR="00ED18A5">
        <w:t>s</w:t>
      </w:r>
      <w:r w:rsidRPr="003E141A">
        <w:t xml:space="preserve"> de diagrammes mesurés</w:t>
      </w:r>
    </w:p>
    <w:bookmarkEnd w:id="8"/>
    <w:bookmarkEnd w:id="9"/>
    <w:p w:rsidR="00F532DE" w:rsidRPr="003E141A" w:rsidRDefault="00586E5C" w:rsidP="00586E5C">
      <w:r w:rsidRPr="003E141A">
        <w:t xml:space="preserve">Les </w:t>
      </w:r>
      <w:r w:rsidR="00F532DE" w:rsidRPr="003E141A">
        <w:t xml:space="preserve">Figures 16 </w:t>
      </w:r>
      <w:r w:rsidRPr="003E141A">
        <w:t xml:space="preserve">et </w:t>
      </w:r>
      <w:r w:rsidR="00F532DE" w:rsidRPr="003E141A">
        <w:t xml:space="preserve">17 </w:t>
      </w:r>
      <w:r w:rsidRPr="003E141A">
        <w:t>montrent des exemples de diagrammes d</w:t>
      </w:r>
      <w:r w:rsidR="00A35732">
        <w:t>'</w:t>
      </w:r>
      <w:r w:rsidRPr="003E141A">
        <w:t>antenne radar mesurés</w:t>
      </w:r>
      <w:r w:rsidR="00F532DE" w:rsidRPr="003E141A">
        <w:t xml:space="preserve">, </w:t>
      </w:r>
      <w:r w:rsidRPr="003E141A">
        <w:t xml:space="preserve">dans la bande des </w:t>
      </w:r>
      <w:r w:rsidR="00F532DE" w:rsidRPr="003E141A">
        <w:t xml:space="preserve">9 GHz. </w:t>
      </w:r>
      <w:r w:rsidRPr="003E141A">
        <w:t>L</w:t>
      </w:r>
      <w:r w:rsidR="00A35732">
        <w:t>'</w:t>
      </w:r>
      <w:r w:rsidRPr="003E141A">
        <w:t xml:space="preserve">axe des </w:t>
      </w:r>
      <w:r w:rsidR="00F532DE" w:rsidRPr="003E141A">
        <w:t>X repr</w:t>
      </w:r>
      <w:r w:rsidRPr="003E141A">
        <w:t>ésente</w:t>
      </w:r>
      <w:r w:rsidR="00F532DE" w:rsidRPr="003E141A">
        <w:t xml:space="preserve"> </w:t>
      </w:r>
      <w:r w:rsidRPr="003E141A">
        <w:t>l</w:t>
      </w:r>
      <w:r w:rsidR="00A35732">
        <w:t>'</w:t>
      </w:r>
      <w:r w:rsidRPr="003E141A">
        <w:t>angle d</w:t>
      </w:r>
      <w:r w:rsidR="00A35732">
        <w:t>'</w:t>
      </w:r>
      <w:r w:rsidRPr="003E141A">
        <w:t>azimut</w:t>
      </w:r>
      <w:r w:rsidR="00F532DE" w:rsidRPr="003E141A">
        <w:t xml:space="preserve"> </w:t>
      </w:r>
      <w:r w:rsidRPr="003E141A">
        <w:t xml:space="preserve">sur plus de </w:t>
      </w:r>
      <w:r w:rsidR="00F532DE" w:rsidRPr="003E141A">
        <w:t xml:space="preserve">360°, </w:t>
      </w:r>
      <w:r w:rsidRPr="003E141A">
        <w:t>et l</w:t>
      </w:r>
      <w:r w:rsidR="00A35732">
        <w:t>'</w:t>
      </w:r>
      <w:r w:rsidRPr="003E141A">
        <w:t xml:space="preserve">axe des </w:t>
      </w:r>
      <w:r w:rsidR="00F532DE" w:rsidRPr="003E141A">
        <w:t>Y repr</w:t>
      </w:r>
      <w:r w:rsidRPr="003E141A">
        <w:t>ésente</w:t>
      </w:r>
      <w:r w:rsidR="00F532DE" w:rsidRPr="003E141A">
        <w:t xml:space="preserve"> </w:t>
      </w:r>
      <w:r w:rsidR="003512F1" w:rsidRPr="003E141A">
        <w:t>le niveau d</w:t>
      </w:r>
      <w:r w:rsidRPr="003E141A">
        <w:t>e</w:t>
      </w:r>
      <w:r w:rsidR="003512F1" w:rsidRPr="003E141A">
        <w:t xml:space="preserve"> </w:t>
      </w:r>
      <w:r w:rsidRPr="003E141A">
        <w:t xml:space="preserve">puissance reçue pour chaque </w:t>
      </w:r>
      <w:r w:rsidR="00F532DE" w:rsidRPr="003E141A">
        <w:t>angle</w:t>
      </w:r>
      <w:r w:rsidRPr="003E141A">
        <w:t xml:space="preserve"> d</w:t>
      </w:r>
      <w:r w:rsidR="00A35732">
        <w:t>'</w:t>
      </w:r>
      <w:r w:rsidRPr="003E141A">
        <w:t>azimut</w:t>
      </w:r>
      <w:r w:rsidR="00F532DE" w:rsidRPr="003E141A">
        <w:t xml:space="preserve">. </w:t>
      </w:r>
      <w:r w:rsidRPr="003E141A">
        <w:t xml:space="preserve">Ce diagramme de puissance doit être </w:t>
      </w:r>
      <w:r w:rsidRPr="003E141A">
        <w:lastRenderedPageBreak/>
        <w:t xml:space="preserve">normalisé respectivement par rapport à son </w:t>
      </w:r>
      <w:r w:rsidR="00F532DE" w:rsidRPr="003E141A">
        <w:t xml:space="preserve">maximum </w:t>
      </w:r>
      <w:r w:rsidRPr="003E141A">
        <w:t>ou par rapport à une antenne isotrope pour pouvoir être considéré comme le diagramme d</w:t>
      </w:r>
      <w:r w:rsidR="00A35732">
        <w:t>'</w:t>
      </w:r>
      <w:r w:rsidRPr="003E141A">
        <w:t>antenne</w:t>
      </w:r>
      <w:r w:rsidR="00F532DE" w:rsidRPr="003E141A">
        <w:t xml:space="preserve"> </w:t>
      </w:r>
      <w:r w:rsidRPr="003E141A">
        <w:t>ou le diagramme de rayonnement</w:t>
      </w:r>
      <w:r w:rsidR="00F532DE" w:rsidRPr="003E141A">
        <w:t xml:space="preserve">. </w:t>
      </w:r>
    </w:p>
    <w:p w:rsidR="003512F1" w:rsidRPr="003E141A" w:rsidRDefault="003512F1" w:rsidP="003512F1">
      <w:r w:rsidRPr="003E141A">
        <w:t xml:space="preserve">Une première analyse de ces diagrammes d'antenne mesurés indique que le niveau des premiers lobes latéraux est proche de </w:t>
      </w:r>
      <w:r w:rsidR="00E769B2">
        <w:t>−</w:t>
      </w:r>
      <w:r w:rsidR="00ED18A5">
        <w:t>30 dBc avec une pente notable pour l</w:t>
      </w:r>
      <w:r w:rsidRPr="003E141A">
        <w:t>es lobes latéraux, ce qui permet d</w:t>
      </w:r>
      <w:r w:rsidR="00A35732">
        <w:t>'</w:t>
      </w:r>
      <w:r w:rsidRPr="003E141A">
        <w:t>estimer approximativement qu'une loi de rayonnement dans l'ouverture en cos</w:t>
      </w:r>
      <w:r w:rsidRPr="003E141A">
        <w:rPr>
          <w:vertAlign w:val="superscript"/>
        </w:rPr>
        <w:t>2</w:t>
      </w:r>
      <w:r w:rsidRPr="003E141A">
        <w:t xml:space="preserve"> a été utilisée. Il semblerait qu</w:t>
      </w:r>
      <w:r w:rsidR="00A35732">
        <w:t>'</w:t>
      </w:r>
      <w:r w:rsidRPr="003E141A">
        <w:t>un niveau planche</w:t>
      </w:r>
      <w:r w:rsidR="00E769B2">
        <w:t>r pour le gabarit théorique de −</w:t>
      </w:r>
      <w:r w:rsidRPr="003E141A">
        <w:t>60 dBc donné par le modèle en cos</w:t>
      </w:r>
      <w:r w:rsidRPr="003E141A">
        <w:rPr>
          <w:vertAlign w:val="superscript"/>
        </w:rPr>
        <w:t>2</w:t>
      </w:r>
      <w:r w:rsidRPr="003E141A">
        <w:t xml:space="preserve"> soit dans ce cas un peu trop faible en raison de la présence d</w:t>
      </w:r>
      <w:r w:rsidR="00A35732">
        <w:t>'</w:t>
      </w:r>
      <w:r w:rsidRPr="003E141A">
        <w:t>un lobe arrière et de lobes de diffraction à l</w:t>
      </w:r>
      <w:r w:rsidR="00A35732">
        <w:t>'</w:t>
      </w:r>
      <w:r w:rsidRPr="003E141A">
        <w:t>arrière dans ce diagramme d'antenne; si nécessaire, il donc recommandé d'utiliser des diagrammes d'antenne réels et non des diagrammes théoriques dans la mesure du possible.</w:t>
      </w:r>
    </w:p>
    <w:p w:rsidR="002172FC" w:rsidRPr="003E141A" w:rsidRDefault="002172FC" w:rsidP="00F532DE">
      <w:pPr>
        <w:pStyle w:val="FigureNo"/>
      </w:pPr>
      <w:r w:rsidRPr="003E141A">
        <w:t xml:space="preserve">Figure </w:t>
      </w:r>
      <w:r w:rsidRPr="003E141A">
        <w:rPr>
          <w:noProof/>
        </w:rPr>
        <w:t>1</w:t>
      </w:r>
      <w:r w:rsidR="00F532DE" w:rsidRPr="003E141A">
        <w:rPr>
          <w:noProof/>
        </w:rPr>
        <w:t>6</w:t>
      </w:r>
    </w:p>
    <w:p w:rsidR="002172FC" w:rsidRPr="003E141A" w:rsidRDefault="002172FC" w:rsidP="002172FC">
      <w:pPr>
        <w:pStyle w:val="Figuretitle"/>
      </w:pPr>
      <w:r w:rsidRPr="003E141A">
        <w:t>Exemple de diagramme d'antenne mesuré</w:t>
      </w:r>
    </w:p>
    <w:p w:rsidR="002172FC" w:rsidRPr="003E141A" w:rsidRDefault="00ED18A5" w:rsidP="002172FC">
      <w:pPr>
        <w:pStyle w:val="Figure"/>
      </w:pPr>
      <w:r>
        <w:object w:dxaOrig="4038" w:dyaOrig="3497">
          <v:shape id="_x0000_i1081" type="#_x0000_t75" style="width:265.55pt;height:231pt" o:ole="">
            <v:imagedata r:id="rId128" o:title=""/>
          </v:shape>
          <o:OLEObject Type="Embed" ProgID="CorelDraw.Graphic.16" ShapeID="_x0000_i1081" DrawAspect="Content" ObjectID="_1590474287" r:id="rId129"/>
        </w:object>
      </w:r>
    </w:p>
    <w:p w:rsidR="002172FC" w:rsidRPr="003E141A" w:rsidRDefault="002172FC" w:rsidP="00F532DE">
      <w:pPr>
        <w:pStyle w:val="FigureNo"/>
      </w:pPr>
      <w:r w:rsidRPr="003E141A">
        <w:t xml:space="preserve">Figure </w:t>
      </w:r>
      <w:r w:rsidRPr="003E141A">
        <w:rPr>
          <w:noProof/>
        </w:rPr>
        <w:t>1</w:t>
      </w:r>
      <w:r w:rsidR="00F532DE" w:rsidRPr="003E141A">
        <w:rPr>
          <w:noProof/>
        </w:rPr>
        <w:t>7</w:t>
      </w:r>
    </w:p>
    <w:p w:rsidR="002172FC" w:rsidRPr="003E141A" w:rsidRDefault="002172FC" w:rsidP="002172FC">
      <w:pPr>
        <w:pStyle w:val="Figuretitle"/>
      </w:pPr>
      <w:r w:rsidRPr="003E141A">
        <w:t>Exemple de diagramme d'antenne mesuré</w:t>
      </w:r>
    </w:p>
    <w:p w:rsidR="002172FC" w:rsidRPr="003E141A" w:rsidRDefault="00ED18A5" w:rsidP="002172FC">
      <w:pPr>
        <w:jc w:val="center"/>
      </w:pPr>
      <w:r>
        <w:object w:dxaOrig="4041" w:dyaOrig="3472">
          <v:shape id="_x0000_i1082" type="#_x0000_t75" style="width:266.1pt;height:229.25pt" o:ole="">
            <v:imagedata r:id="rId130" o:title=""/>
          </v:shape>
          <o:OLEObject Type="Embed" ProgID="CorelDraw.Graphic.16" ShapeID="_x0000_i1082" DrawAspect="Content" ObjectID="_1590474288" r:id="rId131"/>
        </w:object>
      </w:r>
    </w:p>
    <w:p w:rsidR="000564F8" w:rsidRPr="003E141A" w:rsidRDefault="00BF2CE7" w:rsidP="00BF2CE7">
      <w:r w:rsidRPr="003E141A">
        <w:lastRenderedPageBreak/>
        <w:t xml:space="preserve">Les </w:t>
      </w:r>
      <w:r w:rsidR="000564F8" w:rsidRPr="003E141A">
        <w:t xml:space="preserve">Figures 18 </w:t>
      </w:r>
      <w:r w:rsidRPr="003E141A">
        <w:t xml:space="preserve">et </w:t>
      </w:r>
      <w:r w:rsidR="000564F8" w:rsidRPr="003E141A">
        <w:t xml:space="preserve">19 </w:t>
      </w:r>
      <w:r w:rsidRPr="003E141A">
        <w:t xml:space="preserve">montrent deux autres </w:t>
      </w:r>
      <w:r w:rsidR="000564F8" w:rsidRPr="003E141A">
        <w:t>ex</w:t>
      </w:r>
      <w:r w:rsidRPr="003E141A">
        <w:t>e</w:t>
      </w:r>
      <w:r w:rsidR="000564F8" w:rsidRPr="003E141A">
        <w:t>mples.</w:t>
      </w:r>
    </w:p>
    <w:p w:rsidR="000564F8" w:rsidRPr="003E141A" w:rsidRDefault="000564F8" w:rsidP="000564F8">
      <w:pPr>
        <w:pStyle w:val="FigureNo"/>
      </w:pPr>
      <w:r w:rsidRPr="003E141A">
        <w:t>Figure 18</w:t>
      </w:r>
    </w:p>
    <w:p w:rsidR="000564F8" w:rsidRPr="003E141A" w:rsidRDefault="00BF2CE7" w:rsidP="00BF2CE7">
      <w:pPr>
        <w:pStyle w:val="Figuretitle"/>
      </w:pPr>
      <w:r w:rsidRPr="003E141A">
        <w:t xml:space="preserve">Mesure pour une antenne radar </w:t>
      </w:r>
      <w:r w:rsidR="000564F8" w:rsidRPr="003E141A">
        <w:t xml:space="preserve">AN/SPN-6 </w:t>
      </w:r>
      <w:r w:rsidRPr="003E141A">
        <w:t xml:space="preserve">à </w:t>
      </w:r>
      <w:r w:rsidR="000564F8" w:rsidRPr="003E141A">
        <w:t>3</w:t>
      </w:r>
      <w:r w:rsidRPr="003E141A">
        <w:t>,</w:t>
      </w:r>
      <w:r w:rsidR="000564F8" w:rsidRPr="003E141A">
        <w:t xml:space="preserve">6 GHz </w:t>
      </w:r>
      <w:r w:rsidRPr="003E141A">
        <w:t xml:space="preserve">et </w:t>
      </w:r>
      <w:r w:rsidR="000564F8" w:rsidRPr="003E141A">
        <w:t xml:space="preserve">38 dBi </w:t>
      </w:r>
    </w:p>
    <w:p w:rsidR="000564F8" w:rsidRPr="003E141A" w:rsidRDefault="00851048" w:rsidP="00851048">
      <w:pPr>
        <w:pStyle w:val="Figure"/>
        <w:spacing w:after="0"/>
      </w:pPr>
      <w:r>
        <w:object w:dxaOrig="5906" w:dyaOrig="5381">
          <v:shape id="_x0000_i1083" type="#_x0000_t75" style="width:295.5pt;height:269.55pt" o:ole="">
            <v:imagedata r:id="rId132" o:title=""/>
          </v:shape>
          <o:OLEObject Type="Embed" ProgID="CorelDraw.Graphic.16" ShapeID="_x0000_i1083" DrawAspect="Content" ObjectID="_1590474289" r:id="rId133"/>
        </w:object>
      </w:r>
    </w:p>
    <w:p w:rsidR="000564F8" w:rsidRPr="00A66239" w:rsidRDefault="000564F8" w:rsidP="00784401">
      <w:pPr>
        <w:pStyle w:val="Figurelegend"/>
        <w:jc w:val="left"/>
      </w:pPr>
      <w:r w:rsidRPr="00897922">
        <w:rPr>
          <w:lang w:val="en-GB"/>
        </w:rPr>
        <w:t xml:space="preserve">Source: Statistical Characteristics of Gain and Mutual Gain of Radar Antennas, Project No. </w:t>
      </w:r>
      <w:r w:rsidRPr="00A66239">
        <w:t xml:space="preserve">SF 010 204, Task 5727, </w:t>
      </w:r>
      <w:r w:rsidR="00784401" w:rsidRPr="00A66239">
        <w:br/>
      </w:r>
      <w:r w:rsidRPr="00A66239">
        <w:t>Department of the Navy</w:t>
      </w:r>
      <w:r w:rsidR="00BF2CE7" w:rsidRPr="00A66239">
        <w:t>,</w:t>
      </w:r>
      <w:r w:rsidRPr="00A66239">
        <w:t xml:space="preserve"> 15 </w:t>
      </w:r>
      <w:r w:rsidR="00BF2CE7" w:rsidRPr="00A66239">
        <w:t xml:space="preserve">septembre </w:t>
      </w:r>
      <w:r w:rsidRPr="00A66239">
        <w:t>1963</w:t>
      </w:r>
      <w:r w:rsidR="009C09DF" w:rsidRPr="00A66239">
        <w:t>.</w:t>
      </w:r>
    </w:p>
    <w:p w:rsidR="000564F8" w:rsidRPr="003E141A" w:rsidRDefault="000564F8" w:rsidP="000564F8">
      <w:pPr>
        <w:pStyle w:val="FigureNo"/>
      </w:pPr>
      <w:r w:rsidRPr="003E141A">
        <w:t>FIGURE 19</w:t>
      </w:r>
    </w:p>
    <w:p w:rsidR="000564F8" w:rsidRPr="003E141A" w:rsidRDefault="00BF2CE7" w:rsidP="009C09DF">
      <w:pPr>
        <w:pStyle w:val="Figuretitle"/>
      </w:pPr>
      <w:r w:rsidRPr="003E141A">
        <w:t>Diagramme d</w:t>
      </w:r>
      <w:r w:rsidR="00A35732">
        <w:t>'</w:t>
      </w:r>
      <w:r w:rsidRPr="003E141A">
        <w:t xml:space="preserve">antenne radar </w:t>
      </w:r>
      <w:r w:rsidR="000564F8" w:rsidRPr="003E141A">
        <w:t xml:space="preserve">Doppler </w:t>
      </w:r>
      <w:r w:rsidRPr="003E141A">
        <w:t>pour un radar météorol</w:t>
      </w:r>
      <w:r w:rsidR="00E60A7E" w:rsidRPr="003E141A">
        <w:t xml:space="preserve">ogique, </w:t>
      </w:r>
      <w:r w:rsidR="000564F8" w:rsidRPr="003E141A">
        <w:t xml:space="preserve">25 dB </w:t>
      </w:r>
      <w:r w:rsidR="00E60A7E" w:rsidRPr="003E141A">
        <w:t xml:space="preserve">pour le premier </w:t>
      </w:r>
      <w:r w:rsidR="009C09DF">
        <w:t>lobe latéral</w:t>
      </w:r>
      <w:r w:rsidR="009C09DF">
        <w:br/>
      </w:r>
      <w:r w:rsidR="00E60A7E" w:rsidRPr="003E141A">
        <w:t xml:space="preserve">et </w:t>
      </w:r>
      <w:r w:rsidR="000564F8" w:rsidRPr="003E141A">
        <w:t xml:space="preserve">60 dB </w:t>
      </w:r>
      <w:r w:rsidR="00E60A7E" w:rsidRPr="003E141A">
        <w:t>pour le rapport avant/arrière</w:t>
      </w:r>
    </w:p>
    <w:p w:rsidR="000564F8" w:rsidRPr="003E141A" w:rsidRDefault="00851048" w:rsidP="00851048">
      <w:pPr>
        <w:pStyle w:val="Figure"/>
        <w:spacing w:after="0"/>
      </w:pPr>
      <w:r>
        <w:object w:dxaOrig="5422" w:dyaOrig="5381">
          <v:shape id="_x0000_i1084" type="#_x0000_t75" style="width:271.3pt;height:269.55pt" o:ole="">
            <v:imagedata r:id="rId134" o:title=""/>
          </v:shape>
          <o:OLEObject Type="Embed" ProgID="CorelDraw.Graphic.16" ShapeID="_x0000_i1084" DrawAspect="Content" ObjectID="_1590474290" r:id="rId135"/>
        </w:object>
      </w:r>
    </w:p>
    <w:p w:rsidR="000564F8" w:rsidRPr="003E141A" w:rsidRDefault="000564F8" w:rsidP="00851048">
      <w:pPr>
        <w:pStyle w:val="Figurelegend"/>
        <w:keepNext w:val="0"/>
        <w:keepLines w:val="0"/>
      </w:pPr>
      <w:r w:rsidRPr="003E141A">
        <w:t xml:space="preserve">Source: USA Federal Meteorological Handbook No. 11, </w:t>
      </w:r>
      <w:r w:rsidR="00E60A7E" w:rsidRPr="003E141A">
        <w:t xml:space="preserve">décembre </w:t>
      </w:r>
      <w:r w:rsidRPr="003E141A">
        <w:t>2005</w:t>
      </w:r>
      <w:r w:rsidR="00E60A7E" w:rsidRPr="003E141A">
        <w:t>,</w:t>
      </w:r>
      <w:r w:rsidRPr="003E141A">
        <w:t xml:space="preserve"> Part B, FCM-H11B-2005</w:t>
      </w:r>
      <w:r w:rsidR="00E769B2">
        <w:t>.</w:t>
      </w:r>
    </w:p>
    <w:p w:rsidR="000564F8" w:rsidRPr="003E141A" w:rsidRDefault="000564F8" w:rsidP="00E60A7E">
      <w:pPr>
        <w:pStyle w:val="Heading1"/>
      </w:pPr>
      <w:r w:rsidRPr="003E141A">
        <w:lastRenderedPageBreak/>
        <w:t>7</w:t>
      </w:r>
      <w:r w:rsidRPr="003E141A">
        <w:tab/>
      </w:r>
      <w:r w:rsidR="00E60A7E" w:rsidRPr="003E141A">
        <w:t>Diagrammes d</w:t>
      </w:r>
      <w:r w:rsidR="00A35732">
        <w:t>'</w:t>
      </w:r>
      <w:r w:rsidR="00E60A7E" w:rsidRPr="003E141A">
        <w:t>antennes réseau à commande de phase</w:t>
      </w:r>
      <w:r w:rsidRPr="003E141A">
        <w:t xml:space="preserve"> </w:t>
      </w:r>
    </w:p>
    <w:p w:rsidR="000564F8" w:rsidRPr="003E141A" w:rsidRDefault="00E60A7E" w:rsidP="00E60A7E">
      <w:pPr>
        <w:rPr>
          <w:lang w:eastAsia="zh-CN"/>
        </w:rPr>
      </w:pPr>
      <w:r w:rsidRPr="003E141A">
        <w:rPr>
          <w:lang w:eastAsia="zh-CN"/>
        </w:rPr>
        <w:t>On peut utiliser l</w:t>
      </w:r>
      <w:r w:rsidR="00A35732">
        <w:rPr>
          <w:lang w:eastAsia="zh-CN"/>
        </w:rPr>
        <w:t>'</w:t>
      </w:r>
      <w:r w:rsidRPr="003E141A">
        <w:rPr>
          <w:lang w:eastAsia="zh-CN"/>
        </w:rPr>
        <w:t>équation suivante pour calculer le diagramme normalisé d</w:t>
      </w:r>
      <w:r w:rsidR="00A35732">
        <w:rPr>
          <w:lang w:eastAsia="zh-CN"/>
        </w:rPr>
        <w:t>'</w:t>
      </w:r>
      <w:r w:rsidRPr="003E141A">
        <w:rPr>
          <w:lang w:eastAsia="zh-CN"/>
        </w:rPr>
        <w:t xml:space="preserve">une antenne réseau rectiligne </w:t>
      </w:r>
      <w:r w:rsidR="000564F8" w:rsidRPr="003E141A">
        <w:rPr>
          <w:lang w:eastAsia="zh-CN"/>
        </w:rPr>
        <w:t>uniform</w:t>
      </w:r>
      <w:r w:rsidRPr="003E141A">
        <w:rPr>
          <w:lang w:eastAsia="zh-CN"/>
        </w:rPr>
        <w:t>e</w:t>
      </w:r>
      <w:r w:rsidR="000564F8" w:rsidRPr="003E141A">
        <w:rPr>
          <w:lang w:eastAsia="zh-CN"/>
        </w:rPr>
        <w:t>:</w:t>
      </w:r>
    </w:p>
    <w:p w:rsidR="000564F8" w:rsidRPr="003E141A" w:rsidRDefault="000564F8" w:rsidP="00DC145A">
      <w:pPr>
        <w:pStyle w:val="Equation"/>
        <w:rPr>
          <w:lang w:eastAsia="zh-CN"/>
        </w:rPr>
      </w:pPr>
      <w:r w:rsidRPr="003E141A">
        <w:rPr>
          <w:lang w:eastAsia="zh-CN"/>
        </w:rPr>
        <w:tab/>
      </w:r>
      <w:r w:rsidRPr="003E141A">
        <w:rPr>
          <w:lang w:eastAsia="zh-CN"/>
        </w:rPr>
        <w:tab/>
      </w:r>
      <w:r w:rsidR="00DC145A">
        <w:rPr>
          <w:noProof/>
          <w:color w:val="1F497D"/>
          <w:position w:val="-24"/>
          <w:lang w:val="en-GB" w:eastAsia="en-GB"/>
        </w:rPr>
        <w:drawing>
          <wp:inline distT="0" distB="0" distL="0" distR="0" wp14:anchorId="3D49D077" wp14:editId="53CF36AD">
            <wp:extent cx="1506855" cy="380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06855" cy="380365"/>
                    </a:xfrm>
                    <a:prstGeom prst="rect">
                      <a:avLst/>
                    </a:prstGeom>
                    <a:noFill/>
                    <a:ln>
                      <a:noFill/>
                    </a:ln>
                  </pic:spPr>
                </pic:pic>
              </a:graphicData>
            </a:graphic>
          </wp:inline>
        </w:drawing>
      </w:r>
      <w:r w:rsidRPr="003E141A">
        <w:rPr>
          <w:lang w:eastAsia="zh-CN"/>
        </w:rPr>
        <w:tab/>
        <w:t>(20)</w:t>
      </w:r>
    </w:p>
    <w:p w:rsidR="000564F8" w:rsidRPr="003E141A" w:rsidRDefault="00E60A7E" w:rsidP="000564F8">
      <w:pPr>
        <w:tabs>
          <w:tab w:val="left" w:pos="720"/>
        </w:tabs>
        <w:overflowPunct/>
        <w:autoSpaceDE/>
        <w:adjustRightInd/>
        <w:spacing w:before="0"/>
        <w:rPr>
          <w:lang w:eastAsia="zh-CN"/>
        </w:rPr>
      </w:pPr>
      <w:r w:rsidRPr="003E141A">
        <w:rPr>
          <w:lang w:eastAsia="zh-CN"/>
        </w:rPr>
        <w:t>où</w:t>
      </w:r>
      <w:r w:rsidR="004446D2">
        <w:rPr>
          <w:lang w:eastAsia="zh-CN"/>
        </w:rPr>
        <w:t>:</w:t>
      </w:r>
    </w:p>
    <w:p w:rsidR="000564F8" w:rsidRPr="003E141A" w:rsidRDefault="000564F8" w:rsidP="00E60A7E">
      <w:pPr>
        <w:pStyle w:val="Equationlegend"/>
        <w:rPr>
          <w:lang w:val="fr-FR" w:eastAsia="zh-CN"/>
        </w:rPr>
      </w:pPr>
      <w:r w:rsidRPr="003E141A">
        <w:rPr>
          <w:lang w:val="fr-FR" w:eastAsia="zh-CN"/>
        </w:rPr>
        <w:tab/>
      </w:r>
      <w:r w:rsidRPr="003E141A">
        <w:rPr>
          <w:i/>
          <w:iCs/>
          <w:lang w:val="fr-FR" w:eastAsia="zh-CN"/>
        </w:rPr>
        <w:t>g</w:t>
      </w:r>
      <w:r w:rsidRPr="003E141A">
        <w:rPr>
          <w:lang w:val="fr-FR" w:eastAsia="zh-CN"/>
        </w:rPr>
        <w:t xml:space="preserve">: </w:t>
      </w:r>
      <w:r w:rsidRPr="003E141A">
        <w:rPr>
          <w:lang w:val="fr-FR" w:eastAsia="zh-CN"/>
        </w:rPr>
        <w:tab/>
      </w:r>
      <w:r w:rsidR="00E60A7E" w:rsidRPr="003E141A">
        <w:rPr>
          <w:lang w:val="fr-FR" w:eastAsia="zh-CN"/>
        </w:rPr>
        <w:t>diagramme de gain normalisé d</w:t>
      </w:r>
      <w:r w:rsidR="00A35732">
        <w:rPr>
          <w:lang w:val="fr-FR" w:eastAsia="zh-CN"/>
        </w:rPr>
        <w:t>'</w:t>
      </w:r>
      <w:r w:rsidR="00E60A7E" w:rsidRPr="003E141A">
        <w:rPr>
          <w:lang w:val="fr-FR" w:eastAsia="zh-CN"/>
        </w:rPr>
        <w:t>antenne réseau rectiligne uniforme</w:t>
      </w:r>
    </w:p>
    <w:p w:rsidR="000564F8" w:rsidRPr="003E141A" w:rsidRDefault="000564F8" w:rsidP="00B55C54">
      <w:pPr>
        <w:pStyle w:val="Equationlegend"/>
        <w:rPr>
          <w:lang w:val="fr-FR" w:eastAsia="zh-CN"/>
        </w:rPr>
      </w:pPr>
      <w:r w:rsidRPr="003E141A">
        <w:rPr>
          <w:lang w:val="fr-FR" w:eastAsia="zh-CN"/>
        </w:rPr>
        <w:tab/>
      </w:r>
      <w:r w:rsidRPr="003E141A">
        <w:rPr>
          <w:i/>
          <w:iCs/>
          <w:lang w:val="fr-FR" w:eastAsia="zh-CN"/>
        </w:rPr>
        <w:t>f</w:t>
      </w:r>
      <w:r w:rsidRPr="003E141A">
        <w:rPr>
          <w:lang w:val="fr-FR" w:eastAsia="zh-CN"/>
        </w:rPr>
        <w:t>:</w:t>
      </w:r>
      <w:r w:rsidRPr="003E141A">
        <w:rPr>
          <w:lang w:val="fr-FR" w:eastAsia="zh-CN"/>
        </w:rPr>
        <w:tab/>
      </w:r>
      <w:r w:rsidR="00E60A7E" w:rsidRPr="003E141A">
        <w:rPr>
          <w:lang w:val="fr-FR" w:eastAsia="zh-CN"/>
        </w:rPr>
        <w:t xml:space="preserve">diagramme de gain normalisé des éléments rayonnants élémentaires insérés </w:t>
      </w:r>
      <w:r w:rsidR="00B55C54" w:rsidRPr="003E141A">
        <w:rPr>
          <w:lang w:val="fr-FR" w:eastAsia="zh-CN"/>
        </w:rPr>
        <w:t>dans l</w:t>
      </w:r>
      <w:r w:rsidR="00A35732">
        <w:rPr>
          <w:lang w:val="fr-FR" w:eastAsia="zh-CN"/>
        </w:rPr>
        <w:t>'</w:t>
      </w:r>
      <w:r w:rsidR="00B55C54" w:rsidRPr="003E141A">
        <w:rPr>
          <w:lang w:val="fr-FR" w:eastAsia="zh-CN"/>
        </w:rPr>
        <w:t>antenne réseau rectiligne uniforme</w:t>
      </w:r>
    </w:p>
    <w:p w:rsidR="000564F8" w:rsidRPr="003E141A" w:rsidRDefault="000564F8" w:rsidP="00B55C54">
      <w:pPr>
        <w:pStyle w:val="Equationlegend"/>
        <w:rPr>
          <w:lang w:val="fr-FR" w:eastAsia="zh-CN"/>
        </w:rPr>
      </w:pPr>
      <w:r w:rsidRPr="003E141A">
        <w:rPr>
          <w:lang w:val="fr-FR" w:eastAsia="zh-CN"/>
        </w:rPr>
        <w:tab/>
      </w:r>
      <w:r w:rsidRPr="003E141A">
        <w:rPr>
          <w:i/>
          <w:iCs/>
          <w:lang w:val="fr-FR" w:eastAsia="zh-CN"/>
        </w:rPr>
        <w:t>N</w:t>
      </w:r>
      <w:r w:rsidRPr="003E141A">
        <w:rPr>
          <w:lang w:val="fr-FR" w:eastAsia="zh-CN"/>
        </w:rPr>
        <w:t>:</w:t>
      </w:r>
      <w:r w:rsidRPr="003E141A">
        <w:rPr>
          <w:lang w:val="fr-FR" w:eastAsia="zh-CN"/>
        </w:rPr>
        <w:tab/>
        <w:t>n</w:t>
      </w:r>
      <w:r w:rsidR="00B55C54" w:rsidRPr="003E141A">
        <w:rPr>
          <w:lang w:val="fr-FR" w:eastAsia="zh-CN"/>
        </w:rPr>
        <w:t>ombre d</w:t>
      </w:r>
      <w:r w:rsidR="00A35732">
        <w:rPr>
          <w:lang w:val="fr-FR" w:eastAsia="zh-CN"/>
        </w:rPr>
        <w:t>'</w:t>
      </w:r>
      <w:r w:rsidR="00B55C54" w:rsidRPr="003E141A">
        <w:rPr>
          <w:lang w:val="fr-FR" w:eastAsia="zh-CN"/>
        </w:rPr>
        <w:t>éléments rayonnants élémentaires</w:t>
      </w:r>
    </w:p>
    <w:p w:rsidR="000564F8" w:rsidRPr="003E141A" w:rsidRDefault="000564F8" w:rsidP="00B55C54">
      <w:pPr>
        <w:pStyle w:val="Equationlegend"/>
        <w:rPr>
          <w:lang w:val="fr-FR" w:eastAsia="zh-CN"/>
        </w:rPr>
      </w:pPr>
      <w:r w:rsidRPr="003E141A">
        <w:rPr>
          <w:lang w:val="fr-FR" w:eastAsia="zh-CN"/>
        </w:rPr>
        <w:tab/>
      </w:r>
      <w:r w:rsidRPr="003E141A">
        <w:rPr>
          <w:i/>
          <w:iCs/>
          <w:lang w:val="fr-FR" w:eastAsia="zh-CN"/>
        </w:rPr>
        <w:t>AF</w:t>
      </w:r>
      <w:r w:rsidRPr="003E141A">
        <w:rPr>
          <w:lang w:val="fr-FR" w:eastAsia="zh-CN"/>
        </w:rPr>
        <w:t>:</w:t>
      </w:r>
      <w:r w:rsidRPr="003E141A">
        <w:rPr>
          <w:lang w:val="fr-FR" w:eastAsia="zh-CN"/>
        </w:rPr>
        <w:tab/>
      </w:r>
      <w:r w:rsidR="00B55C54" w:rsidRPr="003E141A">
        <w:rPr>
          <w:lang w:val="fr-FR" w:eastAsia="zh-CN"/>
        </w:rPr>
        <w:t>facteur d</w:t>
      </w:r>
      <w:r w:rsidR="00A35732">
        <w:rPr>
          <w:lang w:val="fr-FR" w:eastAsia="zh-CN"/>
        </w:rPr>
        <w:t>'</w:t>
      </w:r>
      <w:r w:rsidR="00B55C54" w:rsidRPr="003E141A">
        <w:rPr>
          <w:lang w:val="fr-FR" w:eastAsia="zh-CN"/>
        </w:rPr>
        <w:t xml:space="preserve">antenne réseau rectiligne </w:t>
      </w:r>
      <w:r w:rsidRPr="003E141A">
        <w:rPr>
          <w:lang w:val="fr-FR" w:eastAsia="zh-CN"/>
        </w:rPr>
        <w:t>uniform</w:t>
      </w:r>
      <w:r w:rsidR="00B55C54" w:rsidRPr="003E141A">
        <w:rPr>
          <w:lang w:val="fr-FR" w:eastAsia="zh-CN"/>
        </w:rPr>
        <w:t>e</w:t>
      </w:r>
      <w:r w:rsidRPr="003E141A">
        <w:rPr>
          <w:lang w:val="fr-FR" w:eastAsia="zh-CN"/>
        </w:rPr>
        <w:t xml:space="preserve">; </w:t>
      </w:r>
      <w:r w:rsidRPr="003E141A">
        <w:rPr>
          <w:sz w:val="28"/>
          <w:szCs w:val="22"/>
          <w:lang w:val="fr-FR" w:eastAsia="zh-CN"/>
        </w:rPr>
        <w:t xml:space="preserve">ᴪ </w:t>
      </w:r>
      <w:r w:rsidRPr="003E141A">
        <w:rPr>
          <w:lang w:val="fr-FR" w:eastAsia="zh-CN"/>
        </w:rPr>
        <w:t>(radians):</w:t>
      </w:r>
    </w:p>
    <w:p w:rsidR="000564F8" w:rsidRPr="003E141A" w:rsidRDefault="000564F8" w:rsidP="000564F8">
      <w:pPr>
        <w:pStyle w:val="Equation"/>
      </w:pPr>
      <w:r w:rsidRPr="003E141A">
        <w:tab/>
      </w:r>
      <w:r w:rsidRPr="003E141A">
        <w:tab/>
      </w:r>
      <w:r w:rsidR="00897922">
        <w:rPr>
          <w:noProof/>
          <w:lang w:val="en-GB" w:eastAsia="en-GB"/>
        </w:rPr>
        <w:drawing>
          <wp:inline distT="0" distB="0" distL="0" distR="0">
            <wp:extent cx="1232535" cy="866775"/>
            <wp:effectExtent l="0" t="0" r="5715" b="9525"/>
            <wp:docPr id="73" name="Picture 6" descr="cid:image013.png@01D223AF.8C3E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223AF.8C3ECAA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2535" cy="866775"/>
                    </a:xfrm>
                    <a:prstGeom prst="rect">
                      <a:avLst/>
                    </a:prstGeom>
                    <a:noFill/>
                    <a:ln>
                      <a:noFill/>
                    </a:ln>
                  </pic:spPr>
                </pic:pic>
              </a:graphicData>
            </a:graphic>
          </wp:inline>
        </w:drawing>
      </w:r>
      <w:r w:rsidRPr="003E141A">
        <w:tab/>
        <w:t>(21)</w:t>
      </w:r>
    </w:p>
    <w:p w:rsidR="000564F8" w:rsidRPr="003E141A" w:rsidRDefault="007653E8" w:rsidP="000564F8">
      <w:r>
        <w:t>a</w:t>
      </w:r>
      <w:r w:rsidR="00B55C54" w:rsidRPr="003E141A">
        <w:t>vec</w:t>
      </w:r>
      <w:r w:rsidR="004446D2">
        <w:t>:</w:t>
      </w:r>
      <w:r w:rsidR="00B55C54" w:rsidRPr="003E141A">
        <w:t xml:space="preserve"> </w:t>
      </w:r>
    </w:p>
    <w:p w:rsidR="000564F8" w:rsidRPr="003E141A" w:rsidRDefault="000564F8" w:rsidP="000564F8">
      <w:pPr>
        <w:pStyle w:val="Equation"/>
      </w:pPr>
      <w:r w:rsidRPr="003E141A">
        <w:tab/>
      </w:r>
      <w:r w:rsidRPr="003E141A">
        <w:tab/>
      </w:r>
      <w:r w:rsidRPr="003E141A">
        <w:rPr>
          <w:rFonts w:ascii="Symbol" w:hAnsi="Symbol"/>
        </w:rPr>
        <w:t></w:t>
      </w:r>
      <w:r w:rsidRPr="003E141A">
        <w:rPr>
          <w:rFonts w:ascii="Symbol" w:hAnsi="Symbol"/>
        </w:rPr>
        <w:t></w:t>
      </w:r>
      <w:r w:rsidRPr="003E141A">
        <w:t>= 2</w:t>
      </w:r>
      <w:r w:rsidRPr="003E141A">
        <w:rPr>
          <w:rFonts w:ascii="Symbol" w:hAnsi="Symbol"/>
        </w:rPr>
        <w:t></w:t>
      </w:r>
      <w:r w:rsidRPr="003E141A">
        <w:t>(d/</w:t>
      </w:r>
      <w:r w:rsidRPr="003E141A">
        <w:rPr>
          <w:rFonts w:ascii="Symbol" w:hAnsi="Symbol"/>
        </w:rPr>
        <w:t></w:t>
      </w:r>
      <w:r w:rsidRPr="003E141A">
        <w:t>)(sin(</w:t>
      </w:r>
      <w:r w:rsidRPr="003E141A">
        <w:rPr>
          <w:rFonts w:ascii="Symbol" w:hAnsi="Symbol"/>
        </w:rPr>
        <w:t></w:t>
      </w:r>
      <w:r w:rsidRPr="003E141A">
        <w:t>) - sin(</w:t>
      </w:r>
      <w:r w:rsidRPr="003E141A">
        <w:rPr>
          <w:rFonts w:ascii="Symbol" w:hAnsi="Symbol"/>
        </w:rPr>
        <w:sym w:font="Symbol" w:char="F077"/>
      </w:r>
      <w:r w:rsidRPr="003E141A">
        <w:t xml:space="preserve">)) </w:t>
      </w:r>
      <w:r w:rsidRPr="003E141A">
        <w:tab/>
        <w:t>(22)</w:t>
      </w:r>
    </w:p>
    <w:p w:rsidR="000564F8" w:rsidRPr="003E141A" w:rsidRDefault="00B55C54" w:rsidP="000564F8">
      <w:r w:rsidRPr="003E141A">
        <w:t>où</w:t>
      </w:r>
      <w:r w:rsidR="004446D2">
        <w:t>:</w:t>
      </w:r>
      <w:r w:rsidRPr="003E141A">
        <w:t xml:space="preserve"> </w:t>
      </w:r>
    </w:p>
    <w:p w:rsidR="000564F8" w:rsidRPr="003E141A" w:rsidRDefault="000564F8" w:rsidP="00722161">
      <w:pPr>
        <w:pStyle w:val="Equationlegend"/>
        <w:rPr>
          <w:lang w:val="fr-FR"/>
        </w:rPr>
      </w:pPr>
      <w:r w:rsidRPr="003E141A">
        <w:rPr>
          <w:lang w:val="fr-FR"/>
        </w:rPr>
        <w:tab/>
      </w:r>
      <w:r w:rsidRPr="003E141A">
        <w:rPr>
          <w:i/>
          <w:iCs/>
          <w:lang w:val="fr-FR"/>
        </w:rPr>
        <w:t>d</w:t>
      </w:r>
      <w:r w:rsidRPr="003E141A">
        <w:rPr>
          <w:lang w:val="fr-FR"/>
        </w:rPr>
        <w:t xml:space="preserve">: </w:t>
      </w:r>
      <w:r w:rsidRPr="003E141A">
        <w:rPr>
          <w:lang w:val="fr-FR"/>
        </w:rPr>
        <w:tab/>
      </w:r>
      <w:r w:rsidR="00B55C54" w:rsidRPr="003E141A">
        <w:rPr>
          <w:lang w:val="fr-FR"/>
        </w:rPr>
        <w:t xml:space="preserve">espacement régulier entre les éléments rayonnants élémentaires </w:t>
      </w:r>
      <w:r w:rsidRPr="003E141A">
        <w:rPr>
          <w:lang w:val="fr-FR"/>
        </w:rPr>
        <w:t>uniform</w:t>
      </w:r>
      <w:r w:rsidR="00722161" w:rsidRPr="003E141A">
        <w:rPr>
          <w:lang w:val="fr-FR"/>
        </w:rPr>
        <w:t>es</w:t>
      </w:r>
    </w:p>
    <w:p w:rsidR="000564F8" w:rsidRPr="003E141A" w:rsidRDefault="00B21332" w:rsidP="00722161">
      <w:pPr>
        <w:pStyle w:val="Equationlegend"/>
        <w:rPr>
          <w:lang w:val="fr-FR"/>
        </w:rPr>
      </w:pPr>
      <w:r>
        <w:rPr>
          <w:lang w:val="fr-FR"/>
        </w:rPr>
        <w:tab/>
        <w:t xml:space="preserve">λ: </w:t>
      </w:r>
      <w:r w:rsidR="000564F8" w:rsidRPr="003E141A">
        <w:rPr>
          <w:lang w:val="fr-FR"/>
        </w:rPr>
        <w:tab/>
      </w:r>
      <w:r w:rsidR="00722161" w:rsidRPr="003E141A">
        <w:rPr>
          <w:lang w:val="fr-FR"/>
        </w:rPr>
        <w:t>longueur d</w:t>
      </w:r>
      <w:r w:rsidR="00A35732">
        <w:rPr>
          <w:lang w:val="fr-FR"/>
        </w:rPr>
        <w:t>'</w:t>
      </w:r>
      <w:r w:rsidR="00722161" w:rsidRPr="003E141A">
        <w:rPr>
          <w:lang w:val="fr-FR"/>
        </w:rPr>
        <w:t>onde à la fréquence considérée</w:t>
      </w:r>
    </w:p>
    <w:p w:rsidR="000564F8" w:rsidRPr="003E141A" w:rsidRDefault="000564F8" w:rsidP="00722161">
      <w:pPr>
        <w:pStyle w:val="Equationlegend"/>
        <w:rPr>
          <w:lang w:val="fr-FR"/>
        </w:rPr>
      </w:pPr>
      <w:r w:rsidRPr="003E141A">
        <w:rPr>
          <w:lang w:val="fr-FR"/>
        </w:rPr>
        <w:tab/>
      </w:r>
      <w:r w:rsidRPr="003E141A">
        <w:rPr>
          <w:lang w:val="fr-FR"/>
        </w:rPr>
        <w:sym w:font="Symbol" w:char="F077"/>
      </w:r>
      <w:r w:rsidRPr="003E141A">
        <w:rPr>
          <w:lang w:val="fr-FR"/>
        </w:rPr>
        <w:t xml:space="preserve">: </w:t>
      </w:r>
      <w:r w:rsidRPr="003E141A">
        <w:rPr>
          <w:lang w:val="fr-FR"/>
        </w:rPr>
        <w:tab/>
      </w:r>
      <w:r w:rsidR="006C09BC" w:rsidRPr="003E141A">
        <w:rPr>
          <w:lang w:val="fr-FR"/>
        </w:rPr>
        <w:t>angle</w:t>
      </w:r>
      <w:r w:rsidR="00722161" w:rsidRPr="003E141A">
        <w:rPr>
          <w:lang w:val="fr-FR"/>
        </w:rPr>
        <w:t xml:space="preserve"> d</w:t>
      </w:r>
      <w:r w:rsidR="00A35732">
        <w:rPr>
          <w:lang w:val="fr-FR"/>
        </w:rPr>
        <w:t>'</w:t>
      </w:r>
      <w:r w:rsidR="00722161" w:rsidRPr="003E141A">
        <w:rPr>
          <w:lang w:val="fr-FR"/>
        </w:rPr>
        <w:t>orientation du faisceau à commande électronique</w:t>
      </w:r>
    </w:p>
    <w:p w:rsidR="000564F8" w:rsidRPr="003E141A" w:rsidRDefault="009C09DF" w:rsidP="009C09DF">
      <w:pPr>
        <w:pStyle w:val="Equationlegend"/>
        <w:rPr>
          <w:lang w:val="fr-FR"/>
        </w:rPr>
      </w:pPr>
      <w:r>
        <w:rPr>
          <w:rFonts w:ascii="Symbol" w:hAnsi="Symbol"/>
          <w:color w:val="1F497D"/>
          <w:lang w:val="fr-FR"/>
        </w:rPr>
        <w:tab/>
      </w:r>
      <w:r w:rsidR="000564F8" w:rsidRPr="003E141A">
        <w:rPr>
          <w:rFonts w:ascii="Symbol" w:hAnsi="Symbol"/>
          <w:color w:val="1F497D"/>
          <w:lang w:val="fr-FR"/>
        </w:rPr>
        <w:t></w:t>
      </w:r>
      <w:r w:rsidR="000564F8" w:rsidRPr="003E141A">
        <w:rPr>
          <w:rFonts w:ascii="Symbol" w:hAnsi="Symbol"/>
          <w:color w:val="1F497D"/>
          <w:lang w:val="fr-FR"/>
        </w:rPr>
        <w:t></w:t>
      </w:r>
      <w:r w:rsidR="000564F8" w:rsidRPr="003E141A">
        <w:rPr>
          <w:color w:val="1F497D"/>
          <w:lang w:val="fr-FR"/>
        </w:rPr>
        <w:tab/>
      </w:r>
      <w:r w:rsidR="000564F8" w:rsidRPr="003E141A">
        <w:rPr>
          <w:rFonts w:cs="Times New Roman Bold"/>
          <w:lang w:val="fr-FR"/>
        </w:rPr>
        <w:t>angle</w:t>
      </w:r>
      <w:r w:rsidR="00722161" w:rsidRPr="003E141A">
        <w:rPr>
          <w:rFonts w:cs="Times New Roman Bold"/>
          <w:lang w:val="fr-FR"/>
        </w:rPr>
        <w:t xml:space="preserve"> hors axe</w:t>
      </w:r>
      <w:r w:rsidR="000564F8" w:rsidRPr="003E141A">
        <w:rPr>
          <w:rFonts w:cs="Times New Roman Bold"/>
          <w:lang w:val="fr-FR"/>
        </w:rPr>
        <w:t>.</w:t>
      </w:r>
    </w:p>
    <w:p w:rsidR="000564F8" w:rsidRPr="003E141A" w:rsidRDefault="000564F8" w:rsidP="000564F8">
      <w:pPr>
        <w:pStyle w:val="FigureNo"/>
      </w:pPr>
      <w:r w:rsidRPr="003E141A">
        <w:t>Figure 20</w:t>
      </w:r>
    </w:p>
    <w:p w:rsidR="000564F8" w:rsidRPr="003E141A" w:rsidRDefault="00F83462" w:rsidP="00F83462">
      <w:pPr>
        <w:pStyle w:val="Figure"/>
        <w:rPr>
          <w:lang w:eastAsia="zh-CN"/>
        </w:rPr>
      </w:pPr>
      <w:r>
        <w:object w:dxaOrig="5945" w:dyaOrig="3624">
          <v:shape id="_x0000_i1085" type="#_x0000_t75" style="width:297.8pt;height:180.85pt" o:ole="">
            <v:imagedata r:id="rId138" o:title=""/>
          </v:shape>
          <o:OLEObject Type="Embed" ProgID="CorelDraw.Graphic.16" ShapeID="_x0000_i1085" DrawAspect="Content" ObjectID="_1590474291" r:id="rId139"/>
        </w:object>
      </w:r>
    </w:p>
    <w:p w:rsidR="00722161" w:rsidRPr="003E141A" w:rsidRDefault="00722161" w:rsidP="00AC71FC">
      <w:pPr>
        <w:pStyle w:val="Normalaftertitle"/>
        <w:rPr>
          <w:lang w:eastAsia="zh-CN"/>
        </w:rPr>
      </w:pPr>
      <w:r w:rsidRPr="003E141A">
        <w:rPr>
          <w:lang w:eastAsia="zh-CN"/>
        </w:rPr>
        <w:t>La nature spécifique des antennes réseau à commande de phase permet de commander électroniquement l</w:t>
      </w:r>
      <w:r w:rsidR="00A35732">
        <w:rPr>
          <w:lang w:eastAsia="zh-CN"/>
        </w:rPr>
        <w:t>'</w:t>
      </w:r>
      <w:r w:rsidRPr="003E141A">
        <w:rPr>
          <w:lang w:eastAsia="zh-CN"/>
        </w:rPr>
        <w:t xml:space="preserve">orientation du lobe principal du diagramme d'antenne dans une plage de ± 90° par rapport à l'axe de visée de l'antenne mécanique. Dans le cas de grands angles de balayage </w:t>
      </w:r>
      <w:r w:rsidRPr="003E141A">
        <w:rPr>
          <w:rFonts w:ascii="Symbol" w:hAnsi="Symbol"/>
        </w:rPr>
        <w:t></w:t>
      </w:r>
      <w:r w:rsidRPr="003E141A">
        <w:rPr>
          <w:lang w:eastAsia="zh-CN"/>
        </w:rPr>
        <w:t xml:space="preserve">, </w:t>
      </w:r>
      <w:r w:rsidR="00F83462">
        <w:rPr>
          <w:lang w:eastAsia="zh-CN"/>
        </w:rPr>
        <w:t>il convient de tenir compte d</w:t>
      </w:r>
      <w:r w:rsidRPr="003E141A">
        <w:rPr>
          <w:lang w:eastAsia="zh-CN"/>
        </w:rPr>
        <w:t>es effets spécifiques liés aux lobes latéraux dans les diagrammes d'antenne</w:t>
      </w:r>
      <w:r w:rsidR="00F83462">
        <w:rPr>
          <w:lang w:eastAsia="zh-CN"/>
        </w:rPr>
        <w:t xml:space="preserve">, à savoir </w:t>
      </w:r>
      <w:r w:rsidRPr="003E141A">
        <w:rPr>
          <w:lang w:eastAsia="zh-CN"/>
        </w:rPr>
        <w:t xml:space="preserve">un élargissement important du lobe principal et une perte de symétrie (voir la Fig. 22). </w:t>
      </w:r>
      <w:r w:rsidRPr="003E141A">
        <w:rPr>
          <w:lang w:eastAsia="zh-CN"/>
        </w:rPr>
        <w:lastRenderedPageBreak/>
        <w:t>De</w:t>
      </w:r>
      <w:r w:rsidR="009C09DF">
        <w:rPr>
          <w:lang w:eastAsia="zh-CN"/>
        </w:rPr>
        <w:t> </w:t>
      </w:r>
      <w:r w:rsidRPr="003E141A">
        <w:rPr>
          <w:lang w:eastAsia="zh-CN"/>
        </w:rPr>
        <w:t>fait,</w:t>
      </w:r>
      <w:r w:rsidR="009C09DF">
        <w:rPr>
          <w:lang w:eastAsia="zh-CN"/>
        </w:rPr>
        <w:t> </w:t>
      </w:r>
      <w:r w:rsidRPr="003E141A">
        <w:rPr>
          <w:lang w:eastAsia="zh-CN"/>
        </w:rPr>
        <w:t xml:space="preserve">la valeur maximale du lobe principal </w:t>
      </w:r>
      <w:r w:rsidR="00AC5571" w:rsidRPr="003E141A">
        <w:rPr>
          <w:lang w:eastAsia="zh-CN"/>
        </w:rPr>
        <w:t xml:space="preserve">décroît </w:t>
      </w:r>
      <w:r w:rsidRPr="003E141A">
        <w:rPr>
          <w:lang w:eastAsia="zh-CN"/>
        </w:rPr>
        <w:t xml:space="preserve">en </w:t>
      </w:r>
      <w:r w:rsidR="00AC5571" w:rsidRPr="003E141A">
        <w:rPr>
          <w:lang w:eastAsia="zh-CN"/>
        </w:rPr>
        <w:t>cos(</w:t>
      </w:r>
      <w:r w:rsidR="00AC5571" w:rsidRPr="003E141A">
        <w:rPr>
          <w:rFonts w:ascii="Symbol" w:hAnsi="Symbol"/>
          <w:lang w:eastAsia="zh-CN"/>
        </w:rPr>
        <w:t></w:t>
      </w:r>
      <w:r w:rsidR="00AC5571" w:rsidRPr="003E141A">
        <w:rPr>
          <w:lang w:eastAsia="zh-CN"/>
        </w:rPr>
        <w:t xml:space="preserve">) puis </w:t>
      </w:r>
      <w:r w:rsidR="00F83462">
        <w:rPr>
          <w:lang w:eastAsia="zh-CN"/>
        </w:rPr>
        <w:t xml:space="preserve">en fonction du </w:t>
      </w:r>
      <w:r w:rsidR="00AC5571" w:rsidRPr="003E141A">
        <w:rPr>
          <w:lang w:eastAsia="zh-CN"/>
        </w:rPr>
        <w:t xml:space="preserve">diagramme des éléments </w:t>
      </w:r>
      <w:r w:rsidRPr="003E141A">
        <w:rPr>
          <w:lang w:eastAsia="zh-CN"/>
        </w:rPr>
        <w:t>rayonnant</w:t>
      </w:r>
      <w:r w:rsidR="00AC5571" w:rsidRPr="003E141A">
        <w:rPr>
          <w:lang w:eastAsia="zh-CN"/>
        </w:rPr>
        <w:t>s</w:t>
      </w:r>
      <w:r w:rsidRPr="003E141A">
        <w:rPr>
          <w:lang w:eastAsia="zh-CN"/>
        </w:rPr>
        <w:t xml:space="preserve"> élémentaire</w:t>
      </w:r>
      <w:r w:rsidR="00AC5571" w:rsidRPr="003E141A">
        <w:rPr>
          <w:lang w:eastAsia="zh-CN"/>
        </w:rPr>
        <w:t>s</w:t>
      </w:r>
      <w:r w:rsidRPr="003E141A">
        <w:rPr>
          <w:lang w:eastAsia="zh-CN"/>
        </w:rPr>
        <w:t xml:space="preserve"> </w:t>
      </w:r>
      <w:r w:rsidR="00AC5571" w:rsidRPr="003E141A">
        <w:rPr>
          <w:lang w:eastAsia="zh-CN"/>
        </w:rPr>
        <w:t xml:space="preserve">du </w:t>
      </w:r>
      <w:r w:rsidRPr="003E141A">
        <w:rPr>
          <w:lang w:eastAsia="zh-CN"/>
        </w:rPr>
        <w:t xml:space="preserve">réseau. </w:t>
      </w:r>
      <w:r w:rsidR="00AC5571" w:rsidRPr="003E141A">
        <w:rPr>
          <w:lang w:eastAsia="zh-CN"/>
        </w:rPr>
        <w:t xml:space="preserve">Il en résulte </w:t>
      </w:r>
      <w:r w:rsidRPr="003E141A">
        <w:rPr>
          <w:lang w:eastAsia="zh-CN"/>
        </w:rPr>
        <w:t xml:space="preserve">un faisceau principal élargi, </w:t>
      </w:r>
      <w:r w:rsidR="00AC5571" w:rsidRPr="003E141A">
        <w:rPr>
          <w:lang w:eastAsia="zh-CN"/>
        </w:rPr>
        <w:t xml:space="preserve">un affaiblissement du </w:t>
      </w:r>
      <w:r w:rsidRPr="003E141A">
        <w:rPr>
          <w:lang w:eastAsia="zh-CN"/>
        </w:rPr>
        <w:t>gain max</w:t>
      </w:r>
      <w:r w:rsidR="00AC5571" w:rsidRPr="003E141A">
        <w:rPr>
          <w:lang w:eastAsia="zh-CN"/>
        </w:rPr>
        <w:t>imal</w:t>
      </w:r>
      <w:r w:rsidRPr="003E141A">
        <w:rPr>
          <w:lang w:eastAsia="zh-CN"/>
        </w:rPr>
        <w:t xml:space="preserve"> et, par conséquent, une augmentation </w:t>
      </w:r>
      <w:r w:rsidR="00F83462">
        <w:rPr>
          <w:lang w:eastAsia="zh-CN"/>
        </w:rPr>
        <w:t xml:space="preserve">du niveau </w:t>
      </w:r>
      <w:r w:rsidRPr="003E141A">
        <w:rPr>
          <w:lang w:eastAsia="zh-CN"/>
        </w:rPr>
        <w:t xml:space="preserve">des lobes </w:t>
      </w:r>
      <w:r w:rsidR="00AC5571" w:rsidRPr="003E141A">
        <w:rPr>
          <w:lang w:eastAsia="zh-CN"/>
        </w:rPr>
        <w:t>latéraux</w:t>
      </w:r>
      <w:r w:rsidRPr="003E141A">
        <w:rPr>
          <w:lang w:eastAsia="zh-CN"/>
        </w:rPr>
        <w:t xml:space="preserve">. Pour une valeur </w:t>
      </w:r>
      <w:r w:rsidR="00AC5571" w:rsidRPr="003E141A">
        <w:rPr>
          <w:lang w:eastAsia="zh-CN"/>
        </w:rPr>
        <w:t xml:space="preserve">de </w:t>
      </w:r>
      <w:r w:rsidR="00AC5571" w:rsidRPr="003E141A">
        <w:rPr>
          <w:rFonts w:ascii="Symbol" w:hAnsi="Symbol"/>
          <w:lang w:eastAsia="zh-CN"/>
        </w:rPr>
        <w:t></w:t>
      </w:r>
      <w:r w:rsidR="00AC5571" w:rsidRPr="003E141A">
        <w:rPr>
          <w:lang w:eastAsia="zh-CN"/>
        </w:rPr>
        <w:t xml:space="preserve"> </w:t>
      </w:r>
      <w:r w:rsidRPr="003E141A">
        <w:rPr>
          <w:lang w:eastAsia="zh-CN"/>
        </w:rPr>
        <w:t xml:space="preserve">comprise entre ±60° et ±90° par rapport à l'axe de visée de l'antenne mécanique, le </w:t>
      </w:r>
      <w:r w:rsidR="00AC5571" w:rsidRPr="003E141A">
        <w:rPr>
          <w:lang w:eastAsia="zh-CN"/>
        </w:rPr>
        <w:t xml:space="preserve">diagramme </w:t>
      </w:r>
      <w:r w:rsidRPr="003E141A">
        <w:rPr>
          <w:lang w:eastAsia="zh-CN"/>
        </w:rPr>
        <w:t xml:space="preserve">résultant est tellement perturbé qu'il n'est plus utilisable (voir </w:t>
      </w:r>
      <w:r w:rsidR="00AC5571" w:rsidRPr="003E141A">
        <w:rPr>
          <w:lang w:eastAsia="zh-CN"/>
        </w:rPr>
        <w:t xml:space="preserve">la </w:t>
      </w:r>
      <w:r w:rsidRPr="003E141A">
        <w:rPr>
          <w:lang w:eastAsia="zh-CN"/>
        </w:rPr>
        <w:t xml:space="preserve">Fig. 24). Les valeurs pratiques de </w:t>
      </w:r>
      <w:r w:rsidR="00AC5571" w:rsidRPr="003E141A">
        <w:rPr>
          <w:rFonts w:ascii="Symbol" w:hAnsi="Symbol"/>
          <w:lang w:eastAsia="zh-CN"/>
        </w:rPr>
        <w:t></w:t>
      </w:r>
      <w:r w:rsidR="00AC5571" w:rsidRPr="003E141A">
        <w:rPr>
          <w:lang w:eastAsia="zh-CN"/>
        </w:rPr>
        <w:t xml:space="preserve"> se situent entre 0° et ±60</w:t>
      </w:r>
      <w:r w:rsidRPr="003E141A">
        <w:rPr>
          <w:lang w:eastAsia="zh-CN"/>
        </w:rPr>
        <w:t xml:space="preserve">° </w:t>
      </w:r>
      <w:r w:rsidR="00AC5571" w:rsidRPr="003E141A">
        <w:rPr>
          <w:lang w:eastAsia="zh-CN"/>
        </w:rPr>
        <w:t xml:space="preserve">par rapport à </w:t>
      </w:r>
      <w:r w:rsidRPr="003E141A">
        <w:rPr>
          <w:lang w:eastAsia="zh-CN"/>
        </w:rPr>
        <w:t xml:space="preserve">l'axe de visée de l'antenne mécanique. En outre, si </w:t>
      </w:r>
      <w:r w:rsidR="007D5FF2" w:rsidRPr="003E141A">
        <w:rPr>
          <w:lang w:eastAsia="zh-CN"/>
        </w:rPr>
        <w:t>le pas</w:t>
      </w:r>
      <w:r w:rsidR="00AC5571" w:rsidRPr="003E141A">
        <w:rPr>
          <w:lang w:eastAsia="zh-CN"/>
        </w:rPr>
        <w:t xml:space="preserve"> du </w:t>
      </w:r>
      <w:r w:rsidRPr="003E141A">
        <w:rPr>
          <w:lang w:eastAsia="zh-CN"/>
        </w:rPr>
        <w:t xml:space="preserve">réseau est supérieur à </w:t>
      </w:r>
      <w:r w:rsidR="00AC5571" w:rsidRPr="003E141A">
        <w:rPr>
          <w:rFonts w:ascii="Symbol" w:hAnsi="Symbol"/>
          <w:lang w:eastAsia="zh-CN"/>
        </w:rPr>
        <w:t></w:t>
      </w:r>
      <w:r w:rsidR="00AC5571" w:rsidRPr="003E141A">
        <w:rPr>
          <w:lang w:eastAsia="zh-CN"/>
        </w:rPr>
        <w:t xml:space="preserve">/2 </w:t>
      </w:r>
      <w:r w:rsidR="00D86C94">
        <w:rPr>
          <w:lang w:eastAsia="zh-CN"/>
        </w:rPr>
        <w:t>pour</w:t>
      </w:r>
      <w:r w:rsidRPr="003E141A">
        <w:rPr>
          <w:lang w:eastAsia="zh-CN"/>
        </w:rPr>
        <w:t xml:space="preserve"> les éléments rayonnants élémentaires du réseau, les lobes de </w:t>
      </w:r>
      <w:r w:rsidR="00AC5571" w:rsidRPr="003E141A">
        <w:rPr>
          <w:lang w:eastAsia="zh-CN"/>
        </w:rPr>
        <w:t xml:space="preserve">périodicité liés au </w:t>
      </w:r>
      <w:r w:rsidRPr="003E141A">
        <w:rPr>
          <w:lang w:eastAsia="zh-CN"/>
        </w:rPr>
        <w:t xml:space="preserve">lobe principal pourraient </w:t>
      </w:r>
      <w:r w:rsidR="00AC5571" w:rsidRPr="003E141A">
        <w:rPr>
          <w:lang w:eastAsia="zh-CN"/>
        </w:rPr>
        <w:t xml:space="preserve">même </w:t>
      </w:r>
      <w:r w:rsidRPr="003E141A">
        <w:rPr>
          <w:lang w:eastAsia="zh-CN"/>
        </w:rPr>
        <w:t xml:space="preserve">apparaître </w:t>
      </w:r>
      <w:r w:rsidR="00AC5571" w:rsidRPr="003E141A">
        <w:rPr>
          <w:lang w:eastAsia="zh-CN"/>
        </w:rPr>
        <w:t xml:space="preserve">pour une valeur de </w:t>
      </w:r>
      <w:r w:rsidR="00AC5571" w:rsidRPr="003E141A">
        <w:rPr>
          <w:rFonts w:ascii="Symbol" w:hAnsi="Symbol"/>
          <w:lang w:eastAsia="zh-CN"/>
        </w:rPr>
        <w:t></w:t>
      </w:r>
      <w:r w:rsidR="00AC71FC">
        <w:rPr>
          <w:lang w:eastAsia="zh-CN"/>
        </w:rPr>
        <w:t xml:space="preserve"> inférieure à ±</w:t>
      </w:r>
      <w:r w:rsidR="00AC5571" w:rsidRPr="003E141A">
        <w:rPr>
          <w:lang w:eastAsia="zh-CN"/>
        </w:rPr>
        <w:t>60</w:t>
      </w:r>
      <w:r w:rsidRPr="003E141A">
        <w:rPr>
          <w:lang w:eastAsia="zh-CN"/>
        </w:rPr>
        <w:t xml:space="preserve">° </w:t>
      </w:r>
      <w:r w:rsidR="00AC5571" w:rsidRPr="003E141A">
        <w:rPr>
          <w:lang w:eastAsia="zh-CN"/>
        </w:rPr>
        <w:t xml:space="preserve">par rapport à </w:t>
      </w:r>
      <w:r w:rsidRPr="003E141A">
        <w:rPr>
          <w:lang w:eastAsia="zh-CN"/>
        </w:rPr>
        <w:t xml:space="preserve">l'axe de visée de l'antenne mécanique (voir </w:t>
      </w:r>
      <w:r w:rsidR="00AD39D3" w:rsidRPr="003E141A">
        <w:rPr>
          <w:lang w:eastAsia="zh-CN"/>
        </w:rPr>
        <w:t>la F</w:t>
      </w:r>
      <w:r w:rsidRPr="003E141A">
        <w:rPr>
          <w:lang w:eastAsia="zh-CN"/>
        </w:rPr>
        <w:t>ig</w:t>
      </w:r>
      <w:r w:rsidR="00D86C94">
        <w:rPr>
          <w:lang w:eastAsia="zh-CN"/>
        </w:rPr>
        <w:t>.</w:t>
      </w:r>
      <w:r w:rsidRPr="003E141A">
        <w:rPr>
          <w:lang w:eastAsia="zh-CN"/>
        </w:rPr>
        <w:t xml:space="preserve"> 23). Et même si </w:t>
      </w:r>
      <w:r w:rsidR="00AD39D3" w:rsidRPr="003E141A">
        <w:rPr>
          <w:lang w:eastAsia="zh-CN"/>
        </w:rPr>
        <w:t>l</w:t>
      </w:r>
      <w:r w:rsidR="007D5FF2" w:rsidRPr="003E141A">
        <w:rPr>
          <w:lang w:eastAsia="zh-CN"/>
        </w:rPr>
        <w:t xml:space="preserve">e pas </w:t>
      </w:r>
      <w:r w:rsidRPr="003E141A">
        <w:rPr>
          <w:lang w:eastAsia="zh-CN"/>
        </w:rPr>
        <w:t xml:space="preserve">du réseau est </w:t>
      </w:r>
      <w:r w:rsidR="00AD39D3" w:rsidRPr="003E141A">
        <w:rPr>
          <w:lang w:eastAsia="zh-CN"/>
        </w:rPr>
        <w:t xml:space="preserve">de </w:t>
      </w:r>
      <w:r w:rsidR="00AD39D3" w:rsidRPr="003E141A">
        <w:rPr>
          <w:rFonts w:ascii="Symbol" w:hAnsi="Symbol"/>
          <w:lang w:eastAsia="zh-CN"/>
        </w:rPr>
        <w:t></w:t>
      </w:r>
      <w:r w:rsidR="00AD39D3" w:rsidRPr="003E141A">
        <w:rPr>
          <w:lang w:eastAsia="zh-CN"/>
        </w:rPr>
        <w:t xml:space="preserve">/2 </w:t>
      </w:r>
      <w:r w:rsidR="00D86C94">
        <w:rPr>
          <w:lang w:eastAsia="zh-CN"/>
        </w:rPr>
        <w:t>pour</w:t>
      </w:r>
      <w:r w:rsidRPr="003E141A">
        <w:rPr>
          <w:lang w:eastAsia="zh-CN"/>
        </w:rPr>
        <w:t xml:space="preserve"> les éléments rayonnants élémentaires du réseau, les lobes </w:t>
      </w:r>
      <w:r w:rsidR="00AD39D3" w:rsidRPr="003E141A">
        <w:rPr>
          <w:lang w:eastAsia="zh-CN"/>
        </w:rPr>
        <w:t xml:space="preserve">latéraux </w:t>
      </w:r>
      <w:r w:rsidRPr="003E141A">
        <w:rPr>
          <w:lang w:eastAsia="zh-CN"/>
        </w:rPr>
        <w:t xml:space="preserve">des lobes </w:t>
      </w:r>
      <w:r w:rsidR="00AD39D3" w:rsidRPr="003E141A">
        <w:rPr>
          <w:lang w:eastAsia="zh-CN"/>
        </w:rPr>
        <w:t xml:space="preserve">de périodicité liés au </w:t>
      </w:r>
      <w:r w:rsidRPr="003E141A">
        <w:rPr>
          <w:lang w:eastAsia="zh-CN"/>
        </w:rPr>
        <w:t xml:space="preserve">lobe principal, situés à </w:t>
      </w:r>
      <w:r w:rsidR="00784401">
        <w:rPr>
          <w:lang w:eastAsia="zh-CN"/>
        </w:rPr>
        <w:t>−</w:t>
      </w:r>
      <w:r w:rsidR="00AD39D3" w:rsidRPr="003E141A">
        <w:rPr>
          <w:lang w:eastAsia="zh-CN"/>
        </w:rPr>
        <w:t>90° et +90</w:t>
      </w:r>
      <w:r w:rsidRPr="003E141A">
        <w:rPr>
          <w:lang w:eastAsia="zh-CN"/>
        </w:rPr>
        <w:t xml:space="preserve">° </w:t>
      </w:r>
      <w:r w:rsidR="00AD39D3" w:rsidRPr="003E141A">
        <w:rPr>
          <w:lang w:eastAsia="zh-CN"/>
        </w:rPr>
        <w:t xml:space="preserve">par rapport à </w:t>
      </w:r>
      <w:r w:rsidRPr="003E141A">
        <w:rPr>
          <w:lang w:eastAsia="zh-CN"/>
        </w:rPr>
        <w:t xml:space="preserve">l'axe </w:t>
      </w:r>
      <w:r w:rsidR="00AD39D3" w:rsidRPr="003E141A">
        <w:rPr>
          <w:lang w:eastAsia="zh-CN"/>
        </w:rPr>
        <w:t xml:space="preserve">de visée </w:t>
      </w:r>
      <w:r w:rsidRPr="003E141A">
        <w:rPr>
          <w:lang w:eastAsia="zh-CN"/>
        </w:rPr>
        <w:t xml:space="preserve">de l'antenne mécanique, perturbent le </w:t>
      </w:r>
      <w:r w:rsidR="00D86C94">
        <w:rPr>
          <w:lang w:eastAsia="zh-CN"/>
        </w:rPr>
        <w:t>diagramme de l</w:t>
      </w:r>
      <w:r w:rsidR="00A35732">
        <w:rPr>
          <w:lang w:eastAsia="zh-CN"/>
        </w:rPr>
        <w:t>'</w:t>
      </w:r>
      <w:r w:rsidR="00D86C94">
        <w:rPr>
          <w:lang w:eastAsia="zh-CN"/>
        </w:rPr>
        <w:t xml:space="preserve">antenne </w:t>
      </w:r>
      <w:r w:rsidRPr="003E141A">
        <w:rPr>
          <w:lang w:eastAsia="zh-CN"/>
        </w:rPr>
        <w:t xml:space="preserve">réseau (voir </w:t>
      </w:r>
      <w:r w:rsidR="00AD39D3" w:rsidRPr="003E141A">
        <w:rPr>
          <w:lang w:eastAsia="zh-CN"/>
        </w:rPr>
        <w:t xml:space="preserve">la </w:t>
      </w:r>
      <w:r w:rsidRPr="003E141A">
        <w:rPr>
          <w:lang w:eastAsia="zh-CN"/>
        </w:rPr>
        <w:t>Fig. 24).</w:t>
      </w:r>
    </w:p>
    <w:p w:rsidR="000564F8" w:rsidRPr="003E141A" w:rsidRDefault="000564F8" w:rsidP="000564F8">
      <w:pPr>
        <w:pStyle w:val="FigureNo"/>
      </w:pPr>
      <w:r w:rsidRPr="003E141A">
        <w:t>Figure 21</w:t>
      </w:r>
    </w:p>
    <w:p w:rsidR="000564F8" w:rsidRPr="003E141A" w:rsidRDefault="00AE29D9" w:rsidP="00BD225F">
      <w:pPr>
        <w:pStyle w:val="Figuretitle"/>
        <w:rPr>
          <w:rFonts w:eastAsia="Calibri"/>
        </w:rPr>
      </w:pPr>
      <w:r w:rsidRPr="003E141A">
        <w:rPr>
          <w:rFonts w:eastAsia="Calibri"/>
        </w:rPr>
        <w:t>Diagramme de rayonnement théorique d</w:t>
      </w:r>
      <w:r w:rsidR="00A35732">
        <w:rPr>
          <w:rFonts w:eastAsia="Calibri"/>
        </w:rPr>
        <w:t>'</w:t>
      </w:r>
      <w:r w:rsidRPr="003E141A">
        <w:rPr>
          <w:rFonts w:eastAsia="Calibri"/>
        </w:rPr>
        <w:t xml:space="preserve">une antenne réseau rectiligne uniforme comportant </w:t>
      </w:r>
      <w:r w:rsidR="000564F8" w:rsidRPr="003E141A">
        <w:rPr>
          <w:rFonts w:eastAsia="Calibri"/>
        </w:rPr>
        <w:t xml:space="preserve">30 </w:t>
      </w:r>
      <w:r w:rsidRPr="003E141A">
        <w:rPr>
          <w:rFonts w:eastAsia="Calibri"/>
        </w:rPr>
        <w:t>é</w:t>
      </w:r>
      <w:r w:rsidR="000564F8" w:rsidRPr="003E141A">
        <w:rPr>
          <w:rFonts w:eastAsia="Calibri"/>
        </w:rPr>
        <w:t>l</w:t>
      </w:r>
      <w:r w:rsidRPr="003E141A">
        <w:rPr>
          <w:rFonts w:eastAsia="Calibri"/>
        </w:rPr>
        <w:t>é</w:t>
      </w:r>
      <w:r w:rsidR="000564F8" w:rsidRPr="003E141A">
        <w:rPr>
          <w:rFonts w:eastAsia="Calibri"/>
        </w:rPr>
        <w:t xml:space="preserve">ments </w:t>
      </w:r>
      <w:r w:rsidR="00BD225F">
        <w:rPr>
          <w:rFonts w:eastAsia="Calibri"/>
        </w:rPr>
        <w:br/>
      </w:r>
      <w:r w:rsidRPr="003E141A">
        <w:rPr>
          <w:rFonts w:eastAsia="Calibri"/>
        </w:rPr>
        <w:t xml:space="preserve">rayonnants </w:t>
      </w:r>
      <w:r w:rsidR="007D5FF2" w:rsidRPr="003E141A">
        <w:rPr>
          <w:rFonts w:eastAsia="Calibri"/>
        </w:rPr>
        <w:t>avec un</w:t>
      </w:r>
      <w:r w:rsidRPr="003E141A">
        <w:rPr>
          <w:rFonts w:eastAsia="Calibri"/>
        </w:rPr>
        <w:t xml:space="preserve"> </w:t>
      </w:r>
      <w:r w:rsidR="007D5FF2" w:rsidRPr="003E141A">
        <w:rPr>
          <w:rFonts w:eastAsia="Calibri"/>
        </w:rPr>
        <w:t xml:space="preserve">pas </w:t>
      </w:r>
      <w:r w:rsidRPr="003E141A">
        <w:rPr>
          <w:rFonts w:eastAsia="Calibri"/>
        </w:rPr>
        <w:t xml:space="preserve">de </w:t>
      </w:r>
      <w:r w:rsidR="000564F8" w:rsidRPr="003E141A">
        <w:rPr>
          <w:rFonts w:ascii="Symbol" w:hAnsi="Symbol"/>
          <w:lang w:eastAsia="zh-CN"/>
        </w:rPr>
        <w:t></w:t>
      </w:r>
      <w:r w:rsidR="000564F8" w:rsidRPr="003E141A">
        <w:rPr>
          <w:lang w:eastAsia="zh-CN"/>
        </w:rPr>
        <w:t>/2 (</w:t>
      </w:r>
      <w:r w:rsidR="007D5FF2" w:rsidRPr="003E141A">
        <w:rPr>
          <w:lang w:eastAsia="zh-CN"/>
        </w:rPr>
        <w:t>courbe en bleu</w:t>
      </w:r>
      <w:r w:rsidR="000564F8" w:rsidRPr="003E141A">
        <w:rPr>
          <w:lang w:eastAsia="zh-CN"/>
        </w:rPr>
        <w:t xml:space="preserve">) </w:t>
      </w:r>
      <w:r w:rsidR="007D5FF2" w:rsidRPr="003E141A">
        <w:rPr>
          <w:lang w:eastAsia="zh-CN"/>
        </w:rPr>
        <w:t xml:space="preserve">et diagramme de rayonnement </w:t>
      </w:r>
      <w:r w:rsidR="00BD225F">
        <w:rPr>
          <w:lang w:eastAsia="zh-CN"/>
        </w:rPr>
        <w:br/>
      </w:r>
      <w:r w:rsidR="007D5FF2" w:rsidRPr="003E141A">
        <w:rPr>
          <w:lang w:eastAsia="zh-CN"/>
        </w:rPr>
        <w:t xml:space="preserve">en </w:t>
      </w:r>
      <w:r w:rsidR="000564F8" w:rsidRPr="003E141A">
        <w:rPr>
          <w:lang w:eastAsia="zh-CN"/>
        </w:rPr>
        <w:t>cos</w:t>
      </w:r>
      <w:r w:rsidR="000564F8" w:rsidRPr="003E141A">
        <w:rPr>
          <w:vertAlign w:val="superscript"/>
          <w:lang w:eastAsia="zh-CN"/>
        </w:rPr>
        <w:t>2</w:t>
      </w:r>
      <w:r w:rsidR="000564F8" w:rsidRPr="003E141A">
        <w:rPr>
          <w:lang w:eastAsia="zh-CN"/>
        </w:rPr>
        <w:t xml:space="preserve"> (</w:t>
      </w:r>
      <w:r w:rsidR="007D5FF2" w:rsidRPr="003E141A">
        <w:rPr>
          <w:lang w:eastAsia="zh-CN"/>
        </w:rPr>
        <w:t>courbe en rouge</w:t>
      </w:r>
      <w:r w:rsidR="000564F8" w:rsidRPr="003E141A">
        <w:rPr>
          <w:lang w:eastAsia="zh-CN"/>
        </w:rPr>
        <w:t xml:space="preserve">) </w:t>
      </w:r>
      <w:r w:rsidR="007D5FF2" w:rsidRPr="003E141A">
        <w:rPr>
          <w:lang w:eastAsia="zh-CN"/>
        </w:rPr>
        <w:t xml:space="preserve">pour une orientation </w:t>
      </w:r>
      <w:r w:rsidR="00BD225F">
        <w:rPr>
          <w:lang w:eastAsia="zh-CN"/>
        </w:rPr>
        <w:t>dans</w:t>
      </w:r>
      <w:r w:rsidR="007D5FF2" w:rsidRPr="003E141A">
        <w:rPr>
          <w:lang w:eastAsia="zh-CN"/>
        </w:rPr>
        <w:t xml:space="preserve"> l</w:t>
      </w:r>
      <w:r w:rsidR="00A35732">
        <w:rPr>
          <w:lang w:eastAsia="zh-CN"/>
        </w:rPr>
        <w:t>'</w:t>
      </w:r>
      <w:r w:rsidR="007D5FF2" w:rsidRPr="003E141A">
        <w:rPr>
          <w:lang w:eastAsia="zh-CN"/>
        </w:rPr>
        <w:t>axe de visée</w:t>
      </w:r>
    </w:p>
    <w:p w:rsidR="000564F8" w:rsidRPr="003E141A" w:rsidRDefault="009C09DF" w:rsidP="00BD225F">
      <w:pPr>
        <w:pStyle w:val="Figure"/>
        <w:rPr>
          <w:lang w:eastAsia="zh-CN"/>
        </w:rPr>
      </w:pPr>
      <w:r>
        <w:object w:dxaOrig="7970" w:dyaOrig="4651">
          <v:shape id="_x0000_i1086" type="#_x0000_t75" style="width:410.7pt;height:239.6pt;mso-position-horizontal:absolute" o:ole="">
            <v:imagedata r:id="rId140" o:title=""/>
          </v:shape>
          <o:OLEObject Type="Embed" ProgID="CorelDraw.Graphic.16" ShapeID="_x0000_i1086" DrawAspect="Content" ObjectID="_1590474292" r:id="rId141"/>
        </w:object>
      </w:r>
    </w:p>
    <w:p w:rsidR="000564F8" w:rsidRPr="003E141A" w:rsidRDefault="000564F8" w:rsidP="000564F8">
      <w:pPr>
        <w:pStyle w:val="FigureNo"/>
      </w:pPr>
      <w:r w:rsidRPr="003E141A">
        <w:lastRenderedPageBreak/>
        <w:t>Figure 22</w:t>
      </w:r>
    </w:p>
    <w:p w:rsidR="000564F8" w:rsidRPr="003E141A" w:rsidRDefault="007D5FF2" w:rsidP="00E769B2">
      <w:pPr>
        <w:pStyle w:val="Figuretitle"/>
        <w:rPr>
          <w:rFonts w:eastAsia="Calibri"/>
        </w:rPr>
      </w:pPr>
      <w:r w:rsidRPr="003E141A">
        <w:rPr>
          <w:rFonts w:eastAsia="Calibri"/>
        </w:rPr>
        <w:t xml:space="preserve">Diagramme de rayonnement </w:t>
      </w:r>
      <w:r w:rsidRPr="00E769B2">
        <w:rPr>
          <w:rFonts w:eastAsia="Calibri"/>
        </w:rPr>
        <w:t>théorique</w:t>
      </w:r>
      <w:r w:rsidRPr="003E141A">
        <w:rPr>
          <w:rFonts w:eastAsia="Calibri"/>
        </w:rPr>
        <w:t xml:space="preserve"> d</w:t>
      </w:r>
      <w:r w:rsidR="00A35732">
        <w:rPr>
          <w:rFonts w:eastAsia="Calibri"/>
        </w:rPr>
        <w:t>'</w:t>
      </w:r>
      <w:r w:rsidRPr="003E141A">
        <w:rPr>
          <w:rFonts w:eastAsia="Calibri"/>
        </w:rPr>
        <w:t xml:space="preserve">une antenne réseau rectiligne uniforme comportant 30 éléments </w:t>
      </w:r>
      <w:r w:rsidR="00644792">
        <w:rPr>
          <w:rFonts w:eastAsia="Calibri"/>
        </w:rPr>
        <w:br/>
      </w:r>
      <w:r w:rsidRPr="003E141A">
        <w:rPr>
          <w:rFonts w:eastAsia="Calibri"/>
        </w:rPr>
        <w:t xml:space="preserve">rayonnants avec un pas de </w:t>
      </w:r>
      <w:r w:rsidRPr="003E141A">
        <w:rPr>
          <w:rFonts w:ascii="Symbol" w:hAnsi="Symbol"/>
          <w:lang w:eastAsia="zh-CN"/>
        </w:rPr>
        <w:t></w:t>
      </w:r>
      <w:r w:rsidRPr="003E141A">
        <w:rPr>
          <w:lang w:eastAsia="zh-CN"/>
        </w:rPr>
        <w:t xml:space="preserve">/2 (courbe en bleu) et diagramme de rayonnement </w:t>
      </w:r>
      <w:r w:rsidR="00644792">
        <w:rPr>
          <w:lang w:eastAsia="zh-CN"/>
        </w:rPr>
        <w:br/>
      </w:r>
      <w:r w:rsidRPr="003E141A">
        <w:rPr>
          <w:lang w:eastAsia="zh-CN"/>
        </w:rPr>
        <w:t>en cos</w:t>
      </w:r>
      <w:r w:rsidRPr="003E141A">
        <w:rPr>
          <w:vertAlign w:val="superscript"/>
          <w:lang w:eastAsia="zh-CN"/>
        </w:rPr>
        <w:t>2</w:t>
      </w:r>
      <w:r w:rsidRPr="003E141A">
        <w:rPr>
          <w:lang w:eastAsia="zh-CN"/>
        </w:rPr>
        <w:t xml:space="preserve"> (courbe en rouge) pour une orientation à </w:t>
      </w:r>
      <w:r w:rsidR="000564F8" w:rsidRPr="003E141A">
        <w:rPr>
          <w:lang w:eastAsia="zh-CN"/>
        </w:rPr>
        <w:t>60°</w:t>
      </w:r>
    </w:p>
    <w:p w:rsidR="000564F8" w:rsidRPr="00E769B2" w:rsidRDefault="009C09DF" w:rsidP="00E769B2">
      <w:pPr>
        <w:pStyle w:val="Figure"/>
      </w:pPr>
      <w:r w:rsidRPr="00E769B2">
        <w:object w:dxaOrig="6251" w:dyaOrig="3649">
          <v:shape id="_x0000_i1087" type="#_x0000_t75" style="width:411.25pt;height:239.6pt" o:ole="">
            <v:imagedata r:id="rId142" o:title=""/>
          </v:shape>
          <o:OLEObject Type="Embed" ProgID="CorelDraw.Graphic.16" ShapeID="_x0000_i1087" DrawAspect="Content" ObjectID="_1590474293" r:id="rId143"/>
        </w:object>
      </w:r>
    </w:p>
    <w:p w:rsidR="000564F8" w:rsidRPr="003E141A" w:rsidRDefault="000564F8" w:rsidP="000564F8">
      <w:pPr>
        <w:pStyle w:val="FigureNo"/>
      </w:pPr>
      <w:r w:rsidRPr="003E141A">
        <w:t>Figure 23</w:t>
      </w:r>
    </w:p>
    <w:p w:rsidR="007D5FF2" w:rsidRPr="003E141A" w:rsidRDefault="007D5FF2" w:rsidP="007D5FF2">
      <w:pPr>
        <w:pStyle w:val="Figuretitle"/>
        <w:rPr>
          <w:rFonts w:eastAsia="Calibri"/>
        </w:rPr>
      </w:pPr>
      <w:r w:rsidRPr="003E141A">
        <w:rPr>
          <w:rFonts w:eastAsia="Calibri"/>
        </w:rPr>
        <w:t>Diagramme de rayonnement théorique d</w:t>
      </w:r>
      <w:r w:rsidR="00A35732">
        <w:rPr>
          <w:rFonts w:eastAsia="Calibri"/>
        </w:rPr>
        <w:t>'</w:t>
      </w:r>
      <w:r w:rsidRPr="003E141A">
        <w:rPr>
          <w:rFonts w:eastAsia="Calibri"/>
        </w:rPr>
        <w:t xml:space="preserve">une antenne réseau rectiligne uniforme comportant 30 éléments </w:t>
      </w:r>
      <w:r w:rsidR="00644792">
        <w:rPr>
          <w:rFonts w:eastAsia="Calibri"/>
        </w:rPr>
        <w:br/>
      </w:r>
      <w:r w:rsidRPr="003E141A">
        <w:rPr>
          <w:rFonts w:eastAsia="Calibri"/>
        </w:rPr>
        <w:t>rayonnants avec un pas de 0,6</w:t>
      </w:r>
      <w:r w:rsidRPr="003E141A">
        <w:rPr>
          <w:rFonts w:ascii="Symbol" w:hAnsi="Symbol"/>
          <w:lang w:eastAsia="zh-CN"/>
        </w:rPr>
        <w:t></w:t>
      </w:r>
      <w:r w:rsidRPr="003E141A">
        <w:rPr>
          <w:lang w:eastAsia="zh-CN"/>
        </w:rPr>
        <w:t xml:space="preserve"> (courbe en bleu) et diagramme de rayonnement </w:t>
      </w:r>
      <w:r w:rsidR="00644792">
        <w:rPr>
          <w:lang w:eastAsia="zh-CN"/>
        </w:rPr>
        <w:br/>
      </w:r>
      <w:r w:rsidRPr="003E141A">
        <w:rPr>
          <w:lang w:eastAsia="zh-CN"/>
        </w:rPr>
        <w:t>en cos</w:t>
      </w:r>
      <w:r w:rsidRPr="003E141A">
        <w:rPr>
          <w:vertAlign w:val="superscript"/>
          <w:lang w:eastAsia="zh-CN"/>
        </w:rPr>
        <w:t>2</w:t>
      </w:r>
      <w:r w:rsidRPr="003E141A">
        <w:rPr>
          <w:lang w:eastAsia="zh-CN"/>
        </w:rPr>
        <w:t xml:space="preserve"> (courbe en rouge) pour une orientation à 45°</w:t>
      </w:r>
    </w:p>
    <w:p w:rsidR="000564F8" w:rsidRPr="003E141A" w:rsidRDefault="009C09DF" w:rsidP="00644792">
      <w:pPr>
        <w:pStyle w:val="Figure"/>
      </w:pPr>
      <w:r>
        <w:object w:dxaOrig="7970" w:dyaOrig="4651">
          <v:shape id="_x0000_i1088" type="#_x0000_t75" style="width:411.85pt;height:239.6pt;mso-position-horizontal:absolute" o:ole="">
            <v:imagedata r:id="rId144" o:title=""/>
          </v:shape>
          <o:OLEObject Type="Embed" ProgID="CorelDraw.Graphic.16" ShapeID="_x0000_i1088" DrawAspect="Content" ObjectID="_1590474294" r:id="rId145"/>
        </w:object>
      </w:r>
    </w:p>
    <w:p w:rsidR="000564F8" w:rsidRPr="003E141A" w:rsidRDefault="000564F8" w:rsidP="000564F8">
      <w:pPr>
        <w:pStyle w:val="FigureNo"/>
      </w:pPr>
      <w:r w:rsidRPr="003E141A">
        <w:lastRenderedPageBreak/>
        <w:t>Figure 24</w:t>
      </w:r>
    </w:p>
    <w:p w:rsidR="007D5FF2" w:rsidRPr="003E141A" w:rsidRDefault="007D5FF2" w:rsidP="007D5FF2">
      <w:pPr>
        <w:pStyle w:val="Figuretitle"/>
        <w:rPr>
          <w:rFonts w:eastAsia="Calibri"/>
        </w:rPr>
      </w:pPr>
      <w:r w:rsidRPr="003E141A">
        <w:rPr>
          <w:rFonts w:eastAsia="Calibri"/>
        </w:rPr>
        <w:t>Diagramme de rayonnement théorique d</w:t>
      </w:r>
      <w:r w:rsidR="00A35732">
        <w:rPr>
          <w:rFonts w:eastAsia="Calibri"/>
        </w:rPr>
        <w:t>'</w:t>
      </w:r>
      <w:r w:rsidRPr="003E141A">
        <w:rPr>
          <w:rFonts w:eastAsia="Calibri"/>
        </w:rPr>
        <w:t xml:space="preserve">une antenne réseau rectiligne uniforme comportant 30 éléments </w:t>
      </w:r>
      <w:r w:rsidR="00644792">
        <w:rPr>
          <w:rFonts w:eastAsia="Calibri"/>
        </w:rPr>
        <w:br/>
      </w:r>
      <w:r w:rsidRPr="003E141A">
        <w:rPr>
          <w:rFonts w:eastAsia="Calibri"/>
        </w:rPr>
        <w:t xml:space="preserve">rayonnants avec un pas de </w:t>
      </w:r>
      <w:r w:rsidRPr="003E141A">
        <w:rPr>
          <w:rFonts w:ascii="Symbol" w:hAnsi="Symbol"/>
          <w:lang w:eastAsia="zh-CN"/>
        </w:rPr>
        <w:t></w:t>
      </w:r>
      <w:r w:rsidRPr="003E141A">
        <w:rPr>
          <w:lang w:eastAsia="zh-CN"/>
        </w:rPr>
        <w:t xml:space="preserve">/2 (courbe en bleu) et diagramme de rayonnement </w:t>
      </w:r>
      <w:r w:rsidR="00644792">
        <w:rPr>
          <w:lang w:eastAsia="zh-CN"/>
        </w:rPr>
        <w:br/>
      </w:r>
      <w:r w:rsidRPr="003E141A">
        <w:rPr>
          <w:lang w:eastAsia="zh-CN"/>
        </w:rPr>
        <w:t>en cos</w:t>
      </w:r>
      <w:r w:rsidRPr="003E141A">
        <w:rPr>
          <w:vertAlign w:val="superscript"/>
          <w:lang w:eastAsia="zh-CN"/>
        </w:rPr>
        <w:t>2</w:t>
      </w:r>
      <w:r w:rsidRPr="003E141A">
        <w:rPr>
          <w:lang w:eastAsia="zh-CN"/>
        </w:rPr>
        <w:t xml:space="preserve"> (courbe en rouge) pour une orientation à 80°</w:t>
      </w:r>
    </w:p>
    <w:p w:rsidR="000564F8" w:rsidRPr="003E141A" w:rsidRDefault="00644792" w:rsidP="00644792">
      <w:pPr>
        <w:pStyle w:val="Figure"/>
      </w:pPr>
      <w:r>
        <w:object w:dxaOrig="7970" w:dyaOrig="4651">
          <v:shape id="_x0000_i1089" type="#_x0000_t75" style="width:398pt;height:232.7pt" o:ole="">
            <v:imagedata r:id="rId146" o:title=""/>
          </v:shape>
          <o:OLEObject Type="Embed" ProgID="CorelDraw.Graphic.16" ShapeID="_x0000_i1089" DrawAspect="Content" ObjectID="_1590474295" r:id="rId147"/>
        </w:object>
      </w:r>
    </w:p>
    <w:p w:rsidR="002172FC" w:rsidRPr="003E141A" w:rsidRDefault="002172FC" w:rsidP="002172FC">
      <w:bookmarkStart w:id="10" w:name="_GoBack"/>
      <w:bookmarkEnd w:id="10"/>
    </w:p>
    <w:p w:rsidR="004223BB" w:rsidRPr="003E141A" w:rsidRDefault="004223BB" w:rsidP="003A5B30">
      <w:pPr>
        <w:pStyle w:val="Line"/>
      </w:pPr>
    </w:p>
    <w:sectPr w:rsidR="004223BB" w:rsidRPr="003E141A">
      <w:headerReference w:type="even" r:id="rId148"/>
      <w:headerReference w:type="default" r:id="rId1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239" w:rsidRDefault="00A66239">
      <w:r>
        <w:separator/>
      </w:r>
    </w:p>
  </w:endnote>
  <w:endnote w:type="continuationSeparator" w:id="0">
    <w:p w:rsidR="00A66239" w:rsidRDefault="00A6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8A79C1" w:rsidRDefault="00A66239" w:rsidP="008A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072554" w:rsidRDefault="00A66239" w:rsidP="002172FC">
    <w:pPr>
      <w:pStyle w:val="Footer"/>
      <w:rPr>
        <w:lang w:val="pt-BR"/>
      </w:rPr>
    </w:pPr>
    <w:r>
      <w:fldChar w:fldCharType="begin"/>
    </w:r>
    <w:r w:rsidRPr="00494570">
      <w:rPr>
        <w:lang w:val="pt-BR"/>
      </w:rPr>
      <w:instrText xml:space="preserve"> FILENAME \p  \* MERGEFORMAT </w:instrText>
    </w:r>
    <w:r>
      <w:fldChar w:fldCharType="separate"/>
    </w:r>
    <w:r w:rsidR="005C7D27">
      <w:rPr>
        <w:lang w:val="pt-BR"/>
      </w:rPr>
      <w:t>P:\QPUB\BR\REC\M\1851-1\M1851-1F.docx</w:t>
    </w:r>
    <w:r>
      <w:fldChar w:fldCharType="end"/>
    </w:r>
    <w:r w:rsidRPr="00494570">
      <w:rPr>
        <w:lang w:val="pt-BR"/>
      </w:rPr>
      <w:t xml:space="preserve"> (268892)</w:t>
    </w:r>
    <w:r w:rsidRPr="00494570">
      <w:rPr>
        <w:lang w:val="pt-BR"/>
      </w:rPr>
      <w:tab/>
    </w:r>
    <w:r>
      <w:fldChar w:fldCharType="begin"/>
    </w:r>
    <w:r>
      <w:instrText xml:space="preserve"> SAVEDATE \@ DD.MM.YY </w:instrText>
    </w:r>
    <w:r>
      <w:fldChar w:fldCharType="separate"/>
    </w:r>
    <w:r w:rsidR="005C7D27">
      <w:t>14.06.18</w:t>
    </w:r>
    <w:r>
      <w:fldChar w:fldCharType="end"/>
    </w:r>
    <w:r w:rsidRPr="00494570">
      <w:rPr>
        <w:lang w:val="pt-BR"/>
      </w:rPr>
      <w:tab/>
    </w:r>
    <w:r>
      <w:fldChar w:fldCharType="begin"/>
    </w:r>
    <w:r>
      <w:instrText xml:space="preserve"> PRINTDATE \@ DD.MM.YY </w:instrText>
    </w:r>
    <w:r>
      <w:fldChar w:fldCharType="separate"/>
    </w:r>
    <w:r w:rsidR="005C7D27">
      <w:t>14.06.18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239" w:rsidRDefault="00A66239">
      <w:r>
        <w:separator/>
      </w:r>
    </w:p>
  </w:footnote>
  <w:footnote w:type="continuationSeparator" w:id="0">
    <w:p w:rsidR="00A66239" w:rsidRDefault="00A6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Default="00A6623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Default="00A66239" w:rsidP="0067378B">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837CB5" w:rsidRDefault="00A66239" w:rsidP="008A79C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7D27">
      <w:rPr>
        <w:rStyle w:val="PageNumber"/>
        <w:b/>
        <w:bCs/>
        <w:noProof/>
      </w:rPr>
      <w:t>ii</w:t>
    </w:r>
    <w:r>
      <w:rPr>
        <w:rStyle w:val="PageNumber"/>
        <w:b/>
        <w:bCs/>
      </w:rPr>
      <w:fldChar w:fldCharType="end"/>
    </w:r>
    <w:r w:rsidRPr="00837CB5">
      <w:tab/>
    </w:r>
    <w:r>
      <w:rPr>
        <w:b/>
        <w:bCs/>
      </w:rPr>
      <w:fldChar w:fldCharType="begin"/>
    </w:r>
    <w:r w:rsidRPr="00837CB5">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UIT-T  M.1851-1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Default="00A66239" w:rsidP="0067378B">
    <w:pPr>
      <w:pStyle w:val="Header"/>
      <w:jc w:val="left"/>
    </w:pPr>
    <w:r>
      <w:tab/>
    </w:r>
    <w:r>
      <w:rPr>
        <w:b/>
        <w:bCs/>
      </w:rPr>
      <w:fldChar w:fldCharType="begin"/>
    </w:r>
    <w:r w:rsidRPr="00837CB5">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UIT-T M.xxxx</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8A79C1" w:rsidRDefault="00A66239" w:rsidP="0067378B">
    <w:pPr>
      <w:pStyle w:val="Header"/>
      <w:framePr w:wrap="around" w:vAnchor="text" w:hAnchor="margin" w:xAlign="outside" w:y="1"/>
      <w:rPr>
        <w:rStyle w:val="PageNumber"/>
        <w:b/>
        <w:bCs/>
      </w:rPr>
    </w:pPr>
    <w:r w:rsidRPr="008A79C1">
      <w:rPr>
        <w:rStyle w:val="PageNumber"/>
        <w:b/>
        <w:bCs/>
      </w:rPr>
      <w:fldChar w:fldCharType="begin"/>
    </w:r>
    <w:r w:rsidRPr="008A79C1">
      <w:rPr>
        <w:rStyle w:val="PageNumber"/>
        <w:b/>
        <w:bCs/>
      </w:rPr>
      <w:instrText xml:space="preserve">PAGE  </w:instrText>
    </w:r>
    <w:r w:rsidRPr="008A79C1">
      <w:rPr>
        <w:rStyle w:val="PageNumber"/>
        <w:b/>
        <w:bCs/>
      </w:rPr>
      <w:fldChar w:fldCharType="separate"/>
    </w:r>
    <w:r w:rsidR="005C7D27">
      <w:rPr>
        <w:rStyle w:val="PageNumber"/>
        <w:b/>
        <w:bCs/>
        <w:noProof/>
      </w:rPr>
      <w:t>4</w:t>
    </w:r>
    <w:r w:rsidRPr="008A79C1">
      <w:rPr>
        <w:rStyle w:val="PageNumber"/>
        <w:b/>
        <w:bCs/>
      </w:rPr>
      <w:fldChar w:fldCharType="end"/>
    </w:r>
  </w:p>
  <w:p w:rsidR="00A66239" w:rsidRDefault="00A66239" w:rsidP="008A79C1">
    <w:pPr>
      <w:pStyle w:val="Header"/>
      <w:jc w:val="left"/>
      <w:rPr>
        <w:lang w:val="en-US"/>
      </w:rPr>
    </w:pPr>
    <w:r>
      <w:rPr>
        <w:lang w:val="en-US"/>
      </w:rPr>
      <w:tab/>
    </w:r>
    <w:r>
      <w:rPr>
        <w:b/>
        <w:bCs/>
      </w:rPr>
      <w:fldChar w:fldCharType="begin"/>
    </w:r>
    <w:r w:rsidRPr="00837CB5">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UIT-T  M.1851-1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67378B" w:rsidRDefault="00A66239" w:rsidP="008A79C1">
    <w:pPr>
      <w:pStyle w:val="Header"/>
      <w:framePr w:wrap="around" w:vAnchor="text" w:hAnchor="margin" w:xAlign="outside" w:y="1"/>
      <w:rPr>
        <w:rStyle w:val="PageNumber"/>
        <w:b/>
        <w:bCs/>
      </w:rPr>
    </w:pPr>
    <w:r w:rsidRPr="0067378B">
      <w:rPr>
        <w:rStyle w:val="PageNumber"/>
        <w:b/>
        <w:bCs/>
      </w:rPr>
      <w:fldChar w:fldCharType="begin"/>
    </w:r>
    <w:r w:rsidRPr="0067378B">
      <w:rPr>
        <w:rStyle w:val="PageNumber"/>
        <w:b/>
        <w:bCs/>
      </w:rPr>
      <w:instrText xml:space="preserve">PAGE  </w:instrText>
    </w:r>
    <w:r w:rsidRPr="0067378B">
      <w:rPr>
        <w:rStyle w:val="PageNumber"/>
        <w:b/>
        <w:bCs/>
      </w:rPr>
      <w:fldChar w:fldCharType="separate"/>
    </w:r>
    <w:r w:rsidR="005C7D27">
      <w:rPr>
        <w:rStyle w:val="PageNumber"/>
        <w:b/>
        <w:bCs/>
        <w:noProof/>
      </w:rPr>
      <w:t>5</w:t>
    </w:r>
    <w:r w:rsidRPr="0067378B">
      <w:rPr>
        <w:rStyle w:val="PageNumber"/>
        <w:b/>
        <w:bCs/>
      </w:rPr>
      <w:fldChar w:fldCharType="end"/>
    </w:r>
  </w:p>
  <w:p w:rsidR="00A66239" w:rsidRPr="0067378B" w:rsidRDefault="00A66239" w:rsidP="008A79C1">
    <w:pPr>
      <w:pStyle w:val="Header"/>
      <w:ind w:right="360" w:firstLine="360"/>
    </w:pPr>
    <w:r>
      <w:rPr>
        <w:b/>
        <w:bCs/>
      </w:rPr>
      <w:fldChar w:fldCharType="begin"/>
    </w:r>
    <w:r w:rsidRPr="00837CB5">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UIT-T  M.1851-1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Pr="008A79C1" w:rsidRDefault="00A66239" w:rsidP="008A79C1">
    <w:pPr>
      <w:pStyle w:val="Header"/>
      <w:framePr w:wrap="around" w:vAnchor="text" w:hAnchor="margin" w:xAlign="outside" w:y="1"/>
      <w:rPr>
        <w:rStyle w:val="PageNumber"/>
        <w:b/>
        <w:bCs/>
      </w:rPr>
    </w:pPr>
    <w:r w:rsidRPr="008A79C1">
      <w:rPr>
        <w:rStyle w:val="PageNumber"/>
        <w:b/>
        <w:bCs/>
      </w:rPr>
      <w:fldChar w:fldCharType="begin"/>
    </w:r>
    <w:r w:rsidRPr="008A79C1">
      <w:rPr>
        <w:rStyle w:val="PageNumber"/>
        <w:b/>
        <w:bCs/>
      </w:rPr>
      <w:instrText xml:space="preserve">PAGE  </w:instrText>
    </w:r>
    <w:r w:rsidRPr="008A79C1">
      <w:rPr>
        <w:rStyle w:val="PageNumber"/>
        <w:b/>
        <w:bCs/>
      </w:rPr>
      <w:fldChar w:fldCharType="separate"/>
    </w:r>
    <w:r>
      <w:rPr>
        <w:rStyle w:val="PageNumber"/>
        <w:b/>
        <w:bCs/>
        <w:noProof/>
      </w:rPr>
      <w:t>6</w:t>
    </w:r>
    <w:r w:rsidRPr="008A79C1">
      <w:rPr>
        <w:rStyle w:val="PageNumber"/>
        <w:b/>
        <w:bCs/>
      </w:rPr>
      <w:fldChar w:fldCharType="end"/>
    </w:r>
  </w:p>
  <w:p w:rsidR="00A66239" w:rsidRPr="008A79C1" w:rsidRDefault="00A66239" w:rsidP="008A79C1">
    <w:pPr>
      <w:pStyle w:val="Header"/>
      <w:ind w:right="360" w:firstLine="360"/>
    </w:pPr>
    <w:r>
      <w:rPr>
        <w:b/>
        <w:bCs/>
      </w:rPr>
      <w:fldChar w:fldCharType="begin"/>
    </w:r>
    <w:r w:rsidRPr="00837CB5">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UIT-T  M.1851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Default="00A662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7D27">
      <w:rPr>
        <w:rStyle w:val="PageNumber"/>
        <w:b/>
        <w:bCs/>
        <w:noProof/>
        <w:lang w:val="en-US"/>
      </w:rPr>
      <w:t>22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C7D2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C7D27">
      <w:rPr>
        <w:b/>
        <w:bCs/>
        <w:noProof/>
      </w:rPr>
      <w:t>UIT-R M.1851-1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39" w:rsidRDefault="00A66239">
    <w:pPr>
      <w:pStyle w:val="Header"/>
    </w:pPr>
    <w:r>
      <w:tab/>
    </w:r>
    <w:r>
      <w:rPr>
        <w:b/>
        <w:bCs/>
      </w:rPr>
      <w:fldChar w:fldCharType="begin"/>
    </w:r>
    <w:r>
      <w:rPr>
        <w:b/>
        <w:bCs/>
      </w:rPr>
      <w:instrText xml:space="preserve"> DOCPROPERTY "Header" \* MERGEFORMAT </w:instrText>
    </w:r>
    <w:r>
      <w:rPr>
        <w:b/>
        <w:bCs/>
      </w:rPr>
      <w:fldChar w:fldCharType="separate"/>
    </w:r>
    <w:r w:rsidR="005C7D2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C7D27">
      <w:rPr>
        <w:b/>
        <w:bCs/>
        <w:noProof/>
      </w:rPr>
      <w:t>UIT-R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7D27">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2FC"/>
    <w:rsid w:val="0000797D"/>
    <w:rsid w:val="00024690"/>
    <w:rsid w:val="000564F8"/>
    <w:rsid w:val="0006485A"/>
    <w:rsid w:val="00067BC7"/>
    <w:rsid w:val="000D37AE"/>
    <w:rsid w:val="000E62B7"/>
    <w:rsid w:val="0013619C"/>
    <w:rsid w:val="00164C50"/>
    <w:rsid w:val="001801B8"/>
    <w:rsid w:val="00212CF6"/>
    <w:rsid w:val="002172FC"/>
    <w:rsid w:val="00256CDA"/>
    <w:rsid w:val="0025783F"/>
    <w:rsid w:val="00257C84"/>
    <w:rsid w:val="00265A6F"/>
    <w:rsid w:val="002D6D8B"/>
    <w:rsid w:val="002D76C4"/>
    <w:rsid w:val="0033239B"/>
    <w:rsid w:val="003512F1"/>
    <w:rsid w:val="00364670"/>
    <w:rsid w:val="003844F5"/>
    <w:rsid w:val="003A28A4"/>
    <w:rsid w:val="003A5B30"/>
    <w:rsid w:val="003C10CC"/>
    <w:rsid w:val="003E141A"/>
    <w:rsid w:val="004019A2"/>
    <w:rsid w:val="004223BB"/>
    <w:rsid w:val="004301D4"/>
    <w:rsid w:val="0043134A"/>
    <w:rsid w:val="0044232B"/>
    <w:rsid w:val="004446D2"/>
    <w:rsid w:val="0046185E"/>
    <w:rsid w:val="004652E0"/>
    <w:rsid w:val="004754D2"/>
    <w:rsid w:val="00501FA8"/>
    <w:rsid w:val="00505BF1"/>
    <w:rsid w:val="005107AC"/>
    <w:rsid w:val="00512778"/>
    <w:rsid w:val="005527D6"/>
    <w:rsid w:val="00586E5C"/>
    <w:rsid w:val="005A37FA"/>
    <w:rsid w:val="005C22DD"/>
    <w:rsid w:val="005C7D27"/>
    <w:rsid w:val="005D7844"/>
    <w:rsid w:val="005F29C4"/>
    <w:rsid w:val="005F4228"/>
    <w:rsid w:val="0060124C"/>
    <w:rsid w:val="00606E9A"/>
    <w:rsid w:val="00607D68"/>
    <w:rsid w:val="00632E0C"/>
    <w:rsid w:val="00644792"/>
    <w:rsid w:val="006452CA"/>
    <w:rsid w:val="0067378B"/>
    <w:rsid w:val="00691ACA"/>
    <w:rsid w:val="00693B1D"/>
    <w:rsid w:val="00697B5B"/>
    <w:rsid w:val="006C09BC"/>
    <w:rsid w:val="006C276C"/>
    <w:rsid w:val="006F31F9"/>
    <w:rsid w:val="00704340"/>
    <w:rsid w:val="00722161"/>
    <w:rsid w:val="007468DA"/>
    <w:rsid w:val="007653E8"/>
    <w:rsid w:val="00783FB5"/>
    <w:rsid w:val="00784401"/>
    <w:rsid w:val="007C0CBC"/>
    <w:rsid w:val="007D5FF2"/>
    <w:rsid w:val="00802AC9"/>
    <w:rsid w:val="00803802"/>
    <w:rsid w:val="00851048"/>
    <w:rsid w:val="00895798"/>
    <w:rsid w:val="00897922"/>
    <w:rsid w:val="008A79C1"/>
    <w:rsid w:val="008B2627"/>
    <w:rsid w:val="008C5B12"/>
    <w:rsid w:val="00910123"/>
    <w:rsid w:val="00913565"/>
    <w:rsid w:val="0091707F"/>
    <w:rsid w:val="00951F8C"/>
    <w:rsid w:val="00994275"/>
    <w:rsid w:val="009C09DF"/>
    <w:rsid w:val="009C7C0B"/>
    <w:rsid w:val="00A21309"/>
    <w:rsid w:val="00A35732"/>
    <w:rsid w:val="00A6617B"/>
    <w:rsid w:val="00A66239"/>
    <w:rsid w:val="00AB0DC8"/>
    <w:rsid w:val="00AC5571"/>
    <w:rsid w:val="00AC71FC"/>
    <w:rsid w:val="00AD2240"/>
    <w:rsid w:val="00AD39D3"/>
    <w:rsid w:val="00AD7CFD"/>
    <w:rsid w:val="00AE29D9"/>
    <w:rsid w:val="00AE69E0"/>
    <w:rsid w:val="00AF2017"/>
    <w:rsid w:val="00AF5B05"/>
    <w:rsid w:val="00AF5C90"/>
    <w:rsid w:val="00B21332"/>
    <w:rsid w:val="00B3023B"/>
    <w:rsid w:val="00B312A9"/>
    <w:rsid w:val="00B44E24"/>
    <w:rsid w:val="00B55C54"/>
    <w:rsid w:val="00B74855"/>
    <w:rsid w:val="00BA0670"/>
    <w:rsid w:val="00BC7A8E"/>
    <w:rsid w:val="00BD225F"/>
    <w:rsid w:val="00BD4466"/>
    <w:rsid w:val="00BE7C56"/>
    <w:rsid w:val="00BF2CE7"/>
    <w:rsid w:val="00C34785"/>
    <w:rsid w:val="00C63F1B"/>
    <w:rsid w:val="00CD1EF4"/>
    <w:rsid w:val="00CD6CEC"/>
    <w:rsid w:val="00D229AF"/>
    <w:rsid w:val="00D471AE"/>
    <w:rsid w:val="00D65188"/>
    <w:rsid w:val="00D67284"/>
    <w:rsid w:val="00D7531B"/>
    <w:rsid w:val="00D86C94"/>
    <w:rsid w:val="00DC0BAC"/>
    <w:rsid w:val="00DC13BE"/>
    <w:rsid w:val="00DC145A"/>
    <w:rsid w:val="00DF2649"/>
    <w:rsid w:val="00DF4176"/>
    <w:rsid w:val="00E13612"/>
    <w:rsid w:val="00E37696"/>
    <w:rsid w:val="00E42A27"/>
    <w:rsid w:val="00E60A7E"/>
    <w:rsid w:val="00E769B2"/>
    <w:rsid w:val="00E85FD0"/>
    <w:rsid w:val="00ED18A5"/>
    <w:rsid w:val="00EF7ACF"/>
    <w:rsid w:val="00F4439C"/>
    <w:rsid w:val="00F4455C"/>
    <w:rsid w:val="00F532DE"/>
    <w:rsid w:val="00F705B4"/>
    <w:rsid w:val="00F7781B"/>
    <w:rsid w:val="00F83462"/>
    <w:rsid w:val="00FC1EBF"/>
    <w:rsid w:val="00FF42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87E57EB"/>
  <w15:chartTrackingRefBased/>
  <w15:docId w15:val="{5A954EE3-AA0E-4916-A6D9-01DE44F5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2133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BalloonTextChar">
    <w:name w:val="Balloon Text Char"/>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customStyle="1" w:styleId="enumlev1Char">
    <w:name w:val="enumlev1 Char"/>
    <w:link w:val="enumlev1"/>
    <w:locked/>
    <w:rsid w:val="002172FC"/>
    <w:rPr>
      <w:sz w:val="24"/>
      <w:lang w:val="fr-FR" w:eastAsia="en-US" w:bidi="ar-SA"/>
    </w:rPr>
  </w:style>
  <w:style w:type="character" w:customStyle="1" w:styleId="FigureNoChar">
    <w:name w:val="Figure_No Char"/>
    <w:link w:val="FigureNo"/>
    <w:locked/>
    <w:rsid w:val="002172FC"/>
    <w:rPr>
      <w:caps/>
      <w:sz w:val="18"/>
      <w:lang w:val="fr-FR" w:eastAsia="en-US" w:bidi="ar-SA"/>
    </w:rPr>
  </w:style>
  <w:style w:type="character" w:styleId="Hyperlink">
    <w:name w:val="Hyperlink"/>
    <w:aliases w:val="CEO_Hyperlink"/>
    <w:rsid w:val="0067378B"/>
    <w:rPr>
      <w:color w:val="0000FF"/>
      <w:u w:val="single"/>
    </w:rPr>
  </w:style>
  <w:style w:type="table" w:styleId="TableGrid">
    <w:name w:val="Table Grid"/>
    <w:basedOn w:val="TableNormal"/>
    <w:rsid w:val="0067378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uiPriority w:val="99"/>
    <w:locked/>
    <w:rsid w:val="00FC1EBF"/>
    <w:rPr>
      <w:b/>
      <w:sz w:val="24"/>
      <w:lang w:eastAsia="en-US"/>
    </w:rPr>
  </w:style>
  <w:style w:type="character" w:customStyle="1" w:styleId="TabletextChar">
    <w:name w:val="Table_text Char"/>
    <w:link w:val="Tabletext"/>
    <w:locked/>
    <w:rsid w:val="00CD6CEC"/>
    <w:rPr>
      <w:sz w:val="22"/>
      <w:lang w:eastAsia="en-US"/>
    </w:rPr>
  </w:style>
  <w:style w:type="character" w:customStyle="1" w:styleId="TableheadChar">
    <w:name w:val="Table_head Char"/>
    <w:link w:val="Tablehead"/>
    <w:locked/>
    <w:rsid w:val="00913565"/>
    <w:rPr>
      <w:b/>
      <w:sz w:val="22"/>
      <w:lang w:eastAsia="en-US"/>
    </w:rPr>
  </w:style>
  <w:style w:type="character" w:styleId="PlaceholderText">
    <w:name w:val="Placeholder Text"/>
    <w:basedOn w:val="DefaultParagraphFont"/>
    <w:uiPriority w:val="99"/>
    <w:semiHidden/>
    <w:rsid w:val="00DC14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footer" Target="footer2.xml"/><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wmf"/><Relationship Id="rId112" Type="http://schemas.openxmlformats.org/officeDocument/2006/relationships/image" Target="media/image49.emf"/><Relationship Id="rId133" Type="http://schemas.openxmlformats.org/officeDocument/2006/relationships/oleObject" Target="embeddings/oleObject59.bin"/><Relationship Id="rId138" Type="http://schemas.openxmlformats.org/officeDocument/2006/relationships/image" Target="media/image63.emf"/><Relationship Id="rId16" Type="http://schemas.openxmlformats.org/officeDocument/2006/relationships/image" Target="media/image4.emf"/><Relationship Id="rId107" Type="http://schemas.openxmlformats.org/officeDocument/2006/relationships/oleObject" Target="embeddings/oleObject46.bin"/><Relationship Id="rId11" Type="http://schemas.openxmlformats.org/officeDocument/2006/relationships/header" Target="header4.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0.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4.bin"/><Relationship Id="rId128" Type="http://schemas.openxmlformats.org/officeDocument/2006/relationships/image" Target="media/image57.emf"/><Relationship Id="rId144" Type="http://schemas.openxmlformats.org/officeDocument/2006/relationships/image" Target="media/image66.emf"/><Relationship Id="rId149" Type="http://schemas.openxmlformats.org/officeDocument/2006/relationships/header" Target="header9.xml"/><Relationship Id="rId5" Type="http://schemas.openxmlformats.org/officeDocument/2006/relationships/endnotes" Target="endnotes.xml"/><Relationship Id="rId90" Type="http://schemas.openxmlformats.org/officeDocument/2006/relationships/oleObject" Target="embeddings/oleObject37.bin"/><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oleObject" Target="embeddings/oleObject49.bin"/><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61.bin"/><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3.emf"/><Relationship Id="rId67"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57.bin"/><Relationship Id="rId137" Type="http://schemas.openxmlformats.org/officeDocument/2006/relationships/image" Target="media/image62.png"/><Relationship Id="rId20" Type="http://schemas.openxmlformats.org/officeDocument/2006/relationships/footer" Target="footer1.xml"/><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6.bin"/><Relationship Id="rId91" Type="http://schemas.openxmlformats.org/officeDocument/2006/relationships/image" Target="media/image39.wmf"/><Relationship Id="rId96"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image" Target="media/image59.emf"/><Relationship Id="rId140" Type="http://schemas.openxmlformats.org/officeDocument/2006/relationships/image" Target="media/image64.emf"/><Relationship Id="rId145" Type="http://schemas.openxmlformats.org/officeDocument/2006/relationships/oleObject" Target="embeddings/oleObject64.bin"/><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image" Target="media/image22.w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eader" Target="header3.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header" Target="header7.xml"/><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4.wmf"/><Relationship Id="rId130" Type="http://schemas.openxmlformats.org/officeDocument/2006/relationships/image" Target="media/image58.emf"/><Relationship Id="rId135" Type="http://schemas.openxmlformats.org/officeDocument/2006/relationships/oleObject" Target="embeddings/oleObject60.bin"/><Relationship Id="rId143" Type="http://schemas.openxmlformats.org/officeDocument/2006/relationships/oleObject" Target="embeddings/oleObject63.bin"/><Relationship Id="rId148" Type="http://schemas.openxmlformats.org/officeDocument/2006/relationships/header" Target="header8.xml"/><Relationship Id="rId15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3" Type="http://schemas.openxmlformats.org/officeDocument/2006/relationships/oleObject" Target="embeddings/oleObject1.bin"/><Relationship Id="rId18" Type="http://schemas.openxmlformats.org/officeDocument/2006/relationships/header" Target="header5.xml"/><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image" Target="media/image53.emf"/><Relationship Id="rId125" Type="http://schemas.openxmlformats.org/officeDocument/2006/relationships/oleObject" Target="embeddings/oleObject55.bin"/><Relationship Id="rId141" Type="http://schemas.openxmlformats.org/officeDocument/2006/relationships/oleObject" Target="embeddings/oleObject62.bin"/><Relationship Id="rId146" Type="http://schemas.openxmlformats.org/officeDocument/2006/relationships/image" Target="media/image67.emf"/><Relationship Id="rId7" Type="http://schemas.openxmlformats.org/officeDocument/2006/relationships/header" Target="header2.xml"/><Relationship Id="rId71" Type="http://schemas.openxmlformats.org/officeDocument/2006/relationships/image" Target="media/image29.emf"/><Relationship Id="rId92" Type="http://schemas.openxmlformats.org/officeDocument/2006/relationships/oleObject" Target="embeddings/oleObject38.bin"/><Relationship Id="rId2" Type="http://schemas.openxmlformats.org/officeDocument/2006/relationships/settings" Target="settings.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image" Target="media/image48.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1.png"/><Relationship Id="rId61" Type="http://schemas.openxmlformats.org/officeDocument/2006/relationships/image" Target="media/image24.wmf"/><Relationship Id="rId82" Type="http://schemas.openxmlformats.org/officeDocument/2006/relationships/oleObject" Target="embeddings/oleObject33.bin"/><Relationship Id="rId19" Type="http://schemas.openxmlformats.org/officeDocument/2006/relationships/header" Target="header6.xml"/><Relationship Id="rId14" Type="http://schemas.openxmlformats.org/officeDocument/2006/relationships/image" Target="media/image3.wmf"/><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image" Target="media/image43.emf"/><Relationship Id="rId105" Type="http://schemas.openxmlformats.org/officeDocument/2006/relationships/oleObject" Target="embeddings/oleObject45.bin"/><Relationship Id="rId126" Type="http://schemas.openxmlformats.org/officeDocument/2006/relationships/image" Target="media/image56.emf"/><Relationship Id="rId147" Type="http://schemas.openxmlformats.org/officeDocument/2006/relationships/oleObject" Target="embeddings/oleObject65.bin"/><Relationship Id="rId8" Type="http://schemas.openxmlformats.org/officeDocument/2006/relationships/hyperlink" Target="http://www.itu.int/ITU-R/go/patents/fr" TargetMode="Externa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oleObject" Target="embeddings/oleObject53.bin"/><Relationship Id="rId142" Type="http://schemas.openxmlformats.org/officeDocument/2006/relationships/image" Target="media/image65.emf"/><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142</TotalTime>
  <Pages>25</Pages>
  <Words>4307</Words>
  <Characters>24553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28803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Corr. BAT: 30/10/09 - SC</dc:description>
  <cp:lastModifiedBy>Gachet, Christelle</cp:lastModifiedBy>
  <cp:revision>20</cp:revision>
  <cp:lastPrinted>2018-06-14T07:26:00Z</cp:lastPrinted>
  <dcterms:created xsi:type="dcterms:W3CDTF">2018-06-13T12:43:00Z</dcterms:created>
  <dcterms:modified xsi:type="dcterms:W3CDTF">2018-06-14T07:26:00Z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