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740E9F">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740E9F">
              <w:rPr>
                <w:rFonts w:ascii="Tahoma" w:hAnsi="Tahoma" w:cs="Tahoma"/>
                <w:b/>
                <w:bCs/>
                <w:iCs/>
                <w:color w:val="243285"/>
                <w:sz w:val="36"/>
                <w:szCs w:val="36"/>
              </w:rPr>
              <w:t>1849</w:t>
            </w:r>
          </w:p>
          <w:p w:rsidR="00FE79FE" w:rsidRPr="004F65E4" w:rsidRDefault="00FE79FE" w:rsidP="00740E9F">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740E9F">
              <w:rPr>
                <w:rFonts w:ascii="Tahoma" w:hAnsi="Tahoma" w:cs="Tahoma"/>
                <w:b/>
                <w:bCs/>
                <w:iCs/>
                <w:color w:val="243285"/>
                <w:szCs w:val="24"/>
              </w:rPr>
              <w:t>06</w:t>
            </w:r>
            <w:r w:rsidRPr="004F65E4">
              <w:rPr>
                <w:rFonts w:ascii="Tahoma" w:hAnsi="Tahoma" w:cs="Tahoma"/>
                <w:b/>
                <w:bCs/>
                <w:iCs/>
                <w:color w:val="243285"/>
                <w:szCs w:val="24"/>
              </w:rPr>
              <w:t>/</w:t>
            </w:r>
            <w:r w:rsidR="00740E9F">
              <w:rPr>
                <w:rFonts w:ascii="Tahoma" w:hAnsi="Tahoma" w:cs="Tahoma"/>
                <w:b/>
                <w:bCs/>
                <w:iCs/>
                <w:color w:val="243285"/>
                <w:szCs w:val="24"/>
              </w:rPr>
              <w:t>2009</w:t>
            </w:r>
            <w:r w:rsidRPr="004F65E4">
              <w:rPr>
                <w:rFonts w:ascii="Tahoma" w:hAnsi="Tahoma" w:cs="Tahoma"/>
                <w:b/>
                <w:bCs/>
                <w:iCs/>
                <w:color w:val="243285"/>
                <w:szCs w:val="24"/>
              </w:rPr>
              <w:t>)</w:t>
            </w:r>
          </w:p>
        </w:tc>
      </w:tr>
      <w:tr w:rsidR="00FE79FE" w:rsidRPr="00740E9F">
        <w:tc>
          <w:tcPr>
            <w:tcW w:w="10089" w:type="dxa"/>
          </w:tcPr>
          <w:p w:rsidR="00013002" w:rsidRPr="00740E9F"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740E9F" w:rsidP="005D0454">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Technical and operational aspects of ground-based meteorological radars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FD15CF" w:rsidRPr="00740E9F" w:rsidRDefault="00FD15CF" w:rsidP="00FD15CF">
            <w:pPr>
              <w:spacing w:before="80" w:line="280" w:lineRule="exact"/>
              <w:ind w:right="640"/>
              <w:rPr>
                <w:rFonts w:ascii="Tahoma" w:hAnsi="Tahoma" w:cs="Tahoma"/>
                <w:b/>
                <w:bCs/>
                <w:iCs/>
                <w:color w:val="243285"/>
                <w:sz w:val="32"/>
                <w:szCs w:val="32"/>
                <w:lang w:val="en-US"/>
              </w:rPr>
            </w:pPr>
          </w:p>
          <w:p w:rsidR="00FD15CF" w:rsidRPr="00740E9F"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740E9F">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1"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740E9F"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740E9F"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740E9F">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740E9F">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53EBC">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B53EBC">
        <w:rPr>
          <w:sz w:val="20"/>
          <w:lang w:val="en-US"/>
        </w:rPr>
        <w:t>1</w:t>
      </w:r>
    </w:p>
    <w:p w:rsidR="00470E28" w:rsidRDefault="00470E28" w:rsidP="00906589">
      <w:pPr>
        <w:jc w:val="center"/>
        <w:rPr>
          <w:sz w:val="22"/>
          <w:lang w:val="en-US"/>
        </w:rPr>
      </w:pPr>
    </w:p>
    <w:p w:rsidR="00586EF8" w:rsidRPr="00470E28" w:rsidRDefault="00586EF8" w:rsidP="00B53EB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B53EBC">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Default="00740E9F" w:rsidP="00740E9F">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1849</w:t>
      </w:r>
      <w:r w:rsidRPr="0048172C">
        <w:rPr>
          <w:rStyle w:val="FootnoteReference"/>
          <w:lang w:val="en-US"/>
        </w:rPr>
        <w:footnoteReference w:customMarkFollows="1" w:id="1"/>
        <w:t>*</w:t>
      </w:r>
    </w:p>
    <w:p w:rsidR="00740E9F" w:rsidRPr="0048172C" w:rsidRDefault="00740E9F" w:rsidP="00740E9F">
      <w:pPr>
        <w:pStyle w:val="Rectitle"/>
        <w:rPr>
          <w:lang w:val="en-US"/>
        </w:rPr>
      </w:pPr>
      <w:r w:rsidRPr="0048172C">
        <w:rPr>
          <w:lang w:val="en-US"/>
        </w:rPr>
        <w:t>Technical and operational aspects of ground-based meteorological radars</w:t>
      </w:r>
    </w:p>
    <w:p w:rsidR="00740E9F" w:rsidRPr="0048172C" w:rsidRDefault="00740E9F" w:rsidP="00740E9F">
      <w:pPr>
        <w:pStyle w:val="Recdate"/>
        <w:spacing w:before="0"/>
        <w:rPr>
          <w:lang w:val="en-US"/>
        </w:rPr>
      </w:pPr>
    </w:p>
    <w:p w:rsidR="007F07A4" w:rsidRDefault="007F07A4" w:rsidP="00740E9F">
      <w:pPr>
        <w:pStyle w:val="Recdate"/>
        <w:rPr>
          <w:lang w:val="en-US"/>
        </w:rPr>
      </w:pPr>
    </w:p>
    <w:p w:rsidR="00740E9F" w:rsidRDefault="00740E9F" w:rsidP="00740E9F">
      <w:pPr>
        <w:pStyle w:val="Recdate"/>
        <w:rPr>
          <w:lang w:val="en-US"/>
        </w:rPr>
      </w:pPr>
      <w:r w:rsidRPr="00201DB4">
        <w:rPr>
          <w:lang w:val="en-US"/>
        </w:rPr>
        <w:t>(200</w:t>
      </w:r>
      <w:r>
        <w:rPr>
          <w:lang w:val="en-US"/>
        </w:rPr>
        <w:t>9</w:t>
      </w:r>
      <w:r w:rsidRPr="00201DB4">
        <w:rPr>
          <w:lang w:val="en-US"/>
        </w:rPr>
        <w:t>)</w:t>
      </w:r>
    </w:p>
    <w:p w:rsidR="00740E9F" w:rsidRPr="00603129" w:rsidRDefault="00740E9F" w:rsidP="00740E9F">
      <w:pPr>
        <w:pStyle w:val="Normalaftertitle"/>
        <w:rPr>
          <w:lang w:val="en-US"/>
        </w:rPr>
      </w:pPr>
    </w:p>
    <w:p w:rsidR="00740E9F" w:rsidRPr="00CB43EF" w:rsidRDefault="00740E9F" w:rsidP="00740E9F">
      <w:pPr>
        <w:pStyle w:val="HeadingSum"/>
        <w:rPr>
          <w:lang w:val="en-US"/>
        </w:rPr>
      </w:pPr>
      <w:r w:rsidRPr="00CB43EF">
        <w:rPr>
          <w:lang w:val="en-US"/>
        </w:rPr>
        <w:t>Scope</w:t>
      </w:r>
    </w:p>
    <w:p w:rsidR="00740E9F" w:rsidRPr="00CB43EF" w:rsidRDefault="00740E9F" w:rsidP="00740E9F">
      <w:pPr>
        <w:pStyle w:val="Summary"/>
        <w:rPr>
          <w:lang w:val="en-US"/>
        </w:rPr>
      </w:pPr>
      <w:r w:rsidRPr="00CB43EF">
        <w:rPr>
          <w:lang w:val="en-US"/>
        </w:rPr>
        <w:t>This Recommendation addresses the important technical and operational characteristics of meteorological radars, describes the related products provided, highlights their major specificities, discusses the effects of interference on meteorological radars and develops related interference protection criteria. This text is limited to ground-based weather radars and does not include wind profiler radars, also used for meteorological purposes, which are covered in a separate ITU</w:t>
      </w:r>
      <w:r w:rsidRPr="00CB43EF">
        <w:rPr>
          <w:lang w:val="en-US"/>
        </w:rPr>
        <w:noBreakHyphen/>
        <w:t xml:space="preserve">R Recommendation. </w:t>
      </w:r>
    </w:p>
    <w:p w:rsidR="00740E9F" w:rsidRPr="0048172C" w:rsidRDefault="00740E9F" w:rsidP="00740E9F">
      <w:pPr>
        <w:pStyle w:val="Normalaftertitle"/>
        <w:rPr>
          <w:lang w:val="en-US"/>
        </w:rPr>
      </w:pPr>
      <w:r w:rsidRPr="0048172C">
        <w:rPr>
          <w:lang w:val="en-US"/>
        </w:rPr>
        <w:t>The ITU Radiocommunication Assembly,</w:t>
      </w:r>
    </w:p>
    <w:p w:rsidR="00740E9F" w:rsidRPr="0048172C" w:rsidRDefault="00740E9F" w:rsidP="00740E9F">
      <w:pPr>
        <w:pStyle w:val="Call"/>
        <w:rPr>
          <w:lang w:val="en-US"/>
        </w:rPr>
      </w:pPr>
      <w:r w:rsidRPr="0048172C">
        <w:rPr>
          <w:lang w:val="en-US"/>
        </w:rPr>
        <w:t>considering</w:t>
      </w:r>
    </w:p>
    <w:p w:rsidR="00740E9F" w:rsidRPr="0048172C" w:rsidRDefault="00740E9F" w:rsidP="00740E9F">
      <w:pPr>
        <w:rPr>
          <w:lang w:val="en-US"/>
        </w:rPr>
      </w:pPr>
      <w:r w:rsidRPr="0048172C">
        <w:rPr>
          <w:lang w:val="en-US"/>
        </w:rPr>
        <w:t>a)</w:t>
      </w:r>
      <w:r w:rsidRPr="0048172C">
        <w:rPr>
          <w:lang w:val="en-US"/>
        </w:rPr>
        <w:tab/>
        <w:t>that antenna, signal propagation, target detection, and large necessary bandwidth characteristics of radar to achieve their functions are optimum in certain frequency bands;</w:t>
      </w:r>
    </w:p>
    <w:p w:rsidR="00740E9F" w:rsidRPr="0048172C" w:rsidRDefault="00740E9F" w:rsidP="00740E9F">
      <w:pPr>
        <w:rPr>
          <w:lang w:val="en-US"/>
        </w:rPr>
      </w:pPr>
      <w:r w:rsidRPr="0048172C">
        <w:rPr>
          <w:lang w:val="en-US"/>
        </w:rPr>
        <w:t>b)</w:t>
      </w:r>
      <w:r w:rsidRPr="0048172C">
        <w:rPr>
          <w:lang w:val="en-US"/>
        </w:rPr>
        <w:tab/>
        <w:t>that representative technical and operational characteristics of meteorological radars are required to determine the feasibility of introducing new types of systems into frequency bands in which meteorological radars are operated;</w:t>
      </w:r>
    </w:p>
    <w:p w:rsidR="00740E9F" w:rsidRPr="0048172C" w:rsidRDefault="00740E9F" w:rsidP="00740E9F">
      <w:pPr>
        <w:rPr>
          <w:lang w:val="en-US"/>
        </w:rPr>
      </w:pPr>
      <w:r w:rsidRPr="0048172C">
        <w:rPr>
          <w:lang w:val="en-US"/>
        </w:rPr>
        <w:t>c)</w:t>
      </w:r>
      <w:r w:rsidRPr="0048172C">
        <w:rPr>
          <w:lang w:val="en-US"/>
        </w:rPr>
        <w:tab/>
        <w:t>that procedures and methodologies are needed to analyse compatibility between meteorological radars and systems in other services;</w:t>
      </w:r>
    </w:p>
    <w:p w:rsidR="00740E9F" w:rsidRPr="0048172C" w:rsidRDefault="00740E9F" w:rsidP="00740E9F">
      <w:pPr>
        <w:rPr>
          <w:lang w:val="en-US"/>
        </w:rPr>
      </w:pPr>
      <w:r w:rsidRPr="0048172C">
        <w:rPr>
          <w:lang w:val="en-US"/>
        </w:rPr>
        <w:t>d)</w:t>
      </w:r>
      <w:r w:rsidRPr="0048172C">
        <w:rPr>
          <w:lang w:val="en-US"/>
        </w:rPr>
        <w:tab/>
        <w:t>that technical and operational characteristics of meteorological radars are specific compared to other radar types and justify a separate ITU</w:t>
      </w:r>
      <w:r w:rsidRPr="0048172C">
        <w:rPr>
          <w:lang w:val="en-US"/>
        </w:rPr>
        <w:noBreakHyphen/>
        <w:t>R Recommendation;</w:t>
      </w:r>
    </w:p>
    <w:p w:rsidR="00740E9F" w:rsidRPr="0048172C" w:rsidRDefault="00740E9F" w:rsidP="00740E9F">
      <w:pPr>
        <w:rPr>
          <w:lang w:val="en-US"/>
        </w:rPr>
      </w:pPr>
      <w:r w:rsidRPr="0048172C">
        <w:rPr>
          <w:lang w:val="en-US"/>
        </w:rPr>
        <w:t>e)</w:t>
      </w:r>
      <w:r w:rsidRPr="0048172C">
        <w:rPr>
          <w:lang w:val="en-US"/>
        </w:rPr>
        <w:tab/>
        <w:t>that meteorological radars mainly operate in the bands 2 700-2 900 MHz, 5 250-5 725 MHz and 9 300-9 500 MHz;</w:t>
      </w:r>
    </w:p>
    <w:p w:rsidR="00740E9F" w:rsidRPr="0048172C" w:rsidRDefault="00740E9F" w:rsidP="00740E9F">
      <w:pPr>
        <w:rPr>
          <w:lang w:val="en-US"/>
        </w:rPr>
      </w:pPr>
      <w:r w:rsidRPr="0048172C">
        <w:rPr>
          <w:lang w:val="en-US"/>
        </w:rPr>
        <w:t>f)</w:t>
      </w:r>
      <w:r w:rsidRPr="0048172C">
        <w:rPr>
          <w:lang w:val="en-US"/>
        </w:rPr>
        <w:tab/>
        <w:t>that meteorological radars are key observation stations used for meteorological observing and environmental monitoring;</w:t>
      </w:r>
    </w:p>
    <w:p w:rsidR="00740E9F" w:rsidRPr="0048172C" w:rsidRDefault="00740E9F" w:rsidP="00740E9F">
      <w:pPr>
        <w:rPr>
          <w:lang w:val="en-US"/>
        </w:rPr>
      </w:pPr>
      <w:r w:rsidRPr="0048172C">
        <w:rPr>
          <w:lang w:val="en-US"/>
        </w:rPr>
        <w:t>g)</w:t>
      </w:r>
      <w:r w:rsidRPr="0048172C">
        <w:rPr>
          <w:lang w:val="en-US"/>
        </w:rPr>
        <w:tab/>
        <w:t>that meteorological radars play a crucial role in providing warnings of imminent severe weather conditions, such as flooding, cyclones and hurricanes, that can endanger populations and damage strategic economic infrastructure;</w:t>
      </w:r>
    </w:p>
    <w:p w:rsidR="00740E9F" w:rsidRPr="0048172C" w:rsidRDefault="00740E9F" w:rsidP="00740E9F">
      <w:pPr>
        <w:rPr>
          <w:b/>
          <w:bCs/>
          <w:lang w:val="en-US"/>
        </w:rPr>
      </w:pPr>
      <w:r w:rsidRPr="0048172C">
        <w:rPr>
          <w:bCs/>
          <w:lang w:val="en-US"/>
        </w:rPr>
        <w:t>h)</w:t>
      </w:r>
      <w:r w:rsidRPr="0048172C">
        <w:rPr>
          <w:b/>
          <w:bCs/>
          <w:lang w:val="en-US"/>
        </w:rPr>
        <w:tab/>
      </w:r>
      <w:r w:rsidRPr="0048172C">
        <w:rPr>
          <w:lang w:val="en-US"/>
        </w:rPr>
        <w:t>that the application of protection criteria requires consideration for inclusion of the statistical nature of the criteria and other elements of the methodology for performing compatibility studies (e.g. antenna scanning and propagation path loss). Further development of these statistical considerations may be incorporated into future revisions of this Recommendation, as appropriate,</w:t>
      </w:r>
    </w:p>
    <w:p w:rsidR="00740E9F" w:rsidRPr="0048172C" w:rsidRDefault="00740E9F" w:rsidP="00740E9F">
      <w:pPr>
        <w:pStyle w:val="Call"/>
        <w:rPr>
          <w:i w:val="0"/>
          <w:lang w:val="en-US"/>
        </w:rPr>
      </w:pPr>
      <w:r w:rsidRPr="0048172C">
        <w:rPr>
          <w:lang w:val="en-US"/>
        </w:rPr>
        <w:lastRenderedPageBreak/>
        <w:t>recognizing</w:t>
      </w:r>
    </w:p>
    <w:p w:rsidR="00740E9F" w:rsidRPr="0048172C" w:rsidRDefault="00740E9F" w:rsidP="00740E9F">
      <w:pPr>
        <w:rPr>
          <w:lang w:val="en-US"/>
        </w:rPr>
      </w:pPr>
      <w:r w:rsidRPr="0048172C">
        <w:rPr>
          <w:lang w:val="en-US"/>
        </w:rPr>
        <w:t>a)</w:t>
      </w:r>
      <w:r w:rsidRPr="0048172C">
        <w:rPr>
          <w:lang w:val="en-US"/>
        </w:rPr>
        <w:tab/>
        <w:t xml:space="preserve">that No. 5.423 </w:t>
      </w:r>
      <w:r>
        <w:rPr>
          <w:lang w:val="en-US"/>
        </w:rPr>
        <w:t xml:space="preserve">of the Radio Regulations (RR) </w:t>
      </w:r>
      <w:r w:rsidRPr="0048172C">
        <w:rPr>
          <w:lang w:val="en-US"/>
        </w:rPr>
        <w:t>states that ground-based meteorological radars in the 2 700-2 900 MHz band are authorized to operate on a basis of equality with stations of the aeronautical radionavigation service;</w:t>
      </w:r>
    </w:p>
    <w:p w:rsidR="00740E9F" w:rsidRPr="0048172C" w:rsidRDefault="00740E9F" w:rsidP="00740E9F">
      <w:pPr>
        <w:rPr>
          <w:lang w:val="en-US"/>
        </w:rPr>
      </w:pPr>
      <w:r w:rsidRPr="0048172C">
        <w:rPr>
          <w:lang w:val="en-US"/>
        </w:rPr>
        <w:t>b)</w:t>
      </w:r>
      <w:r w:rsidRPr="0048172C">
        <w:rPr>
          <w:lang w:val="en-US"/>
        </w:rPr>
        <w:tab/>
        <w:t>that RR No. 5.452 states that ground-based meteorological radars in the 5 600-5 650 MHz band are authorized to operate on a basis of equality with stations of the maritime radionavigation service;</w:t>
      </w:r>
    </w:p>
    <w:p w:rsidR="00740E9F" w:rsidRPr="0048172C" w:rsidRDefault="00740E9F" w:rsidP="00740E9F">
      <w:pPr>
        <w:rPr>
          <w:lang w:val="en-US"/>
        </w:rPr>
      </w:pPr>
      <w:r w:rsidRPr="0048172C">
        <w:rPr>
          <w:lang w:val="en-US"/>
        </w:rPr>
        <w:t>c)</w:t>
      </w:r>
      <w:r w:rsidRPr="0048172C">
        <w:rPr>
          <w:lang w:val="en-US"/>
        </w:rPr>
        <w:tab/>
        <w:t>that RR No. 5.475B states that ground-based meteorological radars in the 9 300-9 500 MHz band have priority over other radiolocation uses,</w:t>
      </w:r>
    </w:p>
    <w:p w:rsidR="00740E9F" w:rsidRPr="0048172C" w:rsidRDefault="00740E9F" w:rsidP="00740E9F">
      <w:pPr>
        <w:pStyle w:val="Call"/>
        <w:rPr>
          <w:i w:val="0"/>
          <w:lang w:val="en-US"/>
        </w:rPr>
      </w:pPr>
      <w:r w:rsidRPr="0048172C">
        <w:rPr>
          <w:lang w:val="en-US"/>
        </w:rPr>
        <w:t>noting</w:t>
      </w:r>
    </w:p>
    <w:p w:rsidR="00740E9F" w:rsidRPr="0048172C" w:rsidRDefault="00740E9F" w:rsidP="00740E9F">
      <w:pPr>
        <w:rPr>
          <w:lang w:val="en-US"/>
        </w:rPr>
      </w:pPr>
      <w:r w:rsidRPr="0048172C">
        <w:rPr>
          <w:bCs/>
          <w:lang w:val="en-US"/>
        </w:rPr>
        <w:t>a)</w:t>
      </w:r>
      <w:r w:rsidRPr="0048172C">
        <w:rPr>
          <w:lang w:val="en-US"/>
        </w:rPr>
        <w:tab/>
        <w:t>that Recommendation ITU</w:t>
      </w:r>
      <w:r w:rsidRPr="0048172C">
        <w:rPr>
          <w:lang w:val="en-US"/>
        </w:rPr>
        <w:noBreakHyphen/>
        <w:t>R M.1461 is also used as a guideline in analysing the compatibility between radars and systems in other services;</w:t>
      </w:r>
    </w:p>
    <w:p w:rsidR="00740E9F" w:rsidRPr="0048172C" w:rsidRDefault="00740E9F" w:rsidP="00740E9F">
      <w:pPr>
        <w:rPr>
          <w:lang w:val="en-US"/>
        </w:rPr>
      </w:pPr>
      <w:r w:rsidRPr="0048172C">
        <w:rPr>
          <w:bCs/>
          <w:lang w:val="en-US"/>
        </w:rPr>
        <w:t>b)</w:t>
      </w:r>
      <w:r w:rsidRPr="0048172C">
        <w:rPr>
          <w:lang w:val="en-US"/>
        </w:rPr>
        <w:tab/>
        <w:t>that radar protection criteria depend on the specific types of interfering signals, such as those described in Annex 1;</w:t>
      </w:r>
    </w:p>
    <w:p w:rsidR="00740E9F" w:rsidRPr="0048172C" w:rsidRDefault="00740E9F" w:rsidP="00740E9F">
      <w:pPr>
        <w:pStyle w:val="Call"/>
        <w:ind w:left="0"/>
        <w:rPr>
          <w:lang w:val="en-US"/>
        </w:rPr>
      </w:pPr>
      <w:r w:rsidRPr="0048172C">
        <w:rPr>
          <w:lang w:val="en-US"/>
        </w:rPr>
        <w:tab/>
        <w:t>recommends</w:t>
      </w:r>
    </w:p>
    <w:p w:rsidR="00740E9F" w:rsidRPr="0048172C" w:rsidRDefault="00740E9F" w:rsidP="00740E9F">
      <w:pPr>
        <w:rPr>
          <w:lang w:val="en-US"/>
        </w:rPr>
      </w:pPr>
      <w:r w:rsidRPr="0048172C">
        <w:rPr>
          <w:b/>
          <w:lang w:val="en-US"/>
        </w:rPr>
        <w:t>1</w:t>
      </w:r>
      <w:r w:rsidRPr="0048172C">
        <w:rPr>
          <w:lang w:val="en-US"/>
        </w:rPr>
        <w:tab/>
        <w:t>that the technical and operational aspects of meteorological radars described in Annex 1 and the characteristics given in Annex 2 should be considered when conducting sharing studies;</w:t>
      </w:r>
    </w:p>
    <w:p w:rsidR="00740E9F" w:rsidRDefault="00740E9F" w:rsidP="00740E9F">
      <w:pPr>
        <w:rPr>
          <w:lang w:val="en-US"/>
        </w:rPr>
      </w:pPr>
      <w:r w:rsidRPr="0048172C">
        <w:rPr>
          <w:b/>
          <w:lang w:val="en-US"/>
        </w:rPr>
        <w:t>2</w:t>
      </w:r>
      <w:r w:rsidRPr="0048172C">
        <w:rPr>
          <w:bCs/>
          <w:lang w:val="en-US"/>
        </w:rPr>
        <w:tab/>
      </w:r>
      <w:r w:rsidRPr="0048172C">
        <w:rPr>
          <w:lang w:val="en-US"/>
        </w:rPr>
        <w:t xml:space="preserve">that the protection criteria for meteorological radars should be based upon Annex </w:t>
      </w:r>
      <w:smartTag w:uri="urn:schemas-microsoft-com:office:smarttags" w:element="metricconverter">
        <w:smartTagPr>
          <w:attr w:name="ProductID" w:val="T焦lāƢȈԄԄԄԄԄƙȈSAƚȈ깤Ӿ醠Ԅ謘ԄƑȈ佴ミꖘý쮼ႵӵƌȌ10 kmƈȈ锄ԄꆠӾ钘ԄƇȈ.eƀȈ-io ŽȌ㺬ヸ佈ミ㹼ヸꖘꗜヘꠐӾ ŴȈ佴ミꖘcꝤӾ鐠ԄųȈԄԄԄ ŮȌ㺬ヸ佈ミ㹼ヸꖘꗜヘ꣸Ӿ šȈ佴ミꖘzꫴӾꂠӾŜȈAsřȈrelavant ŔȌ㺬ヸ佈ミ㹼ヸꖘꗜヘ爸Ӿ ŏȈ궄Ӿ又ӽ轈Ԅ꟬Ӿ굠ӾŊȈ4ryŇȈꖴӾꄰӾ隸Ԅ뉌ӾꖐӾ łȌ㺬ヸ佈ミ㹼ヸꖘꗜヘ뉠Ӿ ĵȈ뇼ӾꌐӾ갰ӾİȈwithĭȈ佴ミꖘf阄Ԅ铠Ԅ ĨȌ㺬ヸ佈ミ㹼ヸꖘꗜヘ鋸Ԅ ģȈ鋔ԄꑰӾ뉨ӾĞȈ&#10;bandsěȈ佴ミꖘ&quot;ԃ늈Ӿ ĖȌ㺬ヸ佈ミ㹼ヸꖘꗜヘꑨӾ ĉȈ䔬Ӹ雠ԄꨠӾ關Ԅ需ԄĄȈ㊬ԅ䅘ԅ㉀ԅăȈ佴ミꖘU烤Ӿ猸Ӿ ǾȌ㺬ヸ佈ミ㹼ヸꖘꗜヘ钐Ԅ ǱȈ佴ミꖘUꏼӾ銰ԄǬȈ鑄Ԅ辸ԄꑰӾӾ銰ԄǫȈ佴ミꖘi幬Ӹ皰Ӿ ǦȌ㺬ヸ佈ミ㹼ヸꖘꗜヘ辰Ԅ ǙȈ佴ミꖘ靌Ԅ䗐ӸǔȈfar4ǑȈ佴ミꖘP䓌Ӹ鈀Ԅ ǌȌ㺬ヸ佈ミ㹼ヸꖘꗜヘꆘӾ ǇȈ佴ミꖘfꊄӾ畐ӾǂȈ-zƿȈ꼴Ӿ晐̰又ӽ贤Ԅ꼐Ӿ ƺȌ㺬ヸ佈ミ㹼ヸꖘꗜヘ躐Ԅ ƭȈconsistentƨȈꓴӾ釠ԄၰӿƧȈ䗴Ӹ敐̰鎰Ԅ䓌Ӹ新̰ ƢȌ㺬ヸ佈ミ㹼ヸꖘꗜヘ癈Ӿ ƕȈdealinƐȈRthƍȈꈴӾ痠ӾꏀӾƈȈ瘤Ӿ검Ӿ猘Ӿ癴Ӿ瘀ӾƇȈRecommendationżȈabovementionedData$ŵȌ昸ᓒ辺䔍괥ᇐꢘᬶ̑H1㤪末䕍䕔䙏ㅾ0뻯㣍帏㤶桕Meteo France61㣍带䵗繏1&quot;뻯㣍帒㤶桖W M O:1㣍帣䝓刭䍆$뻯㣍帘㤶森SG-RFCF1㤯犲䝓刭䍆ㅾ.뻯㣍帘㤶森SG-RFC-2008$őȈႵ鶨!Ⴣ稼Ⴑ嘐჌ŌȈ佴ミꖘĔꔄӱ豈ႵŋȈ51ńȈ昈瑩旸瑩旤瑩於瑩斜瑩斈瑩整瑩效瑩攬瑩攘瑩攈瑩擴瑩擘瑩ᗘ瑩撄瑩û퀀ҙ!ᖜ瑩ᖜ瑩ᖜ瑩ᖜ瑩ᖜ瑩ᖜ瑩ᖜ瑩ᖜ瑩Ⴣ訄Šᖜ瑩 1ėȋ耨俠⃐㫪ၩ〫鴰䐯尺尀㄀촀㤸ျ䐀䍏䵕繅1䐀̀Ѐ禾줸㊛츹ᒑ䐀漀挀甀洀攀渀琀猀 愀渀搀 匀攀琀琀椀渀最猀᠀䈀㄀ꌸၚ倀剔卉織1⨀̀Ѐ춾㤸㈻츹ᒑ瀀琀爀椀猀琀愀渀琀᠀ǸȈ霄Ⴖ鲈Ԅ腘ႵﴸǷȈ佴ミꖘá뚔Ⴡ鞐ႶǲȈ鞴Ⴖ攨̦鰸Ԅ粌ԅ﷨ǩȈ佴ミꖘâᨴ̩匰̮ǤȈ竀龸ӰǦȈ炸粝溠粝鳤Ԅ灨粝濬粝濘粝澸粝瀠粝濼粝澜粝澈粝괸粟괨粟굈粟←Ⴓ뀈Ⴔ똨Ⴔ ǈȈ炸粝溠粝鶴Ԅ灨粝濬粝濘粝澸粝瀠粝濼粝澜粝澈粝괸粟괨粟굈粟⶘Ԇ숰ԅӽ贘b ƲȈ炸粝溠粝麄Ԅ灨粝濬粝濘粝澸粝瀠粝濼粝澜粝澈粝괸粟괨粟굈粟䉰!﶐!℀Ԇ㨀 ƔȈ佴ミꖘħ鿬Ԅ齸Ԅ ƓȌ㺬ヸ佈ミ㹼ヸꖘꗜヘ鿀Ԅ渀琀 ƊȈ龜ԄꁸԄ垸Ჭ䈀㄀ƁȈWMOЀƂȈ佴ミꖘīꂜԄꀨԄ ŹȌ㺬ヸ佈ミ㹼ヸꖘꗜヘꁰԄḀԀ ŰȈꁌԄꄨԄ鿈Ԅ⨀⬹ၧůȈis춾༸㙞ŨȈ佴ミꖘĮ ꅌԄꃘԄ ŧȌ㺬ヸ佈ミ㹼ヸꖘꗜヘꄠԄC␀ ŞȈꃼԄꇨԄꁸԄᘀ䘀㄀ŕȈthereforeᑨ匀ŐȈ佴ミꖘĸꈌԄꆘԄ ŏȌ㺬ヸ佈ミ㹼ヸꖘꗜヘꇠԄ愀琀 ņȈꆼԄꊘԄꄨԄ̀Ѐ㚾ĽȈof氀᐀ľȈ佴ミꖘĻꊼԄꉈԄ ĵȌ㺬ヸ佈ミ㹼ヸꖘꗜヘꊐԄ挀甀 ĬȈꉬԄꍈԄꇨԄ最猀᠀īȈthe織1ĤȈ佴ミꖘĿꍬԄꋸԄ ģȌ㺬ヸ佈ミ㹼ヸꖘꗜヘꍀԄ琀猀 ĚȈꌜԄꏸԄꊘԄ᠀䠀㄀đȈviewЀĒȈ佴ミꖘńꐜԄꎨԄ ĉȌ㺬ヸ佈ミ㹼ヸꖘꗜヘꏰԄၞ匀 ĀȈꏌԄ꒨ԄꍈԄ刀䘀䌀ǿȈthat繃ǸȈ佴ミꖘŉ꓌ԄꑘԄ ǷȌ㺬ヸ佈ミ㹼ヸꖘꗜヘ꒠Ԅ爀猀 ǮȈꑼԄظᱰꏸԄ᠀㘀㄀ǥȈ&#10;theseǦȐand᐀ᛍhǢȋ俠⃐㫪ၩ〫鴰䐯尺尀㄀촀㤸ျ䐀䍏䵕繅1䐀̀Ѐ禾줸㎛㈹ᑡ䐀漀挀甀洀攀渀琀猀 愀渀搀 匀攀琀琀椀渀最猀᠀䈀㄀ꌸၚ倀剔卉織1⨀̀Ѐ춾㤸㌻㈹ᑡ瀀琀爀椀猀琀愀渀琀᠀栀㄀㈀퐹ᆘ䴀卅佄繃1㈀̀Ѐ춾㨸㌻䀹ᑥ䴀攀猀 搀漀挀甀洀攀渀琀猀᠀ḀԀ؀炾琀爀椀猀琀愀渀琀᠀䠀㄀⨀⬹ၧ䴀呅佅繆1　̀Ѐ춾༸㍞䀹ᑥ䴀攀琀攀漀 䘀爀愀渀挀攀᠀㘀㄀촀⌸ၠ唀呉刭∀̀Ѐ춾☸㍞쬹ᑦ唀䤀吀ⴀ刀᐀一㄀豈簸႕刀䍅䵏繍1㘀̀Ѐ춾甸㍞쬹ᑦ刀攀挀漀洀洀愀渀搀愀琀椀漀渀猀᠀鈀㄀촀耸ၞ匀剅䕉繓2稀̀Ѐ춾紸㍞찹ᑦ匀攀爀椀攀 匀䄀 ⠀愀瀀瀀氀椀挀愀琀椀漀渀猀 猀瀀愀琀椀愀氀攀猀 攀琀 洀攀琀攀漀爀漀氀漀最椀攀⤀᠀㰀㄀㌀츹ၦ䄀杮慬獩☀̀Ѐ춾耸㍞츹ᑦ䄀渀最氀愀椀猀ᘀ㈀Ā઒䠀怯⁗㔀㔱㐭縭⸱佄C䨀̀Ѐ㊾괹㍥츹ᑦ㔀㄀㔀ⴀ㐀ⴀ㈀　　㌀　㔀ⴀ䤀℀℀䴀匀圀ⴀ䔀⸀搀漀挀ᰀhźȈ佴ミꖘꕄӾꡨԄ űȌ㺬ヸ佈ミ㹼ヸꖘꗜヘꢰԄRS ŨȈꢌԄꥸԄᗘ!ŧȈ佴ミꖘ;擜̰逈ԄŢȈ佴ミꖘ ꦴԄꤨԄ řȌ㺬ヸ佈ミ㹼ヸꖘꗜヘꥰԄ²³ ŐȈꥌԄꩨԄꢸԄŏȈ4oudňȈconcernedꩌԄ꧘Ԅ ŇȌ㺬ヸ佈ミ㹼ヸꖘꗜヘꩠԄ&#10; ľȈ佴ミꖘꮬԄ꧘ԄĵȈg⪠⪠䀀䠰ĶȈꧼԄ꬘ԄꥸԄ꫼ԄꪈԄ ĭȌ㺬ヸ佈ミ㹼ヸꖘꗜヘ꬐Ԅ䀀㣐 ĤȈ佴ミꖘ漤̩ꪈԄģȈAs䀀ĜȈꪬԄ군ԄꩨԄꮬԄꬸԄ ěȌ㺬ヸ佈ミ㹼ヸꖘꗜヘ굨Ԅ➰䀀 ĒȈ佴ミꖘ&quot;꽔ԄꬸԄĉȈ,ĊȈ琜Ӿ䷰Ӹ眀Ӿ䕼Ӹ珸ӾāȈ佴ミꖘZ ე櫘ӫǼȈ佴ミꖘĢ៼̩㌐ႺǻȈ쓜ӵﰀჅ默აǶȈ㒤ႺႵʈ̭ǭȈ䃘Ⴚᅀ ǩȈParse Prefer Folder BrowsingǡȌ㐐䐖ㄘԆ(ꮥ旚ǙȈParse Prefer Folder BrowsingǑȈꭜԄ귀Ԅ꬘Ԅ猀 攀琀ǌȈ佴ミꖘ1 때Ԅ딀ԄǋȈ딤Ԅ뗨Ԅ군Ԅ䄀渀最ǆȈ&#10;OzoneularƽȈchemistryƸȈ佴ミꖘၼᱠ㊰჉ƷȈ㋔჉꺰Ԅ쯀̪ႸƲȈ佴ミꖘᎬᱠ㍰჉ƩȈ㎔჉꼀Ԅ깠Ԅ䕆䝎ƤȈ佴ミꖘᤤᱠ㙀჉ƣȈ㙤჉呈ო꺰Ԅ 275ƞȐ佴ミꖘ귤Ԅ㭀჉ԅƔȈabovementionedƍȎEnvoyer un &amp;messageƊȈ佴ミꖘO飴Ⴜ녀ԄƁȈ녤Ԅ낈Ԅ叀Ⴜ搜̦뀐Ԅ żȌ㺬ヸ佈ミ㹼ヸꖘꗜヘ匠Ⴜ ŷȈ佴ミꖘQ&#10;냴Ԅ뇘ԄŲȈ뇼Ԅ놐Ԅ꿰Ԅㅄ남Ԅ ũȌ㺬ヸ佈ミ㹼ヸꖘꗜヘ厸Ⴜ猀琀 ŠȈacknowledgingşȈ佴ミꖘ_餌Ⴜ陸Ⴜ ŚȌ㺬ヸ佈ミ㹼ヸꖘꗜヘ꿨Ԅၞ匀 ōȈ障Ⴜ눨Ԅ낈ԄňȈ佴ミꖘe阬Ⴜ霐Ⴜ ŇȌ㺬ヸ佈ミ㹼ヸꖘꗜヘ낀Ԅ㍞쐹 ľȈ霴Ⴜ雈Ⴜ놐ԄĵȈ-at ĶȌ㺬ヸ佈ミ㹼ヸꖘꗜヘ瀸ძs  ĩȈ佴ミꖘ僬ძ닐Ԅ ĤȌ㺬ヸ佈ミ㹼ヸꖘꗜヘ댘Ԅ ğȈ담Ԅ뎸Ԅ灀ძĚȈ佴ミꖘ$钤ძ덨Ԅ đȌ㺬ヸ佈ミ㹼ヸꖘꗜヘ뎰Ԅ ĈȈ뎌Ԅ두Ԅ댠ԄćȈ佴ミꖘ¤ 둴Ԅ됀Ԅ ĂȌ㺬ヸ佈ミ㹼ヸꖘꗜヘ둈Ԅ ǵȈ됤Ԅ鮐ძ뎸ԄǰȈtypicallyǯȐthe ǫȌ㺬ヸ佈ミ㹼ヸꖘꗜヘ羐჊ⰀႴ  ǢȌ㺬ヸ佈ミ㹼ヸꖘꗜヘ궸Ԅme ǕȈfrequencyice ǐȈ佴ミꖘ;ࡴ̬떘Ԅ ǏȌ㺬ヸ佈ミ㹼ヸꖘꗜヘ뗠Ԅ\M ǆȈ떼Ԅ뚀Ԅ귀ԄR\ReƽȈ佴ミꖘA翜!똰Ԅ ƸȌ㺬ヸ佈ミ㹼ヸꖘꗜヘ뙸Ԅor ƳȈ뙔Ԅ뜘Ԅ뗨Ԅ515-ƮȈ佴ミꖘE&#10;뜼Ԅ뛈Ԅ ƥȌ㺬ヸ佈ミ㹼ヸꖘꗜヘ뜐Ԅ ƜȈ뛬Ԅ럘Ԅ뚀ԄƛȈconsistentƖȈ佴ミꖘP㿜!랈Ԅ ƍȌ㺬ヸ佈ミ㹼ヸꖘꗜヘ럐Ԅ ƄȈ랬Ԅ롰Ԅ뜘ԄƃȈ佴ミꖘU뢔Ԅ렠Ԅ žȌ㺬ヸ佈ミ㹼ヸꖘꗜヘ롨Ԅ űȈ롄Ԅ뤰Ԅ럘ԄŬȈelementsūȈ佴ミꖘ^륔Ԅ룠Ԅ ŦȌ㺬ヸ佈ミ㹼ヸꖘꗜヘ뤨Ԅdo řȈ뤄Ԅ맠Ԅ롰ԄanceŔȈfrommőȈ佴ミꖘc먄Ԅ릐Ԅ ŌȌ㺬ヸ佈ミ㹼ヸꖘꗜヘ맘Ԅlo ŇȈ릴Ԅ몐Ԅ뤰ԄXłȈITU剖䂋ĿȈ佴ミꖘf몴Ԅ멀Ԅ ĺȌ㺬ヸ佈ミ㹼ヸꖘꗜヘ몈Ԅ ĭȈ멤Ԅ뭀Ԅ맠ԄĨȈ-ĥȈ佴ミꖘg뭤Ԅ뫰Ԅ ĠȌ㺬ヸ佈ミ㹼ヸꖘꗜヘ문Ԅ ěȈ묔Ԅ믰Ԅ몐ԄĖȈRēȈ佴ミꖘiԃ뮠Ԅ ĎȌ㺬ヸ佈ミ㹼ヸꖘꗜヘ믨Ԅ āȈ믄Ԅ번Ԅ뭀ԄǼȈ佴ミꖘx벬Ԅ밸Ԅ ǻȌ㺬ヸ佈ミ㹼ヸꖘꗜヘ벀Ԅ ǲȈ뱜Ԅ봸Ԅ믰ԄǩȈSAǪȈ佴ミꖘz뵜Ԅ볨Ԅ ǡȌ㺬ヸ佈ミ㹼ヸꖘꗜヘ봰Ԅ ǘȈ봌Ԅ뷨Ԅ번ԄǗȈ.ǐȈ佴ミꖘ|브Ԅ붘Ԅ ǏȌ㺬ヸ佈ミ㹼ヸꖘꗜヘ뷠Ԅ ǆȈ붼Ԅ뺘Ԅ봸ԄƽȈ515ƾȈ佴ミꖘ뺼Ԅ빈Ԅ ƵȌ㺬ヸ佈ミ㹼ヸꖘꗜヘ뺐Ԅ ƬȈ빬Ԅ뽈Ԅ뷨ԄƫȈ-ƤȈ佴ミꖘ뽬Ԅ뻸Ԅ ƣȌ㺬ヸ佈ミ㹼ヸꖘꗜヘ뽀Ԅ ƚȈ뼜Ԅ뿸Ԅ뺘ԄƑȈ4ƒȈ佴ミꖘ쀜Ԅ뾨Ԅ ƉȌ㺬ヸ佈ミ㹼ヸꖘꗜヘ뿰Ԅ ƀȈ뿌Ԅ삸Ԅ뽈ԄſȈdealingźȈ佴ミꖘā샜Ԅ쁨Ԅ űȌ㺬ヸ佈ミ㹼ヸꖘꗜヘ산Ԅ ŨȈ삌Ԅ셨Ԅ뿸ԄŧȈ,ŠȈ佴ミꖘĄ소Ԅ섘Ԅ şȌ㺬ヸ佈ミ㹼ヸꖘꗜヘ셠Ԅ ŖȈ센Ԅ숨Ԅ삸ԄōȈrelavantňȈ佴ミꖘč쉌Ԅ쇘Ԅ ŇȌ㺬ヸ佈ミ㹼ヸꖘꗜヘ술Ԅ ľȈ쇼Ԅ쐠Ԅ셨ԄĵȈ&#10;ĶȈas1ĳȈ-ĬȈAsĩȈ-.RtstdĤȈEESSantģȈabovementionedĘȈRecommendationđȈfar4ĒȈisen ListĉȈ佴ミꖘ슔Ԅ쏐Ԅ ĄȌ㺬ヸ佈ミ㹼ヸꖘꗜヘ쐘Ԅ ǿȈ쏴Ԅ쒸Ԅ숨ԄǺȈ佴ミꖘ썬Ԅ쑨Ԅ ǱȌ㺬ヸ佈ミ㹼ヸꖘꗜヘ쒰Ԅ ǨȈ쒌Ԅ앐Ԅ쐠ԄǧȈ佴ミꖘ쉤Ԅ씀Ԅ ǢȌ㺬ヸ佈ミ㹼ヸꖘꗜヘ안Ԅ S ǕȈ씤Ԅ엨Ԅ쒸Ԅt\ApǐȈ佴ミꖘ싔Ԅ얘Ԅ ǏȌ㺬ヸ佈ミ㹼ヸꖘꗜヘ엠Ԅ ǆȈ얼Ԅ욀Ԅ앐ԄƽȈ佴ミꖘ仔Ӹ옰Ԅ ƸȌ㺬ヸ佈ミ㹼ヸꖘꗜヘ외Ԅ ƳȈ왔Ԅ윘Ԅ엨ԄƮȈ佴ミꖘ 으Ԅ웈Ԅ ƥȌ㺬ヸ佈ミ㹼ヸꖘꗜヘ윐Ԅ ƜȈ웬Ԅ쟘Ԅ욀Ԅ̛ɆကȀƛȈconcernedƖȈ佴ミꖘ쟼Ԅ있Ԅ ƍȌ㺬ヸ佈ミ㹼ヸꖘꗜヘ쟐Ԅ ƄȈ재Ԅ좈Ԅ윘ԄƃȈ,żȈ佴ミꖘ좬Ԅ져Ԅ ŻȌ㺬ヸ佈ミ㹼ヸꖘꗜヘ좀Ԅ ŲȈ졜Ԅ줸Ԅ쟘ԄũȈtheŪȈ佴ミꖘ&quot;싼Ԅ죨Ԅ šȌ㺬ヸ佈ミ㹼ヸꖘꗜヘ줰Ԅ ŘȈ줌Ԅ짐Ԅ좈ԄŗȈ佴ミꖘ1 짴Ԅ즀Ԅ ŒȌ㺬ヸ佈ミ㹼ヸꖘꗜヘ질Ԅ ŅȈ즤Ԅ쪐Ԅ줸ԄŀȈfrequencyĿȈ佴ミꖘ;쪴Ԅ쩀Ԅ ĺȌ㺬ヸ佈ミ㹼ヸꖘꗜヘ쪈Ԅ ĭȈ쩤Ԅ쭀Ԅ짐ԄĨȈ&#10;bandsĥȈ佴ミꖘA쭤Ԅ쫰Ԅ ĠȌ㺬ヸ佈ミ㹼ヸꖘꗜヘ쬸Ԅ ěȈ쬔Ԅ쯰Ԅ쪐ԄĖȈareēȈ佴ミꖘE&#10;찔Ԅ쮠Ԅ ĎȌ㺬ヸ佈ミ㹼ヸꖘꗜヘ쯨Ԅ āȈ쯄Ԅ첰Ԅ쭀ԄǼȈconsistentǻȈ佴ミꖘP쳔Ԅ챠Ԅ ǶȌ㺬ヸ佈ミ㹼ヸꖘꗜヘ첨Ԅ ǩȈ첄Ԅ쵠Ԅ쯰ԄǤȈwithǡȈ佴ミꖘU춄Ԅ촐Ԅ ǜȌ㺬ヸ佈ミ㹼ヸꖘꗜヘ쵘Ԅ ǗȈ촴Ԅ츠Ԅ첰ԄǒȈelementsǉȈ佴ミꖘ^칄Ԅ췐Ԅ ǄȌ㺬ヸ佈ミ㹼ヸꖘꗜヘ츘Ԅ ƿȈ췴Ԅ컐Ԅ쵠ԄƺȈfromƷȈ佴ミꖘc컴Ԅ캀Ԅ ƲȌ㺬ヸ佈ミ㹼ヸꖘꗜヘ컈Ԅ ƥȈ캤Ԅ쾀Ԅ츠ԄƠȈITUƝȈ佴ミꖘf쾤Ԅ켰Ԅ ƘȌ㺬ヸ佈ミ㹼ヸꖘꗜヘ콸Ԅ ƓȈ코Ԅ퀰Ԅ컐ԄƎȈ-ƋȈ佴ミꖘg큔Ԅ쿠Ԅ ƆȌ㺬ヸ佈ミ㹼ヸꖘꗜヘ퀨Ԅ ŹȈ퀄Ԅ탠Ԅ쾀ԄŴȈRűȈ佴ミꖘi쌴Ԅ킐Ԅ ŬȌ㺬ヸ佈ミ㹼ヸꖘꗜヘ탘Ԅ ŧȈ킴Ԅ텸Ԅ퀰ԄŢȈ佴ミꖘx톜Ԅ턨Ԅ řȌ㺬ヸ佈ミ㹼ヸꖘꗜヘ텰Ԅ ŐȈ테Ԅ툨Ԅ탠ԄŏȈSAňȈ佴ミꖘz퉌Ԅ퇘Ԅ ŇȌ㺬ヸ佈ミ㹼ヸꖘꗜヘ툠Ԅ ľȈ퇼Ԅ틘Ԅ텸ԄĵȈ.ĶȈ佴ミꖘ|틼Ԅ튈Ԅ ĭȌ㺬ヸ佈ミ㹼ヸꖘꗜヘ틐Ԅ ĤȈ튬Ԅ펈Ԅ툨ԄģȈ515ĜȈ佴ミꖘ펬Ԅ팸Ԅ ěȌ㺬ヸ佈ミ㹼ヸꖘꗜヘ펀Ԅ ĒȈ퍜Ԅ퐸Ԅ틘ԄĉȈ-ĊȈ佴ミꖘ표Ԅ폨Ԅ āȌ㺬ヸ佈ミ㹼ヸꖘꗜヘ퐰Ԅ ǸȈ퐌Ԅ퓨Ԅ펈ԄǷȈ4ǰȈ佴ミꖘ플Ԅ풘Ԅ ǯȌ㺬ヸ佈ミ㹼ヸꖘꗜヘ퓠Ԅ ǦȈ풼Ԅ햨Ԅ퐸ԄǝȈdealingǘȈ佴ミꖘ헌Ԅ하Ԅ ǗȌ㺬ヸ佈ミ㹼ヸꖘꗜヘ햠Ԅ ǎȈ핼Ԅ환Ԅ퓨ԄǅȈwithǆȈ佴ミꖘā홼Ԅ혈Ԅ ƽȌ㺬ヸ佈ミ㹼ヸꖘꗜヘ홐Ԅ ƴȈ혬Ԅ휈Ԅ햨ԄƳȈ,ƬȈ佴ミꖘĄ휬Ԅ횸Ԅ ƫȌ㺬ヸ佈ミ㹼ヸꖘꗜヘ휀Ԅ ƢȈ훜Ԅ퟈Ԅ환ԄƙȈrelavantƔȈ佴ミꖘčퟬԄ흸Ԅ ƓȌ㺬ヸ佈ミ㹼ヸꖘꗜヘퟀԄ ƊȈ힜ԄԄ휈ԄƁȈ&#10;ƂȈas1ſȈ-ŸȈAsŵȈ-.RtstdŰȈEESSantůȈabovementionedŤȈRecommendationŝȈfar4ŞȈisen ListŕȈ佴ミꖘԄԄŐȈtheōȈ&#10;bandsŎȈ佴ミꖘԄԄŅȈԄ輈Ԅ퟈Ԅ ŀȌ㺬ヸ佈ミ㹼ヸꖘꗜヘԄ  ĻȌ㺬ヸ佈ミ㹼ヸꖘꗜヘ輀Ԅ ĲȈ佴ミꖘԄԄĩȈԄԄ邀ԄԄԄ ĤȌ㺬ヸ佈ミ㹼ヸꖘꗜヘԄor ğȈ佴ミꖘ 贤ԄԄĚȈ佴ミꖘԄԄ đȌ㺬ヸ佈ミ㹼ヸꖘꗜヘ選Ԅ ĈȈ佴ミꖘԄԄćȈ佴ミꖘ&quot;ԄԄ ĂȌ㺬ヸ佈ミ㹼ヸꖘꗜヘԄ ǵȈԄԄ䖘ӸԄԄǰȈԄԄԄԄԄ ǯȌ㺬ヸ佈ミ㹼ヸꖘꗜヘԄ ǦȈfrequencyǝȈԄ䖘ӸԄǘȈ佴ミꖘ;ԄԄ ǗȌ㺬ヸ佈ミ㹼ヸꖘꗜヘԄ ǎȈԄԄԄǅȈ佴ミꖘAԄԄ ǀȌ㺬ヸ佈ミ㹼ヸꖘꗜヘ䖐Ӹ ƻȈԄԄԄԄԄƶȈ佴ミꖘE&#10;ԄԄ ƭȌ㺬ヸ佈ミ㹼ヸꖘꗜヘԄ ƤȈԄԄԄԄԄƣȈconsistent ƞȌ㺬ヸ佈ミ㹼ヸꖘꗜヘԄ ƑȈ佴ミꖘPԄԄƌȈԄԄԄƋȈԄԄԄ ƆȌ㺬ヸ佈ミ㹼ヸꖘꗜヘԄ ŹȈconcernedﰴԄﬨԄŴȈwithűȈ佴ミꖘUԄԄ ŬȌ㺬ヸ佈ミ㹼ヸꖘꗜヘԄ ŧȈԄԄԄŢȈfromşȈ佴ミꖘ1 ﰌԄ﹈Ԅ ŚȌ㺬ヸ佈ミ㹼ヸꖘꗜヘԄ ōȈelementsԄԄňȈ佴ミꖘ쎄ԄԄŇȈ佴ミꖘ^ԄԄ łȌ㺬ヸ佈ミ㹼ヸꖘꗜヘԄ ĵȈﴼԄﭸԄﰸԄİȈ-thĭȈԄԄԄԄԄ ĨȌ㺬ヸ佈ミ㹼ヸꖘꗜヘԄ ģȈ佴ミꖘcԄԄĞȈԄ邀Ԅ輈ԄĕȈԄԄԄԄԄ ĐȌ㺬ヸ佈ミ㹼ヸꖘꗜヘԄ ċȈ佴ミꖘfԄԄĆȈSAmăȈ華Ԅ律ԄȈԅ ǾȌ㺬ヸ佈ミ㹼ヸꖘꗜヘԄ ǱȈ佴ミꖘԄ怒ԄǬȈ.UǩȈԄԄԄԄԄ ǤȌ㺬ヸ佈ミ㹼ヸꖘꗜヘԄ ǟȈ佴ミꖘgԄԄǚȈ,ndsǗȈԄԄԄԄԄ ǒȌ㺬ヸ佈ミ㹼ヸꖘꗜヘԄ ǅȈ佴ミꖘiԄԄǀȈareƽȈԄԄԄ馤#Ԅ ƸȌ㺬ヸ佈ミ㹼ヸꖘꗜヘԄ ƳȈ佴ミꖘxԄԄƮȈԄԄԄԄԄ ƥȌ㺬ヸ佈ミ㹼ヸꖘꗜヘԄ ƜȈ佴ミꖘzԄԄƛȈITUƔȈԄԄԄԄԄ ƓȌ㺬ヸ佈ミ㹼ヸꖘꗜヘԄ ƊȈ佴ミꖘ|ԄԄƁȈRƂȈ濾ԄȈԅԄȄԅ怒Ԅ ŹȌ㺬ヸ佈ミ㹼ヸꖘꗜヘԄ ŰȈԄԄԄůȈ515ŨȈ佴ミꖘԄԄ ŧȌ㺬ヸ佈ミ㹼ヸꖘꗜヘԄ ŞȈԄԄԄŕȈ-ŖȈ佴ミꖘԄԄ ōȌ㺬ヸ佈ミ㹼ヸꖘꗜヘԄ ńȈԄԄԄŃȈ4ļȈ佴ミꖘԄԄ ĻȌ㺬ヸ佈ミ㹼ヸꖘꗜヘԄ ĲȈԄԄԄĩȈdealingĤȈ佴ミꖘԄԄ ģȌ㺬ヸ佈ミ㹼ヸꖘꗜヘԄ ĚȈԄԄԄđȈwithĒȈ佴ミꖘ ԄԄ ĉȌ㺬ヸ佈ミ㹼ヸꖘꗜヘԄ ĀȈԄԄԄǿȈFrequencyǺȈ佴ミꖘԄԄ ǱȌ㺬ヸ佈ミ㹼ヸꖘꗜヘԄ ǨȈԄԄԄǧȈ&#10;bandsǠȈ佴ミꖘԄԄ ǟȌ㺬ヸ佈ミ㹼ヸꖘꗜヘԄ ǖȈԄԄԄǍȈandǎȈ佴ミꖘ£&#10;ԄԄ ǅȌ㺬ヸ佈ミ㹼ヸꖘꗜヘԄ ƼȈԄԄԄƻȈbandwidthsƶȈ佴ミꖘ®ԄԄ ƭȌ㺬ヸ佈ミ㹼ヸꖘꗜヘԄ ƤȈԄԄԄƣȈusedƜȈ佴ミꖘ³ԄԄ ƛȌ㺬ヸ佈ミ㹼ヸꖘꗜヘԄ ƒȈԄԄԄƉȈforƊȈ佴ミꖘ· ԄԄ ƁȌ㺬ヸ佈ミ㹼ヸꖘꗜヘԄ ŸȈԄԄԄŷȈsatelliteŲȈ佴ミꖘÁԄԄ ũȌ㺬ヸ佈ミ㹼ヸꖘꗜヘԄ ŠȈԄԄԄşȈpassiveŚȈ佴ミꖘÉԄԄ őȌ㺬ヸ佈ミ㹼ヸꖘꗜヘԄ ňȈԄԄԄŇȈsensingłȈ佴ミꖘÐԄԄ ĹȌ㺬ヸ佈ミ㹼ヸꖘꗜヘԄ İȈԄԄԄįȈ,ĨȈ佴ミꖘÓԄԄ ħȌ㺬ヸ佈ミ㹼ヸꖘꗜヘԄ ĞȈԄԄԄĕȈrelavantĐȈ佴ミꖘÜԄԄ ďȌ㺬ヸ佈ミ㹼ヸꖘꗜヘԄ ĆȈԄԄԄǽȈ&#10;ǾȈas1ǻȈ-ǴȈAsǱȈ-.RtstdǬȈEESSantǫȈabovementionedǠȈRecommendationǙȈfar4ǚȈisen ListǑȈ佴ミꖘԄԄVǌȌᙨ괊(䀀䀀䀀䀀İ@＞ἠ꠼聱pÐ)Ɛ`` ￼ ᜀᤀ뾀๏䠁＞‟P`p` ¯pVźȈ&#10;bandsŷȈwithŰȈfromŭȈ-thnȈ჎ﲐ̯ŨȈ樂ԄԄԄŧȈthes ŠȌ㺬ヸ佈ミ㹼ヸꖘꗜヘԄtu śȈ佴ミꖘԄ笠Ԅ ŖȌ㺬ヸ佈ミ㹼ヸꖘꗜヘԄ¬­ ŉȈ佴ミꖘԄ敖ԄńȈבֿԄﻀԄԄﺼԄ敖Ԅ ŃȌ㺬ヸ佈ミ㹼ヸꖘꗜヘȀԅøù ĺȈ佴ミꖘ Ԅ﯀ԄıȈ佴ミꖘФԅﲀԄ ĬȌ㺬ヸ佈ミ㹼ヸꖘꗜヘԄ`p ħȈ佴ミꖘԄﴘԄĢȈ佴ミꖘ&quot;ԄﶰԄ ęȌ㺬ヸ佈ミ㹼ヸꖘꗜヘ類Ԅ`° ĐȈ﷔ԄﮠԄԄďȈ﹬ԄﳐԄﭸԄԄﴘԄ ĊȌ㺬ヸ佈ミ㹼ヸꖘꗜヘﺸԄpp ǽȈfrequencyǸȈﲤԄԄﻀԄwကȀǷȈ佴ミꖘ;Ԅ（Ԅ ǲȌ㺬ヸ佈ミ㹼ヸꖘꗜヘﰰԄ ǥȈＬԄﵨԄﮠԄǠȈ佴ミꖘAӔԅﾠԄ ǟȌ㺬ヸ佈ミ㹼ヸꖘꗜヘԄ ǖȈￄԄ︀ԄﳐԄǍȈ佴ミꖘE&#10;︤Ԅ8ԅ ǈȌ㺬ヸ佈ミ㹼ヸꖘꗜヘﭰԄ ǃȈ\ԅﻨԄﵨԄӔԅ（ԄƾȈconsistent ƵȌ㺬ヸ佈ミ㹼ヸꖘꗜヘﮘԄ ƬȈ佴ミꖘPԄøԅƫȈﯤԄﰸԄ律ԄƦȈĜԅﾀԄ︀Ԅ ƝȌ㺬ヸ佈ミ㹼ヸꖘꗜヘﳈԄ ƔȈ佴ミꖘUԅƐԅƓȈƴԅňԅﻨԄ ƎȌ㺬ヸ佈ミ㹼ヸꖘꗜヘﵠԄ ƁȈ佴ミꖘiᒄԅ⇰ԅżȈelementsÔԅøԅ ŻȌ㺬ヸ佈ミ㹼ヸꖘꗜヘﷸԄ ŲȈ佴ミꖘ^ԄɐԅũȈ佴ミꖘԄﬨԄŤȈὔԅۨԅᰠԅ ţȌ㺬ヸ佈ミ㹼ヸꖘꗜヘﻠԄ ŚȈɴԅȰԅﾀԄǜԅƐԅőȈ佴ミꖘc؜ԅ̀ԅ ŌȌ㺬ヸ佈ミ㹼ヸꖘꗜヘｸԄ ŇȈ佴ミꖘgᔼԅ⅀ԅłȈ靖ԄԄԄĹȈ̤ԅˠԅňԅԄɐԅ ĴȌ㺬ヸ佈ミ㹼ヸꖘꗜヘŀԅ įȈ佴ミꖘfԄΰԅĪȈSAmħȈϔԅрԅȰԅΌԅ̀ԅ ĢȌ㺬ヸ佈ミ㹼ヸꖘꗜヘȨԅ ĕȈ佴ミꖘgیԅѠԅĐȈ.UčȈ∔ԅᦘԅᨰԅḴԅ⅀ԅ ĈȌ㺬ヸ佈ミ㹼ヸꖘꗜヘ˘ԅ ăȈ᢬ԅ␘ԅ⇐ԅǾȈ,ǻȈ҄ԅӰԅˠԅӔԅѠԅ ǶȌ㺬ヸ佈ミ㹼ヸꖘꗜヘиԅ ǩȈ佴ミꖘiԄԐԅǤȈareǡȈԴԅֈԅрԅ餴#Ԑԅ ǜȌ㺬ヸ佈ミ㹼ヸꖘꗜヘӨԅ ǗȈ佴ミꖘx˄ԅ֨ԅǒȈ׌ԅظԅӰԅ؜ԅ֨ԅ ǉȌ㺬ヸ佈ミ㹼ヸꖘꗜヘրԅ ǀȈ佴ミꖘzʹԅ٘ԅƿȈITUƸȈټԅݘԅֈԅیԅ٘ԅ ƷȌ㺬ヸ佈ミ㹼ヸꖘꗜヘذԅ ƮȈ佴ミꖘ|ݼԅ܈ԅƥȈRƦȈ ԅᙸԅØԅ ƝȌ㺬ヸ佈ミ㹼ヸꖘꗜヘݐԅ ƔȈܬԅࠈԅظԅƓȈ515ƌȈ佴ミꖘࠬԅ޸ԅ ƋȌ㺬ヸ佈ミ㹼ヸꖘꗜヘࠀԅ ƂȈߜԅࢸԅݘԅŹȈ-źȈ佴ミꖘࣜԅࡨԅ űȌ㺬ヸ佈ミ㹼ヸꖘꗜヘࢰԅ ŨȈࢌԅ२ԅࠈԅŧȈ4ŠȈ佴ミꖘঌԅघԅ şȌ㺬ヸ佈ミ㹼ヸꖘꗜヘॠԅ ŖȈ़ԅਨԅࢸԅōȈdealingňȈ佴ミꖘੌԅ৘ԅ ŇȌ㺬ヸ佈ミ㹼ヸꖘꗜヘਠԅ ľȈৼԅ૘ԅ२ԅĵȈwithĶȈ佴ミꖘૼԅઈԅ ĭȌ㺬ヸ佈ミ㹼ヸꖘꗜヘૐԅ ĤȈબԅஈԅਨԅģȈ“ĜȈ佴ミꖘ ஬ԅସԅ ěȌ㺬ヸ佈ミ㹼ヸꖘꗜヘ஀ԅ ĒȈଡ଼ԅైԅ૘ԅĉȈFrequencyĄȈ佴ミꖘ౬ԅ௸ԅ ăȌ㺬ヸ佈ミ㹼ヸꖘꗜヘీԅ ǺȈజԅ೸ԅஈԅǱȈ&#10;bandsǲȈ佴ミꖘ ജԅನԅ ǩȌ㺬ヸ佈ミ㹼ヸꖘꗜヘ೰ԅ ǠȈೌԅඨԅైԅǟȈandǘȈ佴ミꖘ¤&#10;෌ԅ൘ԅ ǗȌ㺬ヸ佈ミ㹼ヸꖘꗜヘචԅ ǎȈർԅ๨ԅ೸ԅǅȈbandwidthsǀȈ佴ミꖘ¯ຌԅธԅ ƿȌ㺬ヸ佈ミ㹼ヸꖘꗜヘ๠ԅ ƶȈ฼ԅ༘ԅඨԅƭȈusedƮȈ佴ミꖘ´༼ԅ່ԅ ƥȌ㺬ヸ佈ミ㹼ヸꖘꗜヘ༐ԅ ƜȈ໬ԅ࿈ԅ๨ԅƛȈforƔȈ佴ミꖘ¸ ࿬ԅླྀԅ ƓȌ㺬ヸ佈ミ㹼ヸꖘꗜヘ࿀ԅ ƊȈྜԅႈԅ༘ԅƁȈsatelliteȀကȀżȈ佴ミꖘÂႬԅးԅ ŻȌ㺬ヸ佈ミ㹼ヸꖘꗜヘႀԅ ŲȈၜԅᅈԅ࿈ԅũȈpassiveŤȈ佴ミꖘÊᅬԅჸԅ ţȌ㺬ヸ佈ミ㹼ヸꖘꗜヘᅀԅ ŚȈᄜԅለԅႈԅőȈsensingŌȈ佴ミꖘÑሬԅᆸԅ ŋȌ㺬ヸ佈ミ㹼ヸꖘꗜヘሀԅ łȈᇜԅኸԅᅈԅĹȈ,ĺȈ佴ミꖘÔዜԅቨԅ ıȌ㺬ヸ佈ミ㹼ヸꖘꗜヘኰԅ ĨȈኌԅ፸ԅለԅħȈrelavantĢȈ佴ミꖘÝ᎜ԅጨԅ ęȌ㺬ヸ佈ミ㹼ヸꖘꗜヘ፰ԅ ĐȈፌԅᖀԅኸԅďȈ&#10;ĈȈas1ąȈ-ĆȈAsăȈ-.RtstdǾȈEESSantǵȈabovementionedǲȈRecommendationǫȈfar4ǤȈitsn ListǣȈ佴ミꖘᏤԅᖸԅǞȈ&#10;bandsǛȈRUǔȈITUǑȌ㗘૘᰾ǓȈᗜԅᲸԅ፸ԅǎȈthis ǋȌ㺬ヸ佈ミ㹼ヸꖘꗜヘᕸԅ ǂȈ㗌ԅ䂈ԅ㢰ԅ㰼ԅ㓨ԅ ƹȌ㺬ヸ佈ミ㹼ヸꖘꗜヘᲰԅ ưȈ₴ԅᨰԅۨԅƯȈfrequency ƪȌ㺬ヸ佈ミ㹼ヸꖘꗜヘ᫨ԅ ƝȈ᲌ԅᡀԅᣘԅƘȈconsistent ƗȌ㺬ヸ佈ミ㹼ヸꖘꗜヘᮀԅ ƎȈ佴ミꖘx␼ԅ⊈ԅƅȈ᪜ԅ᫈ԅ≀ԅᔤԅ᧠ԅ ƀȌ㺬ヸ佈ミ㹼ヸꖘꗜヘ⇈ԅ ŻȈᴤԅᧀԅᜐԅᜰԅ៰ԅŶȈ佴ミꖘ;ᔤԅᯐԅ ŭȌ㺬ヸ佈ミ㹼ヸꖘꗜヘϸԅ ŤȈ᯴ԅᜐԅ᫈ԅţȈ佴ミꖘᐤԅ᝘ԅŞȈ佴ミꖘ⎬ԅ᥈ԅ ŕȌ㺬ヸ佈ミ㹼ヸꖘꗜヘ␐ԅ ŌȈ⊬ԅᵐԅΐԅ馤#⇰ԅŋȈᷤԅᰠԅᡀԅᖤԅᱨԅ ņȌ㺬ヸ佈ミ㹼ヸꖘꗜヘ∸ԅ ĹȈⅤԅΐԅᙸԅĴȈ佴ミꖘU⏄ԅṰԅ ĳȌ㺬ヸ佈ミ㹼ヸꖘꗜヘៈԅ ĪȈ᬴ԅᣘԅ័ԅ⎬ԅ᩸ԅġȈᛤԅᮈԅᲸԅ ĜȌ㺬ヸ佈ミ㹼ヸꖘꗜヘᫀԅ ėȊ&#10;O&amp;pen ContactĒȈ᝼ԅ⇐ԅ᫰ԅĉȈ佴ミꖘz⒄ԅ⌸ԅ ĄȌ㺬ヸ佈ミ㹼ヸꖘꗜヘᣐԅ ǿȈẔԅØԅᧀԅ᭜ԅᴀԅǺȈ佴ミꖘԄ៰ԅ ǱȌ㺬ヸ佈ミ㹼ヸꖘꗜヘᜈԅ ǨȈᙌԅ᫰ԅᖀԅ᫬ԅᘨԅǧȈ佴ミꖘ ᵴԅᢈԅ ǢȌ㺬ヸ佈ミ㹼ヸꖘꗜヘᠸԅ ǕȈ⍜ԅἐԅᦘԅ⁔ԅ⊈ԅǐȈconcernedᠼԅ៰ԅǏȈ佴ミꖘ&quot;ᑌԅ᩸ԅ ǊȌ㺬ヸ佈ミ㹼ヸꖘꗜヘᦸԅ ƽȈ佴ミꖘcᕔԅῠԅƸȈ&#10;-4ƵȈ佴ミꖘ|ⓤԅ⒘ԅ ưȌ㺬ヸ佈ミ㹼ヸꖘꗜヘᰘԅ ƫȈ佴ミꖘ↴ԅ᧠ԅƦȈ㧤ԅ⌘ԅ㍰ԅ㐄ԅ㤐ԅƝȈⒼԅ╈ԅᵐԅᕔԅ⌸ԅ ƘȌ㺬ヸ佈ミ㹼ヸꖘꗜヘÐԅ ƓȈ佴ミꖘᒼԅᘨԅƎȈareƋȈ佴ミꖘf℄ԅₐԅ ƆȌ㺬ヸ佈ミ㹼ヸꖘꗜヘ۠ԅ ŹȈ佴ミꖘ╬ԅ⓸ԅŴȈwithűȈ佴ミꖘ⑬ԅ㎸ԅ ŬȌ㺬ヸ佈ミ㹼ヸꖘꗜヘᙰԅ ŧȈ佴ミꖘP⁔ԅ᷀ԅŢȈ-omşȈlargely ŚȌ㺬ヸ佈ミ㹼ヸꖘꗜヘᨨԅ ōȈ佴ミꖘᎴԅᛀԅňȈtheŅȈ᠔ԅЀԅᮈԅϼԅ᝘ԅ ŀȌ㺬ヸ佈ミ㹼ヸꖘꗜヘΈԅ ĻȈᨄԅ័ԅ␘ԅĶȈ佴ミꖘAᾤԅᱨԅ ĭȌ㺬ヸ佈ミ㹼ヸꖘꗜヘᦐԅ ĤȈ佴ミꖘ^⋼ԅἰԅģȈfromĜȈ㪤ԅ㒠ԅỨԅ㒜ԅ㧀ԅ ěȌ㺬ヸ佈ミ㹼ヸꖘꗜヘᵈԅ ĒȈ佴ミꖘ1 ᚜ԅᬐԅĉȈ,ĊȈelementsāȈ佴ミꖘE&#10;᜴ԅᴀԅǼȈᥬԅ≀ԅЀԅǻȈSAǴȈ-ǱȈin1ǲȈ. ǯȌ㺬ヸ佈ミ㹼ヸꖘꗜヘἈԅ ǦȈ515 ǣȌ㺬ヸ佈ミ㹼ヸꖘꗜヘ╀ԅ ǚȈ├ԅ◸ԅἐԅǑȈ-ǒȈ佴ミꖘ☜ԅ▨ԅ ǉȌ㺬ヸ佈ミ㹼ヸꖘꗜヘ◰ԅ ǀȈ◌ԅ⚨ԅ╈ԅƿȈ4ƸȈ佴ミꖘ⛌ԅ♘ԅ ƷȌ㺬ヸ佈ミ㹼ヸꖘꗜヘ⚠ԅ ƮȈ♼ԅ❨ԅ◸ԅƥȈdealingƠȈ佴ミꖘ➌ԅ✘ԅ ƟȌ㺬ヸ佈ミ㹼ヸꖘꗜヘ❠ԅ ƖȈ✼ԅ⠘ԅ⚨ԅƍȈwithƎȈ佴ミꖘ⠼ԅ⟈ԅ ƅȌ㺬ヸ佈ミ㹼ヸꖘꗜヘ⠐ԅ żȈ⟬ԅ⣈ԅ❨ԅŻȈ“ŴȈ佴ミꖘ ⣬ԅ⡸ԅ ųȌ㺬ヸ佈ミ㹼ヸꖘꗜヘ⣀ԅ ŪȈ⢜ԅ⦈ԅ⠘ԅšȈFrequencyŜȈ佴ミꖘ⦬ԅ⤸ԅ śȌ㺬ヸ佈ミ㹼ヸꖘꗜヘ⦀ԅ ŒȈ⥜ԅ⨸ԅ⣈ԅŉȈ&#10;bandsŊȈ佴ミꖘ ⩜ԅ⧨ԅ ŁȌ㺬ヸ佈ミ㹼ヸꖘꗜヘ⨰ԅ ĸȈ⨌ԅ⫨ԅ⦈ԅķȈandİȈ佴ミꖘ¤&#10;⬌ԅ⪘ԅ įȌ㺬ヸ佈ミ㹼ヸꖘꗜヘ⫠ԅ ĦȈ⪼ԅ⮨ԅ⨸ԅĝȈbandwidthsĘȈ佴ミꖘ¯⯌ԅ⭘ԅ ėȌ㺬ヸ佈ミ㹼ヸꖘꗜヘ⮠ԅ ĎȈ⭼ԅⱘԅ⫨ԅąȈusedĆȈ佴ミꖘ´ⱼԅⰈԅ ǽȌ㺬ヸ佈ミ㹼ヸꖘꗜヘⱐԅ ǴȈⰬԅⴈԅ⮨ԅǳȈforǬȈ佴ミꖘ¸ ⴬ԅⲸԅ ǫȌ㺬ヸ佈ミ㹼ヸꖘꗜヘⴀԅ ǢȈⳜԅⷈԅⱘԅǙȈsatelliteǔȈ佴ミꖘÂⷬԅ⵸ԅ ǓȌ㺬ヸ佈ミ㹼ヸꖘꗜヘⷀԅ ǊȈ⶜ԅ⺈ԅⴈԅǁȈpassiveƼȈ佴ミꖘÊ⺬ԅ⸸ԅ ƻȌ㺬ヸ佈ミ㹼ヸꖘꗜヘ⺀ԅ ƲȈ⹜ԅ⽈ԅⷈԅƩȈsensingƤȈ佴ミꖘÑ⽬ԅ⻸ԅ ƣȌ㺬ヸ佈ミ㹼ヸꖘꗜヘ⽀ԅ ƚȈ⼜ԅ⿸ԅ⺈ԅƑȈ”ƒȈ佴ミꖘÒ〜ԅ⾨ԅ ƉȌ㺬ヸ佈ミ㹼ヸꖘꗜヘ⿰ԅ ƀȈ⿌ԅエԅ⽈ԅſȈ.ŸȈ佴ミꖘÓヌԅじԅ ŷȌ㺬ヸ佈ミ㹼ヸꖘꗜヘ゠ԅ ŮȈぼԅ㉀ԅ⿸ԅťȈ&#10;ŦȈ-.RtstdŝȈresearchŘȈAdministrations.11őȈcorrespondence1ŎȈFutureistŅȈ佴ミꖘḴԅㇰԅ ŀȌ㺬ヸ佈ミ㹼ヸꖘꗜヘ㈸ԅ ĻȈ㈔ԅ鏘ԄエԅĶȈ佴ミꖘㆤԅ㊈ԅ ĭȌ㺬ヸ佈ミ㹼ヸꖘꗜヘ鏐Ԅ ĤȈ综ԅ棸ԅ澀ԅģȈ㢄ԅ㍰ԅ㨸ԅ㍬ԅ㙘ԅ ĞȌ㺬ヸ佈ミ㹼ヸꖘꗜヘ䅐ԅ đȈ㤴ԅỨԅ㌀ԅČȈspectral ċȌ㺬ヸ佈ミ㹼ヸꖘꗜヘ㼠ԅ ĂȈ佴ミꖘZ㣔ԅ㪀ԅǹȈ佴ミꖘ`䁬ԅ㬰ԅ ǴȌ㺬ヸ佈ミ㹼ヸꖘꗜヘ㝸ԅ ǯȈ㭔ԅ㔸ԅ⌘ԅ㔴ԅ㤐ԅǪȈ佴ミꖘd 㖄ԅ㯰ԅ ǡȌ㺬ヸ佈ミ㹼ヸꖘꗜヘ㢨ԅ ǘȈ㰔ԅ㚨ԅ㒠ԅǗȈ佴ミꖘ@㛌ԅ㡠ԅǒȈcontinuum㹴ԅ㬰ԅ ǉȌ㺬ヸ佈ミ㹼ヸꖘꗜヘᘀԅ ǀȈ佴ミꖘ室ԅ昘ԅƿȈofƸȈ佴ミꖘn㹴ԅ㲠ԅ ƷȌ㺬ヸ佈ミ㹼ヸꖘꗜヘ䂀ԅ ƮȈ㳄ԅ㡀ԅ㔸ԅ㟬ԅ㯰ԅƥȈ&#10;yieldƦȈ佴ミꖘ&lt;㫴ԅ㞠ԅ ƝȌ㺬ヸ佈ミ㹼ヸꖘꗜヘ㮠ԅ ƔȈ佴ミꖘt㘜ԅ㵐ԅƓȈ㑴ԅ㢰ԅ㼨ԅ ƎȌ㺬ヸ佈ミ㹼ヸꖘꗜヘ㨰ԅ ƁȈ佴ミꖘ 梄ԅ簘ԅżȈadditionalԅ㡠ԅŻȈ㵴ԅ㨐ԅ㚨ԅ㴔ԅ㲠ԅ ŶȌ㺬ヸ佈ミ㹼ヸꖘꗜヘ㋸ԅ ũȈ㔌ԅᘈԅ㞀ԅ䙄ԅ㑐ԅŤȈ&#10;linesšȈregion ŜȌ㺬ヸ佈ミ㹼ヸꖘꗜヘ㍨ԅ ŗȈ佴ミꖘᖤԅ㑐ԅŒȈthesŏȈ佴ミꖘw㯌ԅ㸀ԅ ŊȌ㺬ヸ佈ミ㹼ヸꖘꗜヘỠԅ ĽȈ㸤ԅ㳰ԅ㡀ԅ㦄ԅ㵐ԅĸȈ㟄ԅ㌀ԅ㮨ԅ㋼ԅ㜈ԅķȈ佴ミꖘQ㎔ԅ㧀ԅ ĲȌ㺬ヸ佈ミ㹼ヸꖘꗜヘ⌐ԅ ĥȈspectralĠȈmayĝȈagencies ĘȌ㺬ヸ佈ミ㹼ヸꖘꗜヘ㒘ԅ ēȈ佴ミꖘF&#10;㠔ԅ㤐ԅĎȈ㜬ԅ㨸ԅ䂈ԅ㛤ԅ㙘ԅąȈinterest ĀȌ㺬ヸ佈ミ㹼ヸꖘꗜヘ㔰ԅ ǻȈ佴ミꖘ,㫌ԅ㙘ԅǶȈareǳȈ佴ミꖘ㴔ԅ㺰ԅ ǮȌ㺬ヸ佈ミ㹼ヸꖘꗜヘ㚠ԅ ǡȈ㻔ԅ㺐ԅ㨐ԅǜȈtodsǙȈunexplored ǔȌ㺬ヸ佈ミ㹼ヸꖘꗜヘ㠸ԅ ǏȈ佴ミꖘㄌԅ㌠ԅǊȈ.hǇȈ佴ミꖘ}鯌ԅ裈ԅ ǂȌ㺬ヸ佈ミ㹼ヸꖘꗜヘ㨈ԅ ƵȈ佴ミꖘ㦄ԅ㽈ԅưȈ&#10;bandsƭȈ㽬ԅ㾘ԅ㳰ԅ ƨȌ㺬ヸ佈ミ㹼ヸꖘꗜヘ㳨ԅ ƣȈ佴ミꖘ㿔ԅ㿸ԅƞȈ㏜ԅ㞀ԅ䅘ԅ ƕȌ㺬ヸ佈ミ㹼ヸꖘꗜヘ㺈ԅ ƌȈ䀜ԅ䘠ԅ㺐ԅƋȈ&#10;urgedƄȈpassive䄬ԅ㿸ԅ ƃȌ㺬ヸ佈ミ㹼ヸꖘꗜヘ㾐ԅ źȈ佴ミꖘ䙬ԅ䃠ԅűȈandsŲȈ㙼ԅ㮨ԅᘈԅ㨌ӵ㖨ԅũȈ株蝀ꝥ䣡ﲬ⋒눢ჸ ŦȌ㺬ヸ佈ミ㹼ヸꖘꗜヘ䘘ԅ&gt;? řȈ佴ミꖘ'㭬Ԇ糈ԅŔȈ㍄ԅ㼨ԅ鏘Ԅ㼤ԅ㌠ԅ&#10;œȈꌨ̮驔̮組̮罤̮組̮&#10;&#10;ŅȌ䖌ᓒ&#10;ĿȈ㳄ヸ䎠̥㰔ヸ买ミ왐ԅྸԆ彰티ķȈWorkingĲȈParse Prefer Folder BrowsingĪȈ佴ミꖘNႷ늸ჁġȈ佴ミꖘƦ힤ႷĜȈ⎰䔸&quot;䔘&quot;&#10;ĚȈcorrespondence1ēȌ&#10;肐̦8⼈Ⴓ䎬ԅ\Windows䏀ԅurrentVe䏔ԅion\Shel䏨ԅompatibi䏼ԅty\Objec䐐ԅ\{20D04F䐤ԅ-3AEA-10䐸ԅ-A2D8-082B30309D}ǷȌ&#10;겨Ԅ8Ⴒ䒌ԅꖣ쀀흏dows䒠ԅurCLSID\䒴ԅ03D3800-䓈ԅ81-11D0-䓜ԅA5-00C04䓰ԅ706EC}9䔄ԅ08䔘ԅǛȌ&#10;Ⴒ8ԅ䕬ԅ\Windows䖀ԅurrentVe䖔ԅion\Shel䖨ԅompatibi䖼ԅty\Objec䗐ԅ\{20D04F䗤ԅ-3AEA-10䗸ԅ-A2D8-082B30309D}ƿȈ䄄ԅ䝘ԅ㾘ԅ䚔ԅ䃠ԅƺȈ佴ミꖘ!&#10;㴬ԅ㖨ԅƱȈservicesƬȈ蛜ԅ扸ԅ焘ԅ瓼ԅ諘ԅƫȈ佴ミꖘℜԅ㓨ԅƦȈ佴ミꖘ㷄ԅ䜈ԅ ƝȌ㺬ヸ佈ミ㹼ヸꖘꗜヘ䝐ԅ”• ƔȈ䜬ԅ䡀ԅ䘠ԅƓȈscienceƎȈ樬ԅ鞈ԅ滨ԅƅȈ佴ミꖘㄴԅ䟰ԅ ƀȌ㺬ヸ佈ミ㹼ヸꖘꗜヘ䠸ԅ°° ŻȈ䠔ԅ䣘ԅ䝘ԅ°°°°ŶȈ佴ミꖘ©㱤ԅ䢈ԅ ŭȌ㺬ヸ佈ミ㹼ヸꖘꗜヘ䣐ԅp` ŤȈ䢬ԅ䥰ԅ䡀ԅ``@`ţȈ佴ミꖘ­㾼ԅ䤠ԅ ŞȌ㺬ヸ佈ミ㹼ヸꖘꗜヘ䥨ԅP` őȈ䥄ԅ䨈ԅ䣘ԅPPPŌȈ佴ミꖘ³䨬ԅ䦸ԅ ŋȌ㺬ヸ佈ミ㹼ヸꖘꗜヘ䨀ԅ`` łȈ䧜ԅ䪸ԅ䥰ԅ````ĹȈtoĺȈ佴ミꖘ¶䫜ԅ䩨ԅ ıȌ㺬ヸ佈ミ㹼ヸꖘꗜヘ䪰ԅ ĨȈ䪌ԅ䬠ԅ䨈ԅħȈtakeĠȈ佴ミꖘ»䭄ԅHႱğȈlႱĈႱ䪸ԅĚȈallėȈimplementationonČȈ⃈睊ကЌ惘ႴVąȌᒜ갊(䀀䀀䀀䀀à0＞ἠ꠼聱00P`` @@`p0@00``````````@@ppp` ppppp@Pp`ppp``pp``@0PP`@``P`P0``00P0````@@0`PpPP@@0@`Ɛ`` ￼ ÿᜀᤀ뾀๏䠁＞‟¯VƳȎSc&amp;hedule a MeetingƨȌ洰眎沘眎炠眎È⻐&quot;꺀ԅ쉀ơȈParse Prefer Folder BrowsingƙȌ&#10;⵸8浀作ԅ\Windows佰ԅurrentVe侄ԅion\Shel侘ԅompatibi侬ԅty\Objec俀ԅ\{208D2C俔ԅ-3AEA-10俨ԅ-A2D7-082B30309D}ŽȈ࿌Ⴑ储ԅ཈ႱLŸȈ佴ミꖘő僌ԅ偘ԅ ŷȌ㺬ヸ佈ミ㹼ヸꖘꗜヘ傠ԅ ŮȈ偼ԅ兘ԅ倐ԅ̀Ѐ禾ťȈ-甀洀攀渀ŦȈ佴ミꖘŒ 兼ԅ儈ԅ ŝȌ㺬ヸ佈ミ㹼ヸꖘꗜヘ児ԅ㈀퐹 ŔȈ儬ԅ刘ԅ储ԅ䴀攀猀 œȈmentioned琀爀椀猀ŎȈ佴ミꖘŜ 刼ԅ凈ԅ ŅȌ㺬ヸ佈ミ㹼ヸꖘꗜヘ刐ԅЀ ļȈ凬ԅ勘ԅ兘ԅ㄀崹ၹ匀ĻȈfrequency䌀䜀ⴀ㈀ĶȈ佴ミꖘŦ勼ԅ劈ԅ ĭȌ㺬ヸ佈ミ㹼ヸꖘꗜヘ勐ԅ᠀ ĤȈ劬ԅ厈ԅ刘ԅ̀輀्ģȈband愠ĜȈ佴ミꖘŪ厬ԅ匸ԅ ěȌ㺬ヸ佈ミ㹼ヸꖘꗜヘ厀ԅ.\ ĒȈ卜ԅ吸ԅ勘ԅ\MetĉȈ.e\SFĊȈ佴ミꖘū呜ԅ叨ԅ āȌ㺬ヸ佈ミ㹼ヸꖘꗜヘ吰ԅۺ ǸȈ同ԅ哨ԅ厈ԅ쩍剖䂋鞎ǷȈ ᰀ儣囑ǰȈ佴ミꖘŬ唌ԅ咘ԅ ǯȌ㺬ヸ佈ミ㹼ヸꖘꗜヘ哠ԅ ǦȈ咼ԅ喘ԅ吸ԅǝȈ ǞȈ佴ミꖘŭ喼ԅ啈ԅ ǕȌ㺬ヸ佈ミ㹼ヸꖘꗜヘ喐ԅ ǌȈ啬ԅ噈ԅ哨ԅǋȈ ǄȈ佴ミꖘŮ噬ԅ嗸ԅ ǃȌ㺬ヸ佈ミ㹼ヸꖘꗜヘ噀ԅ ƺȈ嘜ԅ囸ԅ喘ԅƱȈ ƲȈ佴ミꖘů圜ԅ嚨ԅ ƩȌ㺬ヸ佈ミ㹼ヸꖘꗜヘ困ԅ ƠȈ囌ԅ垨ԅ噈ԅƟȈ ƘȈ佴ミꖘŰ埌ԅ坘ԅ ƗȌ㺬ヸ佈ミ㹼ヸꖘꗜヘ垠ԅ ƎȈ坼ԅ塘ԅ囸ԅƅȈ(ƆȈ佴ミꖘű塼ԅ堈ԅ ŽȌ㺬ヸ佈ミ㹼ヸꖘꗜヘ塐ԅ ŴȈ堬ԅ夈ԅ垨ԅųȈWRCŬȈ佴ミꖘŴ夬ԅ墸ԅ ūȌ㺬ヸ佈ミ㹼ヸꖘꗜヘ夀ԅ ŢȈ壜ԅ妸ԅ塘ԅřȈ‑ŚȈ佴ミꖘŵ姜ԅ奨ԅ őȌ㺬ヸ佈ミ㹼ヸꖘꗜヘ妰ԅ ňȈ妌ԅ婨ԅ夈ԅŇȈ2000ŀȈ佴ミꖘŹ媌ԅ娘ԅ ĿȌ㺬ヸ佈ミ㹼ヸꖘꗜヘ婠ԅ ĶȈ娼ԅ嬘ԅ妸ԅĭȈ)ĮȈ佴ミꖘź嬼ԅ嫈ԅ ĥȌ㺬ヸ佈ミ㹼ヸꖘꗜヘ嬐ԅ ĜȈ嫬ԅ㪀ӵ婨ԅěȈ&#10;ĔȈ-tablishedēȈfrequencyĎȈay1ċȈthatcyĆȈ)nd.nedǽȈ佴ミꖘg煔ԅ蕘ԅǸȎhttp⣢發ǵȎhttp⣢發ǶȎhttp⣢發ǳȌꈸ頰ǭȈ佴ミꖘ)&#10;ൄ&quot;戨ԅǨȈitu.intǥȈ&#10;modesǦȎhttp⣢發 ǣȌ撈瑩撬瑩ᗘ瑩ፐႺ撄瑩⬸Ⴙ ǚȈ裬ԅ弐ԅ枰ԅ ǑȌ㺬ヸ佈ミ㹼ヸꖘꗜヘ질ӵ ǈȈ佴ミꖘ\蔜ԅ菸ԅǇȈ抠ԅ螸ԅ茌ԅ湘ԅ ǂȌ㺬ヸ佈ミ㹼ヸꖘꗜヘ䉸Ⴚ ƵȈ腜ԅ慰ԅ旸ԅưȈ佴ミꖘj熜ԅ蘈ԅƯȈ⃈睊ကЌᇀႷ¤ȈᒰԆ썘ᓞƦȈscience燌ԅ芘ԅƝȈ覜ԅ榨ԅ嵈ԅ ƘȌ㺬ヸ佈ミ㹼ヸꖘꗜヘ烐ԅl ƓȈ瘌ԅ깐̪恀ԅ̰睈ԅƎȈ箌ԅ絘ԅ烀Ӿ觬ԅ绘ԅ ƅȌ㺬ヸ佈ミ㹼ヸꖘꗜヘ! żȈ蕼ԅ焘ԅ效ԅ袌ԅ襸ԅŻȈ畜ԅ往ԅ桠ԅ葬ԅ皘ԅ ŶȌ㺬ヸ佈ミ㹼ヸꖘꗜヘ柨ԅ ũȈchangesŤȈ佴ミꖘF̰脸ԅţȈCorrespondencen.11ŘȈŚȈ佴ミꖘi诼ԅ氨ԅőȈ舌ԅꈠԅ幐ԅ ŌȌ㺬ヸ佈ミ㹼ヸꖘꗜヘ螰ԅ ŇȈ佴ミꖘ熄ԅ筨ԅłȈ糬ԅ澀ԅ絘ԅ ĹȌ㺬ヸ佈ミ㹼ヸꖘꗜヘꁸӾ İȈ螌ԅ枰ԅ䚘ԅįȈ栴ԅ霘ԅ巠ԅ莼ԅ ĪȊC:\WINDOWS\system32\urlmon.dll ĝȈ佴ミꖘ觬ԅ襸ԅĘȈ佴ミꖘ馼Ԅ폘Ⴕ ėȌ撈瑩撬瑩ᗘ瑩撄瑩 ĎȈ佴ミꖘ滌ԅ訨ԅąȎhttp⣢發ĆȈ狄ԅxӿ⪈Ⴓ쌼猨ԅ ǽȌ㺬ヸ佈ミ㹼ヸꖘꗜヘ鞀ԅl ǴȈ佴ミꖘ4廤ԅ罰ԅǳȈitu.intǬȈinfeasibleǫȈ፨Ԇ괐䶱춰ᓱ괐䶱㎑ᇒ㎚쀀ꍏ䕡ǡȈthat뫭ǢȈ佴ミꖘD葬ԅ肠ԅǙȈofǚȈ蓌ԅ怘ԅꯀӾ瑌ԅ裈ԅ ǑȌ㺬ヸ佈ミ㹼ヸꖘꗜヘ蜀ԅ ǈȈ佴ミꖘy熴ԅ蠘ԅǇȈ&#10;spaceǀȈ胄ԅ幐ԅ歘ԅ ƿȌ㺬ヸ佈ミ㹼ヸꖘꗜヘ㩸ӵl ƶȈ稬ԅ烀Ӿ欰ԅ熴ԅ糈ԅƭȈitu.intƮȈ佴ミꖘJ煬ԅ臨ԅƥȈ⃈睊ကЌྠ̪¢Ȉנּ̥참᱆ƜȈ佴ミꖘm&#10;撔ԅ蚸ԅƛȈ佴ミꖘ.旜ԅ绘ԅƖȈᩘԆ됈ԅ돨ԅ&#10;ƌȈint뫭ƉȈ蠼ԅ嵈ԅ扸ԅƄȌ議ŠrwƁȈ悄ԅ笈ԅ蜈ԅ żȌ㺬ヸ佈ミ㹼ヸꖘꗜヘ折ԅ ŷȈ璬ԅ恀ԅ毈ԅ旜ԅ痨ԅŲȈallocated ũȌ㺬ヸ佈ミ㹼ヸꖘꗜヘ葀ԅ ŠȈ羔ԅ歘ԅ㋘ԅşȎhttp⣢發ŘȈ佴ミꖘ*沜ԅ繀ԅ ŗȌ撈瑩撬瑩ᗘ瑩撄瑩l ŎȈ詌ԅ澨ԅ弐ԅŅȈitu.intņȈsharing独ԅ蚸ԅ ĽȌ㺬ヸ佈ミ㹼ヸꖘꗜヘ䞠ԅ ĴȈȬ̯촰Ⴕ꽠ӾĳȈ;isĬȈ佴ミꖘZ猄ԅ搈ԅ īȌ㺬ヸ佈ミ㹼ヸꖘꗜヘ鶐Ⴟ ĢȈ佴ミꖘ&#10;猨ԅęȈ祼ԅ晨ԅ蔰̪蟜ԅ簘ԅĔȈ耬ԅ旸ԅ棸ԅᯌԆ荈ԅ ēȌ㺬ヸ佈ミ㹼ヸꖘꗜヘ淠ԅ ĊȈ珼ԅ桠ԅxӿ沜ԅ甸ԅāȈ&#10;shownĂȈ佴ミꖘ⟬Ԇ諘ԅ ǹȌ㺬ヸ佈ミ㹼ヸꖘꗜヘꉘӾ ǰȈ磌Ⴓ禐Ⴓ碈Ⴓ鞄ԅ㼨ӸǯȈtherǨȈ佴ミꖘP槤ԅ芘ԅ ǧȌ㺬ヸ佈ミ㹼ヸꖘꗜヘ霐ԅ ǞȈ兀Ⴑ𢡄ႱႱyǕȈservices鬜ԅ碨ԅǐȈ漬ԅ굀ӾꉠӾ攬ԅ漈ԅ ǏȌ㺬ヸ佈ミ㹼ヸꖘꗜヘ뚰Ӿ ǆȈ殜ԅ烘ԅ鞈ԅ枔ԅ歸ԅƽȈ佴ミꖘa毬ԅ蒨ԅƸȈﲬ盨ԅ笈ԅ联ԅﯘ ƷȌ㺬ヸ佈ミ㹼ヸꖘꗜヘ盠ԅ ƮȈservicesƥȈtheƦȈ㽌Ӹ䞨ԅ葈ԅ ƝȌ㺬ヸ佈ミ㹼ヸꖘꗜヘ浰ԅ ƔȈ佴ミꖘ寤ԅ涘ԅƓȈ繤ԅ㋘ԅ戈ԅƎȈ諼ԅ瑨ԅ榨ԅ瑤ԅ訨ԅ ƅȌ㺬ヸ佈ミ㹼ヸꖘꗜヘ괸ӾကȀ żȈ佴ミꖘ7 蒄ԅŻȈ佴ミꖘԆ秘ႳŶȈ佴ミꖘ&#10;견ԅ稈ԅ ŭȌ㺬ヸ佈ミ㹼ヸꖘꗜヘ疀ԅ ŤȈ彔ԅꉠӾ淨ԅ赜ԅ弰ԅţȈ&#10;spaceŜȈ蘬ԅ䚘ԅ怘ԅꅔԅ訨ԅśȈitu.intŔȈtoőȈ&#10;whereŒȈ&#10;bandsŏȈbeňȈtheŅȈbe ņȌ㺬ヸ佈ミ㹼ヸꖘꗜヘ踠ԅ ĹȈ&#10;would ĺȌ㺬ヸ佈ミ㹼ヸꖘꗜヘ⪀Ⴓ ĭȈany ĮȌ㺬ヸ佈ミ㹼ヸꖘꗜヘ揠ԅ ġȈthatĢȈRegulations搈ԅ ęȌ㺬ヸ佈ミ㹼ヸꖘꗜヘpӿ ĐȈ佴ミꖘ&#10; 孼ԅ窸ԅďȈ&#10;mightĈȈ佴ミꖘ&lt;溤ԅ耈ԅ ćȌ㺬ヸ佈ミ㹼ヸꖘꗜヘ毀ԅ ǾȈ佴ミꖘ擬ԅ讈ԅǵȈtopǶȈ讬ԅ癸ԅ澨ԅ ǭȌ㺬ヸ佈ミ㹼ヸꖘꗜヘ桘ԅ ǤȈenhanceǣȈthexǜȈmember ǛȌ㺬ヸ佈ミ㹼ヸꖘꗜヘ怸ԅ ǒȈ炬ԅ踨ԅ굀Ӿ烼ԅ炈ԅǉȈITUǊȈ佴ミꖘꈄԅ谸ԅ ǁȌ㺬ヸ佈ミ㹼ヸꖘꗜヘ彸ԅ ƸȈ佴ミꖘw瓔ԅ燠ԅƷȈ(eưȈ豜ԅ礸ԅ瑨ԅ ƯȌ㺬ヸ佈ミ㹼ヸꖘꗜヘ깈̪ ƦȈ"/>
        </w:smartTagPr>
        <w:r w:rsidRPr="0048172C">
          <w:rPr>
            <w:lang w:val="en-US"/>
          </w:rPr>
          <w:t>1, in</w:t>
        </w:r>
      </w:smartTag>
      <w:r w:rsidRPr="0048172C">
        <w:rPr>
          <w:lang w:val="en-US"/>
        </w:rPr>
        <w:t xml:space="preserve"> particular § 8.5, for assessing compatibility with interfering signal types from other services and applications. These protection criteria represent the aggregate protection level if multiple interferers are present.</w:t>
      </w:r>
    </w:p>
    <w:p w:rsidR="00740E9F" w:rsidRDefault="00740E9F" w:rsidP="00740E9F">
      <w:pPr>
        <w:rPr>
          <w:lang w:val="en-US"/>
        </w:rPr>
      </w:pPr>
    </w:p>
    <w:p w:rsidR="007F07A4" w:rsidRDefault="007F07A4" w:rsidP="00740E9F">
      <w:pPr>
        <w:rPr>
          <w:lang w:val="en-US"/>
        </w:rPr>
      </w:pPr>
    </w:p>
    <w:p w:rsidR="007F07A4" w:rsidRPr="0048172C" w:rsidRDefault="007F07A4" w:rsidP="00740E9F">
      <w:pPr>
        <w:rPr>
          <w:lang w:val="en-US"/>
        </w:rPr>
      </w:pPr>
    </w:p>
    <w:p w:rsidR="00740E9F" w:rsidRPr="0048172C" w:rsidRDefault="00740E9F" w:rsidP="00740E9F">
      <w:pPr>
        <w:pStyle w:val="AnnexNoTitle"/>
        <w:rPr>
          <w:lang w:val="en-US"/>
        </w:rPr>
      </w:pPr>
      <w:r w:rsidRPr="0048172C">
        <w:rPr>
          <w:lang w:val="en-US"/>
        </w:rPr>
        <w:t>Annex 1</w:t>
      </w:r>
      <w:r w:rsidRPr="0048172C">
        <w:rPr>
          <w:lang w:val="en-US"/>
        </w:rPr>
        <w:br/>
      </w:r>
      <w:r w:rsidRPr="0048172C">
        <w:rPr>
          <w:lang w:val="en-US"/>
        </w:rPr>
        <w:br/>
        <w:t>Technical and operational aspects of ground-based meteorological radars</w:t>
      </w:r>
    </w:p>
    <w:p w:rsidR="00740E9F" w:rsidRPr="0048172C" w:rsidRDefault="00740E9F" w:rsidP="00740E9F">
      <w:pPr>
        <w:pStyle w:val="Heading1"/>
        <w:rPr>
          <w:lang w:val="en-US"/>
        </w:rPr>
      </w:pPr>
      <w:r w:rsidRPr="0048172C">
        <w:rPr>
          <w:lang w:val="en-US"/>
        </w:rPr>
        <w:t>1</w:t>
      </w:r>
      <w:r w:rsidRPr="0048172C">
        <w:rPr>
          <w:lang w:val="en-US"/>
        </w:rPr>
        <w:tab/>
        <w:t>Introduction</w:t>
      </w:r>
    </w:p>
    <w:p w:rsidR="00740E9F" w:rsidRPr="0048172C" w:rsidRDefault="00740E9F" w:rsidP="00740E9F">
      <w:pPr>
        <w:rPr>
          <w:lang w:val="en-US"/>
        </w:rPr>
      </w:pPr>
      <w:r w:rsidRPr="0048172C">
        <w:rPr>
          <w:lang w:val="en-US"/>
        </w:rPr>
        <w:t>Ground-based meteorological radars are used for operational meteorology and weather prediction, atmospheric research, and aeronautical and maritime navigation, and play a crucial role in the immediate meteorological and hydrological alert processes. These radars are also in operation continuously 24 h/day. Meteorological radar networks represent the last line of detection of weather that can cause loss of life and property in flash flood or severe storms events.</w:t>
      </w:r>
    </w:p>
    <w:p w:rsidR="00740E9F" w:rsidRDefault="00740E9F" w:rsidP="00740E9F">
      <w:pPr>
        <w:rPr>
          <w:lang w:val="en-US"/>
        </w:rPr>
      </w:pPr>
      <w:r w:rsidRPr="0048172C">
        <w:rPr>
          <w:lang w:val="en-US"/>
        </w:rPr>
        <w:t xml:space="preserve">The theory of operation and the products generated by meteorological radars are remarkably different from other radars. These differences are important to understand when evaluating the compatibility between meteorological radars and other radio services. The technical and operational characteristics of meteorological radars result in different effects from permissible interference in comparison to other radar systems. </w:t>
      </w:r>
    </w:p>
    <w:p w:rsidR="00740E9F" w:rsidRPr="0048172C" w:rsidRDefault="00740E9F" w:rsidP="00740E9F">
      <w:pPr>
        <w:pStyle w:val="Heading1"/>
        <w:rPr>
          <w:lang w:val="en-US"/>
        </w:rPr>
      </w:pPr>
      <w:r w:rsidRPr="0048172C">
        <w:rPr>
          <w:lang w:val="en-US"/>
        </w:rPr>
        <w:lastRenderedPageBreak/>
        <w:t>2</w:t>
      </w:r>
      <w:r w:rsidRPr="0048172C">
        <w:rPr>
          <w:lang w:val="en-US"/>
        </w:rPr>
        <w:tab/>
        <w:t>Overview</w:t>
      </w:r>
    </w:p>
    <w:p w:rsidR="00740E9F" w:rsidRPr="0048172C" w:rsidRDefault="00740E9F" w:rsidP="00740E9F">
      <w:pPr>
        <w:rPr>
          <w:lang w:val="en-US"/>
        </w:rPr>
      </w:pPr>
      <w:r w:rsidRPr="0048172C">
        <w:rPr>
          <w:lang w:val="en-US"/>
        </w:rPr>
        <w:t xml:space="preserve">Meteorological radars are used to sense the conditions of the atmosphere for routine forecasting, severe weather detection, wind and precipitation detection, precipitation estimates, detection of aircraft icing conditions and avoidance of severe weather for navigation. </w:t>
      </w:r>
    </w:p>
    <w:p w:rsidR="00740E9F" w:rsidRPr="0048172C" w:rsidRDefault="00740E9F" w:rsidP="00740E9F">
      <w:pPr>
        <w:rPr>
          <w:lang w:val="en-US"/>
        </w:rPr>
      </w:pPr>
      <w:r w:rsidRPr="0048172C">
        <w:rPr>
          <w:lang w:val="en-US"/>
        </w:rPr>
        <w:t>Meteorological radars transmit horizontally polarized pulses which measure the horizontal dimension of a cloud (cloud water and cloud ice) and precipitation (snow, ice pellets, hail and rain particles).</w:t>
      </w:r>
    </w:p>
    <w:p w:rsidR="00740E9F" w:rsidRPr="0048172C" w:rsidRDefault="00740E9F" w:rsidP="00740E9F">
      <w:pPr>
        <w:rPr>
          <w:lang w:val="en-US"/>
        </w:rPr>
      </w:pPr>
      <w:r w:rsidRPr="0048172C">
        <w:rPr>
          <w:lang w:val="en-US"/>
        </w:rPr>
        <w:t>Polarimetric radars, also called dual-polarization radars, transmit pulses in both horizontal and vertical polarizations. These radars provide significant improvements in rainfall estimation, precipitation classification, data quality and weather hazard detection over non-polarimetric systems.</w:t>
      </w:r>
    </w:p>
    <w:p w:rsidR="00740E9F" w:rsidRPr="0048172C" w:rsidRDefault="00740E9F" w:rsidP="00740E9F">
      <w:pPr>
        <w:rPr>
          <w:lang w:val="en-US"/>
        </w:rPr>
      </w:pPr>
      <w:r w:rsidRPr="0048172C">
        <w:rPr>
          <w:lang w:val="en-US"/>
        </w:rPr>
        <w:t xml:space="preserve">Meteorological radars are not an individual radio service within the ITU-R, but fall under the radiolocation and/or radionavigation service in the </w:t>
      </w:r>
      <w:r>
        <w:rPr>
          <w:lang w:val="en-US"/>
        </w:rPr>
        <w:t>RR</w:t>
      </w:r>
      <w:r w:rsidRPr="0048172C">
        <w:rPr>
          <w:lang w:val="en-US"/>
        </w:rPr>
        <w:t xml:space="preserve">. The determination of whether radiolocation and/or radionavigation apply depends on how the particular radar is used. A ground-based meteorological radar used for atmospheric research or weather forecasting would be operated under the radiolocation service. Airborne meteorological radar on a commercial aircraft would operate under the radionavigation service. A ground-based meteorological radar can also operate under the radionavigation service if, for example, it is used by air traffic control for routing aircraft around severe weather. As a result, meteorological radars could operate in a variety of allocated radiolocation and radionavigation bands, as long as the use is consistent with the radio service definition. The </w:t>
      </w:r>
      <w:r>
        <w:rPr>
          <w:lang w:val="en-US"/>
        </w:rPr>
        <w:t>RR</w:t>
      </w:r>
      <w:r w:rsidRPr="0048172C">
        <w:rPr>
          <w:lang w:val="en-US"/>
        </w:rPr>
        <w:t xml:space="preserve"> contain three specific references to meteorological radars in the Table of Frequency Allocations. The three references are contained in footnotes associated with the bands 2 700-2 900 MHz (RR No. 5.423), 5 600</w:t>
      </w:r>
      <w:r w:rsidRPr="0048172C">
        <w:rPr>
          <w:lang w:val="en-US"/>
        </w:rPr>
        <w:noBreakHyphen/>
        <w:t>5 650 MHz (RR No. 5.452) and 9 300-9 500 MHz (RR</w:t>
      </w:r>
      <w:r>
        <w:rPr>
          <w:lang w:val="en-US"/>
        </w:rPr>
        <w:t> </w:t>
      </w:r>
      <w:r w:rsidRPr="0048172C">
        <w:rPr>
          <w:lang w:val="en-US"/>
        </w:rPr>
        <w:t>No. 5.475).</w:t>
      </w:r>
    </w:p>
    <w:p w:rsidR="00740E9F" w:rsidRPr="0048172C" w:rsidRDefault="00740E9F" w:rsidP="00740E9F">
      <w:pPr>
        <w:pStyle w:val="Heading2"/>
        <w:rPr>
          <w:lang w:val="en-US"/>
        </w:rPr>
      </w:pPr>
      <w:r w:rsidRPr="0048172C">
        <w:rPr>
          <w:lang w:val="en-US"/>
        </w:rPr>
        <w:t>2.1</w:t>
      </w:r>
      <w:r w:rsidRPr="0048172C">
        <w:rPr>
          <w:lang w:val="en-US"/>
        </w:rPr>
        <w:tab/>
        <w:t>Radar equation for single target</w:t>
      </w:r>
      <w:r w:rsidRPr="00E679A4">
        <w:rPr>
          <w:rStyle w:val="FootnoteReference"/>
          <w:b w:val="0"/>
        </w:rPr>
        <w:footnoteReference w:id="2"/>
      </w:r>
    </w:p>
    <w:p w:rsidR="00740E9F" w:rsidRPr="0048172C" w:rsidRDefault="00740E9F" w:rsidP="00740E9F">
      <w:pPr>
        <w:rPr>
          <w:lang w:val="en-US"/>
        </w:rPr>
      </w:pPr>
      <w:r w:rsidRPr="0048172C">
        <w:rPr>
          <w:lang w:val="en-US"/>
        </w:rPr>
        <w:t>Meteorological radars do not track point targets. However, the radar equation can be adapted to be used with meteorological radars. The amount of power returned from a volume scan performed by the meteorological radar determines if weather phenomena will be detectable. The radar range equation expresses the relationship between the power returned from a target, and characteristics of the particular target and the transmitting radar.</w:t>
      </w:r>
    </w:p>
    <w:p w:rsidR="00740E9F" w:rsidRPr="0048172C" w:rsidRDefault="00740E9F" w:rsidP="00740E9F">
      <w:pPr>
        <w:rPr>
          <w:lang w:val="en-US"/>
        </w:rPr>
      </w:pPr>
      <w:r w:rsidRPr="0048172C">
        <w:rPr>
          <w:lang w:val="en-US"/>
        </w:rPr>
        <w:t>The typical point target will have the following radar equation variables:</w:t>
      </w:r>
    </w:p>
    <w:p w:rsidR="00740E9F" w:rsidRPr="007952A1" w:rsidRDefault="00740E9F" w:rsidP="00740E9F">
      <w:pPr>
        <w:pStyle w:val="Equationlegend"/>
      </w:pPr>
      <w:r w:rsidRPr="007952A1">
        <w:tab/>
      </w:r>
      <w:r w:rsidRPr="007952A1">
        <w:rPr>
          <w:i/>
          <w:iCs/>
        </w:rPr>
        <w:t>P</w:t>
      </w:r>
      <w:r w:rsidRPr="007952A1">
        <w:rPr>
          <w:i/>
          <w:iCs/>
          <w:vertAlign w:val="subscript"/>
        </w:rPr>
        <w:t>R</w:t>
      </w:r>
      <w:r w:rsidRPr="007952A1">
        <w:t>:</w:t>
      </w:r>
      <w:r w:rsidRPr="007952A1">
        <w:tab/>
        <w:t>received power by the radar</w:t>
      </w:r>
    </w:p>
    <w:p w:rsidR="00740E9F" w:rsidRPr="007952A1" w:rsidRDefault="00740E9F" w:rsidP="00740E9F">
      <w:pPr>
        <w:pStyle w:val="Equationlegend"/>
      </w:pPr>
      <w:r w:rsidRPr="007952A1">
        <w:tab/>
      </w:r>
      <w:r w:rsidRPr="007952A1">
        <w:rPr>
          <w:i/>
          <w:iCs/>
        </w:rPr>
        <w:t>P</w:t>
      </w:r>
      <w:r w:rsidRPr="007952A1">
        <w:rPr>
          <w:i/>
          <w:iCs/>
          <w:vertAlign w:val="subscript"/>
        </w:rPr>
        <w:t>T</w:t>
      </w:r>
      <w:r w:rsidRPr="007952A1">
        <w:t>:</w:t>
      </w:r>
      <w:r w:rsidRPr="007952A1">
        <w:tab/>
        <w:t xml:space="preserve">radar peak transmit power </w:t>
      </w:r>
    </w:p>
    <w:p w:rsidR="00740E9F" w:rsidRPr="007952A1" w:rsidRDefault="00740E9F" w:rsidP="00740E9F">
      <w:pPr>
        <w:pStyle w:val="Equationlegend"/>
      </w:pPr>
      <w:r w:rsidRPr="007952A1">
        <w:tab/>
      </w:r>
      <w:r w:rsidRPr="007952A1">
        <w:rPr>
          <w:i/>
          <w:iCs/>
        </w:rPr>
        <w:t>A</w:t>
      </w:r>
      <w:r w:rsidRPr="007952A1">
        <w:rPr>
          <w:i/>
          <w:iCs/>
          <w:vertAlign w:val="subscript"/>
        </w:rPr>
        <w:t>T</w:t>
      </w:r>
      <w:r w:rsidRPr="007952A1">
        <w:t>:</w:t>
      </w:r>
      <w:r w:rsidRPr="007952A1">
        <w:tab/>
        <w:t>area of target</w:t>
      </w:r>
    </w:p>
    <w:p w:rsidR="00740E9F" w:rsidRPr="007952A1" w:rsidRDefault="00740E9F" w:rsidP="00740E9F">
      <w:pPr>
        <w:pStyle w:val="Equationlegend"/>
      </w:pPr>
      <w:r w:rsidRPr="007952A1">
        <w:tab/>
      </w:r>
      <w:r w:rsidRPr="007952A1">
        <w:rPr>
          <w:i/>
          <w:iCs/>
        </w:rPr>
        <w:t>R</w:t>
      </w:r>
      <w:r w:rsidRPr="007952A1">
        <w:t xml:space="preserve">: </w:t>
      </w:r>
      <w:r w:rsidRPr="007952A1">
        <w:tab/>
        <w:t>range of target from radar</w:t>
      </w:r>
    </w:p>
    <w:p w:rsidR="00740E9F" w:rsidRPr="007952A1" w:rsidRDefault="00740E9F" w:rsidP="00740E9F">
      <w:pPr>
        <w:pStyle w:val="Equationlegend"/>
      </w:pPr>
      <w:r w:rsidRPr="007952A1">
        <w:tab/>
      </w:r>
      <w:r w:rsidRPr="007952A1">
        <w:rPr>
          <w:i/>
          <w:iCs/>
        </w:rPr>
        <w:t>G</w:t>
      </w:r>
      <w:r w:rsidRPr="007952A1">
        <w:t xml:space="preserve">: </w:t>
      </w:r>
      <w:r w:rsidRPr="007952A1">
        <w:tab/>
        <w:t>gain of the transmit antenna.</w:t>
      </w:r>
    </w:p>
    <w:p w:rsidR="00740E9F" w:rsidRDefault="00740E9F" w:rsidP="00740E9F">
      <w:pPr>
        <w:rPr>
          <w:lang w:val="en-US"/>
        </w:rPr>
      </w:pPr>
      <w:r w:rsidRPr="0048172C">
        <w:rPr>
          <w:lang w:val="en-US"/>
        </w:rPr>
        <w:t>These variables combine to create the general radar equation for a point target:</w:t>
      </w:r>
    </w:p>
    <w:p w:rsidR="00740E9F" w:rsidRPr="0048172C" w:rsidRDefault="00740E9F" w:rsidP="00740E9F">
      <w:pPr>
        <w:pStyle w:val="Blanc"/>
      </w:pPr>
    </w:p>
    <w:p w:rsidR="00740E9F" w:rsidRPr="00E679A4" w:rsidRDefault="00740E9F" w:rsidP="00740E9F">
      <w:pPr>
        <w:pStyle w:val="Equation"/>
        <w:spacing w:after="120"/>
        <w:rPr>
          <w:rFonts w:ascii="Times" w:hAnsi="Times"/>
        </w:rPr>
      </w:pPr>
      <w:r w:rsidRPr="0048172C">
        <w:rPr>
          <w:lang w:val="en-US"/>
        </w:rPr>
        <w:tab/>
      </w:r>
      <w:r w:rsidRPr="0048172C">
        <w:rPr>
          <w:lang w:val="en-US"/>
        </w:rPr>
        <w:tab/>
      </w:r>
      <w:r w:rsidRPr="00E679A4">
        <w:rPr>
          <w:position w:val="-34"/>
        </w:rPr>
        <w:object w:dxaOrig="20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pt;height:39.6pt" o:ole="">
            <v:imagedata r:id="rId14" o:title=""/>
          </v:shape>
          <o:OLEObject Type="Embed" ProgID="Equation.3" ShapeID="_x0000_i1025" DrawAspect="Content" ObjectID="_1358837847" r:id="rId15"/>
        </w:object>
      </w:r>
    </w:p>
    <w:p w:rsidR="00740E9F" w:rsidRPr="0048172C" w:rsidRDefault="00740E9F" w:rsidP="00740E9F">
      <w:pPr>
        <w:rPr>
          <w:lang w:val="en-US"/>
        </w:rPr>
      </w:pPr>
      <w:r>
        <w:rPr>
          <w:lang w:val="en-US"/>
        </w:rPr>
        <w:br w:type="page"/>
      </w:r>
      <w:r w:rsidRPr="0048172C">
        <w:rPr>
          <w:lang w:val="en-US"/>
        </w:rPr>
        <w:lastRenderedPageBreak/>
        <w:t xml:space="preserve">The above equation assumes isotropic radiation and an isotropic scatter. However, most targets do not scatter incident radiation isotropically, and thus the backscatter cross-section, </w:t>
      </w:r>
      <w:r w:rsidRPr="00E679A4">
        <w:t>σ</w:t>
      </w:r>
      <w:r w:rsidRPr="0048172C">
        <w:rPr>
          <w:lang w:val="en-US"/>
        </w:rPr>
        <w:t>, of the target is necessary:</w:t>
      </w:r>
    </w:p>
    <w:p w:rsidR="00740E9F" w:rsidRPr="00E679A4" w:rsidRDefault="00740E9F" w:rsidP="00740E9F">
      <w:pPr>
        <w:pStyle w:val="Equation"/>
      </w:pPr>
      <w:r w:rsidRPr="0048172C">
        <w:rPr>
          <w:lang w:val="en-US"/>
        </w:rPr>
        <w:tab/>
      </w:r>
      <w:r w:rsidRPr="0048172C">
        <w:rPr>
          <w:lang w:val="en-US"/>
        </w:rPr>
        <w:tab/>
      </w:r>
      <w:r w:rsidRPr="00E679A4">
        <w:rPr>
          <w:position w:val="-34"/>
        </w:rPr>
        <w:object w:dxaOrig="2020" w:dyaOrig="800">
          <v:shape id="_x0000_i1026" type="#_x0000_t75" style="width:100.8pt;height:39.6pt" o:ole="">
            <v:imagedata r:id="rId16" o:title=""/>
          </v:shape>
          <o:OLEObject Type="Embed" ProgID="Equation.3" ShapeID="_x0000_i1026" DrawAspect="Content" ObjectID="_1358837848" r:id="rId17"/>
        </w:object>
      </w:r>
    </w:p>
    <w:p w:rsidR="00740E9F" w:rsidRPr="0048172C" w:rsidRDefault="00740E9F" w:rsidP="00740E9F">
      <w:pPr>
        <w:pStyle w:val="Heading2"/>
        <w:rPr>
          <w:lang w:val="en-US"/>
        </w:rPr>
      </w:pPr>
      <w:r w:rsidRPr="0048172C">
        <w:rPr>
          <w:lang w:val="en-US"/>
        </w:rPr>
        <w:t>2.2</w:t>
      </w:r>
      <w:r w:rsidRPr="0048172C">
        <w:rPr>
          <w:lang w:val="en-US"/>
        </w:rPr>
        <w:tab/>
        <w:t>Meteorological radar equation</w:t>
      </w:r>
    </w:p>
    <w:p w:rsidR="00740E9F" w:rsidRPr="0048172C" w:rsidRDefault="00740E9F" w:rsidP="00740E9F">
      <w:pPr>
        <w:rPr>
          <w:lang w:val="en-US"/>
        </w:rPr>
      </w:pPr>
      <w:r w:rsidRPr="0048172C">
        <w:rPr>
          <w:lang w:val="en-US"/>
        </w:rPr>
        <w:t>With the equation for a single-point target derived, the next step is to edit the equation above to account for meteorological radar targets. Raindrops, snowflakes and cloud droplets are examples of an important radar class of targets, known as distributed targets.</w:t>
      </w:r>
    </w:p>
    <w:p w:rsidR="00740E9F" w:rsidRPr="0048172C" w:rsidRDefault="00740E9F" w:rsidP="00740E9F">
      <w:pPr>
        <w:rPr>
          <w:lang w:val="en-US"/>
        </w:rPr>
      </w:pPr>
      <w:r w:rsidRPr="0048172C">
        <w:rPr>
          <w:lang w:val="en-US"/>
        </w:rPr>
        <w:t xml:space="preserve">The incident radar pulse creates the transmitted resolution volume of the meteorological radar by simultaneously illuminating the volume containing weather particles. The mean power received from weather targets results in the equation below, where </w:t>
      </w:r>
      <w:r w:rsidRPr="00E679A4">
        <w:t>Σσ</w:t>
      </w:r>
      <w:r w:rsidRPr="0048172C">
        <w:rPr>
          <w:lang w:val="en-US"/>
        </w:rPr>
        <w:t xml:space="preserve"> is the sum of the backscatter cross</w:t>
      </w:r>
      <w:r w:rsidRPr="0048172C">
        <w:rPr>
          <w:lang w:val="en-US"/>
        </w:rPr>
        <w:noBreakHyphen/>
        <w:t xml:space="preserve">sections of all the particles within the resolution volume. </w:t>
      </w:r>
    </w:p>
    <w:p w:rsidR="00740E9F" w:rsidRDefault="00740E9F" w:rsidP="00740E9F">
      <w:pPr>
        <w:pStyle w:val="Blanc"/>
      </w:pPr>
    </w:p>
    <w:p w:rsidR="00740E9F" w:rsidRPr="00E679A4" w:rsidRDefault="00740E9F" w:rsidP="00740E9F">
      <w:pPr>
        <w:pStyle w:val="Equation"/>
        <w:spacing w:before="160" w:after="40"/>
      </w:pPr>
      <w:r w:rsidRPr="0048172C">
        <w:rPr>
          <w:lang w:val="en-US"/>
        </w:rPr>
        <w:tab/>
      </w:r>
      <w:r w:rsidRPr="0048172C">
        <w:rPr>
          <w:lang w:val="en-US"/>
        </w:rPr>
        <w:tab/>
      </w:r>
      <w:r w:rsidRPr="006B79CB">
        <w:rPr>
          <w:position w:val="-34"/>
        </w:rPr>
        <w:object w:dxaOrig="2520" w:dyaOrig="800">
          <v:shape id="_x0000_i1027" type="#_x0000_t75" style="width:126pt;height:39.6pt" o:ole="">
            <v:imagedata r:id="rId18" o:title=""/>
          </v:shape>
          <o:OLEObject Type="Embed" ProgID="Equation.3" ShapeID="_x0000_i1027" DrawAspect="Content" ObjectID="_1358837849" r:id="rId19"/>
        </w:object>
      </w:r>
    </w:p>
    <w:p w:rsidR="00740E9F" w:rsidRDefault="00740E9F" w:rsidP="00740E9F">
      <w:pPr>
        <w:pStyle w:val="Blanc"/>
      </w:pPr>
    </w:p>
    <w:p w:rsidR="00740E9F" w:rsidRPr="0048172C" w:rsidRDefault="00740E9F" w:rsidP="00740E9F">
      <w:pPr>
        <w:rPr>
          <w:color w:val="FFFFFF"/>
          <w:lang w:val="en-US"/>
        </w:rPr>
      </w:pPr>
      <w:r w:rsidRPr="0048172C">
        <w:rPr>
          <w:lang w:val="en-US"/>
        </w:rPr>
        <w:t xml:space="preserve">Since the volume of the radar beam continues to expand with increasing range, the radar beam includes more and more targets. The defined volume of the radar beam is equivalent to: </w:t>
      </w:r>
    </w:p>
    <w:p w:rsidR="00740E9F" w:rsidRDefault="00740E9F" w:rsidP="00740E9F">
      <w:pPr>
        <w:pStyle w:val="Blanc"/>
      </w:pPr>
    </w:p>
    <w:p w:rsidR="00740E9F" w:rsidRPr="00E679A4" w:rsidRDefault="00740E9F" w:rsidP="00740E9F">
      <w:pPr>
        <w:pStyle w:val="Equation"/>
        <w:spacing w:before="160" w:after="40"/>
      </w:pPr>
      <w:r w:rsidRPr="0048172C">
        <w:rPr>
          <w:lang w:val="en-US"/>
        </w:rPr>
        <w:tab/>
      </w:r>
      <w:r w:rsidRPr="0048172C">
        <w:rPr>
          <w:lang w:val="en-US"/>
        </w:rPr>
        <w:tab/>
      </w:r>
      <w:r w:rsidRPr="00E679A4">
        <w:rPr>
          <w:position w:val="-28"/>
        </w:rPr>
        <w:object w:dxaOrig="1760" w:dyaOrig="760">
          <v:shape id="_x0000_i1028" type="#_x0000_t75" style="width:88.2pt;height:38.4pt" o:ole="">
            <v:imagedata r:id="rId20" o:title=""/>
          </v:shape>
          <o:OLEObject Type="Embed" ProgID="Equation.3" ShapeID="_x0000_i1028" DrawAspect="Content" ObjectID="_1358837850" r:id="rId21"/>
        </w:object>
      </w:r>
    </w:p>
    <w:p w:rsidR="00740E9F" w:rsidRDefault="00740E9F" w:rsidP="00740E9F">
      <w:pPr>
        <w:pStyle w:val="Blanc"/>
      </w:pPr>
    </w:p>
    <w:p w:rsidR="00740E9F" w:rsidRPr="0048172C" w:rsidRDefault="00740E9F" w:rsidP="00740E9F">
      <w:pPr>
        <w:rPr>
          <w:lang w:val="en-US"/>
        </w:rPr>
      </w:pPr>
      <w:r w:rsidRPr="0048172C">
        <w:rPr>
          <w:lang w:val="en-US"/>
        </w:rPr>
        <w:t xml:space="preserve">where </w:t>
      </w:r>
      <w:r w:rsidRPr="0048172C">
        <w:rPr>
          <w:i/>
          <w:lang w:val="en-US"/>
        </w:rPr>
        <w:t>h</w:t>
      </w:r>
      <w:r w:rsidRPr="0048172C">
        <w:rPr>
          <w:lang w:val="en-US"/>
        </w:rPr>
        <w:t xml:space="preserve"> = </w:t>
      </w:r>
      <w:r w:rsidRPr="0048172C">
        <w:rPr>
          <w:i/>
          <w:lang w:val="en-US"/>
        </w:rPr>
        <w:t>c</w:t>
      </w:r>
      <w:r w:rsidRPr="00E679A4">
        <w:t>τ</w:t>
      </w:r>
      <w:r w:rsidRPr="0048172C">
        <w:rPr>
          <w:lang w:val="en-US"/>
        </w:rPr>
        <w:t xml:space="preserve"> is the pulse length and </w:t>
      </w:r>
      <w:r w:rsidRPr="00E679A4">
        <w:t>θ</w:t>
      </w:r>
      <w:r w:rsidRPr="0048172C">
        <w:rPr>
          <w:lang w:val="en-US"/>
        </w:rPr>
        <w:t xml:space="preserve"> is the antenna beamwidth. By combining the general radar equation with the volume of the radar beam, the mean power returned becomes:</w:t>
      </w:r>
    </w:p>
    <w:p w:rsidR="00740E9F" w:rsidRDefault="00740E9F" w:rsidP="00740E9F">
      <w:pPr>
        <w:pStyle w:val="Blanc"/>
      </w:pPr>
    </w:p>
    <w:p w:rsidR="00740E9F" w:rsidRPr="00E679A4" w:rsidRDefault="00740E9F" w:rsidP="00740E9F">
      <w:pPr>
        <w:pStyle w:val="Equation"/>
        <w:spacing w:before="160" w:after="40"/>
      </w:pPr>
      <w:r w:rsidRPr="0048172C">
        <w:rPr>
          <w:lang w:val="en-US"/>
        </w:rPr>
        <w:tab/>
      </w:r>
      <w:r w:rsidRPr="0048172C">
        <w:rPr>
          <w:lang w:val="en-US"/>
        </w:rPr>
        <w:tab/>
      </w:r>
      <w:r w:rsidRPr="00E679A4">
        <w:rPr>
          <w:position w:val="-34"/>
        </w:rPr>
        <w:object w:dxaOrig="3340" w:dyaOrig="820">
          <v:shape id="_x0000_i1029" type="#_x0000_t75" style="width:166.8pt;height:40.8pt" o:ole="">
            <v:imagedata r:id="rId22" o:title=""/>
          </v:shape>
          <o:OLEObject Type="Embed" ProgID="Equation.3" ShapeID="_x0000_i1029" DrawAspect="Content" ObjectID="_1358837851" r:id="rId23"/>
        </w:object>
      </w:r>
    </w:p>
    <w:p w:rsidR="00740E9F" w:rsidRDefault="00740E9F" w:rsidP="00740E9F">
      <w:pPr>
        <w:pStyle w:val="Blanc"/>
      </w:pPr>
    </w:p>
    <w:p w:rsidR="00740E9F" w:rsidRPr="0048172C" w:rsidRDefault="00740E9F" w:rsidP="00740E9F">
      <w:pPr>
        <w:rPr>
          <w:lang w:val="en-US"/>
        </w:rPr>
      </w:pPr>
      <w:r w:rsidRPr="0048172C">
        <w:rPr>
          <w:lang w:val="en-US"/>
        </w:rPr>
        <w:t xml:space="preserve">where </w:t>
      </w:r>
      <w:r w:rsidRPr="00E679A4">
        <w:t>η</w:t>
      </w:r>
      <w:r w:rsidRPr="0048172C">
        <w:rPr>
          <w:lang w:val="en-US"/>
        </w:rPr>
        <w:t xml:space="preserve"> denotes the radar reflectivity per unit volume. The above equation, however, assumes the antenna gain is uniform within its 3 dB limits, which is untrue. By assuming a Gaussian beam pattern, the effective volume is more appropriately defined over the radar beam pattern, instead of within the 3 dB limits. Using a Gaussian beam pattern, the mean power returned becomes:</w:t>
      </w:r>
    </w:p>
    <w:p w:rsidR="00740E9F" w:rsidRDefault="00740E9F" w:rsidP="00740E9F">
      <w:pPr>
        <w:pStyle w:val="Blanc"/>
      </w:pPr>
    </w:p>
    <w:p w:rsidR="00740E9F" w:rsidRPr="00E679A4" w:rsidRDefault="00740E9F" w:rsidP="00740E9F">
      <w:pPr>
        <w:pStyle w:val="Equation"/>
        <w:spacing w:before="160" w:after="40"/>
      </w:pPr>
      <w:r w:rsidRPr="0048172C">
        <w:rPr>
          <w:lang w:val="en-US"/>
        </w:rPr>
        <w:tab/>
      </w:r>
      <w:r w:rsidRPr="0048172C">
        <w:rPr>
          <w:lang w:val="en-US"/>
        </w:rPr>
        <w:tab/>
      </w:r>
      <w:r w:rsidR="004B585D" w:rsidRPr="004B585D">
        <w:rPr>
          <w:position w:val="-32"/>
        </w:rPr>
        <w:object w:dxaOrig="2620" w:dyaOrig="760">
          <v:shape id="_x0000_i1078" type="#_x0000_t75" style="width:130.8pt;height:37.8pt" o:ole="">
            <v:imagedata r:id="rId24" o:title=""/>
          </v:shape>
          <o:OLEObject Type="Embed" ProgID="Equation.3" ShapeID="_x0000_i1078" DrawAspect="Content" ObjectID="_1358837852" r:id="rId25"/>
        </w:object>
      </w:r>
    </w:p>
    <w:p w:rsidR="00740E9F" w:rsidRDefault="00740E9F" w:rsidP="00740E9F">
      <w:pPr>
        <w:pStyle w:val="Blanc"/>
      </w:pPr>
    </w:p>
    <w:p w:rsidR="00740E9F" w:rsidRPr="0048172C" w:rsidRDefault="00740E9F" w:rsidP="00740E9F">
      <w:pPr>
        <w:rPr>
          <w:lang w:val="en-US"/>
        </w:rPr>
      </w:pPr>
      <w:r w:rsidRPr="0048172C">
        <w:rPr>
          <w:lang w:val="en-US"/>
        </w:rPr>
        <w:t xml:space="preserve">By accounting for a single spherical particle that is small compared to the radar wavelength, the backscatter cross section can be represented by </w:t>
      </w:r>
      <w:r w:rsidRPr="00E679A4">
        <w:t>σ</w:t>
      </w:r>
      <w:r w:rsidRPr="0048172C">
        <w:rPr>
          <w:lang w:val="en-US"/>
        </w:rPr>
        <w:t> = 64 </w:t>
      </w:r>
      <w:r w:rsidRPr="00E679A4">
        <w:t>π</w:t>
      </w:r>
      <w:r w:rsidRPr="0048172C">
        <w:rPr>
          <w:vertAlign w:val="superscript"/>
          <w:lang w:val="en-US"/>
        </w:rPr>
        <w:t>5</w:t>
      </w:r>
      <w:r w:rsidRPr="0048172C">
        <w:rPr>
          <w:lang w:val="en-US"/>
        </w:rPr>
        <w:t>/</w:t>
      </w:r>
      <w:r w:rsidRPr="00E679A4">
        <w:t>λ</w:t>
      </w:r>
      <w:r w:rsidRPr="0048172C">
        <w:rPr>
          <w:vertAlign w:val="superscript"/>
          <w:lang w:val="en-US"/>
        </w:rPr>
        <w:t>4</w:t>
      </w:r>
      <w:r w:rsidRPr="0048172C">
        <w:rPr>
          <w:lang w:val="en-US"/>
        </w:rPr>
        <w:t>|</w:t>
      </w:r>
      <w:r w:rsidRPr="0048172C">
        <w:rPr>
          <w:i/>
          <w:lang w:val="en-US"/>
        </w:rPr>
        <w:t>K</w:t>
      </w:r>
      <w:r w:rsidRPr="0048172C">
        <w:rPr>
          <w:lang w:val="en-US"/>
        </w:rPr>
        <w:t>|</w:t>
      </w:r>
      <w:r w:rsidRPr="0048172C">
        <w:rPr>
          <w:vertAlign w:val="superscript"/>
          <w:lang w:val="en-US"/>
        </w:rPr>
        <w:t>2</w:t>
      </w:r>
      <w:r w:rsidRPr="0048172C">
        <w:rPr>
          <w:i/>
          <w:lang w:val="en-US"/>
        </w:rPr>
        <w:t>r</w:t>
      </w:r>
      <w:r w:rsidRPr="0048172C">
        <w:rPr>
          <w:i/>
          <w:vertAlign w:val="subscript"/>
          <w:lang w:val="en-US"/>
        </w:rPr>
        <w:t>o</w:t>
      </w:r>
      <w:r w:rsidRPr="0048172C">
        <w:rPr>
          <w:vertAlign w:val="superscript"/>
          <w:lang w:val="en-US"/>
        </w:rPr>
        <w:t>2</w:t>
      </w:r>
      <w:r w:rsidRPr="0048172C">
        <w:rPr>
          <w:lang w:val="en-US"/>
        </w:rPr>
        <w:t xml:space="preserve">, where </w:t>
      </w:r>
      <w:r w:rsidRPr="0048172C">
        <w:rPr>
          <w:i/>
          <w:lang w:val="en-US"/>
        </w:rPr>
        <w:t>K</w:t>
      </w:r>
      <w:r w:rsidRPr="0048172C">
        <w:rPr>
          <w:lang w:val="en-US"/>
        </w:rPr>
        <w:t xml:space="preserve"> is the complex index of refraction and </w:t>
      </w:r>
      <w:r w:rsidRPr="0048172C">
        <w:rPr>
          <w:i/>
          <w:lang w:val="en-US"/>
        </w:rPr>
        <w:t>r</w:t>
      </w:r>
      <w:r w:rsidRPr="0048172C">
        <w:rPr>
          <w:i/>
          <w:vertAlign w:val="subscript"/>
          <w:lang w:val="en-US"/>
        </w:rPr>
        <w:t>o</w:t>
      </w:r>
      <w:r w:rsidRPr="0048172C">
        <w:rPr>
          <w:rFonts w:ascii="Times" w:hAnsi="Times"/>
          <w:lang w:val="en-US"/>
        </w:rPr>
        <w:t xml:space="preserve"> represents the sphere radius. Weather particles small enough for the </w:t>
      </w:r>
      <w:r w:rsidRPr="0048172C">
        <w:rPr>
          <w:lang w:val="en-US"/>
        </w:rPr>
        <w:t xml:space="preserve">Rayleigh scattering law to apply are known as Rayleigh scatterers. Raindrops and snowflakes are considered Rayleigh scatterers measured to accurate approximation when the radar wavelength is between </w:t>
      </w:r>
      <w:smartTag w:uri="urn:schemas-microsoft-com:office:smarttags" w:element="metricconverter">
        <w:smartTagPr>
          <w:attr w:name="ProductID" w:val="5ﾠcm"/>
        </w:smartTagPr>
        <w:r w:rsidRPr="0048172C">
          <w:rPr>
            <w:lang w:val="en-US"/>
          </w:rPr>
          <w:lastRenderedPageBreak/>
          <w:t>5 cm</w:t>
        </w:r>
      </w:smartTag>
      <w:r w:rsidRPr="0048172C">
        <w:rPr>
          <w:lang w:val="en-US"/>
        </w:rPr>
        <w:t xml:space="preserve"> and </w:t>
      </w:r>
      <w:smartTag w:uri="urn:schemas-microsoft-com:office:smarttags" w:element="metricconverter">
        <w:smartTagPr>
          <w:attr w:name="ProductID" w:val="10 cm"/>
        </w:smartTagPr>
        <w:r w:rsidRPr="0048172C">
          <w:rPr>
            <w:lang w:val="en-US"/>
          </w:rPr>
          <w:t>10 cm</w:t>
        </w:r>
      </w:smartTag>
      <w:r w:rsidRPr="0048172C">
        <w:rPr>
          <w:lang w:val="en-US"/>
        </w:rPr>
        <w:t xml:space="preserve">, common operating wavelengths for weather radars. At a </w:t>
      </w:r>
      <w:smartTag w:uri="urn:schemas-microsoft-com:office:smarttags" w:element="metricconverter">
        <w:smartTagPr>
          <w:attr w:name="ProductID" w:val="3 cm"/>
        </w:smartTagPr>
        <w:r w:rsidRPr="0048172C">
          <w:rPr>
            <w:lang w:val="en-US"/>
          </w:rPr>
          <w:t>3 cm</w:t>
        </w:r>
      </w:smartTag>
      <w:r w:rsidRPr="0048172C">
        <w:rPr>
          <w:lang w:val="en-US"/>
        </w:rPr>
        <w:t xml:space="preserve"> wavelength, the approximate scattering can still be useful, but is less accurate.</w:t>
      </w:r>
    </w:p>
    <w:p w:rsidR="00740E9F" w:rsidRPr="0048172C" w:rsidRDefault="00740E9F" w:rsidP="00740E9F">
      <w:pPr>
        <w:rPr>
          <w:lang w:val="en-US"/>
        </w:rPr>
      </w:pPr>
      <w:r w:rsidRPr="0048172C">
        <w:rPr>
          <w:lang w:val="en-US"/>
        </w:rPr>
        <w:t>For a group of spherical drops, which are small compared to the radar wavelength, the average returned power changes to:</w:t>
      </w:r>
    </w:p>
    <w:p w:rsidR="00740E9F" w:rsidRPr="00E679A4" w:rsidRDefault="00740E9F" w:rsidP="00740E9F">
      <w:pPr>
        <w:pStyle w:val="Equation"/>
        <w:spacing w:before="160" w:after="40"/>
      </w:pPr>
      <w:r w:rsidRPr="0048172C">
        <w:rPr>
          <w:lang w:val="en-US"/>
        </w:rPr>
        <w:tab/>
      </w:r>
      <w:r w:rsidRPr="0048172C">
        <w:rPr>
          <w:lang w:val="en-US"/>
        </w:rPr>
        <w:tab/>
      </w:r>
      <w:r w:rsidRPr="006B79CB">
        <w:rPr>
          <w:position w:val="-34"/>
        </w:rPr>
        <w:object w:dxaOrig="3920" w:dyaOrig="800">
          <v:shape id="_x0000_i1031" type="#_x0000_t75" style="width:195.6pt;height:39.6pt" o:ole="">
            <v:imagedata r:id="rId26" o:title=""/>
          </v:shape>
          <o:OLEObject Type="Embed" ProgID="Equation.3" ShapeID="_x0000_i1031" DrawAspect="Content" ObjectID="_1358837853" r:id="rId27"/>
        </w:object>
      </w:r>
    </w:p>
    <w:p w:rsidR="00740E9F" w:rsidRPr="0048172C" w:rsidRDefault="00740E9F" w:rsidP="00740E9F">
      <w:pPr>
        <w:rPr>
          <w:lang w:val="en-US"/>
        </w:rPr>
      </w:pPr>
      <w:r w:rsidRPr="0048172C">
        <w:rPr>
          <w:lang w:val="en-US"/>
        </w:rPr>
        <w:t xml:space="preserve">where </w:t>
      </w:r>
      <w:r w:rsidRPr="00E679A4">
        <w:t>Σ</w:t>
      </w:r>
      <w:r w:rsidRPr="0048172C">
        <w:rPr>
          <w:lang w:val="en-US"/>
        </w:rPr>
        <w:t xml:space="preserve"> is a summation of the spherical radius for each the weather scatterers. By allowing (</w:t>
      </w:r>
      <w:r w:rsidRPr="0048172C">
        <w:rPr>
          <w:i/>
          <w:lang w:val="en-US"/>
        </w:rPr>
        <w:t>D</w:t>
      </w:r>
      <w:r w:rsidRPr="0048172C">
        <w:rPr>
          <w:lang w:val="en-US"/>
        </w:rPr>
        <w:t>/2)</w:t>
      </w:r>
      <w:r w:rsidRPr="0048172C">
        <w:rPr>
          <w:vertAlign w:val="superscript"/>
          <w:lang w:val="en-US"/>
        </w:rPr>
        <w:t>6</w:t>
      </w:r>
      <w:r w:rsidRPr="0048172C">
        <w:rPr>
          <w:rFonts w:ascii="Times" w:hAnsi="Times"/>
          <w:lang w:val="en-US"/>
        </w:rPr>
        <w:t xml:space="preserve"> to equal </w:t>
      </w:r>
      <w:r w:rsidRPr="009150A4">
        <w:rPr>
          <w:position w:val="-12"/>
        </w:rPr>
        <w:object w:dxaOrig="279" w:dyaOrig="420">
          <v:shape id="_x0000_i1032" type="#_x0000_t75" style="width:13.8pt;height:21pt" o:ole="">
            <v:imagedata r:id="rId28" o:title=""/>
          </v:shape>
          <o:OLEObject Type="Embed" ProgID="Equation.3" ShapeID="_x0000_i1032" DrawAspect="Content" ObjectID="_1358837854" r:id="rId29"/>
        </w:object>
      </w:r>
      <w:r w:rsidRPr="004815BE">
        <w:rPr>
          <w:lang w:val="en-US"/>
        </w:rPr>
        <w:t xml:space="preserve">, </w:t>
      </w:r>
      <w:r w:rsidRPr="0048172C">
        <w:rPr>
          <w:lang w:val="en-US"/>
        </w:rPr>
        <w:t>the mean power returned can be reflected in terms of drop diameters for spherical scatterers:</w:t>
      </w:r>
    </w:p>
    <w:p w:rsidR="00740E9F" w:rsidRPr="00E679A4" w:rsidRDefault="00740E9F" w:rsidP="00740E9F">
      <w:pPr>
        <w:pStyle w:val="Equation"/>
        <w:spacing w:before="160" w:after="40"/>
      </w:pPr>
      <w:r w:rsidRPr="0048172C">
        <w:rPr>
          <w:lang w:val="en-US"/>
        </w:rPr>
        <w:tab/>
      </w:r>
      <w:r w:rsidRPr="0048172C">
        <w:rPr>
          <w:lang w:val="en-US"/>
        </w:rPr>
        <w:tab/>
      </w:r>
      <w:r w:rsidRPr="00FD758D">
        <w:rPr>
          <w:position w:val="-34"/>
        </w:rPr>
        <w:object w:dxaOrig="3280" w:dyaOrig="800">
          <v:shape id="_x0000_i1033" type="#_x0000_t75" style="width:163.8pt;height:39.6pt" o:ole="">
            <v:imagedata r:id="rId30" o:title=""/>
          </v:shape>
          <o:OLEObject Type="Embed" ProgID="Equation.3" ShapeID="_x0000_i1033" DrawAspect="Content" ObjectID="_1358837855" r:id="rId31"/>
        </w:object>
      </w:r>
    </w:p>
    <w:p w:rsidR="00740E9F" w:rsidRPr="0048172C" w:rsidRDefault="00740E9F" w:rsidP="00740E9F">
      <w:pPr>
        <w:rPr>
          <w:rFonts w:ascii="Times" w:hAnsi="Times"/>
          <w:lang w:val="en-US"/>
        </w:rPr>
      </w:pPr>
      <w:r w:rsidRPr="0048172C">
        <w:rPr>
          <w:lang w:val="en-US"/>
        </w:rPr>
        <w:t>Thus for spherical scatterers that are considerably smaller than the radar wavelength, the mean power received by the weather radar is determined by the radar characteristics, range, the scatterer index of refraction (|</w:t>
      </w:r>
      <w:r w:rsidRPr="0048172C">
        <w:rPr>
          <w:i/>
          <w:lang w:val="en-US"/>
        </w:rPr>
        <w:t>K</w:t>
      </w:r>
      <w:r w:rsidRPr="0048172C">
        <w:rPr>
          <w:lang w:val="en-US"/>
        </w:rPr>
        <w:t>|</w:t>
      </w:r>
      <w:r w:rsidRPr="0048172C">
        <w:rPr>
          <w:vertAlign w:val="superscript"/>
          <w:lang w:val="en-US"/>
        </w:rPr>
        <w:t>2</w:t>
      </w:r>
      <w:r w:rsidRPr="0048172C">
        <w:rPr>
          <w:rFonts w:ascii="Times" w:hAnsi="Times"/>
          <w:lang w:val="en-US"/>
        </w:rPr>
        <w:t>), and the diameter of the scatterer (</w:t>
      </w:r>
      <w:r w:rsidRPr="0048172C">
        <w:rPr>
          <w:rFonts w:ascii="Times" w:hAnsi="Times"/>
          <w:i/>
          <w:lang w:val="en-US"/>
        </w:rPr>
        <w:t>D</w:t>
      </w:r>
      <w:r w:rsidRPr="0048172C">
        <w:rPr>
          <w:vertAlign w:val="superscript"/>
          <w:lang w:val="en-US"/>
        </w:rPr>
        <w:t>6</w:t>
      </w:r>
      <w:r w:rsidRPr="0048172C">
        <w:rPr>
          <w:rFonts w:ascii="Times" w:hAnsi="Times"/>
          <w:lang w:val="en-US"/>
        </w:rPr>
        <w:t xml:space="preserve">). </w:t>
      </w:r>
    </w:p>
    <w:p w:rsidR="00740E9F" w:rsidRPr="0048172C" w:rsidRDefault="00740E9F" w:rsidP="00740E9F">
      <w:pPr>
        <w:rPr>
          <w:lang w:val="en-US"/>
        </w:rPr>
      </w:pPr>
      <w:r w:rsidRPr="0048172C">
        <w:rPr>
          <w:lang w:val="en-US"/>
        </w:rPr>
        <w:t xml:space="preserve">Finally, the target reflectivity factor, </w:t>
      </w:r>
      <w:r w:rsidRPr="0048172C">
        <w:rPr>
          <w:i/>
          <w:lang w:val="en-US"/>
        </w:rPr>
        <w:t>Z</w:t>
      </w:r>
      <w:r w:rsidRPr="0048172C">
        <w:rPr>
          <w:lang w:val="en-US"/>
        </w:rPr>
        <w:t xml:space="preserve">, can be introduced as </w:t>
      </w:r>
      <w:r w:rsidRPr="0048172C">
        <w:rPr>
          <w:i/>
          <w:lang w:val="en-US"/>
        </w:rPr>
        <w:t>Z</w:t>
      </w:r>
      <w:r w:rsidRPr="0048172C">
        <w:rPr>
          <w:lang w:val="en-US"/>
        </w:rPr>
        <w:t xml:space="preserve"> = </w:t>
      </w:r>
      <w:r w:rsidRPr="00E679A4">
        <w:t>Σ</w:t>
      </w:r>
      <w:r w:rsidRPr="0048172C">
        <w:rPr>
          <w:i/>
          <w:vertAlign w:val="subscript"/>
          <w:lang w:val="en-US"/>
        </w:rPr>
        <w:t>V</w:t>
      </w:r>
      <w:r w:rsidRPr="0048172C">
        <w:rPr>
          <w:i/>
          <w:lang w:val="en-US"/>
        </w:rPr>
        <w:t xml:space="preserve"> D</w:t>
      </w:r>
      <w:r w:rsidRPr="0048172C">
        <w:rPr>
          <w:vertAlign w:val="superscript"/>
          <w:lang w:val="en-US"/>
        </w:rPr>
        <w:t>6</w:t>
      </w:r>
      <w:r w:rsidRPr="0048172C">
        <w:rPr>
          <w:lang w:val="en-US"/>
        </w:rPr>
        <w:t xml:space="preserve"> = ∫ </w:t>
      </w:r>
      <w:r w:rsidRPr="0048172C">
        <w:rPr>
          <w:i/>
          <w:lang w:val="en-US"/>
        </w:rPr>
        <w:t>N</w:t>
      </w:r>
      <w:r w:rsidRPr="0048172C">
        <w:rPr>
          <w:lang w:val="en-US"/>
        </w:rPr>
        <w:t>(</w:t>
      </w:r>
      <w:r w:rsidRPr="0048172C">
        <w:rPr>
          <w:i/>
          <w:lang w:val="en-US"/>
        </w:rPr>
        <w:t>D</w:t>
      </w:r>
      <w:r w:rsidRPr="0048172C">
        <w:rPr>
          <w:lang w:val="en-US"/>
        </w:rPr>
        <w:t>)</w:t>
      </w:r>
      <w:r w:rsidRPr="0048172C">
        <w:rPr>
          <w:i/>
          <w:lang w:val="en-US"/>
        </w:rPr>
        <w:t>D</w:t>
      </w:r>
      <w:r w:rsidRPr="0048172C">
        <w:rPr>
          <w:vertAlign w:val="superscript"/>
          <w:lang w:val="en-US"/>
        </w:rPr>
        <w:t>6</w:t>
      </w:r>
      <w:r w:rsidRPr="00FD758D">
        <w:rPr>
          <w:iCs/>
          <w:lang w:val="en-US"/>
        </w:rPr>
        <w:t>d</w:t>
      </w:r>
      <w:r w:rsidRPr="0048172C">
        <w:rPr>
          <w:i/>
          <w:lang w:val="en-US"/>
        </w:rPr>
        <w:t>D</w:t>
      </w:r>
      <w:r w:rsidRPr="0048172C">
        <w:rPr>
          <w:lang w:val="en-US"/>
        </w:rPr>
        <w:t xml:space="preserve">, where </w:t>
      </w:r>
      <w:r w:rsidRPr="00E679A4">
        <w:t>Σ</w:t>
      </w:r>
      <w:r w:rsidRPr="0048172C">
        <w:rPr>
          <w:i/>
          <w:vertAlign w:val="subscript"/>
          <w:lang w:val="en-US"/>
        </w:rPr>
        <w:t>V</w:t>
      </w:r>
      <w:r w:rsidRPr="0048172C">
        <w:rPr>
          <w:lang w:val="en-US"/>
        </w:rPr>
        <w:t xml:space="preserve"> is the summation over a unit volume and </w:t>
      </w:r>
      <w:r w:rsidRPr="0048172C">
        <w:rPr>
          <w:i/>
          <w:lang w:val="en-US"/>
        </w:rPr>
        <w:t>N</w:t>
      </w:r>
      <w:r w:rsidRPr="0048172C">
        <w:rPr>
          <w:lang w:val="en-US"/>
        </w:rPr>
        <w:t>(</w:t>
      </w:r>
      <w:r w:rsidRPr="0048172C">
        <w:rPr>
          <w:i/>
          <w:lang w:val="en-US"/>
        </w:rPr>
        <w:t>D</w:t>
      </w:r>
      <w:r w:rsidRPr="0048172C">
        <w:rPr>
          <w:lang w:val="en-US"/>
        </w:rPr>
        <w:t>)</w:t>
      </w:r>
      <w:r w:rsidRPr="0048172C">
        <w:rPr>
          <w:i/>
          <w:lang w:val="en-US"/>
        </w:rPr>
        <w:t>D</w:t>
      </w:r>
      <w:r w:rsidRPr="0048172C">
        <w:rPr>
          <w:vertAlign w:val="superscript"/>
          <w:lang w:val="en-US"/>
        </w:rPr>
        <w:t>6</w:t>
      </w:r>
      <w:r w:rsidRPr="0048172C">
        <w:rPr>
          <w:lang w:val="en-US"/>
        </w:rPr>
        <w:t xml:space="preserve"> is the number of scatterers per unit volume.</w:t>
      </w:r>
      <w:r w:rsidRPr="0048172C">
        <w:rPr>
          <w:vertAlign w:val="superscript"/>
          <w:lang w:val="en-US"/>
        </w:rPr>
        <w:t xml:space="preserve"> </w:t>
      </w:r>
      <w:r w:rsidRPr="0048172C">
        <w:rPr>
          <w:lang w:val="en-US"/>
        </w:rPr>
        <w:t>The final form of the l radar equation for weather radars, including the corrections made previously to represent a Gaussian beam pattern, results in:</w:t>
      </w:r>
    </w:p>
    <w:p w:rsidR="00740E9F" w:rsidRPr="00E679A4" w:rsidRDefault="00740E9F" w:rsidP="00740E9F">
      <w:pPr>
        <w:pStyle w:val="Equation"/>
        <w:spacing w:before="160"/>
      </w:pPr>
      <w:r w:rsidRPr="0048172C">
        <w:rPr>
          <w:lang w:val="en-US"/>
        </w:rPr>
        <w:tab/>
      </w:r>
      <w:r w:rsidRPr="0048172C">
        <w:rPr>
          <w:lang w:val="en-US"/>
        </w:rPr>
        <w:tab/>
      </w:r>
      <w:bookmarkStart w:id="3" w:name="_GoBack"/>
      <w:r w:rsidR="004B585D" w:rsidRPr="004B585D">
        <w:rPr>
          <w:position w:val="-34"/>
        </w:rPr>
        <w:object w:dxaOrig="4420" w:dyaOrig="800">
          <v:shape id="_x0000_i1082" type="#_x0000_t75" style="width:220.8pt;height:40.2pt" o:ole="">
            <v:imagedata r:id="rId32" o:title=""/>
          </v:shape>
          <o:OLEObject Type="Embed" ProgID="Equation.3" ShapeID="_x0000_i1082" DrawAspect="Content" ObjectID="_1358837856" r:id="rId33"/>
        </w:object>
      </w:r>
      <w:bookmarkEnd w:id="3"/>
    </w:p>
    <w:p w:rsidR="00740E9F" w:rsidRPr="0048172C" w:rsidRDefault="00740E9F" w:rsidP="00740E9F">
      <w:pPr>
        <w:pStyle w:val="Heading1"/>
        <w:rPr>
          <w:lang w:val="en-US"/>
        </w:rPr>
      </w:pPr>
      <w:r w:rsidRPr="0048172C">
        <w:rPr>
          <w:lang w:val="en-US"/>
        </w:rPr>
        <w:t>3</w:t>
      </w:r>
      <w:r w:rsidRPr="0048172C">
        <w:rPr>
          <w:lang w:val="en-US"/>
        </w:rPr>
        <w:tab/>
        <w:t>General meteorological radars principles</w:t>
      </w:r>
    </w:p>
    <w:p w:rsidR="00740E9F" w:rsidRPr="0048172C" w:rsidRDefault="00740E9F" w:rsidP="00740E9F">
      <w:pPr>
        <w:rPr>
          <w:lang w:val="en-US"/>
        </w:rPr>
      </w:pPr>
      <w:r w:rsidRPr="0048172C">
        <w:rPr>
          <w:lang w:val="en-US"/>
        </w:rPr>
        <w:t>Meteorological radars primarily perform two types of measurements:</w:t>
      </w:r>
    </w:p>
    <w:p w:rsidR="00740E9F" w:rsidRPr="0048172C" w:rsidRDefault="00740E9F" w:rsidP="00740E9F">
      <w:pPr>
        <w:pStyle w:val="enumlev1"/>
        <w:rPr>
          <w:lang w:val="en-US"/>
        </w:rPr>
      </w:pPr>
      <w:r w:rsidRPr="0048172C">
        <w:rPr>
          <w:lang w:val="en-US"/>
        </w:rPr>
        <w:t>–</w:t>
      </w:r>
      <w:r w:rsidRPr="0048172C">
        <w:rPr>
          <w:lang w:val="en-US"/>
        </w:rPr>
        <w:tab/>
        <w:t>precipitation measurements;</w:t>
      </w:r>
    </w:p>
    <w:p w:rsidR="00740E9F" w:rsidRPr="0048172C" w:rsidRDefault="00740E9F" w:rsidP="00740E9F">
      <w:pPr>
        <w:pStyle w:val="enumlev1"/>
        <w:rPr>
          <w:lang w:val="en-US"/>
        </w:rPr>
      </w:pPr>
      <w:r w:rsidRPr="0048172C">
        <w:rPr>
          <w:lang w:val="en-US"/>
        </w:rPr>
        <w:t>–</w:t>
      </w:r>
      <w:r w:rsidRPr="0048172C">
        <w:rPr>
          <w:lang w:val="en-US"/>
        </w:rPr>
        <w:tab/>
        <w:t>wind measurements.</w:t>
      </w:r>
    </w:p>
    <w:p w:rsidR="00740E9F" w:rsidRPr="0048172C" w:rsidRDefault="00740E9F" w:rsidP="00740E9F">
      <w:pPr>
        <w:rPr>
          <w:lang w:val="en-US"/>
        </w:rPr>
      </w:pPr>
      <w:r w:rsidRPr="0048172C">
        <w:rPr>
          <w:lang w:val="en-US"/>
        </w:rPr>
        <w:t>These measurements are performed over pixel grids that allow presenting cartography of the above-mentioned meteorological events.</w:t>
      </w:r>
    </w:p>
    <w:p w:rsidR="00740E9F" w:rsidRPr="0048172C" w:rsidRDefault="00740E9F" w:rsidP="00740E9F">
      <w:pPr>
        <w:pStyle w:val="Heading2"/>
        <w:rPr>
          <w:lang w:val="en-US"/>
        </w:rPr>
      </w:pPr>
      <w:r w:rsidRPr="0048172C">
        <w:rPr>
          <w:lang w:val="en-US"/>
        </w:rPr>
        <w:t>3.1</w:t>
      </w:r>
      <w:r w:rsidRPr="0048172C">
        <w:rPr>
          <w:lang w:val="en-US"/>
        </w:rPr>
        <w:tab/>
        <w:t>Example of meteorological radar operation in the 2.8 GHz band</w:t>
      </w:r>
    </w:p>
    <w:p w:rsidR="00740E9F" w:rsidRPr="0048172C" w:rsidRDefault="00740E9F" w:rsidP="00740E9F">
      <w:pPr>
        <w:rPr>
          <w:lang w:val="en-US"/>
        </w:rPr>
      </w:pPr>
      <w:r w:rsidRPr="0048172C">
        <w:rPr>
          <w:lang w:val="en-US"/>
        </w:rPr>
        <w:t>Radar 1 in Annex 2, Table 1 is a system representative of meteorological radars operated at frequencies around 2.8 GHz. The 0 dBz curve for this radar intersects the receiver noise level</w:t>
      </w:r>
      <w:r>
        <w:rPr>
          <w:lang w:val="en-US"/>
        </w:rPr>
        <w:t xml:space="preserve"> </w:t>
      </w:r>
      <w:r>
        <w:rPr>
          <w:lang w:val="en-US"/>
        </w:rPr>
        <w:fldChar w:fldCharType="begin"/>
      </w:r>
      <w:r>
        <w:rPr>
          <w:lang w:val="en-US"/>
        </w:rPr>
        <w:instrText xml:space="preserve"> EQ  </w:instrText>
      </w:r>
      <w:r w:rsidRPr="0048172C">
        <w:rPr>
          <w:lang w:val="en-US"/>
        </w:rPr>
        <w:instrText xml:space="preserve">(–113 dBm) </w:instrText>
      </w:r>
      <w:r>
        <w:rPr>
          <w:lang w:val="en-US"/>
        </w:rPr>
        <w:fldChar w:fldCharType="end"/>
      </w:r>
      <w:r w:rsidRPr="0048172C">
        <w:rPr>
          <w:lang w:val="en-US"/>
        </w:rPr>
        <w:t>at a range of 200 km.</w:t>
      </w:r>
    </w:p>
    <w:p w:rsidR="00740E9F" w:rsidRPr="0048172C" w:rsidRDefault="00740E9F" w:rsidP="00740E9F">
      <w:pPr>
        <w:pStyle w:val="Heading3"/>
        <w:rPr>
          <w:lang w:val="en-US"/>
        </w:rPr>
      </w:pPr>
      <w:r w:rsidRPr="0048172C">
        <w:rPr>
          <w:lang w:val="en-US"/>
        </w:rPr>
        <w:t>3.1.1</w:t>
      </w:r>
      <w:r w:rsidRPr="0048172C">
        <w:rPr>
          <w:lang w:val="en-US"/>
        </w:rPr>
        <w:tab/>
        <w:t>Precipitation estimation</w:t>
      </w:r>
    </w:p>
    <w:p w:rsidR="00740E9F" w:rsidRPr="0048172C" w:rsidRDefault="00740E9F" w:rsidP="00740E9F">
      <w:pPr>
        <w:rPr>
          <w:lang w:val="en-US"/>
        </w:rPr>
      </w:pPr>
      <w:r w:rsidRPr="0048172C">
        <w:rPr>
          <w:lang w:val="en-US"/>
        </w:rPr>
        <w:t>Representative radars operated near 2.8 GHz use a variety of reflectivity-range (Z-R) and reflectivity- rainfall-rate (Z-S) formulas for precipitation estimation. Depending on the specific algorithm, the effect of interference on operational range can vary.</w:t>
      </w:r>
    </w:p>
    <w:p w:rsidR="00740E9F" w:rsidRPr="00E679A4" w:rsidRDefault="00740E9F" w:rsidP="00740E9F">
      <w:pPr>
        <w:rPr>
          <w:rStyle w:val="StyleTextCarLatinItalic"/>
        </w:rPr>
      </w:pPr>
      <w:r w:rsidRPr="00E679A4">
        <w:rPr>
          <w:rStyle w:val="StyleTextCarLatinItalic"/>
        </w:rPr>
        <w:t>Example of meteorological radar operation in the 5.6 GHz band</w:t>
      </w:r>
    </w:p>
    <w:p w:rsidR="00740E9F" w:rsidRPr="0048172C" w:rsidRDefault="00740E9F" w:rsidP="00740E9F">
      <w:pPr>
        <w:rPr>
          <w:lang w:val="en-US"/>
        </w:rPr>
      </w:pPr>
      <w:r w:rsidRPr="0048172C">
        <w:rPr>
          <w:lang w:val="en-US"/>
        </w:rPr>
        <w:t xml:space="preserve">On a typical basis, radar coverage extends over 200 km, presenting a pixel resolution of 1 km × 1 km. In some instances, a more detailed grid is presented over </w:t>
      </w:r>
      <w:smartTag w:uri="urn:schemas-microsoft-com:office:smarttags" w:element="metricconverter">
        <w:smartTagPr>
          <w:attr w:name="ProductID" w:val="250ﾠm"/>
        </w:smartTagPr>
        <w:r w:rsidRPr="0048172C">
          <w:rPr>
            <w:lang w:val="en-US"/>
          </w:rPr>
          <w:t>250 m</w:t>
        </w:r>
      </w:smartTag>
      <w:r w:rsidRPr="0048172C">
        <w:rPr>
          <w:lang w:val="en-US"/>
        </w:rPr>
        <w:t xml:space="preserve"> × </w:t>
      </w:r>
      <w:smartTag w:uri="urn:schemas-microsoft-com:office:smarttags" w:element="metricconverter">
        <w:smartTagPr>
          <w:attr w:name="ProductID" w:val="250ﾠm"/>
        </w:smartTagPr>
        <w:r w:rsidRPr="0048172C">
          <w:rPr>
            <w:lang w:val="en-US"/>
          </w:rPr>
          <w:t>250 m</w:t>
        </w:r>
      </w:smartTag>
      <w:r w:rsidRPr="0048172C">
        <w:rPr>
          <w:lang w:val="en-US"/>
        </w:rPr>
        <w:t xml:space="preserve"> pixels.</w:t>
      </w:r>
    </w:p>
    <w:p w:rsidR="00740E9F" w:rsidRPr="0048172C" w:rsidRDefault="00740E9F" w:rsidP="00740E9F">
      <w:pPr>
        <w:rPr>
          <w:lang w:val="en-US"/>
        </w:rPr>
      </w:pPr>
      <w:r w:rsidRPr="0048172C">
        <w:rPr>
          <w:lang w:val="en-US"/>
        </w:rPr>
        <w:lastRenderedPageBreak/>
        <w:t>For each pixel, the radar measurements are calculated over all the pulse responses corresponding to this pixel, i.e. for each pulse pair and each range gate and then projected directly onto a Cartesian grid (see Fig. 1).</w:t>
      </w:r>
    </w:p>
    <w:p w:rsidR="00740E9F" w:rsidRPr="002E768C" w:rsidRDefault="00740E9F" w:rsidP="00740E9F">
      <w:pPr>
        <w:pStyle w:val="FigureNo"/>
        <w:spacing w:after="160"/>
        <w:rPr>
          <w:szCs w:val="18"/>
          <w:lang w:val="en-US"/>
        </w:rPr>
      </w:pPr>
      <w:r w:rsidRPr="002E768C">
        <w:rPr>
          <w:szCs w:val="18"/>
          <w:lang w:val="en-US"/>
        </w:rPr>
        <w:t>Figure 1</w:t>
      </w:r>
    </w:p>
    <w:p w:rsidR="00740E9F" w:rsidRPr="0048172C" w:rsidRDefault="00740E9F" w:rsidP="00740E9F">
      <w:pPr>
        <w:pStyle w:val="Figuretitle"/>
        <w:spacing w:after="360"/>
        <w:rPr>
          <w:lang w:val="en-US"/>
        </w:rPr>
      </w:pPr>
      <w:r w:rsidRPr="002E768C">
        <w:rPr>
          <w:szCs w:val="18"/>
          <w:lang w:val="en-US"/>
        </w:rPr>
        <w:t>Pulse pair and range gate Cartesian projection</w:t>
      </w:r>
    </w:p>
    <w:p w:rsidR="00740E9F" w:rsidRDefault="00740E9F" w:rsidP="00740E9F">
      <w:pPr>
        <w:pStyle w:val="Figure"/>
      </w:pPr>
      <w:r>
        <w:object w:dxaOrig="4321" w:dyaOrig="4349">
          <v:shape id="_x0000_i1035" type="#_x0000_t75" style="width:3in;height:217.2pt" o:ole="">
            <v:imagedata r:id="rId34" o:title=""/>
          </v:shape>
          <o:OLEObject Type="Embed" ProgID="CorelDRAW.Graphic.12" ShapeID="_x0000_i1035" DrawAspect="Content" ObjectID="_1358837857" r:id="rId35"/>
        </w:object>
      </w:r>
    </w:p>
    <w:p w:rsidR="00740E9F" w:rsidRPr="0048172C" w:rsidRDefault="00740E9F" w:rsidP="00740E9F">
      <w:pPr>
        <w:pStyle w:val="Normalaftertitle"/>
        <w:spacing w:before="360"/>
        <w:rPr>
          <w:lang w:val="en-US"/>
        </w:rPr>
      </w:pPr>
      <w:r w:rsidRPr="0048172C">
        <w:rPr>
          <w:lang w:val="en-US"/>
        </w:rPr>
        <w:t>As a consequence, the number of estimates per pixel varies according to the distance. These numbers are related to the mean PRF and the antenna rotation speed. On average, with a typical antenna rotation rate of 6 deg</w:t>
      </w:r>
      <w:r>
        <w:rPr>
          <w:lang w:val="en-US"/>
        </w:rPr>
        <w:t>rees</w:t>
      </w:r>
      <w:r w:rsidRPr="0048172C">
        <w:rPr>
          <w:lang w:val="en-US"/>
        </w:rPr>
        <w:t>/s, a mean PRF of 333 Hz and a gate spacing of 240 m, this leads, at 10 and 100 km, to about 1 000 and 100 estimates, respectively, for a 1 km</w:t>
      </w:r>
      <w:r w:rsidRPr="0048172C">
        <w:rPr>
          <w:vertAlign w:val="superscript"/>
          <w:lang w:val="en-US"/>
        </w:rPr>
        <w:t>2</w:t>
      </w:r>
      <w:r w:rsidRPr="0048172C">
        <w:rPr>
          <w:lang w:val="en-US"/>
        </w:rPr>
        <w:t xml:space="preserve"> pixel.</w:t>
      </w:r>
    </w:p>
    <w:p w:rsidR="00740E9F" w:rsidRPr="0048172C" w:rsidRDefault="00740E9F" w:rsidP="00740E9F">
      <w:pPr>
        <w:rPr>
          <w:lang w:val="en-US"/>
        </w:rPr>
      </w:pPr>
      <w:r>
        <w:rPr>
          <w:lang w:val="en-US"/>
        </w:rPr>
        <w:t>Figure</w:t>
      </w:r>
      <w:r w:rsidRPr="0048172C">
        <w:rPr>
          <w:lang w:val="en-US"/>
        </w:rPr>
        <w:t> 2 provides simplified calculation of such number of estimates versus distance for 250 m</w:t>
      </w:r>
      <w:r>
        <w:rPr>
          <w:lang w:val="en-US"/>
        </w:rPr>
        <w:t> </w:t>
      </w:r>
      <w:r w:rsidRPr="0048172C">
        <w:rPr>
          <w:lang w:val="en-US"/>
        </w:rPr>
        <w:t>×</w:t>
      </w:r>
      <w:r>
        <w:rPr>
          <w:lang w:val="en-US"/>
        </w:rPr>
        <w:t> </w:t>
      </w:r>
      <w:r w:rsidRPr="0048172C">
        <w:rPr>
          <w:lang w:val="en-US"/>
        </w:rPr>
        <w:t>250 m and 1 km × 1 km pixels that confirm that radar measurements are more sensitive at higher distances, as well as for smaller pixels.</w:t>
      </w:r>
    </w:p>
    <w:p w:rsidR="00740E9F" w:rsidRPr="00D95665" w:rsidRDefault="00740E9F" w:rsidP="00740E9F">
      <w:pPr>
        <w:pStyle w:val="FigureNo"/>
        <w:spacing w:after="180"/>
        <w:rPr>
          <w:szCs w:val="18"/>
        </w:rPr>
      </w:pPr>
      <w:r w:rsidRPr="00D95665">
        <w:rPr>
          <w:szCs w:val="18"/>
        </w:rPr>
        <w:t>figure 2</w:t>
      </w:r>
    </w:p>
    <w:p w:rsidR="00740E9F" w:rsidRPr="00D95665" w:rsidRDefault="00740E9F" w:rsidP="00740E9F">
      <w:pPr>
        <w:pStyle w:val="Figuretitle"/>
        <w:spacing w:after="160"/>
        <w:rPr>
          <w:szCs w:val="18"/>
        </w:rPr>
      </w:pPr>
      <w:r w:rsidRPr="00D95665">
        <w:rPr>
          <w:szCs w:val="18"/>
        </w:rPr>
        <w:t>Pixel estimate versus distance</w:t>
      </w:r>
    </w:p>
    <w:p w:rsidR="00740E9F" w:rsidRDefault="00740E9F" w:rsidP="00740E9F">
      <w:pPr>
        <w:pStyle w:val="Figure"/>
      </w:pPr>
      <w:r>
        <w:object w:dxaOrig="5818" w:dyaOrig="3073">
          <v:shape id="_x0000_i1036" type="#_x0000_t75" style="width:291pt;height:153.6pt" o:ole="" o:allowoverlap="f">
            <v:imagedata r:id="rId36" o:title=""/>
          </v:shape>
          <o:OLEObject Type="Embed" ProgID="CorelDRAW.Graphic.12" ShapeID="_x0000_i1036" DrawAspect="Content" ObjectID="_1358837858" r:id="rId37"/>
        </w:object>
      </w:r>
    </w:p>
    <w:p w:rsidR="00740E9F" w:rsidRPr="0048172C" w:rsidRDefault="00740E9F" w:rsidP="00740E9F">
      <w:pPr>
        <w:pStyle w:val="Heading3"/>
        <w:rPr>
          <w:lang w:val="en-US"/>
        </w:rPr>
      </w:pPr>
      <w:r w:rsidRPr="0048172C">
        <w:rPr>
          <w:lang w:val="en-US"/>
        </w:rPr>
        <w:lastRenderedPageBreak/>
        <w:t>3.1.2</w:t>
      </w:r>
      <w:r w:rsidRPr="0048172C">
        <w:rPr>
          <w:lang w:val="en-US"/>
        </w:rPr>
        <w:tab/>
        <w:t>Precipitation measurements principle</w:t>
      </w:r>
    </w:p>
    <w:p w:rsidR="00740E9F" w:rsidRPr="0048172C" w:rsidRDefault="00740E9F" w:rsidP="00740E9F">
      <w:pPr>
        <w:rPr>
          <w:lang w:val="en-US"/>
        </w:rPr>
      </w:pPr>
      <w:r w:rsidRPr="0048172C">
        <w:rPr>
          <w:lang w:val="en-US"/>
        </w:rPr>
        <w:t>Weather radars perform precipitation measurements that are expressed in reflectivity (dBz). The principles of these measurements are given below, based on an example of a particular radar design. Other radar designs will operate in a similar manner, but the signal levels will vary by design.</w:t>
      </w:r>
    </w:p>
    <w:p w:rsidR="00740E9F" w:rsidRPr="0048172C" w:rsidRDefault="00740E9F" w:rsidP="00740E9F">
      <w:pPr>
        <w:rPr>
          <w:lang w:val="en-US"/>
        </w:rPr>
      </w:pPr>
      <w:r w:rsidRPr="0048172C">
        <w:rPr>
          <w:lang w:val="en-US"/>
        </w:rPr>
        <w:t>The radars deployed in the French network are calibrated in order to coincide with the level of receiver noise (i.e. about −113 dBm) with the 0 dBz reflectivity level at 100 km. In addition, the minimal detection level of a rain cell is fixed at 8 dBz.</w:t>
      </w:r>
    </w:p>
    <w:p w:rsidR="00740E9F" w:rsidRPr="0048172C" w:rsidRDefault="00740E9F" w:rsidP="00740E9F">
      <w:pPr>
        <w:rPr>
          <w:lang w:val="en-US"/>
        </w:rPr>
      </w:pPr>
      <w:r>
        <w:rPr>
          <w:lang w:val="en-US"/>
        </w:rPr>
        <w:t>Figure</w:t>
      </w:r>
      <w:r w:rsidRPr="0048172C">
        <w:rPr>
          <w:lang w:val="en-US"/>
        </w:rPr>
        <w:t> 3 gives the relative levels (dBz) of minimal detection (8 dBz), of a significant convective cell (60 dBz) and level equivalent to the noise of the receiver.</w:t>
      </w:r>
    </w:p>
    <w:p w:rsidR="00740E9F" w:rsidRPr="00D95665" w:rsidRDefault="00740E9F" w:rsidP="00740E9F">
      <w:pPr>
        <w:pStyle w:val="FigureNo"/>
        <w:spacing w:after="180"/>
        <w:rPr>
          <w:szCs w:val="18"/>
          <w:lang w:val="en-US"/>
        </w:rPr>
      </w:pPr>
      <w:r w:rsidRPr="00D95665">
        <w:rPr>
          <w:szCs w:val="18"/>
          <w:lang w:val="en-US"/>
        </w:rPr>
        <w:t>figure 3</w:t>
      </w:r>
    </w:p>
    <w:p w:rsidR="00740E9F" w:rsidRPr="00D95665" w:rsidRDefault="00740E9F" w:rsidP="00740E9F">
      <w:pPr>
        <w:pStyle w:val="Figuretitle"/>
        <w:spacing w:after="300"/>
        <w:rPr>
          <w:szCs w:val="18"/>
          <w:lang w:val="en-US"/>
        </w:rPr>
      </w:pPr>
      <w:r w:rsidRPr="00D95665">
        <w:rPr>
          <w:szCs w:val="18"/>
          <w:lang w:val="en-US"/>
        </w:rPr>
        <w:t>Relative levels of minimum detection</w:t>
      </w:r>
    </w:p>
    <w:p w:rsidR="00740E9F" w:rsidRDefault="00740E9F" w:rsidP="00740E9F">
      <w:pPr>
        <w:pStyle w:val="Figure"/>
      </w:pPr>
      <w:r>
        <w:object w:dxaOrig="5409" w:dyaOrig="4280">
          <v:shape id="_x0000_i1037" type="#_x0000_t75" style="width:270.6pt;height:213.6pt" o:ole="" o:allowoverlap="f">
            <v:imagedata r:id="rId38" o:title=""/>
          </v:shape>
          <o:OLEObject Type="Embed" ProgID="CorelDRAW.Graphic.12" ShapeID="_x0000_i1037" DrawAspect="Content" ObjectID="_1358837859" r:id="rId39"/>
        </w:object>
      </w:r>
    </w:p>
    <w:p w:rsidR="00740E9F" w:rsidRPr="0048172C" w:rsidRDefault="00740E9F" w:rsidP="00740E9F">
      <w:pPr>
        <w:pStyle w:val="Normalaftertitle"/>
        <w:spacing w:before="400"/>
        <w:rPr>
          <w:lang w:val="en-US"/>
        </w:rPr>
      </w:pPr>
      <w:r w:rsidRPr="0048172C">
        <w:rPr>
          <w:lang w:val="en-US"/>
        </w:rPr>
        <w:t>The relationship of power to reflectivity is given by the following formula:</w:t>
      </w:r>
    </w:p>
    <w:p w:rsidR="00740E9F" w:rsidRDefault="00740E9F" w:rsidP="00740E9F">
      <w:pPr>
        <w:pStyle w:val="Blanc"/>
      </w:pPr>
    </w:p>
    <w:p w:rsidR="00740E9F" w:rsidRPr="00E679A4" w:rsidRDefault="00740E9F" w:rsidP="00740E9F">
      <w:pPr>
        <w:pStyle w:val="Equation"/>
        <w:spacing w:before="160" w:after="40"/>
      </w:pPr>
      <w:r w:rsidRPr="0048172C">
        <w:rPr>
          <w:lang w:val="en-US"/>
        </w:rPr>
        <w:tab/>
      </w:r>
      <w:r w:rsidRPr="0048172C">
        <w:rPr>
          <w:lang w:val="en-US"/>
        </w:rPr>
        <w:tab/>
      </w:r>
      <w:r w:rsidRPr="00E679A4">
        <w:rPr>
          <w:position w:val="-28"/>
        </w:rPr>
        <w:object w:dxaOrig="780" w:dyaOrig="660">
          <v:shape id="_x0000_i1038" type="#_x0000_t75" style="width:39pt;height:33pt" o:ole="">
            <v:imagedata r:id="rId40" o:title=""/>
          </v:shape>
          <o:OLEObject Type="Embed" ProgID="Equation.3" ShapeID="_x0000_i1038" DrawAspect="Content" ObjectID="_1358837860" r:id="rId41"/>
        </w:object>
      </w:r>
    </w:p>
    <w:p w:rsidR="00740E9F" w:rsidRDefault="00740E9F" w:rsidP="00740E9F">
      <w:pPr>
        <w:pStyle w:val="Blanc"/>
      </w:pPr>
    </w:p>
    <w:p w:rsidR="00740E9F" w:rsidRPr="0048172C" w:rsidRDefault="00740E9F" w:rsidP="00740E9F">
      <w:pPr>
        <w:rPr>
          <w:b/>
          <w:lang w:val="en-US"/>
        </w:rPr>
      </w:pPr>
      <w:r w:rsidRPr="0048172C">
        <w:rPr>
          <w:lang w:val="en-US"/>
        </w:rPr>
        <w:t>with:</w:t>
      </w:r>
    </w:p>
    <w:p w:rsidR="00740E9F" w:rsidRPr="00E679A4" w:rsidRDefault="00740E9F" w:rsidP="00740E9F">
      <w:pPr>
        <w:pStyle w:val="Equationlegend"/>
        <w:tabs>
          <w:tab w:val="clear" w:pos="1985"/>
          <w:tab w:val="left" w:pos="1980"/>
        </w:tabs>
        <w:ind w:left="1440" w:hanging="1440"/>
      </w:pPr>
      <w:r w:rsidRPr="00E679A4">
        <w:tab/>
      </w:r>
      <w:r w:rsidRPr="00E679A4">
        <w:rPr>
          <w:i/>
        </w:rPr>
        <w:t>P</w:t>
      </w:r>
      <w:r>
        <w:t xml:space="preserve">: </w:t>
      </w:r>
      <w:r w:rsidRPr="00E679A4">
        <w:tab/>
        <w:t xml:space="preserve">power </w:t>
      </w:r>
      <w:r>
        <w:t>(</w:t>
      </w:r>
      <w:r w:rsidRPr="00E679A4">
        <w:t>mW</w:t>
      </w:r>
      <w:r>
        <w:t>)</w:t>
      </w:r>
    </w:p>
    <w:p w:rsidR="00740E9F" w:rsidRPr="00E679A4" w:rsidRDefault="00740E9F" w:rsidP="00740E9F">
      <w:pPr>
        <w:pStyle w:val="Equationlegend"/>
        <w:tabs>
          <w:tab w:val="clear" w:pos="1985"/>
          <w:tab w:val="left" w:pos="1980"/>
        </w:tabs>
        <w:ind w:left="1440" w:hanging="1440"/>
      </w:pPr>
      <w:r w:rsidRPr="00E679A4">
        <w:tab/>
      </w:r>
      <w:r w:rsidRPr="00E679A4">
        <w:rPr>
          <w:i/>
        </w:rPr>
        <w:t>C</w:t>
      </w:r>
      <w:r>
        <w:t xml:space="preserve">: </w:t>
      </w:r>
      <w:r>
        <w:tab/>
      </w:r>
      <w:r w:rsidRPr="00E679A4">
        <w:t>constant (about 10</w:t>
      </w:r>
      <w:r w:rsidRPr="00E679A4">
        <w:rPr>
          <w:vertAlign w:val="superscript"/>
        </w:rPr>
        <w:t>−7</w:t>
      </w:r>
      <w:r w:rsidRPr="00E679A4">
        <w:t xml:space="preserve"> or –70 dB)</w:t>
      </w:r>
    </w:p>
    <w:p w:rsidR="00740E9F" w:rsidRPr="00E679A4" w:rsidRDefault="00740E9F" w:rsidP="00740E9F">
      <w:pPr>
        <w:pStyle w:val="Equationlegend"/>
        <w:tabs>
          <w:tab w:val="clear" w:pos="1985"/>
          <w:tab w:val="left" w:pos="1980"/>
        </w:tabs>
        <w:ind w:left="1440" w:hanging="1440"/>
      </w:pPr>
      <w:r w:rsidRPr="00E679A4">
        <w:tab/>
      </w:r>
      <w:r w:rsidRPr="00E679A4">
        <w:rPr>
          <w:i/>
        </w:rPr>
        <w:t>z</w:t>
      </w:r>
      <w:r>
        <w:t xml:space="preserve">: </w:t>
      </w:r>
      <w:r>
        <w:tab/>
      </w:r>
      <w:r>
        <w:tab/>
      </w:r>
      <w:r w:rsidRPr="00E679A4">
        <w:t>reflectivity</w:t>
      </w:r>
    </w:p>
    <w:p w:rsidR="00740E9F" w:rsidRPr="00E679A4" w:rsidRDefault="00740E9F" w:rsidP="00740E9F">
      <w:pPr>
        <w:pStyle w:val="Equationlegend"/>
        <w:tabs>
          <w:tab w:val="clear" w:pos="1985"/>
          <w:tab w:val="left" w:pos="1980"/>
        </w:tabs>
        <w:ind w:left="1440" w:hanging="1440"/>
      </w:pPr>
      <w:r w:rsidRPr="00E679A4">
        <w:tab/>
      </w:r>
      <w:r w:rsidRPr="00E679A4">
        <w:rPr>
          <w:i/>
        </w:rPr>
        <w:t>r</w:t>
      </w:r>
      <w:r>
        <w:t xml:space="preserve">: </w:t>
      </w:r>
      <w:r>
        <w:tab/>
      </w:r>
      <w:r>
        <w:tab/>
      </w:r>
      <w:r w:rsidRPr="00E679A4">
        <w:t>distance (km)</w:t>
      </w:r>
    </w:p>
    <w:p w:rsidR="00740E9F" w:rsidRPr="0048172C" w:rsidRDefault="00740E9F" w:rsidP="00740E9F">
      <w:pPr>
        <w:rPr>
          <w:lang w:val="en-US"/>
        </w:rPr>
      </w:pPr>
      <w:r w:rsidRPr="0048172C">
        <w:rPr>
          <w:lang w:val="en-US"/>
        </w:rPr>
        <w:t>that gives</w:t>
      </w:r>
      <w:r>
        <w:rPr>
          <w:lang w:val="en-US"/>
        </w:rPr>
        <w:t xml:space="preserve"> (</w:t>
      </w:r>
      <w:r w:rsidRPr="0048172C">
        <w:rPr>
          <w:lang w:val="en-US"/>
        </w:rPr>
        <w:t>dB</w:t>
      </w:r>
      <w:r>
        <w:rPr>
          <w:lang w:val="en-US"/>
        </w:rPr>
        <w:t>)</w:t>
      </w:r>
      <w:r w:rsidRPr="0048172C">
        <w:rPr>
          <w:lang w:val="en-US"/>
        </w:rPr>
        <w:t xml:space="preserve"> the following formula:</w:t>
      </w:r>
    </w:p>
    <w:p w:rsidR="00740E9F" w:rsidRDefault="00740E9F" w:rsidP="00740E9F">
      <w:pPr>
        <w:pStyle w:val="Blanc"/>
      </w:pPr>
    </w:p>
    <w:p w:rsidR="00740E9F" w:rsidRPr="0048172C" w:rsidRDefault="00740E9F" w:rsidP="00740E9F">
      <w:pPr>
        <w:pStyle w:val="Equation"/>
        <w:spacing w:before="160" w:after="40"/>
        <w:rPr>
          <w:i/>
          <w:lang w:val="en-US"/>
        </w:rPr>
      </w:pPr>
      <w:r w:rsidRPr="0048172C">
        <w:rPr>
          <w:lang w:val="en-US"/>
        </w:rPr>
        <w:tab/>
      </w:r>
      <w:r w:rsidRPr="0048172C">
        <w:rPr>
          <w:lang w:val="en-US"/>
        </w:rPr>
        <w:tab/>
        <w:t xml:space="preserve">dBm = dBz + </w:t>
      </w:r>
      <w:r w:rsidRPr="0048172C">
        <w:rPr>
          <w:i/>
          <w:lang w:val="en-US"/>
        </w:rPr>
        <w:t>C</w:t>
      </w:r>
      <w:r w:rsidRPr="0048172C">
        <w:rPr>
          <w:lang w:val="en-US"/>
        </w:rPr>
        <w:t xml:space="preserve"> – 20 log </w:t>
      </w:r>
      <w:r w:rsidRPr="0048172C">
        <w:rPr>
          <w:i/>
          <w:lang w:val="en-US"/>
        </w:rPr>
        <w:t>I</w:t>
      </w:r>
    </w:p>
    <w:p w:rsidR="00740E9F" w:rsidRDefault="00740E9F" w:rsidP="00740E9F">
      <w:pPr>
        <w:rPr>
          <w:lang w:val="en-US"/>
        </w:rPr>
      </w:pPr>
      <w:r>
        <w:rPr>
          <w:lang w:val="en-US"/>
        </w:rPr>
        <w:br w:type="page"/>
      </w:r>
      <w:r w:rsidRPr="0048172C">
        <w:rPr>
          <w:lang w:val="en-US"/>
        </w:rPr>
        <w:lastRenderedPageBreak/>
        <w:t>On this basis, Fig. 4 gives</w:t>
      </w:r>
      <w:r>
        <w:rPr>
          <w:lang w:val="en-US"/>
        </w:rPr>
        <w:t xml:space="preserve"> (</w:t>
      </w:r>
      <w:r w:rsidRPr="0048172C">
        <w:rPr>
          <w:lang w:val="en-US"/>
        </w:rPr>
        <w:t>dBm</w:t>
      </w:r>
      <w:r>
        <w:rPr>
          <w:lang w:val="en-US"/>
        </w:rPr>
        <w:t>)</w:t>
      </w:r>
      <w:r w:rsidRPr="0048172C">
        <w:rPr>
          <w:lang w:val="en-US"/>
        </w:rPr>
        <w:t xml:space="preserve"> the relative levels corresponding to the levels of reflectivity in Fig. 3.</w:t>
      </w:r>
    </w:p>
    <w:p w:rsidR="00740E9F" w:rsidRDefault="00740E9F" w:rsidP="00740E9F">
      <w:pPr>
        <w:rPr>
          <w:lang w:val="en-US"/>
        </w:rPr>
      </w:pPr>
    </w:p>
    <w:p w:rsidR="00740E9F" w:rsidRPr="0048172C" w:rsidRDefault="00740E9F" w:rsidP="00740E9F">
      <w:pPr>
        <w:rPr>
          <w:lang w:val="en-US"/>
        </w:rPr>
      </w:pPr>
    </w:p>
    <w:p w:rsidR="00740E9F" w:rsidRPr="00740E9F" w:rsidRDefault="00740E9F" w:rsidP="00740E9F">
      <w:pPr>
        <w:pStyle w:val="FigureNo"/>
        <w:rPr>
          <w:lang w:val="en-US"/>
        </w:rPr>
      </w:pPr>
      <w:r w:rsidRPr="00740E9F">
        <w:rPr>
          <w:lang w:val="en-US"/>
        </w:rPr>
        <w:t>Figure 4</w:t>
      </w:r>
    </w:p>
    <w:p w:rsidR="00740E9F" w:rsidRPr="00427E42" w:rsidRDefault="00740E9F" w:rsidP="00740E9F">
      <w:pPr>
        <w:pStyle w:val="Figuretitle"/>
        <w:spacing w:after="100"/>
        <w:rPr>
          <w:szCs w:val="18"/>
          <w:lang w:val="en-US"/>
        </w:rPr>
      </w:pPr>
      <w:r w:rsidRPr="00427E42">
        <w:rPr>
          <w:szCs w:val="18"/>
          <w:lang w:val="en-US"/>
        </w:rPr>
        <w:t xml:space="preserve">Relative levels </w:t>
      </w:r>
      <w:r>
        <w:rPr>
          <w:szCs w:val="18"/>
          <w:lang w:val="en-US"/>
        </w:rPr>
        <w:t>(</w:t>
      </w:r>
      <w:r w:rsidRPr="00427E42">
        <w:rPr>
          <w:szCs w:val="18"/>
          <w:lang w:val="en-US"/>
        </w:rPr>
        <w:t>dBm</w:t>
      </w:r>
      <w:r>
        <w:rPr>
          <w:szCs w:val="18"/>
          <w:lang w:val="en-US"/>
        </w:rPr>
        <w:t>)</w:t>
      </w:r>
      <w:r w:rsidRPr="00427E42">
        <w:rPr>
          <w:szCs w:val="18"/>
          <w:lang w:val="en-US"/>
        </w:rPr>
        <w:t xml:space="preserve"> corresponding to levels of reflectivity</w:t>
      </w:r>
    </w:p>
    <w:p w:rsidR="00740E9F" w:rsidRDefault="00740E9F" w:rsidP="00740E9F">
      <w:pPr>
        <w:pStyle w:val="Figure"/>
      </w:pPr>
      <w:r>
        <w:object w:dxaOrig="5643" w:dyaOrig="3952">
          <v:shape id="_x0000_i1039" type="#_x0000_t75" style="width:282pt;height:197.4pt" o:ole="" o:allowoverlap="f">
            <v:imagedata r:id="rId42" o:title=""/>
          </v:shape>
          <o:OLEObject Type="Embed" ProgID="CorelDRAW.Graphic.12" ShapeID="_x0000_i1039" DrawAspect="Content" ObjectID="_1358837861" r:id="rId43"/>
        </w:object>
      </w:r>
    </w:p>
    <w:p w:rsidR="00740E9F" w:rsidRPr="0048172C" w:rsidRDefault="00740E9F" w:rsidP="00740E9F">
      <w:pPr>
        <w:pStyle w:val="Normalaftertitle"/>
        <w:spacing w:before="500"/>
        <w:rPr>
          <w:lang w:val="en-US"/>
        </w:rPr>
      </w:pPr>
      <w:r w:rsidRPr="0048172C">
        <w:rPr>
          <w:lang w:val="en-US"/>
        </w:rPr>
        <w:t>Finally, the reflectivity figures are translated in rain rate levels using the following formula (for typical rain):</w:t>
      </w:r>
    </w:p>
    <w:p w:rsidR="00740E9F" w:rsidRDefault="00740E9F" w:rsidP="00740E9F">
      <w:pPr>
        <w:pStyle w:val="Blanc"/>
      </w:pPr>
    </w:p>
    <w:p w:rsidR="00740E9F" w:rsidRPr="00E679A4" w:rsidRDefault="00740E9F" w:rsidP="00740E9F">
      <w:pPr>
        <w:pStyle w:val="Equation"/>
        <w:spacing w:before="160" w:after="40"/>
      </w:pPr>
      <w:r w:rsidRPr="0048172C">
        <w:rPr>
          <w:lang w:val="en-US"/>
        </w:rPr>
        <w:tab/>
      </w:r>
      <w:r w:rsidRPr="0048172C">
        <w:rPr>
          <w:lang w:val="en-US"/>
        </w:rPr>
        <w:tab/>
      </w:r>
      <w:r w:rsidRPr="00E679A4">
        <w:rPr>
          <w:position w:val="-28"/>
        </w:rPr>
        <w:object w:dxaOrig="2100" w:dyaOrig="880">
          <v:shape id="_x0000_i1040" type="#_x0000_t75" style="width:105pt;height:43.8pt" o:ole="">
            <v:imagedata r:id="rId44" o:title=""/>
          </v:shape>
          <o:OLEObject Type="Embed" ProgID="Equation.3" ShapeID="_x0000_i1040" DrawAspect="Content" ObjectID="_1358837862" r:id="rId45"/>
        </w:object>
      </w:r>
    </w:p>
    <w:p w:rsidR="00740E9F" w:rsidRDefault="00740E9F" w:rsidP="00740E9F">
      <w:pPr>
        <w:pStyle w:val="Blanc"/>
      </w:pPr>
    </w:p>
    <w:p w:rsidR="00740E9F" w:rsidRDefault="00740E9F" w:rsidP="00740E9F">
      <w:pPr>
        <w:pStyle w:val="Blanc"/>
      </w:pPr>
    </w:p>
    <w:p w:rsidR="00740E9F" w:rsidRPr="0048172C" w:rsidRDefault="00740E9F" w:rsidP="00740E9F">
      <w:pPr>
        <w:rPr>
          <w:lang w:val="en-US"/>
        </w:rPr>
      </w:pPr>
      <w:r w:rsidRPr="0048172C">
        <w:rPr>
          <w:lang w:val="en-US"/>
        </w:rPr>
        <w:t>It has to be noted that this translation formula is valid for typical rain (</w:t>
      </w:r>
      <w:r w:rsidRPr="0048172C">
        <w:rPr>
          <w:i/>
          <w:lang w:val="en-US"/>
        </w:rPr>
        <w:t>a</w:t>
      </w:r>
      <w:r w:rsidRPr="0048172C">
        <w:rPr>
          <w:lang w:val="en-US"/>
        </w:rPr>
        <w:t xml:space="preserve"> = 1.6), but that other formulas are defined for different precipitation types (tropical rain, snow, hail, etc.), where the value of </w:t>
      </w:r>
      <w:r w:rsidRPr="0048172C">
        <w:rPr>
          <w:i/>
          <w:lang w:val="en-US"/>
        </w:rPr>
        <w:t>a</w:t>
      </w:r>
      <w:r w:rsidRPr="0048172C">
        <w:rPr>
          <w:lang w:val="en-US"/>
        </w:rPr>
        <w:t xml:space="preserve"> would be adjusted accordingly.</w:t>
      </w:r>
    </w:p>
    <w:p w:rsidR="00740E9F" w:rsidRPr="0048172C" w:rsidRDefault="00740E9F" w:rsidP="00740E9F">
      <w:pPr>
        <w:rPr>
          <w:lang w:val="en-US"/>
        </w:rPr>
      </w:pPr>
      <w:r w:rsidRPr="0048172C">
        <w:rPr>
          <w:lang w:val="en-US"/>
        </w:rPr>
        <w:t>For a given pixel of the radar grid, the reflectivity figures for each estimate (corresponding to a pulse response and a gate) are considered in determining the following elements:</w:t>
      </w:r>
    </w:p>
    <w:p w:rsidR="00740E9F" w:rsidRPr="0048172C" w:rsidRDefault="00740E9F" w:rsidP="00740E9F">
      <w:pPr>
        <w:pStyle w:val="enumlev1"/>
        <w:rPr>
          <w:lang w:val="en-US"/>
        </w:rPr>
      </w:pPr>
      <w:r w:rsidRPr="0048172C">
        <w:rPr>
          <w:lang w:val="en-US"/>
        </w:rPr>
        <w:t>–</w:t>
      </w:r>
      <w:r w:rsidRPr="0048172C">
        <w:rPr>
          <w:lang w:val="en-US"/>
        </w:rPr>
        <w:tab/>
        <w:t>the average (dBz) over all estimates;</w:t>
      </w:r>
    </w:p>
    <w:p w:rsidR="00740E9F" w:rsidRPr="0048172C" w:rsidRDefault="00740E9F" w:rsidP="00740E9F">
      <w:pPr>
        <w:pStyle w:val="enumlev1"/>
        <w:rPr>
          <w:lang w:val="en-US"/>
        </w:rPr>
      </w:pPr>
      <w:r w:rsidRPr="0048172C">
        <w:rPr>
          <w:lang w:val="en-US"/>
        </w:rPr>
        <w:t>–</w:t>
      </w:r>
      <w:r w:rsidRPr="0048172C">
        <w:rPr>
          <w:lang w:val="en-US"/>
        </w:rPr>
        <w:tab/>
        <w:t>the standard deviation.</w:t>
      </w:r>
    </w:p>
    <w:p w:rsidR="00740E9F" w:rsidRPr="00740E9F" w:rsidRDefault="00740E9F" w:rsidP="00740E9F">
      <w:pPr>
        <w:rPr>
          <w:lang w:val="en-US"/>
        </w:rPr>
      </w:pPr>
      <w:r w:rsidRPr="00740E9F">
        <w:rPr>
          <w:lang w:val="en-US"/>
        </w:rPr>
        <w:t>Rain cell responses are characterized by a certain variability, which is used to discriminate them from clutter, using the standard deviation figure.</w:t>
      </w:r>
    </w:p>
    <w:p w:rsidR="00740E9F" w:rsidRPr="0048172C" w:rsidRDefault="00740E9F" w:rsidP="00740E9F">
      <w:pPr>
        <w:rPr>
          <w:lang w:val="en-US"/>
        </w:rPr>
      </w:pPr>
      <w:r>
        <w:rPr>
          <w:lang w:val="en-US"/>
        </w:rPr>
        <w:br w:type="page"/>
      </w:r>
      <w:r w:rsidRPr="0048172C">
        <w:rPr>
          <w:lang w:val="en-US"/>
        </w:rPr>
        <w:lastRenderedPageBreak/>
        <w:t xml:space="preserve">For the radars deployed in </w:t>
      </w:r>
      <w:smartTag w:uri="urn:schemas-microsoft-com:office:smarttags" w:element="place">
        <w:smartTag w:uri="urn:schemas-microsoft-com:office:smarttags" w:element="country-region">
          <w:r w:rsidRPr="0048172C">
            <w:rPr>
              <w:lang w:val="en-US"/>
            </w:rPr>
            <w:t>France</w:t>
          </w:r>
        </w:smartTag>
      </w:smartTag>
      <w:r w:rsidRPr="0048172C">
        <w:rPr>
          <w:lang w:val="en-US"/>
        </w:rPr>
        <w:t>, the reflectivity values are hence corrected using the following algorithm:</w:t>
      </w:r>
    </w:p>
    <w:p w:rsidR="00740E9F" w:rsidRDefault="00740E9F" w:rsidP="00740E9F">
      <w:pPr>
        <w:pStyle w:val="FigureNo"/>
        <w:spacing w:before="240" w:after="180"/>
        <w:rPr>
          <w:szCs w:val="18"/>
        </w:rPr>
      </w:pPr>
      <w:r w:rsidRPr="008060D3">
        <w:rPr>
          <w:szCs w:val="18"/>
        </w:rPr>
        <w:t>figure 5</w:t>
      </w:r>
    </w:p>
    <w:p w:rsidR="00740E9F" w:rsidRPr="0011368E" w:rsidRDefault="00740E9F" w:rsidP="00740E9F">
      <w:pPr>
        <w:pStyle w:val="Figuretitle"/>
      </w:pPr>
      <w:r>
        <w:t>Attenuation slope</w:t>
      </w:r>
    </w:p>
    <w:p w:rsidR="00740E9F" w:rsidRDefault="00740E9F" w:rsidP="00740E9F">
      <w:pPr>
        <w:pStyle w:val="Figure"/>
      </w:pPr>
      <w:r>
        <w:object w:dxaOrig="5674" w:dyaOrig="3129">
          <v:shape id="_x0000_i1041" type="#_x0000_t75" style="width:283.2pt;height:156.6pt" o:ole="" o:allowoverlap="f">
            <v:imagedata r:id="rId46" o:title=""/>
          </v:shape>
          <o:OLEObject Type="Embed" ProgID="CorelDRAW.Graphic.12" ShapeID="_x0000_i1041" DrawAspect="Content" ObjectID="_1358837863" r:id="rId47"/>
        </w:object>
      </w:r>
    </w:p>
    <w:p w:rsidR="00740E9F" w:rsidRPr="00E679A4" w:rsidRDefault="00740E9F" w:rsidP="00740E9F">
      <w:pPr>
        <w:pStyle w:val="Equation"/>
        <w:spacing w:before="200" w:after="120"/>
      </w:pPr>
      <w:r w:rsidRPr="00E679A4">
        <w:tab/>
      </w:r>
      <w:r w:rsidRPr="00E679A4">
        <w:tab/>
      </w:r>
      <w:r w:rsidRPr="00E679A4">
        <w:rPr>
          <w:position w:val="-34"/>
        </w:rPr>
        <w:object w:dxaOrig="5960" w:dyaOrig="800">
          <v:shape id="_x0000_i1042" type="#_x0000_t75" style="width:298.2pt;height:40.2pt" o:ole="" fillcolor="window">
            <v:imagedata r:id="rId48" o:title=""/>
          </v:shape>
          <o:OLEObject Type="Embed" ProgID="Equation.3" ShapeID="_x0000_i1042" DrawAspect="Content" ObjectID="_1358837864" r:id="rId49"/>
        </w:object>
      </w:r>
    </w:p>
    <w:p w:rsidR="00740E9F" w:rsidRPr="00E679A4" w:rsidRDefault="00740E9F" w:rsidP="00740E9F">
      <w:pPr>
        <w:pStyle w:val="Equationlegend"/>
      </w:pPr>
      <w:r w:rsidRPr="00E679A4">
        <w:tab/>
        <w:t>σ:</w:t>
      </w:r>
      <w:r w:rsidRPr="00E679A4">
        <w:tab/>
        <w:t xml:space="preserve">standard deviation </w:t>
      </w:r>
      <w:r>
        <w:t>(</w:t>
      </w:r>
      <w:r w:rsidRPr="00E679A4">
        <w:t>dB</w:t>
      </w:r>
      <w:r>
        <w:t>)</w:t>
      </w:r>
    </w:p>
    <w:p w:rsidR="00740E9F" w:rsidRPr="00E679A4" w:rsidRDefault="00740E9F" w:rsidP="00740E9F">
      <w:pPr>
        <w:pStyle w:val="Equationlegend"/>
      </w:pPr>
      <w:r w:rsidRPr="00E679A4">
        <w:tab/>
      </w:r>
      <w:r w:rsidRPr="00E679A4">
        <w:rPr>
          <w:i/>
        </w:rPr>
        <w:t>Z</w:t>
      </w:r>
      <w:r w:rsidRPr="00E679A4">
        <w:rPr>
          <w:i/>
          <w:vertAlign w:val="subscript"/>
        </w:rPr>
        <w:t>seef</w:t>
      </w:r>
      <w:r w:rsidRPr="00E679A4">
        <w:t> :</w:t>
      </w:r>
      <w:r w:rsidRPr="00E679A4">
        <w:tab/>
        <w:t>reflectivity value before correction</w:t>
      </w:r>
    </w:p>
    <w:p w:rsidR="00740E9F" w:rsidRPr="00E679A4" w:rsidRDefault="00740E9F" w:rsidP="00740E9F">
      <w:pPr>
        <w:pStyle w:val="Equationlegend"/>
      </w:pPr>
      <w:r w:rsidRPr="00E679A4">
        <w:tab/>
      </w:r>
      <w:r w:rsidRPr="00E679A4">
        <w:rPr>
          <w:i/>
        </w:rPr>
        <w:t>Z</w:t>
      </w:r>
      <w:r w:rsidRPr="00E679A4">
        <w:rPr>
          <w:i/>
          <w:vertAlign w:val="subscript"/>
        </w:rPr>
        <w:t>aeef</w:t>
      </w:r>
      <w:r w:rsidRPr="00E679A4">
        <w:t> :</w:t>
      </w:r>
      <w:r w:rsidRPr="00E679A4">
        <w:tab/>
        <w:t>reflectivity value after correction.</w:t>
      </w:r>
    </w:p>
    <w:p w:rsidR="00740E9F" w:rsidRPr="0048172C" w:rsidRDefault="00740E9F" w:rsidP="00740E9F">
      <w:pPr>
        <w:spacing w:before="180"/>
        <w:rPr>
          <w:lang w:val="en-US"/>
        </w:rPr>
      </w:pPr>
      <w:r w:rsidRPr="0048172C">
        <w:rPr>
          <w:lang w:val="en-US"/>
        </w:rPr>
        <w:t>Slope is the attenuation slope as on Fig. 5 above, given by:</w:t>
      </w:r>
    </w:p>
    <w:p w:rsidR="00740E9F" w:rsidRPr="00E679A4" w:rsidRDefault="00740E9F" w:rsidP="00740E9F">
      <w:pPr>
        <w:pStyle w:val="Equation"/>
        <w:spacing w:before="140" w:after="20"/>
      </w:pPr>
      <w:r w:rsidRPr="0048172C">
        <w:rPr>
          <w:lang w:val="en-US"/>
        </w:rPr>
        <w:tab/>
      </w:r>
      <w:r w:rsidRPr="0048172C">
        <w:rPr>
          <w:lang w:val="en-US"/>
        </w:rPr>
        <w:tab/>
      </w:r>
      <w:r w:rsidRPr="00E679A4">
        <w:rPr>
          <w:position w:val="-24"/>
        </w:rPr>
        <w:object w:dxaOrig="1880" w:dyaOrig="639">
          <v:shape id="_x0000_i1043" type="#_x0000_t75" style="width:94.2pt;height:31.8pt" o:ole="" fillcolor="window">
            <v:imagedata r:id="rId50" o:title=""/>
          </v:shape>
          <o:OLEObject Type="Embed" ProgID="Equation.3" ShapeID="_x0000_i1043" DrawAspect="Content" ObjectID="_1358837865" r:id="rId51"/>
        </w:object>
      </w:r>
    </w:p>
    <w:p w:rsidR="00740E9F" w:rsidRPr="0048172C" w:rsidRDefault="00740E9F" w:rsidP="00740E9F">
      <w:pPr>
        <w:rPr>
          <w:lang w:val="en-US"/>
        </w:rPr>
      </w:pPr>
      <w:r w:rsidRPr="0048172C">
        <w:rPr>
          <w:lang w:val="en-US"/>
        </w:rPr>
        <w:t>In operational applications, the values of both the threshold and the slope are defined to ensure almost no attenuation on meteorological signals (actually less than 5%), currently fixed, based on experiments, at 20 dB for the slope and within the range 2.3-2.7 dB for the sigma threshold. Finally, it should be noted that, when the calculated attenuation is above 25 dB, then the resulting reflectivity is set to 0.</w:t>
      </w:r>
    </w:p>
    <w:p w:rsidR="00740E9F" w:rsidRPr="0048172C" w:rsidRDefault="00740E9F" w:rsidP="00740E9F">
      <w:pPr>
        <w:pStyle w:val="Heading2"/>
        <w:spacing w:before="200"/>
        <w:rPr>
          <w:lang w:val="en-US"/>
        </w:rPr>
      </w:pPr>
      <w:r w:rsidRPr="0048172C">
        <w:rPr>
          <w:lang w:val="en-US"/>
        </w:rPr>
        <w:t>3.2</w:t>
      </w:r>
      <w:r w:rsidRPr="0048172C">
        <w:rPr>
          <w:lang w:val="en-US"/>
        </w:rPr>
        <w:tab/>
        <w:t>Wind measurements principle</w:t>
      </w:r>
    </w:p>
    <w:p w:rsidR="00740E9F" w:rsidRPr="0048172C" w:rsidRDefault="00740E9F" w:rsidP="00740E9F">
      <w:pPr>
        <w:rPr>
          <w:lang w:val="en-US"/>
        </w:rPr>
      </w:pPr>
      <w:r w:rsidRPr="0048172C">
        <w:rPr>
          <w:lang w:val="en-US"/>
        </w:rPr>
        <w:t xml:space="preserve">Unlike reflectivity (dBz), which is a measurement of signal intensity, wind measurements are based on Doppler detection carried out on the phase of the signal and can take place as soon as the received signal is higher than the level of noise (i.e. −113 dBm). </w:t>
      </w:r>
    </w:p>
    <w:p w:rsidR="00740E9F" w:rsidRPr="0048172C" w:rsidRDefault="00740E9F" w:rsidP="00740E9F">
      <w:pPr>
        <w:rPr>
          <w:lang w:val="en-US"/>
        </w:rPr>
      </w:pPr>
      <w:r w:rsidRPr="0048172C">
        <w:rPr>
          <w:lang w:val="en-US"/>
        </w:rPr>
        <w:t>In order to avoid phase detection that may be caused by noise variation or non</w:t>
      </w:r>
      <w:r w:rsidRPr="0048172C">
        <w:rPr>
          <w:lang w:val="en-US"/>
        </w:rPr>
        <w:noBreakHyphen/>
        <w:t xml:space="preserve">meteorological sources, a 3 dB threshold over the noise (i.e. –110 dBm) is considered for some radars whereas, some other meteorological radars are capable of processing </w:t>
      </w:r>
      <w:r w:rsidRPr="0048172C">
        <w:rPr>
          <w:i/>
          <w:lang w:val="en-US"/>
        </w:rPr>
        <w:t>S</w:t>
      </w:r>
      <w:r w:rsidRPr="0048172C">
        <w:rPr>
          <w:lang w:val="en-US"/>
        </w:rPr>
        <w:t>/</w:t>
      </w:r>
      <w:r w:rsidRPr="0048172C">
        <w:rPr>
          <w:i/>
          <w:lang w:val="en-US"/>
        </w:rPr>
        <w:t>N</w:t>
      </w:r>
      <w:r w:rsidRPr="0048172C">
        <w:rPr>
          <w:lang w:val="en-US"/>
        </w:rPr>
        <w:t xml:space="preserve"> levels down to –3 dB to –6 dB.</w:t>
      </w:r>
    </w:p>
    <w:p w:rsidR="00740E9F" w:rsidRPr="0048172C" w:rsidRDefault="00740E9F" w:rsidP="00740E9F">
      <w:pPr>
        <w:rPr>
          <w:lang w:val="en-US"/>
        </w:rPr>
      </w:pPr>
      <w:r w:rsidRPr="0048172C">
        <w:rPr>
          <w:lang w:val="en-US"/>
        </w:rPr>
        <w:t xml:space="preserve">It must also be noted that such measurements are performed both under rain and clear-sky conditions. In rain conditions, receiving levels are similar to those described in Fig. 2. Whereas under clear-sky conditions, it can easily be understood that the corresponding reflectivity levels are very low, and would not allow wind measurements at distances greater than roughly 30 to 50 km. </w:t>
      </w:r>
    </w:p>
    <w:p w:rsidR="00740E9F" w:rsidRPr="0048172C" w:rsidRDefault="00740E9F" w:rsidP="007F07A4">
      <w:pPr>
        <w:keepNext/>
        <w:rPr>
          <w:lang w:val="en-US"/>
        </w:rPr>
      </w:pPr>
      <w:r w:rsidRPr="0048172C">
        <w:rPr>
          <w:lang w:val="en-US"/>
        </w:rPr>
        <w:lastRenderedPageBreak/>
        <w:t>For each estimate (corresponding to a pulse response and a gate), the phase and reflectivity figures are considered as a vector and, for a given pixel of the radar grid, the resulting wind vector is obtained as the combination of all single vectors.</w:t>
      </w:r>
    </w:p>
    <w:p w:rsidR="00740E9F" w:rsidRPr="0048172C" w:rsidRDefault="00740E9F" w:rsidP="00740E9F">
      <w:pPr>
        <w:rPr>
          <w:lang w:val="en-US"/>
        </w:rPr>
      </w:pPr>
      <w:r w:rsidRPr="0048172C">
        <w:rPr>
          <w:lang w:val="en-US"/>
        </w:rPr>
        <w:t>This means that the phase of each estimate is balanced with the corresponding reflectivity module and that a single estimate presenting a high reflectivity (i.e. the vector module) is able to control the pixel measurement.</w:t>
      </w:r>
    </w:p>
    <w:p w:rsidR="00740E9F" w:rsidRPr="0048172C" w:rsidRDefault="00740E9F" w:rsidP="00740E9F">
      <w:pPr>
        <w:rPr>
          <w:lang w:val="en-US"/>
        </w:rPr>
      </w:pPr>
      <w:r w:rsidRPr="0048172C">
        <w:rPr>
          <w:lang w:val="en-US"/>
        </w:rPr>
        <w:t>Wind measurements are used to derive two different set of wind products:</w:t>
      </w:r>
    </w:p>
    <w:p w:rsidR="00740E9F" w:rsidRPr="0048172C" w:rsidRDefault="00740E9F" w:rsidP="00740E9F">
      <w:pPr>
        <w:pStyle w:val="enumlev1"/>
        <w:rPr>
          <w:lang w:val="en-US"/>
        </w:rPr>
      </w:pPr>
      <w:r w:rsidRPr="0048172C">
        <w:rPr>
          <w:lang w:val="en-US"/>
        </w:rPr>
        <w:t>–</w:t>
      </w:r>
      <w:r w:rsidRPr="0048172C">
        <w:rPr>
          <w:lang w:val="en-US"/>
        </w:rPr>
        <w:tab/>
        <w:t>the radial speed over the radar grid, similar to the precipitation display;</w:t>
      </w:r>
    </w:p>
    <w:p w:rsidR="00740E9F" w:rsidRPr="0048172C" w:rsidRDefault="00740E9F" w:rsidP="00740E9F">
      <w:pPr>
        <w:pStyle w:val="enumlev1"/>
        <w:rPr>
          <w:lang w:val="en-US"/>
        </w:rPr>
      </w:pPr>
      <w:r w:rsidRPr="0048172C">
        <w:rPr>
          <w:lang w:val="en-US"/>
        </w:rPr>
        <w:t>–</w:t>
      </w:r>
      <w:r w:rsidRPr="0048172C">
        <w:rPr>
          <w:lang w:val="en-US"/>
        </w:rPr>
        <w:tab/>
        <w:t>the vertical azimuth display (VAD) for which the whole of the data (for all altitudes) in a radius of a few km or a few tens of km are integrated in order to calculate the wind profile in the vertical direction from the radar.</w:t>
      </w:r>
    </w:p>
    <w:p w:rsidR="00740E9F" w:rsidRPr="0048172C" w:rsidRDefault="00740E9F" w:rsidP="00740E9F">
      <w:pPr>
        <w:pStyle w:val="Heading2"/>
        <w:spacing w:before="280"/>
        <w:rPr>
          <w:lang w:val="en-US"/>
        </w:rPr>
      </w:pPr>
      <w:r w:rsidRPr="0048172C">
        <w:rPr>
          <w:lang w:val="en-US"/>
        </w:rPr>
        <w:t>3.3</w:t>
      </w:r>
      <w:r w:rsidRPr="0048172C">
        <w:rPr>
          <w:lang w:val="en-US"/>
        </w:rPr>
        <w:tab/>
        <w:t>Example of meteorological radar operation in the 8.5-10.5 GHz band</w:t>
      </w:r>
    </w:p>
    <w:p w:rsidR="00740E9F" w:rsidRPr="0048172C" w:rsidRDefault="00740E9F" w:rsidP="00740E9F">
      <w:pPr>
        <w:rPr>
          <w:lang w:val="en-US"/>
        </w:rPr>
      </w:pPr>
      <w:r w:rsidRPr="0048172C">
        <w:rPr>
          <w:lang w:val="en-US"/>
        </w:rPr>
        <w:t xml:space="preserve">Meteorological radars that operate in the 8.5-10.5 GHz frequency range (i.e. on a wavelength of 2.5 cm to </w:t>
      </w:r>
      <w:smartTag w:uri="urn:schemas-microsoft-com:office:smarttags" w:element="metricconverter">
        <w:smartTagPr>
          <w:attr w:name="ProductID" w:val="4 cm"/>
        </w:smartTagPr>
        <w:r w:rsidRPr="0048172C">
          <w:rPr>
            <w:lang w:val="en-US"/>
          </w:rPr>
          <w:t>4 cm</w:t>
        </w:r>
      </w:smartTag>
      <w:r w:rsidRPr="0048172C">
        <w:rPr>
          <w:lang w:val="en-US"/>
        </w:rPr>
        <w:t xml:space="preserve">) can detect smaller particles. These meteorological radars are generally used for studies on cloud development because of their ability to detect very small water particles and light precipitation. They have a typical range of 30 km for 10 dBz weather targets and operate at relatively low power levels (e.g. 12 kW). </w:t>
      </w:r>
    </w:p>
    <w:p w:rsidR="00740E9F" w:rsidRPr="0048172C" w:rsidRDefault="00740E9F" w:rsidP="00740E9F">
      <w:pPr>
        <w:rPr>
          <w:lang w:val="en-US"/>
        </w:rPr>
      </w:pPr>
      <w:r w:rsidRPr="0048172C">
        <w:rPr>
          <w:lang w:val="en-US"/>
        </w:rPr>
        <w:t xml:space="preserve">Networks of radars operated in the 8.5-10.5 GHz range are also being investigated as a means of complementing existing weather radar systems by detecting precursors to severe weather events. </w:t>
      </w:r>
    </w:p>
    <w:p w:rsidR="00740E9F" w:rsidRPr="0048172C" w:rsidRDefault="00740E9F" w:rsidP="00740E9F">
      <w:pPr>
        <w:rPr>
          <w:lang w:val="en-US"/>
        </w:rPr>
      </w:pPr>
      <w:r w:rsidRPr="0048172C">
        <w:rPr>
          <w:lang w:val="en-US"/>
        </w:rPr>
        <w:t>“A disadvantage of using radars operated in the 8-12 GHz range for weather detection is the amount of signal attenuation that can be experienced in rain. The attenuation is particularly severe in moderate-to-heavy rain, where the reflectivity factor is greater than 40 dBz. As long as the radar can obtain a detectable signal after attenuation, velocity measurements can be made and estimates of the attenuation rate can be applied to correct the reflectivity values. Dual-polarimetric measurements can be particularly effective for correction of attenuation. (e.g. </w:t>
      </w:r>
      <w:r w:rsidRPr="009D2289">
        <w:rPr>
          <w:highlight w:val="yellow"/>
          <w:lang w:val="en-US"/>
        </w:rPr>
        <w:t>Lim and Chandrasekar</w:t>
      </w:r>
      <w:r>
        <w:rPr>
          <w:highlight w:val="yellow"/>
          <w:lang w:val="en-US"/>
        </w:rPr>
        <w:t>,</w:t>
      </w:r>
      <w:r w:rsidRPr="009D2289">
        <w:rPr>
          <w:highlight w:val="yellow"/>
          <w:lang w:val="en-US"/>
        </w:rPr>
        <w:t xml:space="preserve"> 2005</w:t>
      </w:r>
      <w:r w:rsidRPr="0048172C">
        <w:rPr>
          <w:lang w:val="en-US"/>
        </w:rPr>
        <w:t>).”</w:t>
      </w:r>
    </w:p>
    <w:p w:rsidR="00740E9F" w:rsidRPr="0048172C" w:rsidRDefault="00740E9F" w:rsidP="00740E9F">
      <w:pPr>
        <w:rPr>
          <w:lang w:val="en-US"/>
        </w:rPr>
      </w:pPr>
      <w:r w:rsidRPr="0048172C">
        <w:rPr>
          <w:lang w:val="en-US"/>
        </w:rPr>
        <w:t xml:space="preserve">Once the attenuated signal falls below the sensitivity of the radar, velocity measurements are unobtainable. When velocity measurements are not available the ability of the radar to detect weather hazards is compromised. </w:t>
      </w:r>
    </w:p>
    <w:p w:rsidR="00740E9F" w:rsidRPr="0048172C" w:rsidRDefault="00740E9F" w:rsidP="00740E9F">
      <w:pPr>
        <w:rPr>
          <w:lang w:val="en-US"/>
        </w:rPr>
      </w:pPr>
      <w:r w:rsidRPr="0048172C">
        <w:rPr>
          <w:lang w:val="en-US"/>
        </w:rPr>
        <w:t xml:space="preserve">Additional analytical studies and field measurements will need to be undertaken in order to quantify the impact of localized interference on these systems and to determine the magnitude of the </w:t>
      </w:r>
      <w:r w:rsidRPr="00E679A4">
        <w:rPr>
          <w:rStyle w:val="StyleTextCarLatinItalic"/>
        </w:rPr>
        <w:t>I</w:t>
      </w:r>
      <w:r w:rsidRPr="001722EF">
        <w:rPr>
          <w:rStyle w:val="StyleTextCarLatinItalic"/>
          <w:i w:val="0"/>
        </w:rPr>
        <w:t>/</w:t>
      </w:r>
      <w:r w:rsidRPr="00E679A4">
        <w:rPr>
          <w:rStyle w:val="StyleTextCarLatinItalic"/>
        </w:rPr>
        <w:t>N</w:t>
      </w:r>
      <w:r w:rsidRPr="0048172C">
        <w:rPr>
          <w:lang w:val="en-US"/>
        </w:rPr>
        <w:t xml:space="preserve"> levels that are required to protect these systems.</w:t>
      </w:r>
    </w:p>
    <w:p w:rsidR="00740E9F" w:rsidRPr="0048172C" w:rsidRDefault="00740E9F" w:rsidP="00740E9F">
      <w:pPr>
        <w:pStyle w:val="Heading1"/>
        <w:spacing w:before="360"/>
        <w:rPr>
          <w:lang w:val="en-US"/>
        </w:rPr>
      </w:pPr>
      <w:r w:rsidRPr="0048172C">
        <w:rPr>
          <w:lang w:val="en-US"/>
        </w:rPr>
        <w:t>4</w:t>
      </w:r>
      <w:r w:rsidRPr="0048172C">
        <w:rPr>
          <w:lang w:val="en-US"/>
        </w:rPr>
        <w:tab/>
        <w:t>Comparison of meteorological radars to other radars</w:t>
      </w:r>
    </w:p>
    <w:p w:rsidR="00740E9F" w:rsidRPr="0048172C" w:rsidRDefault="00740E9F" w:rsidP="00740E9F">
      <w:pPr>
        <w:rPr>
          <w:lang w:val="en-US"/>
        </w:rPr>
      </w:pPr>
      <w:r w:rsidRPr="0048172C">
        <w:rPr>
          <w:lang w:val="en-US"/>
        </w:rPr>
        <w:t>Most radars are used for detection and tracking of point targets within the radar’s detection range. In comparison, meteorological radars do not concentrate on detection of discrete targets. They measure the entire atmosphere around the radar. A return from every range bin along each radial is</w:t>
      </w:r>
      <w:r>
        <w:rPr>
          <w:lang w:val="en-US"/>
        </w:rPr>
        <w:t xml:space="preserve"> </w:t>
      </w:r>
      <w:r w:rsidRPr="0048172C">
        <w:rPr>
          <w:lang w:val="en-US"/>
        </w:rPr>
        <w:t>processed to provide a complete measurement of the atmosphere, commonly referred to as a volume scan. For this reason, the term probability of detection (</w:t>
      </w:r>
      <w:r w:rsidRPr="0048172C">
        <w:rPr>
          <w:i/>
          <w:lang w:val="en-US"/>
        </w:rPr>
        <w:t>p</w:t>
      </w:r>
      <w:r w:rsidRPr="0048172C">
        <w:rPr>
          <w:i/>
          <w:vertAlign w:val="subscript"/>
          <w:lang w:val="en-US"/>
        </w:rPr>
        <w:t>d</w:t>
      </w:r>
      <w:r w:rsidRPr="0048172C">
        <w:rPr>
          <w:lang w:val="en-US"/>
        </w:rPr>
        <w:t xml:space="preserve">) is normally not used in characterizing meteorological radars. In fact, a lack of a signal return is also information to the data user as it indicates clear atmospheric conditions. </w:t>
      </w:r>
    </w:p>
    <w:p w:rsidR="00740E9F" w:rsidRPr="0048172C" w:rsidRDefault="00740E9F" w:rsidP="00740E9F">
      <w:pPr>
        <w:rPr>
          <w:lang w:val="en-US"/>
        </w:rPr>
      </w:pPr>
      <w:r w:rsidRPr="0048172C">
        <w:rPr>
          <w:lang w:val="en-US"/>
        </w:rPr>
        <w:t xml:space="preserve">As the term volume scan indicates, the radar conducts a scan of the atmospheric volume in order to build a complete representation of the atmospheric conditions. While many types of radars track discrete targets do derive information (velocity, radar cross section, etc.) from the characteristics of return pulses, it is the characteristics of the return pulses for a meteorological radar that provide </w:t>
      </w:r>
      <w:r w:rsidRPr="0048172C">
        <w:rPr>
          <w:lang w:val="en-US"/>
        </w:rPr>
        <w:lastRenderedPageBreak/>
        <w:t>almost all the information. Unless the air is absolutely clear, meteorological radars receive and process returns for almost all of the range bins along a radial.</w:t>
      </w:r>
    </w:p>
    <w:p w:rsidR="00740E9F" w:rsidRDefault="00740E9F" w:rsidP="00740E9F">
      <w:pPr>
        <w:rPr>
          <w:lang w:val="en-US"/>
        </w:rPr>
      </w:pPr>
      <w:r w:rsidRPr="0048172C">
        <w:rPr>
          <w:lang w:val="en-US"/>
        </w:rPr>
        <w:t>The criteria for the operational evaluation of a typical weather radar system include</w:t>
      </w:r>
      <w:r>
        <w:rPr>
          <w:lang w:val="en-US"/>
        </w:rPr>
        <w:t>:</w:t>
      </w:r>
    </w:p>
    <w:p w:rsidR="00740E9F" w:rsidRDefault="00740E9F" w:rsidP="00740E9F">
      <w:pPr>
        <w:pStyle w:val="enumlev1"/>
        <w:rPr>
          <w:lang w:val="en-US"/>
        </w:rPr>
      </w:pPr>
      <w:r>
        <w:rPr>
          <w:lang w:val="en-US"/>
        </w:rPr>
        <w:t>a)</w:t>
      </w:r>
      <w:r>
        <w:rPr>
          <w:lang w:val="en-US"/>
        </w:rPr>
        <w:tab/>
      </w:r>
      <w:r w:rsidRPr="0048172C">
        <w:rPr>
          <w:lang w:val="en-US"/>
        </w:rPr>
        <w:t>technical aspects,</w:t>
      </w:r>
    </w:p>
    <w:p w:rsidR="00740E9F" w:rsidRDefault="00740E9F" w:rsidP="00740E9F">
      <w:pPr>
        <w:pStyle w:val="enumlev1"/>
        <w:rPr>
          <w:lang w:val="en-US"/>
        </w:rPr>
      </w:pPr>
      <w:r>
        <w:rPr>
          <w:lang w:val="en-US"/>
        </w:rPr>
        <w:t>b</w:t>
      </w:r>
      <w:r w:rsidRPr="0048172C">
        <w:rPr>
          <w:lang w:val="en-US"/>
        </w:rPr>
        <w:t>)</w:t>
      </w:r>
      <w:r>
        <w:rPr>
          <w:lang w:val="en-US"/>
        </w:rPr>
        <w:tab/>
      </w:r>
      <w:r w:rsidRPr="0048172C">
        <w:rPr>
          <w:lang w:val="en-US"/>
        </w:rPr>
        <w:t>warning performance</w:t>
      </w:r>
      <w:r>
        <w:rPr>
          <w:lang w:val="en-US"/>
        </w:rPr>
        <w:t>,</w:t>
      </w:r>
      <w:r w:rsidRPr="0048172C">
        <w:rPr>
          <w:lang w:val="en-US"/>
        </w:rPr>
        <w:t xml:space="preserve"> and</w:t>
      </w:r>
    </w:p>
    <w:p w:rsidR="00740E9F" w:rsidRDefault="00740E9F" w:rsidP="00740E9F">
      <w:pPr>
        <w:pStyle w:val="enumlev1"/>
        <w:rPr>
          <w:lang w:val="en-US"/>
        </w:rPr>
      </w:pPr>
      <w:r>
        <w:rPr>
          <w:lang w:val="en-US"/>
        </w:rPr>
        <w:t>c</w:t>
      </w:r>
      <w:r w:rsidRPr="0048172C">
        <w:rPr>
          <w:lang w:val="en-US"/>
        </w:rPr>
        <w:t>)</w:t>
      </w:r>
      <w:r>
        <w:rPr>
          <w:lang w:val="en-US"/>
        </w:rPr>
        <w:tab/>
      </w:r>
      <w:r w:rsidRPr="0048172C">
        <w:rPr>
          <w:lang w:val="en-US"/>
        </w:rPr>
        <w:t xml:space="preserve">quality and reliability of derived products. </w:t>
      </w:r>
    </w:p>
    <w:p w:rsidR="00740E9F" w:rsidRPr="0048172C" w:rsidRDefault="00740E9F" w:rsidP="00740E9F">
      <w:pPr>
        <w:rPr>
          <w:lang w:val="en-US"/>
        </w:rPr>
      </w:pPr>
      <w:r w:rsidRPr="0048172C">
        <w:rPr>
          <w:lang w:val="en-US"/>
        </w:rPr>
        <w:t>Technical aspects include factors such as coverage at specific altitudes, spatial and temporal resolution, sensitivity, Doppler coverage and radar availability. Warning performance can be viewed as an objective measure, but is, in fact, directly linked to detection capability. The quality and the reliability of the key derived products – reflectivity, mean radial velocity and spectral width</w:t>
      </w:r>
      <w:r>
        <w:rPr>
          <w:lang w:val="en-US"/>
        </w:rPr>
        <w:t> </w:t>
      </w:r>
      <w:r w:rsidRPr="0048172C">
        <w:rPr>
          <w:lang w:val="en-US"/>
        </w:rPr>
        <w:t>– impact a forecaster’s ability to provide hazardous weather warnings and timely and accurate forecasts.</w:t>
      </w:r>
    </w:p>
    <w:p w:rsidR="00740E9F" w:rsidRPr="0048172C" w:rsidRDefault="00740E9F" w:rsidP="00740E9F">
      <w:pPr>
        <w:pStyle w:val="Heading2"/>
        <w:rPr>
          <w:lang w:val="en-US"/>
        </w:rPr>
      </w:pPr>
      <w:r w:rsidRPr="0048172C">
        <w:rPr>
          <w:lang w:val="en-US"/>
        </w:rPr>
        <w:t>4.1</w:t>
      </w:r>
      <w:r w:rsidRPr="0048172C">
        <w:rPr>
          <w:lang w:val="en-US"/>
        </w:rPr>
        <w:tab/>
        <w:t>Specificities with regards to protection criteria</w:t>
      </w:r>
    </w:p>
    <w:p w:rsidR="00740E9F" w:rsidRPr="0048172C" w:rsidRDefault="00740E9F" w:rsidP="00740E9F">
      <w:pPr>
        <w:rPr>
          <w:lang w:val="en-US"/>
        </w:rPr>
      </w:pPr>
      <w:r w:rsidRPr="0048172C">
        <w:rPr>
          <w:lang w:val="en-US"/>
        </w:rPr>
        <w:t xml:space="preserve">For radars tracking discrete targets, an </w:t>
      </w:r>
      <w:r w:rsidRPr="0048172C">
        <w:rPr>
          <w:i/>
          <w:lang w:val="en-US"/>
        </w:rPr>
        <w:t>I</w:t>
      </w:r>
      <w:r w:rsidRPr="009D2289">
        <w:rPr>
          <w:iCs/>
          <w:lang w:val="en-US"/>
        </w:rPr>
        <w:t>/</w:t>
      </w:r>
      <w:r w:rsidRPr="0048172C">
        <w:rPr>
          <w:i/>
          <w:lang w:val="en-US"/>
        </w:rPr>
        <w:t>N</w:t>
      </w:r>
      <w:r w:rsidRPr="0048172C">
        <w:rPr>
          <w:lang w:val="en-US"/>
        </w:rPr>
        <w:t xml:space="preserve"> = −6 dB, resulting in a 6% reduction of the range detection is assumed acceptable. In fact, the signal received by these radars is proportional to 1/</w:t>
      </w:r>
      <w:r w:rsidRPr="0048172C">
        <w:rPr>
          <w:i/>
          <w:lang w:val="en-US"/>
        </w:rPr>
        <w:t>r</w:t>
      </w:r>
      <w:r w:rsidRPr="0048172C">
        <w:rPr>
          <w:szCs w:val="24"/>
          <w:vertAlign w:val="superscript"/>
          <w:lang w:val="en-US"/>
        </w:rPr>
        <w:t>4</w:t>
      </w:r>
      <w:r w:rsidRPr="0048172C">
        <w:rPr>
          <w:lang w:val="en-US"/>
        </w:rPr>
        <w:t xml:space="preserve"> (</w:t>
      </w:r>
      <w:r w:rsidRPr="0048172C">
        <w:rPr>
          <w:i/>
          <w:lang w:val="en-US"/>
        </w:rPr>
        <w:t>r </w:t>
      </w:r>
      <w:r w:rsidRPr="0048172C">
        <w:rPr>
          <w:lang w:val="en-US"/>
        </w:rPr>
        <w:t xml:space="preserve">being the distance), and hence that the achievable free-space range is proportional to the 4th root of the resulting SNR. An </w:t>
      </w:r>
      <w:r w:rsidRPr="0048172C">
        <w:rPr>
          <w:i/>
          <w:lang w:val="en-US"/>
        </w:rPr>
        <w:t>I</w:t>
      </w:r>
      <w:r w:rsidRPr="009D2289">
        <w:rPr>
          <w:lang w:val="en-US"/>
        </w:rPr>
        <w:t>/</w:t>
      </w:r>
      <w:r w:rsidRPr="0048172C">
        <w:rPr>
          <w:i/>
          <w:lang w:val="en-US"/>
        </w:rPr>
        <w:t>N</w:t>
      </w:r>
      <w:r w:rsidRPr="0048172C">
        <w:rPr>
          <w:lang w:val="en-US"/>
        </w:rPr>
        <w:t xml:space="preserve"> = −6 dB corresponds to a 1 dB increase of the noise power and is a 1.26 factor in power. Therefore, the resulting free-space range is reduced by a factor of 1/(1.26</w:t>
      </w:r>
      <w:r w:rsidRPr="0048172C">
        <w:rPr>
          <w:vertAlign w:val="superscript"/>
          <w:lang w:val="en-US"/>
        </w:rPr>
        <w:t>1/4</w:t>
      </w:r>
      <w:r w:rsidRPr="0048172C">
        <w:rPr>
          <w:lang w:val="en-US"/>
        </w:rPr>
        <w:t>), or 1/1.06, i.e. a range capability reduction of about 6%.</w:t>
      </w:r>
    </w:p>
    <w:p w:rsidR="00740E9F" w:rsidRPr="0048172C" w:rsidRDefault="00740E9F" w:rsidP="00740E9F">
      <w:pPr>
        <w:rPr>
          <w:lang w:val="en-US"/>
        </w:rPr>
      </w:pPr>
      <w:r w:rsidRPr="0048172C">
        <w:rPr>
          <w:lang w:val="en-US"/>
        </w:rPr>
        <w:t xml:space="preserve">For meteorological radars, the situation is different for extended targets since, typically, precipitation often fills the entire narrow radar beam. By using the radar equation developed in </w:t>
      </w:r>
      <w:r>
        <w:rPr>
          <w:lang w:val="en-US"/>
        </w:rPr>
        <w:t>§ </w:t>
      </w:r>
      <w:r w:rsidRPr="0048172C">
        <w:rPr>
          <w:lang w:val="en-US"/>
        </w:rPr>
        <w:t>2.2, extended targets result in a received signal proportional to 1</w:t>
      </w:r>
      <w:r w:rsidRPr="009D2289">
        <w:rPr>
          <w:lang w:val="en-US"/>
        </w:rPr>
        <w:t>/</w:t>
      </w:r>
      <w:r w:rsidRPr="0048172C">
        <w:rPr>
          <w:i/>
          <w:lang w:val="en-US"/>
        </w:rPr>
        <w:t>r</w:t>
      </w:r>
      <w:r w:rsidRPr="0048172C">
        <w:rPr>
          <w:lang w:val="en-US"/>
        </w:rPr>
        <w:t xml:space="preserve">² and a free-space range proportional to the square root of the resulting SNR. In such cases, a similar acceptable 6% range capability reduction for meteorological radars requires an interference factor in power of 1.12 (instead of 1.26 for other radar types), corresponding to a noise increase of 0.5 dB and resulting in an </w:t>
      </w:r>
      <w:r w:rsidRPr="0048172C">
        <w:rPr>
          <w:i/>
          <w:lang w:val="en-US"/>
        </w:rPr>
        <w:t>I</w:t>
      </w:r>
      <w:r w:rsidRPr="0048172C">
        <w:rPr>
          <w:lang w:val="en-US"/>
        </w:rPr>
        <w:t>/</w:t>
      </w:r>
      <w:r w:rsidRPr="0048172C">
        <w:rPr>
          <w:i/>
          <w:lang w:val="en-US"/>
        </w:rPr>
        <w:t>N</w:t>
      </w:r>
      <w:r w:rsidRPr="0048172C">
        <w:rPr>
          <w:lang w:val="en-US"/>
        </w:rPr>
        <w:t xml:space="preserve"> = −10 dB.</w:t>
      </w:r>
    </w:p>
    <w:p w:rsidR="00740E9F" w:rsidRPr="0048172C" w:rsidRDefault="00740E9F" w:rsidP="00740E9F">
      <w:pPr>
        <w:rPr>
          <w:lang w:val="en-US"/>
        </w:rPr>
      </w:pPr>
      <w:r w:rsidRPr="0048172C">
        <w:rPr>
          <w:lang w:val="en-US"/>
        </w:rPr>
        <w:t xml:space="preserve">Detailed development and justification of this criteria is given in </w:t>
      </w:r>
      <w:r>
        <w:rPr>
          <w:lang w:val="en-US"/>
        </w:rPr>
        <w:t>§</w:t>
      </w:r>
      <w:r w:rsidRPr="0048172C">
        <w:rPr>
          <w:lang w:val="en-US"/>
        </w:rPr>
        <w:t xml:space="preserve"> 8.</w:t>
      </w:r>
    </w:p>
    <w:p w:rsidR="00740E9F" w:rsidRPr="0048172C" w:rsidRDefault="00740E9F" w:rsidP="00740E9F">
      <w:pPr>
        <w:pStyle w:val="Heading2"/>
        <w:rPr>
          <w:lang w:val="en-US"/>
        </w:rPr>
      </w:pPr>
      <w:r w:rsidRPr="0048172C">
        <w:rPr>
          <w:lang w:val="en-US"/>
        </w:rPr>
        <w:t>4.2</w:t>
      </w:r>
      <w:r w:rsidRPr="0048172C">
        <w:rPr>
          <w:lang w:val="en-US"/>
        </w:rPr>
        <w:tab/>
        <w:t>Specificities with regards to emission schemes and scanning strategies</w:t>
      </w:r>
    </w:p>
    <w:p w:rsidR="00740E9F" w:rsidRPr="0048172C" w:rsidRDefault="00740E9F" w:rsidP="00740E9F">
      <w:pPr>
        <w:rPr>
          <w:lang w:val="en-US"/>
        </w:rPr>
      </w:pPr>
      <w:r w:rsidRPr="0048172C">
        <w:rPr>
          <w:lang w:val="en-US"/>
        </w:rPr>
        <w:t>To ensure volume scan processing (typically in a range of 15 min), meteorological radars make use of a variety of different emission schemes at different elevations, using sets of different pulse width, PRF and rotation speeds, in so-called “scanning strategies”. There are unfortunately no typical schemes, as they vary based on a number of factors, such as the radar capabilities and the radar environment for the required meteorological products.</w:t>
      </w:r>
    </w:p>
    <w:p w:rsidR="00740E9F" w:rsidRPr="0048172C" w:rsidRDefault="00740E9F" w:rsidP="00740E9F">
      <w:pPr>
        <w:rPr>
          <w:lang w:val="en-US"/>
        </w:rPr>
      </w:pPr>
      <w:r w:rsidRPr="0048172C">
        <w:rPr>
          <w:lang w:val="en-US"/>
        </w:rPr>
        <w:t xml:space="preserve">This has been confirmed following an enquiry on C-Band meteorological radars in </w:t>
      </w:r>
      <w:smartTag w:uri="urn:schemas-microsoft-com:office:smarttags" w:element="place">
        <w:r w:rsidRPr="0048172C">
          <w:rPr>
            <w:lang w:val="en-US"/>
          </w:rPr>
          <w:t>Europe</w:t>
        </w:r>
      </w:smartTag>
      <w:r w:rsidRPr="0048172C">
        <w:rPr>
          <w:lang w:val="en-US"/>
        </w:rPr>
        <w:t xml:space="preserve"> that showed large ranges of different emission scheme parameters:</w:t>
      </w:r>
    </w:p>
    <w:p w:rsidR="00740E9F" w:rsidRPr="0048172C" w:rsidRDefault="00740E9F" w:rsidP="00740E9F">
      <w:pPr>
        <w:pStyle w:val="enumlev1"/>
        <w:rPr>
          <w:lang w:val="en-US" w:eastAsia="de-DE"/>
        </w:rPr>
      </w:pPr>
      <w:r w:rsidRPr="0048172C">
        <w:rPr>
          <w:lang w:val="en-US"/>
        </w:rPr>
        <w:t>–</w:t>
      </w:r>
      <w:r w:rsidRPr="0048172C">
        <w:rPr>
          <w:lang w:val="en-US"/>
        </w:rPr>
        <w:tab/>
        <w:t>Operational elevation ranging from 0° to 90°.</w:t>
      </w:r>
    </w:p>
    <w:p w:rsidR="00740E9F" w:rsidRPr="0048172C" w:rsidRDefault="00740E9F" w:rsidP="00740E9F">
      <w:pPr>
        <w:pStyle w:val="enumlev1"/>
        <w:rPr>
          <w:lang w:val="en-US" w:eastAsia="de-DE"/>
        </w:rPr>
      </w:pPr>
      <w:r w:rsidRPr="0048172C">
        <w:rPr>
          <w:lang w:val="en-US"/>
        </w:rPr>
        <w:t>–</w:t>
      </w:r>
      <w:r w:rsidRPr="0048172C">
        <w:rPr>
          <w:lang w:val="en-US"/>
        </w:rPr>
        <w:tab/>
        <w:t xml:space="preserve">Pulse width ranging from 0.5 to 2.5 </w:t>
      </w:r>
      <w:r w:rsidRPr="00E679A4">
        <w:t>μ</w:t>
      </w:r>
      <w:r w:rsidRPr="0048172C">
        <w:rPr>
          <w:lang w:val="en-US"/>
        </w:rPr>
        <w:t xml:space="preserve">s (for operational radars). Existing radars are capable of pulse width up to 3.3 </w:t>
      </w:r>
      <w:r w:rsidRPr="00E679A4">
        <w:t>μ</w:t>
      </w:r>
      <w:r w:rsidRPr="0048172C">
        <w:rPr>
          <w:lang w:val="en-US"/>
        </w:rPr>
        <w:t xml:space="preserve">s for uncompressed pulses, whereas some radars use pulse compression with pulse width of about 40 </w:t>
      </w:r>
      <w:r w:rsidRPr="00E679A4">
        <w:t>μ</w:t>
      </w:r>
      <w:r w:rsidRPr="0048172C">
        <w:rPr>
          <w:lang w:val="en-US"/>
        </w:rPr>
        <w:t xml:space="preserve">s and expected 100 </w:t>
      </w:r>
      <w:r w:rsidRPr="00E679A4">
        <w:t>μ</w:t>
      </w:r>
      <w:r w:rsidRPr="0048172C">
        <w:rPr>
          <w:lang w:val="en-US"/>
        </w:rPr>
        <w:t>s in the future.</w:t>
      </w:r>
    </w:p>
    <w:p w:rsidR="00740E9F" w:rsidRPr="0048172C" w:rsidRDefault="00740E9F" w:rsidP="00740E9F">
      <w:pPr>
        <w:pStyle w:val="enumlev1"/>
        <w:rPr>
          <w:lang w:val="en-US" w:eastAsia="de-DE"/>
        </w:rPr>
      </w:pPr>
      <w:r w:rsidRPr="0048172C">
        <w:rPr>
          <w:lang w:val="en-US" w:eastAsia="de-DE"/>
        </w:rPr>
        <w:t>–</w:t>
      </w:r>
      <w:r w:rsidRPr="0048172C">
        <w:rPr>
          <w:lang w:val="en-US" w:eastAsia="de-DE"/>
        </w:rPr>
        <w:tab/>
        <w:t xml:space="preserve">Pulse repetition frequency (PRF) ranging from 250 to 1 200 Hz </w:t>
      </w:r>
      <w:r w:rsidRPr="0048172C">
        <w:rPr>
          <w:lang w:val="en-US"/>
        </w:rPr>
        <w:t>(for operational radars). Existing radars are capable of PRF up to 2</w:t>
      </w:r>
      <w:r w:rsidRPr="0048172C">
        <w:rPr>
          <w:lang w:val="en-US" w:eastAsia="de-DE"/>
        </w:rPr>
        <w:t> </w:t>
      </w:r>
      <w:r w:rsidRPr="0048172C">
        <w:rPr>
          <w:lang w:val="en-US"/>
        </w:rPr>
        <w:t>400 Hz.</w:t>
      </w:r>
    </w:p>
    <w:p w:rsidR="00740E9F" w:rsidRPr="0048172C" w:rsidRDefault="00740E9F" w:rsidP="00740E9F">
      <w:pPr>
        <w:pStyle w:val="enumlev1"/>
        <w:rPr>
          <w:lang w:val="en-US" w:eastAsia="de-DE"/>
        </w:rPr>
      </w:pPr>
      <w:r w:rsidRPr="0048172C">
        <w:rPr>
          <w:lang w:val="en-US" w:eastAsia="de-DE"/>
        </w:rPr>
        <w:t>–</w:t>
      </w:r>
      <w:r w:rsidRPr="0048172C">
        <w:rPr>
          <w:lang w:val="en-US" w:eastAsia="de-DE"/>
        </w:rPr>
        <w:tab/>
        <w:t>Rotation speed ranging from 1 to 6 rpm.</w:t>
      </w:r>
    </w:p>
    <w:p w:rsidR="00740E9F" w:rsidRPr="0048172C" w:rsidRDefault="00740E9F" w:rsidP="00740E9F">
      <w:pPr>
        <w:pStyle w:val="enumlev1"/>
        <w:rPr>
          <w:lang w:val="en-US" w:eastAsia="de-DE"/>
        </w:rPr>
      </w:pPr>
      <w:r w:rsidRPr="0048172C">
        <w:rPr>
          <w:lang w:val="en-US" w:eastAsia="de-DE"/>
        </w:rPr>
        <w:lastRenderedPageBreak/>
        <w:t>–</w:t>
      </w:r>
      <w:r w:rsidRPr="0048172C">
        <w:rPr>
          <w:lang w:val="en-US" w:eastAsia="de-DE"/>
        </w:rPr>
        <w:tab/>
        <w:t>Use on a given radar of different emission schemes mixing different pulse width and PRF, and in particular the use of fixed, staggered or interleaved PRF (i.e. different PRF during a single scheme).</w:t>
      </w:r>
    </w:p>
    <w:p w:rsidR="00740E9F" w:rsidRPr="0048172C" w:rsidRDefault="00740E9F" w:rsidP="00740E9F">
      <w:pPr>
        <w:rPr>
          <w:lang w:val="en-US" w:eastAsia="de-DE"/>
        </w:rPr>
      </w:pPr>
      <w:r w:rsidRPr="0048172C">
        <w:rPr>
          <w:lang w:val="en-US" w:eastAsia="de-DE"/>
        </w:rPr>
        <w:t>Some examples of such different emission schemes are provided below:</w:t>
      </w:r>
    </w:p>
    <w:p w:rsidR="00740E9F" w:rsidRPr="009D2289" w:rsidRDefault="00740E9F" w:rsidP="00740E9F">
      <w:pPr>
        <w:pStyle w:val="FigureNo"/>
        <w:spacing w:before="240" w:after="180"/>
        <w:rPr>
          <w:szCs w:val="18"/>
          <w:lang w:eastAsia="de-DE"/>
        </w:rPr>
      </w:pPr>
      <w:r w:rsidRPr="009D2289">
        <w:rPr>
          <w:szCs w:val="18"/>
          <w:lang w:eastAsia="de-DE"/>
        </w:rPr>
        <w:t>FIGURE 6</w:t>
      </w:r>
    </w:p>
    <w:p w:rsidR="00740E9F" w:rsidRPr="009D2289" w:rsidRDefault="00740E9F" w:rsidP="00740E9F">
      <w:pPr>
        <w:pStyle w:val="Figuretitle"/>
        <w:spacing w:after="180"/>
        <w:rPr>
          <w:szCs w:val="18"/>
          <w:lang w:eastAsia="de-DE"/>
        </w:rPr>
      </w:pPr>
      <w:r w:rsidRPr="009D2289">
        <w:rPr>
          <w:szCs w:val="18"/>
          <w:lang w:eastAsia="de-DE"/>
        </w:rPr>
        <w:t>Fixed PRF</w:t>
      </w:r>
    </w:p>
    <w:p w:rsidR="00740E9F" w:rsidRDefault="00740E9F" w:rsidP="00740E9F">
      <w:pPr>
        <w:pStyle w:val="Figure"/>
        <w:rPr>
          <w:b/>
          <w:szCs w:val="24"/>
          <w:lang w:eastAsia="de-DE"/>
        </w:rPr>
      </w:pPr>
      <w:r>
        <w:object w:dxaOrig="7790" w:dyaOrig="1747">
          <v:shape id="_x0000_i1044" type="#_x0000_t75" style="width:389.4pt;height:87pt" o:ole="" o:allowoverlap="f">
            <v:imagedata r:id="rId52" o:title=""/>
          </v:shape>
          <o:OLEObject Type="Embed" ProgID="CorelDRAW.Graphic.12" ShapeID="_x0000_i1044" DrawAspect="Content" ObjectID="_1358837866" r:id="rId53"/>
        </w:object>
      </w:r>
    </w:p>
    <w:p w:rsidR="00740E9F" w:rsidRPr="009D2289" w:rsidRDefault="00740E9F" w:rsidP="00740E9F">
      <w:pPr>
        <w:pStyle w:val="FigureNo"/>
        <w:spacing w:before="240" w:after="160"/>
        <w:rPr>
          <w:szCs w:val="18"/>
          <w:lang w:eastAsia="de-DE"/>
        </w:rPr>
      </w:pPr>
      <w:r w:rsidRPr="009D2289">
        <w:rPr>
          <w:szCs w:val="18"/>
          <w:lang w:eastAsia="de-DE"/>
        </w:rPr>
        <w:t>FIGURE 7</w:t>
      </w:r>
    </w:p>
    <w:p w:rsidR="00740E9F" w:rsidRPr="009D2289" w:rsidRDefault="00740E9F" w:rsidP="00740E9F">
      <w:pPr>
        <w:pStyle w:val="Figuretitle"/>
        <w:spacing w:after="180"/>
        <w:rPr>
          <w:szCs w:val="18"/>
          <w:lang w:eastAsia="de-DE"/>
        </w:rPr>
      </w:pPr>
      <w:r w:rsidRPr="009D2289">
        <w:rPr>
          <w:szCs w:val="18"/>
          <w:lang w:eastAsia="de-DE"/>
        </w:rPr>
        <w:t>Staggered PRF</w:t>
      </w:r>
    </w:p>
    <w:p w:rsidR="00740E9F" w:rsidRDefault="00740E9F" w:rsidP="00740E9F">
      <w:pPr>
        <w:pStyle w:val="Figure"/>
        <w:rPr>
          <w:lang w:eastAsia="de-DE"/>
        </w:rPr>
      </w:pPr>
      <w:r>
        <w:object w:dxaOrig="7804" w:dyaOrig="2013">
          <v:shape id="_x0000_i1045" type="#_x0000_t75" style="width:390pt;height:100.8pt" o:ole="" o:allowoverlap="f">
            <v:imagedata r:id="rId54" o:title=""/>
          </v:shape>
          <o:OLEObject Type="Embed" ProgID="CorelDRAW.Graphic.12" ShapeID="_x0000_i1045" DrawAspect="Content" ObjectID="_1358837867" r:id="rId55"/>
        </w:object>
      </w:r>
    </w:p>
    <w:p w:rsidR="00740E9F" w:rsidRPr="009D2289" w:rsidRDefault="00740E9F" w:rsidP="00740E9F">
      <w:pPr>
        <w:pStyle w:val="FigureNo"/>
        <w:spacing w:before="240" w:after="160"/>
        <w:rPr>
          <w:szCs w:val="18"/>
          <w:lang w:eastAsia="de-DE"/>
        </w:rPr>
      </w:pPr>
      <w:r w:rsidRPr="009D2289">
        <w:rPr>
          <w:szCs w:val="18"/>
          <w:lang w:eastAsia="de-DE"/>
        </w:rPr>
        <w:t>FIGURE 8</w:t>
      </w:r>
    </w:p>
    <w:p w:rsidR="00740E9F" w:rsidRPr="009D2289" w:rsidRDefault="00740E9F" w:rsidP="00740E9F">
      <w:pPr>
        <w:pStyle w:val="Figuretitle"/>
        <w:spacing w:after="160"/>
        <w:rPr>
          <w:szCs w:val="18"/>
          <w:lang w:eastAsia="de-DE"/>
        </w:rPr>
      </w:pPr>
      <w:r w:rsidRPr="009D2289">
        <w:rPr>
          <w:szCs w:val="18"/>
          <w:lang w:eastAsia="de-DE"/>
        </w:rPr>
        <w:t>Double interleaved PRF (double PRT)</w:t>
      </w:r>
    </w:p>
    <w:p w:rsidR="00740E9F" w:rsidRDefault="00740E9F" w:rsidP="00740E9F">
      <w:pPr>
        <w:pStyle w:val="Figure"/>
        <w:rPr>
          <w:lang w:eastAsia="de-DE"/>
        </w:rPr>
      </w:pPr>
      <w:r>
        <w:object w:dxaOrig="7787" w:dyaOrig="1747">
          <v:shape id="_x0000_i1046" type="#_x0000_t75" style="width:389.4pt;height:87pt" o:ole="" o:allowoverlap="f">
            <v:imagedata r:id="rId56" o:title=""/>
          </v:shape>
          <o:OLEObject Type="Embed" ProgID="CorelDRAW.Graphic.12" ShapeID="_x0000_i1046" DrawAspect="Content" ObjectID="_1358837868" r:id="rId57"/>
        </w:object>
      </w:r>
    </w:p>
    <w:p w:rsidR="00740E9F" w:rsidRPr="009D2289" w:rsidRDefault="00740E9F" w:rsidP="00740E9F">
      <w:pPr>
        <w:pStyle w:val="FigureNo"/>
        <w:spacing w:before="0" w:after="160"/>
        <w:rPr>
          <w:szCs w:val="18"/>
          <w:lang w:val="en-US" w:eastAsia="de-DE"/>
        </w:rPr>
      </w:pPr>
      <w:r w:rsidRPr="009D2289">
        <w:rPr>
          <w:szCs w:val="18"/>
          <w:lang w:val="en-US" w:eastAsia="de-DE"/>
        </w:rPr>
        <w:t>FIGURE 9</w:t>
      </w:r>
    </w:p>
    <w:p w:rsidR="00740E9F" w:rsidRPr="009D2289" w:rsidRDefault="00740E9F" w:rsidP="00740E9F">
      <w:pPr>
        <w:pStyle w:val="Figuretitle"/>
        <w:rPr>
          <w:szCs w:val="18"/>
          <w:lang w:val="en-US" w:eastAsia="de-DE"/>
        </w:rPr>
      </w:pPr>
      <w:r w:rsidRPr="009D2289">
        <w:rPr>
          <w:szCs w:val="18"/>
          <w:lang w:val="en-US" w:eastAsia="de-DE"/>
        </w:rPr>
        <w:t>Triple interleaved PRF (triple PRT)</w:t>
      </w:r>
    </w:p>
    <w:p w:rsidR="00740E9F" w:rsidRDefault="00740E9F" w:rsidP="00740E9F">
      <w:pPr>
        <w:pStyle w:val="Figure"/>
        <w:rPr>
          <w:lang w:eastAsia="de-DE"/>
        </w:rPr>
      </w:pPr>
      <w:r>
        <w:object w:dxaOrig="8286" w:dyaOrig="3023">
          <v:shape id="_x0000_i1047" type="#_x0000_t75" style="width:414pt;height:151.2pt" o:ole="" o:allowoverlap="f">
            <v:imagedata r:id="rId58" o:title=""/>
          </v:shape>
          <o:OLEObject Type="Embed" ProgID="CorelDRAW.Graphic.12" ShapeID="_x0000_i1047" DrawAspect="Content" ObjectID="_1358837869" r:id="rId59"/>
        </w:object>
      </w:r>
    </w:p>
    <w:p w:rsidR="00740E9F" w:rsidRPr="0048172C" w:rsidRDefault="00740E9F" w:rsidP="00740E9F">
      <w:pPr>
        <w:spacing w:after="120"/>
        <w:rPr>
          <w:szCs w:val="24"/>
          <w:lang w:val="en-US" w:eastAsia="de-DE"/>
        </w:rPr>
      </w:pPr>
      <w:r w:rsidRPr="0048172C">
        <w:rPr>
          <w:szCs w:val="24"/>
          <w:lang w:val="en-US" w:eastAsia="de-DE"/>
        </w:rPr>
        <w:lastRenderedPageBreak/>
        <w:t>These different emission schemes are used on a number of radars in their scanning strategy, during which, at different elevations and rotation speeds, one emission scheme is transmitted.</w:t>
      </w:r>
    </w:p>
    <w:p w:rsidR="00740E9F" w:rsidRPr="00E679A4" w:rsidRDefault="00740E9F" w:rsidP="00740E9F">
      <w:pPr>
        <w:rPr>
          <w:lang w:val="en-GB" w:eastAsia="de-DE"/>
        </w:rPr>
      </w:pPr>
      <w:r w:rsidRPr="00E679A4">
        <w:rPr>
          <w:lang w:val="en-GB" w:eastAsia="de-DE"/>
        </w:rPr>
        <w:t>It has to be stressed that, from one radar to another, the PRF and pulse width values associated with these example schemes vary within the ranges defined above. In addition, for a given scheme, pulse widths can vary on a pulse to pulse basis.</w:t>
      </w:r>
    </w:p>
    <w:p w:rsidR="00740E9F" w:rsidRDefault="00740E9F" w:rsidP="00740E9F">
      <w:pPr>
        <w:rPr>
          <w:lang w:val="en-US"/>
        </w:rPr>
      </w:pPr>
      <w:r w:rsidRPr="0048172C">
        <w:rPr>
          <w:lang w:val="en-US"/>
        </w:rPr>
        <w:t>Below is an example of such scanning strategy:</w:t>
      </w:r>
    </w:p>
    <w:p w:rsidR="00740E9F" w:rsidRDefault="00740E9F" w:rsidP="00740E9F">
      <w:pPr>
        <w:rPr>
          <w:lang w:val="en-US"/>
        </w:rPr>
      </w:pPr>
    </w:p>
    <w:p w:rsidR="00740E9F" w:rsidRPr="0048172C" w:rsidRDefault="00740E9F" w:rsidP="00740E9F">
      <w:pPr>
        <w:rPr>
          <w:lang w:val="en-US"/>
        </w:rPr>
      </w:pPr>
    </w:p>
    <w:p w:rsidR="00740E9F" w:rsidRPr="009D2289" w:rsidRDefault="00740E9F" w:rsidP="00740E9F">
      <w:pPr>
        <w:pStyle w:val="FigureNo"/>
        <w:spacing w:after="180"/>
        <w:rPr>
          <w:szCs w:val="18"/>
        </w:rPr>
      </w:pPr>
      <w:r w:rsidRPr="009D2289">
        <w:rPr>
          <w:szCs w:val="18"/>
        </w:rPr>
        <w:t>FIGURE 10</w:t>
      </w:r>
    </w:p>
    <w:p w:rsidR="00740E9F" w:rsidRDefault="00740E9F" w:rsidP="00740E9F">
      <w:pPr>
        <w:pStyle w:val="Figure"/>
      </w:pPr>
      <w:r>
        <w:object w:dxaOrig="8165" w:dyaOrig="8461">
          <v:shape id="_x0000_i1048" type="#_x0000_t75" style="width:408pt;height:423pt" o:ole="" o:allowoverlap="f">
            <v:imagedata r:id="rId60" o:title=""/>
          </v:shape>
          <o:OLEObject Type="Embed" ProgID="CorelDRAW.Graphic.12" ShapeID="_x0000_i1048" DrawAspect="Content" ObjectID="_1358837870" r:id="rId61"/>
        </w:object>
      </w:r>
    </w:p>
    <w:p w:rsidR="00740E9F" w:rsidRPr="00E679A4" w:rsidRDefault="00740E9F" w:rsidP="00740E9F">
      <w:pPr>
        <w:jc w:val="center"/>
      </w:pPr>
    </w:p>
    <w:p w:rsidR="00740E9F" w:rsidRDefault="00740E9F" w:rsidP="00740E9F"/>
    <w:p w:rsidR="00740E9F" w:rsidRPr="00626647" w:rsidRDefault="00740E9F" w:rsidP="00740E9F">
      <w:pPr>
        <w:pStyle w:val="FigureNo"/>
        <w:spacing w:before="880"/>
        <w:rPr>
          <w:szCs w:val="18"/>
        </w:rPr>
      </w:pPr>
      <w:r w:rsidRPr="00626647">
        <w:rPr>
          <w:szCs w:val="18"/>
        </w:rPr>
        <w:lastRenderedPageBreak/>
        <w:t>FIGURE 11</w:t>
      </w:r>
    </w:p>
    <w:p w:rsidR="00740E9F" w:rsidRPr="00E679A4" w:rsidRDefault="00740E9F" w:rsidP="00740E9F">
      <w:pPr>
        <w:pStyle w:val="Figure"/>
      </w:pPr>
      <w:r>
        <w:object w:dxaOrig="7901" w:dyaOrig="8622">
          <v:shape id="_x0000_i1049" type="#_x0000_t75" style="width:395.4pt;height:431.4pt" o:ole="" o:allowoverlap="f">
            <v:imagedata r:id="rId62" o:title=""/>
          </v:shape>
          <o:OLEObject Type="Embed" ProgID="CorelDRAW.Graphic.12" ShapeID="_x0000_i1049" DrawAspect="Content" ObjectID="_1358837871" r:id="rId63"/>
        </w:object>
      </w:r>
    </w:p>
    <w:p w:rsidR="00740E9F" w:rsidRPr="0048172C" w:rsidRDefault="00740E9F" w:rsidP="00740E9F">
      <w:pPr>
        <w:pStyle w:val="Heading2"/>
        <w:rPr>
          <w:lang w:val="en-US"/>
        </w:rPr>
      </w:pPr>
      <w:r w:rsidRPr="0048172C">
        <w:rPr>
          <w:lang w:val="en-US"/>
        </w:rPr>
        <w:t>4.3</w:t>
      </w:r>
      <w:r w:rsidRPr="0048172C">
        <w:rPr>
          <w:lang w:val="en-US"/>
        </w:rPr>
        <w:tab/>
        <w:t>Specificities related to noise calibration</w:t>
      </w:r>
    </w:p>
    <w:p w:rsidR="00740E9F" w:rsidRPr="00740E9F" w:rsidRDefault="00740E9F" w:rsidP="00740E9F">
      <w:pPr>
        <w:rPr>
          <w:noProof/>
          <w:lang w:val="en-US"/>
        </w:rPr>
      </w:pPr>
      <w:r w:rsidRPr="00740E9F">
        <w:rPr>
          <w:noProof/>
          <w:lang w:val="en-US"/>
        </w:rPr>
        <w:t>Considering the weakness of the return signal to meteorological radars, the noise level has to be extracted from the signal in order to achieve the most accurate measurements, and retrieve relevant meteorological products.</w:t>
      </w:r>
    </w:p>
    <w:p w:rsidR="00740E9F" w:rsidRPr="0048172C" w:rsidRDefault="00740E9F" w:rsidP="00740E9F">
      <w:pPr>
        <w:rPr>
          <w:lang w:val="en-US"/>
        </w:rPr>
      </w:pPr>
      <w:r w:rsidRPr="0048172C">
        <w:rPr>
          <w:lang w:val="en-US"/>
        </w:rPr>
        <w:t xml:space="preserve">Noting </w:t>
      </w:r>
      <w:r w:rsidRPr="0048172C">
        <w:rPr>
          <w:i/>
          <w:iCs/>
          <w:lang w:val="en-US"/>
        </w:rPr>
        <w:t>N</w:t>
      </w:r>
      <w:r w:rsidRPr="0048172C">
        <w:rPr>
          <w:iCs/>
          <w:lang w:val="en-US"/>
        </w:rPr>
        <w:t xml:space="preserve">, the </w:t>
      </w:r>
      <w:r w:rsidRPr="0048172C">
        <w:rPr>
          <w:lang w:val="en-US"/>
        </w:rPr>
        <w:t xml:space="preserve">noise level and </w:t>
      </w:r>
      <w:r w:rsidRPr="0048172C">
        <w:rPr>
          <w:i/>
          <w:iCs/>
          <w:lang w:val="en-US"/>
        </w:rPr>
        <w:t>S</w:t>
      </w:r>
      <w:r w:rsidRPr="0048172C">
        <w:rPr>
          <w:iCs/>
          <w:lang w:val="en-US"/>
        </w:rPr>
        <w:t>,</w:t>
      </w:r>
      <w:r w:rsidRPr="0048172C">
        <w:rPr>
          <w:i/>
          <w:iCs/>
          <w:lang w:val="en-US"/>
        </w:rPr>
        <w:t xml:space="preserve"> </w:t>
      </w:r>
      <w:r w:rsidRPr="0048172C">
        <w:rPr>
          <w:lang w:val="en-US"/>
        </w:rPr>
        <w:t xml:space="preserve">the useful signal (i.e. meteorological signal return), meteorological radars perform the following process: </w:t>
      </w:r>
    </w:p>
    <w:p w:rsidR="00740E9F" w:rsidRPr="0048172C" w:rsidRDefault="00740E9F" w:rsidP="00740E9F">
      <w:pPr>
        <w:pStyle w:val="enumlev1"/>
        <w:rPr>
          <w:lang w:val="en-US"/>
        </w:rPr>
      </w:pPr>
      <w:r w:rsidRPr="0048172C">
        <w:rPr>
          <w:lang w:val="en-US"/>
        </w:rPr>
        <w:t>1</w:t>
      </w:r>
      <w:r w:rsidRPr="0048172C">
        <w:rPr>
          <w:lang w:val="en-US"/>
        </w:rPr>
        <w:tab/>
        <w:t>For each gate, the radar measures the return signal hence corresponding to the useful signal (</w:t>
      </w:r>
      <w:r w:rsidRPr="0048172C">
        <w:rPr>
          <w:i/>
          <w:iCs/>
          <w:lang w:val="en-US"/>
        </w:rPr>
        <w:t>S</w:t>
      </w:r>
      <w:r w:rsidRPr="0048172C">
        <w:rPr>
          <w:lang w:val="en-US"/>
        </w:rPr>
        <w:t>) and the noise (</w:t>
      </w:r>
      <w:r w:rsidRPr="0048172C">
        <w:rPr>
          <w:i/>
          <w:iCs/>
          <w:lang w:val="en-US"/>
        </w:rPr>
        <w:t>N</w:t>
      </w:r>
      <w:r w:rsidRPr="0048172C">
        <w:rPr>
          <w:lang w:val="en-US"/>
        </w:rPr>
        <w:t>), i.e. </w:t>
      </w:r>
      <w:r w:rsidRPr="0048172C">
        <w:rPr>
          <w:i/>
          <w:iCs/>
          <w:lang w:val="en-US"/>
        </w:rPr>
        <w:t>N + S.</w:t>
      </w:r>
    </w:p>
    <w:p w:rsidR="00740E9F" w:rsidRPr="0048172C" w:rsidRDefault="00740E9F" w:rsidP="00740E9F">
      <w:pPr>
        <w:pStyle w:val="enumlev1"/>
        <w:rPr>
          <w:i/>
          <w:iCs/>
          <w:lang w:val="en-US"/>
        </w:rPr>
      </w:pPr>
      <w:r w:rsidRPr="0048172C">
        <w:rPr>
          <w:lang w:val="en-US"/>
        </w:rPr>
        <w:t>2</w:t>
      </w:r>
      <w:r w:rsidRPr="0048172C">
        <w:rPr>
          <w:lang w:val="en-US"/>
        </w:rPr>
        <w:tab/>
        <w:t>To get the</w:t>
      </w:r>
      <w:r w:rsidRPr="0048172C">
        <w:rPr>
          <w:i/>
          <w:iCs/>
          <w:lang w:val="en-US"/>
        </w:rPr>
        <w:t xml:space="preserve"> S</w:t>
      </w:r>
      <w:r w:rsidRPr="0048172C">
        <w:rPr>
          <w:lang w:val="en-US"/>
        </w:rPr>
        <w:t xml:space="preserve">, the radar extracts from </w:t>
      </w:r>
      <w:r w:rsidRPr="0048172C">
        <w:rPr>
          <w:i/>
          <w:iCs/>
          <w:lang w:val="en-US"/>
        </w:rPr>
        <w:t>N + S</w:t>
      </w:r>
      <w:r w:rsidRPr="0048172C">
        <w:rPr>
          <w:lang w:val="en-US"/>
        </w:rPr>
        <w:t xml:space="preserve"> the noise level, </w:t>
      </w:r>
      <w:r w:rsidRPr="0048172C">
        <w:rPr>
          <w:i/>
          <w:iCs/>
          <w:lang w:val="en-US"/>
        </w:rPr>
        <w:t>N.</w:t>
      </w:r>
    </w:p>
    <w:p w:rsidR="00740E9F" w:rsidRPr="0048172C" w:rsidRDefault="00740E9F" w:rsidP="00740E9F">
      <w:pPr>
        <w:pStyle w:val="enumlev1"/>
        <w:rPr>
          <w:lang w:val="en-US"/>
        </w:rPr>
      </w:pPr>
      <w:r w:rsidRPr="0048172C">
        <w:rPr>
          <w:lang w:val="en-US"/>
        </w:rPr>
        <w:t>3</w:t>
      </w:r>
      <w:r w:rsidRPr="0048172C">
        <w:rPr>
          <w:lang w:val="en-US"/>
        </w:rPr>
        <w:tab/>
        <w:t xml:space="preserve">Then, from the </w:t>
      </w:r>
      <w:r w:rsidRPr="0048172C">
        <w:rPr>
          <w:i/>
          <w:iCs/>
          <w:lang w:val="en-US"/>
        </w:rPr>
        <w:t>S</w:t>
      </w:r>
      <w:r w:rsidRPr="0048172C">
        <w:rPr>
          <w:lang w:val="en-US"/>
        </w:rPr>
        <w:t xml:space="preserve"> (dBm), the radar is able to determine all meteorological products, such as the precipitation (derived from the reflectivity factor (dBz)) or wind velocity, by Doppler analysis.</w:t>
      </w:r>
    </w:p>
    <w:p w:rsidR="00740E9F" w:rsidRPr="0048172C" w:rsidRDefault="00740E9F" w:rsidP="00740E9F">
      <w:pPr>
        <w:rPr>
          <w:lang w:val="en-US"/>
        </w:rPr>
      </w:pPr>
      <w:r w:rsidRPr="0048172C">
        <w:rPr>
          <w:lang w:val="en-US"/>
        </w:rPr>
        <w:t xml:space="preserve">In order to get the more precise meteorological products, the signal </w:t>
      </w:r>
      <w:r w:rsidRPr="00483879">
        <w:rPr>
          <w:i/>
          <w:iCs/>
          <w:lang w:val="en-US"/>
        </w:rPr>
        <w:t>S</w:t>
      </w:r>
      <w:r w:rsidRPr="0048172C">
        <w:rPr>
          <w:lang w:val="en-US"/>
        </w:rPr>
        <w:t xml:space="preserve"> has to be as accurate as possible, which means that the noise calibration of the radar is a crucial issue.</w:t>
      </w:r>
    </w:p>
    <w:p w:rsidR="00740E9F" w:rsidRPr="0048172C" w:rsidRDefault="00740E9F" w:rsidP="00740E9F">
      <w:pPr>
        <w:rPr>
          <w:lang w:val="en-US"/>
        </w:rPr>
      </w:pPr>
      <w:r w:rsidRPr="0048172C">
        <w:rPr>
          <w:lang w:val="en-US"/>
        </w:rPr>
        <w:br w:type="page"/>
      </w:r>
      <w:r w:rsidRPr="0048172C">
        <w:rPr>
          <w:lang w:val="en-US"/>
        </w:rPr>
        <w:lastRenderedPageBreak/>
        <w:t>This noise calibration, also called “Zero Check”, is therefore performed on a regular basis, either during regular radar emissions (by estimation) or during specific periods of time (see the example scanning strategy above) during which the noise is measured.</w:t>
      </w:r>
    </w:p>
    <w:p w:rsidR="00740E9F" w:rsidRPr="0048172C" w:rsidRDefault="00740E9F" w:rsidP="00740E9F">
      <w:pPr>
        <w:rPr>
          <w:highlight w:val="cyan"/>
          <w:lang w:val="en-US"/>
        </w:rPr>
      </w:pPr>
      <w:r w:rsidRPr="0048172C">
        <w:rPr>
          <w:lang w:val="en-US"/>
        </w:rPr>
        <w:t xml:space="preserve">In many cases, this noise measurement is performed without any radar emission (this could in particular have an impact on the design of certain radio systems that aim at detecting radar signal to mitigate interference). </w:t>
      </w:r>
    </w:p>
    <w:p w:rsidR="00740E9F" w:rsidRPr="0048172C" w:rsidRDefault="00740E9F" w:rsidP="00740E9F">
      <w:pPr>
        <w:rPr>
          <w:lang w:val="en-US"/>
        </w:rPr>
      </w:pPr>
      <w:r w:rsidRPr="0048172C">
        <w:rPr>
          <w:lang w:val="en-US"/>
        </w:rPr>
        <w:t>In all cases, interference received during the noise check calibration will corrupt all data collection until the next interference free calibration is performed.</w:t>
      </w:r>
    </w:p>
    <w:p w:rsidR="00740E9F" w:rsidRPr="0048172C" w:rsidRDefault="00740E9F" w:rsidP="00740E9F">
      <w:pPr>
        <w:pStyle w:val="Heading1"/>
        <w:rPr>
          <w:lang w:val="en-US"/>
        </w:rPr>
      </w:pPr>
      <w:r w:rsidRPr="0048172C">
        <w:rPr>
          <w:lang w:val="en-US"/>
        </w:rPr>
        <w:t>5</w:t>
      </w:r>
      <w:r w:rsidRPr="0048172C">
        <w:rPr>
          <w:lang w:val="en-US"/>
        </w:rPr>
        <w:tab/>
        <w:t>Operational modes for meteorological radar</w:t>
      </w:r>
    </w:p>
    <w:p w:rsidR="00740E9F" w:rsidRPr="0048172C" w:rsidRDefault="00740E9F" w:rsidP="00740E9F">
      <w:pPr>
        <w:rPr>
          <w:lang w:val="en-US"/>
        </w:rPr>
      </w:pPr>
      <w:r w:rsidRPr="0048172C">
        <w:rPr>
          <w:lang w:val="en-US"/>
        </w:rPr>
        <w:t xml:space="preserve">The typical Doppler meteorological radar operates in two user selectable modes: Clear air mode and precipitation mode. Clear air mode requires manual selection by the user. The precipitation mode may be selected manually at any time during operation or can be automatically operated whenever the weather radar detects precipitation (based upon pre-determined values and area coverage of reflectivity). In general, meteorological radars take advantage of both modes. </w:t>
      </w:r>
    </w:p>
    <w:p w:rsidR="00740E9F" w:rsidRPr="0048172C" w:rsidRDefault="00740E9F" w:rsidP="00740E9F">
      <w:pPr>
        <w:pStyle w:val="Heading2"/>
        <w:rPr>
          <w:lang w:val="en-US"/>
        </w:rPr>
      </w:pPr>
      <w:r w:rsidRPr="0048172C">
        <w:rPr>
          <w:lang w:val="en-US"/>
        </w:rPr>
        <w:t>5.1</w:t>
      </w:r>
      <w:r w:rsidRPr="0048172C">
        <w:rPr>
          <w:lang w:val="en-US"/>
        </w:rPr>
        <w:tab/>
        <w:t>Clear air mode</w:t>
      </w:r>
    </w:p>
    <w:p w:rsidR="00740E9F" w:rsidRPr="0048172C" w:rsidRDefault="00740E9F" w:rsidP="00740E9F">
      <w:pPr>
        <w:rPr>
          <w:lang w:val="en-US"/>
        </w:rPr>
      </w:pPr>
      <w:r w:rsidRPr="0048172C">
        <w:rPr>
          <w:lang w:val="en-US"/>
        </w:rPr>
        <w:t xml:space="preserve">Clear air mode provides meteorological radars the ability to detect early signs of precipitation activity. </w:t>
      </w:r>
    </w:p>
    <w:p w:rsidR="00740E9F" w:rsidRPr="0048172C" w:rsidRDefault="00740E9F" w:rsidP="00740E9F">
      <w:pPr>
        <w:rPr>
          <w:lang w:val="en-US"/>
        </w:rPr>
      </w:pPr>
      <w:r w:rsidRPr="0048172C">
        <w:rPr>
          <w:lang w:val="en-US"/>
        </w:rPr>
        <w:t>There exist certain variables in low-level velocity and air density that allow for detection of potential precipitation. The radar utilizes a slow scan rate, coupled with a low pulse repetition frequency (PRF), to employ a high sensitivity capability. This high sensitivity is ideal for very subtle changes in atmospheric conditions at long ranges. The clear air mode is especially useful when there is little to no convective activity within the transmit range of the radar, and is ideally suited for detecting the signs of developing thunderstorms or other types of severe weather.</w:t>
      </w:r>
    </w:p>
    <w:p w:rsidR="00740E9F" w:rsidRPr="0048172C" w:rsidRDefault="00740E9F" w:rsidP="00740E9F">
      <w:pPr>
        <w:rPr>
          <w:lang w:val="en-US"/>
        </w:rPr>
      </w:pPr>
      <w:r w:rsidRPr="0048172C">
        <w:rPr>
          <w:lang w:val="en-US"/>
        </w:rPr>
        <w:t xml:space="preserve">Meteorological radar’s high sensitivity is due to the volume scan pattern within the clear air mode. By selecting a pattern in the clear air mode; the radar antenna is capable of dwelling for an extended period in any given volume of space and receives multiple returns, while allowing operation at a lower </w:t>
      </w:r>
      <w:r w:rsidRPr="0048172C">
        <w:rPr>
          <w:i/>
          <w:lang w:val="en-US"/>
        </w:rPr>
        <w:t>S</w:t>
      </w:r>
      <w:r w:rsidRPr="0048172C">
        <w:rPr>
          <w:lang w:val="en-US"/>
        </w:rPr>
        <w:t>/</w:t>
      </w:r>
      <w:r w:rsidRPr="0048172C">
        <w:rPr>
          <w:i/>
          <w:lang w:val="en-US"/>
        </w:rPr>
        <w:t>N</w:t>
      </w:r>
      <w:r w:rsidRPr="0048172C">
        <w:rPr>
          <w:lang w:val="en-US"/>
        </w:rPr>
        <w:t>. The use of a wide pulse width and a low PRF provides approximately 8 dB echo power for a given dBz of reflectivity.</w:t>
      </w:r>
    </w:p>
    <w:p w:rsidR="00740E9F" w:rsidRPr="0048172C" w:rsidRDefault="00740E9F" w:rsidP="00740E9F">
      <w:pPr>
        <w:pStyle w:val="Heading2"/>
        <w:rPr>
          <w:lang w:val="en-US"/>
        </w:rPr>
      </w:pPr>
      <w:r w:rsidRPr="0048172C">
        <w:rPr>
          <w:lang w:val="en-US"/>
        </w:rPr>
        <w:t>5.2</w:t>
      </w:r>
      <w:r w:rsidRPr="0048172C">
        <w:rPr>
          <w:lang w:val="en-US"/>
        </w:rPr>
        <w:tab/>
        <w:t>Precipitation mode</w:t>
      </w:r>
    </w:p>
    <w:p w:rsidR="00740E9F" w:rsidRPr="0048172C" w:rsidRDefault="00740E9F" w:rsidP="00740E9F">
      <w:pPr>
        <w:rPr>
          <w:lang w:val="en-US"/>
        </w:rPr>
      </w:pPr>
      <w:r w:rsidRPr="0048172C">
        <w:rPr>
          <w:lang w:val="en-US"/>
        </w:rPr>
        <w:t xml:space="preserve">The precipitation mode performs a distinctly different purpose than the clear air mode. The scan rate for the precipitation mode is a function of the elevation angle. This dependence allows for the highest number of elevation angles possible in sampling the total radar volume. The precipitation mode takes advantage of multiple volume coverage patterns (VCPs) to implement different types of scan strategies (see example in </w:t>
      </w:r>
      <w:r>
        <w:rPr>
          <w:lang w:val="en-US"/>
        </w:rPr>
        <w:t>§</w:t>
      </w:r>
      <w:r w:rsidRPr="0048172C">
        <w:rPr>
          <w:lang w:val="en-US"/>
        </w:rPr>
        <w:t xml:space="preserve"> 4.2) with different elevation sampling. Weather events normally monitored in the precipitation mode are associated with the development of precipitation involving convective storms (rain showers, hail, severe thunderstorms, tornadoes, etc.) and large-scale synoptic systems. </w:t>
      </w:r>
    </w:p>
    <w:p w:rsidR="00740E9F" w:rsidRPr="0048172C" w:rsidRDefault="00740E9F" w:rsidP="00740E9F">
      <w:pPr>
        <w:pStyle w:val="Heading1"/>
        <w:rPr>
          <w:lang w:val="en-US"/>
        </w:rPr>
      </w:pPr>
      <w:r w:rsidRPr="0048172C">
        <w:rPr>
          <w:lang w:val="en-US"/>
        </w:rPr>
        <w:t>6</w:t>
      </w:r>
      <w:r w:rsidRPr="0048172C">
        <w:rPr>
          <w:lang w:val="en-US"/>
        </w:rPr>
        <w:tab/>
        <w:t>Met radar data products</w:t>
      </w:r>
    </w:p>
    <w:p w:rsidR="00740E9F" w:rsidRPr="0048172C" w:rsidRDefault="00740E9F" w:rsidP="00740E9F">
      <w:pPr>
        <w:rPr>
          <w:lang w:val="en-US"/>
        </w:rPr>
      </w:pPr>
      <w:r w:rsidRPr="0048172C">
        <w:rPr>
          <w:lang w:val="en-US"/>
        </w:rPr>
        <w:t>To provide a better understanding of meteorological radars for the purpose of interference analysis and spectrum management, two categories of meteorological radar data products must be considered: base data products and derived data products.</w:t>
      </w:r>
    </w:p>
    <w:p w:rsidR="00740E9F" w:rsidRPr="0048172C" w:rsidRDefault="00740E9F" w:rsidP="00740E9F">
      <w:pPr>
        <w:pStyle w:val="Heading2"/>
        <w:rPr>
          <w:lang w:val="en-US"/>
        </w:rPr>
      </w:pPr>
      <w:r w:rsidRPr="0048172C">
        <w:rPr>
          <w:lang w:val="en-US"/>
        </w:rPr>
        <w:br w:type="page"/>
      </w:r>
      <w:r w:rsidRPr="0048172C">
        <w:rPr>
          <w:lang w:val="en-US"/>
        </w:rPr>
        <w:lastRenderedPageBreak/>
        <w:t>6.1</w:t>
      </w:r>
      <w:r w:rsidRPr="0048172C">
        <w:rPr>
          <w:lang w:val="en-US"/>
        </w:rPr>
        <w:tab/>
        <w:t>Conventional meteorological radar base data products</w:t>
      </w:r>
    </w:p>
    <w:p w:rsidR="00740E9F" w:rsidRDefault="00740E9F" w:rsidP="00740E9F">
      <w:pPr>
        <w:rPr>
          <w:lang w:val="en-US"/>
        </w:rPr>
      </w:pPr>
      <w:r w:rsidRPr="0048172C">
        <w:rPr>
          <w:lang w:val="en-US"/>
        </w:rPr>
        <w:t>A Doppler meteorological radar generates three categories of base data products from the signal returns: base reflectivity, mean radial velocity and spectrum width. All higher-level products are generated from these three base products. The base product accuracy is often specified as a primary performance requirement for radar design. Without the required accuracy at this low level, the higher-level derived product accuracy cannot be achieved. In a previous ITU</w:t>
      </w:r>
      <w:r w:rsidRPr="0048172C">
        <w:rPr>
          <w:lang w:val="en-US"/>
        </w:rPr>
        <w:noBreakHyphen/>
        <w:t>R study on meteorological radars, the impact of permissible interference on the base product data was used as a metric for the protection criteria. For example, a representative radar with the base data accuracies shown in Table 1 was used in a study to determine the interference-to-noise ratio that caused the radar to no longer meet its design requirements. Section 8.3 and Annex 1 of R</w:t>
      </w:r>
      <w:r>
        <w:rPr>
          <w:lang w:val="en-US"/>
        </w:rPr>
        <w:t>eport</w:t>
      </w:r>
      <w:r w:rsidRPr="0048172C">
        <w:rPr>
          <w:lang w:val="en-US"/>
        </w:rPr>
        <w:t xml:space="preserve"> ITU</w:t>
      </w:r>
      <w:r>
        <w:rPr>
          <w:lang w:val="en-US"/>
        </w:rPr>
        <w:t>-</w:t>
      </w:r>
      <w:r w:rsidRPr="0048172C">
        <w:rPr>
          <w:lang w:val="en-US"/>
        </w:rPr>
        <w:t>R M.2136 address the details of determining meteorological radar protection criteria.</w:t>
      </w:r>
    </w:p>
    <w:p w:rsidR="00740E9F" w:rsidRPr="0048172C" w:rsidRDefault="00740E9F" w:rsidP="00740E9F">
      <w:pPr>
        <w:rPr>
          <w:lang w:val="en-US"/>
        </w:rPr>
      </w:pPr>
    </w:p>
    <w:p w:rsidR="00740E9F" w:rsidRPr="0048172C" w:rsidRDefault="00740E9F" w:rsidP="00740E9F">
      <w:pPr>
        <w:pStyle w:val="TableNo"/>
        <w:rPr>
          <w:lang w:val="en-US"/>
        </w:rPr>
      </w:pPr>
      <w:r>
        <w:rPr>
          <w:lang w:val="en-US"/>
        </w:rPr>
        <w:t>TABLE</w:t>
      </w:r>
      <w:r w:rsidRPr="0048172C">
        <w:rPr>
          <w:lang w:val="en-US"/>
        </w:rPr>
        <w:t xml:space="preserve"> 1</w:t>
      </w:r>
    </w:p>
    <w:p w:rsidR="00740E9F" w:rsidRPr="0048172C" w:rsidRDefault="00740E9F" w:rsidP="00740E9F">
      <w:pPr>
        <w:pStyle w:val="Tabletitle"/>
        <w:rPr>
          <w:lang w:val="en-US"/>
        </w:rPr>
      </w:pPr>
      <w:r w:rsidRPr="0048172C">
        <w:rPr>
          <w:lang w:val="en-US"/>
        </w:rPr>
        <w:t xml:space="preserve">Representative met radar (2 700-2 900 MHz) </w:t>
      </w:r>
      <w:r w:rsidRPr="0048172C">
        <w:rPr>
          <w:lang w:val="en-US"/>
        </w:rPr>
        <w:br/>
        <w:t>base data accuracy requirements</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193"/>
      </w:tblGrid>
      <w:tr w:rsidR="00740E9F" w:rsidRPr="00E679A4" w:rsidTr="007F07A4">
        <w:tc>
          <w:tcPr>
            <w:tcW w:w="2520" w:type="dxa"/>
            <w:vAlign w:val="center"/>
          </w:tcPr>
          <w:p w:rsidR="00740E9F" w:rsidRPr="00E679A4" w:rsidRDefault="00740E9F" w:rsidP="007F07A4">
            <w:pPr>
              <w:pStyle w:val="Tabletext"/>
            </w:pPr>
            <w:r w:rsidRPr="00E679A4">
              <w:t>Base data product</w:t>
            </w:r>
          </w:p>
        </w:tc>
        <w:tc>
          <w:tcPr>
            <w:tcW w:w="3193" w:type="dxa"/>
          </w:tcPr>
          <w:p w:rsidR="00740E9F" w:rsidRPr="00E679A4" w:rsidRDefault="00740E9F" w:rsidP="007F07A4">
            <w:pPr>
              <w:pStyle w:val="Tabletext"/>
              <w:jc w:val="center"/>
            </w:pPr>
            <w:r w:rsidRPr="00E679A4">
              <w:t>Design accuracy requirement</w:t>
            </w:r>
          </w:p>
        </w:tc>
      </w:tr>
      <w:tr w:rsidR="00740E9F" w:rsidRPr="00E679A4" w:rsidTr="007F07A4">
        <w:tc>
          <w:tcPr>
            <w:tcW w:w="2520" w:type="dxa"/>
          </w:tcPr>
          <w:p w:rsidR="00740E9F" w:rsidRPr="00E679A4" w:rsidRDefault="00740E9F" w:rsidP="007F07A4">
            <w:pPr>
              <w:pStyle w:val="Tabletext"/>
            </w:pPr>
            <w:r w:rsidRPr="00E679A4">
              <w:t>Base reflectivity</w:t>
            </w:r>
          </w:p>
        </w:tc>
        <w:tc>
          <w:tcPr>
            <w:tcW w:w="3193" w:type="dxa"/>
          </w:tcPr>
          <w:p w:rsidR="00740E9F" w:rsidRPr="00E679A4" w:rsidRDefault="00740E9F" w:rsidP="007F07A4">
            <w:pPr>
              <w:pStyle w:val="Tabletext"/>
              <w:jc w:val="center"/>
            </w:pPr>
            <w:r w:rsidRPr="00E679A4">
              <w:sym w:font="Symbol" w:char="F03C"/>
            </w:r>
            <w:r w:rsidRPr="00E679A4">
              <w:t> 1 dB</w:t>
            </w:r>
          </w:p>
        </w:tc>
      </w:tr>
      <w:tr w:rsidR="00740E9F" w:rsidRPr="00E679A4" w:rsidTr="007F07A4">
        <w:tc>
          <w:tcPr>
            <w:tcW w:w="2520" w:type="dxa"/>
          </w:tcPr>
          <w:p w:rsidR="00740E9F" w:rsidRPr="00E679A4" w:rsidRDefault="00740E9F" w:rsidP="007F07A4">
            <w:pPr>
              <w:pStyle w:val="Tabletext"/>
              <w:rPr>
                <w:bCs/>
              </w:rPr>
            </w:pPr>
            <w:r w:rsidRPr="00E679A4">
              <w:rPr>
                <w:bCs/>
              </w:rPr>
              <w:t>Mean radial velocity</w:t>
            </w:r>
          </w:p>
        </w:tc>
        <w:tc>
          <w:tcPr>
            <w:tcW w:w="3193" w:type="dxa"/>
          </w:tcPr>
          <w:p w:rsidR="00740E9F" w:rsidRPr="00E679A4" w:rsidRDefault="00740E9F" w:rsidP="007F07A4">
            <w:pPr>
              <w:pStyle w:val="Tabletext"/>
              <w:jc w:val="center"/>
            </w:pPr>
            <w:r w:rsidRPr="00E679A4">
              <w:sym w:font="Symbol" w:char="F03C"/>
            </w:r>
            <w:r w:rsidRPr="00E679A4">
              <w:t> 1 m/s</w:t>
            </w:r>
          </w:p>
        </w:tc>
      </w:tr>
      <w:tr w:rsidR="00740E9F" w:rsidRPr="00E679A4" w:rsidTr="007F07A4">
        <w:tc>
          <w:tcPr>
            <w:tcW w:w="2520" w:type="dxa"/>
          </w:tcPr>
          <w:p w:rsidR="00740E9F" w:rsidRPr="00E679A4" w:rsidRDefault="00740E9F" w:rsidP="007F07A4">
            <w:pPr>
              <w:pStyle w:val="Tabletext"/>
            </w:pPr>
            <w:r w:rsidRPr="00E679A4">
              <w:t>Spectrum width</w:t>
            </w:r>
          </w:p>
        </w:tc>
        <w:tc>
          <w:tcPr>
            <w:tcW w:w="3193" w:type="dxa"/>
          </w:tcPr>
          <w:p w:rsidR="00740E9F" w:rsidRPr="00E679A4" w:rsidRDefault="00740E9F" w:rsidP="007F07A4">
            <w:pPr>
              <w:pStyle w:val="Tabletext"/>
              <w:jc w:val="center"/>
            </w:pPr>
            <w:r w:rsidRPr="00E679A4">
              <w:sym w:font="Symbol" w:char="F03C"/>
            </w:r>
            <w:r w:rsidRPr="00E679A4">
              <w:t> 1 m/s</w:t>
            </w:r>
          </w:p>
        </w:tc>
      </w:tr>
    </w:tbl>
    <w:p w:rsidR="00740E9F" w:rsidRDefault="00740E9F" w:rsidP="00740E9F">
      <w:pPr>
        <w:pStyle w:val="Tablefin"/>
      </w:pPr>
    </w:p>
    <w:p w:rsidR="00740E9F" w:rsidRPr="00E679A4" w:rsidRDefault="00740E9F" w:rsidP="00740E9F">
      <w:pPr>
        <w:pStyle w:val="Heading3"/>
        <w:spacing w:before="340"/>
      </w:pPr>
      <w:r w:rsidRPr="00E679A4">
        <w:t>6.1.1</w:t>
      </w:r>
      <w:r w:rsidRPr="00E679A4">
        <w:tab/>
        <w:t>Base reflectivity</w:t>
      </w:r>
    </w:p>
    <w:p w:rsidR="00740E9F" w:rsidRPr="0048172C" w:rsidRDefault="00740E9F" w:rsidP="00740E9F">
      <w:pPr>
        <w:rPr>
          <w:lang w:val="en-US"/>
        </w:rPr>
      </w:pPr>
      <w:r w:rsidRPr="0048172C">
        <w:rPr>
          <w:lang w:val="en-US"/>
        </w:rPr>
        <w:t>Base reflectivity is used in multiple weather radar applications, the most important of which is rainfall rate estimation. Base reflectivity is the intensity of the return pulses, and is calculated from a linear average of return power. Any interference to the radar adds to the return pulse power and biases the reflectivity values. Reflectivity measurements can be compromised if the bias exceeds the base data accuracy requirements.</w:t>
      </w:r>
    </w:p>
    <w:p w:rsidR="00740E9F" w:rsidRPr="0048172C" w:rsidRDefault="00740E9F" w:rsidP="00740E9F">
      <w:pPr>
        <w:pStyle w:val="Heading3"/>
        <w:rPr>
          <w:lang w:val="en-US"/>
        </w:rPr>
      </w:pPr>
      <w:r w:rsidRPr="0048172C">
        <w:rPr>
          <w:lang w:val="en-US"/>
        </w:rPr>
        <w:t>6.1.2</w:t>
      </w:r>
      <w:r w:rsidRPr="0048172C">
        <w:rPr>
          <w:lang w:val="en-US"/>
        </w:rPr>
        <w:tab/>
        <w:t>Mean radial velocity</w:t>
      </w:r>
    </w:p>
    <w:p w:rsidR="00740E9F" w:rsidRPr="0048172C" w:rsidRDefault="00740E9F" w:rsidP="00740E9F">
      <w:pPr>
        <w:rPr>
          <w:lang w:val="en-US"/>
        </w:rPr>
      </w:pPr>
      <w:r w:rsidRPr="0048172C">
        <w:rPr>
          <w:lang w:val="en-US"/>
        </w:rPr>
        <w:t>Mean radial velocity is also known as the mean Doppler velocity, and represents the reflectivity weighted average velocity of targets within a given volume sample. Mean radial velocity refers to the spectral density first moment; radial velocity to the base data. It is usually determined from a large number of successive pulses and is calculated from the argument of the single lag complex variance. The complex covariance argument provides an estimate of the Doppler signal vector angular displacement from radar pulse to radar pulse. The Doppler vector angular velocity is equal to the displacement divided by the time interval between pulses. The Doppler spectrum reveals the reflectivity and radar weighting distribution of velocities within the radar volume. An interference signal appearing as broadband noise has uniform probability over the complex plane, and consequently does not introduce a systematic rotation of the Doppler vector nor does it introduce a bias in the estimate. However, the randomness of the composite signals plus interference increases the variance of the Doppler signal estimate.</w:t>
      </w:r>
    </w:p>
    <w:p w:rsidR="00740E9F" w:rsidRPr="0048172C" w:rsidRDefault="00740E9F" w:rsidP="00740E9F">
      <w:pPr>
        <w:pStyle w:val="Heading3"/>
        <w:rPr>
          <w:lang w:val="en-US"/>
        </w:rPr>
      </w:pPr>
      <w:r>
        <w:rPr>
          <w:lang w:val="en-US"/>
        </w:rPr>
        <w:br w:type="page"/>
      </w:r>
      <w:r w:rsidRPr="0048172C">
        <w:rPr>
          <w:lang w:val="en-US"/>
        </w:rPr>
        <w:lastRenderedPageBreak/>
        <w:t>6.1.3</w:t>
      </w:r>
      <w:r w:rsidRPr="0048172C">
        <w:rPr>
          <w:lang w:val="en-US"/>
        </w:rPr>
        <w:tab/>
        <w:t>Spectrum width</w:t>
      </w:r>
    </w:p>
    <w:p w:rsidR="00740E9F" w:rsidRPr="0048172C" w:rsidRDefault="00740E9F" w:rsidP="00740E9F">
      <w:pPr>
        <w:rPr>
          <w:lang w:val="en-US"/>
        </w:rPr>
      </w:pPr>
      <w:r w:rsidRPr="0048172C">
        <w:rPr>
          <w:lang w:val="en-US"/>
        </w:rPr>
        <w:t xml:space="preserve">In met radar design, spectrum width is calculated from the single lag correlation assuming a Gaussian spectral density. It is a measure of the dispersion of velocities within the radar sample volume and is the standard deviation of the velocity spectrum. Spectral width depends on reflectivity and velocity gradients across the pulse volume and turbulence within the pulse volume </w:t>
      </w:r>
      <w:r>
        <w:rPr>
          <w:lang w:val="en-US"/>
        </w:rPr>
        <w:t>[</w:t>
      </w:r>
      <w:r w:rsidRPr="0048172C">
        <w:rPr>
          <w:lang w:val="en-US"/>
        </w:rPr>
        <w:t>Doviak and Zrnic</w:t>
      </w:r>
      <w:r>
        <w:rPr>
          <w:lang w:val="en-US"/>
        </w:rPr>
        <w:t>,</w:t>
      </w:r>
      <w:r w:rsidRPr="0048172C">
        <w:rPr>
          <w:lang w:val="en-US"/>
        </w:rPr>
        <w:t xml:space="preserve"> 1984</w:t>
      </w:r>
      <w:r>
        <w:rPr>
          <w:lang w:val="en-US"/>
        </w:rPr>
        <w:t>]</w:t>
      </w:r>
      <w:r>
        <w:rPr>
          <w:rStyle w:val="FootnoteReference"/>
          <w:lang w:val="en-US"/>
        </w:rPr>
        <w:footnoteReference w:id="3"/>
      </w:r>
      <w:r w:rsidRPr="0048172C">
        <w:rPr>
          <w:lang w:val="en-US"/>
        </w:rPr>
        <w:t xml:space="preserve">. There is no averaging of samples used in spectrum width calculations. There is however an accumulation of the real and imaginary parts of the sample series, i.e. the samples taken over the radial. </w:t>
      </w:r>
    </w:p>
    <w:p w:rsidR="00740E9F" w:rsidRPr="0048172C" w:rsidRDefault="00740E9F" w:rsidP="00740E9F">
      <w:pPr>
        <w:pStyle w:val="Heading2"/>
        <w:rPr>
          <w:lang w:val="en-US"/>
        </w:rPr>
      </w:pPr>
      <w:r w:rsidRPr="0048172C">
        <w:rPr>
          <w:lang w:val="en-US"/>
        </w:rPr>
        <w:t>6.2</w:t>
      </w:r>
      <w:r w:rsidRPr="0048172C">
        <w:rPr>
          <w:lang w:val="en-US"/>
        </w:rPr>
        <w:tab/>
        <w:t>Dual polarization meteorological radar products</w:t>
      </w:r>
    </w:p>
    <w:p w:rsidR="00740E9F" w:rsidRPr="0048172C" w:rsidRDefault="00740E9F" w:rsidP="00740E9F">
      <w:pPr>
        <w:pStyle w:val="Heading3"/>
        <w:rPr>
          <w:lang w:val="en-US"/>
        </w:rPr>
      </w:pPr>
      <w:r w:rsidRPr="0048172C">
        <w:rPr>
          <w:lang w:val="en-US"/>
        </w:rPr>
        <w:t>6.2.1</w:t>
      </w:r>
      <w:r w:rsidRPr="0048172C">
        <w:rPr>
          <w:lang w:val="en-US"/>
        </w:rPr>
        <w:tab/>
        <w:t>Differential reflectivity</w:t>
      </w:r>
    </w:p>
    <w:p w:rsidR="00740E9F" w:rsidRPr="0048172C" w:rsidRDefault="00740E9F" w:rsidP="00740E9F">
      <w:pPr>
        <w:rPr>
          <w:lang w:val="en-US"/>
        </w:rPr>
      </w:pPr>
      <w:r w:rsidRPr="0048172C">
        <w:rPr>
          <w:lang w:val="en-US"/>
        </w:rPr>
        <w:t>Differential reflectivity is a product that is associated with polarimetric meteorological radars, and is a ratio of the reflected horizontal and vertical power returns. Among other things, it is a good indicator of drop shape. In turn the shape is a good estimate of average drop size.</w:t>
      </w:r>
    </w:p>
    <w:p w:rsidR="00740E9F" w:rsidRPr="0048172C" w:rsidRDefault="00740E9F" w:rsidP="00740E9F">
      <w:pPr>
        <w:pStyle w:val="Heading3"/>
        <w:rPr>
          <w:lang w:val="en-US"/>
        </w:rPr>
      </w:pPr>
      <w:r w:rsidRPr="0048172C">
        <w:rPr>
          <w:lang w:val="en-US"/>
        </w:rPr>
        <w:t>6.2.2</w:t>
      </w:r>
      <w:r w:rsidRPr="0048172C">
        <w:rPr>
          <w:lang w:val="en-US"/>
        </w:rPr>
        <w:tab/>
        <w:t>Correlation coefficient</w:t>
      </w:r>
    </w:p>
    <w:p w:rsidR="00740E9F" w:rsidRPr="0048172C" w:rsidRDefault="00740E9F" w:rsidP="00740E9F">
      <w:pPr>
        <w:rPr>
          <w:lang w:val="en-US"/>
        </w:rPr>
      </w:pPr>
      <w:r w:rsidRPr="0048172C">
        <w:rPr>
          <w:lang w:val="en-US"/>
        </w:rPr>
        <w:t>Correlation coefficient is a polarimetric meteorological radar product and is a statistical correlation between the reflected horizontal and vertical power returns. The correlation coefficient describes the similarities in the backscatter characteristics of the horizontally and vertically polarized echoes. It is a good indicator of regions where there is a mixture of precipitation types, such as rain and snow.</w:t>
      </w:r>
    </w:p>
    <w:p w:rsidR="00740E9F" w:rsidRPr="0048172C" w:rsidRDefault="00740E9F" w:rsidP="00740E9F">
      <w:pPr>
        <w:pStyle w:val="Heading3"/>
        <w:rPr>
          <w:lang w:val="en-US"/>
        </w:rPr>
      </w:pPr>
      <w:r w:rsidRPr="0048172C">
        <w:rPr>
          <w:lang w:val="en-US"/>
        </w:rPr>
        <w:t>6.2.3</w:t>
      </w:r>
      <w:r w:rsidRPr="0048172C">
        <w:rPr>
          <w:lang w:val="en-US"/>
        </w:rPr>
        <w:tab/>
        <w:t>Linear depolarization ratio</w:t>
      </w:r>
    </w:p>
    <w:p w:rsidR="00740E9F" w:rsidRPr="00740E9F" w:rsidRDefault="00740E9F" w:rsidP="00740E9F">
      <w:pPr>
        <w:rPr>
          <w:lang w:val="en-US"/>
        </w:rPr>
      </w:pPr>
      <w:r w:rsidRPr="00740E9F">
        <w:rPr>
          <w:lang w:val="en-US"/>
        </w:rPr>
        <w:t>Another polarimetric radar product is linear depolarization ratio, which is a ratio of a vertical power return from a horizontal pulse or a horizontal power return from a vertical pulse. It, too, is a good indicator of regions where mixtures of precipitation types occur.</w:t>
      </w:r>
    </w:p>
    <w:p w:rsidR="00740E9F" w:rsidRPr="0048172C" w:rsidRDefault="00740E9F" w:rsidP="00740E9F">
      <w:pPr>
        <w:pStyle w:val="Heading3"/>
        <w:rPr>
          <w:lang w:val="en-US"/>
        </w:rPr>
      </w:pPr>
      <w:r w:rsidRPr="0048172C">
        <w:rPr>
          <w:lang w:val="en-US"/>
        </w:rPr>
        <w:t>6.2.4</w:t>
      </w:r>
      <w:r w:rsidRPr="0048172C">
        <w:rPr>
          <w:lang w:val="en-US"/>
        </w:rPr>
        <w:tab/>
        <w:t>Specific differential phase</w:t>
      </w:r>
    </w:p>
    <w:p w:rsidR="00740E9F" w:rsidRPr="0048172C" w:rsidRDefault="00740E9F" w:rsidP="00740E9F">
      <w:pPr>
        <w:rPr>
          <w:lang w:val="en-US"/>
        </w:rPr>
      </w:pPr>
      <w:r w:rsidRPr="0048172C">
        <w:rPr>
          <w:lang w:val="en-US"/>
        </w:rPr>
        <w:t>The specific differential phase is also a polarimetric meteorological radar product. It is a comparison of the returned phase difference between the horizontal and vertical pulses. This phase difference is caused by the difference in the number of wave cycles (or wavelengths) along the propagation path for horizontal and vertically polarized waves. It should not be confused with the Doppler frequency shift, which is caused by the motion of the cloud and precipitation particles. Unlike the differential reflectivity, correlation coefficient and linear depolarization ratio, which are all dependent on reflected power, the specific differential phase is a “propagation effect”. It is also a very good estimator of rain rate.</w:t>
      </w:r>
    </w:p>
    <w:p w:rsidR="00740E9F" w:rsidRPr="0048172C" w:rsidRDefault="00740E9F" w:rsidP="00740E9F">
      <w:pPr>
        <w:pStyle w:val="Heading2"/>
        <w:rPr>
          <w:lang w:val="en-US"/>
        </w:rPr>
      </w:pPr>
      <w:r w:rsidRPr="0048172C">
        <w:rPr>
          <w:lang w:val="en-US"/>
        </w:rPr>
        <w:t>6.3</w:t>
      </w:r>
      <w:r w:rsidRPr="0048172C">
        <w:rPr>
          <w:lang w:val="en-US"/>
        </w:rPr>
        <w:tab/>
        <w:t>Derived data products</w:t>
      </w:r>
    </w:p>
    <w:p w:rsidR="00740E9F" w:rsidRPr="0048172C" w:rsidRDefault="00740E9F" w:rsidP="00740E9F">
      <w:pPr>
        <w:rPr>
          <w:lang w:val="en-US"/>
        </w:rPr>
      </w:pPr>
      <w:r w:rsidRPr="0048172C">
        <w:rPr>
          <w:lang w:val="en-US"/>
        </w:rPr>
        <w:t xml:space="preserve">Using the base data products, the processor produces higher-level derived data products for the radar user. This </w:t>
      </w:r>
      <w:r>
        <w:rPr>
          <w:lang w:val="en-US"/>
        </w:rPr>
        <w:t xml:space="preserve">text </w:t>
      </w:r>
      <w:r w:rsidRPr="0048172C">
        <w:rPr>
          <w:lang w:val="en-US"/>
        </w:rPr>
        <w:t>will not address the derived data products in detail as the products vary from radar to radar and the number of products is quite large. To ensure accuracy of the derived data products, the base data products need to be accurately maintained.</w:t>
      </w:r>
    </w:p>
    <w:p w:rsidR="00740E9F" w:rsidRPr="0048172C" w:rsidRDefault="00740E9F" w:rsidP="00740E9F">
      <w:pPr>
        <w:pStyle w:val="Heading1"/>
        <w:rPr>
          <w:lang w:val="en-US"/>
        </w:rPr>
      </w:pPr>
      <w:r w:rsidRPr="0048172C">
        <w:rPr>
          <w:lang w:val="en-US"/>
        </w:rPr>
        <w:lastRenderedPageBreak/>
        <w:t>7</w:t>
      </w:r>
      <w:r w:rsidRPr="0048172C">
        <w:rPr>
          <w:lang w:val="en-US"/>
        </w:rPr>
        <w:tab/>
        <w:t>Antenna pattern and antenna dynamics</w:t>
      </w:r>
    </w:p>
    <w:p w:rsidR="00740E9F" w:rsidRPr="00740E9F" w:rsidRDefault="00740E9F" w:rsidP="00740E9F">
      <w:pPr>
        <w:rPr>
          <w:lang w:val="en-US"/>
        </w:rPr>
      </w:pPr>
      <w:r w:rsidRPr="0048172C">
        <w:rPr>
          <w:lang w:val="en-US"/>
        </w:rPr>
        <w:t xml:space="preserve">Meteorological radars typically use parabolic reflector antennas that produce a pencil beam antenna pattern. Standard ITU antenna patterns for parabolic antennas are not applicable to antennas used for met radars, as the generated main beam pattern is often much wider than the actual pencil beam pattern. Use of a broader antenna pattern often provides sharing results indicating more significant interference problems than an accurate antenna pattern. </w:t>
      </w:r>
    </w:p>
    <w:p w:rsidR="00740E9F" w:rsidRPr="0048172C" w:rsidRDefault="00740E9F" w:rsidP="00740E9F">
      <w:pPr>
        <w:pStyle w:val="Heading2"/>
        <w:rPr>
          <w:lang w:val="en-US"/>
        </w:rPr>
      </w:pPr>
      <w:r w:rsidRPr="0048172C">
        <w:rPr>
          <w:lang w:val="en-US"/>
        </w:rPr>
        <w:t>7.1</w:t>
      </w:r>
      <w:r w:rsidRPr="0048172C">
        <w:rPr>
          <w:lang w:val="en-US"/>
        </w:rPr>
        <w:tab/>
        <w:t>Volume scan antenna movement</w:t>
      </w:r>
    </w:p>
    <w:p w:rsidR="00740E9F" w:rsidRPr="0048172C" w:rsidRDefault="00740E9F" w:rsidP="00740E9F">
      <w:pPr>
        <w:rPr>
          <w:lang w:val="en-US"/>
        </w:rPr>
      </w:pPr>
      <w:r w:rsidRPr="0048172C">
        <w:rPr>
          <w:lang w:val="en-US"/>
        </w:rPr>
        <w:t>The horizontal and vertical coverage required for a volume scan to produce an elevation cut, is achieved by rotating the antenna in the horizontal plane at a constant elevation angle The antenna elevation is increased by a preset amount after each elevation cut. The lowest elevation cut is typically in the range of 0</w:t>
      </w:r>
      <w:r>
        <w:rPr>
          <w:lang w:val="en-US"/>
        </w:rPr>
        <w:t>º</w:t>
      </w:r>
      <w:r w:rsidRPr="0048172C">
        <w:rPr>
          <w:lang w:val="en-US"/>
        </w:rPr>
        <w:t xml:space="preserve"> to 1</w:t>
      </w:r>
      <w:r>
        <w:rPr>
          <w:lang w:val="en-US"/>
        </w:rPr>
        <w:t>º</w:t>
      </w:r>
      <w:r w:rsidRPr="0048172C">
        <w:rPr>
          <w:lang w:val="en-US"/>
        </w:rPr>
        <w:t>, and the highest elevation is in the 20</w:t>
      </w:r>
      <w:r>
        <w:rPr>
          <w:lang w:val="en-US"/>
        </w:rPr>
        <w:t>º</w:t>
      </w:r>
      <w:r w:rsidRPr="0048172C">
        <w:rPr>
          <w:lang w:val="en-US"/>
        </w:rPr>
        <w:t xml:space="preserve"> to 30</w:t>
      </w:r>
      <w:r>
        <w:rPr>
          <w:lang w:val="en-US"/>
        </w:rPr>
        <w:t>º</w:t>
      </w:r>
      <w:r w:rsidRPr="0048172C">
        <w:rPr>
          <w:lang w:val="en-US"/>
        </w:rPr>
        <w:t xml:space="preserve"> range, though some applications can use elevations up to 60</w:t>
      </w:r>
      <w:r>
        <w:rPr>
          <w:lang w:val="en-US"/>
        </w:rPr>
        <w:t>º</w:t>
      </w:r>
      <w:r w:rsidRPr="0048172C">
        <w:rPr>
          <w:lang w:val="en-US"/>
        </w:rPr>
        <w:t xml:space="preserve">. Rotation speed of the antenna varies depending on weather conditions and the product required at the time. The rotation speed as well as range of elevation, intermediate elevation steps, and pulse repetition frequency, is adjusted for optimum performance. Slow antenna rotation provides a long per-radial dwell time for maximum sensitivity. </w:t>
      </w:r>
    </w:p>
    <w:p w:rsidR="00740E9F" w:rsidRPr="0048172C" w:rsidRDefault="00740E9F" w:rsidP="00740E9F">
      <w:pPr>
        <w:rPr>
          <w:lang w:val="en-US"/>
        </w:rPr>
      </w:pPr>
      <w:r w:rsidRPr="0048172C">
        <w:rPr>
          <w:lang w:val="en-US"/>
        </w:rPr>
        <w:t>High antenna rotation speed allows the operator to generate a volume scan in a short period of time when it is desirable to cover the entire volume as quickly as possible. Variation of the elevation steps and rotation speed can result in volume scan acquisition times ranging from one minute up to 15 min. The long periods of time for a complete volume scan, compared to other radars that rotate at a constant elevation, make it necessary to run dynamic simulations much longer to obtain a statistically significant sampling of results.</w:t>
      </w:r>
    </w:p>
    <w:p w:rsidR="00740E9F" w:rsidRPr="0048172C" w:rsidRDefault="00740E9F" w:rsidP="00740E9F">
      <w:pPr>
        <w:pStyle w:val="Heading2"/>
        <w:rPr>
          <w:lang w:val="en-US"/>
        </w:rPr>
      </w:pPr>
      <w:r w:rsidRPr="0048172C">
        <w:rPr>
          <w:lang w:val="en-US"/>
        </w:rPr>
        <w:t>7.2</w:t>
      </w:r>
      <w:r w:rsidRPr="0048172C">
        <w:rPr>
          <w:lang w:val="en-US"/>
        </w:rPr>
        <w:tab/>
        <w:t>Other antenna movement strategies</w:t>
      </w:r>
    </w:p>
    <w:p w:rsidR="00740E9F" w:rsidRPr="0048172C" w:rsidRDefault="00740E9F" w:rsidP="00740E9F">
      <w:pPr>
        <w:rPr>
          <w:lang w:val="en-US"/>
        </w:rPr>
      </w:pPr>
      <w:r w:rsidRPr="0048172C">
        <w:rPr>
          <w:lang w:val="en-US"/>
        </w:rPr>
        <w:t>Meteorological radars also use other antenna movement strategies for special applications and research. Sector scans are used to get part of an elevation cut. Sector volume scans perform a volume scan for a fraction of the 360</w:t>
      </w:r>
      <w:r>
        <w:rPr>
          <w:lang w:val="en-US"/>
        </w:rPr>
        <w:t>º</w:t>
      </w:r>
      <w:r w:rsidRPr="0048172C">
        <w:rPr>
          <w:lang w:val="en-US"/>
        </w:rPr>
        <w:t xml:space="preserve"> azimuth where the antenna takes multiple elevations cuts. The third mode holds the antenna at a constant azimuth and elevation to monitor a specific point in the atmosphere. All three strategies allow the radar operator to concentrate on a specific part of the atmosphere. </w:t>
      </w:r>
    </w:p>
    <w:p w:rsidR="00740E9F" w:rsidRPr="0048172C" w:rsidRDefault="00740E9F" w:rsidP="00740E9F">
      <w:pPr>
        <w:pStyle w:val="Heading2"/>
        <w:rPr>
          <w:lang w:val="en-US"/>
        </w:rPr>
      </w:pPr>
      <w:r w:rsidRPr="0048172C">
        <w:rPr>
          <w:lang w:val="en-US"/>
        </w:rPr>
        <w:t>7.3</w:t>
      </w:r>
      <w:r w:rsidRPr="0048172C">
        <w:rPr>
          <w:lang w:val="en-US"/>
        </w:rPr>
        <w:tab/>
        <w:t>Antenna patterns</w:t>
      </w:r>
    </w:p>
    <w:p w:rsidR="00740E9F" w:rsidRPr="0048172C" w:rsidRDefault="00740E9F" w:rsidP="00740E9F">
      <w:pPr>
        <w:rPr>
          <w:lang w:val="en-US"/>
        </w:rPr>
      </w:pPr>
      <w:r w:rsidRPr="0048172C">
        <w:rPr>
          <w:lang w:val="en-US"/>
        </w:rPr>
        <w:t xml:space="preserve">Whenever possible, sharing studies should be conducted using the actual antenna pattern of the radar under study. But in cases where actual antenna pattern data is not available, a generic set of curves or formulas for deriving representative antenna characteristics would be beneficial. </w:t>
      </w:r>
    </w:p>
    <w:p w:rsidR="00740E9F" w:rsidRPr="0048172C" w:rsidRDefault="00740E9F" w:rsidP="00740E9F">
      <w:pPr>
        <w:rPr>
          <w:lang w:val="en-US"/>
        </w:rPr>
      </w:pPr>
      <w:r w:rsidRPr="0048172C">
        <w:rPr>
          <w:lang w:val="en-US"/>
        </w:rPr>
        <w:t>Three mathematical models for radar antenna patterns are currently used in interference analysis with radars as given in Recommendations ITU</w:t>
      </w:r>
      <w:r>
        <w:rPr>
          <w:lang w:val="en-US"/>
        </w:rPr>
        <w:t>-</w:t>
      </w:r>
      <w:r w:rsidRPr="0048172C">
        <w:rPr>
          <w:lang w:val="en-US"/>
        </w:rPr>
        <w:t>R F.1245, ITU</w:t>
      </w:r>
      <w:r>
        <w:rPr>
          <w:lang w:val="en-US"/>
        </w:rPr>
        <w:t>-</w:t>
      </w:r>
      <w:r w:rsidRPr="0048172C">
        <w:rPr>
          <w:lang w:val="en-US"/>
        </w:rPr>
        <w:t>R M.1652 and ITU</w:t>
      </w:r>
      <w:r>
        <w:rPr>
          <w:lang w:val="en-US"/>
        </w:rPr>
        <w:t>-</w:t>
      </w:r>
      <w:r w:rsidRPr="0048172C">
        <w:rPr>
          <w:lang w:val="en-US"/>
        </w:rPr>
        <w:t>R F.699. Although representative of parabolic antennas, these Recommendations tend to overestimate the beamwidth of a pencil beam antenna pattern, similar to that generally used by meteorological radars.</w:t>
      </w:r>
    </w:p>
    <w:p w:rsidR="00740E9F" w:rsidRDefault="00740E9F" w:rsidP="00740E9F">
      <w:pPr>
        <w:rPr>
          <w:lang w:val="en-US"/>
        </w:rPr>
      </w:pPr>
      <w:r w:rsidRPr="0048172C">
        <w:rPr>
          <w:lang w:val="en-US"/>
        </w:rPr>
        <w:t>Currently there are no defined radar antenna radiation pattern equations within ITU</w:t>
      </w:r>
      <w:r>
        <w:rPr>
          <w:lang w:val="en-US"/>
        </w:rPr>
        <w:t>-</w:t>
      </w:r>
      <w:r w:rsidRPr="0048172C">
        <w:rPr>
          <w:lang w:val="en-US"/>
        </w:rPr>
        <w:t>R to represent such pencil beam antennas. If required, generalized antenna radiation pattern models, as outlined in Table 2, could be used, in the absence of measured data, in interference analyses involving single and multiple interferers.</w:t>
      </w:r>
    </w:p>
    <w:p w:rsidR="00740E9F" w:rsidRDefault="00740E9F" w:rsidP="00740E9F">
      <w:pPr>
        <w:rPr>
          <w:lang w:val="en-US"/>
        </w:rPr>
        <w:sectPr w:rsidR="00740E9F" w:rsidSect="007F07A4">
          <w:headerReference w:type="even" r:id="rId64"/>
          <w:headerReference w:type="default" r:id="rId65"/>
          <w:pgSz w:w="11907" w:h="16834" w:code="9"/>
          <w:pgMar w:top="1418" w:right="1134" w:bottom="1134" w:left="1134" w:header="720" w:footer="482" w:gutter="0"/>
          <w:paperSrc w:first="15" w:other="15"/>
          <w:pgNumType w:start="1"/>
          <w:cols w:space="720"/>
        </w:sectPr>
      </w:pPr>
    </w:p>
    <w:p w:rsidR="00740E9F" w:rsidRPr="00E679A4" w:rsidRDefault="00740E9F" w:rsidP="00740E9F">
      <w:pPr>
        <w:pStyle w:val="TableNo"/>
      </w:pPr>
      <w:r>
        <w:lastRenderedPageBreak/>
        <w:t>TABLE</w:t>
      </w:r>
      <w:r w:rsidRPr="00E679A4">
        <w:t xml:space="preserve"> 2 </w:t>
      </w:r>
    </w:p>
    <w:p w:rsidR="00740E9F" w:rsidRPr="00E679A4" w:rsidRDefault="00740E9F" w:rsidP="00740E9F">
      <w:pPr>
        <w:pStyle w:val="Tabletitle"/>
      </w:pPr>
      <w:r w:rsidRPr="00E679A4">
        <w:t>Pattern choices</w:t>
      </w:r>
    </w:p>
    <w:tbl>
      <w:tblPr>
        <w:tblW w:w="14770" w:type="dxa"/>
        <w:jc w:val="center"/>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0"/>
        <w:gridCol w:w="1418"/>
        <w:gridCol w:w="3966"/>
        <w:gridCol w:w="2271"/>
        <w:gridCol w:w="1600"/>
        <w:gridCol w:w="1479"/>
        <w:gridCol w:w="1195"/>
        <w:gridCol w:w="1321"/>
      </w:tblGrid>
      <w:tr w:rsidR="00740E9F" w:rsidRPr="0048172C" w:rsidTr="007F07A4">
        <w:trPr>
          <w:cantSplit/>
          <w:trHeight w:val="1069"/>
          <w:tblHeader/>
          <w:jc w:val="center"/>
        </w:trPr>
        <w:tc>
          <w:tcPr>
            <w:tcW w:w="1520" w:type="dxa"/>
            <w:vAlign w:val="center"/>
          </w:tcPr>
          <w:p w:rsidR="00740E9F" w:rsidRPr="00483879" w:rsidRDefault="00740E9F" w:rsidP="007F07A4">
            <w:pPr>
              <w:pStyle w:val="Tablehead"/>
              <w:rPr>
                <w:sz w:val="20"/>
                <w:lang w:val="en-US"/>
              </w:rPr>
            </w:pPr>
            <w:r w:rsidRPr="00483879">
              <w:rPr>
                <w:sz w:val="20"/>
                <w:lang w:val="en-US"/>
              </w:rPr>
              <w:t xml:space="preserve">Range of 1st side-lobe level below peak </w:t>
            </w:r>
            <w:r w:rsidRPr="00483879">
              <w:rPr>
                <w:sz w:val="20"/>
                <w:lang w:val="en-US"/>
              </w:rPr>
              <w:br/>
              <w:t>(dB)</w:t>
            </w:r>
          </w:p>
        </w:tc>
        <w:tc>
          <w:tcPr>
            <w:tcW w:w="1418" w:type="dxa"/>
            <w:vAlign w:val="center"/>
          </w:tcPr>
          <w:p w:rsidR="00740E9F" w:rsidRPr="00483879" w:rsidRDefault="00740E9F" w:rsidP="007F07A4">
            <w:pPr>
              <w:pStyle w:val="Tablehead"/>
              <w:rPr>
                <w:sz w:val="20"/>
                <w:lang w:val="en-US"/>
              </w:rPr>
            </w:pPr>
            <w:r w:rsidRPr="00483879">
              <w:rPr>
                <w:sz w:val="20"/>
                <w:lang w:val="en-US"/>
              </w:rPr>
              <w:t>Possible antenna distribution type choice</w:t>
            </w:r>
          </w:p>
        </w:tc>
        <w:tc>
          <w:tcPr>
            <w:tcW w:w="3966" w:type="dxa"/>
            <w:vAlign w:val="center"/>
          </w:tcPr>
          <w:p w:rsidR="00740E9F" w:rsidRPr="00483879" w:rsidRDefault="00740E9F" w:rsidP="007F07A4">
            <w:pPr>
              <w:pStyle w:val="Tablehead"/>
              <w:rPr>
                <w:sz w:val="20"/>
                <w:lang w:val="en-US"/>
              </w:rPr>
            </w:pPr>
            <w:r w:rsidRPr="00483879">
              <w:rPr>
                <w:sz w:val="20"/>
                <w:lang w:val="en-US"/>
              </w:rPr>
              <w:t xml:space="preserve">Directivity pattern </w:t>
            </w:r>
            <w:r w:rsidRPr="00483879">
              <w:rPr>
                <w:i/>
                <w:sz w:val="20"/>
                <w:lang w:val="en-US"/>
              </w:rPr>
              <w:t>F</w:t>
            </w:r>
            <w:r w:rsidRPr="00483879">
              <w:rPr>
                <w:sz w:val="20"/>
                <w:lang w:val="en-US"/>
              </w:rPr>
              <w:t>(</w:t>
            </w:r>
            <w:r w:rsidRPr="00483879">
              <w:rPr>
                <w:sz w:val="20"/>
              </w:rPr>
              <w:t>μ</w:t>
            </w:r>
            <w:r w:rsidRPr="00483879">
              <w:rPr>
                <w:sz w:val="20"/>
                <w:lang w:val="en-US"/>
              </w:rPr>
              <w:t>)</w:t>
            </w:r>
          </w:p>
        </w:tc>
        <w:tc>
          <w:tcPr>
            <w:tcW w:w="2271" w:type="dxa"/>
            <w:vAlign w:val="center"/>
          </w:tcPr>
          <w:p w:rsidR="00740E9F" w:rsidRPr="00483879" w:rsidRDefault="00740E9F" w:rsidP="007F07A4">
            <w:pPr>
              <w:pStyle w:val="Tablehead"/>
              <w:rPr>
                <w:sz w:val="20"/>
                <w:lang w:val="en-US"/>
              </w:rPr>
            </w:pPr>
            <w:r w:rsidRPr="00483879">
              <w:rPr>
                <w:sz w:val="20"/>
                <w:lang w:val="en-US"/>
              </w:rPr>
              <w:t>Mask equation beyond pattern break point where mask varies from theoretical pattern (dB)</w:t>
            </w:r>
          </w:p>
        </w:tc>
        <w:tc>
          <w:tcPr>
            <w:tcW w:w="1600" w:type="dxa"/>
            <w:vAlign w:val="center"/>
          </w:tcPr>
          <w:p w:rsidR="00740E9F" w:rsidRPr="00483879" w:rsidRDefault="00740E9F" w:rsidP="007F07A4">
            <w:pPr>
              <w:pStyle w:val="Tablehead"/>
              <w:rPr>
                <w:sz w:val="20"/>
                <w:lang w:val="en-US"/>
              </w:rPr>
            </w:pPr>
            <w:r w:rsidRPr="00483879">
              <w:rPr>
                <w:sz w:val="20"/>
                <w:lang w:val="en-US"/>
              </w:rPr>
              <w:t>Peak pattern</w:t>
            </w:r>
            <w:r w:rsidRPr="00483879">
              <w:rPr>
                <w:sz w:val="20"/>
                <w:lang w:val="en-US"/>
              </w:rPr>
              <w:br/>
              <w:t xml:space="preserve">break point where mask varies from theoretical pattern </w:t>
            </w:r>
            <w:r w:rsidRPr="00483879">
              <w:rPr>
                <w:sz w:val="20"/>
                <w:lang w:val="en-US"/>
              </w:rPr>
              <w:br/>
              <w:t>(dB)</w:t>
            </w:r>
          </w:p>
        </w:tc>
        <w:tc>
          <w:tcPr>
            <w:tcW w:w="1479" w:type="dxa"/>
            <w:vAlign w:val="center"/>
          </w:tcPr>
          <w:p w:rsidR="00740E9F" w:rsidRPr="00483879" w:rsidRDefault="00740E9F" w:rsidP="007F07A4">
            <w:pPr>
              <w:pStyle w:val="Tablehead"/>
              <w:rPr>
                <w:sz w:val="20"/>
                <w:lang w:val="en-US"/>
              </w:rPr>
            </w:pPr>
            <w:r w:rsidRPr="00483879">
              <w:rPr>
                <w:sz w:val="20"/>
                <w:lang w:val="en-US"/>
              </w:rPr>
              <w:t xml:space="preserve">Average pattern break point where mask varies from theoretical pattern </w:t>
            </w:r>
            <w:r w:rsidRPr="00483879">
              <w:rPr>
                <w:sz w:val="20"/>
                <w:lang w:val="en-US"/>
              </w:rPr>
              <w:br/>
              <w:t>(dB)</w:t>
            </w:r>
          </w:p>
        </w:tc>
        <w:tc>
          <w:tcPr>
            <w:tcW w:w="1195" w:type="dxa"/>
            <w:vAlign w:val="center"/>
          </w:tcPr>
          <w:p w:rsidR="00740E9F" w:rsidRPr="00483879" w:rsidRDefault="00740E9F" w:rsidP="007F07A4">
            <w:pPr>
              <w:pStyle w:val="Tablehead"/>
              <w:rPr>
                <w:sz w:val="20"/>
                <w:lang w:val="en-US"/>
              </w:rPr>
            </w:pPr>
            <w:r w:rsidRPr="00483879">
              <w:rPr>
                <w:sz w:val="20"/>
                <w:lang w:val="en-US"/>
              </w:rPr>
              <w:t xml:space="preserve">Constant added to the peak pattern to convert it to average mask </w:t>
            </w:r>
            <w:r w:rsidRPr="00483879">
              <w:rPr>
                <w:sz w:val="20"/>
                <w:lang w:val="en-US"/>
              </w:rPr>
              <w:br/>
              <w:t>(dB)</w:t>
            </w:r>
          </w:p>
        </w:tc>
        <w:tc>
          <w:tcPr>
            <w:tcW w:w="1321" w:type="dxa"/>
            <w:vAlign w:val="center"/>
          </w:tcPr>
          <w:p w:rsidR="00740E9F" w:rsidRPr="00483879" w:rsidRDefault="00740E9F" w:rsidP="007F07A4">
            <w:pPr>
              <w:pStyle w:val="Tablehead"/>
              <w:rPr>
                <w:sz w:val="20"/>
                <w:lang w:val="en-US"/>
              </w:rPr>
            </w:pPr>
            <w:r w:rsidRPr="00483879">
              <w:rPr>
                <w:sz w:val="20"/>
                <w:lang w:val="en-US"/>
              </w:rPr>
              <w:t xml:space="preserve">Proposed mask floor level </w:t>
            </w:r>
            <w:r w:rsidRPr="00483879">
              <w:rPr>
                <w:sz w:val="20"/>
                <w:lang w:val="en-US"/>
              </w:rPr>
              <w:br/>
              <w:t>(dB)</w:t>
            </w:r>
          </w:p>
        </w:tc>
      </w:tr>
      <w:tr w:rsidR="00740E9F" w:rsidRPr="00483879" w:rsidTr="007F07A4">
        <w:trPr>
          <w:cantSplit/>
          <w:trHeight w:val="648"/>
          <w:jc w:val="center"/>
        </w:trPr>
        <w:tc>
          <w:tcPr>
            <w:tcW w:w="1520" w:type="dxa"/>
            <w:vAlign w:val="center"/>
          </w:tcPr>
          <w:p w:rsidR="00740E9F" w:rsidRPr="00483879" w:rsidRDefault="00740E9F" w:rsidP="007F07A4">
            <w:pPr>
              <w:pStyle w:val="Tabletext"/>
              <w:jc w:val="center"/>
              <w:rPr>
                <w:sz w:val="20"/>
              </w:rPr>
            </w:pPr>
            <w:r w:rsidRPr="00483879">
              <w:rPr>
                <w:sz w:val="20"/>
              </w:rPr>
              <w:t>−13.2 to</w:t>
            </w:r>
            <w:r w:rsidRPr="00483879">
              <w:rPr>
                <w:sz w:val="20"/>
              </w:rPr>
              <w:br/>
              <w:t>−19 dB</w:t>
            </w:r>
          </w:p>
        </w:tc>
        <w:tc>
          <w:tcPr>
            <w:tcW w:w="1418" w:type="dxa"/>
            <w:vAlign w:val="center"/>
          </w:tcPr>
          <w:p w:rsidR="00740E9F" w:rsidRPr="00483879" w:rsidRDefault="00740E9F" w:rsidP="007F07A4">
            <w:pPr>
              <w:pStyle w:val="Tabletext"/>
              <w:jc w:val="center"/>
              <w:rPr>
                <w:sz w:val="20"/>
              </w:rPr>
            </w:pPr>
            <w:r w:rsidRPr="00483879">
              <w:rPr>
                <w:sz w:val="20"/>
              </w:rPr>
              <w:t>Uniform</w:t>
            </w:r>
          </w:p>
        </w:tc>
        <w:tc>
          <w:tcPr>
            <w:tcW w:w="3966" w:type="dxa"/>
            <w:vAlign w:val="center"/>
          </w:tcPr>
          <w:p w:rsidR="00740E9F" w:rsidRPr="00483879" w:rsidRDefault="00740E9F" w:rsidP="007F07A4">
            <w:pPr>
              <w:pStyle w:val="Tabletext"/>
              <w:jc w:val="center"/>
              <w:rPr>
                <w:sz w:val="20"/>
              </w:rPr>
            </w:pPr>
            <w:r w:rsidRPr="00407B02">
              <w:rPr>
                <w:position w:val="-24"/>
              </w:rPr>
              <w:object w:dxaOrig="2700" w:dyaOrig="580">
                <v:shape id="_x0000_i1050" type="#_x0000_t75" style="width:135pt;height:29.4pt" o:ole="">
                  <v:imagedata r:id="rId66" o:title=""/>
                </v:shape>
                <o:OLEObject Type="Embed" ProgID="Equation.3" ShapeID="_x0000_i1050" DrawAspect="Content" ObjectID="_1358837872" r:id="rId67"/>
              </w:object>
            </w:r>
          </w:p>
        </w:tc>
        <w:tc>
          <w:tcPr>
            <w:tcW w:w="2271" w:type="dxa"/>
            <w:vAlign w:val="center"/>
          </w:tcPr>
          <w:p w:rsidR="00740E9F" w:rsidRPr="00483879" w:rsidRDefault="00740E9F" w:rsidP="007F07A4">
            <w:pPr>
              <w:pStyle w:val="Tabletext"/>
              <w:ind w:left="-57"/>
              <w:jc w:val="center"/>
              <w:rPr>
                <w:sz w:val="20"/>
              </w:rPr>
            </w:pPr>
            <w:r w:rsidRPr="00383AED">
              <w:rPr>
                <w:position w:val="-30"/>
              </w:rPr>
              <w:object w:dxaOrig="1980" w:dyaOrig="700">
                <v:shape id="_x0000_i1051" type="#_x0000_t75" style="width:99pt;height:35.4pt" o:ole="">
                  <v:imagedata r:id="rId68" o:title=""/>
                </v:shape>
                <o:OLEObject Type="Embed" ProgID="Equation.3" ShapeID="_x0000_i1051" DrawAspect="Content" ObjectID="_1358837873" r:id="rId69"/>
              </w:object>
            </w:r>
          </w:p>
        </w:tc>
        <w:tc>
          <w:tcPr>
            <w:tcW w:w="1600" w:type="dxa"/>
            <w:vAlign w:val="center"/>
          </w:tcPr>
          <w:p w:rsidR="00740E9F" w:rsidRPr="00483879" w:rsidRDefault="00740E9F" w:rsidP="007F07A4">
            <w:pPr>
              <w:pStyle w:val="Tabletext"/>
              <w:jc w:val="center"/>
              <w:rPr>
                <w:sz w:val="20"/>
              </w:rPr>
            </w:pPr>
            <w:r w:rsidRPr="00483879">
              <w:rPr>
                <w:sz w:val="20"/>
              </w:rPr>
              <w:t>−5.75</w:t>
            </w:r>
          </w:p>
        </w:tc>
        <w:tc>
          <w:tcPr>
            <w:tcW w:w="1479" w:type="dxa"/>
            <w:vAlign w:val="center"/>
          </w:tcPr>
          <w:p w:rsidR="00740E9F" w:rsidRPr="00483879" w:rsidRDefault="00740E9F" w:rsidP="007F07A4">
            <w:pPr>
              <w:pStyle w:val="Tabletext"/>
              <w:jc w:val="center"/>
              <w:rPr>
                <w:sz w:val="20"/>
              </w:rPr>
            </w:pPr>
            <w:r w:rsidRPr="00483879">
              <w:rPr>
                <w:sz w:val="20"/>
              </w:rPr>
              <w:t>−12.16</w:t>
            </w:r>
          </w:p>
        </w:tc>
        <w:tc>
          <w:tcPr>
            <w:tcW w:w="1195" w:type="dxa"/>
            <w:vAlign w:val="center"/>
          </w:tcPr>
          <w:p w:rsidR="00740E9F" w:rsidRPr="00483879" w:rsidRDefault="00740E9F" w:rsidP="007F07A4">
            <w:pPr>
              <w:pStyle w:val="Tabletext"/>
              <w:jc w:val="center"/>
              <w:rPr>
                <w:sz w:val="20"/>
              </w:rPr>
            </w:pPr>
            <w:r w:rsidRPr="00483879">
              <w:rPr>
                <w:sz w:val="20"/>
              </w:rPr>
              <w:t>−3.72</w:t>
            </w:r>
          </w:p>
        </w:tc>
        <w:tc>
          <w:tcPr>
            <w:tcW w:w="1321" w:type="dxa"/>
            <w:vAlign w:val="center"/>
          </w:tcPr>
          <w:p w:rsidR="00740E9F" w:rsidRPr="00483879" w:rsidRDefault="00740E9F" w:rsidP="007F07A4">
            <w:pPr>
              <w:pStyle w:val="Tabletext"/>
              <w:jc w:val="center"/>
              <w:rPr>
                <w:sz w:val="20"/>
              </w:rPr>
            </w:pPr>
            <w:r w:rsidRPr="00483879">
              <w:rPr>
                <w:sz w:val="20"/>
              </w:rPr>
              <w:t>−40</w:t>
            </w:r>
          </w:p>
        </w:tc>
      </w:tr>
      <w:tr w:rsidR="00740E9F" w:rsidRPr="00483879" w:rsidTr="007F07A4">
        <w:trPr>
          <w:cantSplit/>
          <w:trHeight w:val="1058"/>
          <w:jc w:val="center"/>
        </w:trPr>
        <w:tc>
          <w:tcPr>
            <w:tcW w:w="1520" w:type="dxa"/>
            <w:vAlign w:val="center"/>
          </w:tcPr>
          <w:p w:rsidR="00740E9F" w:rsidRPr="00483879" w:rsidRDefault="00740E9F" w:rsidP="007F07A4">
            <w:pPr>
              <w:pStyle w:val="Tabletext"/>
              <w:jc w:val="center"/>
              <w:rPr>
                <w:sz w:val="20"/>
              </w:rPr>
            </w:pPr>
            <w:r w:rsidRPr="00483879">
              <w:rPr>
                <w:sz w:val="20"/>
              </w:rPr>
              <w:t xml:space="preserve">−20 to </w:t>
            </w:r>
            <w:r w:rsidRPr="00483879">
              <w:rPr>
                <w:sz w:val="20"/>
              </w:rPr>
              <w:br/>
              <w:t>−30 dB</w:t>
            </w:r>
          </w:p>
        </w:tc>
        <w:tc>
          <w:tcPr>
            <w:tcW w:w="1418" w:type="dxa"/>
            <w:vAlign w:val="center"/>
          </w:tcPr>
          <w:p w:rsidR="00740E9F" w:rsidRPr="00483879" w:rsidRDefault="00740E9F" w:rsidP="007F07A4">
            <w:pPr>
              <w:pStyle w:val="Tabletext"/>
              <w:jc w:val="center"/>
              <w:rPr>
                <w:sz w:val="20"/>
              </w:rPr>
            </w:pPr>
            <w:r w:rsidRPr="00483879">
              <w:rPr>
                <w:sz w:val="20"/>
              </w:rPr>
              <w:t>COS</w:t>
            </w:r>
          </w:p>
        </w:tc>
        <w:tc>
          <w:tcPr>
            <w:tcW w:w="3966" w:type="dxa"/>
            <w:vAlign w:val="center"/>
          </w:tcPr>
          <w:p w:rsidR="00740E9F" w:rsidRPr="00483879" w:rsidRDefault="00740E9F" w:rsidP="007F07A4">
            <w:pPr>
              <w:pStyle w:val="Tabletext"/>
              <w:jc w:val="center"/>
              <w:rPr>
                <w:sz w:val="20"/>
              </w:rPr>
            </w:pPr>
            <w:r w:rsidRPr="00247BCF">
              <w:rPr>
                <w:position w:val="-62"/>
              </w:rPr>
              <w:object w:dxaOrig="3400" w:dyaOrig="1340">
                <v:shape id="_x0000_i1052" type="#_x0000_t75" style="width:169.8pt;height:67.8pt" o:ole="">
                  <v:imagedata r:id="rId70" o:title=""/>
                </v:shape>
                <o:OLEObject Type="Embed" ProgID="Equation.3" ShapeID="_x0000_i1052" DrawAspect="Content" ObjectID="_1358837874" r:id="rId71"/>
              </w:object>
            </w:r>
          </w:p>
        </w:tc>
        <w:tc>
          <w:tcPr>
            <w:tcW w:w="2271" w:type="dxa"/>
            <w:vAlign w:val="center"/>
          </w:tcPr>
          <w:p w:rsidR="00740E9F" w:rsidRPr="00483879" w:rsidRDefault="00740E9F" w:rsidP="007F07A4">
            <w:pPr>
              <w:pStyle w:val="Tabletext"/>
              <w:jc w:val="center"/>
              <w:rPr>
                <w:sz w:val="20"/>
              </w:rPr>
            </w:pPr>
            <w:r w:rsidRPr="00383AED">
              <w:rPr>
                <w:position w:val="-30"/>
              </w:rPr>
              <w:object w:dxaOrig="1860" w:dyaOrig="700">
                <v:shape id="_x0000_i1053" type="#_x0000_t75" style="width:93pt;height:35.4pt" o:ole="">
                  <v:imagedata r:id="rId72" o:title=""/>
                </v:shape>
                <o:OLEObject Type="Embed" ProgID="Equation.3" ShapeID="_x0000_i1053" DrawAspect="Content" ObjectID="_1358837875" r:id="rId73"/>
              </w:object>
            </w:r>
          </w:p>
        </w:tc>
        <w:tc>
          <w:tcPr>
            <w:tcW w:w="1600" w:type="dxa"/>
            <w:vAlign w:val="center"/>
          </w:tcPr>
          <w:p w:rsidR="00740E9F" w:rsidRPr="00483879" w:rsidRDefault="00740E9F" w:rsidP="007F07A4">
            <w:pPr>
              <w:pStyle w:val="Tabletext"/>
              <w:jc w:val="center"/>
              <w:rPr>
                <w:sz w:val="20"/>
              </w:rPr>
            </w:pPr>
            <w:r w:rsidRPr="00483879">
              <w:rPr>
                <w:sz w:val="20"/>
              </w:rPr>
              <w:t>−14.4</w:t>
            </w:r>
          </w:p>
        </w:tc>
        <w:tc>
          <w:tcPr>
            <w:tcW w:w="1479" w:type="dxa"/>
            <w:vAlign w:val="center"/>
          </w:tcPr>
          <w:p w:rsidR="00740E9F" w:rsidRPr="00483879" w:rsidRDefault="00740E9F" w:rsidP="007F07A4">
            <w:pPr>
              <w:pStyle w:val="Tabletext"/>
              <w:jc w:val="center"/>
              <w:rPr>
                <w:sz w:val="20"/>
              </w:rPr>
            </w:pPr>
            <w:r w:rsidRPr="00483879">
              <w:rPr>
                <w:sz w:val="20"/>
              </w:rPr>
              <w:t>−20.6</w:t>
            </w:r>
          </w:p>
        </w:tc>
        <w:tc>
          <w:tcPr>
            <w:tcW w:w="1195" w:type="dxa"/>
            <w:vAlign w:val="center"/>
          </w:tcPr>
          <w:p w:rsidR="00740E9F" w:rsidRPr="00483879" w:rsidRDefault="00740E9F" w:rsidP="007F07A4">
            <w:pPr>
              <w:pStyle w:val="Tabletext"/>
              <w:jc w:val="center"/>
              <w:rPr>
                <w:sz w:val="20"/>
              </w:rPr>
            </w:pPr>
            <w:r w:rsidRPr="00483879">
              <w:rPr>
                <w:sz w:val="20"/>
              </w:rPr>
              <w:t>−4.32</w:t>
            </w:r>
          </w:p>
        </w:tc>
        <w:tc>
          <w:tcPr>
            <w:tcW w:w="1321" w:type="dxa"/>
            <w:vAlign w:val="center"/>
          </w:tcPr>
          <w:p w:rsidR="00740E9F" w:rsidRPr="00483879" w:rsidRDefault="00740E9F" w:rsidP="007F07A4">
            <w:pPr>
              <w:pStyle w:val="Tabletext"/>
              <w:jc w:val="center"/>
              <w:rPr>
                <w:sz w:val="20"/>
              </w:rPr>
            </w:pPr>
            <w:r w:rsidRPr="00483879">
              <w:rPr>
                <w:sz w:val="20"/>
              </w:rPr>
              <w:t>−50</w:t>
            </w:r>
          </w:p>
        </w:tc>
      </w:tr>
      <w:tr w:rsidR="00740E9F" w:rsidRPr="00483879" w:rsidTr="007F07A4">
        <w:trPr>
          <w:cantSplit/>
          <w:trHeight w:val="603"/>
          <w:jc w:val="center"/>
        </w:trPr>
        <w:tc>
          <w:tcPr>
            <w:tcW w:w="1520" w:type="dxa"/>
            <w:vAlign w:val="center"/>
          </w:tcPr>
          <w:p w:rsidR="00740E9F" w:rsidRPr="00483879" w:rsidRDefault="00740E9F" w:rsidP="007F07A4">
            <w:pPr>
              <w:pStyle w:val="Tabletext"/>
              <w:jc w:val="center"/>
              <w:rPr>
                <w:sz w:val="20"/>
              </w:rPr>
            </w:pPr>
            <w:r w:rsidRPr="00483879">
              <w:rPr>
                <w:sz w:val="20"/>
              </w:rPr>
              <w:t>−31 to</w:t>
            </w:r>
            <w:r w:rsidRPr="00483879">
              <w:rPr>
                <w:sz w:val="20"/>
              </w:rPr>
              <w:br/>
              <w:t>−38 dB</w:t>
            </w:r>
          </w:p>
        </w:tc>
        <w:tc>
          <w:tcPr>
            <w:tcW w:w="1418" w:type="dxa"/>
            <w:vAlign w:val="center"/>
          </w:tcPr>
          <w:p w:rsidR="00740E9F" w:rsidRPr="00483879" w:rsidRDefault="00740E9F" w:rsidP="007F07A4">
            <w:pPr>
              <w:pStyle w:val="Tabletext"/>
              <w:jc w:val="center"/>
              <w:rPr>
                <w:sz w:val="20"/>
                <w:vertAlign w:val="superscript"/>
              </w:rPr>
            </w:pPr>
            <w:r w:rsidRPr="00483879">
              <w:rPr>
                <w:sz w:val="20"/>
              </w:rPr>
              <w:t>COS</w:t>
            </w:r>
            <w:r w:rsidRPr="00483879">
              <w:rPr>
                <w:sz w:val="20"/>
                <w:vertAlign w:val="superscript"/>
              </w:rPr>
              <w:t>2</w:t>
            </w:r>
          </w:p>
        </w:tc>
        <w:tc>
          <w:tcPr>
            <w:tcW w:w="3966" w:type="dxa"/>
            <w:vAlign w:val="center"/>
          </w:tcPr>
          <w:p w:rsidR="00740E9F" w:rsidRPr="00483879" w:rsidRDefault="00740E9F" w:rsidP="007F07A4">
            <w:pPr>
              <w:pStyle w:val="Tabletext"/>
              <w:jc w:val="center"/>
              <w:rPr>
                <w:sz w:val="20"/>
              </w:rPr>
            </w:pPr>
            <w:r w:rsidRPr="00D534AD">
              <w:rPr>
                <w:position w:val="-30"/>
              </w:rPr>
              <w:object w:dxaOrig="3379" w:dyaOrig="700">
                <v:shape id="_x0000_i1054" type="#_x0000_t75" style="width:169.2pt;height:35.4pt" o:ole="">
                  <v:imagedata r:id="rId74" o:title=""/>
                </v:shape>
                <o:OLEObject Type="Embed" ProgID="Equation.3" ShapeID="_x0000_i1054" DrawAspect="Content" ObjectID="_1358837876" r:id="rId75"/>
              </w:object>
            </w:r>
          </w:p>
        </w:tc>
        <w:tc>
          <w:tcPr>
            <w:tcW w:w="2271" w:type="dxa"/>
            <w:vAlign w:val="center"/>
          </w:tcPr>
          <w:p w:rsidR="00740E9F" w:rsidRPr="00483879" w:rsidRDefault="00740E9F" w:rsidP="007F07A4">
            <w:pPr>
              <w:pStyle w:val="Tabletext"/>
              <w:jc w:val="center"/>
              <w:rPr>
                <w:sz w:val="20"/>
              </w:rPr>
            </w:pPr>
            <w:r w:rsidRPr="00383AED">
              <w:rPr>
                <w:position w:val="-30"/>
              </w:rPr>
              <w:object w:dxaOrig="2079" w:dyaOrig="700">
                <v:shape id="_x0000_i1055" type="#_x0000_t75" style="width:103.8pt;height:35.4pt" o:ole="">
                  <v:imagedata r:id="rId76" o:title=""/>
                </v:shape>
                <o:OLEObject Type="Embed" ProgID="Equation.3" ShapeID="_x0000_i1055" DrawAspect="Content" ObjectID="_1358837877" r:id="rId77"/>
              </w:object>
            </w:r>
          </w:p>
        </w:tc>
        <w:tc>
          <w:tcPr>
            <w:tcW w:w="1600" w:type="dxa"/>
            <w:vAlign w:val="center"/>
          </w:tcPr>
          <w:p w:rsidR="00740E9F" w:rsidRPr="00483879" w:rsidRDefault="00740E9F" w:rsidP="007F07A4">
            <w:pPr>
              <w:pStyle w:val="Tabletext"/>
              <w:jc w:val="center"/>
              <w:rPr>
                <w:sz w:val="20"/>
              </w:rPr>
            </w:pPr>
            <w:r w:rsidRPr="00483879">
              <w:rPr>
                <w:sz w:val="20"/>
              </w:rPr>
              <w:t>−22.3</w:t>
            </w:r>
          </w:p>
        </w:tc>
        <w:tc>
          <w:tcPr>
            <w:tcW w:w="1479" w:type="dxa"/>
            <w:vAlign w:val="center"/>
          </w:tcPr>
          <w:p w:rsidR="00740E9F" w:rsidRPr="00483879" w:rsidRDefault="00740E9F" w:rsidP="007F07A4">
            <w:pPr>
              <w:pStyle w:val="Tabletext"/>
              <w:jc w:val="center"/>
              <w:rPr>
                <w:sz w:val="20"/>
              </w:rPr>
            </w:pPr>
            <w:r w:rsidRPr="00483879">
              <w:rPr>
                <w:sz w:val="20"/>
              </w:rPr>
              <w:t>−29.0</w:t>
            </w:r>
          </w:p>
        </w:tc>
        <w:tc>
          <w:tcPr>
            <w:tcW w:w="1195" w:type="dxa"/>
            <w:vAlign w:val="center"/>
          </w:tcPr>
          <w:p w:rsidR="00740E9F" w:rsidRPr="00483879" w:rsidRDefault="00740E9F" w:rsidP="007F07A4">
            <w:pPr>
              <w:pStyle w:val="Tabletext"/>
              <w:jc w:val="center"/>
              <w:rPr>
                <w:sz w:val="20"/>
              </w:rPr>
            </w:pPr>
            <w:r w:rsidRPr="00483879">
              <w:rPr>
                <w:sz w:val="20"/>
              </w:rPr>
              <w:t>−4.6</w:t>
            </w:r>
          </w:p>
        </w:tc>
        <w:tc>
          <w:tcPr>
            <w:tcW w:w="1321" w:type="dxa"/>
            <w:vAlign w:val="center"/>
          </w:tcPr>
          <w:p w:rsidR="00740E9F" w:rsidRPr="00483879" w:rsidRDefault="00740E9F" w:rsidP="007F07A4">
            <w:pPr>
              <w:pStyle w:val="Tabletext"/>
              <w:jc w:val="center"/>
              <w:rPr>
                <w:sz w:val="20"/>
              </w:rPr>
            </w:pPr>
            <w:r w:rsidRPr="00483879">
              <w:rPr>
                <w:sz w:val="20"/>
              </w:rPr>
              <w:t>−60</w:t>
            </w:r>
          </w:p>
        </w:tc>
      </w:tr>
      <w:tr w:rsidR="00740E9F" w:rsidRPr="00483879" w:rsidTr="007F07A4">
        <w:trPr>
          <w:cantSplit/>
          <w:trHeight w:val="1320"/>
          <w:jc w:val="center"/>
        </w:trPr>
        <w:tc>
          <w:tcPr>
            <w:tcW w:w="1520" w:type="dxa"/>
            <w:vAlign w:val="center"/>
          </w:tcPr>
          <w:p w:rsidR="00740E9F" w:rsidRPr="00483879" w:rsidRDefault="00740E9F" w:rsidP="007F07A4">
            <w:pPr>
              <w:pStyle w:val="Tabletext"/>
              <w:jc w:val="center"/>
              <w:rPr>
                <w:sz w:val="20"/>
              </w:rPr>
            </w:pPr>
            <w:r w:rsidRPr="00483879">
              <w:rPr>
                <w:sz w:val="20"/>
              </w:rPr>
              <w:t>−39 dB</w:t>
            </w:r>
            <w:r w:rsidRPr="00483879">
              <w:rPr>
                <w:sz w:val="20"/>
              </w:rPr>
              <w:br/>
              <w:t>or more</w:t>
            </w:r>
          </w:p>
        </w:tc>
        <w:tc>
          <w:tcPr>
            <w:tcW w:w="1418" w:type="dxa"/>
            <w:vAlign w:val="center"/>
          </w:tcPr>
          <w:p w:rsidR="00740E9F" w:rsidRPr="00483879" w:rsidRDefault="00740E9F" w:rsidP="007F07A4">
            <w:pPr>
              <w:pStyle w:val="Tabletext"/>
              <w:jc w:val="center"/>
              <w:rPr>
                <w:sz w:val="20"/>
                <w:vertAlign w:val="superscript"/>
              </w:rPr>
            </w:pPr>
            <w:r w:rsidRPr="00483879">
              <w:rPr>
                <w:sz w:val="20"/>
              </w:rPr>
              <w:t>COS</w:t>
            </w:r>
            <w:r w:rsidRPr="00483879">
              <w:rPr>
                <w:sz w:val="20"/>
                <w:vertAlign w:val="superscript"/>
              </w:rPr>
              <w:t>3</w:t>
            </w:r>
          </w:p>
        </w:tc>
        <w:tc>
          <w:tcPr>
            <w:tcW w:w="3966" w:type="dxa"/>
            <w:vAlign w:val="center"/>
          </w:tcPr>
          <w:p w:rsidR="00740E9F" w:rsidRDefault="00740E9F" w:rsidP="007F07A4">
            <w:pPr>
              <w:pStyle w:val="Tabletext"/>
              <w:jc w:val="center"/>
            </w:pPr>
            <w:r w:rsidRPr="00247BCF">
              <w:rPr>
                <w:position w:val="-62"/>
              </w:rPr>
              <w:object w:dxaOrig="3600" w:dyaOrig="1340">
                <v:shape id="_x0000_i1056" type="#_x0000_t75" style="width:180pt;height:67.8pt" o:ole="">
                  <v:imagedata r:id="rId78" o:title=""/>
                </v:shape>
                <o:OLEObject Type="Embed" ProgID="Equation.3" ShapeID="_x0000_i1056" DrawAspect="Content" ObjectID="_1358837878" r:id="rId79"/>
              </w:object>
            </w:r>
          </w:p>
          <w:p w:rsidR="00740E9F" w:rsidRPr="00483879" w:rsidRDefault="00740E9F" w:rsidP="007F07A4">
            <w:pPr>
              <w:pStyle w:val="Tabletext"/>
              <w:jc w:val="left"/>
              <w:rPr>
                <w:sz w:val="20"/>
              </w:rPr>
            </w:pPr>
            <w:r>
              <w:t xml:space="preserve">                   </w:t>
            </w:r>
            <w:r w:rsidRPr="00D534AD">
              <w:rPr>
                <w:position w:val="-10"/>
              </w:rPr>
              <w:object w:dxaOrig="1880" w:dyaOrig="300">
                <v:shape id="_x0000_i1057" type="#_x0000_t75" style="width:94.2pt;height:15pt" o:ole="">
                  <v:imagedata r:id="rId80" o:title=""/>
                </v:shape>
                <o:OLEObject Type="Embed" ProgID="Equation.3" ShapeID="_x0000_i1057" DrawAspect="Content" ObjectID="_1358837879" r:id="rId81"/>
              </w:object>
            </w:r>
          </w:p>
        </w:tc>
        <w:tc>
          <w:tcPr>
            <w:tcW w:w="2271" w:type="dxa"/>
            <w:vAlign w:val="center"/>
          </w:tcPr>
          <w:p w:rsidR="00740E9F" w:rsidRPr="00483879" w:rsidRDefault="00740E9F" w:rsidP="007F07A4">
            <w:pPr>
              <w:pStyle w:val="Tabletext"/>
              <w:jc w:val="center"/>
              <w:rPr>
                <w:sz w:val="20"/>
              </w:rPr>
            </w:pPr>
            <w:r w:rsidRPr="00383AED">
              <w:rPr>
                <w:position w:val="-30"/>
              </w:rPr>
              <w:object w:dxaOrig="1960" w:dyaOrig="700">
                <v:shape id="_x0000_i1058" type="#_x0000_t75" style="width:97.8pt;height:35.4pt" o:ole="">
                  <v:imagedata r:id="rId82" o:title=""/>
                </v:shape>
                <o:OLEObject Type="Embed" ProgID="Equation.3" ShapeID="_x0000_i1058" DrawAspect="Content" ObjectID="_1358837880" r:id="rId83"/>
              </w:object>
            </w:r>
          </w:p>
        </w:tc>
        <w:tc>
          <w:tcPr>
            <w:tcW w:w="1600" w:type="dxa"/>
            <w:vAlign w:val="center"/>
          </w:tcPr>
          <w:p w:rsidR="00740E9F" w:rsidRPr="00483879" w:rsidRDefault="00740E9F" w:rsidP="007F07A4">
            <w:pPr>
              <w:pStyle w:val="Tabletext"/>
              <w:jc w:val="center"/>
              <w:rPr>
                <w:sz w:val="20"/>
              </w:rPr>
            </w:pPr>
            <w:r w:rsidRPr="00483879">
              <w:rPr>
                <w:sz w:val="20"/>
              </w:rPr>
              <w:t>−31.5</w:t>
            </w:r>
          </w:p>
        </w:tc>
        <w:tc>
          <w:tcPr>
            <w:tcW w:w="1479" w:type="dxa"/>
            <w:vAlign w:val="center"/>
          </w:tcPr>
          <w:p w:rsidR="00740E9F" w:rsidRPr="00483879" w:rsidRDefault="00740E9F" w:rsidP="007F07A4">
            <w:pPr>
              <w:pStyle w:val="Tabletext"/>
              <w:jc w:val="center"/>
              <w:rPr>
                <w:sz w:val="20"/>
              </w:rPr>
            </w:pPr>
            <w:r w:rsidRPr="00483879">
              <w:rPr>
                <w:sz w:val="20"/>
              </w:rPr>
              <w:t>−37.6</w:t>
            </w:r>
          </w:p>
        </w:tc>
        <w:tc>
          <w:tcPr>
            <w:tcW w:w="1195" w:type="dxa"/>
            <w:vAlign w:val="center"/>
          </w:tcPr>
          <w:p w:rsidR="00740E9F" w:rsidRPr="00483879" w:rsidRDefault="00740E9F" w:rsidP="007F07A4">
            <w:pPr>
              <w:pStyle w:val="Tabletext"/>
              <w:jc w:val="center"/>
              <w:rPr>
                <w:sz w:val="20"/>
              </w:rPr>
            </w:pPr>
            <w:r w:rsidRPr="00483879">
              <w:rPr>
                <w:sz w:val="20"/>
              </w:rPr>
              <w:t>−4.2</w:t>
            </w:r>
          </w:p>
        </w:tc>
        <w:tc>
          <w:tcPr>
            <w:tcW w:w="1321" w:type="dxa"/>
            <w:vAlign w:val="center"/>
          </w:tcPr>
          <w:p w:rsidR="00740E9F" w:rsidRPr="00483879" w:rsidRDefault="00740E9F" w:rsidP="007F07A4">
            <w:pPr>
              <w:pStyle w:val="Tabletext"/>
              <w:jc w:val="center"/>
              <w:rPr>
                <w:sz w:val="20"/>
              </w:rPr>
            </w:pPr>
            <w:r w:rsidRPr="00483879">
              <w:rPr>
                <w:sz w:val="20"/>
              </w:rPr>
              <w:t>−70</w:t>
            </w:r>
          </w:p>
        </w:tc>
      </w:tr>
    </w:tbl>
    <w:p w:rsidR="00740E9F" w:rsidRDefault="00740E9F" w:rsidP="00740E9F">
      <w:pPr>
        <w:rPr>
          <w:lang w:val="en-US"/>
        </w:rPr>
        <w:sectPr w:rsidR="00740E9F" w:rsidSect="007F07A4">
          <w:headerReference w:type="default" r:id="rId84"/>
          <w:pgSz w:w="16834" w:h="11907" w:orient="landscape" w:code="9"/>
          <w:pgMar w:top="1134" w:right="1418" w:bottom="1134" w:left="1134" w:header="720" w:footer="482" w:gutter="0"/>
          <w:paperSrc w:first="4" w:other="4"/>
          <w:cols w:space="720"/>
        </w:sectPr>
      </w:pPr>
    </w:p>
    <w:p w:rsidR="00740E9F" w:rsidRPr="0048172C" w:rsidRDefault="00740E9F" w:rsidP="00740E9F">
      <w:pPr>
        <w:pStyle w:val="Heading1"/>
        <w:spacing w:before="0"/>
        <w:rPr>
          <w:lang w:val="en-US"/>
        </w:rPr>
      </w:pPr>
      <w:r w:rsidRPr="0048172C">
        <w:rPr>
          <w:lang w:val="en-US"/>
        </w:rPr>
        <w:lastRenderedPageBreak/>
        <w:t>8</w:t>
      </w:r>
      <w:r w:rsidRPr="0048172C">
        <w:rPr>
          <w:lang w:val="en-US"/>
        </w:rPr>
        <w:tab/>
        <w:t>Effects of interference and solar noise on meteorological radars</w:t>
      </w:r>
    </w:p>
    <w:p w:rsidR="00740E9F" w:rsidRPr="0048172C" w:rsidRDefault="00740E9F" w:rsidP="00740E9F">
      <w:pPr>
        <w:rPr>
          <w:lang w:val="en-US"/>
        </w:rPr>
      </w:pPr>
      <w:r w:rsidRPr="0048172C">
        <w:rPr>
          <w:lang w:val="en-US"/>
        </w:rPr>
        <w:t xml:space="preserve">Determining the effects of interference on radars used for detecting point targets is fairly straightforward. Testing can be accomplished by injecting simulated known targets into the radar, and visually determining the interference level at which the targets are lost or false targets are generated. Visual inspection of the derived data products from a met radar volume scan, as displayed on an operator console, does not provide obvious indication whether interference has degraded the radar’s performance. For example, if interference were to cause a 1 dB bias in the base reflectivity data, it will not be obvious on a graphical display of rainfall. However, if the interference is present for a large part of the volume scan, each and every range bin will be biased within the affected volume. The cumulative effect is a significant overestimation of rainfall in a geographic region. </w:t>
      </w:r>
    </w:p>
    <w:p w:rsidR="00740E9F" w:rsidRPr="0048172C" w:rsidRDefault="00740E9F" w:rsidP="00740E9F">
      <w:pPr>
        <w:rPr>
          <w:lang w:val="en-US"/>
        </w:rPr>
      </w:pPr>
      <w:r w:rsidRPr="0048172C">
        <w:rPr>
          <w:lang w:val="en-US"/>
        </w:rPr>
        <w:t xml:space="preserve">All meteorological radars experience sun strobes during the periods of sunrise and sunset. A sun strobe is caused whenever the antenna main beam aligns with the sun during a volume scan. The effect of sun strobes, in the particular case of meteorological radars, results in the total loss of data along one to two radials in the direction of the sun. It should be noted that the predictability of sun strobes may allow for the calibration in azimuth of the radars pointing direction. </w:t>
      </w:r>
    </w:p>
    <w:p w:rsidR="00740E9F" w:rsidRPr="0048172C" w:rsidRDefault="00740E9F" w:rsidP="00740E9F">
      <w:pPr>
        <w:rPr>
          <w:lang w:val="en-US"/>
        </w:rPr>
      </w:pPr>
      <w:r w:rsidRPr="0048172C">
        <w:rPr>
          <w:lang w:val="en-US"/>
        </w:rPr>
        <w:t>The effects of the sun are undesirable, but predictable. With other forms of interference and noise the location and intensity are unknown and cannot be predicted or easily addressed through processing or operator interpretation.</w:t>
      </w:r>
    </w:p>
    <w:p w:rsidR="00740E9F" w:rsidRPr="0048172C" w:rsidRDefault="00740E9F" w:rsidP="00740E9F">
      <w:pPr>
        <w:rPr>
          <w:lang w:val="en-US"/>
        </w:rPr>
      </w:pPr>
      <w:r w:rsidRPr="0048172C">
        <w:rPr>
          <w:lang w:val="en-US"/>
        </w:rPr>
        <w:t>Base products are affected by interference in two different ways. First, values can be biased which decreases the accuracy of the system, and second, the variance of the outputs can be affected. In the presence of interference, reflectivity is sensitive to bias, mean radial velocity is sensitive to variance errors, and spectrum width is affected by both bias and variance errors. For spectrum width, the errors due to biasing are more significant than the errors due to variance because the bias, or offset, represents a velocity measurement error, while the variance represents the uncertainty of the velocities measured.</w:t>
      </w:r>
    </w:p>
    <w:p w:rsidR="00740E9F" w:rsidRPr="0048172C" w:rsidRDefault="00740E9F" w:rsidP="00740E9F">
      <w:pPr>
        <w:pStyle w:val="Heading2"/>
        <w:rPr>
          <w:lang w:val="en-US"/>
        </w:rPr>
      </w:pPr>
      <w:r w:rsidRPr="0048172C">
        <w:rPr>
          <w:lang w:val="en-US"/>
        </w:rPr>
        <w:t>8.1</w:t>
      </w:r>
      <w:r w:rsidRPr="0048172C">
        <w:rPr>
          <w:lang w:val="en-US"/>
        </w:rPr>
        <w:tab/>
        <w:t>Impact of interference on modes of operation</w:t>
      </w:r>
    </w:p>
    <w:p w:rsidR="00740E9F" w:rsidRPr="0048172C" w:rsidRDefault="00740E9F" w:rsidP="00740E9F">
      <w:pPr>
        <w:rPr>
          <w:lang w:val="en-US"/>
        </w:rPr>
      </w:pPr>
      <w:r w:rsidRPr="0048172C">
        <w:rPr>
          <w:lang w:val="en-US"/>
        </w:rPr>
        <w:t>In the clear air mode, the signal-to-noise-ratio of the returns is the lowest, and the data is most vulnerable to corruption by interference. Typically when operating in clear air mode, the meteorologist is looking for the initial signs of convection, as it may develop into severe weather and possibly tornadoes. Detection of convection requires the detection of fine lines caused by scatterers, indicating discontinuity boundaries that initiate convection. The width of these areas of convection is often on the order of one to two radials in width, and interference along those radials would prevent detection. Therefore interference for even very brief periods of time could result in loss of detection of forming severe weather. If that information is lost along a critical radial during a volume scan, detection will be delayed on the order of 10 min until the volume scan returns the antenna position to that area of the atmosphere.</w:t>
      </w:r>
    </w:p>
    <w:p w:rsidR="00740E9F" w:rsidRPr="0048172C" w:rsidRDefault="00740E9F" w:rsidP="00740E9F">
      <w:pPr>
        <w:rPr>
          <w:lang w:val="en-US"/>
        </w:rPr>
      </w:pPr>
      <w:r w:rsidRPr="0048172C">
        <w:rPr>
          <w:lang w:val="en-US"/>
        </w:rPr>
        <w:t>The precipitation mode is the more demanding mode in terms of communications, radar product generation, and user processing and display. For the precipitation mode, nearly all of the algorithms rely on the base data of reflectivity, mean velocity, and spectrum width to generate derived products for use by the operator.</w:t>
      </w:r>
    </w:p>
    <w:p w:rsidR="00740E9F" w:rsidRPr="0048172C" w:rsidRDefault="00740E9F" w:rsidP="00740E9F">
      <w:pPr>
        <w:pStyle w:val="Heading2"/>
        <w:rPr>
          <w:lang w:val="en-US"/>
        </w:rPr>
      </w:pPr>
      <w:r w:rsidRPr="0048172C">
        <w:rPr>
          <w:lang w:val="en-US"/>
        </w:rPr>
        <w:lastRenderedPageBreak/>
        <w:t>8.2</w:t>
      </w:r>
      <w:r w:rsidRPr="0048172C">
        <w:rPr>
          <w:lang w:val="en-US"/>
        </w:rPr>
        <w:tab/>
        <w:t>Impact of interference upon base products</w:t>
      </w:r>
    </w:p>
    <w:p w:rsidR="00740E9F" w:rsidRPr="0048172C" w:rsidRDefault="00740E9F" w:rsidP="007F07A4">
      <w:pPr>
        <w:keepLines/>
        <w:rPr>
          <w:lang w:val="en-US"/>
        </w:rPr>
      </w:pPr>
      <w:r w:rsidRPr="0048172C">
        <w:rPr>
          <w:lang w:val="en-US"/>
        </w:rPr>
        <w:t>Base products are affected by interference in two different ways. First, values can be biased, which decreases the accuracy of the system, and second, the variance of the outputs can be affected. In the presence of interference, reflectivity is sensitive to bias, mean radial velocity is sensitive to variance errors, and spectrum width is affected by both bias and variance errors. For spectrum width, the errors due to biasing are more significant than the errors due to variance because the bias, or offset, represents a velocity measurement error while the variance represents the uncertainty of the velocities measured.</w:t>
      </w:r>
    </w:p>
    <w:p w:rsidR="00740E9F" w:rsidRPr="0048172C" w:rsidRDefault="00740E9F" w:rsidP="00740E9F">
      <w:pPr>
        <w:rPr>
          <w:lang w:val="en-US"/>
        </w:rPr>
      </w:pPr>
      <w:r w:rsidRPr="0048172C">
        <w:rPr>
          <w:lang w:val="en-US"/>
        </w:rPr>
        <w:t>Reflectivity is calculated from a linear average of power. In the some meteorological radars reflectivity estimates are formed for range bins that span 250 m in depth by one radial wide (approximately 1.0</w:t>
      </w:r>
      <w:r>
        <w:rPr>
          <w:lang w:val="en-US"/>
        </w:rPr>
        <w:t>º</w:t>
      </w:r>
      <w:r w:rsidRPr="0048172C">
        <w:rPr>
          <w:lang w:val="en-US"/>
        </w:rPr>
        <w:t xml:space="preserve"> in azimuth). These systems average range bins to produce a reflectivity estimate output at specified intervals. This averaging of four to one can further mitigate effects of interference occurring on a single pulse. Next generation meteorological radar systems have plans to add a “super-resolution” reflectivity product, which will eliminate the averaging and produce reflectivity estimates at 250-m intervals.</w:t>
      </w:r>
      <w:r w:rsidRPr="0048172C">
        <w:rPr>
          <w:color w:val="FF0000"/>
          <w:lang w:val="en-US"/>
        </w:rPr>
        <w:t xml:space="preserve"> </w:t>
      </w:r>
      <w:r w:rsidRPr="0048172C">
        <w:rPr>
          <w:lang w:val="en-US"/>
        </w:rPr>
        <w:t>Additionally, the radial will be reduced to half (0.5</w:t>
      </w:r>
      <w:r>
        <w:rPr>
          <w:lang w:val="en-US"/>
        </w:rPr>
        <w:t>º</w:t>
      </w:r>
      <w:r w:rsidRPr="0048172C">
        <w:rPr>
          <w:lang w:val="en-US"/>
        </w:rPr>
        <w:t>), which will use only half the samples. The total affect will be to reduce the sample size by eight. Thus, interference may be more pronounced in the “super resolution” reflectivity product than in current estimates.</w:t>
      </w:r>
    </w:p>
    <w:p w:rsidR="00740E9F" w:rsidRPr="0048172C" w:rsidRDefault="00740E9F" w:rsidP="00740E9F">
      <w:pPr>
        <w:rPr>
          <w:lang w:val="en-US"/>
        </w:rPr>
      </w:pPr>
      <w:r w:rsidRPr="0048172C">
        <w:rPr>
          <w:lang w:val="en-US"/>
        </w:rPr>
        <w:t>For Doppler moments the interference effects are non-linear. Velocity is calculated from the complex covariance argument and spectrum width from the autocorrelation. A mix of signal and interference does not scale linearly, as with the average for reflectivity. These estimates result from accumulation of signal measurements consisting of both magnitude and phase angle information. Interfering sources would likely have random phases with respect to the coherent met radar signal, and their contribution to the estimate accuracy is difficult to predict.</w:t>
      </w:r>
    </w:p>
    <w:p w:rsidR="00740E9F" w:rsidRPr="0048172C" w:rsidRDefault="00740E9F" w:rsidP="00740E9F">
      <w:pPr>
        <w:rPr>
          <w:lang w:val="en-US"/>
        </w:rPr>
      </w:pPr>
      <w:r w:rsidRPr="0048172C">
        <w:rPr>
          <w:lang w:val="en-US"/>
        </w:rPr>
        <w:t xml:space="preserve">In terms of spectrum width, interference introduces both a bias and an increase in the variance of the spectrum width estimation. The bias in the estimation is more detrimental than the increase in variance. </w:t>
      </w:r>
    </w:p>
    <w:p w:rsidR="00740E9F" w:rsidRDefault="00740E9F" w:rsidP="00740E9F">
      <w:pPr>
        <w:rPr>
          <w:lang w:val="en-US"/>
        </w:rPr>
      </w:pPr>
      <w:r w:rsidRPr="0048172C">
        <w:rPr>
          <w:lang w:val="en-US"/>
        </w:rPr>
        <w:t>Measurement errors need to be specified so that radar observations can be properly assimilated for numerical weather prediction. There are two related aspects to this problem:</w:t>
      </w:r>
    </w:p>
    <w:p w:rsidR="00740E9F" w:rsidRDefault="00740E9F" w:rsidP="00740E9F">
      <w:pPr>
        <w:pStyle w:val="enumlev1"/>
        <w:rPr>
          <w:lang w:val="en-US"/>
        </w:rPr>
      </w:pPr>
      <w:r>
        <w:rPr>
          <w:lang w:val="en-US"/>
        </w:rPr>
        <w:t>1</w:t>
      </w:r>
      <w:r>
        <w:rPr>
          <w:lang w:val="en-US"/>
        </w:rPr>
        <w:tab/>
      </w:r>
      <w:r w:rsidRPr="0048172C">
        <w:rPr>
          <w:lang w:val="en-US"/>
        </w:rPr>
        <w:t>errors in the original measurements within each radar pulse volume that are in part caused by interfering signals, and</w:t>
      </w:r>
    </w:p>
    <w:p w:rsidR="00740E9F" w:rsidRDefault="00740E9F" w:rsidP="00740E9F">
      <w:pPr>
        <w:pStyle w:val="enumlev1"/>
        <w:rPr>
          <w:lang w:val="en-US"/>
        </w:rPr>
      </w:pPr>
      <w:r w:rsidRPr="0048172C">
        <w:rPr>
          <w:lang w:val="en-US"/>
        </w:rPr>
        <w:t>2</w:t>
      </w:r>
      <w:r>
        <w:rPr>
          <w:lang w:val="en-US"/>
        </w:rPr>
        <w:tab/>
      </w:r>
      <w:r w:rsidRPr="0048172C">
        <w:rPr>
          <w:lang w:val="en-US"/>
        </w:rPr>
        <w:t xml:space="preserve">representative of the radar data estimates used in the assimilation process. </w:t>
      </w:r>
    </w:p>
    <w:p w:rsidR="00740E9F" w:rsidRPr="0048172C" w:rsidRDefault="00740E9F" w:rsidP="00740E9F">
      <w:pPr>
        <w:rPr>
          <w:lang w:val="en-US"/>
        </w:rPr>
      </w:pPr>
      <w:r w:rsidRPr="0048172C">
        <w:rPr>
          <w:lang w:val="en-US"/>
        </w:rPr>
        <w:t xml:space="preserve">For radial velocities, the first error source depends on the strength of the return signal and the spread or width of the Doppler velocity spectrum. Spectral width in turn depends mainly on reflectivity and velocity gradients within and across the pulse volume and turbulence within the pulse volume </w:t>
      </w:r>
      <w:r>
        <w:rPr>
          <w:lang w:val="en-US"/>
        </w:rPr>
        <w:t>[</w:t>
      </w:r>
      <w:r w:rsidRPr="0048172C">
        <w:rPr>
          <w:lang w:val="en-US"/>
        </w:rPr>
        <w:t>Doviak and Zrnic, 1984</w:t>
      </w:r>
      <w:r>
        <w:rPr>
          <w:lang w:val="en-US"/>
        </w:rPr>
        <w:t>]</w:t>
      </w:r>
      <w:r w:rsidRPr="0048172C">
        <w:rPr>
          <w:lang w:val="en-US"/>
        </w:rPr>
        <w:t>. Estimation of these errors is complicated by the fact that the components needed for reliable error estimation are themselves only measured and, therefore, has inherent uncertainties.</w:t>
      </w:r>
    </w:p>
    <w:p w:rsidR="00740E9F" w:rsidRPr="0048172C" w:rsidRDefault="00740E9F" w:rsidP="00740E9F">
      <w:pPr>
        <w:rPr>
          <w:lang w:val="en-US"/>
        </w:rPr>
      </w:pPr>
      <w:r w:rsidRPr="0048172C">
        <w:rPr>
          <w:lang w:val="en-US"/>
        </w:rPr>
        <w:t xml:space="preserve">The concept has been raised that, for a given range resolution cell, meteorological radars average multiple pulse returns over the dwell time of a radial. It has been suggested that in the case where interference occurs for a short part of the radial dwell time, the effect of the interference will be averaged with the interference-free pulse returns, thereby reducing the effects of the interference. For instance, if the radar operates at an interference to noise ratio well below −10 dB, but the −10 dB is violated for a short period of time (small percentage of radial dwell time), the effect of the interference will then be averaged with the interference free-returns. If the –10 dB </w:t>
      </w:r>
      <w:r w:rsidRPr="00E679A4">
        <w:rPr>
          <w:rStyle w:val="StyleTextCarLatinItalic"/>
        </w:rPr>
        <w:t>I</w:t>
      </w:r>
      <w:r w:rsidRPr="002805F6">
        <w:rPr>
          <w:rStyle w:val="StyleTextCarLatinItalic"/>
          <w:iCs/>
        </w:rPr>
        <w:t>/</w:t>
      </w:r>
      <w:r w:rsidRPr="00E679A4">
        <w:rPr>
          <w:rStyle w:val="StyleTextCarLatinItalic"/>
        </w:rPr>
        <w:t>N</w:t>
      </w:r>
      <w:r w:rsidRPr="0048172C">
        <w:rPr>
          <w:lang w:val="en-US"/>
        </w:rPr>
        <w:t xml:space="preserve"> is violated, but not by a high level of interference, the possible result is that the reflectivity bias of the averaged returns may stay within the design objective of the given radar. Unfortunately, this </w:t>
      </w:r>
      <w:r>
        <w:rPr>
          <w:lang w:val="en-US"/>
        </w:rPr>
        <w:br w:type="page"/>
      </w:r>
      <w:r w:rsidRPr="0048172C">
        <w:rPr>
          <w:lang w:val="en-US"/>
        </w:rPr>
        <w:lastRenderedPageBreak/>
        <w:t xml:space="preserve">approach can only be effective if the interfering signal or signals are coherent over the dwell time. Since this does not happen often, averaging techniques may not be the most effective way of mitigating the effects of interference upon Doppler moments. However, with the exception of meteorological radars that employ spectral processing, averaging can be an effective way to mitigate interference given that the average interference over the dwell time has an </w:t>
      </w:r>
      <w:r w:rsidRPr="00E679A4">
        <w:rPr>
          <w:rStyle w:val="StyleTextCarLatinItalic"/>
        </w:rPr>
        <w:t>I</w:t>
      </w:r>
      <w:r w:rsidRPr="009842AB">
        <w:rPr>
          <w:rStyle w:val="StyleTextCarLatinItalic"/>
          <w:iCs/>
        </w:rPr>
        <w:t>/</w:t>
      </w:r>
      <w:r w:rsidRPr="00E679A4">
        <w:rPr>
          <w:rStyle w:val="StyleTextCarLatinItalic"/>
        </w:rPr>
        <w:t>N</w:t>
      </w:r>
      <w:r w:rsidRPr="0048172C">
        <w:rPr>
          <w:lang w:val="en-US"/>
        </w:rPr>
        <w:t xml:space="preserve"> of less than −10 dB.</w:t>
      </w:r>
    </w:p>
    <w:p w:rsidR="00740E9F" w:rsidRPr="0048172C" w:rsidRDefault="00740E9F" w:rsidP="00740E9F">
      <w:pPr>
        <w:rPr>
          <w:lang w:val="en-US"/>
        </w:rPr>
      </w:pPr>
      <w:r w:rsidRPr="0048172C">
        <w:rPr>
          <w:lang w:val="en-US"/>
        </w:rPr>
        <w:t xml:space="preserve">As explained in </w:t>
      </w:r>
      <w:r>
        <w:rPr>
          <w:lang w:val="en-US"/>
        </w:rPr>
        <w:t>§</w:t>
      </w:r>
      <w:r w:rsidRPr="0048172C">
        <w:rPr>
          <w:lang w:val="en-US"/>
        </w:rPr>
        <w:t xml:space="preserve"> 4.2 above, an </w:t>
      </w:r>
      <w:r w:rsidRPr="0048172C">
        <w:rPr>
          <w:i/>
          <w:lang w:val="en-US"/>
        </w:rPr>
        <w:t>I</w:t>
      </w:r>
      <w:r w:rsidRPr="0048172C">
        <w:rPr>
          <w:lang w:val="en-US"/>
        </w:rPr>
        <w:t>/</w:t>
      </w:r>
      <w:r w:rsidRPr="0048172C">
        <w:rPr>
          <w:i/>
          <w:lang w:val="en-US"/>
        </w:rPr>
        <w:t>N</w:t>
      </w:r>
      <w:r w:rsidRPr="0048172C">
        <w:rPr>
          <w:lang w:val="en-US"/>
        </w:rPr>
        <w:t xml:space="preserve"> = −6 dB leads to a range capability reduction of about 12% for meteorological radars and 6% for other radars. On the other hand, such 6% range capability reduction (that also relates to a 11% degradation in area coverage) would relate to a noise increase of about 0.5 dB for meteorological radars, and hence corresponds to an </w:t>
      </w:r>
      <w:r w:rsidRPr="0048172C">
        <w:rPr>
          <w:i/>
          <w:iCs/>
          <w:lang w:val="en-US"/>
        </w:rPr>
        <w:t>I</w:t>
      </w:r>
      <w:r w:rsidRPr="009842AB">
        <w:rPr>
          <w:lang w:val="en-US"/>
        </w:rPr>
        <w:t>/</w:t>
      </w:r>
      <w:r w:rsidRPr="0048172C">
        <w:rPr>
          <w:i/>
          <w:iCs/>
          <w:lang w:val="en-US"/>
        </w:rPr>
        <w:t>N</w:t>
      </w:r>
      <w:r w:rsidRPr="0048172C">
        <w:rPr>
          <w:lang w:val="en-US"/>
        </w:rPr>
        <w:t xml:space="preserve"> = −10 dB. Testing in support of such </w:t>
      </w:r>
      <w:r w:rsidRPr="0048172C">
        <w:rPr>
          <w:i/>
          <w:iCs/>
          <w:lang w:val="en-US"/>
        </w:rPr>
        <w:t>I</w:t>
      </w:r>
      <w:r w:rsidRPr="009842AB">
        <w:rPr>
          <w:lang w:val="en-US"/>
        </w:rPr>
        <w:t>/</w:t>
      </w:r>
      <w:r w:rsidRPr="0048172C">
        <w:rPr>
          <w:i/>
          <w:iCs/>
          <w:lang w:val="en-US"/>
        </w:rPr>
        <w:t>N</w:t>
      </w:r>
      <w:r w:rsidRPr="0048172C">
        <w:rPr>
          <w:lang w:val="en-US"/>
        </w:rPr>
        <w:t xml:space="preserve"> of −10 dB figure for constant interference were recently performed (see Annex</w:t>
      </w:r>
      <w:r>
        <w:rPr>
          <w:lang w:val="en-US"/>
        </w:rPr>
        <w:t> </w:t>
      </w:r>
      <w:r w:rsidRPr="0048172C">
        <w:rPr>
          <w:lang w:val="en-US"/>
        </w:rPr>
        <w:t>2 of R</w:t>
      </w:r>
      <w:r>
        <w:rPr>
          <w:lang w:val="en-US"/>
        </w:rPr>
        <w:t>eport</w:t>
      </w:r>
      <w:r w:rsidRPr="0048172C">
        <w:rPr>
          <w:lang w:val="en-US"/>
        </w:rPr>
        <w:t xml:space="preserve"> ITU</w:t>
      </w:r>
      <w:r>
        <w:rPr>
          <w:lang w:val="en-US"/>
        </w:rPr>
        <w:t>-</w:t>
      </w:r>
      <w:r w:rsidRPr="0048172C">
        <w:rPr>
          <w:lang w:val="en-US"/>
        </w:rPr>
        <w:t>R M.2136).</w:t>
      </w:r>
    </w:p>
    <w:p w:rsidR="00740E9F" w:rsidRPr="0048172C" w:rsidRDefault="00740E9F" w:rsidP="00740E9F">
      <w:pPr>
        <w:rPr>
          <w:lang w:val="en-US"/>
        </w:rPr>
      </w:pPr>
      <w:r w:rsidRPr="0048172C">
        <w:rPr>
          <w:lang w:val="en-US"/>
        </w:rPr>
        <w:t xml:space="preserve">The impact of interference upon polarimetric or dual-polarization meteorological radar products, such as differential reflectivity, correlation coefficient, linear depolarization ratio and specific differential phase, needs additional study from both a mathematical and a measurement based perspective in order to quantify the protection criteria levels that are required to assure that polarimetric radar products are not compromised by interference. </w:t>
      </w:r>
    </w:p>
    <w:p w:rsidR="00740E9F" w:rsidRPr="0048172C" w:rsidRDefault="00740E9F" w:rsidP="00740E9F">
      <w:pPr>
        <w:rPr>
          <w:lang w:val="en-US"/>
        </w:rPr>
      </w:pPr>
      <w:r w:rsidRPr="0048172C">
        <w:rPr>
          <w:lang w:val="en-US"/>
        </w:rPr>
        <w:t>It should be concluded that interference to meteorological radars should be minimized, with the objective of mitigating or preventing all interference. Unlike communication systems that use redundancy and error correction, meteorological radars cannot reacquire lost information. However, when considering the use of radar characteristics for ITU</w:t>
      </w:r>
      <w:r>
        <w:rPr>
          <w:lang w:val="en-US"/>
        </w:rPr>
        <w:t>-</w:t>
      </w:r>
      <w:r w:rsidRPr="0048172C">
        <w:rPr>
          <w:lang w:val="en-US"/>
        </w:rPr>
        <w:t>R sharing studies, other factors do need to be considered and are addressed in the following sections.</w:t>
      </w:r>
    </w:p>
    <w:p w:rsidR="00740E9F" w:rsidRPr="0048172C" w:rsidRDefault="00740E9F" w:rsidP="00740E9F">
      <w:pPr>
        <w:pStyle w:val="Heading2"/>
        <w:rPr>
          <w:lang w:val="en-US"/>
        </w:rPr>
      </w:pPr>
      <w:r w:rsidRPr="0048172C">
        <w:rPr>
          <w:lang w:val="en-US"/>
        </w:rPr>
        <w:t>8.3</w:t>
      </w:r>
      <w:r w:rsidRPr="0048172C">
        <w:rPr>
          <w:lang w:val="en-US"/>
        </w:rPr>
        <w:tab/>
        <w:t>Mathematical derivation of meteorological radar protection criteria</w:t>
      </w:r>
    </w:p>
    <w:p w:rsidR="00740E9F" w:rsidRPr="0048172C" w:rsidRDefault="00740E9F" w:rsidP="00740E9F">
      <w:pPr>
        <w:rPr>
          <w:lang w:val="en-US"/>
        </w:rPr>
      </w:pPr>
      <w:r w:rsidRPr="0048172C">
        <w:rPr>
          <w:lang w:val="en-US"/>
        </w:rPr>
        <w:t>Weather radars perform three basic measurements, which, in conjunction with operator information, are used to derive meteorological products. The three base products from which other products are derived are volume reflectivity, radial velocity and spectrum width.</w:t>
      </w:r>
    </w:p>
    <w:p w:rsidR="00740E9F" w:rsidRPr="0048172C" w:rsidRDefault="00740E9F" w:rsidP="00740E9F">
      <w:pPr>
        <w:rPr>
          <w:lang w:val="en-US"/>
        </w:rPr>
      </w:pPr>
      <w:r w:rsidRPr="0048172C">
        <w:rPr>
          <w:lang w:val="en-US"/>
        </w:rPr>
        <w:t xml:space="preserve">Section 2 of Annex 1 of </w:t>
      </w:r>
      <w:r>
        <w:rPr>
          <w:lang w:val="en-US"/>
        </w:rPr>
        <w:t xml:space="preserve">Report </w:t>
      </w:r>
      <w:r w:rsidRPr="0048172C">
        <w:rPr>
          <w:lang w:val="en-US"/>
        </w:rPr>
        <w:t>ITU</w:t>
      </w:r>
      <w:r>
        <w:rPr>
          <w:lang w:val="en-US"/>
        </w:rPr>
        <w:t>-</w:t>
      </w:r>
      <w:r w:rsidRPr="0048172C">
        <w:rPr>
          <w:lang w:val="en-US"/>
        </w:rPr>
        <w:t>R M.2136 provides a detailed discussion of mathematically deriving meteorological radar interference criteria for these three products, further supported by test results to validate the derivations.</w:t>
      </w:r>
    </w:p>
    <w:p w:rsidR="00740E9F" w:rsidRPr="0048172C" w:rsidRDefault="00740E9F" w:rsidP="00740E9F">
      <w:pPr>
        <w:rPr>
          <w:lang w:val="en-US"/>
        </w:rPr>
      </w:pPr>
      <w:r w:rsidRPr="0048172C">
        <w:rPr>
          <w:lang w:val="en-US"/>
        </w:rPr>
        <w:t>While it is convenient, and often done, a single protection criteria value cannot be accurately applied to all meteorological radars operating in a single band. Meteorological radars are designed with varying performance objectives, where those objectives are optimized for specific meteorological conditions. The base product accuracy and the radar minimum signal-to-noise ratio</w:t>
      </w:r>
      <w:r>
        <w:rPr>
          <w:lang w:val="en-US"/>
        </w:rPr>
        <w:t>,</w:t>
      </w:r>
      <w:r w:rsidRPr="0048172C">
        <w:rPr>
          <w:lang w:val="en-US"/>
        </w:rPr>
        <w:t xml:space="preserve"> </w:t>
      </w:r>
      <w:r w:rsidRPr="0048172C">
        <w:rPr>
          <w:i/>
          <w:lang w:val="en-US"/>
        </w:rPr>
        <w:t>S</w:t>
      </w:r>
      <w:r w:rsidRPr="0048172C">
        <w:rPr>
          <w:lang w:val="en-US"/>
        </w:rPr>
        <w:t>/</w:t>
      </w:r>
      <w:r w:rsidRPr="0048172C">
        <w:rPr>
          <w:i/>
          <w:lang w:val="en-US"/>
        </w:rPr>
        <w:t>N</w:t>
      </w:r>
      <w:r>
        <w:rPr>
          <w:lang w:val="en-US"/>
        </w:rPr>
        <w:t xml:space="preserve">, </w:t>
      </w:r>
      <w:r w:rsidRPr="0048172C">
        <w:rPr>
          <w:lang w:val="en-US"/>
        </w:rPr>
        <w:t xml:space="preserve">vary from radar application to radar application. The lower the minimum </w:t>
      </w:r>
      <w:r w:rsidRPr="0048172C">
        <w:rPr>
          <w:i/>
          <w:lang w:val="en-US"/>
        </w:rPr>
        <w:t>S</w:t>
      </w:r>
      <w:r w:rsidRPr="0048172C">
        <w:rPr>
          <w:lang w:val="en-US"/>
        </w:rPr>
        <w:t>/</w:t>
      </w:r>
      <w:r w:rsidRPr="0048172C">
        <w:rPr>
          <w:i/>
          <w:lang w:val="en-US"/>
        </w:rPr>
        <w:t>N</w:t>
      </w:r>
      <w:r w:rsidRPr="0048172C">
        <w:rPr>
          <w:lang w:val="en-US"/>
        </w:rPr>
        <w:t xml:space="preserve"> used by the radar, the lower the required protection criteria.</w:t>
      </w:r>
    </w:p>
    <w:p w:rsidR="00740E9F" w:rsidRPr="0048172C" w:rsidRDefault="00740E9F" w:rsidP="00740E9F">
      <w:pPr>
        <w:rPr>
          <w:lang w:val="en-US"/>
        </w:rPr>
      </w:pPr>
      <w:r w:rsidRPr="0048172C">
        <w:rPr>
          <w:lang w:val="en-US"/>
        </w:rPr>
        <w:t>Signal processing removes many of the effects of radar system noise from the reflectivity and spectrum width measurements; as a result, some systems can provide estimates of these products for signal levels that are below the receivers’ noise level. The radars’ operator selects the signal to noise threshold</w:t>
      </w:r>
      <w:r w:rsidRPr="00E679A4">
        <w:rPr>
          <w:rStyle w:val="FootnoteReference"/>
        </w:rPr>
        <w:footnoteReference w:id="4"/>
      </w:r>
      <w:r>
        <w:rPr>
          <w:lang w:val="en-US"/>
        </w:rPr>
        <w:t xml:space="preserve">, </w:t>
      </w:r>
      <w:r w:rsidRPr="0048172C">
        <w:rPr>
          <w:lang w:val="en-US"/>
        </w:rPr>
        <w:t>SNR, which, in some systems, can have a range of −12 dB to 6 dB.</w:t>
      </w:r>
    </w:p>
    <w:p w:rsidR="00740E9F" w:rsidRPr="0048172C" w:rsidRDefault="00740E9F" w:rsidP="00740E9F">
      <w:pPr>
        <w:rPr>
          <w:lang w:val="en-US"/>
        </w:rPr>
      </w:pPr>
      <w:r w:rsidRPr="0048172C">
        <w:rPr>
          <w:lang w:val="en-US"/>
        </w:rPr>
        <w:t xml:space="preserve">The typical meteorological radar used in the examples developed in </w:t>
      </w:r>
      <w:r>
        <w:rPr>
          <w:lang w:val="en-US"/>
        </w:rPr>
        <w:t xml:space="preserve">§ </w:t>
      </w:r>
      <w:r w:rsidRPr="0048172C">
        <w:rPr>
          <w:lang w:val="en-US"/>
        </w:rPr>
        <w:t>2 of Annex 1 of R</w:t>
      </w:r>
      <w:r>
        <w:rPr>
          <w:lang w:val="en-US"/>
        </w:rPr>
        <w:t>eport</w:t>
      </w:r>
      <w:r w:rsidRPr="0048172C">
        <w:rPr>
          <w:lang w:val="en-US"/>
        </w:rPr>
        <w:t xml:space="preserve"> ITU</w:t>
      </w:r>
      <w:r>
        <w:rPr>
          <w:lang w:val="en-US"/>
        </w:rPr>
        <w:noBreakHyphen/>
      </w:r>
      <w:r w:rsidRPr="0048172C">
        <w:rPr>
          <w:lang w:val="en-US"/>
        </w:rPr>
        <w:t xml:space="preserve">R M.2136 provides useful measurements down to an SNR of −3 dB. Interference at this signal level and above will degrade the quality of the base products. This highlights the need to establish an </w:t>
      </w:r>
      <w:r w:rsidRPr="00E679A4">
        <w:rPr>
          <w:rStyle w:val="StyleTextCarLatinItalic"/>
        </w:rPr>
        <w:t>I</w:t>
      </w:r>
      <w:r w:rsidRPr="009842AB">
        <w:rPr>
          <w:rStyle w:val="StyleTextCarLatinItalic"/>
          <w:i w:val="0"/>
          <w:iCs/>
        </w:rPr>
        <w:t>/</w:t>
      </w:r>
      <w:r w:rsidRPr="00E679A4">
        <w:rPr>
          <w:rStyle w:val="StyleTextCarLatinItalic"/>
        </w:rPr>
        <w:t>N</w:t>
      </w:r>
      <w:r w:rsidRPr="0048172C">
        <w:rPr>
          <w:lang w:val="en-US"/>
        </w:rPr>
        <w:t xml:space="preserve"> ratio that protects the integrity of these products.</w:t>
      </w:r>
    </w:p>
    <w:p w:rsidR="00740E9F" w:rsidRDefault="00740E9F" w:rsidP="00740E9F">
      <w:pPr>
        <w:rPr>
          <w:lang w:val="en-US"/>
        </w:rPr>
      </w:pPr>
      <w:r>
        <w:rPr>
          <w:lang w:val="en-US"/>
        </w:rPr>
        <w:br w:type="page"/>
      </w:r>
      <w:r w:rsidRPr="0048172C">
        <w:rPr>
          <w:lang w:val="en-US"/>
        </w:rPr>
        <w:lastRenderedPageBreak/>
        <w:t xml:space="preserve">Given the technical specifications and base data accuracy requirements of any given meteorological radar one can derive the theoretical </w:t>
      </w:r>
      <w:r w:rsidRPr="00E679A4">
        <w:rPr>
          <w:rStyle w:val="StyleTextCarLatinItalic"/>
        </w:rPr>
        <w:t>I</w:t>
      </w:r>
      <w:r w:rsidRPr="009842AB">
        <w:rPr>
          <w:rStyle w:val="StyleTextCarLatinItalic"/>
          <w:iCs/>
        </w:rPr>
        <w:t>/</w:t>
      </w:r>
      <w:r w:rsidRPr="00E679A4">
        <w:rPr>
          <w:rStyle w:val="StyleTextCarLatinItalic"/>
        </w:rPr>
        <w:t>N</w:t>
      </w:r>
      <w:r w:rsidRPr="0048172C">
        <w:rPr>
          <w:lang w:val="en-US"/>
        </w:rPr>
        <w:t>s which are required in order to assure that the base products are not compromised in terms of bias and variance.</w:t>
      </w:r>
    </w:p>
    <w:p w:rsidR="00740E9F" w:rsidRPr="0048172C" w:rsidRDefault="00740E9F" w:rsidP="00740E9F">
      <w:pPr>
        <w:pStyle w:val="Heading2"/>
        <w:rPr>
          <w:lang w:val="en-US"/>
        </w:rPr>
      </w:pPr>
      <w:r w:rsidRPr="0048172C">
        <w:rPr>
          <w:lang w:val="en-US"/>
        </w:rPr>
        <w:t>8.4</w:t>
      </w:r>
      <w:r w:rsidRPr="0048172C">
        <w:rPr>
          <w:lang w:val="en-US"/>
        </w:rPr>
        <w:tab/>
        <w:t xml:space="preserve">Types of possible interference </w:t>
      </w:r>
    </w:p>
    <w:p w:rsidR="00740E9F" w:rsidRPr="0048172C" w:rsidRDefault="00740E9F" w:rsidP="00740E9F">
      <w:pPr>
        <w:rPr>
          <w:lang w:val="en-US"/>
        </w:rPr>
      </w:pPr>
      <w:r w:rsidRPr="0048172C">
        <w:rPr>
          <w:lang w:val="en-US"/>
        </w:rPr>
        <w:t>Interference experienced by meteorological radars can be of different types:</w:t>
      </w:r>
    </w:p>
    <w:p w:rsidR="00740E9F" w:rsidRPr="0048172C" w:rsidRDefault="00740E9F" w:rsidP="00740E9F">
      <w:pPr>
        <w:pStyle w:val="enumlev1"/>
        <w:rPr>
          <w:lang w:val="en-US"/>
        </w:rPr>
      </w:pPr>
      <w:r w:rsidRPr="0048172C">
        <w:rPr>
          <w:lang w:val="en-US"/>
        </w:rPr>
        <w:t>–</w:t>
      </w:r>
      <w:r w:rsidRPr="0048172C">
        <w:rPr>
          <w:lang w:val="en-US"/>
        </w:rPr>
        <w:tab/>
        <w:t>constant;</w:t>
      </w:r>
    </w:p>
    <w:p w:rsidR="00740E9F" w:rsidRPr="0048172C" w:rsidRDefault="00740E9F" w:rsidP="00740E9F">
      <w:pPr>
        <w:pStyle w:val="enumlev1"/>
        <w:rPr>
          <w:lang w:val="en-US"/>
        </w:rPr>
      </w:pPr>
      <w:r w:rsidRPr="0048172C">
        <w:rPr>
          <w:lang w:val="en-US"/>
        </w:rPr>
        <w:t>–</w:t>
      </w:r>
      <w:r w:rsidRPr="0048172C">
        <w:rPr>
          <w:lang w:val="en-US"/>
        </w:rPr>
        <w:tab/>
        <w:t>time-varying;</w:t>
      </w:r>
    </w:p>
    <w:p w:rsidR="00740E9F" w:rsidRPr="0048172C" w:rsidRDefault="00740E9F" w:rsidP="00740E9F">
      <w:pPr>
        <w:pStyle w:val="enumlev1"/>
        <w:rPr>
          <w:lang w:val="en-US"/>
        </w:rPr>
      </w:pPr>
      <w:r w:rsidRPr="0048172C">
        <w:rPr>
          <w:lang w:val="en-US"/>
        </w:rPr>
        <w:t>–</w:t>
      </w:r>
      <w:r w:rsidRPr="0048172C">
        <w:rPr>
          <w:lang w:val="en-US"/>
        </w:rPr>
        <w:tab/>
        <w:t>pulse-like.</w:t>
      </w:r>
    </w:p>
    <w:p w:rsidR="00740E9F" w:rsidRPr="00740E9F" w:rsidRDefault="00740E9F" w:rsidP="00740E9F">
      <w:pPr>
        <w:rPr>
          <w:lang w:val="en-US"/>
        </w:rPr>
      </w:pPr>
      <w:r w:rsidRPr="00740E9F">
        <w:rPr>
          <w:lang w:val="en-US"/>
        </w:rPr>
        <w:t xml:space="preserve">As a first step, it is proposed to determine the impact of a constant interference corresponding to a protection criteria of </w:t>
      </w:r>
      <w:r w:rsidRPr="00E679A4">
        <w:rPr>
          <w:rStyle w:val="StyleTextCarLatinItalic"/>
        </w:rPr>
        <w:t>I</w:t>
      </w:r>
      <w:r w:rsidRPr="009842AB">
        <w:rPr>
          <w:rStyle w:val="StyleTextCarLatinItalic"/>
          <w:iCs/>
        </w:rPr>
        <w:t>/</w:t>
      </w:r>
      <w:r w:rsidRPr="00E679A4">
        <w:rPr>
          <w:rStyle w:val="StyleTextCarLatinItalic"/>
        </w:rPr>
        <w:t>N</w:t>
      </w:r>
      <w:r w:rsidRPr="00740E9F">
        <w:rPr>
          <w:lang w:val="en-US"/>
        </w:rPr>
        <w:t xml:space="preserve"> = –10 dB, and then to assess the possible protection criteria for the other interference sources to ensure a similar level of the radar performance degradation.</w:t>
      </w:r>
    </w:p>
    <w:p w:rsidR="00740E9F" w:rsidRPr="0048172C" w:rsidRDefault="00740E9F" w:rsidP="00740E9F">
      <w:pPr>
        <w:pStyle w:val="Heading3"/>
        <w:rPr>
          <w:lang w:val="en-US"/>
        </w:rPr>
      </w:pPr>
      <w:r w:rsidRPr="0048172C">
        <w:rPr>
          <w:lang w:val="en-US"/>
        </w:rPr>
        <w:t>8.4.1</w:t>
      </w:r>
      <w:r w:rsidRPr="0048172C">
        <w:rPr>
          <w:lang w:val="en-US"/>
        </w:rPr>
        <w:tab/>
        <w:t>Impact of a constant interference</w:t>
      </w:r>
    </w:p>
    <w:p w:rsidR="00740E9F" w:rsidRPr="0048172C" w:rsidRDefault="00740E9F" w:rsidP="00740E9F">
      <w:pPr>
        <w:rPr>
          <w:lang w:val="en-US"/>
        </w:rPr>
      </w:pPr>
      <w:r w:rsidRPr="0048172C">
        <w:rPr>
          <w:lang w:val="en-US"/>
        </w:rPr>
        <w:t xml:space="preserve">A protection criteria of </w:t>
      </w:r>
      <w:r w:rsidRPr="00E679A4">
        <w:rPr>
          <w:rStyle w:val="StyleTextCarLatinItalic"/>
        </w:rPr>
        <w:t>I</w:t>
      </w:r>
      <w:r w:rsidRPr="00BC5A13">
        <w:rPr>
          <w:rStyle w:val="StyleTextCarLatinItalic"/>
          <w:i w:val="0"/>
        </w:rPr>
        <w:t>/</w:t>
      </w:r>
      <w:r w:rsidRPr="00E679A4">
        <w:rPr>
          <w:rStyle w:val="StyleTextCarLatinItalic"/>
        </w:rPr>
        <w:t>N</w:t>
      </w:r>
      <w:r w:rsidRPr="0048172C">
        <w:rPr>
          <w:lang w:val="en-US"/>
        </w:rPr>
        <w:t xml:space="preserve"> = –10 dB corresponds to a noise or energy increase of 0.5 dB.</w:t>
      </w:r>
    </w:p>
    <w:p w:rsidR="00740E9F" w:rsidRPr="0048172C" w:rsidRDefault="00740E9F" w:rsidP="00740E9F">
      <w:pPr>
        <w:rPr>
          <w:lang w:val="en-US"/>
        </w:rPr>
      </w:pPr>
      <w:r w:rsidRPr="0048172C">
        <w:rPr>
          <w:lang w:val="en-US"/>
        </w:rPr>
        <w:t>On the principle that radars are calibrated in order to coincide with the level of receiver noise (i.e. about –113 dBm) with the 0 dBz reflectivity level at 100 km, a noise increase changes the nominal conditions of the radar, decreasing the range of the radar.</w:t>
      </w:r>
    </w:p>
    <w:p w:rsidR="00740E9F" w:rsidRDefault="00740E9F" w:rsidP="00740E9F">
      <w:pPr>
        <w:rPr>
          <w:lang w:val="en-US"/>
        </w:rPr>
      </w:pPr>
      <w:r w:rsidRPr="0048172C">
        <w:rPr>
          <w:lang w:val="en-US"/>
        </w:rPr>
        <w:t xml:space="preserve">On this basis, assuming a current coverage of typical 5 250-5 725 MHz band meteorological radars that roughly extend up to 200 km, Table 4 summarizes the losses in range and coverage versus the </w:t>
      </w:r>
      <w:r w:rsidRPr="0048172C">
        <w:rPr>
          <w:i/>
          <w:iCs/>
          <w:lang w:val="en-US"/>
        </w:rPr>
        <w:t>I</w:t>
      </w:r>
      <w:r w:rsidRPr="00BC5A13">
        <w:rPr>
          <w:i/>
          <w:iCs/>
          <w:lang w:val="en-US"/>
        </w:rPr>
        <w:t>/</w:t>
      </w:r>
      <w:r w:rsidRPr="0048172C">
        <w:rPr>
          <w:i/>
          <w:iCs/>
          <w:lang w:val="en-US"/>
        </w:rPr>
        <w:t>N</w:t>
      </w:r>
      <w:r w:rsidRPr="0048172C">
        <w:rPr>
          <w:lang w:val="en-US"/>
        </w:rPr>
        <w:t xml:space="preserve"> interference and noise increase.</w:t>
      </w:r>
    </w:p>
    <w:p w:rsidR="00740E9F" w:rsidRPr="0048172C" w:rsidRDefault="00740E9F" w:rsidP="00740E9F">
      <w:pPr>
        <w:rPr>
          <w:lang w:val="en-US"/>
        </w:rPr>
      </w:pPr>
    </w:p>
    <w:p w:rsidR="00740E9F" w:rsidRPr="0048172C" w:rsidRDefault="00740E9F" w:rsidP="00740E9F">
      <w:pPr>
        <w:pStyle w:val="TableNo"/>
        <w:rPr>
          <w:lang w:val="en-US"/>
        </w:rPr>
      </w:pPr>
      <w:r>
        <w:rPr>
          <w:lang w:val="en-US"/>
        </w:rPr>
        <w:t>TABLE</w:t>
      </w:r>
      <w:r w:rsidRPr="0048172C">
        <w:rPr>
          <w:lang w:val="en-US"/>
        </w:rPr>
        <w:t xml:space="preserve"> 4</w:t>
      </w:r>
    </w:p>
    <w:p w:rsidR="00740E9F" w:rsidRPr="0048172C" w:rsidRDefault="00740E9F" w:rsidP="00740E9F">
      <w:pPr>
        <w:pStyle w:val="Tabletitle"/>
        <w:rPr>
          <w:lang w:val="en-US"/>
        </w:rPr>
      </w:pPr>
      <w:r w:rsidRPr="0048172C">
        <w:rPr>
          <w:lang w:val="en-US"/>
        </w:rPr>
        <w:t>Loss in range and coverage</w:t>
      </w:r>
    </w:p>
    <w:tbl>
      <w:tblPr>
        <w:tblW w:w="8101" w:type="dxa"/>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64"/>
        <w:gridCol w:w="1982"/>
        <w:gridCol w:w="1845"/>
        <w:gridCol w:w="2410"/>
      </w:tblGrid>
      <w:tr w:rsidR="00740E9F" w:rsidRPr="0048172C" w:rsidTr="007F07A4">
        <w:trPr>
          <w:jc w:val="center"/>
        </w:trPr>
        <w:tc>
          <w:tcPr>
            <w:tcW w:w="1864" w:type="dxa"/>
          </w:tcPr>
          <w:p w:rsidR="00740E9F" w:rsidRPr="00E679A4" w:rsidRDefault="00740E9F" w:rsidP="007F07A4">
            <w:pPr>
              <w:pStyle w:val="Tablehead"/>
            </w:pPr>
            <w:r w:rsidRPr="00E679A4">
              <w:t xml:space="preserve">Noise increase </w:t>
            </w:r>
            <w:r w:rsidRPr="00E679A4">
              <w:br/>
              <w:t>(dB)</w:t>
            </w:r>
          </w:p>
        </w:tc>
        <w:tc>
          <w:tcPr>
            <w:tcW w:w="1982" w:type="dxa"/>
          </w:tcPr>
          <w:p w:rsidR="00740E9F" w:rsidRPr="00E679A4" w:rsidRDefault="00740E9F" w:rsidP="007F07A4">
            <w:pPr>
              <w:pStyle w:val="Tablehead"/>
            </w:pPr>
            <w:r w:rsidRPr="00E679A4">
              <w:t xml:space="preserve">Corresponding </w:t>
            </w:r>
            <w:r w:rsidRPr="00E679A4">
              <w:rPr>
                <w:i/>
              </w:rPr>
              <w:t>I</w:t>
            </w:r>
            <w:r w:rsidRPr="009842AB">
              <w:rPr>
                <w:iCs/>
              </w:rPr>
              <w:t>/</w:t>
            </w:r>
            <w:r w:rsidRPr="00E679A4">
              <w:rPr>
                <w:i/>
              </w:rPr>
              <w:t>N</w:t>
            </w:r>
            <w:r w:rsidRPr="00E679A4">
              <w:t xml:space="preserve"> (dB)</w:t>
            </w:r>
          </w:p>
        </w:tc>
        <w:tc>
          <w:tcPr>
            <w:tcW w:w="1845" w:type="dxa"/>
          </w:tcPr>
          <w:p w:rsidR="00740E9F" w:rsidRPr="00E679A4" w:rsidRDefault="00740E9F" w:rsidP="007F07A4">
            <w:pPr>
              <w:pStyle w:val="Tablehead"/>
            </w:pPr>
            <w:r w:rsidRPr="00E679A4">
              <w:t>Loss in coverage (km)</w:t>
            </w:r>
          </w:p>
        </w:tc>
        <w:tc>
          <w:tcPr>
            <w:tcW w:w="2410" w:type="dxa"/>
          </w:tcPr>
          <w:p w:rsidR="00740E9F" w:rsidRPr="0048172C" w:rsidRDefault="00740E9F" w:rsidP="007F07A4">
            <w:pPr>
              <w:pStyle w:val="Tablehead"/>
              <w:rPr>
                <w:lang w:val="en-US"/>
              </w:rPr>
            </w:pPr>
            <w:r w:rsidRPr="0048172C">
              <w:rPr>
                <w:lang w:val="en-US"/>
              </w:rPr>
              <w:t xml:space="preserve">Loss in coverage </w:t>
            </w:r>
            <w:r w:rsidRPr="0048172C">
              <w:rPr>
                <w:lang w:val="en-US"/>
              </w:rPr>
              <w:br/>
              <w:t>(% relative to surface)</w:t>
            </w:r>
          </w:p>
        </w:tc>
      </w:tr>
      <w:tr w:rsidR="00740E9F" w:rsidRPr="00E679A4" w:rsidTr="007F07A4">
        <w:trPr>
          <w:jc w:val="center"/>
        </w:trPr>
        <w:tc>
          <w:tcPr>
            <w:tcW w:w="1864" w:type="dxa"/>
          </w:tcPr>
          <w:p w:rsidR="00740E9F" w:rsidRPr="00E679A4" w:rsidRDefault="00740E9F" w:rsidP="007F07A4">
            <w:pPr>
              <w:pStyle w:val="Tabletext"/>
              <w:jc w:val="center"/>
              <w:rPr>
                <w:szCs w:val="22"/>
              </w:rPr>
            </w:pPr>
            <w:r w:rsidRPr="00E679A4">
              <w:rPr>
                <w:szCs w:val="22"/>
              </w:rPr>
              <w:t>0.5</w:t>
            </w:r>
          </w:p>
        </w:tc>
        <w:tc>
          <w:tcPr>
            <w:tcW w:w="1982" w:type="dxa"/>
          </w:tcPr>
          <w:p w:rsidR="00740E9F" w:rsidRPr="00E679A4" w:rsidRDefault="00740E9F" w:rsidP="007F07A4">
            <w:pPr>
              <w:pStyle w:val="Tabletext"/>
              <w:jc w:val="center"/>
              <w:rPr>
                <w:szCs w:val="22"/>
              </w:rPr>
            </w:pPr>
            <w:r w:rsidRPr="00E679A4">
              <w:rPr>
                <w:szCs w:val="22"/>
              </w:rPr>
              <w:t>–10</w:t>
            </w:r>
          </w:p>
        </w:tc>
        <w:tc>
          <w:tcPr>
            <w:tcW w:w="1845" w:type="dxa"/>
          </w:tcPr>
          <w:p w:rsidR="00740E9F" w:rsidRPr="00E679A4" w:rsidRDefault="00740E9F" w:rsidP="007F07A4">
            <w:pPr>
              <w:pStyle w:val="Tabletext"/>
              <w:jc w:val="center"/>
              <w:rPr>
                <w:szCs w:val="22"/>
              </w:rPr>
            </w:pPr>
            <w:r w:rsidRPr="00E679A4">
              <w:rPr>
                <w:szCs w:val="22"/>
              </w:rPr>
              <w:t>11</w:t>
            </w:r>
          </w:p>
        </w:tc>
        <w:tc>
          <w:tcPr>
            <w:tcW w:w="2410" w:type="dxa"/>
            <w:vAlign w:val="bottom"/>
          </w:tcPr>
          <w:p w:rsidR="00740E9F" w:rsidRPr="00E679A4" w:rsidRDefault="00740E9F" w:rsidP="007F07A4">
            <w:pPr>
              <w:pStyle w:val="Tabletext"/>
              <w:jc w:val="center"/>
              <w:rPr>
                <w:szCs w:val="22"/>
              </w:rPr>
            </w:pPr>
            <w:r w:rsidRPr="00E679A4">
              <w:rPr>
                <w:szCs w:val="22"/>
              </w:rPr>
              <w:t>11%</w:t>
            </w:r>
          </w:p>
        </w:tc>
      </w:tr>
      <w:tr w:rsidR="00740E9F" w:rsidRPr="00E679A4" w:rsidTr="007F07A4">
        <w:trPr>
          <w:jc w:val="center"/>
        </w:trPr>
        <w:tc>
          <w:tcPr>
            <w:tcW w:w="1864" w:type="dxa"/>
          </w:tcPr>
          <w:p w:rsidR="00740E9F" w:rsidRPr="00E679A4" w:rsidRDefault="00740E9F" w:rsidP="007F07A4">
            <w:pPr>
              <w:pStyle w:val="Tabletext"/>
              <w:jc w:val="center"/>
              <w:rPr>
                <w:szCs w:val="22"/>
              </w:rPr>
            </w:pPr>
            <w:r w:rsidRPr="00E679A4">
              <w:rPr>
                <w:szCs w:val="22"/>
              </w:rPr>
              <w:t>1</w:t>
            </w:r>
          </w:p>
        </w:tc>
        <w:tc>
          <w:tcPr>
            <w:tcW w:w="1982" w:type="dxa"/>
          </w:tcPr>
          <w:p w:rsidR="00740E9F" w:rsidRPr="00E679A4" w:rsidRDefault="00740E9F" w:rsidP="007F07A4">
            <w:pPr>
              <w:pStyle w:val="Tabletext"/>
              <w:jc w:val="center"/>
              <w:rPr>
                <w:szCs w:val="22"/>
              </w:rPr>
            </w:pPr>
            <w:r w:rsidRPr="00E679A4">
              <w:rPr>
                <w:szCs w:val="22"/>
              </w:rPr>
              <w:t>–6</w:t>
            </w:r>
          </w:p>
        </w:tc>
        <w:tc>
          <w:tcPr>
            <w:tcW w:w="1845" w:type="dxa"/>
          </w:tcPr>
          <w:p w:rsidR="00740E9F" w:rsidRPr="00E679A4" w:rsidRDefault="00740E9F" w:rsidP="007F07A4">
            <w:pPr>
              <w:pStyle w:val="Tabletext"/>
              <w:jc w:val="center"/>
              <w:rPr>
                <w:szCs w:val="22"/>
              </w:rPr>
            </w:pPr>
            <w:r w:rsidRPr="00E679A4">
              <w:rPr>
                <w:szCs w:val="22"/>
              </w:rPr>
              <w:t>22</w:t>
            </w:r>
          </w:p>
        </w:tc>
        <w:tc>
          <w:tcPr>
            <w:tcW w:w="2410" w:type="dxa"/>
            <w:vAlign w:val="bottom"/>
          </w:tcPr>
          <w:p w:rsidR="00740E9F" w:rsidRPr="00E679A4" w:rsidRDefault="00740E9F" w:rsidP="007F07A4">
            <w:pPr>
              <w:pStyle w:val="Tabletext"/>
              <w:jc w:val="center"/>
              <w:rPr>
                <w:rFonts w:eastAsia="Arial Unicode MS"/>
                <w:szCs w:val="22"/>
              </w:rPr>
            </w:pPr>
            <w:r w:rsidRPr="00E679A4">
              <w:rPr>
                <w:szCs w:val="22"/>
              </w:rPr>
              <w:t>21%</w:t>
            </w:r>
          </w:p>
        </w:tc>
      </w:tr>
      <w:tr w:rsidR="00740E9F" w:rsidRPr="00E679A4" w:rsidTr="007F07A4">
        <w:trPr>
          <w:jc w:val="center"/>
        </w:trPr>
        <w:tc>
          <w:tcPr>
            <w:tcW w:w="1864" w:type="dxa"/>
          </w:tcPr>
          <w:p w:rsidR="00740E9F" w:rsidRPr="00E679A4" w:rsidRDefault="00740E9F" w:rsidP="007F07A4">
            <w:pPr>
              <w:pStyle w:val="Tabletext"/>
              <w:jc w:val="center"/>
              <w:rPr>
                <w:szCs w:val="22"/>
              </w:rPr>
            </w:pPr>
            <w:r w:rsidRPr="00E679A4">
              <w:rPr>
                <w:szCs w:val="22"/>
              </w:rPr>
              <w:t>2</w:t>
            </w:r>
          </w:p>
        </w:tc>
        <w:tc>
          <w:tcPr>
            <w:tcW w:w="1982" w:type="dxa"/>
          </w:tcPr>
          <w:p w:rsidR="00740E9F" w:rsidRPr="00E679A4" w:rsidRDefault="00740E9F" w:rsidP="007F07A4">
            <w:pPr>
              <w:pStyle w:val="Tabletext"/>
              <w:jc w:val="center"/>
              <w:rPr>
                <w:szCs w:val="22"/>
              </w:rPr>
            </w:pPr>
            <w:r w:rsidRPr="00E679A4">
              <w:rPr>
                <w:szCs w:val="22"/>
              </w:rPr>
              <w:t>–2.3</w:t>
            </w:r>
          </w:p>
        </w:tc>
        <w:tc>
          <w:tcPr>
            <w:tcW w:w="1845" w:type="dxa"/>
          </w:tcPr>
          <w:p w:rsidR="00740E9F" w:rsidRPr="00E679A4" w:rsidRDefault="00740E9F" w:rsidP="007F07A4">
            <w:pPr>
              <w:pStyle w:val="Tabletext"/>
              <w:jc w:val="center"/>
              <w:rPr>
                <w:szCs w:val="22"/>
              </w:rPr>
            </w:pPr>
            <w:r w:rsidRPr="00E679A4">
              <w:rPr>
                <w:szCs w:val="22"/>
              </w:rPr>
              <w:t>42</w:t>
            </w:r>
          </w:p>
        </w:tc>
        <w:tc>
          <w:tcPr>
            <w:tcW w:w="2410" w:type="dxa"/>
            <w:vAlign w:val="bottom"/>
          </w:tcPr>
          <w:p w:rsidR="00740E9F" w:rsidRPr="00E679A4" w:rsidRDefault="00740E9F" w:rsidP="007F07A4">
            <w:pPr>
              <w:pStyle w:val="Tabletext"/>
              <w:jc w:val="center"/>
              <w:rPr>
                <w:rFonts w:eastAsia="Arial Unicode MS"/>
                <w:szCs w:val="22"/>
              </w:rPr>
            </w:pPr>
            <w:r w:rsidRPr="00E679A4">
              <w:rPr>
                <w:szCs w:val="22"/>
              </w:rPr>
              <w:t>38%</w:t>
            </w:r>
          </w:p>
        </w:tc>
      </w:tr>
      <w:tr w:rsidR="00740E9F" w:rsidRPr="00E679A4" w:rsidTr="007F07A4">
        <w:trPr>
          <w:jc w:val="center"/>
        </w:trPr>
        <w:tc>
          <w:tcPr>
            <w:tcW w:w="1864" w:type="dxa"/>
          </w:tcPr>
          <w:p w:rsidR="00740E9F" w:rsidRPr="00E679A4" w:rsidRDefault="00740E9F" w:rsidP="007F07A4">
            <w:pPr>
              <w:pStyle w:val="Tabletext"/>
              <w:jc w:val="center"/>
              <w:rPr>
                <w:szCs w:val="22"/>
              </w:rPr>
            </w:pPr>
            <w:r w:rsidRPr="00E679A4">
              <w:rPr>
                <w:szCs w:val="22"/>
              </w:rPr>
              <w:t>3</w:t>
            </w:r>
          </w:p>
        </w:tc>
        <w:tc>
          <w:tcPr>
            <w:tcW w:w="1982" w:type="dxa"/>
          </w:tcPr>
          <w:p w:rsidR="00740E9F" w:rsidRPr="00E679A4" w:rsidRDefault="00740E9F" w:rsidP="007F07A4">
            <w:pPr>
              <w:pStyle w:val="Tabletext"/>
              <w:jc w:val="center"/>
              <w:rPr>
                <w:szCs w:val="22"/>
              </w:rPr>
            </w:pPr>
            <w:r w:rsidRPr="00E679A4">
              <w:rPr>
                <w:szCs w:val="22"/>
              </w:rPr>
              <w:t>0</w:t>
            </w:r>
          </w:p>
        </w:tc>
        <w:tc>
          <w:tcPr>
            <w:tcW w:w="1845" w:type="dxa"/>
          </w:tcPr>
          <w:p w:rsidR="00740E9F" w:rsidRPr="00E679A4" w:rsidRDefault="00740E9F" w:rsidP="007F07A4">
            <w:pPr>
              <w:pStyle w:val="Tabletext"/>
              <w:jc w:val="center"/>
              <w:rPr>
                <w:szCs w:val="22"/>
              </w:rPr>
            </w:pPr>
            <w:r w:rsidRPr="00E679A4">
              <w:rPr>
                <w:szCs w:val="22"/>
              </w:rPr>
              <w:t>59</w:t>
            </w:r>
          </w:p>
        </w:tc>
        <w:tc>
          <w:tcPr>
            <w:tcW w:w="2410" w:type="dxa"/>
            <w:vAlign w:val="bottom"/>
          </w:tcPr>
          <w:p w:rsidR="00740E9F" w:rsidRPr="00E679A4" w:rsidRDefault="00740E9F" w:rsidP="007F07A4">
            <w:pPr>
              <w:pStyle w:val="Tabletext"/>
              <w:jc w:val="center"/>
              <w:rPr>
                <w:rFonts w:eastAsia="Arial Unicode MS"/>
                <w:szCs w:val="22"/>
              </w:rPr>
            </w:pPr>
            <w:r w:rsidRPr="00E679A4">
              <w:rPr>
                <w:szCs w:val="22"/>
              </w:rPr>
              <w:t>50%</w:t>
            </w:r>
          </w:p>
        </w:tc>
      </w:tr>
      <w:tr w:rsidR="00740E9F" w:rsidRPr="00E679A4" w:rsidTr="007F07A4">
        <w:trPr>
          <w:jc w:val="center"/>
        </w:trPr>
        <w:tc>
          <w:tcPr>
            <w:tcW w:w="1864" w:type="dxa"/>
          </w:tcPr>
          <w:p w:rsidR="00740E9F" w:rsidRPr="00E679A4" w:rsidRDefault="00740E9F" w:rsidP="007F07A4">
            <w:pPr>
              <w:pStyle w:val="Tabletext"/>
              <w:jc w:val="center"/>
              <w:rPr>
                <w:szCs w:val="22"/>
              </w:rPr>
            </w:pPr>
            <w:r w:rsidRPr="00E679A4">
              <w:rPr>
                <w:szCs w:val="22"/>
              </w:rPr>
              <w:t>4</w:t>
            </w:r>
          </w:p>
        </w:tc>
        <w:tc>
          <w:tcPr>
            <w:tcW w:w="1982" w:type="dxa"/>
          </w:tcPr>
          <w:p w:rsidR="00740E9F" w:rsidRPr="00E679A4" w:rsidRDefault="00740E9F" w:rsidP="007F07A4">
            <w:pPr>
              <w:pStyle w:val="Tabletext"/>
              <w:jc w:val="center"/>
              <w:rPr>
                <w:szCs w:val="22"/>
              </w:rPr>
            </w:pPr>
            <w:r w:rsidRPr="00E679A4">
              <w:rPr>
                <w:szCs w:val="22"/>
              </w:rPr>
              <w:t>1.8</w:t>
            </w:r>
          </w:p>
        </w:tc>
        <w:tc>
          <w:tcPr>
            <w:tcW w:w="1845" w:type="dxa"/>
          </w:tcPr>
          <w:p w:rsidR="00740E9F" w:rsidRPr="00E679A4" w:rsidRDefault="00740E9F" w:rsidP="007F07A4">
            <w:pPr>
              <w:pStyle w:val="Tabletext"/>
              <w:jc w:val="center"/>
              <w:rPr>
                <w:szCs w:val="22"/>
              </w:rPr>
            </w:pPr>
            <w:r w:rsidRPr="00E679A4">
              <w:rPr>
                <w:szCs w:val="22"/>
              </w:rPr>
              <w:t>75</w:t>
            </w:r>
          </w:p>
        </w:tc>
        <w:tc>
          <w:tcPr>
            <w:tcW w:w="2410" w:type="dxa"/>
            <w:vAlign w:val="bottom"/>
          </w:tcPr>
          <w:p w:rsidR="00740E9F" w:rsidRPr="00E679A4" w:rsidRDefault="00740E9F" w:rsidP="007F07A4">
            <w:pPr>
              <w:pStyle w:val="Tabletext"/>
              <w:jc w:val="center"/>
              <w:rPr>
                <w:rFonts w:eastAsia="Arial Unicode MS"/>
                <w:szCs w:val="22"/>
              </w:rPr>
            </w:pPr>
            <w:r w:rsidRPr="00E679A4">
              <w:rPr>
                <w:szCs w:val="22"/>
              </w:rPr>
              <w:t>61%</w:t>
            </w:r>
          </w:p>
        </w:tc>
      </w:tr>
      <w:tr w:rsidR="00740E9F" w:rsidRPr="00E679A4" w:rsidTr="007F07A4">
        <w:trPr>
          <w:jc w:val="center"/>
        </w:trPr>
        <w:tc>
          <w:tcPr>
            <w:tcW w:w="1864" w:type="dxa"/>
          </w:tcPr>
          <w:p w:rsidR="00740E9F" w:rsidRPr="00E679A4" w:rsidRDefault="00740E9F" w:rsidP="007F07A4">
            <w:pPr>
              <w:pStyle w:val="Tabletext"/>
              <w:jc w:val="center"/>
              <w:rPr>
                <w:szCs w:val="22"/>
              </w:rPr>
            </w:pPr>
            <w:r w:rsidRPr="00E679A4">
              <w:rPr>
                <w:szCs w:val="22"/>
              </w:rPr>
              <w:t>5</w:t>
            </w:r>
          </w:p>
        </w:tc>
        <w:tc>
          <w:tcPr>
            <w:tcW w:w="1982" w:type="dxa"/>
          </w:tcPr>
          <w:p w:rsidR="00740E9F" w:rsidRPr="00E679A4" w:rsidRDefault="00740E9F" w:rsidP="007F07A4">
            <w:pPr>
              <w:pStyle w:val="Tabletext"/>
              <w:jc w:val="center"/>
              <w:rPr>
                <w:szCs w:val="22"/>
              </w:rPr>
            </w:pPr>
            <w:r w:rsidRPr="00E679A4">
              <w:rPr>
                <w:szCs w:val="22"/>
              </w:rPr>
              <w:t>3.3</w:t>
            </w:r>
          </w:p>
        </w:tc>
        <w:tc>
          <w:tcPr>
            <w:tcW w:w="1845" w:type="dxa"/>
          </w:tcPr>
          <w:p w:rsidR="00740E9F" w:rsidRPr="00E679A4" w:rsidRDefault="00740E9F" w:rsidP="007F07A4">
            <w:pPr>
              <w:pStyle w:val="Tabletext"/>
              <w:jc w:val="center"/>
              <w:rPr>
                <w:szCs w:val="22"/>
              </w:rPr>
            </w:pPr>
            <w:r w:rsidRPr="00E679A4">
              <w:rPr>
                <w:szCs w:val="22"/>
              </w:rPr>
              <w:t>88</w:t>
            </w:r>
          </w:p>
        </w:tc>
        <w:tc>
          <w:tcPr>
            <w:tcW w:w="2410" w:type="dxa"/>
            <w:vAlign w:val="bottom"/>
          </w:tcPr>
          <w:p w:rsidR="00740E9F" w:rsidRPr="00E679A4" w:rsidRDefault="00740E9F" w:rsidP="007F07A4">
            <w:pPr>
              <w:pStyle w:val="Tabletext"/>
              <w:jc w:val="center"/>
              <w:rPr>
                <w:rFonts w:eastAsia="Arial Unicode MS"/>
                <w:szCs w:val="22"/>
              </w:rPr>
            </w:pPr>
            <w:r w:rsidRPr="00E679A4">
              <w:rPr>
                <w:szCs w:val="22"/>
              </w:rPr>
              <w:t>69%</w:t>
            </w:r>
          </w:p>
        </w:tc>
      </w:tr>
      <w:tr w:rsidR="00740E9F" w:rsidRPr="00E679A4" w:rsidTr="007F07A4">
        <w:trPr>
          <w:jc w:val="center"/>
        </w:trPr>
        <w:tc>
          <w:tcPr>
            <w:tcW w:w="1864" w:type="dxa"/>
          </w:tcPr>
          <w:p w:rsidR="00740E9F" w:rsidRPr="00E679A4" w:rsidRDefault="00740E9F" w:rsidP="007F07A4">
            <w:pPr>
              <w:pStyle w:val="Tabletext"/>
              <w:jc w:val="center"/>
              <w:rPr>
                <w:szCs w:val="22"/>
              </w:rPr>
            </w:pPr>
            <w:r w:rsidRPr="00E679A4">
              <w:rPr>
                <w:szCs w:val="22"/>
              </w:rPr>
              <w:t>6</w:t>
            </w:r>
          </w:p>
        </w:tc>
        <w:tc>
          <w:tcPr>
            <w:tcW w:w="1982" w:type="dxa"/>
          </w:tcPr>
          <w:p w:rsidR="00740E9F" w:rsidRPr="00E679A4" w:rsidRDefault="00740E9F" w:rsidP="007F07A4">
            <w:pPr>
              <w:pStyle w:val="Tabletext"/>
              <w:jc w:val="center"/>
              <w:rPr>
                <w:szCs w:val="22"/>
              </w:rPr>
            </w:pPr>
            <w:r w:rsidRPr="00E679A4">
              <w:rPr>
                <w:szCs w:val="22"/>
              </w:rPr>
              <w:t>4.7</w:t>
            </w:r>
          </w:p>
        </w:tc>
        <w:tc>
          <w:tcPr>
            <w:tcW w:w="1845" w:type="dxa"/>
          </w:tcPr>
          <w:p w:rsidR="00740E9F" w:rsidRPr="00E679A4" w:rsidRDefault="00740E9F" w:rsidP="007F07A4">
            <w:pPr>
              <w:pStyle w:val="Tabletext"/>
              <w:jc w:val="center"/>
              <w:rPr>
                <w:szCs w:val="22"/>
              </w:rPr>
            </w:pPr>
            <w:r w:rsidRPr="00E679A4">
              <w:rPr>
                <w:szCs w:val="22"/>
              </w:rPr>
              <w:t>100</w:t>
            </w:r>
          </w:p>
        </w:tc>
        <w:tc>
          <w:tcPr>
            <w:tcW w:w="2410" w:type="dxa"/>
            <w:vAlign w:val="bottom"/>
          </w:tcPr>
          <w:p w:rsidR="00740E9F" w:rsidRPr="00E679A4" w:rsidRDefault="00740E9F" w:rsidP="007F07A4">
            <w:pPr>
              <w:pStyle w:val="Tabletext"/>
              <w:jc w:val="center"/>
              <w:rPr>
                <w:rFonts w:eastAsia="Arial Unicode MS"/>
                <w:szCs w:val="22"/>
              </w:rPr>
            </w:pPr>
            <w:r w:rsidRPr="00E679A4">
              <w:rPr>
                <w:szCs w:val="22"/>
              </w:rPr>
              <w:t>75%</w:t>
            </w:r>
          </w:p>
        </w:tc>
      </w:tr>
      <w:tr w:rsidR="00740E9F" w:rsidRPr="00E679A4" w:rsidTr="007F07A4">
        <w:trPr>
          <w:jc w:val="center"/>
        </w:trPr>
        <w:tc>
          <w:tcPr>
            <w:tcW w:w="1864" w:type="dxa"/>
          </w:tcPr>
          <w:p w:rsidR="00740E9F" w:rsidRPr="00E679A4" w:rsidRDefault="00740E9F" w:rsidP="007F07A4">
            <w:pPr>
              <w:pStyle w:val="Tabletext"/>
              <w:jc w:val="center"/>
              <w:rPr>
                <w:szCs w:val="22"/>
              </w:rPr>
            </w:pPr>
            <w:r w:rsidRPr="00E679A4">
              <w:rPr>
                <w:szCs w:val="22"/>
              </w:rPr>
              <w:t>7</w:t>
            </w:r>
          </w:p>
        </w:tc>
        <w:tc>
          <w:tcPr>
            <w:tcW w:w="1982" w:type="dxa"/>
          </w:tcPr>
          <w:p w:rsidR="00740E9F" w:rsidRPr="00E679A4" w:rsidRDefault="00740E9F" w:rsidP="007F07A4">
            <w:pPr>
              <w:pStyle w:val="Tabletext"/>
              <w:jc w:val="center"/>
              <w:rPr>
                <w:szCs w:val="22"/>
              </w:rPr>
            </w:pPr>
            <w:r w:rsidRPr="00E679A4">
              <w:rPr>
                <w:szCs w:val="22"/>
              </w:rPr>
              <w:t>6</w:t>
            </w:r>
          </w:p>
        </w:tc>
        <w:tc>
          <w:tcPr>
            <w:tcW w:w="1845" w:type="dxa"/>
          </w:tcPr>
          <w:p w:rsidR="00740E9F" w:rsidRPr="00E679A4" w:rsidRDefault="00740E9F" w:rsidP="007F07A4">
            <w:pPr>
              <w:pStyle w:val="Tabletext"/>
              <w:jc w:val="center"/>
              <w:rPr>
                <w:szCs w:val="22"/>
              </w:rPr>
            </w:pPr>
            <w:r w:rsidRPr="00E679A4">
              <w:rPr>
                <w:szCs w:val="22"/>
              </w:rPr>
              <w:t>111</w:t>
            </w:r>
          </w:p>
        </w:tc>
        <w:tc>
          <w:tcPr>
            <w:tcW w:w="2410" w:type="dxa"/>
            <w:vAlign w:val="bottom"/>
          </w:tcPr>
          <w:p w:rsidR="00740E9F" w:rsidRPr="00E679A4" w:rsidRDefault="00740E9F" w:rsidP="007F07A4">
            <w:pPr>
              <w:pStyle w:val="Tabletext"/>
              <w:jc w:val="center"/>
              <w:rPr>
                <w:rFonts w:eastAsia="Arial Unicode MS"/>
                <w:szCs w:val="22"/>
              </w:rPr>
            </w:pPr>
            <w:r w:rsidRPr="00E679A4">
              <w:rPr>
                <w:szCs w:val="22"/>
              </w:rPr>
              <w:t>80%</w:t>
            </w:r>
          </w:p>
        </w:tc>
      </w:tr>
      <w:tr w:rsidR="00740E9F" w:rsidRPr="00E679A4" w:rsidTr="007F07A4">
        <w:trPr>
          <w:jc w:val="center"/>
        </w:trPr>
        <w:tc>
          <w:tcPr>
            <w:tcW w:w="1864" w:type="dxa"/>
          </w:tcPr>
          <w:p w:rsidR="00740E9F" w:rsidRPr="00E679A4" w:rsidRDefault="00740E9F" w:rsidP="007F07A4">
            <w:pPr>
              <w:pStyle w:val="Tabletext"/>
              <w:jc w:val="center"/>
              <w:rPr>
                <w:szCs w:val="22"/>
              </w:rPr>
            </w:pPr>
            <w:r w:rsidRPr="00E679A4">
              <w:rPr>
                <w:szCs w:val="22"/>
              </w:rPr>
              <w:t>8</w:t>
            </w:r>
          </w:p>
        </w:tc>
        <w:tc>
          <w:tcPr>
            <w:tcW w:w="1982" w:type="dxa"/>
          </w:tcPr>
          <w:p w:rsidR="00740E9F" w:rsidRPr="00E679A4" w:rsidRDefault="00740E9F" w:rsidP="007F07A4">
            <w:pPr>
              <w:pStyle w:val="Tabletext"/>
              <w:jc w:val="center"/>
              <w:rPr>
                <w:szCs w:val="22"/>
              </w:rPr>
            </w:pPr>
            <w:r w:rsidRPr="00E679A4">
              <w:rPr>
                <w:szCs w:val="22"/>
              </w:rPr>
              <w:t>7.3</w:t>
            </w:r>
          </w:p>
        </w:tc>
        <w:tc>
          <w:tcPr>
            <w:tcW w:w="1845" w:type="dxa"/>
          </w:tcPr>
          <w:p w:rsidR="00740E9F" w:rsidRPr="00E679A4" w:rsidRDefault="00740E9F" w:rsidP="007F07A4">
            <w:pPr>
              <w:pStyle w:val="Tabletext"/>
              <w:jc w:val="center"/>
              <w:rPr>
                <w:szCs w:val="22"/>
              </w:rPr>
            </w:pPr>
            <w:r w:rsidRPr="00E679A4">
              <w:rPr>
                <w:szCs w:val="22"/>
              </w:rPr>
              <w:t>121</w:t>
            </w:r>
          </w:p>
        </w:tc>
        <w:tc>
          <w:tcPr>
            <w:tcW w:w="2410" w:type="dxa"/>
            <w:vAlign w:val="bottom"/>
          </w:tcPr>
          <w:p w:rsidR="00740E9F" w:rsidRPr="00E679A4" w:rsidRDefault="00740E9F" w:rsidP="007F07A4">
            <w:pPr>
              <w:pStyle w:val="Tabletext"/>
              <w:jc w:val="center"/>
              <w:rPr>
                <w:rFonts w:eastAsia="Arial Unicode MS"/>
                <w:szCs w:val="22"/>
              </w:rPr>
            </w:pPr>
            <w:r w:rsidRPr="00E679A4">
              <w:rPr>
                <w:szCs w:val="22"/>
              </w:rPr>
              <w:t>84%</w:t>
            </w:r>
          </w:p>
        </w:tc>
      </w:tr>
      <w:tr w:rsidR="00740E9F" w:rsidRPr="00E679A4" w:rsidTr="007F07A4">
        <w:trPr>
          <w:jc w:val="center"/>
        </w:trPr>
        <w:tc>
          <w:tcPr>
            <w:tcW w:w="1864" w:type="dxa"/>
          </w:tcPr>
          <w:p w:rsidR="00740E9F" w:rsidRPr="00E679A4" w:rsidRDefault="00740E9F" w:rsidP="007F07A4">
            <w:pPr>
              <w:pStyle w:val="Tabletext"/>
              <w:jc w:val="center"/>
              <w:rPr>
                <w:szCs w:val="22"/>
              </w:rPr>
            </w:pPr>
            <w:r w:rsidRPr="00E679A4">
              <w:rPr>
                <w:szCs w:val="22"/>
              </w:rPr>
              <w:t>9</w:t>
            </w:r>
          </w:p>
        </w:tc>
        <w:tc>
          <w:tcPr>
            <w:tcW w:w="1982" w:type="dxa"/>
          </w:tcPr>
          <w:p w:rsidR="00740E9F" w:rsidRPr="00E679A4" w:rsidRDefault="00740E9F" w:rsidP="007F07A4">
            <w:pPr>
              <w:pStyle w:val="Tabletext"/>
              <w:jc w:val="center"/>
              <w:rPr>
                <w:szCs w:val="22"/>
              </w:rPr>
            </w:pPr>
            <w:r w:rsidRPr="00E679A4">
              <w:rPr>
                <w:szCs w:val="22"/>
              </w:rPr>
              <w:t>8.4</w:t>
            </w:r>
          </w:p>
        </w:tc>
        <w:tc>
          <w:tcPr>
            <w:tcW w:w="1845" w:type="dxa"/>
          </w:tcPr>
          <w:p w:rsidR="00740E9F" w:rsidRPr="00E679A4" w:rsidRDefault="00740E9F" w:rsidP="007F07A4">
            <w:pPr>
              <w:pStyle w:val="Tabletext"/>
              <w:jc w:val="center"/>
              <w:rPr>
                <w:szCs w:val="22"/>
              </w:rPr>
            </w:pPr>
            <w:r w:rsidRPr="00E679A4">
              <w:rPr>
                <w:szCs w:val="22"/>
              </w:rPr>
              <w:t>130</w:t>
            </w:r>
          </w:p>
        </w:tc>
        <w:tc>
          <w:tcPr>
            <w:tcW w:w="2410" w:type="dxa"/>
            <w:vAlign w:val="bottom"/>
          </w:tcPr>
          <w:p w:rsidR="00740E9F" w:rsidRPr="00E679A4" w:rsidRDefault="00740E9F" w:rsidP="007F07A4">
            <w:pPr>
              <w:pStyle w:val="Tabletext"/>
              <w:jc w:val="center"/>
              <w:rPr>
                <w:rFonts w:eastAsia="Arial Unicode MS"/>
                <w:szCs w:val="22"/>
              </w:rPr>
            </w:pPr>
            <w:r w:rsidRPr="00E679A4">
              <w:rPr>
                <w:szCs w:val="22"/>
              </w:rPr>
              <w:t>88%</w:t>
            </w:r>
          </w:p>
        </w:tc>
      </w:tr>
      <w:tr w:rsidR="00740E9F" w:rsidRPr="00E679A4" w:rsidTr="007F07A4">
        <w:trPr>
          <w:jc w:val="center"/>
        </w:trPr>
        <w:tc>
          <w:tcPr>
            <w:tcW w:w="1864" w:type="dxa"/>
          </w:tcPr>
          <w:p w:rsidR="00740E9F" w:rsidRPr="00E679A4" w:rsidRDefault="00740E9F" w:rsidP="007F07A4">
            <w:pPr>
              <w:pStyle w:val="Tabletext"/>
              <w:jc w:val="center"/>
              <w:rPr>
                <w:szCs w:val="22"/>
              </w:rPr>
            </w:pPr>
            <w:r w:rsidRPr="00E679A4">
              <w:rPr>
                <w:szCs w:val="22"/>
              </w:rPr>
              <w:t>10</w:t>
            </w:r>
          </w:p>
        </w:tc>
        <w:tc>
          <w:tcPr>
            <w:tcW w:w="1982" w:type="dxa"/>
          </w:tcPr>
          <w:p w:rsidR="00740E9F" w:rsidRPr="00E679A4" w:rsidRDefault="00740E9F" w:rsidP="007F07A4">
            <w:pPr>
              <w:pStyle w:val="Tabletext"/>
              <w:jc w:val="center"/>
              <w:rPr>
                <w:szCs w:val="22"/>
              </w:rPr>
            </w:pPr>
            <w:r w:rsidRPr="00E679A4">
              <w:rPr>
                <w:szCs w:val="22"/>
              </w:rPr>
              <w:t>9.5</w:t>
            </w:r>
          </w:p>
        </w:tc>
        <w:tc>
          <w:tcPr>
            <w:tcW w:w="1845" w:type="dxa"/>
          </w:tcPr>
          <w:p w:rsidR="00740E9F" w:rsidRPr="00E679A4" w:rsidRDefault="00740E9F" w:rsidP="007F07A4">
            <w:pPr>
              <w:pStyle w:val="Tabletext"/>
              <w:jc w:val="center"/>
              <w:rPr>
                <w:szCs w:val="22"/>
              </w:rPr>
            </w:pPr>
            <w:r w:rsidRPr="00E679A4">
              <w:rPr>
                <w:szCs w:val="22"/>
              </w:rPr>
              <w:t>137</w:t>
            </w:r>
          </w:p>
        </w:tc>
        <w:tc>
          <w:tcPr>
            <w:tcW w:w="2410" w:type="dxa"/>
            <w:vAlign w:val="bottom"/>
          </w:tcPr>
          <w:p w:rsidR="00740E9F" w:rsidRPr="00E679A4" w:rsidRDefault="00740E9F" w:rsidP="007F07A4">
            <w:pPr>
              <w:pStyle w:val="Tabletext"/>
              <w:jc w:val="center"/>
              <w:rPr>
                <w:rFonts w:eastAsia="Arial Unicode MS"/>
                <w:szCs w:val="22"/>
              </w:rPr>
            </w:pPr>
            <w:r w:rsidRPr="00E679A4">
              <w:rPr>
                <w:szCs w:val="22"/>
              </w:rPr>
              <w:t>90%</w:t>
            </w:r>
          </w:p>
        </w:tc>
      </w:tr>
    </w:tbl>
    <w:p w:rsidR="00740E9F" w:rsidRDefault="00740E9F" w:rsidP="00740E9F">
      <w:pPr>
        <w:pStyle w:val="Tablefin"/>
      </w:pPr>
    </w:p>
    <w:p w:rsidR="00740E9F" w:rsidRDefault="00740E9F" w:rsidP="00740E9F">
      <w:pPr>
        <w:rPr>
          <w:lang w:val="en-US"/>
        </w:rPr>
      </w:pPr>
    </w:p>
    <w:p w:rsidR="00740E9F" w:rsidRPr="0048172C" w:rsidRDefault="00740E9F" w:rsidP="00740E9F">
      <w:pPr>
        <w:rPr>
          <w:lang w:val="en-US"/>
        </w:rPr>
      </w:pPr>
      <w:r w:rsidRPr="0048172C">
        <w:rPr>
          <w:lang w:val="en-US"/>
        </w:rPr>
        <w:t>On the other hand, a constant interference also creates an increase of the energy received by the radar that will be considered in the reflectivity calculation.</w:t>
      </w:r>
    </w:p>
    <w:p w:rsidR="00740E9F" w:rsidRPr="0048172C" w:rsidRDefault="00740E9F" w:rsidP="00740E9F">
      <w:pPr>
        <w:rPr>
          <w:lang w:val="en-US"/>
        </w:rPr>
      </w:pPr>
      <w:r>
        <w:rPr>
          <w:lang w:val="en-US"/>
        </w:rPr>
        <w:br w:type="page"/>
      </w:r>
      <w:r w:rsidRPr="0048172C">
        <w:rPr>
          <w:lang w:val="en-US"/>
        </w:rPr>
        <w:lastRenderedPageBreak/>
        <w:t xml:space="preserve">Following the description in </w:t>
      </w:r>
      <w:r>
        <w:rPr>
          <w:lang w:val="en-US"/>
        </w:rPr>
        <w:t>§</w:t>
      </w:r>
      <w:r w:rsidRPr="0048172C">
        <w:rPr>
          <w:lang w:val="en-US"/>
        </w:rPr>
        <w:t xml:space="preserve"> 2.2, the precipitation rate corresponding to a certain reflectivity level (dB) is given by:</w:t>
      </w:r>
    </w:p>
    <w:p w:rsidR="00740E9F" w:rsidRDefault="00740E9F" w:rsidP="00740E9F">
      <w:pPr>
        <w:pStyle w:val="Blanc"/>
      </w:pPr>
    </w:p>
    <w:p w:rsidR="00740E9F" w:rsidRPr="0048172C" w:rsidRDefault="00740E9F" w:rsidP="00740E9F">
      <w:pPr>
        <w:pStyle w:val="Equation"/>
        <w:spacing w:before="160" w:after="20"/>
        <w:rPr>
          <w:i/>
          <w:iCs/>
          <w:lang w:val="en-US"/>
        </w:rPr>
      </w:pPr>
      <w:r w:rsidRPr="0048172C">
        <w:rPr>
          <w:lang w:val="en-US"/>
        </w:rPr>
        <w:tab/>
      </w:r>
      <w:r w:rsidRPr="0048172C">
        <w:rPr>
          <w:lang w:val="en-US"/>
        </w:rPr>
        <w:tab/>
      </w:r>
      <w:r w:rsidRPr="0048172C">
        <w:rPr>
          <w:i/>
          <w:iCs/>
          <w:lang w:val="en-US"/>
        </w:rPr>
        <w:t>Z = AR^B</w:t>
      </w:r>
    </w:p>
    <w:p w:rsidR="00740E9F" w:rsidRDefault="00740E9F" w:rsidP="00740E9F">
      <w:pPr>
        <w:pStyle w:val="Blanc"/>
      </w:pPr>
    </w:p>
    <w:p w:rsidR="00740E9F" w:rsidRPr="0048172C" w:rsidRDefault="00740E9F" w:rsidP="00740E9F">
      <w:pPr>
        <w:rPr>
          <w:lang w:val="en-US"/>
        </w:rPr>
      </w:pPr>
      <w:r w:rsidRPr="0048172C">
        <w:rPr>
          <w:lang w:val="en-US"/>
        </w:rPr>
        <w:t>where:</w:t>
      </w:r>
    </w:p>
    <w:p w:rsidR="00740E9F" w:rsidRPr="00E679A4" w:rsidRDefault="00740E9F" w:rsidP="00740E9F">
      <w:pPr>
        <w:pStyle w:val="Equationlegend"/>
      </w:pPr>
      <w:r w:rsidRPr="00E679A4">
        <w:tab/>
      </w:r>
      <w:r w:rsidRPr="00E679A4">
        <w:rPr>
          <w:i/>
          <w:iCs/>
        </w:rPr>
        <w:t>Z</w:t>
      </w:r>
      <w:r>
        <w:t xml:space="preserve">: </w:t>
      </w:r>
      <w:r>
        <w:tab/>
      </w:r>
      <w:r w:rsidRPr="00E679A4">
        <w:t xml:space="preserve">reflectivity </w:t>
      </w:r>
    </w:p>
    <w:p w:rsidR="00740E9F" w:rsidRPr="00E679A4" w:rsidRDefault="00740E9F" w:rsidP="00740E9F">
      <w:pPr>
        <w:pStyle w:val="Equationlegend"/>
      </w:pPr>
      <w:r w:rsidRPr="00E679A4">
        <w:tab/>
      </w:r>
      <w:r w:rsidRPr="00E679A4">
        <w:rPr>
          <w:i/>
          <w:iCs/>
        </w:rPr>
        <w:t>A</w:t>
      </w:r>
      <w:r>
        <w:t xml:space="preserve">: </w:t>
      </w:r>
      <w:r>
        <w:tab/>
      </w:r>
      <w:r w:rsidRPr="00E679A4">
        <w:t>scattering constant</w:t>
      </w:r>
    </w:p>
    <w:p w:rsidR="00740E9F" w:rsidRPr="00E679A4" w:rsidRDefault="00740E9F" w:rsidP="00740E9F">
      <w:pPr>
        <w:pStyle w:val="Equationlegend"/>
      </w:pPr>
      <w:r w:rsidRPr="00E679A4">
        <w:tab/>
      </w:r>
      <w:r w:rsidRPr="00E679A4">
        <w:rPr>
          <w:i/>
          <w:iCs/>
        </w:rPr>
        <w:t>B</w:t>
      </w:r>
      <w:r>
        <w:t xml:space="preserve">: </w:t>
      </w:r>
      <w:r>
        <w:tab/>
      </w:r>
      <w:r w:rsidRPr="00E679A4">
        <w:t>rate multiplier</w:t>
      </w:r>
    </w:p>
    <w:p w:rsidR="00740E9F" w:rsidRPr="0048172C" w:rsidRDefault="00740E9F" w:rsidP="00740E9F">
      <w:pPr>
        <w:rPr>
          <w:lang w:val="en-US"/>
        </w:rPr>
      </w:pPr>
      <w:r w:rsidRPr="0048172C">
        <w:rPr>
          <w:lang w:val="en-US"/>
        </w:rPr>
        <w:t>and</w:t>
      </w:r>
    </w:p>
    <w:p w:rsidR="00740E9F" w:rsidRPr="00E679A4" w:rsidRDefault="00740E9F" w:rsidP="00740E9F">
      <w:pPr>
        <w:pStyle w:val="Equationlegend"/>
        <w:spacing w:before="160"/>
      </w:pPr>
      <w:r w:rsidRPr="00E679A4">
        <w:tab/>
      </w:r>
      <w:r w:rsidRPr="00E679A4">
        <w:rPr>
          <w:i/>
          <w:iCs/>
        </w:rPr>
        <w:t>Z</w:t>
      </w:r>
      <w:r w:rsidRPr="00E679A4">
        <w:tab/>
        <w:t>=</w:t>
      </w:r>
      <w:r w:rsidRPr="00E679A4">
        <w:tab/>
        <w:t>10^·1 (dBz)</w:t>
      </w:r>
    </w:p>
    <w:p w:rsidR="00740E9F" w:rsidRPr="0048172C" w:rsidRDefault="00740E9F" w:rsidP="00740E9F">
      <w:pPr>
        <w:rPr>
          <w:lang w:val="en-US"/>
        </w:rPr>
      </w:pPr>
      <w:r w:rsidRPr="0048172C">
        <w:rPr>
          <w:lang w:val="en-US"/>
        </w:rPr>
        <w:t>where:</w:t>
      </w:r>
    </w:p>
    <w:p w:rsidR="00740E9F" w:rsidRPr="00E679A4" w:rsidRDefault="00740E9F" w:rsidP="00740E9F">
      <w:pPr>
        <w:pStyle w:val="Equationlegend"/>
      </w:pPr>
      <w:r w:rsidRPr="00E679A4">
        <w:tab/>
        <w:t>dB</w:t>
      </w:r>
      <w:r>
        <w:t>z:</w:t>
      </w:r>
      <w:r>
        <w:tab/>
      </w:r>
      <w:r w:rsidRPr="00E679A4">
        <w:t xml:space="preserve">reflectivity </w:t>
      </w:r>
      <w:r>
        <w:t>(</w:t>
      </w:r>
      <w:r w:rsidRPr="00E679A4">
        <w:t>dB</w:t>
      </w:r>
      <w:r>
        <w:t>)</w:t>
      </w:r>
      <w:r w:rsidRPr="00E679A4">
        <w:t>.</w:t>
      </w:r>
    </w:p>
    <w:p w:rsidR="00740E9F" w:rsidRPr="0048172C" w:rsidRDefault="00740E9F" w:rsidP="00740E9F">
      <w:pPr>
        <w:spacing w:before="180"/>
        <w:rPr>
          <w:lang w:val="en-US"/>
        </w:rPr>
      </w:pPr>
      <w:r w:rsidRPr="0048172C">
        <w:rPr>
          <w:lang w:val="en-US"/>
        </w:rPr>
        <w:t xml:space="preserve">Rearranging terms and solving for </w:t>
      </w:r>
      <w:r w:rsidRPr="0048172C">
        <w:rPr>
          <w:i/>
          <w:iCs/>
          <w:lang w:val="en-US"/>
        </w:rPr>
        <w:t>R</w:t>
      </w:r>
      <w:r w:rsidRPr="0048172C">
        <w:rPr>
          <w:lang w:val="en-US"/>
        </w:rPr>
        <w:t xml:space="preserve"> yields the following equation:</w:t>
      </w:r>
    </w:p>
    <w:p w:rsidR="00740E9F" w:rsidRDefault="00740E9F" w:rsidP="00740E9F">
      <w:pPr>
        <w:pStyle w:val="Blanc"/>
      </w:pPr>
    </w:p>
    <w:p w:rsidR="00740E9F" w:rsidRPr="009842AB" w:rsidRDefault="00740E9F" w:rsidP="00740E9F">
      <w:pPr>
        <w:pStyle w:val="Equation"/>
        <w:spacing w:before="160" w:after="20"/>
        <w:rPr>
          <w:lang w:val="en-US"/>
        </w:rPr>
      </w:pPr>
      <w:r w:rsidRPr="0048172C">
        <w:rPr>
          <w:lang w:val="en-US"/>
        </w:rPr>
        <w:tab/>
      </w:r>
      <w:r w:rsidRPr="0048172C">
        <w:rPr>
          <w:lang w:val="en-US"/>
        </w:rPr>
        <w:tab/>
      </w:r>
      <w:r w:rsidRPr="0036274E">
        <w:rPr>
          <w:position w:val="-62"/>
        </w:rPr>
        <w:object w:dxaOrig="2520" w:dyaOrig="1560">
          <v:shape id="_x0000_i1059" type="#_x0000_t75" style="width:126pt;height:78pt" o:ole="">
            <v:imagedata r:id="rId85" o:title=""/>
          </v:shape>
          <o:OLEObject Type="Embed" ProgID="Equation.3" ShapeID="_x0000_i1059" DrawAspect="Content" ObjectID="_1358837881" r:id="rId86"/>
        </w:object>
      </w:r>
    </w:p>
    <w:p w:rsidR="00740E9F" w:rsidRDefault="00740E9F" w:rsidP="00740E9F">
      <w:pPr>
        <w:pStyle w:val="Blanc"/>
      </w:pPr>
    </w:p>
    <w:p w:rsidR="00740E9F" w:rsidRPr="0048172C" w:rsidRDefault="00740E9F" w:rsidP="00740E9F">
      <w:pPr>
        <w:rPr>
          <w:lang w:val="en-US"/>
        </w:rPr>
      </w:pPr>
      <w:r w:rsidRPr="0048172C">
        <w:rPr>
          <w:lang w:val="en-US"/>
        </w:rPr>
        <w:t xml:space="preserve">Assuming a constant energy increase, </w:t>
      </w:r>
      <w:r w:rsidRPr="0048172C">
        <w:rPr>
          <w:i/>
          <w:iCs/>
          <w:lang w:val="en-US"/>
        </w:rPr>
        <w:t>C</w:t>
      </w:r>
      <w:r w:rsidRPr="0048172C">
        <w:rPr>
          <w:lang w:val="en-US"/>
        </w:rPr>
        <w:t>, the resulting rain rate is:</w:t>
      </w:r>
    </w:p>
    <w:p w:rsidR="00740E9F" w:rsidRDefault="00740E9F" w:rsidP="00740E9F">
      <w:pPr>
        <w:pStyle w:val="Blanc"/>
      </w:pPr>
    </w:p>
    <w:p w:rsidR="00740E9F" w:rsidRPr="00E679A4" w:rsidRDefault="00740E9F" w:rsidP="00740E9F">
      <w:pPr>
        <w:pStyle w:val="Equation"/>
        <w:spacing w:before="160" w:after="40"/>
      </w:pPr>
      <w:r w:rsidRPr="0048172C">
        <w:rPr>
          <w:lang w:val="en-US"/>
        </w:rPr>
        <w:tab/>
      </w:r>
      <w:r w:rsidRPr="0048172C">
        <w:rPr>
          <w:lang w:val="en-US"/>
        </w:rPr>
        <w:tab/>
      </w:r>
      <w:r w:rsidRPr="0036274E">
        <w:rPr>
          <w:position w:val="-62"/>
        </w:rPr>
        <w:object w:dxaOrig="2860" w:dyaOrig="1560">
          <v:shape id="_x0000_i1060" type="#_x0000_t75" style="width:142.8pt;height:78pt" o:ole="">
            <v:imagedata r:id="rId87" o:title=""/>
          </v:shape>
          <o:OLEObject Type="Embed" ProgID="Equation.3" ShapeID="_x0000_i1060" DrawAspect="Content" ObjectID="_1358837882" r:id="rId88"/>
        </w:object>
      </w:r>
    </w:p>
    <w:p w:rsidR="00740E9F" w:rsidRDefault="00740E9F" w:rsidP="00740E9F">
      <w:pPr>
        <w:pStyle w:val="Blanc"/>
      </w:pPr>
    </w:p>
    <w:p w:rsidR="00740E9F" w:rsidRPr="0048172C" w:rsidRDefault="00740E9F" w:rsidP="00740E9F">
      <w:pPr>
        <w:rPr>
          <w:lang w:val="en-US"/>
        </w:rPr>
      </w:pPr>
      <w:r w:rsidRPr="0048172C">
        <w:rPr>
          <w:lang w:val="en-US"/>
        </w:rPr>
        <w:t>The rain rate increase in percentage is then a constant that is given by:</w:t>
      </w:r>
    </w:p>
    <w:p w:rsidR="00740E9F" w:rsidRDefault="00740E9F" w:rsidP="00740E9F">
      <w:pPr>
        <w:pStyle w:val="Blanc"/>
      </w:pPr>
    </w:p>
    <w:p w:rsidR="00740E9F" w:rsidRPr="00E679A4" w:rsidRDefault="00740E9F" w:rsidP="00740E9F">
      <w:pPr>
        <w:pStyle w:val="Equation"/>
        <w:spacing w:before="160" w:after="40"/>
      </w:pPr>
      <w:r w:rsidRPr="0048172C">
        <w:rPr>
          <w:lang w:val="en-US"/>
        </w:rPr>
        <w:tab/>
      </w:r>
      <w:r w:rsidRPr="0048172C">
        <w:rPr>
          <w:lang w:val="en-US"/>
        </w:rPr>
        <w:tab/>
      </w:r>
      <w:r w:rsidRPr="0036274E">
        <w:rPr>
          <w:position w:val="-46"/>
        </w:rPr>
        <w:object w:dxaOrig="3080" w:dyaOrig="1040">
          <v:shape id="_x0000_i1061" type="#_x0000_t75" style="width:154.2pt;height:52.2pt" o:ole="">
            <v:imagedata r:id="rId89" o:title=""/>
          </v:shape>
          <o:OLEObject Type="Embed" ProgID="Equation.3" ShapeID="_x0000_i1061" DrawAspect="Content" ObjectID="_1358837883" r:id="rId90"/>
        </w:object>
      </w:r>
    </w:p>
    <w:p w:rsidR="00740E9F" w:rsidRDefault="00740E9F" w:rsidP="00740E9F">
      <w:pPr>
        <w:pStyle w:val="Blanc"/>
      </w:pPr>
    </w:p>
    <w:p w:rsidR="00740E9F" w:rsidRPr="0048172C" w:rsidRDefault="00740E9F" w:rsidP="00740E9F">
      <w:pPr>
        <w:spacing w:before="160"/>
        <w:rPr>
          <w:lang w:val="en-US"/>
        </w:rPr>
      </w:pPr>
      <w:r w:rsidRPr="0048172C">
        <w:rPr>
          <w:lang w:val="en-US"/>
        </w:rPr>
        <w:t>Table 5 lists typical scattering constants and rate multipliers for several types of precipitation</w:t>
      </w:r>
      <w:r w:rsidRPr="00E679A4">
        <w:rPr>
          <w:rStyle w:val="FootnoteReference"/>
        </w:rPr>
        <w:footnoteReference w:id="5"/>
      </w:r>
      <w:r w:rsidRPr="0048172C">
        <w:rPr>
          <w:lang w:val="en-US"/>
        </w:rPr>
        <w:t>.</w:t>
      </w:r>
    </w:p>
    <w:p w:rsidR="00740E9F" w:rsidRPr="0048172C" w:rsidRDefault="00740E9F" w:rsidP="00740E9F">
      <w:pPr>
        <w:pStyle w:val="TableNo"/>
        <w:rPr>
          <w:lang w:val="en-US"/>
        </w:rPr>
      </w:pPr>
      <w:r w:rsidRPr="0048172C">
        <w:rPr>
          <w:lang w:val="en-US"/>
        </w:rPr>
        <w:lastRenderedPageBreak/>
        <w:t>TABLE 5</w:t>
      </w:r>
    </w:p>
    <w:p w:rsidR="00740E9F" w:rsidRPr="0048172C" w:rsidRDefault="00740E9F" w:rsidP="00740E9F">
      <w:pPr>
        <w:pStyle w:val="Tabletitle"/>
        <w:rPr>
          <w:lang w:val="en-US"/>
        </w:rPr>
      </w:pPr>
      <w:r w:rsidRPr="0048172C">
        <w:rPr>
          <w:lang w:val="en-US"/>
        </w:rPr>
        <w:t>Scattering constants and rate multipliers for various precipitation events</w:t>
      </w:r>
    </w:p>
    <w:tbl>
      <w:tblPr>
        <w:tblW w:w="0" w:type="auto"/>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4"/>
        <w:gridCol w:w="1984"/>
        <w:gridCol w:w="1843"/>
        <w:gridCol w:w="1452"/>
        <w:gridCol w:w="1559"/>
      </w:tblGrid>
      <w:tr w:rsidR="00740E9F" w:rsidRPr="00E679A4" w:rsidTr="007F07A4">
        <w:trPr>
          <w:jc w:val="center"/>
        </w:trPr>
        <w:tc>
          <w:tcPr>
            <w:tcW w:w="2304" w:type="dxa"/>
          </w:tcPr>
          <w:p w:rsidR="00740E9F" w:rsidRPr="00E679A4" w:rsidRDefault="00740E9F" w:rsidP="007F07A4">
            <w:pPr>
              <w:pStyle w:val="Tablehead"/>
            </w:pPr>
            <w:r w:rsidRPr="00E679A4">
              <w:t>Variables</w:t>
            </w:r>
          </w:p>
        </w:tc>
        <w:tc>
          <w:tcPr>
            <w:tcW w:w="1984" w:type="dxa"/>
          </w:tcPr>
          <w:p w:rsidR="00740E9F" w:rsidRPr="00E679A4" w:rsidRDefault="00740E9F" w:rsidP="007F07A4">
            <w:pPr>
              <w:pStyle w:val="Tablehead"/>
            </w:pPr>
            <w:r w:rsidRPr="00E679A4">
              <w:t>Stratoform rain</w:t>
            </w:r>
          </w:p>
        </w:tc>
        <w:tc>
          <w:tcPr>
            <w:tcW w:w="1843" w:type="dxa"/>
          </w:tcPr>
          <w:p w:rsidR="00740E9F" w:rsidRPr="00E679A4" w:rsidRDefault="00740E9F" w:rsidP="007F07A4">
            <w:pPr>
              <w:pStyle w:val="Tablehead"/>
            </w:pPr>
            <w:r w:rsidRPr="00E679A4">
              <w:t>Convection rain</w:t>
            </w:r>
          </w:p>
        </w:tc>
        <w:tc>
          <w:tcPr>
            <w:tcW w:w="1452" w:type="dxa"/>
          </w:tcPr>
          <w:p w:rsidR="00740E9F" w:rsidRPr="00E679A4" w:rsidRDefault="00740E9F" w:rsidP="007F07A4">
            <w:pPr>
              <w:pStyle w:val="Tablehead"/>
            </w:pPr>
            <w:r w:rsidRPr="00E679A4">
              <w:t>Snow</w:t>
            </w:r>
          </w:p>
        </w:tc>
        <w:tc>
          <w:tcPr>
            <w:tcW w:w="1559" w:type="dxa"/>
          </w:tcPr>
          <w:p w:rsidR="00740E9F" w:rsidRPr="00E679A4" w:rsidRDefault="00740E9F" w:rsidP="007F07A4">
            <w:pPr>
              <w:pStyle w:val="Tablehead"/>
            </w:pPr>
            <w:r w:rsidRPr="00E679A4">
              <w:t>Hail</w:t>
            </w:r>
          </w:p>
        </w:tc>
      </w:tr>
      <w:tr w:rsidR="00740E9F" w:rsidRPr="00E679A4" w:rsidTr="007F07A4">
        <w:trPr>
          <w:jc w:val="center"/>
        </w:trPr>
        <w:tc>
          <w:tcPr>
            <w:tcW w:w="2304" w:type="dxa"/>
          </w:tcPr>
          <w:p w:rsidR="00740E9F" w:rsidRPr="00E679A4" w:rsidRDefault="00740E9F" w:rsidP="007F07A4">
            <w:pPr>
              <w:pStyle w:val="Tabletext"/>
            </w:pPr>
            <w:r w:rsidRPr="00E679A4">
              <w:t>Scattering constant (A)</w:t>
            </w:r>
          </w:p>
        </w:tc>
        <w:tc>
          <w:tcPr>
            <w:tcW w:w="1984" w:type="dxa"/>
            <w:vAlign w:val="center"/>
          </w:tcPr>
          <w:p w:rsidR="00740E9F" w:rsidRPr="00E679A4" w:rsidRDefault="00740E9F" w:rsidP="007F07A4">
            <w:pPr>
              <w:pStyle w:val="Tabletext"/>
              <w:jc w:val="center"/>
            </w:pPr>
            <w:r w:rsidRPr="00E679A4">
              <w:t>200</w:t>
            </w:r>
          </w:p>
        </w:tc>
        <w:tc>
          <w:tcPr>
            <w:tcW w:w="1843" w:type="dxa"/>
            <w:vAlign w:val="center"/>
          </w:tcPr>
          <w:p w:rsidR="00740E9F" w:rsidRPr="00E679A4" w:rsidRDefault="00740E9F" w:rsidP="007F07A4">
            <w:pPr>
              <w:pStyle w:val="Tabletext"/>
              <w:jc w:val="center"/>
            </w:pPr>
            <w:r w:rsidRPr="00E679A4">
              <w:t>500</w:t>
            </w:r>
          </w:p>
        </w:tc>
        <w:tc>
          <w:tcPr>
            <w:tcW w:w="1452" w:type="dxa"/>
            <w:vAlign w:val="center"/>
          </w:tcPr>
          <w:p w:rsidR="00740E9F" w:rsidRPr="00E679A4" w:rsidRDefault="00740E9F" w:rsidP="007F07A4">
            <w:pPr>
              <w:pStyle w:val="Tabletext"/>
              <w:jc w:val="center"/>
            </w:pPr>
            <w:r w:rsidRPr="00E679A4">
              <w:t>2 000</w:t>
            </w:r>
          </w:p>
        </w:tc>
        <w:tc>
          <w:tcPr>
            <w:tcW w:w="1559" w:type="dxa"/>
            <w:vAlign w:val="center"/>
          </w:tcPr>
          <w:p w:rsidR="00740E9F" w:rsidRPr="00E679A4" w:rsidRDefault="00740E9F" w:rsidP="007F07A4">
            <w:pPr>
              <w:pStyle w:val="Tabletext"/>
              <w:jc w:val="center"/>
            </w:pPr>
            <w:r w:rsidRPr="00E679A4">
              <w:t>2 000</w:t>
            </w:r>
          </w:p>
        </w:tc>
      </w:tr>
      <w:tr w:rsidR="00740E9F" w:rsidRPr="00E679A4" w:rsidTr="007F07A4">
        <w:trPr>
          <w:jc w:val="center"/>
        </w:trPr>
        <w:tc>
          <w:tcPr>
            <w:tcW w:w="2304" w:type="dxa"/>
          </w:tcPr>
          <w:p w:rsidR="00740E9F" w:rsidRPr="00E679A4" w:rsidRDefault="00740E9F" w:rsidP="007F07A4">
            <w:pPr>
              <w:pStyle w:val="Tabletext"/>
            </w:pPr>
            <w:r w:rsidRPr="00E679A4">
              <w:t>Rate multiplier (B)</w:t>
            </w:r>
          </w:p>
        </w:tc>
        <w:tc>
          <w:tcPr>
            <w:tcW w:w="1984" w:type="dxa"/>
            <w:vAlign w:val="center"/>
          </w:tcPr>
          <w:p w:rsidR="00740E9F" w:rsidRPr="00E679A4" w:rsidRDefault="00740E9F" w:rsidP="007F07A4">
            <w:pPr>
              <w:pStyle w:val="Tabletext"/>
              <w:jc w:val="center"/>
            </w:pPr>
            <w:r w:rsidRPr="00E679A4">
              <w:t>1.6</w:t>
            </w:r>
          </w:p>
        </w:tc>
        <w:tc>
          <w:tcPr>
            <w:tcW w:w="1843" w:type="dxa"/>
            <w:vAlign w:val="center"/>
          </w:tcPr>
          <w:p w:rsidR="00740E9F" w:rsidRPr="00E679A4" w:rsidRDefault="00740E9F" w:rsidP="007F07A4">
            <w:pPr>
              <w:pStyle w:val="Tabletext"/>
              <w:jc w:val="center"/>
            </w:pPr>
            <w:r w:rsidRPr="00E679A4">
              <w:t>1.5</w:t>
            </w:r>
          </w:p>
        </w:tc>
        <w:tc>
          <w:tcPr>
            <w:tcW w:w="1452" w:type="dxa"/>
            <w:vAlign w:val="center"/>
          </w:tcPr>
          <w:p w:rsidR="00740E9F" w:rsidRPr="00E679A4" w:rsidRDefault="00740E9F" w:rsidP="007F07A4">
            <w:pPr>
              <w:pStyle w:val="Tabletext"/>
              <w:jc w:val="center"/>
            </w:pPr>
            <w:r w:rsidRPr="00E679A4">
              <w:t>2</w:t>
            </w:r>
          </w:p>
        </w:tc>
        <w:tc>
          <w:tcPr>
            <w:tcW w:w="1559" w:type="dxa"/>
            <w:vAlign w:val="center"/>
          </w:tcPr>
          <w:p w:rsidR="00740E9F" w:rsidRPr="00E679A4" w:rsidRDefault="00740E9F" w:rsidP="007F07A4">
            <w:pPr>
              <w:pStyle w:val="Tabletext"/>
              <w:jc w:val="center"/>
            </w:pPr>
            <w:r w:rsidRPr="00E679A4">
              <w:t>1.29</w:t>
            </w:r>
          </w:p>
        </w:tc>
      </w:tr>
    </w:tbl>
    <w:p w:rsidR="00740E9F" w:rsidRDefault="00740E9F" w:rsidP="00740E9F">
      <w:pPr>
        <w:pStyle w:val="Tablefin"/>
      </w:pPr>
    </w:p>
    <w:p w:rsidR="00740E9F" w:rsidRPr="0048172C" w:rsidRDefault="00740E9F" w:rsidP="00740E9F">
      <w:pPr>
        <w:rPr>
          <w:lang w:val="en-US"/>
        </w:rPr>
      </w:pPr>
      <w:r w:rsidRPr="0048172C">
        <w:rPr>
          <w:lang w:val="en-US"/>
        </w:rPr>
        <w:t>Table 6 summarizes the percentage rain increase for several precipitation events.</w:t>
      </w:r>
    </w:p>
    <w:p w:rsidR="00740E9F" w:rsidRPr="00E679A4" w:rsidRDefault="00740E9F" w:rsidP="00740E9F">
      <w:pPr>
        <w:pStyle w:val="TableNo"/>
      </w:pPr>
      <w:r>
        <w:t>TABLE</w:t>
      </w:r>
      <w:r w:rsidRPr="00E679A4">
        <w:t xml:space="preserve"> 6</w:t>
      </w:r>
    </w:p>
    <w:p w:rsidR="00740E9F" w:rsidRPr="00E679A4" w:rsidRDefault="00740E9F" w:rsidP="00740E9F">
      <w:pPr>
        <w:pStyle w:val="Tabletitle"/>
      </w:pPr>
      <w:r w:rsidRPr="00E679A4">
        <w:t>Summary of precipitation overestimation</w:t>
      </w:r>
    </w:p>
    <w:tbl>
      <w:tblPr>
        <w:tblW w:w="8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1"/>
        <w:gridCol w:w="1558"/>
        <w:gridCol w:w="1570"/>
        <w:gridCol w:w="1500"/>
        <w:gridCol w:w="1803"/>
        <w:gridCol w:w="1343"/>
      </w:tblGrid>
      <w:tr w:rsidR="00740E9F" w:rsidRPr="00E679A4" w:rsidTr="007F07A4">
        <w:trPr>
          <w:jc w:val="center"/>
        </w:trPr>
        <w:tc>
          <w:tcPr>
            <w:tcW w:w="1191" w:type="dxa"/>
          </w:tcPr>
          <w:p w:rsidR="00740E9F" w:rsidRPr="00E679A4" w:rsidRDefault="00740E9F" w:rsidP="007F07A4">
            <w:pPr>
              <w:pStyle w:val="Tablehead"/>
              <w:spacing w:before="20" w:after="20"/>
            </w:pPr>
            <w:r w:rsidRPr="00E679A4">
              <w:t>Noise increase (dB)</w:t>
            </w:r>
          </w:p>
        </w:tc>
        <w:tc>
          <w:tcPr>
            <w:tcW w:w="1558" w:type="dxa"/>
          </w:tcPr>
          <w:p w:rsidR="00740E9F" w:rsidRPr="00E679A4" w:rsidRDefault="00740E9F" w:rsidP="007F07A4">
            <w:pPr>
              <w:pStyle w:val="Tablehead"/>
              <w:spacing w:before="20" w:after="20"/>
            </w:pPr>
            <w:r w:rsidRPr="00E679A4">
              <w:t xml:space="preserve">Corresponding </w:t>
            </w:r>
            <w:r w:rsidRPr="00E679A4">
              <w:rPr>
                <w:i/>
              </w:rPr>
              <w:t>I</w:t>
            </w:r>
            <w:r w:rsidRPr="009842AB">
              <w:rPr>
                <w:iCs/>
              </w:rPr>
              <w:t>/</w:t>
            </w:r>
            <w:r w:rsidRPr="00E679A4">
              <w:rPr>
                <w:i/>
              </w:rPr>
              <w:t>N</w:t>
            </w:r>
            <w:r w:rsidRPr="00E679A4">
              <w:t xml:space="preserve"> </w:t>
            </w:r>
            <w:r w:rsidRPr="00E679A4">
              <w:br/>
              <w:t>(dB)</w:t>
            </w:r>
          </w:p>
        </w:tc>
        <w:tc>
          <w:tcPr>
            <w:tcW w:w="1570" w:type="dxa"/>
          </w:tcPr>
          <w:p w:rsidR="00740E9F" w:rsidRPr="00E679A4" w:rsidRDefault="00740E9F" w:rsidP="007F07A4">
            <w:pPr>
              <w:pStyle w:val="Tablehead"/>
              <w:spacing w:before="20" w:after="20"/>
            </w:pPr>
            <w:r w:rsidRPr="00E679A4">
              <w:t xml:space="preserve">Stratoform rate increase </w:t>
            </w:r>
            <w:r w:rsidRPr="00E679A4">
              <w:br/>
              <w:t>(%)</w:t>
            </w:r>
          </w:p>
        </w:tc>
        <w:tc>
          <w:tcPr>
            <w:tcW w:w="1500" w:type="dxa"/>
          </w:tcPr>
          <w:p w:rsidR="00740E9F" w:rsidRPr="00E679A4" w:rsidRDefault="00740E9F" w:rsidP="007F07A4">
            <w:pPr>
              <w:pStyle w:val="Tablehead"/>
              <w:spacing w:before="20" w:after="20"/>
            </w:pPr>
            <w:r w:rsidRPr="00E679A4">
              <w:t>Convection rate increase</w:t>
            </w:r>
            <w:r w:rsidRPr="00E679A4">
              <w:br/>
              <w:t>(%)</w:t>
            </w:r>
          </w:p>
        </w:tc>
        <w:tc>
          <w:tcPr>
            <w:tcW w:w="1803" w:type="dxa"/>
          </w:tcPr>
          <w:p w:rsidR="00740E9F" w:rsidRPr="00E679A4" w:rsidRDefault="00740E9F" w:rsidP="007F07A4">
            <w:pPr>
              <w:pStyle w:val="Tablehead"/>
              <w:spacing w:before="20" w:after="20"/>
            </w:pPr>
            <w:r w:rsidRPr="00E679A4">
              <w:t>Snow rate increase</w:t>
            </w:r>
            <w:r w:rsidRPr="00E679A4">
              <w:br/>
              <w:t>(%)</w:t>
            </w:r>
          </w:p>
        </w:tc>
        <w:tc>
          <w:tcPr>
            <w:tcW w:w="1343" w:type="dxa"/>
          </w:tcPr>
          <w:p w:rsidR="00740E9F" w:rsidRPr="00E679A4" w:rsidRDefault="00740E9F" w:rsidP="007F07A4">
            <w:pPr>
              <w:pStyle w:val="Tablehead"/>
              <w:spacing w:before="20" w:after="20"/>
            </w:pPr>
            <w:r w:rsidRPr="00E679A4">
              <w:t>Hail rate increase</w:t>
            </w:r>
            <w:r w:rsidRPr="00E679A4">
              <w:br/>
              <w:t>(%)</w:t>
            </w:r>
          </w:p>
        </w:tc>
      </w:tr>
      <w:tr w:rsidR="00740E9F" w:rsidRPr="00E679A4" w:rsidTr="007F07A4">
        <w:trPr>
          <w:jc w:val="center"/>
        </w:trPr>
        <w:tc>
          <w:tcPr>
            <w:tcW w:w="1191" w:type="dxa"/>
          </w:tcPr>
          <w:p w:rsidR="00740E9F" w:rsidRPr="00E679A4" w:rsidRDefault="00740E9F" w:rsidP="007F07A4">
            <w:pPr>
              <w:pStyle w:val="Tabletext"/>
              <w:spacing w:before="20" w:after="20"/>
              <w:jc w:val="center"/>
            </w:pPr>
            <w:r w:rsidRPr="00E679A4">
              <w:t>0.5</w:t>
            </w:r>
          </w:p>
        </w:tc>
        <w:tc>
          <w:tcPr>
            <w:tcW w:w="1558" w:type="dxa"/>
          </w:tcPr>
          <w:p w:rsidR="00740E9F" w:rsidRPr="00E679A4" w:rsidRDefault="00740E9F" w:rsidP="007F07A4">
            <w:pPr>
              <w:pStyle w:val="Tabletext"/>
              <w:spacing w:before="20" w:after="20"/>
              <w:jc w:val="center"/>
            </w:pPr>
            <w:r w:rsidRPr="00E679A4">
              <w:t>–10</w:t>
            </w:r>
          </w:p>
        </w:tc>
        <w:tc>
          <w:tcPr>
            <w:tcW w:w="1570" w:type="dxa"/>
            <w:vAlign w:val="bottom"/>
          </w:tcPr>
          <w:p w:rsidR="00740E9F" w:rsidRPr="00E679A4" w:rsidRDefault="00740E9F" w:rsidP="007F07A4">
            <w:pPr>
              <w:pStyle w:val="Tabletext"/>
              <w:spacing w:before="20" w:after="20"/>
              <w:jc w:val="center"/>
              <w:rPr>
                <w:rFonts w:eastAsia="Arial Unicode MS"/>
              </w:rPr>
            </w:pPr>
            <w:r w:rsidRPr="00E679A4">
              <w:t>7.5</w:t>
            </w:r>
          </w:p>
        </w:tc>
        <w:tc>
          <w:tcPr>
            <w:tcW w:w="1500" w:type="dxa"/>
          </w:tcPr>
          <w:p w:rsidR="00740E9F" w:rsidRPr="00E679A4" w:rsidRDefault="00740E9F" w:rsidP="007F07A4">
            <w:pPr>
              <w:pStyle w:val="Tabletext"/>
              <w:spacing w:before="20" w:after="20"/>
              <w:jc w:val="center"/>
            </w:pPr>
            <w:r w:rsidRPr="00E679A4">
              <w:t>8.0</w:t>
            </w:r>
          </w:p>
        </w:tc>
        <w:tc>
          <w:tcPr>
            <w:tcW w:w="1803" w:type="dxa"/>
          </w:tcPr>
          <w:p w:rsidR="00740E9F" w:rsidRPr="00E679A4" w:rsidRDefault="00740E9F" w:rsidP="007F07A4">
            <w:pPr>
              <w:pStyle w:val="Tabletext"/>
              <w:spacing w:before="20" w:after="20"/>
              <w:jc w:val="center"/>
            </w:pPr>
            <w:r w:rsidRPr="00E679A4">
              <w:t>5.9</w:t>
            </w:r>
          </w:p>
        </w:tc>
        <w:tc>
          <w:tcPr>
            <w:tcW w:w="1343" w:type="dxa"/>
          </w:tcPr>
          <w:p w:rsidR="00740E9F" w:rsidRPr="00E679A4" w:rsidRDefault="00740E9F" w:rsidP="007F07A4">
            <w:pPr>
              <w:pStyle w:val="Tabletext"/>
              <w:spacing w:before="20" w:after="20"/>
              <w:jc w:val="center"/>
            </w:pPr>
            <w:r w:rsidRPr="00E679A4">
              <w:t>9.3</w:t>
            </w:r>
          </w:p>
        </w:tc>
      </w:tr>
      <w:tr w:rsidR="00740E9F" w:rsidRPr="00E679A4" w:rsidTr="007F07A4">
        <w:trPr>
          <w:jc w:val="center"/>
        </w:trPr>
        <w:tc>
          <w:tcPr>
            <w:tcW w:w="1191" w:type="dxa"/>
          </w:tcPr>
          <w:p w:rsidR="00740E9F" w:rsidRPr="00E679A4" w:rsidRDefault="00740E9F" w:rsidP="007F07A4">
            <w:pPr>
              <w:pStyle w:val="Tabletext"/>
              <w:spacing w:before="20" w:after="20"/>
              <w:jc w:val="center"/>
            </w:pPr>
            <w:r w:rsidRPr="00E679A4">
              <w:t>1</w:t>
            </w:r>
          </w:p>
        </w:tc>
        <w:tc>
          <w:tcPr>
            <w:tcW w:w="1558" w:type="dxa"/>
          </w:tcPr>
          <w:p w:rsidR="00740E9F" w:rsidRPr="00E679A4" w:rsidRDefault="00740E9F" w:rsidP="007F07A4">
            <w:pPr>
              <w:pStyle w:val="Tabletext"/>
              <w:spacing w:before="20" w:after="20"/>
              <w:jc w:val="center"/>
            </w:pPr>
            <w:r w:rsidRPr="00E679A4">
              <w:t>–6</w:t>
            </w:r>
          </w:p>
        </w:tc>
        <w:tc>
          <w:tcPr>
            <w:tcW w:w="1570" w:type="dxa"/>
            <w:vAlign w:val="bottom"/>
          </w:tcPr>
          <w:p w:rsidR="00740E9F" w:rsidRPr="00E679A4" w:rsidRDefault="00740E9F" w:rsidP="007F07A4">
            <w:pPr>
              <w:pStyle w:val="Tabletext"/>
              <w:spacing w:before="20" w:after="20"/>
              <w:jc w:val="center"/>
              <w:rPr>
                <w:rFonts w:eastAsia="Arial Unicode MS"/>
              </w:rPr>
            </w:pPr>
            <w:r w:rsidRPr="00E679A4">
              <w:t>15.5</w:t>
            </w:r>
          </w:p>
        </w:tc>
        <w:tc>
          <w:tcPr>
            <w:tcW w:w="1500" w:type="dxa"/>
          </w:tcPr>
          <w:p w:rsidR="00740E9F" w:rsidRPr="00E679A4" w:rsidRDefault="00740E9F" w:rsidP="007F07A4">
            <w:pPr>
              <w:pStyle w:val="Tabletext"/>
              <w:spacing w:before="20" w:after="20"/>
              <w:jc w:val="center"/>
            </w:pPr>
            <w:r w:rsidRPr="00E679A4">
              <w:t>16.6</w:t>
            </w:r>
          </w:p>
        </w:tc>
        <w:tc>
          <w:tcPr>
            <w:tcW w:w="1803" w:type="dxa"/>
          </w:tcPr>
          <w:p w:rsidR="00740E9F" w:rsidRPr="00E679A4" w:rsidRDefault="00740E9F" w:rsidP="007F07A4">
            <w:pPr>
              <w:pStyle w:val="Tabletext"/>
              <w:spacing w:before="20" w:after="20"/>
              <w:jc w:val="center"/>
            </w:pPr>
            <w:r w:rsidRPr="00E679A4">
              <w:t>12.2</w:t>
            </w:r>
          </w:p>
        </w:tc>
        <w:tc>
          <w:tcPr>
            <w:tcW w:w="1343" w:type="dxa"/>
          </w:tcPr>
          <w:p w:rsidR="00740E9F" w:rsidRPr="00E679A4" w:rsidRDefault="00740E9F" w:rsidP="007F07A4">
            <w:pPr>
              <w:pStyle w:val="Tabletext"/>
              <w:spacing w:before="20" w:after="20"/>
              <w:jc w:val="center"/>
            </w:pPr>
            <w:r w:rsidRPr="00E679A4">
              <w:t>19.5</w:t>
            </w:r>
          </w:p>
        </w:tc>
      </w:tr>
      <w:tr w:rsidR="00740E9F" w:rsidRPr="00E679A4" w:rsidTr="007F07A4">
        <w:trPr>
          <w:jc w:val="center"/>
        </w:trPr>
        <w:tc>
          <w:tcPr>
            <w:tcW w:w="1191" w:type="dxa"/>
          </w:tcPr>
          <w:p w:rsidR="00740E9F" w:rsidRPr="00E679A4" w:rsidRDefault="00740E9F" w:rsidP="007F07A4">
            <w:pPr>
              <w:pStyle w:val="Tabletext"/>
              <w:spacing w:before="20" w:after="20"/>
              <w:jc w:val="center"/>
            </w:pPr>
            <w:r w:rsidRPr="00E679A4">
              <w:t>2</w:t>
            </w:r>
          </w:p>
        </w:tc>
        <w:tc>
          <w:tcPr>
            <w:tcW w:w="1558" w:type="dxa"/>
          </w:tcPr>
          <w:p w:rsidR="00740E9F" w:rsidRPr="00E679A4" w:rsidRDefault="00740E9F" w:rsidP="007F07A4">
            <w:pPr>
              <w:pStyle w:val="Tabletext"/>
              <w:spacing w:before="20" w:after="20"/>
              <w:jc w:val="center"/>
            </w:pPr>
            <w:r w:rsidRPr="00E679A4">
              <w:t>–2.3</w:t>
            </w:r>
          </w:p>
        </w:tc>
        <w:tc>
          <w:tcPr>
            <w:tcW w:w="1570" w:type="dxa"/>
            <w:vAlign w:val="bottom"/>
          </w:tcPr>
          <w:p w:rsidR="00740E9F" w:rsidRPr="00E679A4" w:rsidRDefault="00740E9F" w:rsidP="007F07A4">
            <w:pPr>
              <w:pStyle w:val="Tabletext"/>
              <w:spacing w:before="20" w:after="20"/>
              <w:jc w:val="center"/>
              <w:rPr>
                <w:rFonts w:eastAsia="Arial Unicode MS"/>
              </w:rPr>
            </w:pPr>
            <w:r w:rsidRPr="00E679A4">
              <w:t>33.4</w:t>
            </w:r>
          </w:p>
        </w:tc>
        <w:tc>
          <w:tcPr>
            <w:tcW w:w="1500" w:type="dxa"/>
          </w:tcPr>
          <w:p w:rsidR="00740E9F" w:rsidRPr="00E679A4" w:rsidRDefault="00740E9F" w:rsidP="007F07A4">
            <w:pPr>
              <w:pStyle w:val="Tabletext"/>
              <w:spacing w:before="20" w:after="20"/>
              <w:jc w:val="center"/>
            </w:pPr>
            <w:r w:rsidRPr="00E679A4">
              <w:t>35.9</w:t>
            </w:r>
          </w:p>
        </w:tc>
        <w:tc>
          <w:tcPr>
            <w:tcW w:w="1803" w:type="dxa"/>
          </w:tcPr>
          <w:p w:rsidR="00740E9F" w:rsidRPr="00E679A4" w:rsidRDefault="00740E9F" w:rsidP="007F07A4">
            <w:pPr>
              <w:pStyle w:val="Tabletext"/>
              <w:spacing w:before="20" w:after="20"/>
              <w:jc w:val="center"/>
            </w:pPr>
            <w:r w:rsidRPr="00E679A4">
              <w:t>25.9</w:t>
            </w:r>
          </w:p>
        </w:tc>
        <w:tc>
          <w:tcPr>
            <w:tcW w:w="1343" w:type="dxa"/>
          </w:tcPr>
          <w:p w:rsidR="00740E9F" w:rsidRPr="00E679A4" w:rsidRDefault="00740E9F" w:rsidP="007F07A4">
            <w:pPr>
              <w:pStyle w:val="Tabletext"/>
              <w:spacing w:before="20" w:after="20"/>
              <w:jc w:val="center"/>
            </w:pPr>
            <w:r w:rsidRPr="00E679A4">
              <w:t>42.9</w:t>
            </w:r>
          </w:p>
        </w:tc>
      </w:tr>
      <w:tr w:rsidR="00740E9F" w:rsidRPr="00E679A4" w:rsidTr="007F07A4">
        <w:trPr>
          <w:jc w:val="center"/>
        </w:trPr>
        <w:tc>
          <w:tcPr>
            <w:tcW w:w="1191" w:type="dxa"/>
          </w:tcPr>
          <w:p w:rsidR="00740E9F" w:rsidRPr="00E679A4" w:rsidRDefault="00740E9F" w:rsidP="007F07A4">
            <w:pPr>
              <w:pStyle w:val="Tabletext"/>
              <w:spacing w:before="20" w:after="20"/>
              <w:jc w:val="center"/>
            </w:pPr>
            <w:r w:rsidRPr="00E679A4">
              <w:t>3</w:t>
            </w:r>
          </w:p>
        </w:tc>
        <w:tc>
          <w:tcPr>
            <w:tcW w:w="1558" w:type="dxa"/>
          </w:tcPr>
          <w:p w:rsidR="00740E9F" w:rsidRPr="00E679A4" w:rsidRDefault="00740E9F" w:rsidP="007F07A4">
            <w:pPr>
              <w:pStyle w:val="Tabletext"/>
              <w:spacing w:before="20" w:after="20"/>
              <w:jc w:val="center"/>
            </w:pPr>
            <w:r w:rsidRPr="00E679A4">
              <w:t>0</w:t>
            </w:r>
          </w:p>
        </w:tc>
        <w:tc>
          <w:tcPr>
            <w:tcW w:w="1570" w:type="dxa"/>
            <w:vAlign w:val="bottom"/>
          </w:tcPr>
          <w:p w:rsidR="00740E9F" w:rsidRPr="00E679A4" w:rsidRDefault="00740E9F" w:rsidP="007F07A4">
            <w:pPr>
              <w:pStyle w:val="Tabletext"/>
              <w:spacing w:before="20" w:after="20"/>
              <w:jc w:val="center"/>
              <w:rPr>
                <w:rFonts w:eastAsia="Arial Unicode MS"/>
              </w:rPr>
            </w:pPr>
            <w:r w:rsidRPr="00E679A4">
              <w:t>54.0</w:t>
            </w:r>
          </w:p>
        </w:tc>
        <w:tc>
          <w:tcPr>
            <w:tcW w:w="1500" w:type="dxa"/>
          </w:tcPr>
          <w:p w:rsidR="00740E9F" w:rsidRPr="00E679A4" w:rsidRDefault="00740E9F" w:rsidP="007F07A4">
            <w:pPr>
              <w:pStyle w:val="Tabletext"/>
              <w:spacing w:before="20" w:after="20"/>
              <w:jc w:val="center"/>
            </w:pPr>
            <w:r w:rsidRPr="00E679A4">
              <w:t>58.5</w:t>
            </w:r>
          </w:p>
        </w:tc>
        <w:tc>
          <w:tcPr>
            <w:tcW w:w="1803" w:type="dxa"/>
          </w:tcPr>
          <w:p w:rsidR="00740E9F" w:rsidRPr="00E679A4" w:rsidRDefault="00740E9F" w:rsidP="007F07A4">
            <w:pPr>
              <w:pStyle w:val="Tabletext"/>
              <w:spacing w:before="20" w:after="20"/>
              <w:jc w:val="center"/>
            </w:pPr>
            <w:r w:rsidRPr="00E679A4">
              <w:t>41.3</w:t>
            </w:r>
          </w:p>
        </w:tc>
        <w:tc>
          <w:tcPr>
            <w:tcW w:w="1343" w:type="dxa"/>
          </w:tcPr>
          <w:p w:rsidR="00740E9F" w:rsidRPr="00E679A4" w:rsidRDefault="00740E9F" w:rsidP="007F07A4">
            <w:pPr>
              <w:pStyle w:val="Tabletext"/>
              <w:spacing w:before="20" w:after="20"/>
              <w:jc w:val="center"/>
            </w:pPr>
            <w:r w:rsidRPr="00E679A4">
              <w:t>70.8</w:t>
            </w:r>
          </w:p>
        </w:tc>
      </w:tr>
      <w:tr w:rsidR="00740E9F" w:rsidRPr="00E679A4" w:rsidTr="007F07A4">
        <w:trPr>
          <w:jc w:val="center"/>
        </w:trPr>
        <w:tc>
          <w:tcPr>
            <w:tcW w:w="1191" w:type="dxa"/>
          </w:tcPr>
          <w:p w:rsidR="00740E9F" w:rsidRPr="00E679A4" w:rsidRDefault="00740E9F" w:rsidP="007F07A4">
            <w:pPr>
              <w:pStyle w:val="Tabletext"/>
              <w:spacing w:before="20" w:after="20"/>
              <w:jc w:val="center"/>
            </w:pPr>
            <w:r w:rsidRPr="00E679A4">
              <w:t>4</w:t>
            </w:r>
          </w:p>
        </w:tc>
        <w:tc>
          <w:tcPr>
            <w:tcW w:w="1558" w:type="dxa"/>
          </w:tcPr>
          <w:p w:rsidR="00740E9F" w:rsidRPr="00E679A4" w:rsidRDefault="00740E9F" w:rsidP="007F07A4">
            <w:pPr>
              <w:pStyle w:val="Tabletext"/>
              <w:spacing w:before="20" w:after="20"/>
              <w:jc w:val="center"/>
            </w:pPr>
            <w:r w:rsidRPr="00E679A4">
              <w:t>1.8</w:t>
            </w:r>
          </w:p>
        </w:tc>
        <w:tc>
          <w:tcPr>
            <w:tcW w:w="1570" w:type="dxa"/>
            <w:vAlign w:val="bottom"/>
          </w:tcPr>
          <w:p w:rsidR="00740E9F" w:rsidRPr="00E679A4" w:rsidRDefault="00740E9F" w:rsidP="007F07A4">
            <w:pPr>
              <w:pStyle w:val="Tabletext"/>
              <w:spacing w:before="20" w:after="20"/>
              <w:jc w:val="center"/>
              <w:rPr>
                <w:rFonts w:eastAsia="Arial Unicode MS"/>
              </w:rPr>
            </w:pPr>
            <w:r w:rsidRPr="00E679A4">
              <w:t>77.8</w:t>
            </w:r>
          </w:p>
        </w:tc>
        <w:tc>
          <w:tcPr>
            <w:tcW w:w="1500" w:type="dxa"/>
          </w:tcPr>
          <w:p w:rsidR="00740E9F" w:rsidRPr="00E679A4" w:rsidRDefault="00740E9F" w:rsidP="007F07A4">
            <w:pPr>
              <w:pStyle w:val="Tabletext"/>
              <w:spacing w:before="20" w:after="20"/>
              <w:jc w:val="center"/>
            </w:pPr>
            <w:r w:rsidRPr="00E679A4">
              <w:t>84.8</w:t>
            </w:r>
          </w:p>
        </w:tc>
        <w:tc>
          <w:tcPr>
            <w:tcW w:w="1803" w:type="dxa"/>
          </w:tcPr>
          <w:p w:rsidR="00740E9F" w:rsidRPr="00E679A4" w:rsidRDefault="00740E9F" w:rsidP="007F07A4">
            <w:pPr>
              <w:pStyle w:val="Tabletext"/>
              <w:spacing w:before="20" w:after="20"/>
              <w:jc w:val="center"/>
            </w:pPr>
            <w:r w:rsidRPr="00E679A4">
              <w:t>58.5</w:t>
            </w:r>
          </w:p>
        </w:tc>
        <w:tc>
          <w:tcPr>
            <w:tcW w:w="1343" w:type="dxa"/>
          </w:tcPr>
          <w:p w:rsidR="00740E9F" w:rsidRPr="00E679A4" w:rsidRDefault="00740E9F" w:rsidP="007F07A4">
            <w:pPr>
              <w:pStyle w:val="Tabletext"/>
              <w:spacing w:before="20" w:after="20"/>
              <w:jc w:val="center"/>
            </w:pPr>
            <w:r w:rsidRPr="00E679A4">
              <w:t>104.2</w:t>
            </w:r>
          </w:p>
        </w:tc>
      </w:tr>
      <w:tr w:rsidR="00740E9F" w:rsidRPr="00E679A4" w:rsidTr="007F07A4">
        <w:trPr>
          <w:jc w:val="center"/>
        </w:trPr>
        <w:tc>
          <w:tcPr>
            <w:tcW w:w="1191" w:type="dxa"/>
          </w:tcPr>
          <w:p w:rsidR="00740E9F" w:rsidRPr="00E679A4" w:rsidRDefault="00740E9F" w:rsidP="007F07A4">
            <w:pPr>
              <w:pStyle w:val="Tabletext"/>
              <w:spacing w:before="20" w:after="20"/>
              <w:jc w:val="center"/>
            </w:pPr>
            <w:r w:rsidRPr="00E679A4">
              <w:t>5</w:t>
            </w:r>
          </w:p>
        </w:tc>
        <w:tc>
          <w:tcPr>
            <w:tcW w:w="1558" w:type="dxa"/>
          </w:tcPr>
          <w:p w:rsidR="00740E9F" w:rsidRPr="00E679A4" w:rsidRDefault="00740E9F" w:rsidP="007F07A4">
            <w:pPr>
              <w:pStyle w:val="Tabletext"/>
              <w:spacing w:before="20" w:after="20"/>
              <w:jc w:val="center"/>
            </w:pPr>
            <w:r w:rsidRPr="00E679A4">
              <w:t>3.3</w:t>
            </w:r>
          </w:p>
        </w:tc>
        <w:tc>
          <w:tcPr>
            <w:tcW w:w="1570" w:type="dxa"/>
            <w:vAlign w:val="bottom"/>
          </w:tcPr>
          <w:p w:rsidR="00740E9F" w:rsidRPr="00E679A4" w:rsidRDefault="00740E9F" w:rsidP="007F07A4">
            <w:pPr>
              <w:pStyle w:val="Tabletext"/>
              <w:spacing w:before="20" w:after="20"/>
              <w:jc w:val="center"/>
              <w:rPr>
                <w:rFonts w:eastAsia="Arial Unicode MS"/>
              </w:rPr>
            </w:pPr>
            <w:r w:rsidRPr="00E679A4">
              <w:t>105.4</w:t>
            </w:r>
          </w:p>
        </w:tc>
        <w:tc>
          <w:tcPr>
            <w:tcW w:w="1500" w:type="dxa"/>
          </w:tcPr>
          <w:p w:rsidR="00740E9F" w:rsidRPr="00E679A4" w:rsidRDefault="00740E9F" w:rsidP="007F07A4">
            <w:pPr>
              <w:pStyle w:val="Tabletext"/>
              <w:spacing w:before="20" w:after="20"/>
              <w:jc w:val="center"/>
            </w:pPr>
            <w:r w:rsidRPr="00E679A4">
              <w:t>115.4</w:t>
            </w:r>
          </w:p>
        </w:tc>
        <w:tc>
          <w:tcPr>
            <w:tcW w:w="1803" w:type="dxa"/>
          </w:tcPr>
          <w:p w:rsidR="00740E9F" w:rsidRPr="00E679A4" w:rsidRDefault="00740E9F" w:rsidP="007F07A4">
            <w:pPr>
              <w:pStyle w:val="Tabletext"/>
              <w:spacing w:before="20" w:after="20"/>
              <w:jc w:val="center"/>
            </w:pPr>
            <w:r w:rsidRPr="00E679A4">
              <w:t>77.8</w:t>
            </w:r>
          </w:p>
        </w:tc>
        <w:tc>
          <w:tcPr>
            <w:tcW w:w="1343" w:type="dxa"/>
          </w:tcPr>
          <w:p w:rsidR="00740E9F" w:rsidRPr="00E679A4" w:rsidRDefault="00740E9F" w:rsidP="007F07A4">
            <w:pPr>
              <w:pStyle w:val="Tabletext"/>
              <w:spacing w:before="20" w:after="20"/>
              <w:jc w:val="center"/>
            </w:pPr>
            <w:r w:rsidRPr="00E679A4">
              <w:t>144.1</w:t>
            </w:r>
          </w:p>
        </w:tc>
      </w:tr>
      <w:tr w:rsidR="00740E9F" w:rsidRPr="00E679A4" w:rsidTr="007F07A4">
        <w:trPr>
          <w:jc w:val="center"/>
        </w:trPr>
        <w:tc>
          <w:tcPr>
            <w:tcW w:w="1191" w:type="dxa"/>
          </w:tcPr>
          <w:p w:rsidR="00740E9F" w:rsidRPr="00E679A4" w:rsidRDefault="00740E9F" w:rsidP="007F07A4">
            <w:pPr>
              <w:pStyle w:val="Tabletext"/>
              <w:spacing w:before="20" w:after="20"/>
              <w:jc w:val="center"/>
            </w:pPr>
            <w:r w:rsidRPr="00E679A4">
              <w:t>6</w:t>
            </w:r>
          </w:p>
        </w:tc>
        <w:tc>
          <w:tcPr>
            <w:tcW w:w="1558" w:type="dxa"/>
          </w:tcPr>
          <w:p w:rsidR="00740E9F" w:rsidRPr="00E679A4" w:rsidRDefault="00740E9F" w:rsidP="007F07A4">
            <w:pPr>
              <w:pStyle w:val="Tabletext"/>
              <w:spacing w:before="20" w:after="20"/>
              <w:jc w:val="center"/>
            </w:pPr>
            <w:r w:rsidRPr="00E679A4">
              <w:t>4.7</w:t>
            </w:r>
          </w:p>
        </w:tc>
        <w:tc>
          <w:tcPr>
            <w:tcW w:w="1570" w:type="dxa"/>
            <w:vAlign w:val="bottom"/>
          </w:tcPr>
          <w:p w:rsidR="00740E9F" w:rsidRPr="00E679A4" w:rsidRDefault="00740E9F" w:rsidP="007F07A4">
            <w:pPr>
              <w:pStyle w:val="Tabletext"/>
              <w:spacing w:before="20" w:after="20"/>
              <w:jc w:val="center"/>
              <w:rPr>
                <w:rFonts w:eastAsia="Arial Unicode MS"/>
              </w:rPr>
            </w:pPr>
            <w:r w:rsidRPr="00E679A4">
              <w:t>137.1</w:t>
            </w:r>
          </w:p>
        </w:tc>
        <w:tc>
          <w:tcPr>
            <w:tcW w:w="1500" w:type="dxa"/>
          </w:tcPr>
          <w:p w:rsidR="00740E9F" w:rsidRPr="00E679A4" w:rsidRDefault="00740E9F" w:rsidP="007F07A4">
            <w:pPr>
              <w:pStyle w:val="Tabletext"/>
              <w:spacing w:before="20" w:after="20"/>
              <w:jc w:val="center"/>
            </w:pPr>
            <w:r w:rsidRPr="00E679A4">
              <w:t>151.2</w:t>
            </w:r>
          </w:p>
        </w:tc>
        <w:tc>
          <w:tcPr>
            <w:tcW w:w="1803" w:type="dxa"/>
          </w:tcPr>
          <w:p w:rsidR="00740E9F" w:rsidRPr="00E679A4" w:rsidRDefault="00740E9F" w:rsidP="007F07A4">
            <w:pPr>
              <w:pStyle w:val="Tabletext"/>
              <w:spacing w:before="20" w:after="20"/>
              <w:jc w:val="center"/>
            </w:pPr>
            <w:r w:rsidRPr="00E679A4">
              <w:t>99.5</w:t>
            </w:r>
          </w:p>
        </w:tc>
        <w:tc>
          <w:tcPr>
            <w:tcW w:w="1343" w:type="dxa"/>
          </w:tcPr>
          <w:p w:rsidR="00740E9F" w:rsidRPr="00E679A4" w:rsidRDefault="00740E9F" w:rsidP="007F07A4">
            <w:pPr>
              <w:pStyle w:val="Tabletext"/>
              <w:spacing w:before="20" w:after="20"/>
              <w:jc w:val="center"/>
            </w:pPr>
            <w:r w:rsidRPr="00E679A4">
              <w:t>191.8</w:t>
            </w:r>
          </w:p>
        </w:tc>
      </w:tr>
      <w:tr w:rsidR="00740E9F" w:rsidRPr="00E679A4" w:rsidTr="007F07A4">
        <w:trPr>
          <w:jc w:val="center"/>
        </w:trPr>
        <w:tc>
          <w:tcPr>
            <w:tcW w:w="1191" w:type="dxa"/>
          </w:tcPr>
          <w:p w:rsidR="00740E9F" w:rsidRPr="00E679A4" w:rsidRDefault="00740E9F" w:rsidP="007F07A4">
            <w:pPr>
              <w:pStyle w:val="Tabletext"/>
              <w:spacing w:before="20" w:after="20"/>
              <w:jc w:val="center"/>
            </w:pPr>
            <w:r w:rsidRPr="00E679A4">
              <w:t>7</w:t>
            </w:r>
          </w:p>
        </w:tc>
        <w:tc>
          <w:tcPr>
            <w:tcW w:w="1558" w:type="dxa"/>
          </w:tcPr>
          <w:p w:rsidR="00740E9F" w:rsidRPr="00E679A4" w:rsidRDefault="00740E9F" w:rsidP="007F07A4">
            <w:pPr>
              <w:pStyle w:val="Tabletext"/>
              <w:spacing w:before="20" w:after="20"/>
              <w:jc w:val="center"/>
            </w:pPr>
            <w:r w:rsidRPr="00E679A4">
              <w:t>6</w:t>
            </w:r>
          </w:p>
        </w:tc>
        <w:tc>
          <w:tcPr>
            <w:tcW w:w="1570" w:type="dxa"/>
            <w:vAlign w:val="bottom"/>
          </w:tcPr>
          <w:p w:rsidR="00740E9F" w:rsidRPr="00E679A4" w:rsidRDefault="00740E9F" w:rsidP="007F07A4">
            <w:pPr>
              <w:pStyle w:val="Tabletext"/>
              <w:spacing w:before="20" w:after="20"/>
              <w:jc w:val="center"/>
              <w:rPr>
                <w:rFonts w:eastAsia="Arial Unicode MS"/>
              </w:rPr>
            </w:pPr>
            <w:r w:rsidRPr="00E679A4">
              <w:t>173.8</w:t>
            </w:r>
          </w:p>
        </w:tc>
        <w:tc>
          <w:tcPr>
            <w:tcW w:w="1500" w:type="dxa"/>
          </w:tcPr>
          <w:p w:rsidR="00740E9F" w:rsidRPr="00E679A4" w:rsidRDefault="00740E9F" w:rsidP="007F07A4">
            <w:pPr>
              <w:pStyle w:val="Tabletext"/>
              <w:spacing w:before="20" w:after="20"/>
              <w:jc w:val="center"/>
            </w:pPr>
            <w:r w:rsidRPr="00E679A4">
              <w:t>192.9</w:t>
            </w:r>
          </w:p>
        </w:tc>
        <w:tc>
          <w:tcPr>
            <w:tcW w:w="1803" w:type="dxa"/>
          </w:tcPr>
          <w:p w:rsidR="00740E9F" w:rsidRPr="00E679A4" w:rsidRDefault="00740E9F" w:rsidP="007F07A4">
            <w:pPr>
              <w:pStyle w:val="Tabletext"/>
              <w:spacing w:before="20" w:after="20"/>
              <w:jc w:val="center"/>
            </w:pPr>
            <w:r w:rsidRPr="00E679A4">
              <w:t>123.9</w:t>
            </w:r>
          </w:p>
        </w:tc>
        <w:tc>
          <w:tcPr>
            <w:tcW w:w="1343" w:type="dxa"/>
          </w:tcPr>
          <w:p w:rsidR="00740E9F" w:rsidRPr="00E679A4" w:rsidRDefault="00740E9F" w:rsidP="007F07A4">
            <w:pPr>
              <w:pStyle w:val="Tabletext"/>
              <w:spacing w:before="20" w:after="20"/>
              <w:jc w:val="center"/>
            </w:pPr>
            <w:r w:rsidRPr="00E679A4">
              <w:t>248.8</w:t>
            </w:r>
          </w:p>
        </w:tc>
      </w:tr>
      <w:tr w:rsidR="00740E9F" w:rsidRPr="00E679A4" w:rsidTr="007F07A4">
        <w:trPr>
          <w:jc w:val="center"/>
        </w:trPr>
        <w:tc>
          <w:tcPr>
            <w:tcW w:w="1191" w:type="dxa"/>
          </w:tcPr>
          <w:p w:rsidR="00740E9F" w:rsidRPr="00E679A4" w:rsidRDefault="00740E9F" w:rsidP="007F07A4">
            <w:pPr>
              <w:pStyle w:val="Tabletext"/>
              <w:spacing w:before="20" w:after="20"/>
              <w:jc w:val="center"/>
            </w:pPr>
            <w:r w:rsidRPr="00E679A4">
              <w:t>8</w:t>
            </w:r>
          </w:p>
        </w:tc>
        <w:tc>
          <w:tcPr>
            <w:tcW w:w="1558" w:type="dxa"/>
          </w:tcPr>
          <w:p w:rsidR="00740E9F" w:rsidRPr="00E679A4" w:rsidRDefault="00740E9F" w:rsidP="007F07A4">
            <w:pPr>
              <w:pStyle w:val="Tabletext"/>
              <w:spacing w:before="20" w:after="20"/>
              <w:jc w:val="center"/>
            </w:pPr>
            <w:r w:rsidRPr="00E679A4">
              <w:t>7.3</w:t>
            </w:r>
          </w:p>
        </w:tc>
        <w:tc>
          <w:tcPr>
            <w:tcW w:w="1570" w:type="dxa"/>
            <w:vAlign w:val="bottom"/>
          </w:tcPr>
          <w:p w:rsidR="00740E9F" w:rsidRPr="00E679A4" w:rsidRDefault="00740E9F" w:rsidP="007F07A4">
            <w:pPr>
              <w:pStyle w:val="Tabletext"/>
              <w:spacing w:before="20" w:after="20"/>
              <w:jc w:val="center"/>
              <w:rPr>
                <w:rFonts w:eastAsia="Arial Unicode MS"/>
              </w:rPr>
            </w:pPr>
            <w:r w:rsidRPr="00E679A4">
              <w:t>216.2</w:t>
            </w:r>
          </w:p>
        </w:tc>
        <w:tc>
          <w:tcPr>
            <w:tcW w:w="1500" w:type="dxa"/>
          </w:tcPr>
          <w:p w:rsidR="00740E9F" w:rsidRPr="00E679A4" w:rsidRDefault="00740E9F" w:rsidP="007F07A4">
            <w:pPr>
              <w:pStyle w:val="Tabletext"/>
              <w:spacing w:before="20" w:after="20"/>
              <w:jc w:val="center"/>
            </w:pPr>
            <w:r w:rsidRPr="00E679A4">
              <w:t>241.5</w:t>
            </w:r>
          </w:p>
        </w:tc>
        <w:tc>
          <w:tcPr>
            <w:tcW w:w="1803" w:type="dxa"/>
          </w:tcPr>
          <w:p w:rsidR="00740E9F" w:rsidRPr="00E679A4" w:rsidRDefault="00740E9F" w:rsidP="007F07A4">
            <w:pPr>
              <w:pStyle w:val="Tabletext"/>
              <w:spacing w:before="20" w:after="20"/>
              <w:jc w:val="center"/>
            </w:pPr>
            <w:r w:rsidRPr="00E679A4">
              <w:t>151.2</w:t>
            </w:r>
          </w:p>
        </w:tc>
        <w:tc>
          <w:tcPr>
            <w:tcW w:w="1343" w:type="dxa"/>
          </w:tcPr>
          <w:p w:rsidR="00740E9F" w:rsidRPr="00E679A4" w:rsidRDefault="00740E9F" w:rsidP="007F07A4">
            <w:pPr>
              <w:pStyle w:val="Tabletext"/>
              <w:spacing w:before="20" w:after="20"/>
              <w:jc w:val="center"/>
            </w:pPr>
            <w:r w:rsidRPr="00E679A4">
              <w:t>317</w:t>
            </w:r>
          </w:p>
        </w:tc>
      </w:tr>
      <w:tr w:rsidR="00740E9F" w:rsidRPr="00E679A4" w:rsidTr="007F07A4">
        <w:trPr>
          <w:jc w:val="center"/>
        </w:trPr>
        <w:tc>
          <w:tcPr>
            <w:tcW w:w="1191" w:type="dxa"/>
          </w:tcPr>
          <w:p w:rsidR="00740E9F" w:rsidRPr="00E679A4" w:rsidRDefault="00740E9F" w:rsidP="007F07A4">
            <w:pPr>
              <w:pStyle w:val="Tabletext"/>
              <w:spacing w:before="20" w:after="20"/>
              <w:jc w:val="center"/>
            </w:pPr>
            <w:r w:rsidRPr="00E679A4">
              <w:t>9</w:t>
            </w:r>
          </w:p>
        </w:tc>
        <w:tc>
          <w:tcPr>
            <w:tcW w:w="1558" w:type="dxa"/>
          </w:tcPr>
          <w:p w:rsidR="00740E9F" w:rsidRPr="00E679A4" w:rsidRDefault="00740E9F" w:rsidP="007F07A4">
            <w:pPr>
              <w:pStyle w:val="Tabletext"/>
              <w:spacing w:before="20" w:after="20"/>
              <w:jc w:val="center"/>
            </w:pPr>
            <w:r w:rsidRPr="00E679A4">
              <w:t>8.4</w:t>
            </w:r>
          </w:p>
        </w:tc>
        <w:tc>
          <w:tcPr>
            <w:tcW w:w="1570" w:type="dxa"/>
            <w:vAlign w:val="bottom"/>
          </w:tcPr>
          <w:p w:rsidR="00740E9F" w:rsidRPr="00E679A4" w:rsidRDefault="00740E9F" w:rsidP="007F07A4">
            <w:pPr>
              <w:pStyle w:val="Tabletext"/>
              <w:spacing w:before="20" w:after="20"/>
              <w:jc w:val="center"/>
              <w:rPr>
                <w:rFonts w:eastAsia="Arial Unicode MS"/>
              </w:rPr>
            </w:pPr>
            <w:r w:rsidRPr="00E679A4">
              <w:t>265.2</w:t>
            </w:r>
          </w:p>
        </w:tc>
        <w:tc>
          <w:tcPr>
            <w:tcW w:w="1500" w:type="dxa"/>
          </w:tcPr>
          <w:p w:rsidR="00740E9F" w:rsidRPr="00E679A4" w:rsidRDefault="00740E9F" w:rsidP="007F07A4">
            <w:pPr>
              <w:pStyle w:val="Tabletext"/>
              <w:spacing w:before="20" w:after="20"/>
              <w:jc w:val="center"/>
            </w:pPr>
            <w:r w:rsidRPr="00E679A4">
              <w:t>298.1</w:t>
            </w:r>
          </w:p>
        </w:tc>
        <w:tc>
          <w:tcPr>
            <w:tcW w:w="1803" w:type="dxa"/>
          </w:tcPr>
          <w:p w:rsidR="00740E9F" w:rsidRPr="00E679A4" w:rsidRDefault="00740E9F" w:rsidP="007F07A4">
            <w:pPr>
              <w:pStyle w:val="Tabletext"/>
              <w:spacing w:before="20" w:after="20"/>
              <w:jc w:val="center"/>
            </w:pPr>
            <w:r w:rsidRPr="00E679A4">
              <w:t>181.8</w:t>
            </w:r>
          </w:p>
        </w:tc>
        <w:tc>
          <w:tcPr>
            <w:tcW w:w="1343" w:type="dxa"/>
          </w:tcPr>
          <w:p w:rsidR="00740E9F" w:rsidRPr="00E679A4" w:rsidRDefault="00740E9F" w:rsidP="007F07A4">
            <w:pPr>
              <w:pStyle w:val="Tabletext"/>
              <w:spacing w:before="20" w:after="20"/>
              <w:jc w:val="center"/>
            </w:pPr>
            <w:r w:rsidRPr="00E679A4">
              <w:t>398.5</w:t>
            </w:r>
          </w:p>
        </w:tc>
      </w:tr>
      <w:tr w:rsidR="00740E9F" w:rsidRPr="00E679A4" w:rsidTr="007F07A4">
        <w:trPr>
          <w:jc w:val="center"/>
        </w:trPr>
        <w:tc>
          <w:tcPr>
            <w:tcW w:w="1191" w:type="dxa"/>
          </w:tcPr>
          <w:p w:rsidR="00740E9F" w:rsidRPr="00E679A4" w:rsidRDefault="00740E9F" w:rsidP="007F07A4">
            <w:pPr>
              <w:pStyle w:val="Tabletext"/>
              <w:spacing w:before="20" w:after="20"/>
              <w:jc w:val="center"/>
            </w:pPr>
            <w:r w:rsidRPr="00E679A4">
              <w:t>10</w:t>
            </w:r>
          </w:p>
        </w:tc>
        <w:tc>
          <w:tcPr>
            <w:tcW w:w="1558" w:type="dxa"/>
          </w:tcPr>
          <w:p w:rsidR="00740E9F" w:rsidRPr="00E679A4" w:rsidRDefault="00740E9F" w:rsidP="007F07A4">
            <w:pPr>
              <w:pStyle w:val="Tabletext"/>
              <w:spacing w:before="20" w:after="20"/>
              <w:jc w:val="center"/>
            </w:pPr>
            <w:r w:rsidRPr="00E679A4">
              <w:t>9.5</w:t>
            </w:r>
          </w:p>
        </w:tc>
        <w:tc>
          <w:tcPr>
            <w:tcW w:w="1570" w:type="dxa"/>
            <w:vAlign w:val="bottom"/>
          </w:tcPr>
          <w:p w:rsidR="00740E9F" w:rsidRPr="00E679A4" w:rsidRDefault="00740E9F" w:rsidP="007F07A4">
            <w:pPr>
              <w:pStyle w:val="Tabletext"/>
              <w:spacing w:before="20" w:after="20"/>
              <w:jc w:val="center"/>
              <w:rPr>
                <w:rFonts w:eastAsia="Arial Unicode MS"/>
              </w:rPr>
            </w:pPr>
            <w:r w:rsidRPr="00E679A4">
              <w:t>321.7</w:t>
            </w:r>
          </w:p>
        </w:tc>
        <w:tc>
          <w:tcPr>
            <w:tcW w:w="1500" w:type="dxa"/>
          </w:tcPr>
          <w:p w:rsidR="00740E9F" w:rsidRPr="00E679A4" w:rsidRDefault="00740E9F" w:rsidP="007F07A4">
            <w:pPr>
              <w:pStyle w:val="Tabletext"/>
              <w:spacing w:before="20" w:after="20"/>
              <w:jc w:val="center"/>
            </w:pPr>
            <w:r w:rsidRPr="00E679A4">
              <w:t>364.2</w:t>
            </w:r>
          </w:p>
        </w:tc>
        <w:tc>
          <w:tcPr>
            <w:tcW w:w="1803" w:type="dxa"/>
          </w:tcPr>
          <w:p w:rsidR="00740E9F" w:rsidRPr="00E679A4" w:rsidRDefault="00740E9F" w:rsidP="007F07A4">
            <w:pPr>
              <w:pStyle w:val="Tabletext"/>
              <w:spacing w:before="20" w:after="20"/>
              <w:jc w:val="center"/>
            </w:pPr>
            <w:r w:rsidRPr="00E679A4">
              <w:t>216.2</w:t>
            </w:r>
          </w:p>
        </w:tc>
        <w:tc>
          <w:tcPr>
            <w:tcW w:w="1343" w:type="dxa"/>
          </w:tcPr>
          <w:p w:rsidR="00740E9F" w:rsidRPr="00E679A4" w:rsidRDefault="00740E9F" w:rsidP="007F07A4">
            <w:pPr>
              <w:pStyle w:val="Tabletext"/>
              <w:spacing w:before="20" w:after="20"/>
              <w:jc w:val="center"/>
            </w:pPr>
            <w:r w:rsidRPr="00E679A4">
              <w:t>495.9</w:t>
            </w:r>
          </w:p>
        </w:tc>
      </w:tr>
    </w:tbl>
    <w:p w:rsidR="00740E9F" w:rsidRDefault="00740E9F" w:rsidP="00740E9F">
      <w:pPr>
        <w:pStyle w:val="Tablefin"/>
      </w:pPr>
    </w:p>
    <w:p w:rsidR="00740E9F" w:rsidRPr="0048172C" w:rsidRDefault="00740E9F" w:rsidP="00740E9F">
      <w:pPr>
        <w:rPr>
          <w:lang w:val="en-US"/>
        </w:rPr>
      </w:pPr>
      <w:r w:rsidRPr="0048172C">
        <w:rPr>
          <w:lang w:val="en-US"/>
        </w:rPr>
        <w:t>These calculations show that, irrespective of the rain value and precipitation type, the percentage of overestimation corresponding to a given constant energy increase is also constant, and hence cannot be neglected.</w:t>
      </w:r>
    </w:p>
    <w:p w:rsidR="00740E9F" w:rsidRPr="0048172C" w:rsidRDefault="00740E9F" w:rsidP="00740E9F">
      <w:pPr>
        <w:rPr>
          <w:lang w:val="en-US"/>
        </w:rPr>
      </w:pPr>
      <w:r w:rsidRPr="0048172C">
        <w:rPr>
          <w:lang w:val="en-US"/>
        </w:rPr>
        <w:t>Also, considering the reflectivity calculation for a given pixel that are based on the average (dBz), over all estimates, and the related standard deviation, it is worth noting that a constant energy increase of all estimates will increase the average but will not change the standard deviation. This means that it would not modify the radar rain detection (i.e. a measurement not considered as a rain cell will still not be considered as such), but would only have an impact on the rain rate.</w:t>
      </w:r>
    </w:p>
    <w:p w:rsidR="00740E9F" w:rsidRPr="0048172C" w:rsidRDefault="00740E9F" w:rsidP="00740E9F">
      <w:pPr>
        <w:rPr>
          <w:lang w:val="en-US"/>
        </w:rPr>
      </w:pPr>
      <w:r w:rsidRPr="0048172C">
        <w:rPr>
          <w:lang w:val="en-US"/>
        </w:rPr>
        <w:t>It is also interesting to note that for either the loss in coverage or the rain rate overestimation, a protection criteria of –10 dB represents radar performance degradation in a range of 7 to 11%, which are generally agreed figures for all radiocommunication services.</w:t>
      </w:r>
    </w:p>
    <w:p w:rsidR="00740E9F" w:rsidRPr="0048172C" w:rsidRDefault="00740E9F" w:rsidP="00740E9F">
      <w:pPr>
        <w:rPr>
          <w:lang w:val="en-US"/>
        </w:rPr>
      </w:pPr>
      <w:r w:rsidRPr="0048172C">
        <w:rPr>
          <w:lang w:val="en-US"/>
        </w:rPr>
        <w:t>In the case of Doppler measurements, the assessment of the impact of a given constant interference is somehow different, and would, in particular, depend on how the phase of the interfering signal could modify the phase of the wanted signal.</w:t>
      </w:r>
    </w:p>
    <w:p w:rsidR="00740E9F" w:rsidRPr="0048172C" w:rsidRDefault="00740E9F" w:rsidP="00740E9F">
      <w:pPr>
        <w:rPr>
          <w:lang w:val="en-US"/>
        </w:rPr>
      </w:pPr>
      <w:r w:rsidRPr="0048172C">
        <w:rPr>
          <w:lang w:val="en-US"/>
        </w:rPr>
        <w:t>This latter assumption is certainly not trivial to determine and will be signal and/or environmentally dependent. Both situations are considered in the following cases.</w:t>
      </w:r>
    </w:p>
    <w:p w:rsidR="00740E9F" w:rsidRPr="0048172C" w:rsidRDefault="00740E9F" w:rsidP="00740E9F">
      <w:pPr>
        <w:pStyle w:val="enumlev1"/>
        <w:rPr>
          <w:lang w:val="en-US"/>
        </w:rPr>
      </w:pPr>
      <w:r w:rsidRPr="0048172C">
        <w:rPr>
          <w:lang w:val="en-US"/>
        </w:rPr>
        <w:t>–</w:t>
      </w:r>
      <w:r w:rsidRPr="0048172C">
        <w:rPr>
          <w:lang w:val="en-US"/>
        </w:rPr>
        <w:tab/>
      </w:r>
      <w:r w:rsidRPr="009842AB">
        <w:rPr>
          <w:i/>
          <w:iCs/>
          <w:lang w:val="en-US"/>
        </w:rPr>
        <w:t>Case 1</w:t>
      </w:r>
      <w:r w:rsidRPr="0048172C">
        <w:rPr>
          <w:lang w:val="en-US"/>
        </w:rPr>
        <w:t>: If the phase of the interfering signal detected by the radar is random, it means that the resulting vector would be statistically null, whatever its level. Hence, it would theoretically not have any impact on the wind measurements.</w:t>
      </w:r>
    </w:p>
    <w:p w:rsidR="00740E9F" w:rsidRPr="0048172C" w:rsidRDefault="00740E9F" w:rsidP="00740E9F">
      <w:pPr>
        <w:pStyle w:val="enumlev1"/>
        <w:rPr>
          <w:lang w:val="en-US"/>
        </w:rPr>
      </w:pPr>
      <w:r w:rsidRPr="0048172C">
        <w:rPr>
          <w:lang w:val="en-US"/>
        </w:rPr>
        <w:lastRenderedPageBreak/>
        <w:t>–</w:t>
      </w:r>
      <w:r w:rsidRPr="0048172C">
        <w:rPr>
          <w:lang w:val="en-US"/>
        </w:rPr>
        <w:tab/>
      </w:r>
      <w:r w:rsidRPr="009842AB">
        <w:rPr>
          <w:i/>
          <w:iCs/>
          <w:lang w:val="en-US"/>
        </w:rPr>
        <w:t>Case 2</w:t>
      </w:r>
      <w:r w:rsidRPr="0048172C">
        <w:rPr>
          <w:lang w:val="en-US"/>
        </w:rPr>
        <w:t xml:space="preserve">: If the detected phase is not random and almost constant, it would result in a constant vector with a certain module and the impact on the wind measurement will depend on both the phase and module of such vector. </w:t>
      </w:r>
    </w:p>
    <w:p w:rsidR="00740E9F" w:rsidRPr="0048172C" w:rsidRDefault="00740E9F" w:rsidP="00740E9F">
      <w:pPr>
        <w:rPr>
          <w:lang w:val="en-US"/>
        </w:rPr>
      </w:pPr>
      <w:r w:rsidRPr="0048172C">
        <w:rPr>
          <w:lang w:val="en-US"/>
        </w:rPr>
        <w:t xml:space="preserve">In addition, one can also assume that, when the level of interference is much lower than the wanted signal, the phase of the wanted signal is not modified. If the interfering signal is much higher, then the phase detected by the radar will be the phase of the interfering signal, and the discussion on Cases 1 and 2 above will remain. In between these two situations, i.e. when the levels of both the interfering and wanted signals are consistent, it seems quite difficult to assess which of the signals will control the phase detection. </w:t>
      </w:r>
    </w:p>
    <w:p w:rsidR="00740E9F" w:rsidRPr="0048172C" w:rsidRDefault="00740E9F" w:rsidP="00740E9F">
      <w:pPr>
        <w:pStyle w:val="Heading2"/>
        <w:rPr>
          <w:lang w:val="en-US"/>
        </w:rPr>
      </w:pPr>
      <w:r w:rsidRPr="0048172C">
        <w:rPr>
          <w:lang w:val="en-US"/>
        </w:rPr>
        <w:t>8.4.2</w:t>
      </w:r>
      <w:r w:rsidRPr="0048172C">
        <w:rPr>
          <w:lang w:val="en-US"/>
        </w:rPr>
        <w:tab/>
        <w:t>Impact of pulsed interference</w:t>
      </w:r>
    </w:p>
    <w:p w:rsidR="00740E9F" w:rsidRPr="0048172C" w:rsidRDefault="00740E9F" w:rsidP="00740E9F">
      <w:pPr>
        <w:rPr>
          <w:lang w:val="en-US"/>
        </w:rPr>
      </w:pPr>
      <w:r w:rsidRPr="0048172C">
        <w:rPr>
          <w:lang w:val="en-US"/>
        </w:rPr>
        <w:t>Pulsed interference can have a significant impact on the reflectivity data that a meteorologist uses to forecast severe weather events. In some cases pulsed interference could result in returned data that cannot reliably produce an image of targets in the atmosphere. Examples of this can be seen in Fig. 12.</w:t>
      </w:r>
    </w:p>
    <w:p w:rsidR="00740E9F" w:rsidRPr="009842AB" w:rsidRDefault="00740E9F" w:rsidP="00740E9F">
      <w:pPr>
        <w:pStyle w:val="FigureNo"/>
        <w:spacing w:before="680"/>
        <w:rPr>
          <w:szCs w:val="18"/>
          <w:lang w:val="en-US"/>
        </w:rPr>
      </w:pPr>
      <w:r w:rsidRPr="009842AB">
        <w:rPr>
          <w:szCs w:val="18"/>
          <w:lang w:val="en-US"/>
        </w:rPr>
        <w:t>Figure 12</w:t>
      </w:r>
    </w:p>
    <w:p w:rsidR="00740E9F" w:rsidRPr="009842AB" w:rsidRDefault="00740E9F" w:rsidP="00740E9F">
      <w:pPr>
        <w:pStyle w:val="Figuretitle"/>
        <w:spacing w:after="340"/>
        <w:rPr>
          <w:szCs w:val="18"/>
          <w:lang w:val="en-US"/>
        </w:rPr>
      </w:pPr>
      <w:r w:rsidRPr="009842AB">
        <w:rPr>
          <w:szCs w:val="18"/>
          <w:lang w:val="en-US"/>
        </w:rPr>
        <w:t xml:space="preserve">Interference-free versus interference-corrupted meteorological </w:t>
      </w:r>
      <w:r w:rsidRPr="009842AB">
        <w:rPr>
          <w:szCs w:val="18"/>
          <w:lang w:val="en-US"/>
        </w:rPr>
        <w:br/>
        <w:t>radar imagery (precipitation mode)</w:t>
      </w:r>
    </w:p>
    <w:p w:rsidR="00740E9F" w:rsidRDefault="00740E9F" w:rsidP="00740E9F">
      <w:pPr>
        <w:pStyle w:val="Figure"/>
      </w:pPr>
      <w:r>
        <w:object w:dxaOrig="9061" w:dyaOrig="5460">
          <v:shape id="_x0000_i1062" type="#_x0000_t75" style="width:453pt;height:273pt" o:ole="" o:allowoverlap="f">
            <v:imagedata r:id="rId91" o:title=""/>
          </v:shape>
          <o:OLEObject Type="Embed" ProgID="CorelDRAW.Graphic.12" ShapeID="_x0000_i1062" DrawAspect="Content" ObjectID="_1358837884" r:id="rId92"/>
        </w:object>
      </w:r>
    </w:p>
    <w:p w:rsidR="00740E9F" w:rsidRDefault="00740E9F" w:rsidP="00740E9F"/>
    <w:p w:rsidR="00740E9F" w:rsidRPr="00740E9F" w:rsidRDefault="00740E9F" w:rsidP="00740E9F">
      <w:pPr>
        <w:rPr>
          <w:lang w:val="en-US"/>
        </w:rPr>
      </w:pPr>
      <w:r w:rsidRPr="00740E9F">
        <w:rPr>
          <w:lang w:val="en-US"/>
        </w:rPr>
        <w:t>An additional example of interference to meteorological radar from a single indoor low power transmitter can be seen in Fig. 13.</w:t>
      </w:r>
    </w:p>
    <w:p w:rsidR="00740E9F" w:rsidRPr="009842AB" w:rsidRDefault="00740E9F" w:rsidP="00740E9F">
      <w:pPr>
        <w:pStyle w:val="FigureNo"/>
        <w:rPr>
          <w:szCs w:val="18"/>
          <w:lang w:val="en-US"/>
        </w:rPr>
      </w:pPr>
      <w:r w:rsidRPr="009842AB">
        <w:rPr>
          <w:szCs w:val="18"/>
          <w:lang w:val="en-US"/>
        </w:rPr>
        <w:lastRenderedPageBreak/>
        <w:t>Figure 13</w:t>
      </w:r>
    </w:p>
    <w:p w:rsidR="00740E9F" w:rsidRPr="009842AB" w:rsidRDefault="00740E9F" w:rsidP="00740E9F">
      <w:pPr>
        <w:pStyle w:val="Figuretitle"/>
        <w:spacing w:after="340"/>
        <w:rPr>
          <w:szCs w:val="18"/>
          <w:lang w:val="en-US"/>
        </w:rPr>
      </w:pPr>
      <w:r w:rsidRPr="009842AB">
        <w:rPr>
          <w:szCs w:val="18"/>
          <w:lang w:val="en-US"/>
        </w:rPr>
        <w:t>Interference to meteorological radar (precipitation mode)</w:t>
      </w:r>
    </w:p>
    <w:p w:rsidR="00740E9F" w:rsidRDefault="00740E9F" w:rsidP="00740E9F">
      <w:pPr>
        <w:pStyle w:val="Figure"/>
      </w:pPr>
      <w:r>
        <w:object w:dxaOrig="5437" w:dyaOrig="5623">
          <v:shape id="_x0000_i1063" type="#_x0000_t75" style="width:271.8pt;height:281.4pt" o:ole="" o:allowoverlap="f">
            <v:imagedata r:id="rId93" o:title=""/>
          </v:shape>
          <o:OLEObject Type="Embed" ProgID="CorelDRAW.Graphic.12" ShapeID="_x0000_i1063" DrawAspect="Content" ObjectID="_1358837885" r:id="rId94"/>
        </w:object>
      </w:r>
    </w:p>
    <w:p w:rsidR="00740E9F" w:rsidRPr="0048172C" w:rsidRDefault="00740E9F" w:rsidP="00740E9F">
      <w:pPr>
        <w:pStyle w:val="Normalaftertitle"/>
        <w:rPr>
          <w:lang w:val="en-US"/>
        </w:rPr>
      </w:pPr>
      <w:r w:rsidRPr="0048172C">
        <w:rPr>
          <w:lang w:val="en-US"/>
        </w:rPr>
        <w:t>In the case of an interfering application transmitting pulse signals, and due to the principle of the rain and wind measurements that are based on average over numerous radar pulses, it seems likely that the ratio of the PRF of the met radars gates (pulse width) and the interfering source will control the impact on met radars.</w:t>
      </w:r>
    </w:p>
    <w:p w:rsidR="00740E9F" w:rsidRPr="0048172C" w:rsidRDefault="00740E9F" w:rsidP="00740E9F">
      <w:pPr>
        <w:rPr>
          <w:lang w:val="en-US"/>
        </w:rPr>
      </w:pPr>
      <w:r w:rsidRPr="0048172C">
        <w:rPr>
          <w:lang w:val="en-US"/>
        </w:rPr>
        <w:t xml:space="preserve">On a first approach, it is assumed that this ratio can be calculated from the formula given in </w:t>
      </w:r>
      <w:r>
        <w:rPr>
          <w:lang w:val="en-US"/>
        </w:rPr>
        <w:t>§</w:t>
      </w:r>
      <w:r w:rsidRPr="0048172C">
        <w:rPr>
          <w:lang w:val="en-US"/>
        </w:rPr>
        <w:t> 3.2 of Recommendation ITU</w:t>
      </w:r>
      <w:r>
        <w:rPr>
          <w:lang w:val="en-US"/>
        </w:rPr>
        <w:t>-</w:t>
      </w:r>
      <w:r w:rsidRPr="0048172C">
        <w:rPr>
          <w:lang w:val="en-US"/>
        </w:rPr>
        <w:t>R </w:t>
      </w:r>
      <w:r>
        <w:rPr>
          <w:lang w:val="en-US"/>
        </w:rPr>
        <w:t>R</w:t>
      </w:r>
      <w:r w:rsidRPr="0048172C">
        <w:rPr>
          <w:lang w:val="en-US"/>
        </w:rPr>
        <w:t xml:space="preserve">S.1280, providing the fraction of coinciding pulses between two pulse applications that will depend upon whether the desired and undesired pulse repetition frequencies are related by integer multiples (Case I) or not (Case II). The fraction of coinciding pulses, </w:t>
      </w:r>
      <w:r w:rsidRPr="0048172C">
        <w:rPr>
          <w:i/>
          <w:lang w:val="en-US"/>
        </w:rPr>
        <w:t>f</w:t>
      </w:r>
      <w:r w:rsidRPr="0048172C">
        <w:rPr>
          <w:i/>
          <w:position w:val="-4"/>
          <w:sz w:val="16"/>
          <w:lang w:val="en-US"/>
        </w:rPr>
        <w:t>c</w:t>
      </w:r>
      <w:r w:rsidRPr="0048172C">
        <w:rPr>
          <w:lang w:val="en-US"/>
        </w:rPr>
        <w:t>, is found from:</w:t>
      </w:r>
    </w:p>
    <w:p w:rsidR="00740E9F" w:rsidRPr="0048172C" w:rsidRDefault="00740E9F" w:rsidP="00740E9F">
      <w:pPr>
        <w:pStyle w:val="Equation"/>
        <w:spacing w:before="160" w:after="40"/>
        <w:rPr>
          <w:lang w:val="en-US"/>
        </w:rPr>
      </w:pPr>
      <w:r w:rsidRPr="0048172C">
        <w:rPr>
          <w:lang w:val="en-US"/>
        </w:rPr>
        <w:tab/>
      </w:r>
      <w:r w:rsidRPr="0048172C">
        <w:rPr>
          <w:lang w:val="en-US"/>
        </w:rPr>
        <w:tab/>
      </w:r>
      <w:r w:rsidRPr="00E679A4">
        <w:rPr>
          <w:position w:val="-34"/>
        </w:rPr>
        <w:object w:dxaOrig="2480" w:dyaOrig="780">
          <v:shape id="_x0000_i1064" type="#_x0000_t75" style="width:123.6pt;height:39pt" o:ole="">
            <v:imagedata r:id="rId95" o:title=""/>
          </v:shape>
          <o:OLEObject Type="Embed" ProgID="Equation.3" ShapeID="_x0000_i1064" DrawAspect="Content" ObjectID="_1358837886" r:id="rId96"/>
        </w:object>
      </w:r>
      <w:r w:rsidRPr="0048172C">
        <w:rPr>
          <w:lang w:val="en-US"/>
        </w:rPr>
        <w:tab/>
        <w:t>for Case I</w:t>
      </w:r>
    </w:p>
    <w:p w:rsidR="00740E9F" w:rsidRPr="0048172C" w:rsidRDefault="00740E9F" w:rsidP="00740E9F">
      <w:pPr>
        <w:pStyle w:val="Equation"/>
        <w:spacing w:before="160" w:after="40"/>
        <w:rPr>
          <w:lang w:val="en-US"/>
        </w:rPr>
      </w:pPr>
      <w:r w:rsidRPr="0048172C">
        <w:rPr>
          <w:lang w:val="en-US"/>
        </w:rPr>
        <w:tab/>
      </w:r>
      <w:r w:rsidRPr="0048172C">
        <w:rPr>
          <w:lang w:val="en-US"/>
        </w:rPr>
        <w:tab/>
      </w:r>
      <w:r w:rsidRPr="00907732">
        <w:rPr>
          <w:position w:val="-14"/>
        </w:rPr>
        <w:object w:dxaOrig="1920" w:dyaOrig="380">
          <v:shape id="_x0000_i1065" type="#_x0000_t75" style="width:96pt;height:19.2pt" o:ole="">
            <v:imagedata r:id="rId97" o:title=""/>
          </v:shape>
          <o:OLEObject Type="Embed" ProgID="Equation.3" ShapeID="_x0000_i1065" DrawAspect="Content" ObjectID="_1358837887" r:id="rId98"/>
        </w:object>
      </w:r>
      <w:r w:rsidRPr="0048172C">
        <w:rPr>
          <w:lang w:val="en-US"/>
        </w:rPr>
        <w:tab/>
        <w:t>for Case II</w:t>
      </w:r>
    </w:p>
    <w:p w:rsidR="00740E9F" w:rsidRPr="0048172C" w:rsidRDefault="00740E9F" w:rsidP="00740E9F">
      <w:pPr>
        <w:rPr>
          <w:lang w:val="en-US"/>
        </w:rPr>
      </w:pPr>
      <w:r w:rsidRPr="0048172C">
        <w:rPr>
          <w:lang w:val="en-US"/>
        </w:rPr>
        <w:t>where:</w:t>
      </w:r>
    </w:p>
    <w:p w:rsidR="00740E9F" w:rsidRPr="00BC5A13" w:rsidRDefault="00740E9F" w:rsidP="00740E9F">
      <w:pPr>
        <w:pStyle w:val="Equationlegend"/>
      </w:pPr>
      <w:r w:rsidRPr="00BC5A13">
        <w:tab/>
      </w:r>
      <w:r w:rsidRPr="00BC5A13">
        <w:rPr>
          <w:i/>
          <w:iCs/>
        </w:rPr>
        <w:t>PRF</w:t>
      </w:r>
      <w:r w:rsidRPr="00BC5A13">
        <w:rPr>
          <w:i/>
          <w:iCs/>
          <w:vertAlign w:val="subscript"/>
        </w:rPr>
        <w:t>i</w:t>
      </w:r>
      <w:r w:rsidRPr="00BC5A13">
        <w:t>:</w:t>
      </w:r>
      <w:r w:rsidRPr="00BC5A13">
        <w:tab/>
        <w:t>interfering pulse frequency</w:t>
      </w:r>
    </w:p>
    <w:p w:rsidR="00740E9F" w:rsidRPr="00BC5A13" w:rsidRDefault="00740E9F" w:rsidP="00740E9F">
      <w:pPr>
        <w:pStyle w:val="Equationlegend"/>
      </w:pPr>
      <w:r w:rsidRPr="00BC5A13">
        <w:tab/>
      </w:r>
      <w:r w:rsidRPr="00BC5A13">
        <w:rPr>
          <w:i/>
          <w:iCs/>
        </w:rPr>
        <w:t>PRF</w:t>
      </w:r>
      <w:r w:rsidRPr="00BC5A13">
        <w:rPr>
          <w:i/>
          <w:iCs/>
          <w:vertAlign w:val="subscript"/>
        </w:rPr>
        <w:t>g</w:t>
      </w:r>
      <w:r w:rsidRPr="00BC5A13">
        <w:t>:</w:t>
      </w:r>
      <w:r w:rsidRPr="00BC5A13">
        <w:tab/>
        <w:t>gate repetition frequency</w:t>
      </w:r>
    </w:p>
    <w:p w:rsidR="00740E9F" w:rsidRPr="00BC5A13" w:rsidRDefault="00740E9F" w:rsidP="00740E9F">
      <w:pPr>
        <w:pStyle w:val="Equationlegend"/>
      </w:pPr>
      <w:r w:rsidRPr="00BC5A13">
        <w:tab/>
      </w:r>
      <w:r w:rsidRPr="00BC5A13">
        <w:rPr>
          <w:i/>
          <w:iCs/>
        </w:rPr>
        <w:t>GCF</w:t>
      </w:r>
      <w:r w:rsidRPr="00BC5A13">
        <w:t xml:space="preserve"> (</w:t>
      </w:r>
      <w:r w:rsidRPr="00BC5A13">
        <w:rPr>
          <w:i/>
          <w:iCs/>
        </w:rPr>
        <w:t>PRF</w:t>
      </w:r>
      <w:r w:rsidRPr="00BC5A13">
        <w:rPr>
          <w:i/>
          <w:iCs/>
          <w:vertAlign w:val="subscript"/>
        </w:rPr>
        <w:t>i</w:t>
      </w:r>
      <w:r w:rsidRPr="00BC5A13">
        <w:t xml:space="preserve">, </w:t>
      </w:r>
      <w:r w:rsidRPr="00BC5A13">
        <w:rPr>
          <w:i/>
          <w:iCs/>
        </w:rPr>
        <w:t>PRF</w:t>
      </w:r>
      <w:r w:rsidRPr="00BC5A13">
        <w:rPr>
          <w:i/>
          <w:iCs/>
          <w:vertAlign w:val="subscript"/>
        </w:rPr>
        <w:t>g</w:t>
      </w:r>
      <w:r w:rsidRPr="00BC5A13">
        <w:t>):</w:t>
      </w:r>
      <w:r w:rsidRPr="00BC5A13">
        <w:tab/>
        <w:t xml:space="preserve">greatest common factor of </w:t>
      </w:r>
      <w:r w:rsidRPr="000C35EB">
        <w:rPr>
          <w:i/>
          <w:iCs/>
        </w:rPr>
        <w:t>PRF</w:t>
      </w:r>
      <w:r w:rsidRPr="000C35EB">
        <w:rPr>
          <w:i/>
          <w:iCs/>
          <w:vertAlign w:val="subscript"/>
        </w:rPr>
        <w:t>i</w:t>
      </w:r>
      <w:r w:rsidRPr="00BC5A13">
        <w:t xml:space="preserve"> and </w:t>
      </w:r>
      <w:r w:rsidRPr="000C35EB">
        <w:rPr>
          <w:i/>
          <w:iCs/>
        </w:rPr>
        <w:t>PRF</w:t>
      </w:r>
      <w:r w:rsidRPr="000C35EB">
        <w:rPr>
          <w:i/>
          <w:iCs/>
          <w:vertAlign w:val="subscript"/>
        </w:rPr>
        <w:t>g</w:t>
      </w:r>
    </w:p>
    <w:p w:rsidR="00740E9F" w:rsidRPr="00BC5A13" w:rsidRDefault="00740E9F" w:rsidP="00740E9F">
      <w:pPr>
        <w:pStyle w:val="Equationlegend"/>
      </w:pPr>
      <w:r w:rsidRPr="00BC5A13">
        <w:tab/>
      </w:r>
      <w:r>
        <w:t>τ</w:t>
      </w:r>
      <w:r w:rsidRPr="00BC5A13">
        <w:rPr>
          <w:i/>
          <w:iCs/>
          <w:vertAlign w:val="subscript"/>
        </w:rPr>
        <w:t>I</w:t>
      </w:r>
      <w:r w:rsidRPr="00BC5A13">
        <w:t>:</w:t>
      </w:r>
      <w:r w:rsidRPr="00BC5A13">
        <w:tab/>
        <w:t>interfering pulse width</w:t>
      </w:r>
    </w:p>
    <w:p w:rsidR="00740E9F" w:rsidRPr="00BC5A13" w:rsidRDefault="00740E9F" w:rsidP="00740E9F">
      <w:pPr>
        <w:pStyle w:val="Equationlegend"/>
      </w:pPr>
      <w:r w:rsidRPr="00BC5A13">
        <w:tab/>
      </w:r>
      <w:r>
        <w:t>τ</w:t>
      </w:r>
      <w:r w:rsidRPr="00BC5A13">
        <w:rPr>
          <w:i/>
          <w:iCs/>
          <w:vertAlign w:val="subscript"/>
        </w:rPr>
        <w:t>g</w:t>
      </w:r>
      <w:r w:rsidRPr="00BC5A13">
        <w:t>:</w:t>
      </w:r>
      <w:r>
        <w:tab/>
      </w:r>
      <w:r w:rsidRPr="00BC5A13">
        <w:t>gate width.</w:t>
      </w:r>
    </w:p>
    <w:p w:rsidR="00740E9F" w:rsidRPr="0048172C" w:rsidRDefault="00740E9F" w:rsidP="00740E9F">
      <w:pPr>
        <w:rPr>
          <w:lang w:val="en-US"/>
        </w:rPr>
      </w:pPr>
      <w:r w:rsidRPr="0048172C">
        <w:rPr>
          <w:lang w:val="en-US"/>
        </w:rPr>
        <w:t xml:space="preserve">Note that when </w:t>
      </w:r>
      <w:r>
        <w:t>τ</w:t>
      </w:r>
      <w:r w:rsidRPr="0048172C">
        <w:rPr>
          <w:i/>
          <w:vertAlign w:val="subscript"/>
          <w:lang w:val="en-US"/>
        </w:rPr>
        <w:t>I</w:t>
      </w:r>
      <w:r w:rsidRPr="0048172C">
        <w:rPr>
          <w:lang w:val="en-US"/>
        </w:rPr>
        <w:t xml:space="preserve"> </w:t>
      </w:r>
      <w:r w:rsidRPr="00E679A4">
        <w:rPr>
          <w:rFonts w:ascii="Symbol" w:hAnsi="Symbol"/>
        </w:rPr>
        <w:sym w:font="Symbol" w:char="F03E"/>
      </w:r>
      <w:r w:rsidRPr="0048172C">
        <w:rPr>
          <w:lang w:val="en-US"/>
        </w:rPr>
        <w:t xml:space="preserve"> </w:t>
      </w:r>
      <w:r>
        <w:t>τ</w:t>
      </w:r>
      <w:r w:rsidRPr="0048172C">
        <w:rPr>
          <w:i/>
          <w:vertAlign w:val="subscript"/>
          <w:lang w:val="en-US"/>
        </w:rPr>
        <w:t>g</w:t>
      </w:r>
      <w:r w:rsidRPr="0048172C">
        <w:rPr>
          <w:lang w:val="en-US"/>
        </w:rPr>
        <w:t xml:space="preserve">, and the desired and undesired PRFs are not related by integer multiples (Case II), </w:t>
      </w:r>
      <w:r w:rsidRPr="0048172C">
        <w:rPr>
          <w:i/>
          <w:lang w:val="en-US"/>
        </w:rPr>
        <w:t>f</w:t>
      </w:r>
      <w:r w:rsidRPr="0048172C">
        <w:rPr>
          <w:i/>
          <w:vertAlign w:val="subscript"/>
          <w:lang w:val="en-US"/>
        </w:rPr>
        <w:t>c</w:t>
      </w:r>
      <w:r w:rsidRPr="0048172C">
        <w:rPr>
          <w:lang w:val="en-US"/>
        </w:rPr>
        <w:t xml:space="preserve"> is approximately the duty cycle of the interfering pulses.</w:t>
      </w:r>
    </w:p>
    <w:p w:rsidR="00740E9F" w:rsidRPr="0048172C" w:rsidRDefault="00740E9F" w:rsidP="00740E9F">
      <w:pPr>
        <w:rPr>
          <w:lang w:val="en-US"/>
        </w:rPr>
      </w:pPr>
      <w:r w:rsidRPr="0048172C">
        <w:rPr>
          <w:lang w:val="en-US"/>
        </w:rPr>
        <w:br w:type="page"/>
      </w:r>
      <w:r w:rsidRPr="0048172C">
        <w:rPr>
          <w:lang w:val="en-US"/>
        </w:rPr>
        <w:lastRenderedPageBreak/>
        <w:t xml:space="preserve">On this basis, in order to maintain the same level of degradation (about 10%) as for a constant interference where </w:t>
      </w:r>
      <w:r w:rsidRPr="0048172C">
        <w:rPr>
          <w:i/>
          <w:iCs/>
          <w:lang w:val="en-US"/>
        </w:rPr>
        <w:t>I</w:t>
      </w:r>
      <w:r w:rsidRPr="009842AB">
        <w:rPr>
          <w:lang w:val="en-US"/>
        </w:rPr>
        <w:t>/</w:t>
      </w:r>
      <w:r w:rsidRPr="0048172C">
        <w:rPr>
          <w:i/>
          <w:iCs/>
          <w:lang w:val="en-US"/>
        </w:rPr>
        <w:t>N</w:t>
      </w:r>
      <w:r w:rsidRPr="0048172C">
        <w:rPr>
          <w:i/>
          <w:vertAlign w:val="subscript"/>
          <w:lang w:val="en-US"/>
        </w:rPr>
        <w:t>constant</w:t>
      </w:r>
      <w:r w:rsidRPr="0048172C">
        <w:rPr>
          <w:lang w:val="en-US"/>
        </w:rPr>
        <w:t xml:space="preserve"> = –10 dB applies, it is assumed that the maximum </w:t>
      </w:r>
      <w:r w:rsidRPr="0048172C">
        <w:rPr>
          <w:i/>
          <w:iCs/>
          <w:lang w:val="en-US"/>
        </w:rPr>
        <w:t>I</w:t>
      </w:r>
      <w:r w:rsidRPr="009842AB">
        <w:rPr>
          <w:iCs/>
          <w:lang w:val="en-US"/>
        </w:rPr>
        <w:t>/</w:t>
      </w:r>
      <w:r w:rsidRPr="0048172C">
        <w:rPr>
          <w:i/>
          <w:iCs/>
          <w:lang w:val="en-US"/>
        </w:rPr>
        <w:t>N</w:t>
      </w:r>
      <w:r w:rsidRPr="0048172C">
        <w:rPr>
          <w:lang w:val="en-US"/>
        </w:rPr>
        <w:t xml:space="preserve"> related to a pulse interference could be given by:</w:t>
      </w:r>
    </w:p>
    <w:p w:rsidR="00740E9F" w:rsidRPr="00E679A4" w:rsidRDefault="00740E9F" w:rsidP="00740E9F">
      <w:pPr>
        <w:pStyle w:val="Equation"/>
        <w:spacing w:before="160" w:after="40"/>
      </w:pPr>
      <w:r w:rsidRPr="0048172C">
        <w:rPr>
          <w:lang w:val="en-US"/>
        </w:rPr>
        <w:tab/>
      </w:r>
      <w:r w:rsidRPr="0048172C">
        <w:rPr>
          <w:lang w:val="en-US"/>
        </w:rPr>
        <w:tab/>
      </w:r>
      <w:r w:rsidRPr="00907732">
        <w:rPr>
          <w:position w:val="-14"/>
        </w:rPr>
        <w:object w:dxaOrig="3280" w:dyaOrig="380">
          <v:shape id="_x0000_i1066" type="#_x0000_t75" style="width:163.8pt;height:19.2pt" o:ole="">
            <v:imagedata r:id="rId99" o:title=""/>
          </v:shape>
          <o:OLEObject Type="Embed" ProgID="Equation.3" ShapeID="_x0000_i1066" DrawAspect="Content" ObjectID="_1358837888" r:id="rId100"/>
        </w:object>
      </w:r>
    </w:p>
    <w:p w:rsidR="00740E9F" w:rsidRPr="0048172C" w:rsidRDefault="00740E9F" w:rsidP="00740E9F">
      <w:pPr>
        <w:rPr>
          <w:lang w:val="en-US"/>
        </w:rPr>
      </w:pPr>
      <w:r w:rsidRPr="0048172C">
        <w:rPr>
          <w:lang w:val="en-US"/>
        </w:rPr>
        <w:t xml:space="preserve">In fact, if the fraction of coinciding pulses is 0.5, meaning that one of two radar estimates will be polluted by the interference, and that the interfering signal is doubled (+3 dB) compared to the situation pertaining to an </w:t>
      </w:r>
      <w:r w:rsidRPr="0048172C">
        <w:rPr>
          <w:i/>
          <w:iCs/>
          <w:lang w:val="en-US"/>
        </w:rPr>
        <w:t>I</w:t>
      </w:r>
      <w:r w:rsidRPr="009842AB">
        <w:rPr>
          <w:lang w:val="en-US"/>
        </w:rPr>
        <w:t>/</w:t>
      </w:r>
      <w:r w:rsidRPr="0048172C">
        <w:rPr>
          <w:i/>
          <w:iCs/>
          <w:lang w:val="en-US"/>
        </w:rPr>
        <w:t>N</w:t>
      </w:r>
      <w:r w:rsidRPr="0048172C">
        <w:rPr>
          <w:lang w:val="en-US"/>
        </w:rPr>
        <w:t xml:space="preserve"> = −10 dB, it is obvious that the average calculated by the radar will be the same.</w:t>
      </w:r>
    </w:p>
    <w:p w:rsidR="00740E9F" w:rsidRPr="0048172C" w:rsidRDefault="00740E9F" w:rsidP="00740E9F">
      <w:pPr>
        <w:rPr>
          <w:lang w:val="en-US"/>
        </w:rPr>
      </w:pPr>
      <w:r w:rsidRPr="0048172C">
        <w:rPr>
          <w:lang w:val="en-US"/>
        </w:rPr>
        <w:t>On the other hand, the standard deviation will increase which will, in some cases, make a non</w:t>
      </w:r>
      <w:r w:rsidRPr="0048172C">
        <w:rPr>
          <w:lang w:val="en-US"/>
        </w:rPr>
        <w:noBreakHyphen/>
        <w:t>meteorological event be taken as a rain situation. In this case, it is assumed that 10% degradation would be acceptable, but this still needs to be validated and justified by calculation as well as by testing.</w:t>
      </w:r>
    </w:p>
    <w:p w:rsidR="00740E9F" w:rsidRPr="0048172C" w:rsidRDefault="00740E9F" w:rsidP="00740E9F">
      <w:pPr>
        <w:rPr>
          <w:lang w:val="en-US"/>
        </w:rPr>
      </w:pPr>
      <w:r w:rsidRPr="0048172C">
        <w:rPr>
          <w:lang w:val="en-US"/>
        </w:rPr>
        <w:t xml:space="preserve">It has to be noted that the above principle that higher </w:t>
      </w:r>
      <w:r w:rsidRPr="0048172C">
        <w:rPr>
          <w:i/>
          <w:iCs/>
          <w:lang w:val="en-US"/>
        </w:rPr>
        <w:t>I</w:t>
      </w:r>
      <w:r w:rsidRPr="009842AB">
        <w:rPr>
          <w:lang w:val="en-US"/>
        </w:rPr>
        <w:t>/</w:t>
      </w:r>
      <w:r w:rsidRPr="0048172C">
        <w:rPr>
          <w:i/>
          <w:iCs/>
          <w:lang w:val="en-US"/>
        </w:rPr>
        <w:t>N</w:t>
      </w:r>
      <w:r w:rsidRPr="0048172C">
        <w:rPr>
          <w:lang w:val="en-US"/>
        </w:rPr>
        <w:t xml:space="preserve"> corresponding to peak power of pulsed interference can be accepted by meteorological radars has been confirmed by recent testing (see Annex 2 of R</w:t>
      </w:r>
      <w:r>
        <w:rPr>
          <w:lang w:val="en-US"/>
        </w:rPr>
        <w:t>eport</w:t>
      </w:r>
      <w:r w:rsidRPr="0048172C">
        <w:rPr>
          <w:lang w:val="en-US"/>
        </w:rPr>
        <w:t xml:space="preserve"> ITU</w:t>
      </w:r>
      <w:r>
        <w:rPr>
          <w:lang w:val="en-US"/>
        </w:rPr>
        <w:t>-</w:t>
      </w:r>
      <w:r w:rsidRPr="0048172C">
        <w:rPr>
          <w:lang w:val="en-US"/>
        </w:rPr>
        <w:t>R M.2136). Even though the above formula was not fully validated in all cases, it is hence assumed to represent a relevant approach. Further analysis to determine the relationship between victim and interferer signal characteristics (PRF and pulse width) could, however, be appropriate.</w:t>
      </w:r>
    </w:p>
    <w:p w:rsidR="00740E9F" w:rsidRPr="0048172C" w:rsidRDefault="00740E9F" w:rsidP="00740E9F">
      <w:pPr>
        <w:pStyle w:val="Heading4"/>
        <w:rPr>
          <w:lang w:val="en-US"/>
        </w:rPr>
      </w:pPr>
      <w:r w:rsidRPr="0048172C">
        <w:rPr>
          <w:lang w:val="en-US"/>
        </w:rPr>
        <w:t>8.4.2.1</w:t>
      </w:r>
      <w:r w:rsidRPr="0048172C">
        <w:rPr>
          <w:lang w:val="en-US"/>
        </w:rPr>
        <w:tab/>
        <w:t xml:space="preserve">An alternative method for deriving the </w:t>
      </w:r>
      <w:r w:rsidRPr="0048172C">
        <w:rPr>
          <w:i/>
          <w:lang w:val="en-US"/>
        </w:rPr>
        <w:t>I</w:t>
      </w:r>
      <w:r w:rsidRPr="0048172C">
        <w:rPr>
          <w:lang w:val="en-US"/>
        </w:rPr>
        <w:t>/</w:t>
      </w:r>
      <w:r w:rsidRPr="0048172C">
        <w:rPr>
          <w:i/>
          <w:lang w:val="en-US"/>
        </w:rPr>
        <w:t>N</w:t>
      </w:r>
      <w:r w:rsidRPr="0048172C">
        <w:rPr>
          <w:lang w:val="en-US"/>
        </w:rPr>
        <w:t xml:space="preserve"> levels for pulsed interference</w:t>
      </w:r>
    </w:p>
    <w:p w:rsidR="00740E9F" w:rsidRPr="0048172C" w:rsidRDefault="00740E9F" w:rsidP="00740E9F">
      <w:pPr>
        <w:rPr>
          <w:lang w:val="en-US"/>
        </w:rPr>
      </w:pPr>
      <w:r w:rsidRPr="0048172C">
        <w:rPr>
          <w:lang w:val="en-US"/>
        </w:rPr>
        <w:t>Meteorological radars process signal returns to measure precipitation and wind patterns. The processing involves collecting and processing base products; reflectivity, mean radial velocity, and spectrum width. In simplest terms, the radar averages a sample of signal returns to derive the estimates needed for production of meteorological products. The averaging function will provide the meteorological radar the ability to process higher pulsed interference levels relative to CW or noise-like interference signals.</w:t>
      </w:r>
    </w:p>
    <w:p w:rsidR="00740E9F" w:rsidRPr="0048172C" w:rsidRDefault="00740E9F" w:rsidP="00740E9F">
      <w:pPr>
        <w:rPr>
          <w:lang w:val="en-US"/>
        </w:rPr>
      </w:pPr>
      <w:r w:rsidRPr="0048172C">
        <w:rPr>
          <w:lang w:val="en-US"/>
        </w:rPr>
        <w:t>Meteorological radars process multiple pulse returns falling within a range bin to form a sample of a size defined by the user. The multiple pulse returns forming a range bin sample are averaged to derive the range bin estimate. The proposed EESS systems and meteorological radars operate on significantly different pulse repetition frequencies, so the likelihood of more than one interfering pulse falling within a single meteorological radar range bin sample set is small, given a small sample size.</w:t>
      </w:r>
      <w:r w:rsidRPr="0048172C">
        <w:rPr>
          <w:b/>
          <w:lang w:val="en-US"/>
        </w:rPr>
        <w:t xml:space="preserve"> </w:t>
      </w:r>
      <w:r w:rsidRPr="0048172C">
        <w:rPr>
          <w:lang w:val="en-US"/>
        </w:rPr>
        <w:t>The approach is to determine the maximum level of a single pulse that will not corrupt the average of the sample size beyond the base data product performance objectives of the radar.</w:t>
      </w:r>
    </w:p>
    <w:p w:rsidR="00740E9F" w:rsidRPr="0048172C" w:rsidRDefault="00740E9F" w:rsidP="00740E9F">
      <w:pPr>
        <w:rPr>
          <w:lang w:val="en-US"/>
        </w:rPr>
      </w:pPr>
      <w:r w:rsidRPr="0048172C">
        <w:rPr>
          <w:lang w:val="en-US"/>
        </w:rPr>
        <w:t xml:space="preserve">Determination of a protection criterion requires an understanding of the radar’s receiver noise level, the minimum signal-to-noise ratio used for processing, and the radar’s base products (reflectivity, man radial velocity and spectrum width) accuracy requirements. Since a variety of meteorological radars are operated in the band, some assumptions must be made. The radar used in the analysis has a receiver noise floor of –110 dBm at the narrowest IF bandwidth. </w:t>
      </w:r>
    </w:p>
    <w:p w:rsidR="00740E9F" w:rsidRPr="0048172C" w:rsidRDefault="00740E9F" w:rsidP="00740E9F">
      <w:pPr>
        <w:rPr>
          <w:lang w:val="en-US"/>
        </w:rPr>
      </w:pPr>
      <w:r w:rsidRPr="0048172C">
        <w:rPr>
          <w:lang w:val="en-US"/>
        </w:rPr>
        <w:t xml:space="preserve">The minimum signal-to-noise ratio is probably the most difficult value to establish without reference to specific radars. For radars operated in the band 2 700-2 900 MHz signal-to-noise ratios of 0 to 3 dB are typical, since the lower frequency radars are generally operated for detection at long ranges. Meteorological radars operated in the band 9 300-9 500 MHz are generally used for shorter-range, higher-resolution detection, and may operate at higher minimum signal-to-noise ratios. For this analysis, an </w:t>
      </w:r>
      <w:r w:rsidRPr="0048172C">
        <w:rPr>
          <w:i/>
          <w:lang w:val="en-US"/>
        </w:rPr>
        <w:t>S</w:t>
      </w:r>
      <w:r w:rsidRPr="0048172C">
        <w:rPr>
          <w:lang w:val="en-US"/>
        </w:rPr>
        <w:t>/</w:t>
      </w:r>
      <w:r w:rsidRPr="0048172C">
        <w:rPr>
          <w:i/>
          <w:lang w:val="en-US"/>
        </w:rPr>
        <w:t>N</w:t>
      </w:r>
      <w:r w:rsidRPr="0048172C">
        <w:rPr>
          <w:lang w:val="en-US"/>
        </w:rPr>
        <w:t xml:space="preserve"> of +3 dB and a noise floor of –110 dBm result in the values of the base data product accuracy requirements which are shown in Table 7. </w:t>
      </w:r>
    </w:p>
    <w:p w:rsidR="00740E9F" w:rsidRPr="00E679A4" w:rsidRDefault="00740E9F" w:rsidP="00740E9F">
      <w:pPr>
        <w:pStyle w:val="TableNo"/>
      </w:pPr>
      <w:r w:rsidRPr="00E679A4">
        <w:lastRenderedPageBreak/>
        <w:t>TABLE 7</w:t>
      </w:r>
    </w:p>
    <w:p w:rsidR="00740E9F" w:rsidRPr="00E679A4" w:rsidRDefault="00740E9F" w:rsidP="00740E9F">
      <w:pPr>
        <w:pStyle w:val="Tabletitle"/>
      </w:pPr>
      <w:r w:rsidRPr="00E679A4">
        <w:t>Data accuracy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1550"/>
      </w:tblGrid>
      <w:tr w:rsidR="00740E9F" w:rsidRPr="00E679A4" w:rsidTr="007F07A4">
        <w:trPr>
          <w:jc w:val="center"/>
        </w:trPr>
        <w:tc>
          <w:tcPr>
            <w:tcW w:w="4448" w:type="dxa"/>
            <w:gridSpan w:val="2"/>
          </w:tcPr>
          <w:p w:rsidR="00740E9F" w:rsidRPr="00E679A4" w:rsidRDefault="00740E9F" w:rsidP="007F07A4">
            <w:pPr>
              <w:pStyle w:val="Tablehead"/>
            </w:pPr>
            <w:r w:rsidRPr="00E679A4">
              <w:t>Base data accuracy requirements</w:t>
            </w:r>
          </w:p>
        </w:tc>
      </w:tr>
      <w:tr w:rsidR="00740E9F" w:rsidRPr="00E679A4" w:rsidTr="007F07A4">
        <w:trPr>
          <w:jc w:val="center"/>
        </w:trPr>
        <w:tc>
          <w:tcPr>
            <w:tcW w:w="2898" w:type="dxa"/>
          </w:tcPr>
          <w:p w:rsidR="00740E9F" w:rsidRPr="00E679A4" w:rsidRDefault="00740E9F" w:rsidP="007F07A4">
            <w:pPr>
              <w:pStyle w:val="Tabletext"/>
            </w:pPr>
            <w:r w:rsidRPr="00E679A4">
              <w:t>Reflectivity estimate</w:t>
            </w:r>
          </w:p>
        </w:tc>
        <w:tc>
          <w:tcPr>
            <w:tcW w:w="1550" w:type="dxa"/>
          </w:tcPr>
          <w:p w:rsidR="00740E9F" w:rsidRPr="00E679A4" w:rsidRDefault="00740E9F" w:rsidP="007F07A4">
            <w:pPr>
              <w:pStyle w:val="Tabletext"/>
              <w:jc w:val="center"/>
            </w:pPr>
            <w:r w:rsidRPr="00E679A4">
              <w:t>1 dB</w:t>
            </w:r>
          </w:p>
        </w:tc>
      </w:tr>
      <w:tr w:rsidR="00740E9F" w:rsidRPr="00E679A4" w:rsidTr="007F07A4">
        <w:trPr>
          <w:jc w:val="center"/>
        </w:trPr>
        <w:tc>
          <w:tcPr>
            <w:tcW w:w="2898" w:type="dxa"/>
          </w:tcPr>
          <w:p w:rsidR="00740E9F" w:rsidRPr="00E679A4" w:rsidRDefault="00740E9F" w:rsidP="007F07A4">
            <w:pPr>
              <w:pStyle w:val="Tabletext"/>
            </w:pPr>
            <w:r w:rsidRPr="00E679A4">
              <w:t>Velocity estimate</w:t>
            </w:r>
          </w:p>
        </w:tc>
        <w:tc>
          <w:tcPr>
            <w:tcW w:w="1550" w:type="dxa"/>
          </w:tcPr>
          <w:p w:rsidR="00740E9F" w:rsidRPr="00E679A4" w:rsidRDefault="00740E9F" w:rsidP="007F07A4">
            <w:pPr>
              <w:pStyle w:val="Tabletext"/>
              <w:jc w:val="center"/>
            </w:pPr>
            <w:r w:rsidRPr="00E679A4">
              <w:t>1 m/s</w:t>
            </w:r>
          </w:p>
        </w:tc>
      </w:tr>
      <w:tr w:rsidR="00740E9F" w:rsidRPr="00E679A4" w:rsidTr="007F07A4">
        <w:trPr>
          <w:jc w:val="center"/>
        </w:trPr>
        <w:tc>
          <w:tcPr>
            <w:tcW w:w="2898" w:type="dxa"/>
          </w:tcPr>
          <w:p w:rsidR="00740E9F" w:rsidRPr="00E679A4" w:rsidRDefault="00740E9F" w:rsidP="007F07A4">
            <w:pPr>
              <w:pStyle w:val="Tabletext"/>
            </w:pPr>
            <w:r w:rsidRPr="00E679A4">
              <w:t>Spectrum width estimate</w:t>
            </w:r>
          </w:p>
        </w:tc>
        <w:tc>
          <w:tcPr>
            <w:tcW w:w="1550" w:type="dxa"/>
          </w:tcPr>
          <w:p w:rsidR="00740E9F" w:rsidRPr="00E679A4" w:rsidRDefault="00740E9F" w:rsidP="007F07A4">
            <w:pPr>
              <w:pStyle w:val="Tabletext"/>
              <w:jc w:val="center"/>
            </w:pPr>
            <w:r w:rsidRPr="00E679A4">
              <w:t>1 m/s</w:t>
            </w:r>
          </w:p>
        </w:tc>
      </w:tr>
    </w:tbl>
    <w:p w:rsidR="00740E9F" w:rsidRDefault="00740E9F" w:rsidP="00740E9F">
      <w:pPr>
        <w:pStyle w:val="Tablefin"/>
      </w:pPr>
    </w:p>
    <w:p w:rsidR="00740E9F" w:rsidRPr="0048172C" w:rsidRDefault="00740E9F" w:rsidP="00740E9F">
      <w:pPr>
        <w:rPr>
          <w:lang w:val="en-US"/>
        </w:rPr>
      </w:pPr>
      <w:r w:rsidRPr="0048172C">
        <w:rPr>
          <w:lang w:val="en-US"/>
        </w:rPr>
        <w:t>As shown in Table 7, the maximum reflectivity bias limit for the meteorological radar used in this example is assumed to be 1 dB; this translates to interference to minimum signal ratio</w:t>
      </w:r>
      <w:r>
        <w:rPr>
          <w:lang w:val="en-US"/>
        </w:rPr>
        <w:t>,</w:t>
      </w:r>
      <w:r w:rsidRPr="0048172C">
        <w:rPr>
          <w:lang w:val="en-US"/>
        </w:rPr>
        <w:t xml:space="preserve"> </w:t>
      </w:r>
      <w:r w:rsidRPr="0048172C">
        <w:rPr>
          <w:i/>
          <w:iCs/>
          <w:lang w:val="en-US"/>
        </w:rPr>
        <w:t>I</w:t>
      </w:r>
      <w:r w:rsidRPr="0048172C">
        <w:rPr>
          <w:lang w:val="en-US"/>
        </w:rPr>
        <w:t>/</w:t>
      </w:r>
      <w:r w:rsidRPr="0048172C">
        <w:rPr>
          <w:i/>
          <w:iCs/>
          <w:lang w:val="en-US"/>
        </w:rPr>
        <w:t>S</w:t>
      </w:r>
      <w:r>
        <w:rPr>
          <w:lang w:val="en-US"/>
        </w:rPr>
        <w:t xml:space="preserve">, </w:t>
      </w:r>
      <w:r w:rsidRPr="0048172C">
        <w:rPr>
          <w:lang w:val="en-US"/>
        </w:rPr>
        <w:t>of 0.26, or a power ratio of 1.26. A reflectivity sample size of 25 will be assumed. A sample size larger than 25 is possible, further reducing the effects of a single pulse, but a larger sample size also increases the probability of a second interfering pulse occurring in the same sample.</w:t>
      </w:r>
    </w:p>
    <w:p w:rsidR="00740E9F" w:rsidRPr="0048172C" w:rsidRDefault="00740E9F" w:rsidP="00740E9F">
      <w:pPr>
        <w:pStyle w:val="Heading4"/>
        <w:rPr>
          <w:lang w:val="en-US"/>
        </w:rPr>
      </w:pPr>
      <w:r w:rsidRPr="0048172C">
        <w:rPr>
          <w:lang w:val="en-US"/>
        </w:rPr>
        <w:t>8.4.2.2</w:t>
      </w:r>
      <w:r w:rsidRPr="0048172C">
        <w:rPr>
          <w:lang w:val="en-US"/>
        </w:rPr>
        <w:tab/>
        <w:t xml:space="preserve">Calculation of </w:t>
      </w:r>
      <w:r w:rsidRPr="0048172C">
        <w:rPr>
          <w:i/>
          <w:lang w:val="en-US"/>
        </w:rPr>
        <w:t>I</w:t>
      </w:r>
      <w:r w:rsidRPr="0048172C">
        <w:rPr>
          <w:lang w:val="en-US"/>
        </w:rPr>
        <w:t>/</w:t>
      </w:r>
      <w:r w:rsidRPr="0048172C">
        <w:rPr>
          <w:i/>
          <w:lang w:val="en-US"/>
        </w:rPr>
        <w:t>N</w:t>
      </w:r>
      <w:r w:rsidRPr="0048172C">
        <w:rPr>
          <w:lang w:val="en-US"/>
        </w:rPr>
        <w:t xml:space="preserve"> for a pulsed interferer (single hit)</w:t>
      </w:r>
    </w:p>
    <w:p w:rsidR="00740E9F" w:rsidRPr="0048172C" w:rsidRDefault="00740E9F" w:rsidP="00740E9F">
      <w:pPr>
        <w:pStyle w:val="Heading5"/>
        <w:rPr>
          <w:lang w:val="en-US"/>
        </w:rPr>
      </w:pPr>
      <w:r w:rsidRPr="0048172C">
        <w:rPr>
          <w:lang w:val="en-US"/>
        </w:rPr>
        <w:t>8.4.2.2.1</w:t>
      </w:r>
      <w:r w:rsidRPr="0048172C">
        <w:rPr>
          <w:lang w:val="en-US"/>
        </w:rPr>
        <w:tab/>
        <w:t>Assumptions</w:t>
      </w:r>
    </w:p>
    <w:p w:rsidR="00740E9F" w:rsidRPr="0048172C" w:rsidRDefault="00740E9F" w:rsidP="00740E9F">
      <w:pPr>
        <w:pStyle w:val="enumlev1"/>
        <w:rPr>
          <w:lang w:val="en-US"/>
        </w:rPr>
      </w:pPr>
      <w:r w:rsidRPr="0048172C">
        <w:rPr>
          <w:lang w:val="en-US"/>
        </w:rPr>
        <w:t>–</w:t>
      </w:r>
      <w:r w:rsidRPr="0048172C">
        <w:rPr>
          <w:lang w:val="en-US"/>
        </w:rPr>
        <w:tab/>
        <w:t>The minimum signal level normally recovered has a signal-to-noise-ratio of 2 dB.</w:t>
      </w:r>
    </w:p>
    <w:p w:rsidR="00740E9F" w:rsidRPr="0048172C" w:rsidRDefault="00740E9F" w:rsidP="00740E9F">
      <w:pPr>
        <w:pStyle w:val="enumlev1"/>
        <w:rPr>
          <w:lang w:val="en-US"/>
        </w:rPr>
      </w:pPr>
      <w:r w:rsidRPr="0048172C">
        <w:rPr>
          <w:lang w:val="en-US"/>
        </w:rPr>
        <w:t>–</w:t>
      </w:r>
      <w:r w:rsidRPr="0048172C">
        <w:rPr>
          <w:lang w:val="en-US"/>
        </w:rPr>
        <w:tab/>
        <w:t>The bias is dependent upon the signal to interference mean power ratio. Therefore it is dependent upon both interference level and the number of “hits” in the estimate periodogram.</w:t>
      </w:r>
    </w:p>
    <w:p w:rsidR="00740E9F" w:rsidRPr="0048172C" w:rsidRDefault="00740E9F" w:rsidP="00740E9F">
      <w:pPr>
        <w:pStyle w:val="enumlev1"/>
        <w:rPr>
          <w:lang w:val="en-US"/>
        </w:rPr>
      </w:pPr>
      <w:r w:rsidRPr="0048172C">
        <w:rPr>
          <w:lang w:val="en-US"/>
        </w:rPr>
        <w:t>–</w:t>
      </w:r>
      <w:r w:rsidRPr="0048172C">
        <w:rPr>
          <w:lang w:val="en-US"/>
        </w:rPr>
        <w:tab/>
        <w:t>Maximum interference level for reflectivity is defined by the reflectivity bias.</w:t>
      </w:r>
    </w:p>
    <w:p w:rsidR="00740E9F" w:rsidRPr="0048172C" w:rsidRDefault="00740E9F" w:rsidP="00740E9F">
      <w:pPr>
        <w:pStyle w:val="enumlev1"/>
        <w:rPr>
          <w:lang w:val="en-US"/>
        </w:rPr>
      </w:pPr>
      <w:r w:rsidRPr="0048172C">
        <w:rPr>
          <w:lang w:val="en-US"/>
        </w:rPr>
        <w:t>–</w:t>
      </w:r>
      <w:r w:rsidRPr="0048172C">
        <w:rPr>
          <w:lang w:val="en-US"/>
        </w:rPr>
        <w:tab/>
        <w:t>A reflectivity bias (</w:t>
      </w:r>
      <w:r w:rsidRPr="0048172C">
        <w:rPr>
          <w:i/>
          <w:lang w:val="en-US"/>
        </w:rPr>
        <w:t>R</w:t>
      </w:r>
      <w:r w:rsidRPr="0048172C">
        <w:rPr>
          <w:i/>
          <w:vertAlign w:val="subscript"/>
          <w:lang w:val="en-US"/>
        </w:rPr>
        <w:t>b</w:t>
      </w:r>
      <w:r w:rsidRPr="0048172C">
        <w:rPr>
          <w:lang w:val="en-US"/>
        </w:rPr>
        <w:t>) of 1 dB yields a power ratio of 1.2589.</w:t>
      </w:r>
    </w:p>
    <w:p w:rsidR="00740E9F" w:rsidRPr="0048172C" w:rsidRDefault="00740E9F" w:rsidP="00740E9F">
      <w:pPr>
        <w:pStyle w:val="Equation"/>
        <w:spacing w:before="160" w:after="40"/>
        <w:rPr>
          <w:lang w:val="en-US"/>
        </w:rPr>
      </w:pPr>
      <w:r w:rsidRPr="0048172C">
        <w:rPr>
          <w:lang w:val="en-US"/>
        </w:rPr>
        <w:tab/>
      </w:r>
      <w:r w:rsidRPr="0048172C">
        <w:rPr>
          <w:lang w:val="en-US"/>
        </w:rPr>
        <w:tab/>
      </w:r>
      <w:r w:rsidRPr="009842AB">
        <w:rPr>
          <w:iCs/>
          <w:lang w:val="en-US"/>
        </w:rPr>
        <w:t>Power Ratio</w:t>
      </w:r>
      <w:r w:rsidRPr="0048172C">
        <w:rPr>
          <w:lang w:val="en-US"/>
        </w:rPr>
        <w:t xml:space="preserve"> = 10</w:t>
      </w:r>
      <w:r w:rsidRPr="0048172C">
        <w:rPr>
          <w:vertAlign w:val="superscript"/>
          <w:lang w:val="en-US"/>
        </w:rPr>
        <w:t>(</w:t>
      </w:r>
      <w:r w:rsidRPr="0048172C">
        <w:rPr>
          <w:i/>
          <w:vertAlign w:val="superscript"/>
          <w:lang w:val="en-US"/>
        </w:rPr>
        <w:t>Rb</w:t>
      </w:r>
      <w:r w:rsidRPr="0048172C">
        <w:rPr>
          <w:vertAlign w:val="superscript"/>
          <w:lang w:val="en-US"/>
        </w:rPr>
        <w:t>/10)</w:t>
      </w:r>
      <w:r w:rsidRPr="00E53958">
        <w:rPr>
          <w:lang w:val="en-US"/>
        </w:rPr>
        <w:t xml:space="preserve"> </w:t>
      </w:r>
      <w:r w:rsidRPr="0048172C">
        <w:rPr>
          <w:lang w:val="en-US"/>
        </w:rPr>
        <w:t>= 10</w:t>
      </w:r>
      <w:r w:rsidRPr="0048172C">
        <w:rPr>
          <w:vertAlign w:val="superscript"/>
          <w:lang w:val="en-US"/>
        </w:rPr>
        <w:t>(</w:t>
      </w:r>
      <w:r>
        <w:rPr>
          <w:vertAlign w:val="superscript"/>
          <w:lang w:val="en-US"/>
        </w:rPr>
        <w:t>0.</w:t>
      </w:r>
      <w:r w:rsidRPr="0048172C">
        <w:rPr>
          <w:vertAlign w:val="superscript"/>
          <w:lang w:val="en-US"/>
        </w:rPr>
        <w:t>1)</w:t>
      </w:r>
      <w:r w:rsidRPr="0048172C">
        <w:rPr>
          <w:lang w:val="en-US"/>
        </w:rPr>
        <w:t xml:space="preserve"> = 1.2589</w:t>
      </w:r>
    </w:p>
    <w:p w:rsidR="00740E9F" w:rsidRPr="0048172C" w:rsidRDefault="00740E9F" w:rsidP="00740E9F">
      <w:pPr>
        <w:rPr>
          <w:lang w:val="en-US"/>
        </w:rPr>
      </w:pPr>
      <w:r w:rsidRPr="0048172C">
        <w:rPr>
          <w:lang w:val="en-US"/>
        </w:rPr>
        <w:t xml:space="preserve">Subtracting the unbiased power ratio from the power ratio at which a 1 dB bias occurs yields an interference to signal ratio of </w:t>
      </w:r>
      <w:r>
        <w:rPr>
          <w:lang w:val="en-US"/>
        </w:rPr>
        <w:t>0</w:t>
      </w:r>
      <w:r w:rsidRPr="0048172C">
        <w:rPr>
          <w:lang w:val="en-US"/>
        </w:rPr>
        <w:t>.2589.</w:t>
      </w:r>
    </w:p>
    <w:p w:rsidR="00740E9F" w:rsidRPr="0048172C" w:rsidRDefault="00740E9F" w:rsidP="00740E9F">
      <w:pPr>
        <w:pStyle w:val="Equation"/>
        <w:rPr>
          <w:lang w:val="en-US"/>
        </w:rPr>
      </w:pPr>
      <w:r>
        <w:rPr>
          <w:i/>
          <w:lang w:val="en-US"/>
        </w:rPr>
        <w:tab/>
      </w:r>
      <w:r>
        <w:rPr>
          <w:i/>
          <w:lang w:val="en-US"/>
        </w:rPr>
        <w:tab/>
      </w:r>
      <w:r w:rsidRPr="0048172C">
        <w:rPr>
          <w:i/>
          <w:lang w:val="en-US"/>
        </w:rPr>
        <w:t>I</w:t>
      </w:r>
      <w:r w:rsidRPr="0048172C">
        <w:rPr>
          <w:lang w:val="en-US"/>
        </w:rPr>
        <w:t>/</w:t>
      </w:r>
      <w:r w:rsidRPr="0048172C">
        <w:rPr>
          <w:i/>
          <w:lang w:val="en-US"/>
        </w:rPr>
        <w:t>S</w:t>
      </w:r>
      <w:r w:rsidRPr="0048172C">
        <w:rPr>
          <w:lang w:val="en-US"/>
        </w:rPr>
        <w:t xml:space="preserve"> = [10</w:t>
      </w:r>
      <w:r w:rsidRPr="0048172C">
        <w:rPr>
          <w:vertAlign w:val="superscript"/>
          <w:lang w:val="en-US"/>
        </w:rPr>
        <w:t>(</w:t>
      </w:r>
      <w:r w:rsidRPr="0048172C">
        <w:rPr>
          <w:i/>
          <w:vertAlign w:val="superscript"/>
          <w:lang w:val="en-US"/>
        </w:rPr>
        <w:t>Rb</w:t>
      </w:r>
      <w:r w:rsidRPr="0048172C">
        <w:rPr>
          <w:vertAlign w:val="superscript"/>
          <w:lang w:val="en-US"/>
        </w:rPr>
        <w:t>/10)</w:t>
      </w:r>
      <w:r w:rsidRPr="00740E9F">
        <w:rPr>
          <w:lang w:val="en-US"/>
        </w:rPr>
        <w:t xml:space="preserve"> </w:t>
      </w:r>
      <w:r w:rsidRPr="0048172C">
        <w:rPr>
          <w:lang w:val="en-US"/>
        </w:rPr>
        <w:t>– 10</w:t>
      </w:r>
      <w:r w:rsidRPr="0048172C">
        <w:rPr>
          <w:vertAlign w:val="superscript"/>
          <w:lang w:val="en-US"/>
        </w:rPr>
        <w:t>(</w:t>
      </w:r>
      <w:r w:rsidRPr="0048172C">
        <w:rPr>
          <w:i/>
          <w:vertAlign w:val="superscript"/>
          <w:lang w:val="en-US"/>
        </w:rPr>
        <w:t>Rb</w:t>
      </w:r>
      <w:r w:rsidRPr="0048172C">
        <w:rPr>
          <w:vertAlign w:val="superscript"/>
          <w:lang w:val="en-US"/>
        </w:rPr>
        <w:t>/10)</w:t>
      </w:r>
      <w:r w:rsidRPr="0048172C">
        <w:rPr>
          <w:lang w:val="en-US"/>
        </w:rPr>
        <w:t>] =</w:t>
      </w:r>
      <w:r>
        <w:rPr>
          <w:lang w:val="en-US"/>
        </w:rPr>
        <w:t xml:space="preserve"> </w:t>
      </w:r>
      <w:r w:rsidRPr="0048172C">
        <w:rPr>
          <w:lang w:val="en-US"/>
        </w:rPr>
        <w:t>[1.2589 –</w:t>
      </w:r>
      <w:r>
        <w:rPr>
          <w:lang w:val="en-US"/>
        </w:rPr>
        <w:t xml:space="preserve"> </w:t>
      </w:r>
      <w:r w:rsidRPr="0048172C">
        <w:rPr>
          <w:lang w:val="en-US"/>
        </w:rPr>
        <w:t>1] =</w:t>
      </w:r>
      <w:r>
        <w:rPr>
          <w:lang w:val="en-US"/>
        </w:rPr>
        <w:t xml:space="preserve"> </w:t>
      </w:r>
      <w:r w:rsidRPr="0048172C">
        <w:rPr>
          <w:lang w:val="en-US"/>
        </w:rPr>
        <w:t>0.2589</w:t>
      </w:r>
    </w:p>
    <w:p w:rsidR="00740E9F" w:rsidRPr="0048172C" w:rsidRDefault="00740E9F" w:rsidP="00740E9F">
      <w:pPr>
        <w:rPr>
          <w:lang w:val="en-US"/>
        </w:rPr>
      </w:pPr>
      <w:r w:rsidRPr="0048172C">
        <w:rPr>
          <w:lang w:val="en-US"/>
        </w:rPr>
        <w:t>The interference power level can be computed from the following formula:</w:t>
      </w:r>
    </w:p>
    <w:p w:rsidR="00740E9F" w:rsidRPr="00E679A4" w:rsidRDefault="00740E9F" w:rsidP="00740E9F">
      <w:pPr>
        <w:pStyle w:val="Equation"/>
      </w:pPr>
      <w:r w:rsidRPr="00740E9F">
        <w:rPr>
          <w:lang w:val="en-US"/>
        </w:rPr>
        <w:tab/>
      </w:r>
      <w:r w:rsidRPr="00740E9F">
        <w:rPr>
          <w:lang w:val="en-US"/>
        </w:rPr>
        <w:tab/>
      </w:r>
      <w:r w:rsidRPr="00E679A4">
        <w:rPr>
          <w:position w:val="-12"/>
        </w:rPr>
        <w:object w:dxaOrig="3760" w:dyaOrig="360">
          <v:shape id="_x0000_i1067" type="#_x0000_t75" style="width:187.8pt;height:18pt" o:ole="">
            <v:imagedata r:id="rId101" o:title=""/>
          </v:shape>
          <o:OLEObject Type="Embed" ProgID="Equation.3" ShapeID="_x0000_i1067" DrawAspect="Content" ObjectID="_1358837889" r:id="rId102"/>
        </w:object>
      </w:r>
    </w:p>
    <w:p w:rsidR="00740E9F" w:rsidRPr="0048172C" w:rsidRDefault="00740E9F" w:rsidP="00740E9F">
      <w:pPr>
        <w:rPr>
          <w:lang w:val="en-US"/>
        </w:rPr>
      </w:pPr>
      <w:r w:rsidRPr="0048172C">
        <w:rPr>
          <w:lang w:val="en-US"/>
        </w:rPr>
        <w:t>This value translates to a 6.17 dB signal.</w:t>
      </w:r>
    </w:p>
    <w:p w:rsidR="00740E9F" w:rsidRPr="0048172C" w:rsidRDefault="00740E9F" w:rsidP="00740E9F">
      <w:pPr>
        <w:pStyle w:val="Equation"/>
        <w:rPr>
          <w:lang w:val="en-US"/>
        </w:rPr>
      </w:pPr>
      <w:r>
        <w:rPr>
          <w:i/>
          <w:lang w:val="en-US"/>
        </w:rPr>
        <w:tab/>
      </w:r>
      <w:r>
        <w:rPr>
          <w:i/>
          <w:lang w:val="en-US"/>
        </w:rPr>
        <w:tab/>
      </w:r>
      <w:r w:rsidRPr="0048172C">
        <w:rPr>
          <w:i/>
          <w:lang w:val="en-US"/>
        </w:rPr>
        <w:t>I</w:t>
      </w:r>
      <w:r w:rsidRPr="0048172C">
        <w:rPr>
          <w:i/>
          <w:vertAlign w:val="subscript"/>
          <w:lang w:val="en-US"/>
        </w:rPr>
        <w:t>L</w:t>
      </w:r>
      <w:r w:rsidRPr="0048172C">
        <w:rPr>
          <w:i/>
          <w:lang w:val="en-US"/>
        </w:rPr>
        <w:t xml:space="preserve"> </w:t>
      </w:r>
      <w:r w:rsidRPr="0048172C">
        <w:rPr>
          <w:lang w:val="en-US"/>
        </w:rPr>
        <w:t>(dB)</w:t>
      </w:r>
      <w:r>
        <w:rPr>
          <w:lang w:val="en-US"/>
        </w:rPr>
        <w:t xml:space="preserve"> </w:t>
      </w:r>
      <w:r w:rsidRPr="0048172C">
        <w:rPr>
          <w:lang w:val="en-US"/>
        </w:rPr>
        <w:t>= 10 log (4.14) = 6.17 dB</w:t>
      </w:r>
    </w:p>
    <w:p w:rsidR="00740E9F" w:rsidRPr="0048172C" w:rsidRDefault="00740E9F" w:rsidP="00740E9F">
      <w:pPr>
        <w:rPr>
          <w:lang w:val="en-US"/>
        </w:rPr>
      </w:pPr>
      <w:r w:rsidRPr="0048172C">
        <w:rPr>
          <w:lang w:val="en-US"/>
        </w:rPr>
        <w:t xml:space="preserve">For a signal-to-noise-ratio of 3 dB, </w:t>
      </w:r>
      <w:r w:rsidRPr="0048172C">
        <w:rPr>
          <w:i/>
          <w:iCs/>
          <w:lang w:val="en-US"/>
        </w:rPr>
        <w:t>I</w:t>
      </w:r>
      <w:r w:rsidRPr="007B1523">
        <w:rPr>
          <w:lang w:val="en-US"/>
        </w:rPr>
        <w:t>/</w:t>
      </w:r>
      <w:r w:rsidRPr="0048172C">
        <w:rPr>
          <w:i/>
          <w:iCs/>
          <w:lang w:val="en-US"/>
        </w:rPr>
        <w:t>N</w:t>
      </w:r>
      <w:r w:rsidRPr="0048172C">
        <w:rPr>
          <w:lang w:val="en-US"/>
        </w:rPr>
        <w:t xml:space="preserve"> can be computed as follows:</w:t>
      </w:r>
    </w:p>
    <w:p w:rsidR="00740E9F" w:rsidRPr="0048172C" w:rsidRDefault="00740E9F" w:rsidP="00740E9F">
      <w:pPr>
        <w:pStyle w:val="Equation"/>
        <w:rPr>
          <w:lang w:val="en-US"/>
        </w:rPr>
      </w:pPr>
      <w:r>
        <w:rPr>
          <w:i/>
          <w:iCs/>
          <w:lang w:val="en-US"/>
        </w:rPr>
        <w:tab/>
      </w:r>
      <w:r>
        <w:rPr>
          <w:i/>
          <w:iCs/>
          <w:lang w:val="en-US"/>
        </w:rPr>
        <w:tab/>
      </w:r>
      <w:r w:rsidRPr="0048172C">
        <w:rPr>
          <w:i/>
          <w:iCs/>
          <w:lang w:val="en-US"/>
        </w:rPr>
        <w:t>I</w:t>
      </w:r>
      <w:r w:rsidRPr="007B1523">
        <w:rPr>
          <w:lang w:val="en-US"/>
        </w:rPr>
        <w:t>/</w:t>
      </w:r>
      <w:r w:rsidRPr="0048172C">
        <w:rPr>
          <w:i/>
          <w:iCs/>
          <w:lang w:val="en-US"/>
        </w:rPr>
        <w:t>N</w:t>
      </w:r>
      <w:r w:rsidRPr="0048172C">
        <w:rPr>
          <w:lang w:val="en-US"/>
        </w:rPr>
        <w:t xml:space="preserve"> = 6.17 dB + 3 dB = 9.17 dB</w:t>
      </w:r>
    </w:p>
    <w:p w:rsidR="00740E9F" w:rsidRPr="0048172C" w:rsidRDefault="00740E9F" w:rsidP="00740E9F">
      <w:pPr>
        <w:rPr>
          <w:lang w:val="en-US"/>
        </w:rPr>
      </w:pPr>
      <w:r w:rsidRPr="0048172C">
        <w:rPr>
          <w:lang w:val="en-US"/>
        </w:rPr>
        <w:t xml:space="preserve">Combining these factors into a function that describes </w:t>
      </w:r>
      <w:r w:rsidRPr="0048172C">
        <w:rPr>
          <w:i/>
          <w:iCs/>
          <w:lang w:val="en-US"/>
        </w:rPr>
        <w:t>I/N</w:t>
      </w:r>
      <w:r w:rsidRPr="0048172C">
        <w:rPr>
          <w:lang w:val="en-US"/>
        </w:rPr>
        <w:t xml:space="preserve"> in relationship to </w:t>
      </w:r>
      <w:r w:rsidRPr="0048172C">
        <w:rPr>
          <w:i/>
          <w:lang w:val="en-US"/>
        </w:rPr>
        <w:t>N</w:t>
      </w:r>
      <w:r w:rsidRPr="0048172C">
        <w:rPr>
          <w:i/>
          <w:vertAlign w:val="subscript"/>
          <w:lang w:val="en-US"/>
        </w:rPr>
        <w:t>s</w:t>
      </w:r>
      <w:r w:rsidRPr="0048172C">
        <w:rPr>
          <w:lang w:val="en-US"/>
        </w:rPr>
        <w:t xml:space="preserve">, </w:t>
      </w:r>
      <w:r w:rsidRPr="0048172C">
        <w:rPr>
          <w:i/>
          <w:iCs/>
          <w:lang w:val="en-US"/>
        </w:rPr>
        <w:t>I</w:t>
      </w:r>
      <w:r w:rsidRPr="001E0E12">
        <w:rPr>
          <w:lang w:val="en-US"/>
        </w:rPr>
        <w:t>/</w:t>
      </w:r>
      <w:r w:rsidRPr="0048172C">
        <w:rPr>
          <w:i/>
          <w:iCs/>
          <w:lang w:val="en-US"/>
        </w:rPr>
        <w:t>N</w:t>
      </w:r>
      <w:r w:rsidRPr="0048172C">
        <w:rPr>
          <w:lang w:val="en-US"/>
        </w:rPr>
        <w:t xml:space="preserve"> and </w:t>
      </w:r>
      <w:r w:rsidRPr="0048172C">
        <w:rPr>
          <w:i/>
          <w:lang w:val="en-US"/>
        </w:rPr>
        <w:t>R</w:t>
      </w:r>
      <w:r w:rsidRPr="0048172C">
        <w:rPr>
          <w:i/>
          <w:vertAlign w:val="subscript"/>
          <w:lang w:val="en-US"/>
        </w:rPr>
        <w:t>b</w:t>
      </w:r>
      <w:r w:rsidRPr="0048172C">
        <w:rPr>
          <w:lang w:val="en-US"/>
        </w:rPr>
        <w:t xml:space="preserve"> results in an equation that yields the maximum required </w:t>
      </w:r>
      <w:r w:rsidRPr="0048172C">
        <w:rPr>
          <w:i/>
          <w:iCs/>
          <w:lang w:val="en-US"/>
        </w:rPr>
        <w:t>I/N</w:t>
      </w:r>
      <w:r w:rsidRPr="0048172C">
        <w:rPr>
          <w:lang w:val="en-US"/>
        </w:rPr>
        <w:t xml:space="preserve"> for a single “hit”:</w:t>
      </w:r>
    </w:p>
    <w:p w:rsidR="00740E9F" w:rsidRDefault="00740E9F" w:rsidP="00740E9F">
      <w:pPr>
        <w:pStyle w:val="Equation"/>
      </w:pPr>
      <w:r w:rsidRPr="00740E9F">
        <w:rPr>
          <w:lang w:val="en-US"/>
        </w:rPr>
        <w:tab/>
      </w:r>
      <w:r w:rsidRPr="00740E9F">
        <w:rPr>
          <w:lang w:val="en-US"/>
        </w:rPr>
        <w:tab/>
      </w:r>
      <w:r w:rsidRPr="00E679A4">
        <w:rPr>
          <w:position w:val="-12"/>
        </w:rPr>
        <w:object w:dxaOrig="3200" w:dyaOrig="360">
          <v:shape id="_x0000_i1068" type="#_x0000_t75" style="width:160.2pt;height:18pt" o:ole="">
            <v:imagedata r:id="rId103" o:title=""/>
          </v:shape>
          <o:OLEObject Type="Embed" ProgID="Equation.3" ShapeID="_x0000_i1068" DrawAspect="Content" ObjectID="_1358837890" r:id="rId104"/>
        </w:object>
      </w:r>
    </w:p>
    <w:p w:rsidR="00740E9F" w:rsidRPr="0048172C" w:rsidRDefault="00740E9F" w:rsidP="00740E9F">
      <w:pPr>
        <w:rPr>
          <w:lang w:val="en-US"/>
        </w:rPr>
      </w:pPr>
      <w:r w:rsidRPr="0048172C">
        <w:rPr>
          <w:lang w:val="en-US"/>
        </w:rPr>
        <w:t>where:</w:t>
      </w:r>
    </w:p>
    <w:p w:rsidR="00740E9F" w:rsidRPr="00E679A4" w:rsidRDefault="00740E9F" w:rsidP="00740E9F">
      <w:pPr>
        <w:pStyle w:val="Equationlegend"/>
      </w:pPr>
      <w:r w:rsidRPr="00E679A4">
        <w:tab/>
      </w:r>
      <w:r w:rsidRPr="00E679A4">
        <w:rPr>
          <w:i/>
          <w:iCs/>
        </w:rPr>
        <w:t>N</w:t>
      </w:r>
      <w:r w:rsidRPr="00E679A4">
        <w:rPr>
          <w:i/>
          <w:iCs/>
          <w:vertAlign w:val="subscript"/>
        </w:rPr>
        <w:t>s</w:t>
      </w:r>
      <w:r>
        <w:t>:</w:t>
      </w:r>
      <w:r>
        <w:tab/>
      </w:r>
      <w:r w:rsidRPr="00E679A4">
        <w:t>number of samples in the estimate</w:t>
      </w:r>
    </w:p>
    <w:p w:rsidR="00740E9F" w:rsidRPr="00E679A4" w:rsidRDefault="00740E9F" w:rsidP="00740E9F">
      <w:pPr>
        <w:pStyle w:val="Equationlegend"/>
      </w:pPr>
      <w:r w:rsidRPr="00E679A4">
        <w:tab/>
      </w:r>
      <w:r w:rsidRPr="00E679A4">
        <w:rPr>
          <w:i/>
          <w:iCs/>
        </w:rPr>
        <w:t>S</w:t>
      </w:r>
      <w:r w:rsidRPr="00E679A4">
        <w:rPr>
          <w:i/>
          <w:iCs/>
          <w:vertAlign w:val="subscript"/>
        </w:rPr>
        <w:t>mp</w:t>
      </w:r>
      <w:r w:rsidRPr="00EF06DB">
        <w:t>:</w:t>
      </w:r>
      <w:r>
        <w:rPr>
          <w:i/>
          <w:iCs/>
        </w:rPr>
        <w:tab/>
      </w:r>
      <w:r w:rsidRPr="00E679A4">
        <w:t>signal mean power</w:t>
      </w:r>
    </w:p>
    <w:p w:rsidR="00740E9F" w:rsidRPr="00E679A4" w:rsidRDefault="00740E9F" w:rsidP="00740E9F">
      <w:pPr>
        <w:pStyle w:val="Equationlegend"/>
      </w:pPr>
      <w:r w:rsidRPr="00E679A4">
        <w:tab/>
      </w:r>
      <w:r w:rsidRPr="00E679A4">
        <w:rPr>
          <w:i/>
          <w:iCs/>
        </w:rPr>
        <w:t>S</w:t>
      </w:r>
      <w:r w:rsidRPr="007B1523">
        <w:t>/</w:t>
      </w:r>
      <w:r w:rsidRPr="00E679A4">
        <w:rPr>
          <w:i/>
          <w:iCs/>
        </w:rPr>
        <w:t>N</w:t>
      </w:r>
      <w:r>
        <w:t>:</w:t>
      </w:r>
      <w:r>
        <w:tab/>
      </w:r>
      <w:r w:rsidRPr="00E679A4">
        <w:t>receiver signal-to-noise ratio</w:t>
      </w:r>
    </w:p>
    <w:p w:rsidR="00740E9F" w:rsidRPr="00E679A4" w:rsidRDefault="00740E9F" w:rsidP="00740E9F">
      <w:pPr>
        <w:pStyle w:val="Equationlegend"/>
      </w:pPr>
      <w:r w:rsidRPr="00E679A4">
        <w:tab/>
      </w:r>
      <w:r w:rsidRPr="00E679A4">
        <w:rPr>
          <w:i/>
          <w:iCs/>
        </w:rPr>
        <w:t>I</w:t>
      </w:r>
      <w:r w:rsidRPr="007B1523">
        <w:t>/</w:t>
      </w:r>
      <w:r w:rsidRPr="00E679A4">
        <w:rPr>
          <w:i/>
          <w:iCs/>
        </w:rPr>
        <w:t>S</w:t>
      </w:r>
      <w:r>
        <w:t>:</w:t>
      </w:r>
      <w:r>
        <w:tab/>
      </w:r>
      <w:r w:rsidRPr="00E679A4">
        <w:t>interference-to-signal ratio</w:t>
      </w:r>
    </w:p>
    <w:p w:rsidR="00740E9F" w:rsidRPr="0048172C" w:rsidRDefault="00740E9F" w:rsidP="00740E9F">
      <w:pPr>
        <w:rPr>
          <w:lang w:val="en-US"/>
        </w:rPr>
      </w:pPr>
      <w:r w:rsidRPr="0048172C">
        <w:rPr>
          <w:lang w:val="en-US"/>
        </w:rPr>
        <w:br w:type="page"/>
      </w:r>
      <w:r w:rsidRPr="0048172C">
        <w:rPr>
          <w:lang w:val="en-US"/>
        </w:rPr>
        <w:lastRenderedPageBreak/>
        <w:t xml:space="preserve">and </w:t>
      </w:r>
      <w:r w:rsidRPr="0048172C">
        <w:rPr>
          <w:i/>
          <w:lang w:val="en-US"/>
        </w:rPr>
        <w:t>I</w:t>
      </w:r>
      <w:r w:rsidRPr="007B1523">
        <w:rPr>
          <w:lang w:val="en-US"/>
        </w:rPr>
        <w:t>/</w:t>
      </w:r>
      <w:r w:rsidRPr="0048172C">
        <w:rPr>
          <w:i/>
          <w:iCs/>
          <w:lang w:val="en-US"/>
        </w:rPr>
        <w:t>S</w:t>
      </w:r>
      <w:r w:rsidRPr="0048172C">
        <w:rPr>
          <w:lang w:val="en-US"/>
        </w:rPr>
        <w:t xml:space="preserve"> is expressed as:</w:t>
      </w:r>
    </w:p>
    <w:p w:rsidR="00740E9F" w:rsidRPr="00E679A4" w:rsidRDefault="00740E9F" w:rsidP="00740E9F">
      <w:pPr>
        <w:pStyle w:val="Equation"/>
      </w:pPr>
      <w:r w:rsidRPr="00740E9F">
        <w:rPr>
          <w:lang w:val="en-US"/>
        </w:rPr>
        <w:tab/>
      </w:r>
      <w:r w:rsidRPr="00740E9F">
        <w:rPr>
          <w:lang w:val="en-US"/>
        </w:rPr>
        <w:tab/>
      </w:r>
      <w:r w:rsidRPr="007B1523">
        <w:rPr>
          <w:position w:val="-14"/>
        </w:rPr>
        <w:object w:dxaOrig="3280" w:dyaOrig="400">
          <v:shape id="_x0000_i1069" type="#_x0000_t75" style="width:173.4pt;height:19.8pt" o:ole="">
            <v:imagedata r:id="rId105" o:title=""/>
          </v:shape>
          <o:OLEObject Type="Embed" ProgID="Equation.3" ShapeID="_x0000_i1069" DrawAspect="Content" ObjectID="_1358837891" r:id="rId106"/>
        </w:object>
      </w:r>
    </w:p>
    <w:p w:rsidR="00740E9F" w:rsidRPr="0048172C" w:rsidRDefault="00740E9F" w:rsidP="00740E9F">
      <w:pPr>
        <w:spacing w:before="0"/>
        <w:rPr>
          <w:lang w:val="en-US"/>
        </w:rPr>
      </w:pPr>
      <w:r w:rsidRPr="0048172C">
        <w:rPr>
          <w:lang w:val="en-US"/>
        </w:rPr>
        <w:t>where:</w:t>
      </w:r>
    </w:p>
    <w:p w:rsidR="00740E9F" w:rsidRPr="00E679A4" w:rsidRDefault="00740E9F" w:rsidP="00740E9F">
      <w:pPr>
        <w:pStyle w:val="Equationlegend"/>
        <w:spacing w:before="0"/>
      </w:pPr>
      <w:r w:rsidRPr="00E679A4">
        <w:tab/>
      </w:r>
      <w:r w:rsidRPr="00E679A4">
        <w:rPr>
          <w:i/>
          <w:iCs/>
        </w:rPr>
        <w:t>R</w:t>
      </w:r>
      <w:r w:rsidRPr="00E679A4">
        <w:rPr>
          <w:i/>
          <w:iCs/>
          <w:vertAlign w:val="subscript"/>
        </w:rPr>
        <w:t>b</w:t>
      </w:r>
      <w:r>
        <w:t>:</w:t>
      </w:r>
      <w:r>
        <w:tab/>
      </w:r>
      <w:r w:rsidRPr="00E679A4">
        <w:t>reflectivity bias</w:t>
      </w:r>
    </w:p>
    <w:p w:rsidR="00740E9F" w:rsidRPr="00E679A4" w:rsidRDefault="00740E9F" w:rsidP="00740E9F">
      <w:pPr>
        <w:pStyle w:val="Equationlegend"/>
      </w:pPr>
      <w:r w:rsidRPr="00E679A4">
        <w:tab/>
      </w:r>
      <w:r w:rsidRPr="00E679A4">
        <w:rPr>
          <w:i/>
          <w:iCs/>
        </w:rPr>
        <w:t>N</w:t>
      </w:r>
      <w:r w:rsidRPr="00E679A4">
        <w:rPr>
          <w:i/>
          <w:iCs/>
          <w:vertAlign w:val="subscript"/>
        </w:rPr>
        <w:t>nf</w:t>
      </w:r>
      <w:r>
        <w:t>:</w:t>
      </w:r>
      <w:r>
        <w:tab/>
      </w:r>
      <w:r w:rsidRPr="00E679A4">
        <w:t>normalized noise floor level</w:t>
      </w:r>
      <w:r>
        <w:t>.</w:t>
      </w:r>
    </w:p>
    <w:p w:rsidR="00740E9F" w:rsidRPr="009842AB" w:rsidRDefault="00740E9F" w:rsidP="00740E9F">
      <w:pPr>
        <w:rPr>
          <w:lang w:val="en-US"/>
        </w:rPr>
      </w:pPr>
      <w:r w:rsidRPr="009842AB">
        <w:rPr>
          <w:lang w:val="en-US"/>
        </w:rPr>
        <w:t>Combining the equations yields:</w:t>
      </w:r>
    </w:p>
    <w:p w:rsidR="00740E9F" w:rsidRDefault="00740E9F" w:rsidP="00740E9F">
      <w:pPr>
        <w:pStyle w:val="Equation"/>
      </w:pPr>
      <w:r>
        <w:tab/>
      </w:r>
      <w:r>
        <w:tab/>
      </w:r>
      <w:r w:rsidRPr="007B1523">
        <w:rPr>
          <w:position w:val="-14"/>
        </w:rPr>
        <w:object w:dxaOrig="5820" w:dyaOrig="440">
          <v:shape id="_x0000_i1070" type="#_x0000_t75" style="width:308.4pt;height:22.2pt" o:ole="">
            <v:imagedata r:id="rId107" o:title=""/>
          </v:shape>
          <o:OLEObject Type="Embed" ProgID="Equation.3" ShapeID="_x0000_i1070" DrawAspect="Content" ObjectID="_1358837892" r:id="rId108"/>
        </w:object>
      </w:r>
    </w:p>
    <w:p w:rsidR="00740E9F" w:rsidRPr="0048172C" w:rsidRDefault="00740E9F" w:rsidP="00740E9F">
      <w:pPr>
        <w:rPr>
          <w:lang w:val="en-US"/>
        </w:rPr>
      </w:pPr>
      <w:r w:rsidRPr="0048172C">
        <w:rPr>
          <w:lang w:val="en-US"/>
        </w:rPr>
        <w:t>An example calculation that is based upon the previous assumptions follows.</w:t>
      </w:r>
    </w:p>
    <w:p w:rsidR="00740E9F" w:rsidRPr="0048172C" w:rsidRDefault="00740E9F" w:rsidP="00740E9F">
      <w:pPr>
        <w:pStyle w:val="Heading5"/>
        <w:rPr>
          <w:lang w:val="en-US"/>
        </w:rPr>
      </w:pPr>
      <w:r w:rsidRPr="0048172C">
        <w:rPr>
          <w:lang w:val="en-US"/>
        </w:rPr>
        <w:t>8.4.2.2.2</w:t>
      </w:r>
      <w:r w:rsidRPr="0048172C">
        <w:rPr>
          <w:lang w:val="en-US"/>
        </w:rPr>
        <w:tab/>
      </w:r>
      <w:r w:rsidRPr="0048172C">
        <w:rPr>
          <w:lang w:val="en-US"/>
        </w:rPr>
        <w:tab/>
        <w:t>Example calculation</w:t>
      </w:r>
    </w:p>
    <w:p w:rsidR="00740E9F" w:rsidRPr="0048172C" w:rsidRDefault="00740E9F" w:rsidP="00740E9F">
      <w:pPr>
        <w:rPr>
          <w:lang w:val="en-US"/>
        </w:rPr>
      </w:pPr>
      <w:r w:rsidRPr="0048172C">
        <w:rPr>
          <w:lang w:val="en-US"/>
        </w:rPr>
        <w:t>Assumptions:</w:t>
      </w:r>
    </w:p>
    <w:p w:rsidR="00740E9F" w:rsidRPr="00C07EE2" w:rsidRDefault="00740E9F" w:rsidP="00740E9F">
      <w:pPr>
        <w:pStyle w:val="Equationlegend"/>
        <w:tabs>
          <w:tab w:val="right" w:pos="1899"/>
          <w:tab w:val="left" w:pos="1928"/>
        </w:tabs>
      </w:pPr>
      <w:r w:rsidRPr="00C07EE2">
        <w:tab/>
      </w:r>
      <w:r w:rsidRPr="00C07EE2">
        <w:rPr>
          <w:i/>
          <w:iCs/>
        </w:rPr>
        <w:t>N</w:t>
      </w:r>
      <w:r w:rsidRPr="00C07EE2">
        <w:rPr>
          <w:i/>
          <w:iCs/>
          <w:vertAlign w:val="subscript"/>
        </w:rPr>
        <w:t>s</w:t>
      </w:r>
      <w:r w:rsidRPr="00C07EE2">
        <w:t xml:space="preserve"> </w:t>
      </w:r>
      <w:r w:rsidRPr="00C07EE2">
        <w:tab/>
      </w:r>
      <w:r>
        <w:t xml:space="preserve"> </w:t>
      </w:r>
      <w:r w:rsidRPr="00C07EE2">
        <w:t>= 16</w:t>
      </w:r>
    </w:p>
    <w:p w:rsidR="00740E9F" w:rsidRPr="00C07EE2" w:rsidRDefault="00740E9F" w:rsidP="00740E9F">
      <w:pPr>
        <w:pStyle w:val="Equationlegend"/>
        <w:tabs>
          <w:tab w:val="right" w:pos="1899"/>
          <w:tab w:val="left" w:pos="1928"/>
        </w:tabs>
      </w:pPr>
      <w:r w:rsidRPr="00C07EE2">
        <w:tab/>
      </w:r>
      <w:r w:rsidRPr="00C07EE2">
        <w:rPr>
          <w:i/>
          <w:iCs/>
        </w:rPr>
        <w:t>S</w:t>
      </w:r>
      <w:r w:rsidRPr="00C07EE2">
        <w:t>/</w:t>
      </w:r>
      <w:r w:rsidRPr="00C07EE2">
        <w:rPr>
          <w:i/>
          <w:iCs/>
        </w:rPr>
        <w:t>N</w:t>
      </w:r>
      <w:r w:rsidRPr="00C07EE2">
        <w:t xml:space="preserve"> </w:t>
      </w:r>
      <w:r w:rsidRPr="00C07EE2">
        <w:tab/>
      </w:r>
      <w:r>
        <w:t xml:space="preserve"> </w:t>
      </w:r>
      <w:r w:rsidRPr="00C07EE2">
        <w:t>= 3 dB</w:t>
      </w:r>
    </w:p>
    <w:p w:rsidR="00740E9F" w:rsidRPr="00C07EE2" w:rsidRDefault="00740E9F" w:rsidP="00740E9F">
      <w:pPr>
        <w:pStyle w:val="Equationlegend"/>
        <w:tabs>
          <w:tab w:val="right" w:pos="1899"/>
          <w:tab w:val="left" w:pos="1928"/>
        </w:tabs>
      </w:pPr>
      <w:r w:rsidRPr="00C07EE2">
        <w:tab/>
      </w:r>
      <w:r w:rsidRPr="00C07EE2">
        <w:rPr>
          <w:i/>
          <w:iCs/>
        </w:rPr>
        <w:t>R</w:t>
      </w:r>
      <w:r w:rsidRPr="00C07EE2">
        <w:rPr>
          <w:i/>
          <w:iCs/>
          <w:vertAlign w:val="subscript"/>
        </w:rPr>
        <w:t>b</w:t>
      </w:r>
      <w:r w:rsidRPr="00C07EE2">
        <w:t xml:space="preserve"> </w:t>
      </w:r>
      <w:r w:rsidRPr="00C07EE2">
        <w:tab/>
      </w:r>
      <w:r>
        <w:t xml:space="preserve"> </w:t>
      </w:r>
      <w:r w:rsidRPr="00C07EE2">
        <w:t>= 1 dB</w:t>
      </w:r>
    </w:p>
    <w:p w:rsidR="00740E9F" w:rsidRPr="00C07EE2" w:rsidRDefault="00740E9F" w:rsidP="00740E9F">
      <w:pPr>
        <w:pStyle w:val="Equationlegend"/>
        <w:tabs>
          <w:tab w:val="right" w:pos="1899"/>
          <w:tab w:val="left" w:pos="1928"/>
        </w:tabs>
      </w:pPr>
      <w:r w:rsidRPr="00C07EE2">
        <w:tab/>
      </w:r>
      <w:r w:rsidRPr="00C07EE2">
        <w:rPr>
          <w:i/>
          <w:iCs/>
        </w:rPr>
        <w:t>N</w:t>
      </w:r>
      <w:r w:rsidRPr="00C07EE2">
        <w:rPr>
          <w:i/>
          <w:iCs/>
          <w:vertAlign w:val="subscript"/>
        </w:rPr>
        <w:t>nf</w:t>
      </w:r>
      <w:r w:rsidRPr="00C07EE2">
        <w:t xml:space="preserve"> </w:t>
      </w:r>
      <w:r w:rsidRPr="00C07EE2">
        <w:tab/>
      </w:r>
      <w:r>
        <w:t xml:space="preserve"> </w:t>
      </w:r>
      <w:r w:rsidRPr="00C07EE2">
        <w:t>= 0 dB</w:t>
      </w:r>
      <w:r>
        <w:rPr>
          <w:rStyle w:val="FootnoteReference"/>
        </w:rPr>
        <w:footnoteReference w:id="6"/>
      </w:r>
    </w:p>
    <w:p w:rsidR="00740E9F" w:rsidRDefault="00740E9F" w:rsidP="00740E9F">
      <w:pPr>
        <w:pStyle w:val="Equation"/>
      </w:pPr>
      <w:r>
        <w:tab/>
      </w:r>
      <w:r>
        <w:tab/>
      </w:r>
      <w:r w:rsidRPr="007B1523">
        <w:rPr>
          <w:position w:val="-14"/>
        </w:rPr>
        <w:object w:dxaOrig="5820" w:dyaOrig="440">
          <v:shape id="_x0000_i1071" type="#_x0000_t75" style="width:308.4pt;height:22.2pt" o:ole="">
            <v:imagedata r:id="rId109" o:title=""/>
          </v:shape>
          <o:OLEObject Type="Embed" ProgID="Equation.3" ShapeID="_x0000_i1071" DrawAspect="Content" ObjectID="_1358837893" r:id="rId110"/>
        </w:object>
      </w:r>
    </w:p>
    <w:p w:rsidR="00740E9F" w:rsidRDefault="00740E9F" w:rsidP="00740E9F">
      <w:pPr>
        <w:pStyle w:val="Equation"/>
      </w:pPr>
      <w:r>
        <w:tab/>
      </w:r>
      <w:r>
        <w:tab/>
      </w:r>
      <w:r w:rsidRPr="00AD69D7">
        <w:rPr>
          <w:position w:val="-10"/>
        </w:rPr>
        <w:object w:dxaOrig="6020" w:dyaOrig="400">
          <v:shape id="_x0000_i1072" type="#_x0000_t75" style="width:318.6pt;height:19.8pt" o:ole="">
            <v:imagedata r:id="rId111" o:title=""/>
          </v:shape>
          <o:OLEObject Type="Embed" ProgID="Equation.3" ShapeID="_x0000_i1072" DrawAspect="Content" ObjectID="_1358837894" r:id="rId112"/>
        </w:object>
      </w:r>
    </w:p>
    <w:p w:rsidR="00740E9F" w:rsidRPr="0048172C" w:rsidRDefault="00740E9F" w:rsidP="00740E9F">
      <w:pPr>
        <w:pStyle w:val="Headingb"/>
        <w:rPr>
          <w:lang w:val="en-US"/>
        </w:rPr>
      </w:pPr>
      <w:r w:rsidRPr="0048172C">
        <w:rPr>
          <w:lang w:val="en-US"/>
        </w:rPr>
        <w:t>8.4.3</w:t>
      </w:r>
      <w:r w:rsidRPr="0048172C">
        <w:rPr>
          <w:lang w:val="en-US"/>
        </w:rPr>
        <w:tab/>
        <w:t>Impact of a time-varying interference</w:t>
      </w:r>
    </w:p>
    <w:p w:rsidR="00740E9F" w:rsidRDefault="00740E9F" w:rsidP="00740E9F">
      <w:pPr>
        <w:rPr>
          <w:lang w:val="en-US"/>
        </w:rPr>
      </w:pPr>
      <w:r w:rsidRPr="0048172C">
        <w:rPr>
          <w:lang w:val="en-US"/>
        </w:rPr>
        <w:t>Figures 14 and 15 describe the potential interference from a SAR system to meteorological radar, and present a time-varying interference.</w:t>
      </w:r>
    </w:p>
    <w:p w:rsidR="00740E9F" w:rsidRPr="009842AB" w:rsidRDefault="00740E9F" w:rsidP="007F07A4">
      <w:pPr>
        <w:pStyle w:val="FigureNo"/>
        <w:spacing w:before="360"/>
        <w:rPr>
          <w:lang w:val="en-US"/>
        </w:rPr>
      </w:pPr>
      <w:r w:rsidRPr="009842AB">
        <w:rPr>
          <w:lang w:val="en-US"/>
        </w:rPr>
        <w:t>Figure 14</w:t>
      </w:r>
    </w:p>
    <w:p w:rsidR="00740E9F" w:rsidRPr="009842AB" w:rsidRDefault="00740E9F" w:rsidP="00740E9F">
      <w:pPr>
        <w:pStyle w:val="Figuretitle"/>
        <w:spacing w:after="240"/>
        <w:rPr>
          <w:szCs w:val="18"/>
          <w:lang w:val="en-US"/>
        </w:rPr>
      </w:pPr>
      <w:r w:rsidRPr="009842AB">
        <w:rPr>
          <w:szCs w:val="18"/>
          <w:lang w:val="en-US"/>
        </w:rPr>
        <w:t xml:space="preserve">Peak </w:t>
      </w:r>
      <w:r w:rsidRPr="009842AB">
        <w:rPr>
          <w:i/>
          <w:szCs w:val="18"/>
          <w:lang w:val="en-US"/>
        </w:rPr>
        <w:t>I</w:t>
      </w:r>
      <w:r>
        <w:rPr>
          <w:i/>
          <w:szCs w:val="18"/>
          <w:lang w:val="en-US"/>
        </w:rPr>
        <w:t xml:space="preserve"> </w:t>
      </w:r>
      <w:r w:rsidRPr="009842AB">
        <w:rPr>
          <w:szCs w:val="18"/>
          <w:lang w:val="en-US"/>
        </w:rPr>
        <w:t>/</w:t>
      </w:r>
      <w:r w:rsidRPr="009842AB">
        <w:rPr>
          <w:i/>
          <w:szCs w:val="18"/>
          <w:lang w:val="en-US"/>
        </w:rPr>
        <w:t>N</w:t>
      </w:r>
      <w:r w:rsidRPr="009842AB">
        <w:rPr>
          <w:szCs w:val="18"/>
          <w:lang w:val="en-US"/>
        </w:rPr>
        <w:t xml:space="preserve"> cumulative distribution function </w:t>
      </w:r>
    </w:p>
    <w:p w:rsidR="00740E9F" w:rsidRPr="00E679A4" w:rsidRDefault="00740E9F" w:rsidP="007F07A4">
      <w:pPr>
        <w:pStyle w:val="Figure"/>
        <w:spacing w:after="0"/>
      </w:pPr>
      <w:r>
        <w:object w:dxaOrig="5814" w:dyaOrig="4613">
          <v:shape id="_x0000_i1073" type="#_x0000_t75" style="width:291pt;height:231pt" o:ole="" o:allowoverlap="f">
            <v:imagedata r:id="rId113" o:title=""/>
          </v:shape>
          <o:OLEObject Type="Embed" ProgID="CorelDRAW.Graphic.12" ShapeID="_x0000_i1073" DrawAspect="Content" ObjectID="_1358837895" r:id="rId114"/>
        </w:object>
      </w:r>
    </w:p>
    <w:p w:rsidR="00740E9F" w:rsidRPr="009842AB" w:rsidRDefault="00740E9F" w:rsidP="00740E9F">
      <w:pPr>
        <w:pStyle w:val="FigureNo"/>
        <w:spacing w:before="680" w:after="180"/>
        <w:rPr>
          <w:szCs w:val="18"/>
          <w:lang w:val="en-US"/>
        </w:rPr>
      </w:pPr>
      <w:r w:rsidRPr="009842AB">
        <w:rPr>
          <w:szCs w:val="18"/>
          <w:lang w:val="en-US"/>
        </w:rPr>
        <w:lastRenderedPageBreak/>
        <w:t>Figure 15</w:t>
      </w:r>
    </w:p>
    <w:p w:rsidR="00740E9F" w:rsidRPr="009842AB" w:rsidRDefault="00740E9F" w:rsidP="00740E9F">
      <w:pPr>
        <w:pStyle w:val="Figuretitle"/>
        <w:spacing w:after="240"/>
        <w:rPr>
          <w:szCs w:val="18"/>
          <w:lang w:val="en-US"/>
        </w:rPr>
      </w:pPr>
      <w:r w:rsidRPr="009842AB">
        <w:rPr>
          <w:szCs w:val="18"/>
          <w:lang w:val="en-US"/>
        </w:rPr>
        <w:t xml:space="preserve">Peak </w:t>
      </w:r>
      <w:r w:rsidRPr="009842AB">
        <w:rPr>
          <w:i/>
          <w:szCs w:val="18"/>
          <w:lang w:val="en-US"/>
        </w:rPr>
        <w:t>I</w:t>
      </w:r>
      <w:r>
        <w:rPr>
          <w:i/>
          <w:szCs w:val="18"/>
          <w:lang w:val="en-US"/>
        </w:rPr>
        <w:t xml:space="preserve"> </w:t>
      </w:r>
      <w:r w:rsidRPr="009842AB">
        <w:rPr>
          <w:szCs w:val="18"/>
          <w:lang w:val="en-US"/>
        </w:rPr>
        <w:t>/</w:t>
      </w:r>
      <w:r w:rsidRPr="009842AB">
        <w:rPr>
          <w:i/>
          <w:szCs w:val="18"/>
          <w:lang w:val="en-US"/>
        </w:rPr>
        <w:t>N</w:t>
      </w:r>
      <w:r w:rsidRPr="009842AB">
        <w:rPr>
          <w:szCs w:val="18"/>
          <w:lang w:val="en-US"/>
        </w:rPr>
        <w:t xml:space="preserve"> vs. time for one passage over the meteorological radar</w:t>
      </w:r>
    </w:p>
    <w:p w:rsidR="00740E9F" w:rsidRPr="00E679A4" w:rsidRDefault="00740E9F" w:rsidP="00740E9F">
      <w:pPr>
        <w:pStyle w:val="Figure"/>
      </w:pPr>
      <w:r>
        <w:object w:dxaOrig="5016" w:dyaOrig="4336">
          <v:shape id="_x0000_i1074" type="#_x0000_t75" style="width:250.8pt;height:216.6pt" o:ole="" o:allowoverlap="f">
            <v:imagedata r:id="rId115" o:title=""/>
          </v:shape>
          <o:OLEObject Type="Embed" ProgID="CorelDRAW.Graphic.12" ShapeID="_x0000_i1074" DrawAspect="Content" ObjectID="_1358837896" r:id="rId116"/>
        </w:object>
      </w:r>
    </w:p>
    <w:p w:rsidR="00740E9F" w:rsidRPr="0048172C" w:rsidRDefault="00740E9F" w:rsidP="00740E9F">
      <w:pPr>
        <w:pStyle w:val="Normalaftertitle"/>
        <w:rPr>
          <w:lang w:val="en-US"/>
        </w:rPr>
      </w:pPr>
      <w:r w:rsidRPr="0048172C">
        <w:rPr>
          <w:lang w:val="en-US"/>
        </w:rPr>
        <w:t>Based on these figures, it appears that two situations are likely to occur:</w:t>
      </w:r>
    </w:p>
    <w:p w:rsidR="00740E9F" w:rsidRPr="0048172C" w:rsidRDefault="00740E9F" w:rsidP="00740E9F">
      <w:pPr>
        <w:pStyle w:val="enumlev1"/>
        <w:rPr>
          <w:lang w:val="en-US"/>
        </w:rPr>
      </w:pPr>
      <w:r>
        <w:rPr>
          <w:lang w:val="en-US"/>
        </w:rPr>
        <w:t>a</w:t>
      </w:r>
      <w:r w:rsidRPr="0048172C">
        <w:rPr>
          <w:lang w:val="en-US"/>
        </w:rPr>
        <w:t>)</w:t>
      </w:r>
      <w:r w:rsidRPr="0048172C">
        <w:rPr>
          <w:lang w:val="en-US"/>
        </w:rPr>
        <w:tab/>
        <w:t xml:space="preserve">in the first one, a high </w:t>
      </w:r>
      <w:r w:rsidRPr="0048172C">
        <w:rPr>
          <w:i/>
          <w:lang w:val="en-US"/>
        </w:rPr>
        <w:t>I</w:t>
      </w:r>
      <w:r w:rsidRPr="0048172C">
        <w:rPr>
          <w:lang w:val="en-US"/>
        </w:rPr>
        <w:t>/</w:t>
      </w:r>
      <w:r w:rsidRPr="0048172C">
        <w:rPr>
          <w:i/>
          <w:lang w:val="en-US"/>
        </w:rPr>
        <w:t>N</w:t>
      </w:r>
      <w:r w:rsidRPr="0048172C">
        <w:rPr>
          <w:lang w:val="en-US"/>
        </w:rPr>
        <w:t xml:space="preserve"> level will be produced for a short time duration, which is likely to render the met radar inoperable for this time duration, either blocking the rain measurements capabilities or presenting a large overestimation of the rain rate;</w:t>
      </w:r>
    </w:p>
    <w:p w:rsidR="00740E9F" w:rsidRPr="0048172C" w:rsidRDefault="00740E9F" w:rsidP="00740E9F">
      <w:pPr>
        <w:pStyle w:val="enumlev1"/>
        <w:rPr>
          <w:lang w:val="en-US"/>
        </w:rPr>
      </w:pPr>
      <w:r>
        <w:rPr>
          <w:lang w:val="en-US"/>
        </w:rPr>
        <w:t>b</w:t>
      </w:r>
      <w:r w:rsidRPr="0048172C">
        <w:rPr>
          <w:lang w:val="en-US"/>
        </w:rPr>
        <w:t>)</w:t>
      </w:r>
      <w:r w:rsidRPr="0048172C">
        <w:rPr>
          <w:lang w:val="en-US"/>
        </w:rPr>
        <w:tab/>
        <w:t>in the second one, over a larger time period (roughly 400</w:t>
      </w:r>
      <w:r>
        <w:rPr>
          <w:lang w:val="en-US"/>
        </w:rPr>
        <w:t xml:space="preserve"> </w:t>
      </w:r>
      <w:r w:rsidRPr="0048172C">
        <w:rPr>
          <w:lang w:val="en-US"/>
        </w:rPr>
        <w:t>s), the interference criteria will be exceeded.</w:t>
      </w:r>
    </w:p>
    <w:p w:rsidR="00740E9F" w:rsidRPr="0048172C" w:rsidRDefault="00740E9F" w:rsidP="00740E9F">
      <w:pPr>
        <w:rPr>
          <w:lang w:val="en-US"/>
        </w:rPr>
      </w:pPr>
      <w:r w:rsidRPr="0048172C">
        <w:rPr>
          <w:lang w:val="en-US"/>
        </w:rPr>
        <w:t xml:space="preserve">It is difficult to assess the impact of this type of interference on meteorological radars. However, it should be assumed that, due to the short duration of pixel integration, a time-varying interference is likely to present, on a short-term basis (i.e. on a pixel per pixel analysis), the same impact as for a constant interference (pulsed or not) as described in </w:t>
      </w:r>
      <w:r>
        <w:rPr>
          <w:lang w:val="en-US"/>
        </w:rPr>
        <w:t>§</w:t>
      </w:r>
      <w:r w:rsidRPr="0048172C">
        <w:rPr>
          <w:lang w:val="en-US"/>
        </w:rPr>
        <w:t xml:space="preserve"> 8.4.1 and 8.4.2 could apply. On a case by case and pixel by pixel basis, determining the impact of time-varying interference is not a trivial task.</w:t>
      </w:r>
    </w:p>
    <w:p w:rsidR="00740E9F" w:rsidRPr="0048172C" w:rsidRDefault="00740E9F" w:rsidP="00740E9F">
      <w:pPr>
        <w:rPr>
          <w:lang w:val="en-US"/>
        </w:rPr>
      </w:pPr>
      <w:r w:rsidRPr="0048172C">
        <w:rPr>
          <w:lang w:val="en-US"/>
        </w:rPr>
        <w:t xml:space="preserve">Recognizing the need of further and more detailed analysis, it should be noted that an </w:t>
      </w:r>
      <w:r w:rsidRPr="0048172C">
        <w:rPr>
          <w:i/>
          <w:lang w:val="en-US"/>
        </w:rPr>
        <w:t>I</w:t>
      </w:r>
      <w:r w:rsidRPr="0048172C">
        <w:rPr>
          <w:lang w:val="en-US"/>
        </w:rPr>
        <w:t>/</w:t>
      </w:r>
      <w:r w:rsidRPr="0048172C">
        <w:rPr>
          <w:i/>
          <w:lang w:val="en-US"/>
        </w:rPr>
        <w:t>N</w:t>
      </w:r>
      <w:r w:rsidRPr="0048172C">
        <w:rPr>
          <w:lang w:val="en-US"/>
        </w:rPr>
        <w:t xml:space="preserve"> level of 30 dB (without taking into account the pulse aspect of the SAR emission) that could pertain in situation 1 may produce, in a given area, a large overestimation of the instantaneous rain rate, which will corrupt the long-term (1 hour up to several days) rain statistics that are used in hydrological alert processes. An interference time duration of about 400 s roughly corresponds to 7 radar rotations and relates to radar side lobes. In this case, a large number of pixels (and hence, a large geographical area) will be impacted over several occurrences making approximation of the pixels impossible. The size of the geographical area obviously depends on the interference level that is assumed to first impact the edge of the radar coverage. Even a slight interference can present a loss in coverage of several tens of per cent.</w:t>
      </w:r>
    </w:p>
    <w:p w:rsidR="00740E9F" w:rsidRPr="0048172C" w:rsidRDefault="00740E9F" w:rsidP="00740E9F">
      <w:pPr>
        <w:rPr>
          <w:lang w:val="en-US"/>
        </w:rPr>
      </w:pPr>
      <w:r w:rsidRPr="0048172C">
        <w:rPr>
          <w:lang w:val="en-US"/>
        </w:rPr>
        <w:t>Determining the impact of time-varying interference is not a trivial task and would require a case by case analysis that would take into account dynamic simulation results upon which interference criteria used for either constant or pulse interference sources would have to be applied.</w:t>
      </w:r>
    </w:p>
    <w:p w:rsidR="00740E9F" w:rsidRPr="0048172C" w:rsidRDefault="00740E9F" w:rsidP="00740E9F">
      <w:pPr>
        <w:pStyle w:val="Heading2"/>
        <w:rPr>
          <w:lang w:val="en-US"/>
        </w:rPr>
      </w:pPr>
      <w:r w:rsidRPr="0048172C">
        <w:rPr>
          <w:lang w:val="en-US"/>
        </w:rPr>
        <w:lastRenderedPageBreak/>
        <w:t>8.5</w:t>
      </w:r>
      <w:r w:rsidRPr="0048172C">
        <w:rPr>
          <w:lang w:val="en-US"/>
        </w:rPr>
        <w:tab/>
        <w:t>Conclusions on meteorological radars protection criteria</w:t>
      </w:r>
    </w:p>
    <w:p w:rsidR="00740E9F" w:rsidRPr="0048172C" w:rsidRDefault="00740E9F" w:rsidP="007F07A4">
      <w:pPr>
        <w:keepLines/>
        <w:rPr>
          <w:lang w:val="en-US"/>
        </w:rPr>
      </w:pPr>
      <w:r w:rsidRPr="0048172C">
        <w:rPr>
          <w:lang w:val="en-US"/>
        </w:rPr>
        <w:t xml:space="preserve">Even though the protection requirements of meteorological radars are heavily dependent on their characteristics and specifications, the analysis developed above in </w:t>
      </w:r>
      <w:r>
        <w:rPr>
          <w:lang w:val="en-US"/>
        </w:rPr>
        <w:t>§</w:t>
      </w:r>
      <w:r w:rsidRPr="0048172C">
        <w:rPr>
          <w:lang w:val="en-US"/>
        </w:rPr>
        <w:t xml:space="preserve"> 8, and the elements in R</w:t>
      </w:r>
      <w:r>
        <w:rPr>
          <w:lang w:val="en-US"/>
        </w:rPr>
        <w:t>eport</w:t>
      </w:r>
      <w:r w:rsidRPr="0048172C">
        <w:rPr>
          <w:lang w:val="en-US"/>
        </w:rPr>
        <w:t xml:space="preserve"> ITU</w:t>
      </w:r>
      <w:r>
        <w:rPr>
          <w:lang w:val="en-US"/>
        </w:rPr>
        <w:t>-</w:t>
      </w:r>
      <w:r w:rsidRPr="0048172C">
        <w:rPr>
          <w:lang w:val="en-US"/>
        </w:rPr>
        <w:t xml:space="preserve">R M.2136, consider impacts on both radars range and base product accuracy and confirms that, for constant interference, an </w:t>
      </w:r>
      <w:r w:rsidRPr="0048172C">
        <w:rPr>
          <w:i/>
          <w:lang w:val="en-US"/>
        </w:rPr>
        <w:t>I</w:t>
      </w:r>
      <w:r w:rsidRPr="0048172C">
        <w:rPr>
          <w:lang w:val="en-US"/>
        </w:rPr>
        <w:t>/</w:t>
      </w:r>
      <w:r w:rsidRPr="0048172C">
        <w:rPr>
          <w:i/>
          <w:lang w:val="en-US"/>
        </w:rPr>
        <w:t>N</w:t>
      </w:r>
      <w:r w:rsidRPr="0048172C">
        <w:rPr>
          <w:lang w:val="en-US"/>
        </w:rPr>
        <w:t xml:space="preserve"> = −10 dB is relevant and hence should be used to ensure the protection of meteorological radars. This criterion is consistent with existing ITU</w:t>
      </w:r>
      <w:r w:rsidRPr="0048172C">
        <w:rPr>
          <w:lang w:val="en-US"/>
        </w:rPr>
        <w:noBreakHyphen/>
        <w:t>R Recommendations.</w:t>
      </w:r>
    </w:p>
    <w:p w:rsidR="00740E9F" w:rsidRPr="0048172C" w:rsidRDefault="00740E9F" w:rsidP="00740E9F">
      <w:pPr>
        <w:rPr>
          <w:lang w:val="en-US"/>
        </w:rPr>
      </w:pPr>
      <w:r w:rsidRPr="0048172C">
        <w:rPr>
          <w:lang w:val="en-US"/>
        </w:rPr>
        <w:t xml:space="preserve">For pulsed interference analysis and tests have shown that, depending on characteristics of the transmitter and victim system (primarily PRF and pulse width), a higher </w:t>
      </w:r>
      <w:r w:rsidRPr="0048172C">
        <w:rPr>
          <w:i/>
          <w:iCs/>
          <w:lang w:val="en-US"/>
        </w:rPr>
        <w:t>I</w:t>
      </w:r>
      <w:r w:rsidRPr="00C22B01">
        <w:rPr>
          <w:lang w:val="en-US"/>
        </w:rPr>
        <w:t>/</w:t>
      </w:r>
      <w:r w:rsidRPr="0048172C">
        <w:rPr>
          <w:i/>
          <w:iCs/>
          <w:lang w:val="en-US"/>
        </w:rPr>
        <w:t>N</w:t>
      </w:r>
      <w:r w:rsidRPr="0048172C">
        <w:rPr>
          <w:lang w:val="en-US"/>
        </w:rPr>
        <w:t xml:space="preserve"> relating to the peak power of the pulsed interference. Pending further studies, one of the methods described in </w:t>
      </w:r>
      <w:r>
        <w:rPr>
          <w:lang w:val="en-US"/>
        </w:rPr>
        <w:t>§</w:t>
      </w:r>
      <w:r w:rsidRPr="0048172C">
        <w:rPr>
          <w:lang w:val="en-US"/>
        </w:rPr>
        <w:t> 8.4.2 or 8.4.2.1 can be applied to represent an appropriate approximation.</w:t>
      </w:r>
    </w:p>
    <w:p w:rsidR="00740E9F" w:rsidRPr="0048172C" w:rsidRDefault="00740E9F" w:rsidP="00740E9F">
      <w:pPr>
        <w:rPr>
          <w:lang w:val="en-US"/>
        </w:rPr>
      </w:pPr>
      <w:r w:rsidRPr="0048172C">
        <w:rPr>
          <w:lang w:val="en-US"/>
        </w:rPr>
        <w:t>At present, a generic formula for time-varying interference has not yet been developed. Depending on whether the interference source is continuous or pulsed, is short term (impact on radar radials), or if the interference is long term (overall volume scan), the analysis should be performed on a case-by-case basis and from results of dynamic simulations, taking into account the relevant abovementioned criteria for either constant or pulse like interference.</w:t>
      </w:r>
    </w:p>
    <w:p w:rsidR="00740E9F" w:rsidRPr="0048172C" w:rsidRDefault="00740E9F" w:rsidP="00740E9F">
      <w:pPr>
        <w:pStyle w:val="Heading1"/>
        <w:rPr>
          <w:lang w:val="en-US"/>
        </w:rPr>
      </w:pPr>
      <w:r w:rsidRPr="0048172C">
        <w:rPr>
          <w:lang w:val="en-US"/>
        </w:rPr>
        <w:t>9</w:t>
      </w:r>
      <w:r w:rsidRPr="0048172C">
        <w:rPr>
          <w:lang w:val="en-US"/>
        </w:rPr>
        <w:tab/>
        <w:t>Impact of wind turbines</w:t>
      </w:r>
    </w:p>
    <w:p w:rsidR="00740E9F" w:rsidRDefault="00740E9F" w:rsidP="00740E9F">
      <w:pPr>
        <w:rPr>
          <w:lang w:val="en-US"/>
        </w:rPr>
      </w:pPr>
      <w:r w:rsidRPr="0048172C">
        <w:rPr>
          <w:lang w:val="en-US"/>
        </w:rPr>
        <w:t xml:space="preserve">For accurate weather forecasting, weather radars are designed to look at a relatively narrow altitude band. Due to the sensitivity of the radars, wind turbines, if deployed with line of site of a weather radar facility, can block the onward propagation of the radar signals, cause reflectivity clutter returns, and produce wake-turbulence-induced radar echoes. These interference mechanisms can result in false radar estimates of precipitation accumulation, false tornadic and mesocycle signatures, misidentification of thunderstorm features and incorrect storm cell identification. In addition, the interference mechanisms can result in degraded radar performance and negatively impact forecast and warning operations. </w:t>
      </w:r>
    </w:p>
    <w:p w:rsidR="00740E9F" w:rsidRPr="0048172C" w:rsidRDefault="00740E9F" w:rsidP="00740E9F">
      <w:pPr>
        <w:pStyle w:val="Heading2"/>
        <w:rPr>
          <w:lang w:val="en-US"/>
        </w:rPr>
      </w:pPr>
      <w:r w:rsidRPr="0048172C">
        <w:rPr>
          <w:lang w:val="en-US"/>
        </w:rPr>
        <w:t>9.1</w:t>
      </w:r>
      <w:r w:rsidRPr="0048172C">
        <w:rPr>
          <w:lang w:val="en-US"/>
        </w:rPr>
        <w:tab/>
        <w:t>Masking</w:t>
      </w:r>
    </w:p>
    <w:p w:rsidR="00740E9F" w:rsidRPr="0048172C" w:rsidRDefault="00740E9F" w:rsidP="00740E9F">
      <w:pPr>
        <w:rPr>
          <w:lang w:val="en-US"/>
        </w:rPr>
      </w:pPr>
      <w:r w:rsidRPr="0048172C">
        <w:rPr>
          <w:lang w:val="en-US"/>
        </w:rPr>
        <w:t>Any geographical feature or structure which lies between the radar and the target will cause a shadowing or masking effect. It is possible that, depending on their size, wind turbines may cause shadowing effects. Such shadowing effects may be expected to vary, depending on the turbine dimensions, the type of transmitting radar and the aspect (height, blade angle, rotation rate, and position relative to the radar of the turbine).</w:t>
      </w:r>
    </w:p>
    <w:p w:rsidR="00740E9F" w:rsidRPr="0048172C" w:rsidRDefault="00740E9F" w:rsidP="00740E9F">
      <w:pPr>
        <w:pStyle w:val="Heading2"/>
        <w:rPr>
          <w:lang w:val="en-US"/>
        </w:rPr>
      </w:pPr>
      <w:r w:rsidRPr="0048172C">
        <w:rPr>
          <w:lang w:val="en-US"/>
        </w:rPr>
        <w:t>9.2</w:t>
      </w:r>
      <w:r w:rsidRPr="0048172C">
        <w:rPr>
          <w:lang w:val="en-US"/>
        </w:rPr>
        <w:tab/>
        <w:t>Clutter</w:t>
      </w:r>
    </w:p>
    <w:p w:rsidR="00740E9F" w:rsidRPr="0048172C" w:rsidRDefault="00740E9F" w:rsidP="00740E9F">
      <w:pPr>
        <w:rPr>
          <w:lang w:val="en-US"/>
        </w:rPr>
      </w:pPr>
      <w:r w:rsidRPr="0048172C">
        <w:rPr>
          <w:lang w:val="en-US"/>
        </w:rPr>
        <w:t>Radar returns may be received from any radar-reflective surface. In certain geographical areas, or under particular meteorological conditions, radar performance may be adversely affected by unwanted returns, which may mask those of interest. Such unwanted returns are known as radar clutter.</w:t>
      </w:r>
      <w:r w:rsidRPr="0048172C">
        <w:rPr>
          <w:rFonts w:ascii="DIN-Black" w:hAnsi="DIN-Black" w:cs="DIN-Black"/>
          <w:lang w:val="en-US"/>
        </w:rPr>
        <w:t xml:space="preserve"> </w:t>
      </w:r>
      <w:r w:rsidRPr="0048172C">
        <w:rPr>
          <w:lang w:val="en-US"/>
        </w:rPr>
        <w:t>For a weather forecaster, a wind turbine or turbines in the vicinity of weather radar can present operational problems.</w:t>
      </w:r>
    </w:p>
    <w:p w:rsidR="00740E9F" w:rsidRPr="004940AE" w:rsidRDefault="00740E9F" w:rsidP="00740E9F">
      <w:pPr>
        <w:rPr>
          <w:rFonts w:ascii="StoneSerif" w:hAnsi="StoneSerif" w:cs="StoneSerif"/>
          <w:color w:val="3A3B3D"/>
          <w:szCs w:val="24"/>
          <w:lang w:val="en-US"/>
        </w:rPr>
      </w:pPr>
      <w:r w:rsidRPr="0048172C">
        <w:rPr>
          <w:lang w:val="en-US"/>
        </w:rPr>
        <w:t xml:space="preserve">Ground clutter signals exhibit large reflectivity, near-zero Doppler shift, small spectrum width, and are consistently localized. Compared to commonly occurring ground clutter (GC), interference caused by wind turbines is a much more difficult challenge. Direct reflections will be received from both the tower (stationary) and the blades (non-stationary). Like GC, the wind turbine clutter (WTC) signal should still have a significantly large reflectivity, with a possible modulation due to blade rotation causing a systematic variation in radar cross-section. </w:t>
      </w:r>
    </w:p>
    <w:p w:rsidR="00740E9F" w:rsidRPr="0048172C" w:rsidRDefault="00740E9F" w:rsidP="00740E9F">
      <w:pPr>
        <w:rPr>
          <w:lang w:val="en-US"/>
        </w:rPr>
      </w:pPr>
      <w:r w:rsidRPr="0048172C">
        <w:rPr>
          <w:lang w:val="en-US"/>
        </w:rPr>
        <w:lastRenderedPageBreak/>
        <w:t xml:space="preserve">The Doppler shift will be affected by several factors, including the blade rotation speed and rotor orientation with respect to the radar beam. Doppler velocities should be at a maximum when the rotor is oriented 90° from the radar line-of-sight, and near zero when the rotor is facing either away or toward the radar. Since the resolution volume of the radar will likely encompass the entire wind turbine structure, it is expected that the spectrum width will be significantly enlarged. This is due to the blade rotation away and toward the radar. Multiple turbines within one resolution volume would only exacerbate this effect. </w:t>
      </w:r>
    </w:p>
    <w:p w:rsidR="00740E9F" w:rsidRPr="004940AE" w:rsidRDefault="00740E9F" w:rsidP="00740E9F">
      <w:pPr>
        <w:pStyle w:val="Heading2"/>
        <w:rPr>
          <w:rFonts w:ascii="DIN-Black" w:hAnsi="DIN-Black" w:cs="DIN-Black"/>
          <w:color w:val="3A3B3D"/>
          <w:lang w:val="en-US"/>
        </w:rPr>
      </w:pPr>
      <w:r w:rsidRPr="0048172C">
        <w:rPr>
          <w:lang w:val="en-US"/>
        </w:rPr>
        <w:t>9.3</w:t>
      </w:r>
      <w:r w:rsidRPr="0048172C">
        <w:rPr>
          <w:lang w:val="en-US"/>
        </w:rPr>
        <w:tab/>
        <w:t>Backscattered energy from turbulent eddies</w:t>
      </w:r>
    </w:p>
    <w:p w:rsidR="00740E9F" w:rsidRPr="0048172C" w:rsidRDefault="00740E9F" w:rsidP="00740E9F">
      <w:pPr>
        <w:rPr>
          <w:lang w:val="en-US"/>
        </w:rPr>
      </w:pPr>
      <w:r w:rsidRPr="0048172C">
        <w:rPr>
          <w:lang w:val="en-US"/>
        </w:rPr>
        <w:t xml:space="preserve">In addition to WTC signals caused by reflections from the actual wind turbines, backscattered energy from turbulent eddies in the wake of the wind farm may be observed. It is expected that these echoes would exhibit characteristics similar to clear-air backscatter from discontinuities in the refractive index at the Bragg scale of the radar. These wake echoes would drift with the wind field, and would likely have much lower reflectivity compared to the direct reflections from the turbines. Nevertheless, they could significantly enlarge the radar coverage area affected by WTC and thus exacerbate the problem. </w:t>
      </w:r>
    </w:p>
    <w:p w:rsidR="00740E9F" w:rsidRPr="0048172C" w:rsidRDefault="00740E9F" w:rsidP="00740E9F">
      <w:pPr>
        <w:pStyle w:val="Heading2"/>
        <w:rPr>
          <w:lang w:val="en-US"/>
        </w:rPr>
      </w:pPr>
      <w:r w:rsidRPr="0048172C">
        <w:rPr>
          <w:lang w:val="en-US"/>
        </w:rPr>
        <w:t>9.4</w:t>
      </w:r>
      <w:r w:rsidRPr="0048172C">
        <w:rPr>
          <w:lang w:val="en-US"/>
        </w:rPr>
        <w:tab/>
      </w:r>
      <w:r w:rsidRPr="0048172C">
        <w:rPr>
          <w:lang w:val="en-US"/>
        </w:rPr>
        <w:tab/>
        <w:t>Examples of wind turbine clutter</w:t>
      </w:r>
    </w:p>
    <w:p w:rsidR="00740E9F" w:rsidRDefault="00740E9F" w:rsidP="00740E9F">
      <w:pPr>
        <w:rPr>
          <w:lang w:val="en-US"/>
        </w:rPr>
      </w:pPr>
      <w:r w:rsidRPr="0048172C">
        <w:rPr>
          <w:lang w:val="en-US"/>
        </w:rPr>
        <w:t>Images of how a wind farm (a collection of wind turbines) appears on meteorological radar display can be found in Fig. 16. (This figure is a reflectivity image showing returns from a wind farm that is approximately 40 km southwest of the meteorological radar.)</w:t>
      </w:r>
    </w:p>
    <w:p w:rsidR="00740E9F" w:rsidRPr="00F922EB" w:rsidRDefault="00740E9F" w:rsidP="00740E9F">
      <w:pPr>
        <w:pStyle w:val="FigureNo"/>
        <w:spacing w:before="900"/>
        <w:rPr>
          <w:szCs w:val="18"/>
          <w:lang w:val="en-US"/>
        </w:rPr>
      </w:pPr>
      <w:r w:rsidRPr="00F922EB">
        <w:rPr>
          <w:szCs w:val="18"/>
          <w:lang w:val="en-US"/>
        </w:rPr>
        <w:t>Figure 16</w:t>
      </w:r>
    </w:p>
    <w:p w:rsidR="00740E9F" w:rsidRPr="00F922EB" w:rsidRDefault="00740E9F" w:rsidP="00740E9F">
      <w:pPr>
        <w:pStyle w:val="Figuretitle"/>
        <w:spacing w:after="240"/>
        <w:rPr>
          <w:szCs w:val="18"/>
          <w:lang w:val="en-US"/>
        </w:rPr>
      </w:pPr>
      <w:r w:rsidRPr="00F922EB">
        <w:rPr>
          <w:szCs w:val="18"/>
          <w:lang w:val="en-US"/>
        </w:rPr>
        <w:t>Meteorological radar imagery showing a wind farm southwest of the radar location</w:t>
      </w:r>
    </w:p>
    <w:p w:rsidR="00740E9F" w:rsidRDefault="00740E9F" w:rsidP="00740E9F">
      <w:pPr>
        <w:pStyle w:val="Figure"/>
      </w:pPr>
      <w:r>
        <w:object w:dxaOrig="6128" w:dyaOrig="5016">
          <v:shape id="_x0000_i1075" type="#_x0000_t75" style="width:306.6pt;height:250.8pt" o:ole="" o:allowoverlap="f">
            <v:imagedata r:id="rId117" o:title=""/>
          </v:shape>
          <o:OLEObject Type="Embed" ProgID="CorelDRAW.Graphic.12" ShapeID="_x0000_i1075" DrawAspect="Content" ObjectID="_1358837897" r:id="rId118"/>
        </w:object>
      </w:r>
    </w:p>
    <w:p w:rsidR="00740E9F" w:rsidRDefault="00740E9F" w:rsidP="00740E9F">
      <w:pPr>
        <w:pStyle w:val="Normalaftertitle"/>
        <w:rPr>
          <w:lang w:val="en-US"/>
        </w:rPr>
      </w:pPr>
      <w:r w:rsidRPr="0048172C">
        <w:rPr>
          <w:lang w:val="en-US"/>
        </w:rPr>
        <w:t>Figure 17 shows level II data, where echoes from isolated storms are mixed with the wind turbine clutter echoes. The wind turbine signals are characterized by random radial velocity and large spectrum width.</w:t>
      </w:r>
      <w:r w:rsidRPr="0048172C" w:rsidDel="00F922EB">
        <w:rPr>
          <w:lang w:val="en-US"/>
        </w:rPr>
        <w:t xml:space="preserve"> </w:t>
      </w:r>
    </w:p>
    <w:p w:rsidR="00740E9F" w:rsidRPr="00F922EB" w:rsidRDefault="00740E9F" w:rsidP="00740E9F">
      <w:pPr>
        <w:pStyle w:val="FigureNo"/>
        <w:rPr>
          <w:lang w:val="en-US"/>
        </w:rPr>
      </w:pPr>
      <w:r w:rsidRPr="00F922EB">
        <w:rPr>
          <w:lang w:val="en-US"/>
        </w:rPr>
        <w:lastRenderedPageBreak/>
        <w:t>FIGURE 17</w:t>
      </w:r>
    </w:p>
    <w:p w:rsidR="00740E9F" w:rsidRPr="00F922EB" w:rsidRDefault="00740E9F" w:rsidP="00740E9F">
      <w:pPr>
        <w:pStyle w:val="Figuretitle"/>
        <w:rPr>
          <w:lang w:val="en-US"/>
        </w:rPr>
      </w:pPr>
      <w:r w:rsidRPr="00F922EB">
        <w:rPr>
          <w:lang w:val="en-US"/>
        </w:rPr>
        <w:t>Impact of interference from a wind farm on Level II data</w:t>
      </w:r>
    </w:p>
    <w:p w:rsidR="00740E9F" w:rsidRPr="00E679A4" w:rsidRDefault="00740E9F" w:rsidP="00740E9F">
      <w:pPr>
        <w:pStyle w:val="Figure"/>
      </w:pPr>
      <w:r>
        <w:object w:dxaOrig="7887" w:dyaOrig="7361">
          <v:shape id="_x0000_i1076" type="#_x0000_t75" style="width:394.2pt;height:368.4pt" o:ole="" o:allowoverlap="f">
            <v:imagedata r:id="rId119" o:title=""/>
          </v:shape>
          <o:OLEObject Type="Embed" ProgID="CorelDRAW.Graphic.12" ShapeID="_x0000_i1076" DrawAspect="Content" ObjectID="_1358837898" r:id="rId120"/>
        </w:object>
      </w:r>
    </w:p>
    <w:p w:rsidR="00740E9F" w:rsidRPr="0048172C" w:rsidRDefault="00740E9F" w:rsidP="00740E9F">
      <w:pPr>
        <w:pStyle w:val="Normalaftertitle"/>
        <w:rPr>
          <w:lang w:val="en-US"/>
        </w:rPr>
      </w:pPr>
      <w:r w:rsidRPr="0048172C">
        <w:rPr>
          <w:lang w:val="en-US"/>
        </w:rPr>
        <w:t xml:space="preserve">Without prior knowledge, it would be extremely difficult to distinguish between the WTC and the thunderstorms. Since the blades rotate toward and away from the radar, one would expect a near-zero mean Doppler velocity. The large spectrum widths will reduce the accuracy of the Doppler velocity estimates as illustrated in Fig. 17 by small deviations from zero. </w:t>
      </w:r>
    </w:p>
    <w:p w:rsidR="00740E9F" w:rsidRPr="0048172C" w:rsidRDefault="00740E9F" w:rsidP="00740E9F">
      <w:pPr>
        <w:pStyle w:val="Heading2"/>
        <w:rPr>
          <w:lang w:val="en-US"/>
        </w:rPr>
      </w:pPr>
      <w:r w:rsidRPr="0048172C">
        <w:rPr>
          <w:lang w:val="en-US"/>
        </w:rPr>
        <w:t>9.5</w:t>
      </w:r>
      <w:r w:rsidRPr="0048172C">
        <w:rPr>
          <w:lang w:val="en-US"/>
        </w:rPr>
        <w:tab/>
        <w:t>Impact of WTC on meteorological radar operations and forecasting accuracy</w:t>
      </w:r>
    </w:p>
    <w:p w:rsidR="00740E9F" w:rsidRPr="0048172C" w:rsidRDefault="00740E9F" w:rsidP="00740E9F">
      <w:pPr>
        <w:rPr>
          <w:lang w:val="en-US"/>
        </w:rPr>
      </w:pPr>
      <w:r w:rsidRPr="0048172C">
        <w:rPr>
          <w:lang w:val="en-US"/>
        </w:rPr>
        <w:t xml:space="preserve">Field studies have been conducted that illustrate the impact of WTC upon meteorological radars. These studies have shown that wind turbine farms can have a significant effect upon meteorological radars, and as such can degrade severe weather event forecasting. </w:t>
      </w:r>
    </w:p>
    <w:p w:rsidR="00740E9F" w:rsidRPr="0048172C" w:rsidRDefault="00740E9F" w:rsidP="00740E9F">
      <w:pPr>
        <w:rPr>
          <w:lang w:val="en-US"/>
        </w:rPr>
      </w:pPr>
      <w:r w:rsidRPr="0048172C">
        <w:rPr>
          <w:lang w:val="en-US"/>
        </w:rPr>
        <w:t>These analyses have clearly shown that the clutter produced by a wind turbine will be present in very significant azimuths (several tens of degrees) compared to the direction of the wind turbine, even at quite large distances. Thus the impact of the wind turbines on reflectivity operation of weather radars cannot be neglected.</w:t>
      </w:r>
    </w:p>
    <w:p w:rsidR="00740E9F" w:rsidRPr="0048172C" w:rsidRDefault="00740E9F" w:rsidP="00740E9F">
      <w:pPr>
        <w:rPr>
          <w:lang w:val="en-US"/>
        </w:rPr>
      </w:pPr>
      <w:r w:rsidRPr="0048172C">
        <w:rPr>
          <w:lang w:val="en-US"/>
        </w:rPr>
        <w:t>The analyses have also shown that the impact of one single wind turbine on a meteorological radar’s Doppler mode is very significant, in particular at distances less than 10 km, within which all data will be erroneous at every azimuth.</w:t>
      </w:r>
    </w:p>
    <w:p w:rsidR="00740E9F" w:rsidRPr="0048172C" w:rsidRDefault="00740E9F" w:rsidP="00740E9F">
      <w:pPr>
        <w:rPr>
          <w:lang w:val="en-US"/>
        </w:rPr>
      </w:pPr>
      <w:r w:rsidRPr="0048172C">
        <w:rPr>
          <w:lang w:val="en-US"/>
        </w:rPr>
        <w:br w:type="page"/>
      </w:r>
      <w:r w:rsidRPr="0048172C">
        <w:rPr>
          <w:lang w:val="en-US"/>
        </w:rPr>
        <w:lastRenderedPageBreak/>
        <w:t>Some form of WTC mitigation will be required in order to protect meteorological radars from harmful interference from wind turbine farms.</w:t>
      </w:r>
    </w:p>
    <w:p w:rsidR="00740E9F" w:rsidRPr="0048172C" w:rsidRDefault="00740E9F" w:rsidP="00740E9F">
      <w:pPr>
        <w:rPr>
          <w:lang w:val="en-US"/>
        </w:rPr>
      </w:pPr>
      <w:r w:rsidRPr="0048172C">
        <w:rPr>
          <w:lang w:val="en-US"/>
        </w:rPr>
        <w:t>Before any final conclusions can be made regarding processing methods to mitigate WTC, additional studies of WTC should be conducted in order to understand the full extent and the impact of WTC on meteorological radars. Once this has been defined, methods to mitigate WTC may need to be developed given the expected growth of wind-power based generation systems.</w:t>
      </w:r>
    </w:p>
    <w:p w:rsidR="00740E9F" w:rsidRPr="0048172C" w:rsidRDefault="00740E9F" w:rsidP="00740E9F">
      <w:pPr>
        <w:rPr>
          <w:lang w:val="en-US"/>
        </w:rPr>
      </w:pPr>
      <w:r w:rsidRPr="0048172C">
        <w:rPr>
          <w:lang w:val="en-US"/>
        </w:rPr>
        <w:t>Pending the result of ongoing studies on mitigating WTC interference to meteorological radars, the current solution to avoid or limit the impact of wind farms is to ensure separation distances between the two systems. For example, some European countries are currently considering the following recommendations:</w:t>
      </w:r>
    </w:p>
    <w:p w:rsidR="00740E9F" w:rsidRPr="0048172C" w:rsidRDefault="00740E9F" w:rsidP="00740E9F">
      <w:pPr>
        <w:pStyle w:val="enumlev1"/>
        <w:rPr>
          <w:lang w:val="en-US"/>
        </w:rPr>
      </w:pPr>
      <w:r>
        <w:rPr>
          <w:lang w:val="en-US"/>
        </w:rPr>
        <w:t>a</w:t>
      </w:r>
      <w:r w:rsidRPr="0048172C">
        <w:rPr>
          <w:lang w:val="en-US"/>
        </w:rPr>
        <w:t xml:space="preserve">) </w:t>
      </w:r>
      <w:r w:rsidRPr="0048172C">
        <w:rPr>
          <w:lang w:val="en-US"/>
        </w:rPr>
        <w:tab/>
        <w:t>that no wind turbine should be deployed at a range from radar antenna lower than:</w:t>
      </w:r>
    </w:p>
    <w:p w:rsidR="00740E9F" w:rsidRPr="0048172C" w:rsidRDefault="00740E9F" w:rsidP="00740E9F">
      <w:pPr>
        <w:pStyle w:val="enumlev2"/>
        <w:rPr>
          <w:lang w:val="en-US"/>
        </w:rPr>
      </w:pPr>
      <w:r w:rsidRPr="0048172C">
        <w:rPr>
          <w:lang w:val="en-US"/>
        </w:rPr>
        <w:t>–</w:t>
      </w:r>
      <w:r w:rsidRPr="0048172C">
        <w:rPr>
          <w:lang w:val="en-US"/>
        </w:rPr>
        <w:tab/>
        <w:t>5 k</w:t>
      </w:r>
      <w:r>
        <w:rPr>
          <w:lang w:val="en-US"/>
        </w:rPr>
        <w:t>m</w:t>
      </w:r>
      <w:r w:rsidRPr="0048172C">
        <w:rPr>
          <w:lang w:val="en-US"/>
        </w:rPr>
        <w:t xml:space="preserve"> for 5</w:t>
      </w:r>
      <w:r>
        <w:rPr>
          <w:lang w:val="en-US"/>
        </w:rPr>
        <w:t xml:space="preserve"> 250-5 725 MHz </w:t>
      </w:r>
      <w:r w:rsidRPr="0048172C">
        <w:rPr>
          <w:lang w:val="en-US"/>
        </w:rPr>
        <w:t>band radars;</w:t>
      </w:r>
    </w:p>
    <w:p w:rsidR="00740E9F" w:rsidRPr="0048172C" w:rsidRDefault="00740E9F" w:rsidP="00740E9F">
      <w:pPr>
        <w:pStyle w:val="enumlev2"/>
        <w:rPr>
          <w:lang w:val="en-US"/>
        </w:rPr>
      </w:pPr>
      <w:r w:rsidRPr="0048172C">
        <w:rPr>
          <w:lang w:val="en-US"/>
        </w:rPr>
        <w:t>–</w:t>
      </w:r>
      <w:r w:rsidRPr="0048172C">
        <w:rPr>
          <w:lang w:val="en-US"/>
        </w:rPr>
        <w:tab/>
        <w:t>10 k</w:t>
      </w:r>
      <w:r>
        <w:rPr>
          <w:lang w:val="en-US"/>
        </w:rPr>
        <w:t>m</w:t>
      </w:r>
      <w:r w:rsidRPr="0048172C">
        <w:rPr>
          <w:lang w:val="en-US"/>
        </w:rPr>
        <w:t xml:space="preserve"> for 2 700-2 900 MHz band radars; </w:t>
      </w:r>
    </w:p>
    <w:p w:rsidR="00740E9F" w:rsidRPr="0048172C" w:rsidRDefault="00740E9F" w:rsidP="00740E9F">
      <w:pPr>
        <w:pStyle w:val="enumlev1"/>
        <w:rPr>
          <w:lang w:val="en-US"/>
        </w:rPr>
      </w:pPr>
      <w:r>
        <w:rPr>
          <w:lang w:val="en-US"/>
        </w:rPr>
        <w:t>b</w:t>
      </w:r>
      <w:r w:rsidRPr="0048172C">
        <w:rPr>
          <w:lang w:val="en-US"/>
        </w:rPr>
        <w:t xml:space="preserve">) </w:t>
      </w:r>
      <w:r w:rsidRPr="0048172C">
        <w:rPr>
          <w:lang w:val="en-US"/>
        </w:rPr>
        <w:tab/>
        <w:t xml:space="preserve">that projects of wind parks should be submitted to an impact study when they concern ranges lower than: </w:t>
      </w:r>
    </w:p>
    <w:p w:rsidR="00740E9F" w:rsidRPr="0048172C" w:rsidRDefault="00740E9F" w:rsidP="00740E9F">
      <w:pPr>
        <w:pStyle w:val="enumlev2"/>
        <w:rPr>
          <w:lang w:val="en-US"/>
        </w:rPr>
      </w:pPr>
      <w:r w:rsidRPr="0048172C">
        <w:rPr>
          <w:lang w:val="en-US"/>
        </w:rPr>
        <w:t>–</w:t>
      </w:r>
      <w:r w:rsidRPr="0048172C">
        <w:rPr>
          <w:lang w:val="en-US"/>
        </w:rPr>
        <w:tab/>
        <w:t>20 k</w:t>
      </w:r>
      <w:r>
        <w:rPr>
          <w:lang w:val="en-US"/>
        </w:rPr>
        <w:t>m</w:t>
      </w:r>
      <w:r w:rsidRPr="0048172C">
        <w:rPr>
          <w:lang w:val="en-US"/>
        </w:rPr>
        <w:t xml:space="preserve"> for 5</w:t>
      </w:r>
      <w:r>
        <w:rPr>
          <w:lang w:val="en-US"/>
        </w:rPr>
        <w:t xml:space="preserve"> 250-5 725 MHz </w:t>
      </w:r>
      <w:r w:rsidRPr="0048172C">
        <w:rPr>
          <w:lang w:val="en-US"/>
        </w:rPr>
        <w:t xml:space="preserve">band radars; </w:t>
      </w:r>
    </w:p>
    <w:p w:rsidR="00740E9F" w:rsidRPr="0048172C" w:rsidRDefault="00740E9F" w:rsidP="00740E9F">
      <w:pPr>
        <w:pStyle w:val="enumlev2"/>
        <w:rPr>
          <w:lang w:val="en-US"/>
        </w:rPr>
      </w:pPr>
      <w:r w:rsidRPr="0048172C">
        <w:rPr>
          <w:lang w:val="en-US"/>
        </w:rPr>
        <w:t>–</w:t>
      </w:r>
      <w:r w:rsidRPr="0048172C">
        <w:rPr>
          <w:lang w:val="en-US"/>
        </w:rPr>
        <w:tab/>
        <w:t>30 k</w:t>
      </w:r>
      <w:r>
        <w:rPr>
          <w:lang w:val="en-US"/>
        </w:rPr>
        <w:t>m</w:t>
      </w:r>
      <w:r w:rsidRPr="0048172C">
        <w:rPr>
          <w:lang w:val="en-US"/>
        </w:rPr>
        <w:t xml:space="preserve"> for 2 700-2 900 MHz band radars. </w:t>
      </w:r>
    </w:p>
    <w:p w:rsidR="00740E9F" w:rsidRPr="0048172C" w:rsidRDefault="00740E9F" w:rsidP="00740E9F">
      <w:pPr>
        <w:pStyle w:val="Heading1"/>
        <w:rPr>
          <w:lang w:val="en-US"/>
        </w:rPr>
      </w:pPr>
      <w:r w:rsidRPr="0048172C">
        <w:rPr>
          <w:lang w:val="en-US"/>
        </w:rPr>
        <w:t>10</w:t>
      </w:r>
      <w:r w:rsidRPr="0048172C">
        <w:rPr>
          <w:lang w:val="en-US"/>
        </w:rPr>
        <w:tab/>
        <w:t>Previous tests of meteorological radar systems</w:t>
      </w:r>
    </w:p>
    <w:p w:rsidR="00740E9F" w:rsidRPr="0048172C" w:rsidRDefault="00740E9F" w:rsidP="00740E9F">
      <w:pPr>
        <w:rPr>
          <w:lang w:val="en-US"/>
        </w:rPr>
      </w:pPr>
      <w:r w:rsidRPr="0048172C">
        <w:rPr>
          <w:lang w:val="en-US"/>
        </w:rPr>
        <w:t>Previous testing was conducted on meteorological radar with the objective of determining the radar’s protection criteria. The procedure and data analysis methodology is defined in detail in Annex 1 of R</w:t>
      </w:r>
      <w:r>
        <w:rPr>
          <w:lang w:val="en-US"/>
        </w:rPr>
        <w:t>eport</w:t>
      </w:r>
      <w:r w:rsidRPr="0048172C">
        <w:rPr>
          <w:lang w:val="en-US"/>
        </w:rPr>
        <w:t xml:space="preserve"> ITU</w:t>
      </w:r>
      <w:r>
        <w:rPr>
          <w:lang w:val="en-US"/>
        </w:rPr>
        <w:t>-</w:t>
      </w:r>
      <w:r w:rsidRPr="0048172C">
        <w:rPr>
          <w:lang w:val="en-US"/>
        </w:rPr>
        <w:t>R M.2136. The testing involved injecting an interference signal into the receiver at a known level. The radar was allowed to perform a partial (1 or 2 antenna rotations) or full volume scan without interference present. The radar would then be reset to perform the same partial or full volume scan, with the interference signal injected into the receive path using an RF combiner. The base products data for the non-interference and the interference partial or full volume scan was stored to disk. The alternating non-interference and interference partial or full volume scans were conducted at interference signal levels providing interference to noise ratios</w:t>
      </w:r>
      <w:r>
        <w:rPr>
          <w:lang w:val="en-US"/>
        </w:rPr>
        <w:t>,</w:t>
      </w:r>
      <w:r w:rsidRPr="0048172C">
        <w:rPr>
          <w:lang w:val="en-US"/>
        </w:rPr>
        <w:t xml:space="preserve"> </w:t>
      </w:r>
      <w:r w:rsidRPr="0048172C">
        <w:rPr>
          <w:i/>
          <w:lang w:val="en-US"/>
        </w:rPr>
        <w:t>I</w:t>
      </w:r>
      <w:r w:rsidRPr="00F922EB">
        <w:rPr>
          <w:lang w:val="en-US"/>
        </w:rPr>
        <w:t>/</w:t>
      </w:r>
      <w:r w:rsidRPr="0048172C">
        <w:rPr>
          <w:i/>
          <w:lang w:val="en-US"/>
        </w:rPr>
        <w:t>N</w:t>
      </w:r>
      <w:r w:rsidRPr="00FA041D">
        <w:rPr>
          <w:iCs/>
          <w:lang w:val="en-US"/>
        </w:rPr>
        <w:t>,</w:t>
      </w:r>
      <w:r w:rsidRPr="0048172C">
        <w:rPr>
          <w:lang w:val="en-US"/>
        </w:rPr>
        <w:t xml:space="preserve"> ranging from +6 dB to –15 dB.</w:t>
      </w:r>
    </w:p>
    <w:p w:rsidR="00740E9F" w:rsidRPr="0048172C" w:rsidRDefault="00740E9F" w:rsidP="00740E9F">
      <w:pPr>
        <w:rPr>
          <w:lang w:val="en-US"/>
        </w:rPr>
      </w:pPr>
      <w:r w:rsidRPr="0048172C">
        <w:rPr>
          <w:lang w:val="en-US"/>
        </w:rPr>
        <w:t xml:space="preserve">Data analysis was then conducted by making an interference-free range bin to interference-present range bin comparison along each radial. From the regressed data, the </w:t>
      </w:r>
      <w:r w:rsidRPr="0048172C">
        <w:rPr>
          <w:i/>
          <w:lang w:val="en-US"/>
        </w:rPr>
        <w:t>I</w:t>
      </w:r>
      <w:r w:rsidRPr="0048172C">
        <w:rPr>
          <w:lang w:val="en-US"/>
        </w:rPr>
        <w:t>/</w:t>
      </w:r>
      <w:r w:rsidRPr="0048172C">
        <w:rPr>
          <w:i/>
          <w:lang w:val="en-US"/>
        </w:rPr>
        <w:t>N</w:t>
      </w:r>
      <w:r w:rsidRPr="0048172C">
        <w:rPr>
          <w:lang w:val="en-US"/>
        </w:rPr>
        <w:t xml:space="preserve"> level at which the interference causes the base products accuracy to fall outside acceptable limits could be determined.</w:t>
      </w:r>
    </w:p>
    <w:p w:rsidR="00740E9F" w:rsidRPr="0048172C" w:rsidRDefault="00740E9F" w:rsidP="00740E9F">
      <w:pPr>
        <w:rPr>
          <w:lang w:val="en-US"/>
        </w:rPr>
      </w:pPr>
      <w:r w:rsidRPr="0048172C">
        <w:rPr>
          <w:lang w:val="en-US"/>
        </w:rPr>
        <w:t>The testing provided insight into potential testing improvements. The testing documented in Annex 1 of R</w:t>
      </w:r>
      <w:r>
        <w:rPr>
          <w:lang w:val="en-US"/>
        </w:rPr>
        <w:t>eport</w:t>
      </w:r>
      <w:r w:rsidRPr="0048172C">
        <w:rPr>
          <w:lang w:val="en-US"/>
        </w:rPr>
        <w:t xml:space="preserve"> ITU</w:t>
      </w:r>
      <w:r w:rsidRPr="0048172C">
        <w:rPr>
          <w:lang w:val="en-US"/>
        </w:rPr>
        <w:noBreakHyphen/>
        <w:t xml:space="preserve">R M.2136 was performed with the radar collecting data from the atmosphere. The assumption was the atmospheric conditions would not change significantly in the 3 to 5 minutes required to perform the non-interference and interference partial or full volume scans. Data analysis revealed this assumption was not always correct. </w:t>
      </w:r>
    </w:p>
    <w:p w:rsidR="00740E9F" w:rsidRPr="0048172C" w:rsidRDefault="00740E9F" w:rsidP="00740E9F">
      <w:pPr>
        <w:rPr>
          <w:lang w:val="en-US"/>
        </w:rPr>
      </w:pPr>
      <w:r w:rsidRPr="0048172C">
        <w:rPr>
          <w:lang w:val="en-US"/>
        </w:rPr>
        <w:t xml:space="preserve">It is important to note that, across a broader range of meteorological radars, the sensitivity to interference may vary as each individual radar’s tolerable interference level is dependent upon the minimum signal-to-noise ratio of interest, estimate bias, and variance performance requirements. </w:t>
      </w:r>
    </w:p>
    <w:p w:rsidR="00740E9F" w:rsidRPr="0048172C" w:rsidRDefault="00740E9F" w:rsidP="00740E9F">
      <w:pPr>
        <w:rPr>
          <w:lang w:val="en-US"/>
        </w:rPr>
      </w:pPr>
      <w:r w:rsidRPr="0048172C">
        <w:rPr>
          <w:lang w:val="en-US"/>
        </w:rPr>
        <w:t>More recent interference testing was performed to determine, for one 5</w:t>
      </w:r>
      <w:r>
        <w:rPr>
          <w:lang w:val="en-US"/>
        </w:rPr>
        <w:t xml:space="preserve"> 250-5 725 MHz </w:t>
      </w:r>
      <w:r w:rsidRPr="0048172C">
        <w:rPr>
          <w:lang w:val="en-US"/>
        </w:rPr>
        <w:t xml:space="preserve">band meteorological radar type, interference sensitivity corresponding to different interference signals (constant, CW or FM and pulsed) and confirmed the above analysis in </w:t>
      </w:r>
      <w:r>
        <w:rPr>
          <w:lang w:val="en-US"/>
        </w:rPr>
        <w:t>§</w:t>
      </w:r>
      <w:r w:rsidRPr="0048172C">
        <w:rPr>
          <w:lang w:val="en-US"/>
        </w:rPr>
        <w:t xml:space="preserve"> 8, as well as previous testing related to 2 700-2 900 MHz band meteorological radars. A summary of these testing results is given in Annex 2 of R</w:t>
      </w:r>
      <w:r>
        <w:rPr>
          <w:lang w:val="en-US"/>
        </w:rPr>
        <w:t>eport</w:t>
      </w:r>
      <w:r w:rsidRPr="0048172C">
        <w:rPr>
          <w:lang w:val="en-US"/>
        </w:rPr>
        <w:t xml:space="preserve"> ITU</w:t>
      </w:r>
      <w:r w:rsidRPr="0048172C">
        <w:rPr>
          <w:lang w:val="en-US"/>
        </w:rPr>
        <w:noBreakHyphen/>
        <w:t>R M.2136.</w:t>
      </w:r>
    </w:p>
    <w:p w:rsidR="00740E9F" w:rsidRPr="0048172C" w:rsidRDefault="00740E9F" w:rsidP="00740E9F">
      <w:pPr>
        <w:pStyle w:val="Heading1"/>
        <w:rPr>
          <w:lang w:val="en-US"/>
        </w:rPr>
      </w:pPr>
      <w:r w:rsidRPr="0048172C">
        <w:rPr>
          <w:lang w:val="en-US"/>
        </w:rPr>
        <w:lastRenderedPageBreak/>
        <w:t>11</w:t>
      </w:r>
      <w:r w:rsidRPr="0048172C">
        <w:rPr>
          <w:lang w:val="en-US"/>
        </w:rPr>
        <w:tab/>
        <w:t>Future tests</w:t>
      </w:r>
    </w:p>
    <w:p w:rsidR="00740E9F" w:rsidRPr="0048172C" w:rsidRDefault="00740E9F" w:rsidP="00740E9F">
      <w:pPr>
        <w:rPr>
          <w:lang w:val="en-US"/>
        </w:rPr>
      </w:pPr>
      <w:r w:rsidRPr="0048172C">
        <w:rPr>
          <w:lang w:val="en-US"/>
        </w:rPr>
        <w:t xml:space="preserve">Future testing methods should examine the use of a signal acquisition and regeneration system where the radar IF or I and Q signals can be captured, digitized and stored to disk. The signals of a single interference-free volume scan can be captured and digitized. </w:t>
      </w:r>
    </w:p>
    <w:p w:rsidR="00740E9F" w:rsidRPr="0048172C" w:rsidRDefault="00740E9F" w:rsidP="00740E9F">
      <w:pPr>
        <w:rPr>
          <w:lang w:val="en-US"/>
        </w:rPr>
      </w:pPr>
      <w:r w:rsidRPr="0048172C">
        <w:rPr>
          <w:lang w:val="en-US"/>
        </w:rPr>
        <w:t>With use of arbitrary waveform generator(s) and an RF signal generator, the digitized received radar signal can be recreated and injected into the radar receiver as many times as necessary to conduct the testing, simulating return signals from the atmosphere. Such an approach may provide identical test conditions for the non-interference and interference partial or full volume scans.</w:t>
      </w:r>
    </w:p>
    <w:p w:rsidR="00740E9F" w:rsidRPr="0048172C" w:rsidRDefault="00740E9F" w:rsidP="00740E9F">
      <w:pPr>
        <w:rPr>
          <w:lang w:val="en-US"/>
        </w:rPr>
      </w:pPr>
      <w:r w:rsidRPr="0048172C">
        <w:rPr>
          <w:lang w:val="en-US"/>
        </w:rPr>
        <w:t>Testing with pulsed type interference and/or time-varying interference may need to be performed to assess and confirm susceptibility of meteorological radars to this type of interference. This testing should be conducted on both non-polarimetric (horizontally polarized) and polarimetric (horizontally and vertically polarized) meteorological radars.</w:t>
      </w:r>
    </w:p>
    <w:p w:rsidR="00740E9F" w:rsidRPr="0048172C" w:rsidRDefault="00740E9F" w:rsidP="00740E9F">
      <w:pPr>
        <w:pStyle w:val="Heading1"/>
        <w:rPr>
          <w:lang w:val="en-US"/>
        </w:rPr>
      </w:pPr>
      <w:r w:rsidRPr="0048172C">
        <w:rPr>
          <w:lang w:val="en-US"/>
        </w:rPr>
        <w:t>12</w:t>
      </w:r>
      <w:r w:rsidRPr="0048172C">
        <w:rPr>
          <w:lang w:val="en-US"/>
        </w:rPr>
        <w:tab/>
        <w:t>Propagation models</w:t>
      </w:r>
    </w:p>
    <w:p w:rsidR="00740E9F" w:rsidRPr="0048172C" w:rsidRDefault="00740E9F" w:rsidP="00740E9F">
      <w:pPr>
        <w:rPr>
          <w:lang w:val="en-US"/>
        </w:rPr>
      </w:pPr>
      <w:r w:rsidRPr="0048172C">
        <w:rPr>
          <w:lang w:val="en-US"/>
        </w:rPr>
        <w:t>Previous sections discuss the need to minimize the amount of permissible interference received by meteorological radars. However, it is also recognized that propagation models should be considered when performing sharing studies and the more advanced propagation models, such as Recommendations ITU</w:t>
      </w:r>
      <w:r>
        <w:rPr>
          <w:lang w:val="en-US"/>
        </w:rPr>
        <w:t>-</w:t>
      </w:r>
      <w:r w:rsidRPr="0048172C">
        <w:rPr>
          <w:lang w:val="en-US"/>
        </w:rPr>
        <w:t>R P.452 and ITU</w:t>
      </w:r>
      <w:r>
        <w:rPr>
          <w:lang w:val="en-US"/>
        </w:rPr>
        <w:t>-</w:t>
      </w:r>
      <w:r w:rsidRPr="0048172C">
        <w:rPr>
          <w:lang w:val="en-US"/>
        </w:rPr>
        <w:t xml:space="preserve">R P.526, provide the most accurate results for those studies. These advanced propagation models require use of an exceedance value other than 0.0%. Additional study is needed to better define the feasibility of using these advanced propagation models and how the result should be properly applied in sharing studies. </w:t>
      </w:r>
    </w:p>
    <w:p w:rsidR="00740E9F" w:rsidRPr="0048172C" w:rsidRDefault="00740E9F" w:rsidP="00740E9F">
      <w:pPr>
        <w:pStyle w:val="Heading1"/>
        <w:rPr>
          <w:lang w:val="en-US"/>
        </w:rPr>
      </w:pPr>
      <w:r w:rsidRPr="0048172C">
        <w:rPr>
          <w:lang w:val="en-US"/>
        </w:rPr>
        <w:t>13</w:t>
      </w:r>
      <w:r w:rsidRPr="0048172C">
        <w:rPr>
          <w:lang w:val="en-US"/>
        </w:rPr>
        <w:tab/>
        <w:t>Future trends</w:t>
      </w:r>
    </w:p>
    <w:p w:rsidR="00740E9F" w:rsidRPr="0048172C" w:rsidRDefault="00740E9F" w:rsidP="00740E9F">
      <w:pPr>
        <w:rPr>
          <w:lang w:val="en-US"/>
        </w:rPr>
      </w:pPr>
      <w:r w:rsidRPr="0048172C">
        <w:rPr>
          <w:lang w:val="en-US"/>
        </w:rPr>
        <w:t xml:space="preserve">Major hardware upgrades to various administrations’ meteorological radar systems are in progress. The next improvement will be polarimetric radar, which adds vertical polarization to the currently used horizontal radar waves. </w:t>
      </w:r>
    </w:p>
    <w:p w:rsidR="00740E9F" w:rsidRPr="0048172C" w:rsidRDefault="00740E9F" w:rsidP="00740E9F">
      <w:pPr>
        <w:rPr>
          <w:lang w:val="en-US"/>
        </w:rPr>
      </w:pPr>
      <w:r w:rsidRPr="0048172C">
        <w:rPr>
          <w:lang w:val="en-US"/>
        </w:rPr>
        <w:t xml:space="preserve">Additional techniques to further improve the performance of meteorological radars are also under way. Foremost among these are various algorithms for resolving range/velocity ambiguities, increasing data acquisition speed, reducing the effects of artefacts, decreasing clutter and efficient processing of signals to provide meteorological estimates that are as accurate as possible. Other endeavours include combined use of weather and profiling radars. A modest effort is devoted to studies of lightning and its hazards, to determine whether its onset and termination might be predictable. </w:t>
      </w:r>
    </w:p>
    <w:p w:rsidR="00740E9F" w:rsidRPr="0048172C" w:rsidRDefault="00740E9F" w:rsidP="00740E9F">
      <w:pPr>
        <w:rPr>
          <w:lang w:val="en-US"/>
        </w:rPr>
      </w:pPr>
      <w:r w:rsidRPr="0048172C">
        <w:rPr>
          <w:lang w:val="en-US"/>
        </w:rPr>
        <w:t>Researchers will soon begin adapting phased array radar technology for use in weather surveillance applications. The phased array will replace mechanically steered parabolic dish antennas with an electronically steered array antenna. This change will enable more flexible scanning strategies and more rapid updates of changing weather conditions.</w:t>
      </w:r>
      <w:r w:rsidRPr="0048172C">
        <w:rPr>
          <w:color w:val="0000FF"/>
          <w:lang w:val="en-US"/>
        </w:rPr>
        <w:t xml:space="preserve"> </w:t>
      </w:r>
      <w:r w:rsidRPr="0048172C">
        <w:rPr>
          <w:lang w:val="en-US"/>
        </w:rPr>
        <w:t xml:space="preserve">Early tests of the phased array radar system have proved promising. Phased array technology will increase fundamental understanding of storm evolution, in turn leading to improved computer models, more accurate forecasts and earlier warnings. In addition, this technology has the potential to increase the average lead-time for tornado warnings well beyond the current average of 13 min. No changes in transmitter output power or the spectrum requirements of existing the system antennas to phased arrays. System enhancements are more economically implemented via improvements to the receiver and signal processing subsystems. Although phased array implementation is not anticipated within the next ten years, there is a possibility that the phased array upgrade (if implemented) will not reuse the existing transmitter, which will be replaced by distributed transmit/receive modules in the phased array. </w:t>
      </w:r>
    </w:p>
    <w:p w:rsidR="00740E9F" w:rsidRPr="00740E9F" w:rsidRDefault="00740E9F" w:rsidP="00740E9F">
      <w:pPr>
        <w:rPr>
          <w:lang w:val="en-US"/>
        </w:rPr>
      </w:pPr>
      <w:r w:rsidRPr="0048172C">
        <w:rPr>
          <w:lang w:val="en-US"/>
        </w:rPr>
        <w:br w:type="page"/>
      </w:r>
      <w:r w:rsidRPr="0048172C">
        <w:rPr>
          <w:lang w:val="en-US"/>
        </w:rPr>
        <w:lastRenderedPageBreak/>
        <w:t>A potential does exist for the deployment of CASA (Center for collaborative adaptive sensing of the atmosphere) based X-band weather radar systems within the 8 000 MHz to 12 000 MHz portion of the frequency spectrum. The National Science Foundation established a new engineering research center for collaborative adaptive sensing of the atmosphere (CASA) in September 2003 to develop small, low-cost radars for high-resolution sensing of the lower atmosphere. Meteorological conditions in the lower troposphere are grossly under-sampled, inhibiting forecasts and model initialization in the region where storms develop. The high spatial-density CASA radars will have the potential of detecting evolving weather patterns in the region of the lower atmosphere that often lies below existing operational Doppler radar coverage (i.e. the lowest three kilometres). CASA radars will be placed on cell phone towers or other existing infrastructure with large data transmission capabilities. Unlike the existing pre-programmed radar network, the collaborative CASA radars will communicate with one another, and adapt their sensing strategies in direct response to the evolving weather and changing end-user needs. These radar data can be incorporated into numerical weather prediction models for more complete data initialization.</w:t>
      </w:r>
    </w:p>
    <w:p w:rsidR="00740E9F" w:rsidRPr="0048172C" w:rsidRDefault="00740E9F" w:rsidP="00740E9F">
      <w:pPr>
        <w:rPr>
          <w:lang w:val="en-US"/>
        </w:rPr>
      </w:pPr>
      <w:r w:rsidRPr="0048172C">
        <w:rPr>
          <w:lang w:val="en-US"/>
        </w:rPr>
        <w:t>These future trends will need to be tracked and, as technologies evolve, will have an impact on any future interference mitigation strategies and protection criteria definitions.</w:t>
      </w:r>
    </w:p>
    <w:p w:rsidR="00740E9F" w:rsidRPr="0048172C" w:rsidRDefault="00740E9F" w:rsidP="00740E9F">
      <w:pPr>
        <w:pStyle w:val="Heading1"/>
        <w:rPr>
          <w:lang w:val="en-US"/>
        </w:rPr>
      </w:pPr>
      <w:r w:rsidRPr="0048172C">
        <w:rPr>
          <w:lang w:val="en-US"/>
        </w:rPr>
        <w:t>14</w:t>
      </w:r>
      <w:r w:rsidRPr="0048172C">
        <w:rPr>
          <w:lang w:val="en-US"/>
        </w:rPr>
        <w:tab/>
        <w:t>Conclusion</w:t>
      </w:r>
    </w:p>
    <w:p w:rsidR="00740E9F" w:rsidRPr="0048172C" w:rsidRDefault="00740E9F" w:rsidP="00740E9F">
      <w:pPr>
        <w:rPr>
          <w:lang w:val="en-US"/>
        </w:rPr>
      </w:pPr>
      <w:r w:rsidRPr="0048172C">
        <w:rPr>
          <w:lang w:val="en-US"/>
        </w:rPr>
        <w:t>Ground-based meteorological radars operate and process signals differently than other radars, and produce products much different than other radar types. These differences may affect how interference analyses should be conducted, and how analysis results should be assessed.</w:t>
      </w:r>
    </w:p>
    <w:p w:rsidR="00740E9F" w:rsidRPr="0048172C" w:rsidRDefault="00740E9F" w:rsidP="00740E9F">
      <w:pPr>
        <w:rPr>
          <w:lang w:val="en-US"/>
        </w:rPr>
      </w:pPr>
      <w:r w:rsidRPr="0048172C">
        <w:rPr>
          <w:lang w:val="en-US"/>
        </w:rPr>
        <w:t>In summary, ground-based meteorological radars are specific, using different antenna movement strategies to conduct a scan of the atmospheric volume around that radar, where a complete representation of the atmospheric conditions is measured. In comparison, most other radar types track discrete targets and are only concerned with returns for range cells that are associated with the targets. In meteorological radar, all range cells in all radials are processed.</w:t>
      </w:r>
    </w:p>
    <w:p w:rsidR="00740E9F" w:rsidRPr="0048172C" w:rsidRDefault="00740E9F" w:rsidP="00740E9F">
      <w:pPr>
        <w:rPr>
          <w:lang w:val="en-US"/>
        </w:rPr>
      </w:pPr>
    </w:p>
    <w:p w:rsidR="00740E9F" w:rsidRPr="0048172C" w:rsidRDefault="00740E9F" w:rsidP="00740E9F">
      <w:pPr>
        <w:pStyle w:val="AnnexNoTitle"/>
        <w:rPr>
          <w:lang w:val="en-US"/>
        </w:rPr>
      </w:pPr>
      <w:r w:rsidRPr="0048172C">
        <w:rPr>
          <w:lang w:val="en-US"/>
        </w:rPr>
        <w:t>Annex 2</w:t>
      </w:r>
      <w:r w:rsidRPr="0048172C">
        <w:rPr>
          <w:lang w:val="en-US"/>
        </w:rPr>
        <w:br/>
      </w:r>
      <w:r w:rsidRPr="0048172C">
        <w:rPr>
          <w:lang w:val="en-US"/>
        </w:rPr>
        <w:br/>
        <w:t>Characteristics of meteorological radars</w:t>
      </w:r>
    </w:p>
    <w:p w:rsidR="00740E9F" w:rsidRPr="0048172C" w:rsidRDefault="00740E9F" w:rsidP="00740E9F">
      <w:pPr>
        <w:pStyle w:val="Heading1"/>
        <w:rPr>
          <w:lang w:val="en-US"/>
        </w:rPr>
      </w:pPr>
      <w:r w:rsidRPr="0048172C">
        <w:rPr>
          <w:lang w:val="en-US"/>
        </w:rPr>
        <w:t>1</w:t>
      </w:r>
      <w:r w:rsidRPr="0048172C">
        <w:rPr>
          <w:lang w:val="en-US"/>
        </w:rPr>
        <w:tab/>
        <w:t>Meteorological radars in the 2 700-2 900 MHz band</w:t>
      </w:r>
    </w:p>
    <w:p w:rsidR="00740E9F" w:rsidRPr="0048172C" w:rsidRDefault="00740E9F" w:rsidP="00740E9F">
      <w:pPr>
        <w:rPr>
          <w:lang w:val="en-US"/>
        </w:rPr>
      </w:pPr>
      <w:r w:rsidRPr="00E679A4">
        <w:rPr>
          <w:rStyle w:val="TextCar"/>
        </w:rPr>
        <w:t>The technical characteristics of representative weather radars that operate in the</w:t>
      </w:r>
      <w:r w:rsidRPr="0048172C">
        <w:rPr>
          <w:lang w:val="en-US"/>
        </w:rPr>
        <w:t xml:space="preserve"> 2</w:t>
      </w:r>
      <w:r w:rsidRPr="0048172C">
        <w:rPr>
          <w:rFonts w:ascii="Tms Rmn" w:hAnsi="Tms Rmn"/>
          <w:sz w:val="12"/>
          <w:lang w:val="en-US"/>
        </w:rPr>
        <w:t> </w:t>
      </w:r>
      <w:r w:rsidRPr="0048172C">
        <w:rPr>
          <w:lang w:val="en-US"/>
        </w:rPr>
        <w:t>700-2</w:t>
      </w:r>
      <w:r w:rsidRPr="0048172C">
        <w:rPr>
          <w:rFonts w:ascii="Tms Rmn" w:hAnsi="Tms Rmn"/>
          <w:sz w:val="12"/>
          <w:lang w:val="en-US"/>
        </w:rPr>
        <w:t> </w:t>
      </w:r>
      <w:r w:rsidRPr="0048172C">
        <w:rPr>
          <w:lang w:val="en-US"/>
        </w:rPr>
        <w:t xml:space="preserve">900 MHz band are depicted in Table </w:t>
      </w:r>
      <w:r>
        <w:rPr>
          <w:lang w:val="en-US"/>
        </w:rPr>
        <w:t>7</w:t>
      </w:r>
      <w:r w:rsidRPr="0048172C">
        <w:rPr>
          <w:lang w:val="en-US"/>
        </w:rPr>
        <w:t>. However, radar 1 can operate up to 3</w:t>
      </w:r>
      <w:r w:rsidRPr="0048172C">
        <w:rPr>
          <w:rFonts w:ascii="Tms Rmn" w:hAnsi="Tms Rmn"/>
          <w:sz w:val="12"/>
          <w:lang w:val="en-US"/>
        </w:rPr>
        <w:t> </w:t>
      </w:r>
      <w:r w:rsidRPr="0048172C">
        <w:rPr>
          <w:lang w:val="en-US"/>
        </w:rPr>
        <w:t>000 MHz. These are the primary weather radar systems which are used for flight planning activities. They are, on a worldwide basis, often collocated at airports and provide accurate assessments of weather conditions which are used to manage flight operations. These radars are in operation 24 h</w:t>
      </w:r>
      <w:r>
        <w:rPr>
          <w:lang w:val="en-US"/>
        </w:rPr>
        <w:t>/</w:t>
      </w:r>
      <w:r w:rsidRPr="0048172C">
        <w:rPr>
          <w:lang w:val="en-US"/>
        </w:rPr>
        <w:t>day.</w:t>
      </w:r>
    </w:p>
    <w:p w:rsidR="00740E9F" w:rsidRPr="0048172C" w:rsidRDefault="00740E9F" w:rsidP="00740E9F">
      <w:pPr>
        <w:rPr>
          <w:lang w:val="en-US"/>
        </w:rPr>
      </w:pPr>
      <w:r w:rsidRPr="0048172C">
        <w:rPr>
          <w:lang w:val="en-US"/>
        </w:rPr>
        <w:t>Radar 1 utilizes Doppler radar technology to observe the presence and calculate the speed and direction of the motion of severe weather elements, such as tornadoes, hurricanes and violent thunderstorms. Radar 1 also provides quantitative area precipitation measurements that play an important role in hydrologic forecasting. The severe weather and motion detection capabilities offered by this radar contribute towards an increase in the accuracy and timeliness of warning services. Radar 1 excels in the early detection of damaging winds and in the estimation of rainfall amounts which are used in river and flood forecasting</w:t>
      </w:r>
    </w:p>
    <w:p w:rsidR="00740E9F" w:rsidRPr="0048172C" w:rsidRDefault="00740E9F" w:rsidP="00740E9F">
      <w:pPr>
        <w:rPr>
          <w:lang w:val="en-US"/>
        </w:rPr>
      </w:pPr>
      <w:r w:rsidRPr="0048172C">
        <w:rPr>
          <w:lang w:val="en-US"/>
        </w:rPr>
        <w:lastRenderedPageBreak/>
        <w:t xml:space="preserve">Radar 1 is used in an integrated network spanning the entire </w:t>
      </w:r>
      <w:smartTag w:uri="urn:schemas-microsoft-com:office:smarttags" w:element="country-region">
        <w:r w:rsidRPr="0048172C">
          <w:rPr>
            <w:lang w:val="en-US"/>
          </w:rPr>
          <w:t>United States of America</w:t>
        </w:r>
      </w:smartTag>
      <w:r w:rsidRPr="0048172C">
        <w:rPr>
          <w:lang w:val="en-US"/>
        </w:rPr>
        <w:t xml:space="preserve">, Guam, </w:t>
      </w:r>
      <w:smartTag w:uri="urn:schemas-microsoft-com:office:smarttags" w:element="City">
        <w:r w:rsidRPr="0048172C">
          <w:rPr>
            <w:lang w:val="en-US"/>
          </w:rPr>
          <w:t>Puerto Rico</w:t>
        </w:r>
      </w:smartTag>
      <w:r w:rsidRPr="0048172C">
        <w:rPr>
          <w:lang w:val="en-US"/>
        </w:rPr>
        <w:t xml:space="preserve">, </w:t>
      </w:r>
      <w:smartTag w:uri="urn:schemas-microsoft-com:office:smarttags" w:element="country-region">
        <w:r w:rsidRPr="0048172C">
          <w:rPr>
            <w:lang w:val="en-US"/>
          </w:rPr>
          <w:t>Japan</w:t>
        </w:r>
      </w:smartTag>
      <w:r w:rsidRPr="0048172C">
        <w:rPr>
          <w:lang w:val="en-US"/>
        </w:rPr>
        <w:t xml:space="preserve">, </w:t>
      </w:r>
      <w:smartTag w:uri="urn:schemas-microsoft-com:office:smarttags" w:element="country-region">
        <w:r w:rsidRPr="0048172C">
          <w:rPr>
            <w:lang w:val="en-US"/>
          </w:rPr>
          <w:t>South Korea</w:t>
        </w:r>
      </w:smartTag>
      <w:r w:rsidRPr="0048172C">
        <w:rPr>
          <w:lang w:val="en-US"/>
        </w:rPr>
        <w:t xml:space="preserve">, </w:t>
      </w:r>
      <w:smartTag w:uri="urn:schemas-microsoft-com:office:smarttags" w:element="country-region">
        <w:r w:rsidRPr="0048172C">
          <w:rPr>
            <w:lang w:val="en-US"/>
          </w:rPr>
          <w:t>China</w:t>
        </w:r>
      </w:smartTag>
      <w:r w:rsidRPr="0048172C">
        <w:rPr>
          <w:lang w:val="en-US"/>
        </w:rPr>
        <w:t xml:space="preserve"> and </w:t>
      </w:r>
      <w:smartTag w:uri="urn:schemas-microsoft-com:office:smarttags" w:element="place">
        <w:smartTag w:uri="urn:schemas-microsoft-com:office:smarttags" w:element="country-region">
          <w:r w:rsidRPr="0048172C">
            <w:rPr>
              <w:lang w:val="en-US"/>
            </w:rPr>
            <w:t>Portugal</w:t>
          </w:r>
        </w:smartTag>
      </w:smartTag>
      <w:r w:rsidRPr="0048172C">
        <w:rPr>
          <w:lang w:val="en-US"/>
        </w:rPr>
        <w:t>. The 2</w:t>
      </w:r>
      <w:r w:rsidRPr="0048172C">
        <w:rPr>
          <w:rFonts w:ascii="Tms Rmn" w:hAnsi="Tms Rmn"/>
          <w:sz w:val="12"/>
          <w:lang w:val="en-US"/>
        </w:rPr>
        <w:t> </w:t>
      </w:r>
      <w:r w:rsidRPr="0048172C">
        <w:rPr>
          <w:lang w:val="en-US"/>
        </w:rPr>
        <w:t>700-2</w:t>
      </w:r>
      <w:r w:rsidRPr="0048172C">
        <w:rPr>
          <w:rFonts w:ascii="Tms Rmn" w:hAnsi="Tms Rmn"/>
          <w:sz w:val="12"/>
          <w:lang w:val="en-US"/>
        </w:rPr>
        <w:t> </w:t>
      </w:r>
      <w:r w:rsidRPr="0048172C">
        <w:rPr>
          <w:lang w:val="en-US"/>
        </w:rPr>
        <w:t>900 MHz band offers excellent meteorological and propagation characteristics for weather forecast and warning capabilities. Planned enhancements to the radar should extend its service life to the year 2040. The World Meteorological Organization (WMO) reports that more than 320 meteorological radars operate in this band in at least 52 countries throughout the world.</w:t>
      </w:r>
    </w:p>
    <w:p w:rsidR="00740E9F" w:rsidRPr="0048172C" w:rsidRDefault="00740E9F" w:rsidP="00740E9F">
      <w:pPr>
        <w:rPr>
          <w:lang w:val="en-US"/>
        </w:rPr>
      </w:pPr>
      <w:r w:rsidRPr="0048172C">
        <w:rPr>
          <w:lang w:val="en-US"/>
        </w:rPr>
        <w:t>Radar 2 is a non-Doppler radar which is used in many countries.</w:t>
      </w:r>
    </w:p>
    <w:p w:rsidR="00740E9F" w:rsidRPr="00E679A4" w:rsidRDefault="00740E9F" w:rsidP="00740E9F">
      <w:pPr>
        <w:pStyle w:val="TableNo"/>
        <w:widowControl w:val="0"/>
        <w:spacing w:after="160"/>
      </w:pPr>
      <w:r w:rsidRPr="00E679A4">
        <w:t xml:space="preserve">TABLE </w:t>
      </w:r>
      <w:r>
        <w:t>7</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742"/>
        <w:gridCol w:w="2948"/>
        <w:gridCol w:w="2948"/>
      </w:tblGrid>
      <w:tr w:rsidR="00740E9F" w:rsidRPr="00E679A4" w:rsidTr="007F07A4">
        <w:trPr>
          <w:jc w:val="center"/>
        </w:trPr>
        <w:tc>
          <w:tcPr>
            <w:tcW w:w="3742" w:type="dxa"/>
          </w:tcPr>
          <w:p w:rsidR="00740E9F" w:rsidRPr="00F922EB" w:rsidRDefault="00740E9F" w:rsidP="007F07A4">
            <w:pPr>
              <w:pStyle w:val="Tablehead"/>
              <w:spacing w:before="40" w:after="40"/>
              <w:rPr>
                <w:sz w:val="20"/>
              </w:rPr>
            </w:pPr>
            <w:r w:rsidRPr="00F922EB">
              <w:rPr>
                <w:sz w:val="20"/>
              </w:rPr>
              <w:t>Characteristics</w:t>
            </w:r>
          </w:p>
        </w:tc>
        <w:tc>
          <w:tcPr>
            <w:tcW w:w="2948" w:type="dxa"/>
          </w:tcPr>
          <w:p w:rsidR="00740E9F" w:rsidRPr="00F922EB" w:rsidRDefault="00740E9F" w:rsidP="007F07A4">
            <w:pPr>
              <w:pStyle w:val="Tablehead"/>
              <w:spacing w:before="40" w:after="40"/>
              <w:rPr>
                <w:caps/>
                <w:sz w:val="20"/>
              </w:rPr>
            </w:pPr>
            <w:r w:rsidRPr="00F922EB">
              <w:rPr>
                <w:caps/>
                <w:sz w:val="20"/>
              </w:rPr>
              <w:t>R</w:t>
            </w:r>
            <w:r w:rsidRPr="00F922EB">
              <w:rPr>
                <w:sz w:val="20"/>
              </w:rPr>
              <w:t>adar</w:t>
            </w:r>
            <w:r w:rsidRPr="00F922EB">
              <w:rPr>
                <w:caps/>
                <w:sz w:val="20"/>
              </w:rPr>
              <w:t xml:space="preserve"> 1*</w:t>
            </w:r>
          </w:p>
        </w:tc>
        <w:tc>
          <w:tcPr>
            <w:tcW w:w="2948" w:type="dxa"/>
          </w:tcPr>
          <w:p w:rsidR="00740E9F" w:rsidRPr="00F922EB" w:rsidRDefault="00740E9F" w:rsidP="007F07A4">
            <w:pPr>
              <w:pStyle w:val="Tablehead"/>
              <w:spacing w:before="40" w:after="40"/>
              <w:rPr>
                <w:sz w:val="20"/>
              </w:rPr>
            </w:pPr>
            <w:r w:rsidRPr="00F922EB">
              <w:rPr>
                <w:caps/>
                <w:sz w:val="20"/>
              </w:rPr>
              <w:t>r</w:t>
            </w:r>
            <w:r w:rsidRPr="00F922EB">
              <w:rPr>
                <w:sz w:val="20"/>
              </w:rPr>
              <w:t>adar 2*</w:t>
            </w:r>
          </w:p>
        </w:tc>
      </w:tr>
      <w:tr w:rsidR="00740E9F" w:rsidRPr="00E679A4" w:rsidTr="007F07A4">
        <w:trPr>
          <w:jc w:val="center"/>
        </w:trPr>
        <w:tc>
          <w:tcPr>
            <w:tcW w:w="3742" w:type="dxa"/>
          </w:tcPr>
          <w:p w:rsidR="00740E9F" w:rsidRPr="00F922EB" w:rsidRDefault="00740E9F" w:rsidP="007F07A4">
            <w:pPr>
              <w:pStyle w:val="Tabletext"/>
              <w:jc w:val="left"/>
              <w:rPr>
                <w:sz w:val="20"/>
                <w:lang w:val="en-US"/>
              </w:rPr>
            </w:pPr>
            <w:r w:rsidRPr="00F922EB">
              <w:rPr>
                <w:sz w:val="20"/>
                <w:lang w:val="en-US"/>
              </w:rPr>
              <w:t>Platform type (airborne, ship borne, ground)</w:t>
            </w:r>
          </w:p>
        </w:tc>
        <w:tc>
          <w:tcPr>
            <w:tcW w:w="2948" w:type="dxa"/>
          </w:tcPr>
          <w:p w:rsidR="00740E9F" w:rsidRPr="00F922EB" w:rsidRDefault="00740E9F" w:rsidP="007F07A4">
            <w:pPr>
              <w:pStyle w:val="Tabletext"/>
              <w:jc w:val="center"/>
              <w:rPr>
                <w:sz w:val="20"/>
              </w:rPr>
            </w:pPr>
            <w:r w:rsidRPr="00F922EB">
              <w:rPr>
                <w:sz w:val="20"/>
              </w:rPr>
              <w:t>Ground, weather</w:t>
            </w:r>
          </w:p>
        </w:tc>
        <w:tc>
          <w:tcPr>
            <w:tcW w:w="2948" w:type="dxa"/>
          </w:tcPr>
          <w:p w:rsidR="00740E9F" w:rsidRPr="00F922EB" w:rsidRDefault="00740E9F" w:rsidP="007F07A4">
            <w:pPr>
              <w:pStyle w:val="Tabletext"/>
              <w:jc w:val="center"/>
              <w:rPr>
                <w:sz w:val="20"/>
              </w:rPr>
            </w:pPr>
            <w:r w:rsidRPr="00F922EB">
              <w:rPr>
                <w:sz w:val="20"/>
              </w:rPr>
              <w:t>Ground, weather</w:t>
            </w:r>
          </w:p>
        </w:tc>
      </w:tr>
      <w:tr w:rsidR="00740E9F" w:rsidRPr="00E679A4" w:rsidTr="007F07A4">
        <w:trPr>
          <w:jc w:val="center"/>
        </w:trPr>
        <w:tc>
          <w:tcPr>
            <w:tcW w:w="3742" w:type="dxa"/>
          </w:tcPr>
          <w:p w:rsidR="00740E9F" w:rsidRPr="00F922EB" w:rsidRDefault="00740E9F" w:rsidP="007F07A4">
            <w:pPr>
              <w:pStyle w:val="Tabletext"/>
              <w:jc w:val="left"/>
              <w:rPr>
                <w:sz w:val="20"/>
              </w:rPr>
            </w:pPr>
            <w:r w:rsidRPr="00F922EB">
              <w:rPr>
                <w:sz w:val="20"/>
              </w:rPr>
              <w:t>Tuning range (MHz)</w:t>
            </w:r>
          </w:p>
        </w:tc>
        <w:tc>
          <w:tcPr>
            <w:tcW w:w="2948" w:type="dxa"/>
          </w:tcPr>
          <w:p w:rsidR="00740E9F" w:rsidRPr="00F922EB" w:rsidRDefault="00740E9F" w:rsidP="007F07A4">
            <w:pPr>
              <w:pStyle w:val="Tabletext"/>
              <w:jc w:val="center"/>
              <w:rPr>
                <w:sz w:val="20"/>
              </w:rPr>
            </w:pPr>
            <w:r w:rsidRPr="00F922EB">
              <w:rPr>
                <w:sz w:val="20"/>
              </w:rPr>
              <w:t>2 700-3 000</w:t>
            </w:r>
          </w:p>
        </w:tc>
        <w:tc>
          <w:tcPr>
            <w:tcW w:w="2948" w:type="dxa"/>
          </w:tcPr>
          <w:p w:rsidR="00740E9F" w:rsidRPr="00F922EB" w:rsidRDefault="00740E9F" w:rsidP="007F07A4">
            <w:pPr>
              <w:pStyle w:val="Tabletext"/>
              <w:jc w:val="center"/>
              <w:rPr>
                <w:sz w:val="20"/>
              </w:rPr>
            </w:pPr>
            <w:r w:rsidRPr="00F922EB">
              <w:rPr>
                <w:sz w:val="20"/>
              </w:rPr>
              <w:t>2 700-2 900</w:t>
            </w:r>
          </w:p>
        </w:tc>
      </w:tr>
      <w:tr w:rsidR="00740E9F" w:rsidRPr="00E679A4" w:rsidTr="007F07A4">
        <w:trPr>
          <w:jc w:val="center"/>
        </w:trPr>
        <w:tc>
          <w:tcPr>
            <w:tcW w:w="3742" w:type="dxa"/>
          </w:tcPr>
          <w:p w:rsidR="00740E9F" w:rsidRPr="00F922EB" w:rsidRDefault="00740E9F" w:rsidP="007F07A4">
            <w:pPr>
              <w:pStyle w:val="Tabletext"/>
              <w:jc w:val="left"/>
              <w:rPr>
                <w:sz w:val="20"/>
              </w:rPr>
            </w:pPr>
            <w:r w:rsidRPr="00F922EB">
              <w:rPr>
                <w:sz w:val="20"/>
              </w:rPr>
              <w:t>Modulation</w:t>
            </w:r>
          </w:p>
        </w:tc>
        <w:tc>
          <w:tcPr>
            <w:tcW w:w="2948" w:type="dxa"/>
          </w:tcPr>
          <w:p w:rsidR="00740E9F" w:rsidRPr="00F922EB" w:rsidRDefault="00740E9F" w:rsidP="007F07A4">
            <w:pPr>
              <w:pStyle w:val="Tabletext"/>
              <w:jc w:val="center"/>
              <w:rPr>
                <w:sz w:val="20"/>
              </w:rPr>
            </w:pPr>
            <w:r w:rsidRPr="00F922EB">
              <w:rPr>
                <w:sz w:val="20"/>
              </w:rPr>
              <w:t>P0N</w:t>
            </w:r>
          </w:p>
        </w:tc>
        <w:tc>
          <w:tcPr>
            <w:tcW w:w="2948" w:type="dxa"/>
          </w:tcPr>
          <w:p w:rsidR="00740E9F" w:rsidRPr="00F922EB" w:rsidRDefault="00740E9F" w:rsidP="007F07A4">
            <w:pPr>
              <w:pStyle w:val="Tabletext"/>
              <w:jc w:val="center"/>
              <w:rPr>
                <w:sz w:val="20"/>
              </w:rPr>
            </w:pPr>
          </w:p>
        </w:tc>
      </w:tr>
      <w:tr w:rsidR="00740E9F" w:rsidRPr="00E679A4" w:rsidTr="007F07A4">
        <w:trPr>
          <w:jc w:val="center"/>
        </w:trPr>
        <w:tc>
          <w:tcPr>
            <w:tcW w:w="3742" w:type="dxa"/>
          </w:tcPr>
          <w:p w:rsidR="00740E9F" w:rsidRPr="00F922EB" w:rsidRDefault="00740E9F" w:rsidP="007F07A4">
            <w:pPr>
              <w:pStyle w:val="Tabletext"/>
              <w:jc w:val="left"/>
              <w:rPr>
                <w:sz w:val="20"/>
                <w:lang w:val="en-US"/>
              </w:rPr>
            </w:pPr>
            <w:r w:rsidRPr="00F922EB">
              <w:rPr>
                <w:sz w:val="20"/>
                <w:lang w:val="en-US"/>
              </w:rPr>
              <w:t>Transmitter power into antenna (kW)</w:t>
            </w:r>
          </w:p>
        </w:tc>
        <w:tc>
          <w:tcPr>
            <w:tcW w:w="2948" w:type="dxa"/>
          </w:tcPr>
          <w:p w:rsidR="00740E9F" w:rsidRPr="00F922EB" w:rsidRDefault="00740E9F" w:rsidP="007F07A4">
            <w:pPr>
              <w:pStyle w:val="Tabletext"/>
              <w:jc w:val="center"/>
              <w:rPr>
                <w:sz w:val="20"/>
              </w:rPr>
            </w:pPr>
            <w:r w:rsidRPr="00F922EB">
              <w:rPr>
                <w:sz w:val="20"/>
              </w:rPr>
              <w:t>500</w:t>
            </w:r>
          </w:p>
        </w:tc>
        <w:tc>
          <w:tcPr>
            <w:tcW w:w="2948" w:type="dxa"/>
          </w:tcPr>
          <w:p w:rsidR="00740E9F" w:rsidRPr="00F922EB" w:rsidRDefault="00740E9F" w:rsidP="007F07A4">
            <w:pPr>
              <w:pStyle w:val="Tabletext"/>
              <w:jc w:val="center"/>
              <w:rPr>
                <w:sz w:val="20"/>
              </w:rPr>
            </w:pPr>
            <w:r w:rsidRPr="00F922EB">
              <w:rPr>
                <w:sz w:val="20"/>
              </w:rPr>
              <w:t>400 or 556</w:t>
            </w:r>
          </w:p>
        </w:tc>
      </w:tr>
      <w:tr w:rsidR="00740E9F" w:rsidRPr="00E679A4" w:rsidTr="007F07A4">
        <w:trPr>
          <w:jc w:val="center"/>
        </w:trPr>
        <w:tc>
          <w:tcPr>
            <w:tcW w:w="3742" w:type="dxa"/>
          </w:tcPr>
          <w:p w:rsidR="00740E9F" w:rsidRPr="00F922EB" w:rsidRDefault="00740E9F" w:rsidP="007F07A4">
            <w:pPr>
              <w:pStyle w:val="Tabletext"/>
              <w:jc w:val="left"/>
              <w:rPr>
                <w:sz w:val="20"/>
              </w:rPr>
            </w:pPr>
            <w:r w:rsidRPr="00F922EB">
              <w:rPr>
                <w:sz w:val="20"/>
              </w:rPr>
              <w:t>Pulse width (</w:t>
            </w:r>
            <w:r w:rsidRPr="00F922EB">
              <w:rPr>
                <w:rFonts w:ascii="Symbol" w:hAnsi="Symbol"/>
                <w:sz w:val="20"/>
              </w:rPr>
              <w:t></w:t>
            </w:r>
            <w:r w:rsidRPr="00F922EB">
              <w:rPr>
                <w:sz w:val="20"/>
              </w:rPr>
              <w:t>s)</w:t>
            </w:r>
          </w:p>
        </w:tc>
        <w:tc>
          <w:tcPr>
            <w:tcW w:w="2948" w:type="dxa"/>
          </w:tcPr>
          <w:p w:rsidR="00740E9F" w:rsidRPr="00F922EB" w:rsidRDefault="00740E9F" w:rsidP="007F07A4">
            <w:pPr>
              <w:pStyle w:val="Tabletext"/>
              <w:jc w:val="center"/>
              <w:rPr>
                <w:sz w:val="20"/>
              </w:rPr>
            </w:pPr>
            <w:r w:rsidRPr="00F922EB">
              <w:rPr>
                <w:sz w:val="20"/>
              </w:rPr>
              <w:t>1.6 (short pulse)</w:t>
            </w:r>
            <w:r w:rsidRPr="00F922EB">
              <w:rPr>
                <w:sz w:val="20"/>
              </w:rPr>
              <w:br/>
              <w:t>4.7 (long pulse)</w:t>
            </w:r>
          </w:p>
        </w:tc>
        <w:tc>
          <w:tcPr>
            <w:tcW w:w="2948" w:type="dxa"/>
          </w:tcPr>
          <w:p w:rsidR="00740E9F" w:rsidRPr="00F922EB" w:rsidRDefault="00740E9F" w:rsidP="007F07A4">
            <w:pPr>
              <w:pStyle w:val="Tabletext"/>
              <w:jc w:val="center"/>
              <w:rPr>
                <w:sz w:val="20"/>
              </w:rPr>
            </w:pPr>
            <w:r w:rsidRPr="00F922EB">
              <w:rPr>
                <w:sz w:val="20"/>
              </w:rPr>
              <w:t>1.0 (short pulse)</w:t>
            </w:r>
            <w:r w:rsidRPr="00F922EB">
              <w:rPr>
                <w:sz w:val="20"/>
              </w:rPr>
              <w:br/>
              <w:t>4.0 (long pulse)</w:t>
            </w:r>
          </w:p>
        </w:tc>
      </w:tr>
      <w:tr w:rsidR="00740E9F" w:rsidRPr="00E679A4" w:rsidTr="007F07A4">
        <w:trPr>
          <w:jc w:val="center"/>
        </w:trPr>
        <w:tc>
          <w:tcPr>
            <w:tcW w:w="3742" w:type="dxa"/>
          </w:tcPr>
          <w:p w:rsidR="00740E9F" w:rsidRPr="00F922EB" w:rsidRDefault="00740E9F" w:rsidP="007F07A4">
            <w:pPr>
              <w:pStyle w:val="Tabletext"/>
              <w:jc w:val="left"/>
              <w:rPr>
                <w:sz w:val="20"/>
                <w:lang w:val="en-US"/>
              </w:rPr>
            </w:pPr>
            <w:r w:rsidRPr="00F922EB">
              <w:rPr>
                <w:sz w:val="20"/>
                <w:lang w:val="en-US"/>
              </w:rPr>
              <w:t>Pulse rise/fall time (</w:t>
            </w:r>
            <w:r w:rsidRPr="00F922EB">
              <w:rPr>
                <w:rFonts w:ascii="Symbol" w:hAnsi="Symbol"/>
                <w:sz w:val="20"/>
              </w:rPr>
              <w:t></w:t>
            </w:r>
            <w:r w:rsidRPr="00F922EB">
              <w:rPr>
                <w:sz w:val="20"/>
                <w:lang w:val="en-US"/>
              </w:rPr>
              <w:t>s)</w:t>
            </w:r>
          </w:p>
        </w:tc>
        <w:tc>
          <w:tcPr>
            <w:tcW w:w="2948" w:type="dxa"/>
          </w:tcPr>
          <w:p w:rsidR="00740E9F" w:rsidRPr="00F922EB" w:rsidRDefault="00740E9F" w:rsidP="007F07A4">
            <w:pPr>
              <w:pStyle w:val="Tabletext"/>
              <w:jc w:val="center"/>
              <w:rPr>
                <w:sz w:val="20"/>
              </w:rPr>
            </w:pPr>
            <w:r w:rsidRPr="00F922EB">
              <w:rPr>
                <w:sz w:val="20"/>
              </w:rPr>
              <w:t>0.12</w:t>
            </w:r>
          </w:p>
        </w:tc>
        <w:tc>
          <w:tcPr>
            <w:tcW w:w="2948" w:type="dxa"/>
          </w:tcPr>
          <w:p w:rsidR="00740E9F" w:rsidRPr="00F922EB" w:rsidRDefault="00740E9F" w:rsidP="007F07A4">
            <w:pPr>
              <w:pStyle w:val="Tabletext"/>
              <w:jc w:val="center"/>
              <w:rPr>
                <w:sz w:val="20"/>
              </w:rPr>
            </w:pPr>
          </w:p>
        </w:tc>
      </w:tr>
      <w:tr w:rsidR="00740E9F" w:rsidRPr="00E679A4" w:rsidTr="007F07A4">
        <w:trPr>
          <w:jc w:val="center"/>
        </w:trPr>
        <w:tc>
          <w:tcPr>
            <w:tcW w:w="3742" w:type="dxa"/>
          </w:tcPr>
          <w:p w:rsidR="00740E9F" w:rsidRPr="00F922EB" w:rsidRDefault="00740E9F" w:rsidP="007F07A4">
            <w:pPr>
              <w:pStyle w:val="Tabletext"/>
              <w:jc w:val="left"/>
              <w:rPr>
                <w:sz w:val="20"/>
              </w:rPr>
            </w:pPr>
            <w:r w:rsidRPr="00F922EB">
              <w:rPr>
                <w:sz w:val="20"/>
              </w:rPr>
              <w:t>Pulse repetition rate (pps)</w:t>
            </w:r>
          </w:p>
        </w:tc>
        <w:tc>
          <w:tcPr>
            <w:tcW w:w="2948" w:type="dxa"/>
          </w:tcPr>
          <w:p w:rsidR="00740E9F" w:rsidRPr="00F922EB" w:rsidRDefault="00740E9F" w:rsidP="007F07A4">
            <w:pPr>
              <w:pStyle w:val="Tabletext"/>
              <w:jc w:val="center"/>
              <w:rPr>
                <w:sz w:val="20"/>
              </w:rPr>
            </w:pPr>
            <w:r w:rsidRPr="00F922EB">
              <w:rPr>
                <w:sz w:val="20"/>
              </w:rPr>
              <w:t>318-1 304</w:t>
            </w:r>
            <w:r w:rsidRPr="00F922EB">
              <w:rPr>
                <w:sz w:val="20"/>
              </w:rPr>
              <w:br/>
              <w:t>(short pulse)</w:t>
            </w:r>
            <w:r w:rsidRPr="00F922EB">
              <w:rPr>
                <w:sz w:val="20"/>
              </w:rPr>
              <w:br/>
              <w:t xml:space="preserve">318-452 </w:t>
            </w:r>
            <w:r w:rsidRPr="00F922EB">
              <w:rPr>
                <w:sz w:val="20"/>
              </w:rPr>
              <w:br/>
              <w:t>(long pulse)</w:t>
            </w:r>
          </w:p>
        </w:tc>
        <w:tc>
          <w:tcPr>
            <w:tcW w:w="2948" w:type="dxa"/>
          </w:tcPr>
          <w:p w:rsidR="00740E9F" w:rsidRPr="00F922EB" w:rsidRDefault="00740E9F" w:rsidP="007F07A4">
            <w:pPr>
              <w:pStyle w:val="Tabletext"/>
              <w:jc w:val="center"/>
              <w:rPr>
                <w:sz w:val="20"/>
              </w:rPr>
            </w:pPr>
            <w:r w:rsidRPr="00F922EB">
              <w:rPr>
                <w:sz w:val="20"/>
              </w:rPr>
              <w:t>539 (short pulse)</w:t>
            </w:r>
            <w:r w:rsidRPr="00F922EB">
              <w:rPr>
                <w:sz w:val="20"/>
              </w:rPr>
              <w:br/>
              <w:t>162 (long pulse)</w:t>
            </w:r>
          </w:p>
        </w:tc>
      </w:tr>
      <w:tr w:rsidR="00740E9F" w:rsidRPr="00E679A4" w:rsidTr="007F07A4">
        <w:trPr>
          <w:jc w:val="center"/>
        </w:trPr>
        <w:tc>
          <w:tcPr>
            <w:tcW w:w="3742" w:type="dxa"/>
          </w:tcPr>
          <w:p w:rsidR="00740E9F" w:rsidRPr="00F922EB" w:rsidRDefault="00740E9F" w:rsidP="007F07A4">
            <w:pPr>
              <w:pStyle w:val="Tabletext"/>
              <w:jc w:val="left"/>
              <w:rPr>
                <w:sz w:val="20"/>
              </w:rPr>
            </w:pPr>
            <w:r w:rsidRPr="00F922EB">
              <w:rPr>
                <w:sz w:val="20"/>
              </w:rPr>
              <w:t>Duty cycle (%)</w:t>
            </w:r>
          </w:p>
        </w:tc>
        <w:tc>
          <w:tcPr>
            <w:tcW w:w="2948" w:type="dxa"/>
          </w:tcPr>
          <w:p w:rsidR="00740E9F" w:rsidRPr="00F922EB" w:rsidRDefault="00740E9F" w:rsidP="007F07A4">
            <w:pPr>
              <w:pStyle w:val="Tabletext"/>
              <w:jc w:val="center"/>
              <w:rPr>
                <w:sz w:val="20"/>
              </w:rPr>
            </w:pPr>
            <w:r w:rsidRPr="00F922EB">
              <w:rPr>
                <w:sz w:val="20"/>
              </w:rPr>
              <w:t>0.21 maximum</w:t>
            </w:r>
          </w:p>
        </w:tc>
        <w:tc>
          <w:tcPr>
            <w:tcW w:w="2948" w:type="dxa"/>
          </w:tcPr>
          <w:p w:rsidR="00740E9F" w:rsidRPr="00F922EB" w:rsidRDefault="00740E9F" w:rsidP="007F07A4">
            <w:pPr>
              <w:pStyle w:val="Tabletext"/>
              <w:jc w:val="center"/>
              <w:rPr>
                <w:sz w:val="20"/>
              </w:rPr>
            </w:pPr>
          </w:p>
        </w:tc>
      </w:tr>
      <w:tr w:rsidR="00740E9F" w:rsidRPr="00E679A4" w:rsidTr="007F07A4">
        <w:trPr>
          <w:jc w:val="center"/>
        </w:trPr>
        <w:tc>
          <w:tcPr>
            <w:tcW w:w="3742" w:type="dxa"/>
          </w:tcPr>
          <w:p w:rsidR="00740E9F" w:rsidRPr="00F922EB" w:rsidRDefault="00740E9F" w:rsidP="007F07A4">
            <w:pPr>
              <w:pStyle w:val="Tabletext"/>
              <w:jc w:val="left"/>
              <w:rPr>
                <w:sz w:val="20"/>
              </w:rPr>
            </w:pPr>
            <w:r w:rsidRPr="00F922EB">
              <w:rPr>
                <w:sz w:val="20"/>
              </w:rPr>
              <w:t>Chirp bandwidth</w:t>
            </w:r>
          </w:p>
        </w:tc>
        <w:tc>
          <w:tcPr>
            <w:tcW w:w="2948" w:type="dxa"/>
          </w:tcPr>
          <w:p w:rsidR="00740E9F" w:rsidRPr="00F922EB" w:rsidRDefault="00740E9F" w:rsidP="007F07A4">
            <w:pPr>
              <w:pStyle w:val="Tabletext"/>
              <w:jc w:val="center"/>
              <w:rPr>
                <w:sz w:val="20"/>
              </w:rPr>
            </w:pPr>
            <w:r w:rsidRPr="00F922EB">
              <w:rPr>
                <w:sz w:val="20"/>
              </w:rPr>
              <w:t>Not applicable</w:t>
            </w:r>
          </w:p>
        </w:tc>
        <w:tc>
          <w:tcPr>
            <w:tcW w:w="2948" w:type="dxa"/>
          </w:tcPr>
          <w:p w:rsidR="00740E9F" w:rsidRPr="00F922EB" w:rsidRDefault="00740E9F" w:rsidP="007F07A4">
            <w:pPr>
              <w:pStyle w:val="Tabletext"/>
              <w:jc w:val="center"/>
              <w:rPr>
                <w:sz w:val="20"/>
              </w:rPr>
            </w:pPr>
            <w:r w:rsidRPr="00F922EB">
              <w:rPr>
                <w:sz w:val="20"/>
              </w:rPr>
              <w:t>Not applicable</w:t>
            </w:r>
          </w:p>
        </w:tc>
      </w:tr>
      <w:tr w:rsidR="00740E9F" w:rsidRPr="00E679A4" w:rsidTr="007F07A4">
        <w:trPr>
          <w:jc w:val="center"/>
        </w:trPr>
        <w:tc>
          <w:tcPr>
            <w:tcW w:w="3742" w:type="dxa"/>
          </w:tcPr>
          <w:p w:rsidR="00740E9F" w:rsidRPr="00F922EB" w:rsidRDefault="00740E9F" w:rsidP="007F07A4">
            <w:pPr>
              <w:pStyle w:val="Tabletext"/>
              <w:jc w:val="left"/>
              <w:rPr>
                <w:sz w:val="20"/>
                <w:lang w:val="en-US"/>
              </w:rPr>
            </w:pPr>
            <w:r w:rsidRPr="00F922EB">
              <w:rPr>
                <w:sz w:val="20"/>
                <w:lang w:val="en-US"/>
              </w:rPr>
              <w:t>Phase-coded sub-pulse width</w:t>
            </w:r>
          </w:p>
        </w:tc>
        <w:tc>
          <w:tcPr>
            <w:tcW w:w="2948" w:type="dxa"/>
          </w:tcPr>
          <w:p w:rsidR="00740E9F" w:rsidRPr="00F922EB" w:rsidRDefault="00740E9F" w:rsidP="007F07A4">
            <w:pPr>
              <w:pStyle w:val="Tabletext"/>
              <w:jc w:val="center"/>
              <w:rPr>
                <w:sz w:val="20"/>
              </w:rPr>
            </w:pPr>
            <w:r w:rsidRPr="00F922EB">
              <w:rPr>
                <w:sz w:val="20"/>
              </w:rPr>
              <w:t>Not applicable</w:t>
            </w:r>
          </w:p>
        </w:tc>
        <w:tc>
          <w:tcPr>
            <w:tcW w:w="2948" w:type="dxa"/>
          </w:tcPr>
          <w:p w:rsidR="00740E9F" w:rsidRPr="00F922EB" w:rsidRDefault="00740E9F" w:rsidP="007F07A4">
            <w:pPr>
              <w:pStyle w:val="Tabletext"/>
              <w:jc w:val="center"/>
              <w:rPr>
                <w:sz w:val="20"/>
              </w:rPr>
            </w:pPr>
            <w:r w:rsidRPr="00F922EB">
              <w:rPr>
                <w:sz w:val="20"/>
              </w:rPr>
              <w:t>Not applicable</w:t>
            </w:r>
          </w:p>
        </w:tc>
      </w:tr>
      <w:tr w:rsidR="00740E9F" w:rsidRPr="00E679A4" w:rsidTr="007F07A4">
        <w:trPr>
          <w:jc w:val="center"/>
        </w:trPr>
        <w:tc>
          <w:tcPr>
            <w:tcW w:w="3742" w:type="dxa"/>
          </w:tcPr>
          <w:p w:rsidR="00740E9F" w:rsidRPr="00F922EB" w:rsidRDefault="00740E9F" w:rsidP="007F07A4">
            <w:pPr>
              <w:pStyle w:val="Tabletext"/>
              <w:jc w:val="left"/>
              <w:rPr>
                <w:sz w:val="20"/>
              </w:rPr>
            </w:pPr>
            <w:r w:rsidRPr="00F922EB">
              <w:rPr>
                <w:sz w:val="20"/>
              </w:rPr>
              <w:t>Compression ratio</w:t>
            </w:r>
          </w:p>
        </w:tc>
        <w:tc>
          <w:tcPr>
            <w:tcW w:w="2948" w:type="dxa"/>
          </w:tcPr>
          <w:p w:rsidR="00740E9F" w:rsidRPr="00F922EB" w:rsidRDefault="00740E9F" w:rsidP="007F07A4">
            <w:pPr>
              <w:pStyle w:val="Tabletext"/>
              <w:jc w:val="center"/>
              <w:rPr>
                <w:sz w:val="20"/>
              </w:rPr>
            </w:pPr>
            <w:r w:rsidRPr="00F922EB">
              <w:rPr>
                <w:sz w:val="20"/>
              </w:rPr>
              <w:t>Not applicable</w:t>
            </w:r>
          </w:p>
        </w:tc>
        <w:tc>
          <w:tcPr>
            <w:tcW w:w="2948" w:type="dxa"/>
          </w:tcPr>
          <w:p w:rsidR="00740E9F" w:rsidRPr="00F922EB" w:rsidRDefault="00740E9F" w:rsidP="007F07A4">
            <w:pPr>
              <w:pStyle w:val="Tabletext"/>
              <w:jc w:val="center"/>
              <w:rPr>
                <w:sz w:val="20"/>
              </w:rPr>
            </w:pPr>
            <w:r w:rsidRPr="00F922EB">
              <w:rPr>
                <w:sz w:val="20"/>
              </w:rPr>
              <w:t>Not applicable</w:t>
            </w:r>
          </w:p>
        </w:tc>
      </w:tr>
      <w:tr w:rsidR="00740E9F" w:rsidRPr="005F5A8F" w:rsidTr="007F07A4">
        <w:trPr>
          <w:jc w:val="center"/>
        </w:trPr>
        <w:tc>
          <w:tcPr>
            <w:tcW w:w="3742" w:type="dxa"/>
          </w:tcPr>
          <w:p w:rsidR="00740E9F" w:rsidRPr="00F922EB" w:rsidRDefault="00740E9F" w:rsidP="007F07A4">
            <w:pPr>
              <w:pStyle w:val="Tabletext"/>
              <w:jc w:val="left"/>
              <w:rPr>
                <w:sz w:val="20"/>
                <w:lang w:val="en-US"/>
              </w:rPr>
            </w:pPr>
            <w:r w:rsidRPr="00F922EB">
              <w:rPr>
                <w:sz w:val="20"/>
                <w:lang w:val="en-US"/>
              </w:rPr>
              <w:t>RF emission bandwidth:</w:t>
            </w:r>
            <w:r w:rsidRPr="00F922EB">
              <w:rPr>
                <w:sz w:val="20"/>
                <w:lang w:val="en-US"/>
              </w:rPr>
              <w:br/>
            </w:r>
            <w:r>
              <w:rPr>
                <w:sz w:val="20"/>
                <w:lang w:val="en-US"/>
              </w:rPr>
              <w:tab/>
            </w:r>
            <w:r w:rsidRPr="00F922EB">
              <w:rPr>
                <w:sz w:val="20"/>
                <w:lang w:val="en-US"/>
              </w:rPr>
              <w:t>–20 dB</w:t>
            </w:r>
            <w:r w:rsidRPr="00F922EB">
              <w:rPr>
                <w:sz w:val="20"/>
                <w:lang w:val="en-US"/>
              </w:rPr>
              <w:br/>
            </w:r>
            <w:r>
              <w:rPr>
                <w:sz w:val="20"/>
                <w:lang w:val="en-US"/>
              </w:rPr>
              <w:tab/>
              <w:t xml:space="preserve">    </w:t>
            </w:r>
            <w:r w:rsidRPr="00F922EB">
              <w:rPr>
                <w:sz w:val="20"/>
                <w:lang w:val="en-US"/>
              </w:rPr>
              <w:t>3 dB</w:t>
            </w:r>
          </w:p>
        </w:tc>
        <w:tc>
          <w:tcPr>
            <w:tcW w:w="2948" w:type="dxa"/>
          </w:tcPr>
          <w:p w:rsidR="00740E9F" w:rsidRPr="005F5A8F" w:rsidRDefault="00740E9F" w:rsidP="007F07A4">
            <w:pPr>
              <w:pStyle w:val="Tabletext"/>
              <w:jc w:val="center"/>
              <w:rPr>
                <w:sz w:val="20"/>
                <w:lang w:val="en-US"/>
              </w:rPr>
            </w:pPr>
            <w:r w:rsidRPr="00F922EB">
              <w:rPr>
                <w:sz w:val="20"/>
                <w:lang w:val="en-US"/>
              </w:rPr>
              <w:br/>
            </w:r>
            <w:r w:rsidRPr="005F5A8F">
              <w:rPr>
                <w:sz w:val="20"/>
                <w:lang w:val="en-US"/>
              </w:rPr>
              <w:t>4.6 MHz</w:t>
            </w:r>
            <w:r w:rsidRPr="005F5A8F">
              <w:rPr>
                <w:sz w:val="20"/>
                <w:lang w:val="en-US"/>
              </w:rPr>
              <w:br/>
              <w:t>600 kHz</w:t>
            </w:r>
          </w:p>
        </w:tc>
        <w:tc>
          <w:tcPr>
            <w:tcW w:w="2948" w:type="dxa"/>
          </w:tcPr>
          <w:p w:rsidR="00740E9F" w:rsidRPr="005F5A8F" w:rsidRDefault="00740E9F" w:rsidP="007F07A4">
            <w:pPr>
              <w:pStyle w:val="Tabletext"/>
              <w:jc w:val="center"/>
              <w:rPr>
                <w:sz w:val="20"/>
                <w:lang w:val="en-US"/>
              </w:rPr>
            </w:pPr>
          </w:p>
        </w:tc>
      </w:tr>
      <w:tr w:rsidR="00740E9F" w:rsidRPr="005F5A8F" w:rsidTr="007F07A4">
        <w:trPr>
          <w:jc w:val="center"/>
        </w:trPr>
        <w:tc>
          <w:tcPr>
            <w:tcW w:w="3742" w:type="dxa"/>
          </w:tcPr>
          <w:p w:rsidR="00740E9F" w:rsidRPr="005F5A8F" w:rsidRDefault="00740E9F" w:rsidP="007F07A4">
            <w:pPr>
              <w:pStyle w:val="Tabletext"/>
              <w:jc w:val="left"/>
              <w:rPr>
                <w:sz w:val="20"/>
                <w:lang w:val="en-US"/>
              </w:rPr>
            </w:pPr>
            <w:r w:rsidRPr="005F5A8F">
              <w:rPr>
                <w:sz w:val="20"/>
                <w:lang w:val="en-US"/>
              </w:rPr>
              <w:t>Output device</w:t>
            </w:r>
          </w:p>
        </w:tc>
        <w:tc>
          <w:tcPr>
            <w:tcW w:w="2948" w:type="dxa"/>
          </w:tcPr>
          <w:p w:rsidR="00740E9F" w:rsidRPr="005F5A8F" w:rsidRDefault="00740E9F" w:rsidP="007F07A4">
            <w:pPr>
              <w:pStyle w:val="Tabletext"/>
              <w:jc w:val="center"/>
              <w:rPr>
                <w:sz w:val="20"/>
                <w:lang w:val="en-US"/>
              </w:rPr>
            </w:pPr>
            <w:r w:rsidRPr="005F5A8F">
              <w:rPr>
                <w:sz w:val="20"/>
                <w:lang w:val="en-US"/>
              </w:rPr>
              <w:t>Klystron</w:t>
            </w:r>
          </w:p>
        </w:tc>
        <w:tc>
          <w:tcPr>
            <w:tcW w:w="2948" w:type="dxa"/>
          </w:tcPr>
          <w:p w:rsidR="00740E9F" w:rsidRPr="005F5A8F" w:rsidRDefault="00740E9F" w:rsidP="007F07A4">
            <w:pPr>
              <w:pStyle w:val="Tabletext"/>
              <w:jc w:val="center"/>
              <w:rPr>
                <w:sz w:val="20"/>
                <w:lang w:val="en-US"/>
              </w:rPr>
            </w:pPr>
            <w:r w:rsidRPr="005F5A8F">
              <w:rPr>
                <w:sz w:val="20"/>
                <w:lang w:val="en-US"/>
              </w:rPr>
              <w:t>Coaxial magnetron</w:t>
            </w:r>
          </w:p>
        </w:tc>
      </w:tr>
      <w:tr w:rsidR="00740E9F" w:rsidRPr="00E679A4" w:rsidTr="007F07A4">
        <w:trPr>
          <w:jc w:val="center"/>
        </w:trPr>
        <w:tc>
          <w:tcPr>
            <w:tcW w:w="3742" w:type="dxa"/>
          </w:tcPr>
          <w:p w:rsidR="00740E9F" w:rsidRPr="00F922EB" w:rsidRDefault="00740E9F" w:rsidP="007F07A4">
            <w:pPr>
              <w:pStyle w:val="Tabletext"/>
              <w:jc w:val="left"/>
              <w:rPr>
                <w:sz w:val="20"/>
                <w:lang w:val="en-US"/>
              </w:rPr>
            </w:pPr>
            <w:r w:rsidRPr="00F922EB">
              <w:rPr>
                <w:sz w:val="20"/>
                <w:lang w:val="en-US"/>
              </w:rPr>
              <w:t>Antenna pattern type (pencil, fan, cosecant-squared, etc.)</w:t>
            </w:r>
          </w:p>
        </w:tc>
        <w:tc>
          <w:tcPr>
            <w:tcW w:w="2948" w:type="dxa"/>
          </w:tcPr>
          <w:p w:rsidR="00740E9F" w:rsidRPr="005F5A8F" w:rsidRDefault="00740E9F" w:rsidP="007F07A4">
            <w:pPr>
              <w:pStyle w:val="Tabletext"/>
              <w:jc w:val="center"/>
              <w:rPr>
                <w:sz w:val="20"/>
                <w:lang w:val="en-US"/>
              </w:rPr>
            </w:pPr>
            <w:r w:rsidRPr="005F5A8F">
              <w:rPr>
                <w:sz w:val="20"/>
                <w:lang w:val="en-US"/>
              </w:rPr>
              <w:t>Pencil</w:t>
            </w:r>
          </w:p>
        </w:tc>
        <w:tc>
          <w:tcPr>
            <w:tcW w:w="2948" w:type="dxa"/>
          </w:tcPr>
          <w:p w:rsidR="00740E9F" w:rsidRPr="00F922EB" w:rsidRDefault="00740E9F" w:rsidP="007F07A4">
            <w:pPr>
              <w:pStyle w:val="Tabletext"/>
              <w:jc w:val="center"/>
              <w:rPr>
                <w:sz w:val="20"/>
              </w:rPr>
            </w:pPr>
            <w:r w:rsidRPr="00F922EB">
              <w:rPr>
                <w:sz w:val="20"/>
              </w:rPr>
              <w:t>Pencil</w:t>
            </w:r>
          </w:p>
        </w:tc>
      </w:tr>
      <w:tr w:rsidR="00740E9F" w:rsidRPr="00E679A4" w:rsidTr="007F07A4">
        <w:trPr>
          <w:jc w:val="center"/>
        </w:trPr>
        <w:tc>
          <w:tcPr>
            <w:tcW w:w="3742" w:type="dxa"/>
          </w:tcPr>
          <w:p w:rsidR="00740E9F" w:rsidRPr="00F922EB" w:rsidRDefault="00740E9F" w:rsidP="007F07A4">
            <w:pPr>
              <w:pStyle w:val="Tabletext"/>
              <w:jc w:val="left"/>
              <w:rPr>
                <w:sz w:val="20"/>
                <w:lang w:val="en-US"/>
              </w:rPr>
            </w:pPr>
            <w:r w:rsidRPr="00F922EB">
              <w:rPr>
                <w:sz w:val="20"/>
                <w:lang w:val="en-US"/>
              </w:rPr>
              <w:t>Antenna type (reflector, phased array, slotted array, etc.)</w:t>
            </w:r>
          </w:p>
        </w:tc>
        <w:tc>
          <w:tcPr>
            <w:tcW w:w="2948" w:type="dxa"/>
          </w:tcPr>
          <w:p w:rsidR="00740E9F" w:rsidRPr="00F922EB" w:rsidRDefault="00740E9F" w:rsidP="007F07A4">
            <w:pPr>
              <w:pStyle w:val="Tabletext"/>
              <w:jc w:val="center"/>
              <w:rPr>
                <w:sz w:val="20"/>
              </w:rPr>
            </w:pPr>
            <w:r w:rsidRPr="00F922EB">
              <w:rPr>
                <w:sz w:val="20"/>
              </w:rPr>
              <w:t>Parabolic reflector</w:t>
            </w:r>
          </w:p>
        </w:tc>
        <w:tc>
          <w:tcPr>
            <w:tcW w:w="2948" w:type="dxa"/>
          </w:tcPr>
          <w:p w:rsidR="00740E9F" w:rsidRPr="00F922EB" w:rsidRDefault="00740E9F" w:rsidP="007F07A4">
            <w:pPr>
              <w:pStyle w:val="Tabletext"/>
              <w:jc w:val="center"/>
              <w:rPr>
                <w:sz w:val="20"/>
              </w:rPr>
            </w:pPr>
            <w:r w:rsidRPr="00F922EB">
              <w:rPr>
                <w:sz w:val="20"/>
              </w:rPr>
              <w:t>Parabolic reflector</w:t>
            </w:r>
          </w:p>
        </w:tc>
      </w:tr>
      <w:tr w:rsidR="00740E9F" w:rsidRPr="00E679A4" w:rsidTr="007F07A4">
        <w:trPr>
          <w:jc w:val="center"/>
        </w:trPr>
        <w:tc>
          <w:tcPr>
            <w:tcW w:w="3742" w:type="dxa"/>
          </w:tcPr>
          <w:p w:rsidR="00740E9F" w:rsidRPr="00F922EB" w:rsidRDefault="00740E9F" w:rsidP="007F07A4">
            <w:pPr>
              <w:pStyle w:val="Tabletext"/>
              <w:jc w:val="left"/>
              <w:rPr>
                <w:sz w:val="20"/>
              </w:rPr>
            </w:pPr>
            <w:r w:rsidRPr="00F922EB">
              <w:rPr>
                <w:sz w:val="20"/>
              </w:rPr>
              <w:t>Antenna polarization</w:t>
            </w:r>
          </w:p>
        </w:tc>
        <w:tc>
          <w:tcPr>
            <w:tcW w:w="2948" w:type="dxa"/>
          </w:tcPr>
          <w:p w:rsidR="00740E9F" w:rsidRPr="00F922EB" w:rsidRDefault="00740E9F" w:rsidP="007F07A4">
            <w:pPr>
              <w:pStyle w:val="Tabletext"/>
              <w:jc w:val="center"/>
              <w:rPr>
                <w:sz w:val="20"/>
              </w:rPr>
            </w:pPr>
            <w:r w:rsidRPr="00F922EB">
              <w:rPr>
                <w:sz w:val="20"/>
              </w:rPr>
              <w:t>Linear: vertical and horizontal</w:t>
            </w:r>
          </w:p>
        </w:tc>
        <w:tc>
          <w:tcPr>
            <w:tcW w:w="2948" w:type="dxa"/>
          </w:tcPr>
          <w:p w:rsidR="00740E9F" w:rsidRPr="00F922EB" w:rsidRDefault="00740E9F" w:rsidP="007F07A4">
            <w:pPr>
              <w:pStyle w:val="Tabletext"/>
              <w:jc w:val="center"/>
              <w:rPr>
                <w:sz w:val="20"/>
              </w:rPr>
            </w:pPr>
            <w:r w:rsidRPr="00F922EB">
              <w:rPr>
                <w:sz w:val="20"/>
              </w:rPr>
              <w:t>Linear: horizontal</w:t>
            </w:r>
          </w:p>
        </w:tc>
      </w:tr>
      <w:tr w:rsidR="00740E9F" w:rsidRPr="00E679A4" w:rsidTr="007F07A4">
        <w:trPr>
          <w:jc w:val="center"/>
        </w:trPr>
        <w:tc>
          <w:tcPr>
            <w:tcW w:w="3742" w:type="dxa"/>
          </w:tcPr>
          <w:p w:rsidR="00740E9F" w:rsidRPr="00F922EB" w:rsidRDefault="00740E9F" w:rsidP="007F07A4">
            <w:pPr>
              <w:pStyle w:val="Tabletext"/>
              <w:jc w:val="left"/>
              <w:rPr>
                <w:sz w:val="20"/>
                <w:lang w:val="en-US"/>
              </w:rPr>
            </w:pPr>
            <w:r w:rsidRPr="00F922EB">
              <w:rPr>
                <w:sz w:val="20"/>
                <w:lang w:val="en-US"/>
              </w:rPr>
              <w:t>Antenna main beam gain (dBi)</w:t>
            </w:r>
          </w:p>
        </w:tc>
        <w:tc>
          <w:tcPr>
            <w:tcW w:w="2948" w:type="dxa"/>
          </w:tcPr>
          <w:p w:rsidR="00740E9F" w:rsidRPr="00F922EB" w:rsidRDefault="00740E9F" w:rsidP="007F07A4">
            <w:pPr>
              <w:pStyle w:val="Tabletext"/>
              <w:jc w:val="center"/>
              <w:rPr>
                <w:sz w:val="20"/>
              </w:rPr>
            </w:pPr>
            <w:r w:rsidRPr="00F922EB">
              <w:rPr>
                <w:sz w:val="20"/>
              </w:rPr>
              <w:t>45.7</w:t>
            </w:r>
          </w:p>
        </w:tc>
        <w:tc>
          <w:tcPr>
            <w:tcW w:w="2948" w:type="dxa"/>
          </w:tcPr>
          <w:p w:rsidR="00740E9F" w:rsidRPr="00F922EB" w:rsidRDefault="00740E9F" w:rsidP="007F07A4">
            <w:pPr>
              <w:pStyle w:val="Tabletext"/>
              <w:jc w:val="center"/>
              <w:rPr>
                <w:sz w:val="20"/>
              </w:rPr>
            </w:pPr>
            <w:r w:rsidRPr="00F922EB">
              <w:rPr>
                <w:sz w:val="20"/>
              </w:rPr>
              <w:t>38.0</w:t>
            </w:r>
          </w:p>
        </w:tc>
      </w:tr>
      <w:tr w:rsidR="00740E9F" w:rsidRPr="00E679A4" w:rsidTr="007F07A4">
        <w:trPr>
          <w:jc w:val="center"/>
        </w:trPr>
        <w:tc>
          <w:tcPr>
            <w:tcW w:w="3742" w:type="dxa"/>
          </w:tcPr>
          <w:p w:rsidR="00740E9F" w:rsidRPr="00F922EB" w:rsidRDefault="00740E9F" w:rsidP="007F07A4">
            <w:pPr>
              <w:pStyle w:val="Tabletext"/>
              <w:jc w:val="left"/>
              <w:rPr>
                <w:sz w:val="20"/>
              </w:rPr>
            </w:pPr>
            <w:r w:rsidRPr="00F922EB">
              <w:rPr>
                <w:sz w:val="20"/>
              </w:rPr>
              <w:t>Antenna elevation beamwidth (degrees)</w:t>
            </w:r>
          </w:p>
        </w:tc>
        <w:tc>
          <w:tcPr>
            <w:tcW w:w="2948" w:type="dxa"/>
          </w:tcPr>
          <w:p w:rsidR="00740E9F" w:rsidRPr="00F922EB" w:rsidRDefault="00740E9F" w:rsidP="007F07A4">
            <w:pPr>
              <w:pStyle w:val="Tabletext"/>
              <w:jc w:val="center"/>
              <w:rPr>
                <w:sz w:val="20"/>
              </w:rPr>
            </w:pPr>
            <w:r w:rsidRPr="00F922EB">
              <w:rPr>
                <w:sz w:val="20"/>
              </w:rPr>
              <w:t>0.92</w:t>
            </w:r>
          </w:p>
        </w:tc>
        <w:tc>
          <w:tcPr>
            <w:tcW w:w="2948" w:type="dxa"/>
          </w:tcPr>
          <w:p w:rsidR="00740E9F" w:rsidRPr="00F922EB" w:rsidRDefault="00740E9F" w:rsidP="007F07A4">
            <w:pPr>
              <w:pStyle w:val="Tabletext"/>
              <w:jc w:val="center"/>
              <w:rPr>
                <w:sz w:val="20"/>
              </w:rPr>
            </w:pPr>
            <w:r w:rsidRPr="00F922EB">
              <w:rPr>
                <w:sz w:val="20"/>
              </w:rPr>
              <w:t>2.0</w:t>
            </w:r>
          </w:p>
        </w:tc>
      </w:tr>
      <w:tr w:rsidR="00740E9F" w:rsidRPr="00E679A4" w:rsidTr="007F07A4">
        <w:trPr>
          <w:jc w:val="center"/>
        </w:trPr>
        <w:tc>
          <w:tcPr>
            <w:tcW w:w="3742" w:type="dxa"/>
          </w:tcPr>
          <w:p w:rsidR="00740E9F" w:rsidRPr="00F922EB" w:rsidRDefault="00740E9F" w:rsidP="007F07A4">
            <w:pPr>
              <w:pStyle w:val="Tabletext"/>
              <w:jc w:val="left"/>
              <w:rPr>
                <w:sz w:val="20"/>
              </w:rPr>
            </w:pPr>
            <w:r w:rsidRPr="00F922EB">
              <w:rPr>
                <w:sz w:val="20"/>
              </w:rPr>
              <w:t>Antenna azimuthal beamwidth (degrees)</w:t>
            </w:r>
          </w:p>
        </w:tc>
        <w:tc>
          <w:tcPr>
            <w:tcW w:w="2948" w:type="dxa"/>
          </w:tcPr>
          <w:p w:rsidR="00740E9F" w:rsidRPr="00F922EB" w:rsidRDefault="00740E9F" w:rsidP="007F07A4">
            <w:pPr>
              <w:pStyle w:val="Tabletext"/>
              <w:jc w:val="center"/>
              <w:rPr>
                <w:sz w:val="20"/>
              </w:rPr>
            </w:pPr>
            <w:r w:rsidRPr="00F922EB">
              <w:rPr>
                <w:sz w:val="20"/>
              </w:rPr>
              <w:t>0.92</w:t>
            </w:r>
          </w:p>
        </w:tc>
        <w:tc>
          <w:tcPr>
            <w:tcW w:w="2948" w:type="dxa"/>
          </w:tcPr>
          <w:p w:rsidR="00740E9F" w:rsidRPr="00F922EB" w:rsidRDefault="00740E9F" w:rsidP="007F07A4">
            <w:pPr>
              <w:pStyle w:val="Tabletext"/>
              <w:jc w:val="center"/>
              <w:rPr>
                <w:sz w:val="20"/>
              </w:rPr>
            </w:pPr>
            <w:r w:rsidRPr="00F922EB">
              <w:rPr>
                <w:sz w:val="20"/>
              </w:rPr>
              <w:t>2.0</w:t>
            </w:r>
          </w:p>
        </w:tc>
      </w:tr>
      <w:tr w:rsidR="00740E9F" w:rsidRPr="00E679A4" w:rsidTr="007F07A4">
        <w:trPr>
          <w:jc w:val="center"/>
        </w:trPr>
        <w:tc>
          <w:tcPr>
            <w:tcW w:w="3742" w:type="dxa"/>
          </w:tcPr>
          <w:p w:rsidR="00740E9F" w:rsidRPr="00F922EB" w:rsidRDefault="00740E9F" w:rsidP="007F07A4">
            <w:pPr>
              <w:pStyle w:val="Tabletext"/>
              <w:jc w:val="left"/>
              <w:rPr>
                <w:sz w:val="20"/>
                <w:lang w:val="en-US"/>
              </w:rPr>
            </w:pPr>
            <w:r w:rsidRPr="00F922EB">
              <w:rPr>
                <w:sz w:val="20"/>
                <w:lang w:val="en-US"/>
              </w:rPr>
              <w:t>Antenna horizontal scan rate (degrees/s)</w:t>
            </w:r>
          </w:p>
        </w:tc>
        <w:tc>
          <w:tcPr>
            <w:tcW w:w="2948" w:type="dxa"/>
          </w:tcPr>
          <w:p w:rsidR="00740E9F" w:rsidRPr="00F922EB" w:rsidRDefault="00740E9F" w:rsidP="007F07A4">
            <w:pPr>
              <w:pStyle w:val="Tabletext"/>
              <w:jc w:val="center"/>
              <w:rPr>
                <w:sz w:val="20"/>
              </w:rPr>
            </w:pPr>
            <w:r w:rsidRPr="00F922EB">
              <w:rPr>
                <w:sz w:val="20"/>
              </w:rPr>
              <w:t>18</w:t>
            </w:r>
          </w:p>
        </w:tc>
        <w:tc>
          <w:tcPr>
            <w:tcW w:w="2948" w:type="dxa"/>
          </w:tcPr>
          <w:p w:rsidR="00740E9F" w:rsidRPr="00F922EB" w:rsidRDefault="00740E9F" w:rsidP="007F07A4">
            <w:pPr>
              <w:pStyle w:val="Tabletext"/>
              <w:jc w:val="center"/>
              <w:rPr>
                <w:sz w:val="20"/>
              </w:rPr>
            </w:pPr>
            <w:r w:rsidRPr="00F922EB">
              <w:rPr>
                <w:sz w:val="20"/>
              </w:rPr>
              <w:t>18 and full manual slewing</w:t>
            </w:r>
          </w:p>
        </w:tc>
      </w:tr>
      <w:tr w:rsidR="00740E9F" w:rsidRPr="00E679A4" w:rsidTr="007F07A4">
        <w:trPr>
          <w:jc w:val="center"/>
        </w:trPr>
        <w:tc>
          <w:tcPr>
            <w:tcW w:w="3742" w:type="dxa"/>
          </w:tcPr>
          <w:p w:rsidR="00740E9F" w:rsidRPr="00F922EB" w:rsidRDefault="00740E9F" w:rsidP="007F07A4">
            <w:pPr>
              <w:pStyle w:val="Tabletext"/>
              <w:jc w:val="left"/>
              <w:rPr>
                <w:sz w:val="20"/>
              </w:rPr>
            </w:pPr>
            <w:r w:rsidRPr="00F922EB">
              <w:rPr>
                <w:sz w:val="20"/>
              </w:rPr>
              <w:t>Antenna horizontal scan type (continuous, random, 360°, sector, etc.)</w:t>
            </w:r>
          </w:p>
        </w:tc>
        <w:tc>
          <w:tcPr>
            <w:tcW w:w="2948" w:type="dxa"/>
          </w:tcPr>
          <w:p w:rsidR="00740E9F" w:rsidRPr="00F922EB" w:rsidRDefault="00740E9F" w:rsidP="007F07A4">
            <w:pPr>
              <w:pStyle w:val="Tabletext"/>
              <w:jc w:val="center"/>
              <w:rPr>
                <w:sz w:val="20"/>
              </w:rPr>
            </w:pPr>
            <w:r w:rsidRPr="00F922EB">
              <w:rPr>
                <w:sz w:val="20"/>
              </w:rPr>
              <w:t xml:space="preserve">360° and sector </w:t>
            </w:r>
          </w:p>
        </w:tc>
        <w:tc>
          <w:tcPr>
            <w:tcW w:w="2948" w:type="dxa"/>
          </w:tcPr>
          <w:p w:rsidR="00740E9F" w:rsidRPr="00F922EB" w:rsidRDefault="00740E9F" w:rsidP="007F07A4">
            <w:pPr>
              <w:pStyle w:val="Tabletext"/>
              <w:jc w:val="center"/>
              <w:rPr>
                <w:sz w:val="20"/>
              </w:rPr>
            </w:pPr>
            <w:r w:rsidRPr="00F922EB">
              <w:rPr>
                <w:sz w:val="20"/>
              </w:rPr>
              <w:t>360° and sector</w:t>
            </w:r>
          </w:p>
        </w:tc>
      </w:tr>
      <w:tr w:rsidR="00740E9F" w:rsidRPr="00E679A4" w:rsidTr="007F07A4">
        <w:trPr>
          <w:jc w:val="center"/>
        </w:trPr>
        <w:tc>
          <w:tcPr>
            <w:tcW w:w="3742" w:type="dxa"/>
          </w:tcPr>
          <w:p w:rsidR="00740E9F" w:rsidRPr="00F922EB" w:rsidRDefault="00740E9F" w:rsidP="007F07A4">
            <w:pPr>
              <w:pStyle w:val="Tabletext"/>
              <w:jc w:val="left"/>
              <w:rPr>
                <w:sz w:val="20"/>
                <w:lang w:val="en-US"/>
              </w:rPr>
            </w:pPr>
            <w:r w:rsidRPr="00F922EB">
              <w:rPr>
                <w:sz w:val="20"/>
                <w:lang w:val="en-US"/>
              </w:rPr>
              <w:t>Antenna vertical scan rate (degrees/s)</w:t>
            </w:r>
          </w:p>
        </w:tc>
        <w:tc>
          <w:tcPr>
            <w:tcW w:w="2948" w:type="dxa"/>
          </w:tcPr>
          <w:p w:rsidR="00740E9F" w:rsidRPr="00F922EB" w:rsidRDefault="00740E9F" w:rsidP="007F07A4">
            <w:pPr>
              <w:pStyle w:val="Tabletext"/>
              <w:jc w:val="center"/>
              <w:rPr>
                <w:sz w:val="20"/>
              </w:rPr>
            </w:pPr>
            <w:r w:rsidRPr="00F922EB">
              <w:rPr>
                <w:sz w:val="20"/>
              </w:rPr>
              <w:t>14 steps in 5 min</w:t>
            </w:r>
          </w:p>
        </w:tc>
        <w:tc>
          <w:tcPr>
            <w:tcW w:w="2948" w:type="dxa"/>
          </w:tcPr>
          <w:p w:rsidR="00740E9F" w:rsidRPr="00F922EB" w:rsidRDefault="00740E9F" w:rsidP="007F07A4">
            <w:pPr>
              <w:pStyle w:val="Tabletext"/>
              <w:jc w:val="center"/>
              <w:rPr>
                <w:sz w:val="20"/>
              </w:rPr>
            </w:pPr>
          </w:p>
        </w:tc>
      </w:tr>
      <w:tr w:rsidR="00740E9F" w:rsidRPr="00E679A4" w:rsidTr="007F07A4">
        <w:trPr>
          <w:jc w:val="center"/>
        </w:trPr>
        <w:tc>
          <w:tcPr>
            <w:tcW w:w="3742" w:type="dxa"/>
          </w:tcPr>
          <w:p w:rsidR="00740E9F" w:rsidRPr="00F922EB" w:rsidRDefault="00740E9F" w:rsidP="007F07A4">
            <w:pPr>
              <w:pStyle w:val="Tabletext"/>
              <w:jc w:val="left"/>
              <w:rPr>
                <w:sz w:val="20"/>
                <w:lang w:val="en-US"/>
              </w:rPr>
            </w:pPr>
            <w:r w:rsidRPr="00F922EB">
              <w:rPr>
                <w:sz w:val="20"/>
                <w:lang w:val="en-US"/>
              </w:rPr>
              <w:t>Antenna vertical scan type (continuous, random, 360°, sector, etc.) (degrees)</w:t>
            </w:r>
          </w:p>
        </w:tc>
        <w:tc>
          <w:tcPr>
            <w:tcW w:w="2948" w:type="dxa"/>
          </w:tcPr>
          <w:p w:rsidR="00740E9F" w:rsidRPr="00F922EB" w:rsidRDefault="00740E9F" w:rsidP="007F07A4">
            <w:pPr>
              <w:pStyle w:val="Tabletext"/>
              <w:jc w:val="center"/>
              <w:rPr>
                <w:sz w:val="20"/>
              </w:rPr>
            </w:pPr>
            <w:r w:rsidRPr="00F922EB">
              <w:rPr>
                <w:sz w:val="20"/>
              </w:rPr>
              <w:t>Fixed steps:</w:t>
            </w:r>
            <w:r w:rsidRPr="00F922EB">
              <w:rPr>
                <w:sz w:val="20"/>
              </w:rPr>
              <w:br/>
              <w:t>0.5-20</w:t>
            </w:r>
          </w:p>
        </w:tc>
        <w:tc>
          <w:tcPr>
            <w:tcW w:w="2948" w:type="dxa"/>
          </w:tcPr>
          <w:p w:rsidR="00740E9F" w:rsidRPr="00F922EB" w:rsidRDefault="00740E9F" w:rsidP="007F07A4">
            <w:pPr>
              <w:pStyle w:val="Tabletext"/>
              <w:jc w:val="center"/>
              <w:rPr>
                <w:sz w:val="20"/>
              </w:rPr>
            </w:pPr>
            <w:r w:rsidRPr="00F922EB">
              <w:rPr>
                <w:sz w:val="20"/>
              </w:rPr>
              <w:sym w:font="Symbol" w:char="F02D"/>
            </w:r>
            <w:r w:rsidRPr="00F922EB">
              <w:rPr>
                <w:sz w:val="20"/>
              </w:rPr>
              <w:t>2.0 to +60</w:t>
            </w:r>
          </w:p>
        </w:tc>
      </w:tr>
      <w:tr w:rsidR="00740E9F" w:rsidRPr="00E679A4" w:rsidTr="007F07A4">
        <w:trPr>
          <w:jc w:val="center"/>
        </w:trPr>
        <w:tc>
          <w:tcPr>
            <w:tcW w:w="3742" w:type="dxa"/>
          </w:tcPr>
          <w:p w:rsidR="00740E9F" w:rsidRPr="00F922EB" w:rsidRDefault="00740E9F" w:rsidP="007F07A4">
            <w:pPr>
              <w:pStyle w:val="Tabletext"/>
              <w:jc w:val="left"/>
              <w:rPr>
                <w:sz w:val="20"/>
                <w:lang w:val="en-US"/>
              </w:rPr>
            </w:pPr>
            <w:r w:rsidRPr="00F922EB">
              <w:rPr>
                <w:sz w:val="20"/>
                <w:lang w:val="en-US"/>
              </w:rPr>
              <w:t>Antenna side lobe (SL) levels (1st SLs and remote SLs) (dBi)</w:t>
            </w:r>
          </w:p>
        </w:tc>
        <w:tc>
          <w:tcPr>
            <w:tcW w:w="2948" w:type="dxa"/>
          </w:tcPr>
          <w:p w:rsidR="00740E9F" w:rsidRPr="00F922EB" w:rsidRDefault="00740E9F" w:rsidP="007F07A4">
            <w:pPr>
              <w:pStyle w:val="Tabletext"/>
              <w:jc w:val="center"/>
              <w:rPr>
                <w:sz w:val="20"/>
              </w:rPr>
            </w:pPr>
            <w:r w:rsidRPr="00F922EB">
              <w:rPr>
                <w:sz w:val="20"/>
              </w:rPr>
              <w:t>20</w:t>
            </w:r>
          </w:p>
        </w:tc>
        <w:tc>
          <w:tcPr>
            <w:tcW w:w="2948" w:type="dxa"/>
          </w:tcPr>
          <w:p w:rsidR="00740E9F" w:rsidRPr="00F922EB" w:rsidRDefault="00740E9F" w:rsidP="007F07A4">
            <w:pPr>
              <w:pStyle w:val="Tabletext"/>
              <w:jc w:val="center"/>
              <w:rPr>
                <w:sz w:val="20"/>
              </w:rPr>
            </w:pPr>
            <w:r w:rsidRPr="00F922EB">
              <w:rPr>
                <w:sz w:val="20"/>
              </w:rPr>
              <w:t>+15 (estimated)</w:t>
            </w:r>
          </w:p>
        </w:tc>
      </w:tr>
      <w:tr w:rsidR="00740E9F" w:rsidRPr="00E679A4" w:rsidTr="007F07A4">
        <w:trPr>
          <w:jc w:val="center"/>
        </w:trPr>
        <w:tc>
          <w:tcPr>
            <w:tcW w:w="3742" w:type="dxa"/>
          </w:tcPr>
          <w:p w:rsidR="00740E9F" w:rsidRPr="00F922EB" w:rsidRDefault="00740E9F" w:rsidP="007F07A4">
            <w:pPr>
              <w:pStyle w:val="Tabletext"/>
              <w:jc w:val="left"/>
              <w:rPr>
                <w:sz w:val="20"/>
              </w:rPr>
            </w:pPr>
            <w:r w:rsidRPr="00F922EB">
              <w:rPr>
                <w:sz w:val="20"/>
              </w:rPr>
              <w:t>Antenna height (m)</w:t>
            </w:r>
          </w:p>
        </w:tc>
        <w:tc>
          <w:tcPr>
            <w:tcW w:w="2948" w:type="dxa"/>
          </w:tcPr>
          <w:p w:rsidR="00740E9F" w:rsidRPr="00F922EB" w:rsidRDefault="00740E9F" w:rsidP="007F07A4">
            <w:pPr>
              <w:pStyle w:val="Tabletext"/>
              <w:jc w:val="center"/>
              <w:rPr>
                <w:sz w:val="20"/>
              </w:rPr>
            </w:pPr>
            <w:r w:rsidRPr="00F922EB">
              <w:rPr>
                <w:sz w:val="20"/>
              </w:rPr>
              <w:t>30</w:t>
            </w:r>
          </w:p>
        </w:tc>
        <w:tc>
          <w:tcPr>
            <w:tcW w:w="2948" w:type="dxa"/>
          </w:tcPr>
          <w:p w:rsidR="00740E9F" w:rsidRPr="00F922EB" w:rsidRDefault="00740E9F" w:rsidP="007F07A4">
            <w:pPr>
              <w:pStyle w:val="Tabletext"/>
              <w:jc w:val="center"/>
              <w:rPr>
                <w:sz w:val="20"/>
              </w:rPr>
            </w:pPr>
            <w:r w:rsidRPr="00F922EB">
              <w:rPr>
                <w:sz w:val="20"/>
              </w:rPr>
              <w:t>30</w:t>
            </w:r>
          </w:p>
        </w:tc>
      </w:tr>
    </w:tbl>
    <w:p w:rsidR="007F07A4" w:rsidRPr="007F07A4" w:rsidRDefault="007F07A4" w:rsidP="007F07A4">
      <w:pPr>
        <w:pStyle w:val="Tablefin"/>
        <w:rPr>
          <w:sz w:val="2"/>
        </w:rPr>
      </w:pPr>
    </w:p>
    <w:p w:rsidR="00740E9F" w:rsidRPr="00E679A4" w:rsidRDefault="00740E9F" w:rsidP="00740E9F">
      <w:pPr>
        <w:pStyle w:val="TableNo"/>
        <w:spacing w:before="140"/>
      </w:pPr>
      <w:r w:rsidRPr="00E679A4">
        <w:lastRenderedPageBreak/>
        <w:t xml:space="preserve">TABLE </w:t>
      </w:r>
      <w:r>
        <w:t>7</w:t>
      </w:r>
      <w:r w:rsidRPr="00E679A4">
        <w:t xml:space="preserve"> (</w:t>
      </w:r>
      <w:r w:rsidRPr="004815BE">
        <w:rPr>
          <w:i/>
          <w:iCs/>
        </w:rPr>
        <w:t>end</w:t>
      </w:r>
      <w:r w:rsidRPr="00E679A4">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742"/>
        <w:gridCol w:w="2948"/>
        <w:gridCol w:w="2948"/>
      </w:tblGrid>
      <w:tr w:rsidR="00740E9F" w:rsidRPr="00E679A4" w:rsidTr="007F07A4">
        <w:trPr>
          <w:jc w:val="center"/>
        </w:trPr>
        <w:tc>
          <w:tcPr>
            <w:tcW w:w="3742" w:type="dxa"/>
          </w:tcPr>
          <w:p w:rsidR="00740E9F" w:rsidRPr="00585103" w:rsidRDefault="00740E9F" w:rsidP="007F07A4">
            <w:pPr>
              <w:pStyle w:val="Tablehead"/>
              <w:rPr>
                <w:sz w:val="20"/>
              </w:rPr>
            </w:pPr>
            <w:r w:rsidRPr="00585103">
              <w:rPr>
                <w:sz w:val="20"/>
              </w:rPr>
              <w:t>Characteristics</w:t>
            </w:r>
          </w:p>
        </w:tc>
        <w:tc>
          <w:tcPr>
            <w:tcW w:w="2948" w:type="dxa"/>
          </w:tcPr>
          <w:p w:rsidR="00740E9F" w:rsidRPr="00585103" w:rsidRDefault="00740E9F" w:rsidP="007F07A4">
            <w:pPr>
              <w:pStyle w:val="Tablehead"/>
              <w:rPr>
                <w:sz w:val="20"/>
              </w:rPr>
            </w:pPr>
            <w:r w:rsidRPr="00585103">
              <w:rPr>
                <w:sz w:val="20"/>
              </w:rPr>
              <w:t>Radar 1*</w:t>
            </w:r>
          </w:p>
        </w:tc>
        <w:tc>
          <w:tcPr>
            <w:tcW w:w="2948" w:type="dxa"/>
          </w:tcPr>
          <w:p w:rsidR="00740E9F" w:rsidRPr="00585103" w:rsidRDefault="00740E9F" w:rsidP="007F07A4">
            <w:pPr>
              <w:pStyle w:val="Tablehead"/>
              <w:rPr>
                <w:sz w:val="20"/>
              </w:rPr>
            </w:pPr>
            <w:r w:rsidRPr="00585103">
              <w:rPr>
                <w:sz w:val="20"/>
              </w:rPr>
              <w:t>Radar 2*</w:t>
            </w:r>
          </w:p>
        </w:tc>
      </w:tr>
      <w:tr w:rsidR="00740E9F" w:rsidRPr="004815BE" w:rsidTr="007F07A4">
        <w:trPr>
          <w:jc w:val="center"/>
        </w:trPr>
        <w:tc>
          <w:tcPr>
            <w:tcW w:w="3742" w:type="dxa"/>
          </w:tcPr>
          <w:p w:rsidR="00740E9F" w:rsidRPr="00585103" w:rsidRDefault="00740E9F" w:rsidP="007F07A4">
            <w:pPr>
              <w:pStyle w:val="Tabletext"/>
              <w:rPr>
                <w:sz w:val="20"/>
              </w:rPr>
            </w:pPr>
            <w:r w:rsidRPr="00585103">
              <w:rPr>
                <w:sz w:val="20"/>
              </w:rPr>
              <w:t xml:space="preserve">Receiver IF 3 dB bandwidth </w:t>
            </w:r>
          </w:p>
        </w:tc>
        <w:tc>
          <w:tcPr>
            <w:tcW w:w="2948" w:type="dxa"/>
          </w:tcPr>
          <w:p w:rsidR="00740E9F" w:rsidRPr="00585103" w:rsidRDefault="00740E9F" w:rsidP="007F07A4">
            <w:pPr>
              <w:pStyle w:val="Tabletext"/>
              <w:jc w:val="center"/>
              <w:rPr>
                <w:sz w:val="20"/>
              </w:rPr>
            </w:pPr>
            <w:r w:rsidRPr="00585103">
              <w:rPr>
                <w:sz w:val="20"/>
              </w:rPr>
              <w:t>630 kHz</w:t>
            </w:r>
          </w:p>
        </w:tc>
        <w:tc>
          <w:tcPr>
            <w:tcW w:w="2948" w:type="dxa"/>
          </w:tcPr>
          <w:p w:rsidR="00740E9F" w:rsidRPr="00585103" w:rsidRDefault="00740E9F" w:rsidP="007F07A4">
            <w:pPr>
              <w:pStyle w:val="Tabletext"/>
              <w:jc w:val="center"/>
              <w:rPr>
                <w:sz w:val="20"/>
                <w:lang w:val="en-US"/>
              </w:rPr>
            </w:pPr>
            <w:r w:rsidRPr="00585103">
              <w:rPr>
                <w:sz w:val="20"/>
                <w:lang w:val="en-US"/>
              </w:rPr>
              <w:t xml:space="preserve">0.25 MHz </w:t>
            </w:r>
            <w:r w:rsidRPr="00585103">
              <w:rPr>
                <w:sz w:val="20"/>
                <w:lang w:val="en-US"/>
              </w:rPr>
              <w:br/>
              <w:t>(long pulse)</w:t>
            </w:r>
            <w:r w:rsidRPr="00585103">
              <w:rPr>
                <w:sz w:val="20"/>
                <w:lang w:val="en-US"/>
              </w:rPr>
              <w:br/>
              <w:t xml:space="preserve">0.5 MHz </w:t>
            </w:r>
            <w:r w:rsidRPr="00585103">
              <w:rPr>
                <w:sz w:val="20"/>
                <w:lang w:val="en-US"/>
              </w:rPr>
              <w:br/>
              <w:t>(short pulse)</w:t>
            </w:r>
          </w:p>
        </w:tc>
      </w:tr>
      <w:tr w:rsidR="00740E9F" w:rsidRPr="00E679A4" w:rsidTr="007F07A4">
        <w:trPr>
          <w:jc w:val="center"/>
        </w:trPr>
        <w:tc>
          <w:tcPr>
            <w:tcW w:w="3742" w:type="dxa"/>
          </w:tcPr>
          <w:p w:rsidR="00740E9F" w:rsidRPr="00585103" w:rsidRDefault="00740E9F" w:rsidP="007F07A4">
            <w:pPr>
              <w:pStyle w:val="Tabletext"/>
              <w:rPr>
                <w:sz w:val="20"/>
              </w:rPr>
            </w:pPr>
            <w:r w:rsidRPr="00585103">
              <w:rPr>
                <w:sz w:val="20"/>
              </w:rPr>
              <w:t>Receiver noise figure (dB)</w:t>
            </w:r>
          </w:p>
        </w:tc>
        <w:tc>
          <w:tcPr>
            <w:tcW w:w="2948" w:type="dxa"/>
          </w:tcPr>
          <w:p w:rsidR="00740E9F" w:rsidRPr="00585103" w:rsidRDefault="00740E9F" w:rsidP="007F07A4">
            <w:pPr>
              <w:pStyle w:val="Tabletext"/>
              <w:jc w:val="center"/>
              <w:rPr>
                <w:sz w:val="20"/>
              </w:rPr>
            </w:pPr>
            <w:r w:rsidRPr="00585103">
              <w:rPr>
                <w:sz w:val="20"/>
              </w:rPr>
              <w:t>2.1</w:t>
            </w:r>
          </w:p>
        </w:tc>
        <w:tc>
          <w:tcPr>
            <w:tcW w:w="2948" w:type="dxa"/>
          </w:tcPr>
          <w:p w:rsidR="00740E9F" w:rsidRPr="00585103" w:rsidRDefault="00740E9F" w:rsidP="007F07A4">
            <w:pPr>
              <w:pStyle w:val="Tabletext"/>
              <w:jc w:val="center"/>
              <w:rPr>
                <w:sz w:val="20"/>
              </w:rPr>
            </w:pPr>
            <w:r w:rsidRPr="00585103">
              <w:rPr>
                <w:sz w:val="20"/>
              </w:rPr>
              <w:t>9.0</w:t>
            </w:r>
          </w:p>
        </w:tc>
      </w:tr>
      <w:tr w:rsidR="00740E9F" w:rsidRPr="00E679A4" w:rsidTr="007F07A4">
        <w:trPr>
          <w:jc w:val="center"/>
        </w:trPr>
        <w:tc>
          <w:tcPr>
            <w:tcW w:w="3742" w:type="dxa"/>
          </w:tcPr>
          <w:p w:rsidR="00740E9F" w:rsidRPr="00585103" w:rsidRDefault="00740E9F" w:rsidP="007F07A4">
            <w:pPr>
              <w:pStyle w:val="Tabletext"/>
              <w:rPr>
                <w:sz w:val="20"/>
              </w:rPr>
            </w:pPr>
            <w:r w:rsidRPr="00585103">
              <w:rPr>
                <w:sz w:val="20"/>
              </w:rPr>
              <w:t>Minimum discernible signal (dBm)</w:t>
            </w:r>
          </w:p>
        </w:tc>
        <w:tc>
          <w:tcPr>
            <w:tcW w:w="2948" w:type="dxa"/>
          </w:tcPr>
          <w:p w:rsidR="00740E9F" w:rsidRPr="00585103" w:rsidRDefault="00740E9F" w:rsidP="007F07A4">
            <w:pPr>
              <w:pStyle w:val="Tabletext"/>
              <w:jc w:val="center"/>
              <w:rPr>
                <w:sz w:val="20"/>
              </w:rPr>
            </w:pPr>
            <w:r w:rsidRPr="00585103">
              <w:rPr>
                <w:sz w:val="20"/>
              </w:rPr>
              <w:t>–115</w:t>
            </w:r>
          </w:p>
        </w:tc>
        <w:tc>
          <w:tcPr>
            <w:tcW w:w="2948" w:type="dxa"/>
          </w:tcPr>
          <w:p w:rsidR="00740E9F" w:rsidRPr="00585103" w:rsidRDefault="00740E9F" w:rsidP="007F07A4">
            <w:pPr>
              <w:pStyle w:val="Tabletext"/>
              <w:jc w:val="center"/>
              <w:rPr>
                <w:sz w:val="20"/>
              </w:rPr>
            </w:pPr>
            <w:r w:rsidRPr="00585103">
              <w:rPr>
                <w:sz w:val="20"/>
              </w:rPr>
              <w:sym w:font="Symbol" w:char="F02D"/>
            </w:r>
            <w:r w:rsidRPr="00585103">
              <w:rPr>
                <w:sz w:val="20"/>
              </w:rPr>
              <w:t>110</w:t>
            </w:r>
          </w:p>
        </w:tc>
      </w:tr>
      <w:tr w:rsidR="00740E9F" w:rsidRPr="00E679A4" w:rsidTr="007F07A4">
        <w:trPr>
          <w:jc w:val="center"/>
        </w:trPr>
        <w:tc>
          <w:tcPr>
            <w:tcW w:w="3742" w:type="dxa"/>
          </w:tcPr>
          <w:p w:rsidR="00740E9F" w:rsidRPr="00585103" w:rsidRDefault="00740E9F" w:rsidP="007F07A4">
            <w:pPr>
              <w:pStyle w:val="Tabletext"/>
              <w:rPr>
                <w:sz w:val="20"/>
                <w:lang w:val="en-US"/>
              </w:rPr>
            </w:pPr>
            <w:r w:rsidRPr="00585103">
              <w:rPr>
                <w:sz w:val="20"/>
                <w:lang w:val="en-US"/>
              </w:rPr>
              <w:t>Receiver front-end 1 dB gain compression point (dBm)</w:t>
            </w:r>
          </w:p>
        </w:tc>
        <w:tc>
          <w:tcPr>
            <w:tcW w:w="2948" w:type="dxa"/>
          </w:tcPr>
          <w:p w:rsidR="00740E9F" w:rsidRPr="00585103" w:rsidRDefault="00740E9F" w:rsidP="007F07A4">
            <w:pPr>
              <w:pStyle w:val="Tabletext"/>
              <w:jc w:val="center"/>
              <w:rPr>
                <w:sz w:val="20"/>
              </w:rPr>
            </w:pPr>
            <w:r w:rsidRPr="00585103">
              <w:rPr>
                <w:sz w:val="20"/>
              </w:rPr>
              <w:t>–17</w:t>
            </w:r>
          </w:p>
        </w:tc>
        <w:tc>
          <w:tcPr>
            <w:tcW w:w="2948" w:type="dxa"/>
          </w:tcPr>
          <w:p w:rsidR="00740E9F" w:rsidRPr="00585103" w:rsidRDefault="00740E9F" w:rsidP="007F07A4">
            <w:pPr>
              <w:pStyle w:val="Tabletext"/>
              <w:jc w:val="center"/>
              <w:rPr>
                <w:sz w:val="20"/>
              </w:rPr>
            </w:pPr>
            <w:r w:rsidRPr="00585103">
              <w:rPr>
                <w:sz w:val="20"/>
              </w:rPr>
              <w:sym w:font="Symbol" w:char="F02D"/>
            </w:r>
            <w:r w:rsidRPr="00585103">
              <w:rPr>
                <w:sz w:val="20"/>
              </w:rPr>
              <w:t>32</w:t>
            </w:r>
          </w:p>
        </w:tc>
      </w:tr>
      <w:tr w:rsidR="00740E9F" w:rsidRPr="00E679A4" w:rsidTr="007F07A4">
        <w:trPr>
          <w:jc w:val="center"/>
        </w:trPr>
        <w:tc>
          <w:tcPr>
            <w:tcW w:w="3742" w:type="dxa"/>
          </w:tcPr>
          <w:p w:rsidR="00740E9F" w:rsidRPr="00585103" w:rsidRDefault="00740E9F" w:rsidP="007F07A4">
            <w:pPr>
              <w:pStyle w:val="Tabletext"/>
              <w:rPr>
                <w:sz w:val="20"/>
                <w:lang w:val="en-US"/>
              </w:rPr>
            </w:pPr>
            <w:r w:rsidRPr="00585103">
              <w:rPr>
                <w:sz w:val="20"/>
                <w:lang w:val="en-US"/>
              </w:rPr>
              <w:t>Receiver on-tune saturation level (dBm)</w:t>
            </w:r>
          </w:p>
        </w:tc>
        <w:tc>
          <w:tcPr>
            <w:tcW w:w="2948" w:type="dxa"/>
          </w:tcPr>
          <w:p w:rsidR="00740E9F" w:rsidRPr="00585103" w:rsidRDefault="00740E9F" w:rsidP="007F07A4">
            <w:pPr>
              <w:pStyle w:val="Tabletext"/>
              <w:jc w:val="center"/>
              <w:rPr>
                <w:sz w:val="20"/>
              </w:rPr>
            </w:pPr>
            <w:r w:rsidRPr="00585103">
              <w:rPr>
                <w:sz w:val="20"/>
              </w:rPr>
              <w:t>–10</w:t>
            </w:r>
          </w:p>
        </w:tc>
        <w:tc>
          <w:tcPr>
            <w:tcW w:w="2948" w:type="dxa"/>
          </w:tcPr>
          <w:p w:rsidR="00740E9F" w:rsidRPr="00585103" w:rsidRDefault="00740E9F" w:rsidP="007F07A4">
            <w:pPr>
              <w:pStyle w:val="Tabletext"/>
              <w:jc w:val="center"/>
              <w:rPr>
                <w:sz w:val="20"/>
              </w:rPr>
            </w:pPr>
          </w:p>
        </w:tc>
      </w:tr>
      <w:tr w:rsidR="00740E9F" w:rsidRPr="00E679A4" w:rsidTr="007F07A4">
        <w:trPr>
          <w:jc w:val="center"/>
        </w:trPr>
        <w:tc>
          <w:tcPr>
            <w:tcW w:w="3742" w:type="dxa"/>
          </w:tcPr>
          <w:p w:rsidR="00740E9F" w:rsidRPr="00585103" w:rsidRDefault="00740E9F" w:rsidP="007F07A4">
            <w:pPr>
              <w:pStyle w:val="Tabletext"/>
              <w:rPr>
                <w:sz w:val="20"/>
                <w:lang w:val="en-US"/>
              </w:rPr>
            </w:pPr>
            <w:r w:rsidRPr="00585103">
              <w:rPr>
                <w:sz w:val="20"/>
                <w:lang w:val="en-US"/>
              </w:rPr>
              <w:t>Receiver RF 3 dB bandwidth (MHz)</w:t>
            </w:r>
          </w:p>
        </w:tc>
        <w:tc>
          <w:tcPr>
            <w:tcW w:w="2948" w:type="dxa"/>
          </w:tcPr>
          <w:p w:rsidR="00740E9F" w:rsidRPr="00585103" w:rsidRDefault="00740E9F" w:rsidP="007F07A4">
            <w:pPr>
              <w:pStyle w:val="Tabletext"/>
              <w:jc w:val="center"/>
              <w:rPr>
                <w:sz w:val="20"/>
              </w:rPr>
            </w:pPr>
            <w:r w:rsidRPr="00585103">
              <w:rPr>
                <w:sz w:val="20"/>
              </w:rPr>
              <w:t>1.6</w:t>
            </w:r>
          </w:p>
        </w:tc>
        <w:tc>
          <w:tcPr>
            <w:tcW w:w="2948" w:type="dxa"/>
          </w:tcPr>
          <w:p w:rsidR="00740E9F" w:rsidRPr="00585103" w:rsidRDefault="00740E9F" w:rsidP="007F07A4">
            <w:pPr>
              <w:pStyle w:val="Tabletext"/>
              <w:jc w:val="center"/>
              <w:rPr>
                <w:sz w:val="20"/>
              </w:rPr>
            </w:pPr>
            <w:r w:rsidRPr="00585103">
              <w:rPr>
                <w:sz w:val="20"/>
              </w:rPr>
              <w:t>0.5</w:t>
            </w:r>
            <w:r w:rsidRPr="00585103">
              <w:rPr>
                <w:sz w:val="20"/>
              </w:rPr>
              <w:br/>
              <w:t>(long pulse)</w:t>
            </w:r>
            <w:r w:rsidRPr="00585103">
              <w:rPr>
                <w:sz w:val="20"/>
              </w:rPr>
              <w:br/>
              <w:t>1.5</w:t>
            </w:r>
            <w:r w:rsidRPr="00585103">
              <w:rPr>
                <w:sz w:val="20"/>
              </w:rPr>
              <w:br/>
              <w:t>(short pulse)</w:t>
            </w:r>
          </w:p>
        </w:tc>
      </w:tr>
      <w:tr w:rsidR="00740E9F" w:rsidRPr="00E679A4" w:rsidTr="007F07A4">
        <w:trPr>
          <w:jc w:val="center"/>
        </w:trPr>
        <w:tc>
          <w:tcPr>
            <w:tcW w:w="3742" w:type="dxa"/>
          </w:tcPr>
          <w:p w:rsidR="00740E9F" w:rsidRPr="00585103" w:rsidRDefault="00740E9F" w:rsidP="007F07A4">
            <w:pPr>
              <w:pStyle w:val="Tabletext"/>
              <w:rPr>
                <w:sz w:val="20"/>
                <w:lang w:val="en-US"/>
              </w:rPr>
            </w:pPr>
            <w:r w:rsidRPr="00585103">
              <w:rPr>
                <w:sz w:val="20"/>
                <w:lang w:val="en-US"/>
              </w:rPr>
              <w:t>Receiver RF and IF saturation levels and recovery times</w:t>
            </w:r>
          </w:p>
        </w:tc>
        <w:tc>
          <w:tcPr>
            <w:tcW w:w="2948" w:type="dxa"/>
          </w:tcPr>
          <w:p w:rsidR="00740E9F" w:rsidRPr="00585103" w:rsidRDefault="00740E9F" w:rsidP="007F07A4">
            <w:pPr>
              <w:pStyle w:val="Tabletext"/>
              <w:jc w:val="center"/>
              <w:rPr>
                <w:sz w:val="20"/>
              </w:rPr>
            </w:pPr>
            <w:r w:rsidRPr="00585103">
              <w:rPr>
                <w:sz w:val="20"/>
              </w:rPr>
              <w:t>–10 dBm,</w:t>
            </w:r>
            <w:r w:rsidRPr="00585103">
              <w:rPr>
                <w:sz w:val="20"/>
              </w:rPr>
              <w:br/>
              <w:t>1 </w:t>
            </w:r>
            <w:r w:rsidRPr="00585103">
              <w:rPr>
                <w:rFonts w:ascii="Symbol" w:hAnsi="Symbol"/>
                <w:sz w:val="20"/>
              </w:rPr>
              <w:t></w:t>
            </w:r>
            <w:r w:rsidRPr="00585103">
              <w:rPr>
                <w:sz w:val="20"/>
              </w:rPr>
              <w:t>s</w:t>
            </w:r>
          </w:p>
        </w:tc>
        <w:tc>
          <w:tcPr>
            <w:tcW w:w="2948" w:type="dxa"/>
          </w:tcPr>
          <w:p w:rsidR="00740E9F" w:rsidRPr="00585103" w:rsidRDefault="00740E9F" w:rsidP="007F07A4">
            <w:pPr>
              <w:pStyle w:val="Tabletext"/>
              <w:jc w:val="center"/>
              <w:rPr>
                <w:sz w:val="20"/>
              </w:rPr>
            </w:pPr>
          </w:p>
        </w:tc>
      </w:tr>
      <w:tr w:rsidR="00740E9F" w:rsidRPr="00E679A4" w:rsidTr="007F07A4">
        <w:trPr>
          <w:jc w:val="center"/>
        </w:trPr>
        <w:tc>
          <w:tcPr>
            <w:tcW w:w="3742" w:type="dxa"/>
          </w:tcPr>
          <w:p w:rsidR="00740E9F" w:rsidRPr="00585103" w:rsidRDefault="00740E9F" w:rsidP="007F07A4">
            <w:pPr>
              <w:pStyle w:val="Tabletext"/>
              <w:rPr>
                <w:sz w:val="20"/>
              </w:rPr>
            </w:pPr>
            <w:r w:rsidRPr="00585103">
              <w:rPr>
                <w:sz w:val="20"/>
              </w:rPr>
              <w:t>Doppler filtering bandwidth (Hz)</w:t>
            </w:r>
          </w:p>
        </w:tc>
        <w:tc>
          <w:tcPr>
            <w:tcW w:w="2948" w:type="dxa"/>
          </w:tcPr>
          <w:p w:rsidR="00740E9F" w:rsidRPr="00585103" w:rsidRDefault="00740E9F" w:rsidP="007F07A4">
            <w:pPr>
              <w:pStyle w:val="Tabletext"/>
              <w:jc w:val="center"/>
              <w:rPr>
                <w:sz w:val="20"/>
              </w:rPr>
            </w:pPr>
            <w:r w:rsidRPr="00585103">
              <w:rPr>
                <w:sz w:val="20"/>
              </w:rPr>
              <w:t>Estimate 95</w:t>
            </w:r>
            <w:r w:rsidRPr="00585103">
              <w:rPr>
                <w:sz w:val="20"/>
                <w:vertAlign w:val="superscript"/>
              </w:rPr>
              <w:t>(1)</w:t>
            </w:r>
          </w:p>
        </w:tc>
        <w:tc>
          <w:tcPr>
            <w:tcW w:w="2948" w:type="dxa"/>
          </w:tcPr>
          <w:p w:rsidR="00740E9F" w:rsidRPr="00585103" w:rsidRDefault="00740E9F" w:rsidP="007F07A4">
            <w:pPr>
              <w:pStyle w:val="Tabletext"/>
              <w:jc w:val="center"/>
              <w:rPr>
                <w:sz w:val="20"/>
              </w:rPr>
            </w:pPr>
          </w:p>
        </w:tc>
      </w:tr>
      <w:tr w:rsidR="00740E9F" w:rsidRPr="00E679A4" w:rsidTr="007F07A4">
        <w:trPr>
          <w:jc w:val="center"/>
        </w:trPr>
        <w:tc>
          <w:tcPr>
            <w:tcW w:w="3742" w:type="dxa"/>
          </w:tcPr>
          <w:p w:rsidR="00740E9F" w:rsidRPr="00585103" w:rsidRDefault="00740E9F" w:rsidP="007F07A4">
            <w:pPr>
              <w:pStyle w:val="Tabletext"/>
              <w:rPr>
                <w:sz w:val="20"/>
              </w:rPr>
            </w:pPr>
            <w:r w:rsidRPr="00585103">
              <w:rPr>
                <w:sz w:val="20"/>
              </w:rPr>
              <w:t>Interference-rejection features</w:t>
            </w:r>
          </w:p>
        </w:tc>
        <w:tc>
          <w:tcPr>
            <w:tcW w:w="2948" w:type="dxa"/>
          </w:tcPr>
          <w:p w:rsidR="00740E9F" w:rsidRPr="00585103" w:rsidRDefault="00740E9F" w:rsidP="007F07A4">
            <w:pPr>
              <w:pStyle w:val="Tabletext"/>
              <w:jc w:val="center"/>
              <w:rPr>
                <w:sz w:val="20"/>
              </w:rPr>
            </w:pPr>
          </w:p>
        </w:tc>
        <w:tc>
          <w:tcPr>
            <w:tcW w:w="2948" w:type="dxa"/>
          </w:tcPr>
          <w:p w:rsidR="00740E9F" w:rsidRPr="00585103" w:rsidRDefault="00740E9F" w:rsidP="007F07A4">
            <w:pPr>
              <w:pStyle w:val="Tabletext"/>
              <w:jc w:val="center"/>
              <w:rPr>
                <w:sz w:val="20"/>
              </w:rPr>
            </w:pPr>
          </w:p>
        </w:tc>
      </w:tr>
      <w:tr w:rsidR="00740E9F" w:rsidRPr="00E679A4" w:rsidTr="007F07A4">
        <w:trPr>
          <w:jc w:val="center"/>
        </w:trPr>
        <w:tc>
          <w:tcPr>
            <w:tcW w:w="3742" w:type="dxa"/>
          </w:tcPr>
          <w:p w:rsidR="00740E9F" w:rsidRPr="00585103" w:rsidRDefault="00740E9F" w:rsidP="007F07A4">
            <w:pPr>
              <w:pStyle w:val="Tabletext"/>
              <w:rPr>
                <w:sz w:val="20"/>
              </w:rPr>
            </w:pPr>
            <w:r w:rsidRPr="00585103">
              <w:rPr>
                <w:sz w:val="20"/>
              </w:rPr>
              <w:t>Geographical distribution</w:t>
            </w:r>
          </w:p>
        </w:tc>
        <w:tc>
          <w:tcPr>
            <w:tcW w:w="5896" w:type="dxa"/>
            <w:gridSpan w:val="2"/>
          </w:tcPr>
          <w:p w:rsidR="00740E9F" w:rsidRPr="00585103" w:rsidRDefault="00740E9F" w:rsidP="007F07A4">
            <w:pPr>
              <w:pStyle w:val="Tabletext"/>
              <w:jc w:val="center"/>
              <w:rPr>
                <w:sz w:val="20"/>
              </w:rPr>
            </w:pPr>
            <w:r w:rsidRPr="00585103">
              <w:rPr>
                <w:sz w:val="20"/>
              </w:rPr>
              <w:t>Worldwide</w:t>
            </w:r>
          </w:p>
        </w:tc>
      </w:tr>
      <w:tr w:rsidR="00740E9F" w:rsidRPr="00E679A4" w:rsidTr="007F07A4">
        <w:trPr>
          <w:jc w:val="center"/>
        </w:trPr>
        <w:tc>
          <w:tcPr>
            <w:tcW w:w="3742" w:type="dxa"/>
          </w:tcPr>
          <w:p w:rsidR="00740E9F" w:rsidRPr="00585103" w:rsidRDefault="00740E9F" w:rsidP="007F07A4">
            <w:pPr>
              <w:pStyle w:val="Tabletext"/>
              <w:rPr>
                <w:sz w:val="20"/>
                <w:lang w:val="en-US"/>
              </w:rPr>
            </w:pPr>
            <w:r w:rsidRPr="00585103">
              <w:rPr>
                <w:sz w:val="20"/>
                <w:lang w:val="en-US"/>
              </w:rPr>
              <w:t>Fraction of time in use (%)</w:t>
            </w:r>
          </w:p>
        </w:tc>
        <w:tc>
          <w:tcPr>
            <w:tcW w:w="5896" w:type="dxa"/>
            <w:gridSpan w:val="2"/>
          </w:tcPr>
          <w:p w:rsidR="00740E9F" w:rsidRPr="00585103" w:rsidRDefault="00740E9F" w:rsidP="007F07A4">
            <w:pPr>
              <w:pStyle w:val="Tabletext"/>
              <w:jc w:val="center"/>
              <w:rPr>
                <w:sz w:val="20"/>
              </w:rPr>
            </w:pPr>
            <w:r w:rsidRPr="00585103">
              <w:rPr>
                <w:sz w:val="20"/>
              </w:rPr>
              <w:t>100</w:t>
            </w:r>
          </w:p>
        </w:tc>
      </w:tr>
      <w:tr w:rsidR="00740E9F" w:rsidRPr="00585103" w:rsidTr="007F07A4">
        <w:trPr>
          <w:jc w:val="center"/>
        </w:trPr>
        <w:tc>
          <w:tcPr>
            <w:tcW w:w="9638" w:type="dxa"/>
            <w:gridSpan w:val="3"/>
            <w:tcBorders>
              <w:top w:val="single" w:sz="6" w:space="0" w:color="000000"/>
              <w:left w:val="nil"/>
              <w:bottom w:val="nil"/>
              <w:right w:val="nil"/>
            </w:tcBorders>
          </w:tcPr>
          <w:p w:rsidR="00740E9F" w:rsidRPr="00585103" w:rsidRDefault="00740E9F" w:rsidP="007F07A4">
            <w:pPr>
              <w:pStyle w:val="Tabletext"/>
              <w:rPr>
                <w:sz w:val="20"/>
                <w:lang w:val="en-US"/>
              </w:rPr>
            </w:pPr>
            <w:r w:rsidRPr="00585103">
              <w:rPr>
                <w:sz w:val="20"/>
                <w:vertAlign w:val="superscript"/>
                <w:lang w:val="en-US"/>
              </w:rPr>
              <w:t>(1)</w:t>
            </w:r>
            <w:r w:rsidRPr="00585103">
              <w:rPr>
                <w:sz w:val="20"/>
                <w:lang w:val="en-US"/>
              </w:rPr>
              <w:tab/>
              <w:t>Doppler filtering and saturating pulse removal.</w:t>
            </w:r>
          </w:p>
        </w:tc>
      </w:tr>
      <w:tr w:rsidR="00740E9F" w:rsidRPr="00585103" w:rsidTr="007F07A4">
        <w:trPr>
          <w:jc w:val="center"/>
        </w:trPr>
        <w:tc>
          <w:tcPr>
            <w:tcW w:w="9638" w:type="dxa"/>
            <w:gridSpan w:val="3"/>
            <w:tcBorders>
              <w:top w:val="nil"/>
              <w:left w:val="nil"/>
              <w:bottom w:val="nil"/>
              <w:right w:val="nil"/>
            </w:tcBorders>
          </w:tcPr>
          <w:p w:rsidR="00740E9F" w:rsidRPr="00585103" w:rsidRDefault="00740E9F" w:rsidP="007F07A4">
            <w:pPr>
              <w:pStyle w:val="Tabletext"/>
              <w:rPr>
                <w:sz w:val="20"/>
                <w:vertAlign w:val="superscript"/>
                <w:lang w:val="en-US"/>
              </w:rPr>
            </w:pPr>
            <w:r w:rsidRPr="00585103">
              <w:rPr>
                <w:sz w:val="20"/>
                <w:lang w:val="en-US"/>
              </w:rPr>
              <w:t xml:space="preserve">* </w:t>
            </w:r>
            <w:r w:rsidRPr="00585103">
              <w:rPr>
                <w:sz w:val="20"/>
                <w:lang w:val="en-US"/>
              </w:rPr>
              <w:tab/>
              <w:t>Radars 1 and 2 correspond respectively to Radars G and H from Recommendation ITU</w:t>
            </w:r>
            <w:r w:rsidRPr="00585103">
              <w:rPr>
                <w:sz w:val="20"/>
                <w:lang w:val="en-US"/>
              </w:rPr>
              <w:noBreakHyphen/>
              <w:t>R M.1464-1.</w:t>
            </w:r>
          </w:p>
        </w:tc>
      </w:tr>
    </w:tbl>
    <w:p w:rsidR="00740E9F" w:rsidRPr="004815BE" w:rsidRDefault="00740E9F" w:rsidP="00740E9F">
      <w:pPr>
        <w:pStyle w:val="Heading1"/>
        <w:rPr>
          <w:lang w:val="en-US"/>
        </w:rPr>
      </w:pPr>
      <w:r w:rsidRPr="004815BE">
        <w:rPr>
          <w:lang w:val="en-US"/>
        </w:rPr>
        <w:t>2</w:t>
      </w:r>
      <w:r w:rsidRPr="004815BE">
        <w:rPr>
          <w:lang w:val="en-US"/>
        </w:rPr>
        <w:tab/>
        <w:t>Meteorological radars in the 5 250-5 725 MHz band</w:t>
      </w:r>
    </w:p>
    <w:p w:rsidR="00740E9F" w:rsidRPr="004815BE" w:rsidRDefault="00740E9F" w:rsidP="00740E9F">
      <w:pPr>
        <w:rPr>
          <w:lang w:val="en-US"/>
        </w:rPr>
      </w:pPr>
      <w:r w:rsidRPr="004815BE">
        <w:rPr>
          <w:lang w:val="en-US"/>
        </w:rPr>
        <w:t>Both airborne and ground-based meteorological radars operate within the frequency range 5</w:t>
      </w:r>
      <w:r w:rsidRPr="004815BE">
        <w:rPr>
          <w:rFonts w:ascii="Tms Rmn" w:hAnsi="Tms Rmn"/>
          <w:sz w:val="12"/>
          <w:lang w:val="en-US"/>
        </w:rPr>
        <w:t> </w:t>
      </w:r>
      <w:r w:rsidRPr="004815BE">
        <w:rPr>
          <w:lang w:val="en-US"/>
        </w:rPr>
        <w:t>250</w:t>
      </w:r>
      <w:r w:rsidRPr="004815BE">
        <w:rPr>
          <w:lang w:val="en-US"/>
        </w:rPr>
        <w:noBreakHyphen/>
        <w:t>5</w:t>
      </w:r>
      <w:r w:rsidRPr="004815BE">
        <w:rPr>
          <w:rFonts w:ascii="Tms Rmn" w:hAnsi="Tms Rmn"/>
          <w:sz w:val="12"/>
          <w:lang w:val="en-US"/>
        </w:rPr>
        <w:t> </w:t>
      </w:r>
      <w:r w:rsidRPr="004815BE">
        <w:rPr>
          <w:lang w:val="en-US"/>
        </w:rPr>
        <w:t>850 MHz. The technical characteristics for ground-based radars are given in Table</w:t>
      </w:r>
      <w:r>
        <w:rPr>
          <w:lang w:val="en-US"/>
        </w:rPr>
        <w:t>s</w:t>
      </w:r>
      <w:r w:rsidRPr="004815BE">
        <w:rPr>
          <w:lang w:val="en-US"/>
        </w:rPr>
        <w:t> </w:t>
      </w:r>
      <w:r>
        <w:rPr>
          <w:lang w:val="en-US"/>
        </w:rPr>
        <w:t>8</w:t>
      </w:r>
      <w:r w:rsidRPr="004815BE">
        <w:rPr>
          <w:lang w:val="en-US"/>
        </w:rPr>
        <w:t xml:space="preserve"> and </w:t>
      </w:r>
      <w:r>
        <w:rPr>
          <w:lang w:val="en-US"/>
        </w:rPr>
        <w:t>9</w:t>
      </w:r>
      <w:r w:rsidRPr="004815BE">
        <w:rPr>
          <w:lang w:val="en-US"/>
        </w:rPr>
        <w:t>.</w:t>
      </w:r>
    </w:p>
    <w:p w:rsidR="00740E9F" w:rsidRPr="004815BE" w:rsidRDefault="00740E9F" w:rsidP="00740E9F">
      <w:pPr>
        <w:rPr>
          <w:lang w:val="en-US"/>
        </w:rPr>
      </w:pPr>
      <w:r w:rsidRPr="004815BE">
        <w:rPr>
          <w:lang w:val="en-US"/>
        </w:rPr>
        <w:t xml:space="preserve">One can also note that some meteorological services operate specific non-rotating radars in this frequency range to track and locate radiosondes that do not implement a radionavigation feature. These radars mainly differ from meteorological radars in that they make use of shorter pulse width (down to 0.2 </w:t>
      </w:r>
      <w:r w:rsidRPr="00E679A4">
        <w:t>μ</w:t>
      </w:r>
      <w:r w:rsidRPr="004815BE">
        <w:rPr>
          <w:lang w:val="en-US"/>
        </w:rPr>
        <w:t xml:space="preserve">s) and, once locked on a radiosonde, will follow its trajectory up to the end of the launch. These radars are not covered in this Recommendation. </w:t>
      </w:r>
    </w:p>
    <w:p w:rsidR="00740E9F" w:rsidRPr="004815BE" w:rsidRDefault="00740E9F" w:rsidP="00740E9F">
      <w:pPr>
        <w:rPr>
          <w:lang w:val="en-US"/>
        </w:rPr>
      </w:pPr>
      <w:r w:rsidRPr="004815BE">
        <w:rPr>
          <w:lang w:val="en-US"/>
        </w:rPr>
        <w:t xml:space="preserve">In addition, airborne meteorological radars are used for both hurricane research and reconnaissance. The aircraft penetrate the eyewall repeatedly at altitudes up to </w:t>
      </w:r>
      <w:smartTag w:uri="urn:schemas-microsoft-com:office:smarttags" w:element="metricconverter">
        <w:smartTagPr>
          <w:attr w:name="ProductID" w:val="20ﾠ000 ft"/>
        </w:smartTagPr>
        <w:r w:rsidRPr="004815BE">
          <w:rPr>
            <w:lang w:val="en-US"/>
          </w:rPr>
          <w:t>20</w:t>
        </w:r>
        <w:r w:rsidRPr="004815BE">
          <w:rPr>
            <w:rFonts w:ascii="Tms Rmn" w:hAnsi="Tms Rmn"/>
            <w:sz w:val="12"/>
            <w:lang w:val="en-US"/>
          </w:rPr>
          <w:t> </w:t>
        </w:r>
        <w:r w:rsidRPr="004815BE">
          <w:rPr>
            <w:lang w:val="en-US"/>
          </w:rPr>
          <w:t>000 ft</w:t>
        </w:r>
      </w:smartTag>
      <w:r w:rsidRPr="004815BE">
        <w:rPr>
          <w:lang w:val="en-US"/>
        </w:rPr>
        <w:t xml:space="preserve"> (</w:t>
      </w:r>
      <w:smartTag w:uri="urn:schemas-microsoft-com:office:smarttags" w:element="metricconverter">
        <w:smartTagPr>
          <w:attr w:name="ProductID" w:val="6ﾠ096 m"/>
        </w:smartTagPr>
        <w:r w:rsidRPr="004815BE">
          <w:rPr>
            <w:lang w:val="en-US"/>
          </w:rPr>
          <w:t>6</w:t>
        </w:r>
        <w:r w:rsidRPr="004815BE">
          <w:rPr>
            <w:rFonts w:ascii="Tms Rmn" w:hAnsi="Tms Rmn"/>
            <w:sz w:val="12"/>
            <w:lang w:val="en-US"/>
          </w:rPr>
          <w:t> </w:t>
        </w:r>
        <w:r w:rsidRPr="004815BE">
          <w:rPr>
            <w:lang w:val="en-US"/>
          </w:rPr>
          <w:t>096 m</w:t>
        </w:r>
      </w:smartTag>
      <w:r w:rsidRPr="004815BE">
        <w:rPr>
          <w:lang w:val="en-US"/>
        </w:rPr>
        <w:t xml:space="preserve">) and as low as </w:t>
      </w:r>
      <w:smartTag w:uri="urn:schemas-microsoft-com:office:smarttags" w:element="metricconverter">
        <w:smartTagPr>
          <w:attr w:name="ProductID" w:val="1ﾠ500 ft"/>
        </w:smartTagPr>
        <w:r w:rsidRPr="004815BE">
          <w:rPr>
            <w:lang w:val="en-US"/>
          </w:rPr>
          <w:t>1</w:t>
        </w:r>
        <w:r w:rsidRPr="004815BE">
          <w:rPr>
            <w:rFonts w:ascii="Tms Rmn" w:hAnsi="Tms Rmn"/>
            <w:sz w:val="12"/>
            <w:lang w:val="en-US"/>
          </w:rPr>
          <w:t> </w:t>
        </w:r>
        <w:r w:rsidRPr="004815BE">
          <w:rPr>
            <w:lang w:val="en-US"/>
          </w:rPr>
          <w:t>500 ft</w:t>
        </w:r>
      </w:smartTag>
      <w:r w:rsidRPr="004815BE">
        <w:rPr>
          <w:lang w:val="en-US"/>
        </w:rPr>
        <w:t xml:space="preserve"> (</w:t>
      </w:r>
      <w:smartTag w:uri="urn:schemas-microsoft-com:office:smarttags" w:element="metricconverter">
        <w:smartTagPr>
          <w:attr w:name="ProductID" w:val="457 m"/>
        </w:smartTagPr>
        <w:r w:rsidRPr="004815BE">
          <w:rPr>
            <w:lang w:val="en-US"/>
          </w:rPr>
          <w:t>457 m</w:t>
        </w:r>
      </w:smartTag>
      <w:r w:rsidRPr="004815BE">
        <w:rPr>
          <w:lang w:val="en-US"/>
        </w:rPr>
        <w:t>). The aircraft collect research-mission data critical for computer models that predict hurricane intensity and landfall. Other aircraft penetrate hurricanes at higher, less turbulent altitudes (30</w:t>
      </w:r>
      <w:r w:rsidRPr="004815BE">
        <w:rPr>
          <w:rFonts w:ascii="Tms Rmn" w:hAnsi="Tms Rmn"/>
          <w:sz w:val="12"/>
          <w:lang w:val="en-US"/>
        </w:rPr>
        <w:t> </w:t>
      </w:r>
      <w:r w:rsidRPr="004815BE">
        <w:rPr>
          <w:lang w:val="en-US"/>
        </w:rPr>
        <w:t>000-</w:t>
      </w:r>
      <w:smartTag w:uri="urn:schemas-microsoft-com:office:smarttags" w:element="metricconverter">
        <w:smartTagPr>
          <w:attr w:name="ProductID" w:val="45ﾠ000 ft"/>
        </w:smartTagPr>
        <w:r w:rsidRPr="004815BE">
          <w:rPr>
            <w:lang w:val="en-US"/>
          </w:rPr>
          <w:t>45</w:t>
        </w:r>
        <w:r w:rsidRPr="004815BE">
          <w:rPr>
            <w:rFonts w:ascii="Tms Rmn" w:hAnsi="Tms Rmn"/>
            <w:sz w:val="12"/>
            <w:lang w:val="en-US"/>
          </w:rPr>
          <w:t> </w:t>
        </w:r>
        <w:r w:rsidRPr="004815BE">
          <w:rPr>
            <w:lang w:val="en-US"/>
          </w:rPr>
          <w:t>000 ft</w:t>
        </w:r>
      </w:smartTag>
      <w:r w:rsidRPr="004815BE">
        <w:rPr>
          <w:lang w:val="en-US"/>
        </w:rPr>
        <w:t>, or 9</w:t>
      </w:r>
      <w:r w:rsidRPr="004815BE">
        <w:rPr>
          <w:rFonts w:ascii="Tms Rmn" w:hAnsi="Tms Rmn"/>
          <w:sz w:val="12"/>
          <w:lang w:val="en-US"/>
        </w:rPr>
        <w:t> </w:t>
      </w:r>
      <w:r w:rsidRPr="004815BE">
        <w:rPr>
          <w:lang w:val="en-US"/>
        </w:rPr>
        <w:t>144</w:t>
      </w:r>
      <w:r w:rsidRPr="004815BE">
        <w:rPr>
          <w:lang w:val="en-US"/>
        </w:rPr>
        <w:noBreakHyphen/>
        <w:t>13</w:t>
      </w:r>
      <w:r w:rsidRPr="004815BE">
        <w:rPr>
          <w:rFonts w:ascii="Tms Rmn" w:hAnsi="Tms Rmn"/>
          <w:sz w:val="12"/>
          <w:lang w:val="en-US"/>
        </w:rPr>
        <w:t> </w:t>
      </w:r>
      <w:r w:rsidRPr="004815BE">
        <w:rPr>
          <w:lang w:val="en-US"/>
        </w:rPr>
        <w:t>716 m) to determine the position of the hurricane eye. These radars are not covered in this Recommendation.</w:t>
      </w:r>
    </w:p>
    <w:p w:rsidR="00740E9F" w:rsidRDefault="00740E9F" w:rsidP="00740E9F">
      <w:pPr>
        <w:rPr>
          <w:lang w:val="en-US"/>
        </w:rPr>
      </w:pPr>
      <w:r w:rsidRPr="004815BE">
        <w:rPr>
          <w:lang w:val="en-US"/>
        </w:rPr>
        <w:t>It should be noted that ground meteorological radars can theoretically operate in the whole 5 250</w:t>
      </w:r>
      <w:r>
        <w:rPr>
          <w:lang w:val="en-US"/>
        </w:rPr>
        <w:noBreakHyphen/>
      </w:r>
      <w:r w:rsidRPr="004815BE">
        <w:rPr>
          <w:lang w:val="en-US"/>
        </w:rPr>
        <w:t>5 850 MHz band, but their operation is, in general, limited to the band 5 470</w:t>
      </w:r>
      <w:r w:rsidRPr="004815BE">
        <w:rPr>
          <w:lang w:val="en-US"/>
        </w:rPr>
        <w:noBreakHyphen/>
        <w:t>5 725 MHz. Most of these radars operate within the 5 600-5 650 MHz band.</w:t>
      </w:r>
    </w:p>
    <w:p w:rsidR="00740E9F" w:rsidRDefault="00740E9F" w:rsidP="00740E9F">
      <w:pPr>
        <w:rPr>
          <w:lang w:val="en-US"/>
        </w:rPr>
      </w:pPr>
    </w:p>
    <w:p w:rsidR="00740E9F" w:rsidRPr="004815BE" w:rsidRDefault="00740E9F" w:rsidP="00740E9F">
      <w:pPr>
        <w:rPr>
          <w:lang w:val="en-US"/>
        </w:rPr>
      </w:pPr>
    </w:p>
    <w:p w:rsidR="00740E9F" w:rsidRPr="004815BE" w:rsidRDefault="00740E9F" w:rsidP="00740E9F">
      <w:pPr>
        <w:pStyle w:val="TableNo"/>
        <w:spacing w:before="200" w:after="160"/>
        <w:rPr>
          <w:lang w:val="en-US"/>
        </w:rPr>
      </w:pPr>
      <w:r w:rsidRPr="004815BE">
        <w:rPr>
          <w:lang w:val="en-US"/>
        </w:rPr>
        <w:lastRenderedPageBreak/>
        <w:t xml:space="preserve">TABLE </w:t>
      </w:r>
      <w:r>
        <w:rPr>
          <w:lang w:val="en-US"/>
        </w:rPr>
        <w:t>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224"/>
        <w:gridCol w:w="1518"/>
        <w:gridCol w:w="1518"/>
        <w:gridCol w:w="1518"/>
        <w:gridCol w:w="1518"/>
        <w:gridCol w:w="1343"/>
      </w:tblGrid>
      <w:tr w:rsidR="00740E9F" w:rsidRPr="00E679A4" w:rsidTr="00060595">
        <w:trPr>
          <w:jc w:val="center"/>
        </w:trPr>
        <w:tc>
          <w:tcPr>
            <w:tcW w:w="2288" w:type="dxa"/>
          </w:tcPr>
          <w:p w:rsidR="00740E9F" w:rsidRPr="00585103" w:rsidRDefault="00740E9F" w:rsidP="007F07A4">
            <w:pPr>
              <w:pStyle w:val="Tablehead"/>
              <w:spacing w:before="20" w:after="20"/>
              <w:rPr>
                <w:sz w:val="20"/>
              </w:rPr>
            </w:pPr>
            <w:r w:rsidRPr="00585103">
              <w:rPr>
                <w:sz w:val="20"/>
              </w:rPr>
              <w:t>Characteristics</w:t>
            </w:r>
          </w:p>
        </w:tc>
        <w:tc>
          <w:tcPr>
            <w:tcW w:w="1560" w:type="dxa"/>
          </w:tcPr>
          <w:p w:rsidR="00740E9F" w:rsidRPr="00585103" w:rsidRDefault="00740E9F" w:rsidP="007F07A4">
            <w:pPr>
              <w:pStyle w:val="Tablehead"/>
              <w:spacing w:before="20" w:after="20"/>
              <w:rPr>
                <w:caps/>
                <w:sz w:val="20"/>
              </w:rPr>
            </w:pPr>
            <w:r w:rsidRPr="00585103">
              <w:rPr>
                <w:caps/>
                <w:sz w:val="20"/>
              </w:rPr>
              <w:t>R</w:t>
            </w:r>
            <w:r w:rsidRPr="00585103">
              <w:rPr>
                <w:sz w:val="20"/>
              </w:rPr>
              <w:t>adar</w:t>
            </w:r>
            <w:r w:rsidRPr="00585103">
              <w:rPr>
                <w:caps/>
                <w:sz w:val="20"/>
              </w:rPr>
              <w:t xml:space="preserve"> 1*</w:t>
            </w:r>
          </w:p>
        </w:tc>
        <w:tc>
          <w:tcPr>
            <w:tcW w:w="1559" w:type="dxa"/>
          </w:tcPr>
          <w:p w:rsidR="00740E9F" w:rsidRPr="00585103" w:rsidRDefault="00740E9F" w:rsidP="007F07A4">
            <w:pPr>
              <w:pStyle w:val="Tablehead"/>
              <w:spacing w:before="20" w:after="20"/>
              <w:rPr>
                <w:sz w:val="20"/>
              </w:rPr>
            </w:pPr>
            <w:r w:rsidRPr="00585103">
              <w:rPr>
                <w:caps/>
                <w:sz w:val="20"/>
              </w:rPr>
              <w:t>R</w:t>
            </w:r>
            <w:r w:rsidRPr="00585103">
              <w:rPr>
                <w:sz w:val="20"/>
              </w:rPr>
              <w:t>adar 2*</w:t>
            </w:r>
          </w:p>
        </w:tc>
        <w:tc>
          <w:tcPr>
            <w:tcW w:w="1559" w:type="dxa"/>
          </w:tcPr>
          <w:p w:rsidR="00740E9F" w:rsidRPr="00585103" w:rsidRDefault="00740E9F" w:rsidP="007F07A4">
            <w:pPr>
              <w:pStyle w:val="Tablehead"/>
              <w:spacing w:before="20" w:after="20"/>
              <w:rPr>
                <w:sz w:val="20"/>
              </w:rPr>
            </w:pPr>
            <w:r w:rsidRPr="00585103">
              <w:rPr>
                <w:sz w:val="20"/>
              </w:rPr>
              <w:t>Radar 3*</w:t>
            </w:r>
          </w:p>
        </w:tc>
        <w:tc>
          <w:tcPr>
            <w:tcW w:w="1559" w:type="dxa"/>
          </w:tcPr>
          <w:p w:rsidR="00740E9F" w:rsidRPr="00585103" w:rsidRDefault="00740E9F" w:rsidP="007F07A4">
            <w:pPr>
              <w:pStyle w:val="Tablehead"/>
              <w:spacing w:before="20" w:after="20"/>
              <w:rPr>
                <w:sz w:val="20"/>
              </w:rPr>
            </w:pPr>
            <w:r w:rsidRPr="00585103">
              <w:rPr>
                <w:sz w:val="20"/>
              </w:rPr>
              <w:t>Radar 4*</w:t>
            </w:r>
          </w:p>
        </w:tc>
        <w:tc>
          <w:tcPr>
            <w:tcW w:w="1379" w:type="dxa"/>
          </w:tcPr>
          <w:p w:rsidR="00740E9F" w:rsidRPr="00585103" w:rsidRDefault="00740E9F" w:rsidP="007F07A4">
            <w:pPr>
              <w:pStyle w:val="Tablehead"/>
              <w:spacing w:before="20" w:after="20"/>
              <w:rPr>
                <w:sz w:val="20"/>
              </w:rPr>
            </w:pPr>
            <w:r w:rsidRPr="00585103">
              <w:rPr>
                <w:caps/>
                <w:sz w:val="20"/>
              </w:rPr>
              <w:t>R</w:t>
            </w:r>
            <w:r w:rsidRPr="00585103">
              <w:rPr>
                <w:sz w:val="20"/>
              </w:rPr>
              <w:t>adar</w:t>
            </w:r>
            <w:r w:rsidRPr="00585103">
              <w:rPr>
                <w:caps/>
                <w:sz w:val="20"/>
              </w:rPr>
              <w:t xml:space="preserve"> 5*</w:t>
            </w:r>
          </w:p>
        </w:tc>
      </w:tr>
      <w:tr w:rsidR="00740E9F" w:rsidRPr="00E679A4" w:rsidTr="00060595">
        <w:trPr>
          <w:jc w:val="center"/>
        </w:trPr>
        <w:tc>
          <w:tcPr>
            <w:tcW w:w="2288" w:type="dxa"/>
          </w:tcPr>
          <w:p w:rsidR="00740E9F" w:rsidRPr="00585103" w:rsidRDefault="00740E9F" w:rsidP="007F07A4">
            <w:pPr>
              <w:pStyle w:val="Tabletext"/>
              <w:spacing w:before="20" w:after="20"/>
              <w:jc w:val="left"/>
              <w:rPr>
                <w:sz w:val="20"/>
              </w:rPr>
            </w:pPr>
            <w:r w:rsidRPr="00585103">
              <w:rPr>
                <w:sz w:val="20"/>
              </w:rPr>
              <w:t>Function</w:t>
            </w:r>
          </w:p>
        </w:tc>
        <w:tc>
          <w:tcPr>
            <w:tcW w:w="1560" w:type="dxa"/>
          </w:tcPr>
          <w:p w:rsidR="00740E9F" w:rsidRPr="00585103" w:rsidRDefault="00740E9F" w:rsidP="007F07A4">
            <w:pPr>
              <w:pStyle w:val="Tabletext"/>
              <w:spacing w:before="20" w:after="20"/>
              <w:jc w:val="center"/>
              <w:rPr>
                <w:caps/>
                <w:sz w:val="20"/>
              </w:rPr>
            </w:pPr>
            <w:r w:rsidRPr="00585103">
              <w:rPr>
                <w:sz w:val="20"/>
              </w:rPr>
              <w:t>Meteorological</w:t>
            </w:r>
          </w:p>
        </w:tc>
        <w:tc>
          <w:tcPr>
            <w:tcW w:w="1559" w:type="dxa"/>
          </w:tcPr>
          <w:p w:rsidR="00740E9F" w:rsidRPr="00585103" w:rsidRDefault="00740E9F" w:rsidP="007F07A4">
            <w:pPr>
              <w:pStyle w:val="Tabletext"/>
              <w:spacing w:before="20" w:after="20"/>
              <w:jc w:val="center"/>
              <w:rPr>
                <w:sz w:val="20"/>
              </w:rPr>
            </w:pPr>
            <w:r w:rsidRPr="00585103">
              <w:rPr>
                <w:sz w:val="20"/>
              </w:rPr>
              <w:t>Meteorological</w:t>
            </w:r>
          </w:p>
        </w:tc>
        <w:tc>
          <w:tcPr>
            <w:tcW w:w="1559" w:type="dxa"/>
          </w:tcPr>
          <w:p w:rsidR="00740E9F" w:rsidRPr="00585103" w:rsidRDefault="00740E9F" w:rsidP="007F07A4">
            <w:pPr>
              <w:pStyle w:val="Tabletext"/>
              <w:spacing w:before="20" w:after="20"/>
              <w:jc w:val="center"/>
              <w:rPr>
                <w:sz w:val="20"/>
              </w:rPr>
            </w:pPr>
            <w:r w:rsidRPr="00585103">
              <w:rPr>
                <w:sz w:val="20"/>
              </w:rPr>
              <w:t>Meteorological</w:t>
            </w:r>
          </w:p>
        </w:tc>
        <w:tc>
          <w:tcPr>
            <w:tcW w:w="1559" w:type="dxa"/>
          </w:tcPr>
          <w:p w:rsidR="00740E9F" w:rsidRPr="00585103" w:rsidRDefault="00740E9F" w:rsidP="007F07A4">
            <w:pPr>
              <w:pStyle w:val="Tabletext"/>
              <w:spacing w:before="20" w:after="20"/>
              <w:jc w:val="center"/>
              <w:rPr>
                <w:sz w:val="20"/>
              </w:rPr>
            </w:pPr>
            <w:r w:rsidRPr="00585103">
              <w:rPr>
                <w:sz w:val="20"/>
              </w:rPr>
              <w:t>Meteorological</w:t>
            </w:r>
          </w:p>
        </w:tc>
        <w:tc>
          <w:tcPr>
            <w:tcW w:w="1379" w:type="dxa"/>
          </w:tcPr>
          <w:p w:rsidR="00740E9F" w:rsidRPr="00585103" w:rsidRDefault="00740E9F" w:rsidP="007F07A4">
            <w:pPr>
              <w:pStyle w:val="Tabletext"/>
              <w:spacing w:before="20" w:after="20"/>
              <w:jc w:val="center"/>
              <w:rPr>
                <w:sz w:val="20"/>
              </w:rPr>
            </w:pPr>
            <w:r w:rsidRPr="00585103">
              <w:rPr>
                <w:sz w:val="20"/>
              </w:rPr>
              <w:t>Meteorological</w:t>
            </w:r>
          </w:p>
        </w:tc>
      </w:tr>
      <w:tr w:rsidR="00740E9F" w:rsidRPr="00E679A4" w:rsidTr="00060595">
        <w:trPr>
          <w:jc w:val="center"/>
        </w:trPr>
        <w:tc>
          <w:tcPr>
            <w:tcW w:w="2288" w:type="dxa"/>
          </w:tcPr>
          <w:p w:rsidR="00740E9F" w:rsidRPr="00585103" w:rsidRDefault="00740E9F" w:rsidP="007F07A4">
            <w:pPr>
              <w:pStyle w:val="Tabletext"/>
              <w:spacing w:before="20" w:after="20"/>
              <w:jc w:val="left"/>
              <w:rPr>
                <w:sz w:val="20"/>
                <w:lang w:val="en-US"/>
              </w:rPr>
            </w:pPr>
            <w:r w:rsidRPr="00585103">
              <w:rPr>
                <w:sz w:val="20"/>
                <w:lang w:val="en-US"/>
              </w:rPr>
              <w:t>Platform type (airborne, ship borne, ground)</w:t>
            </w:r>
          </w:p>
        </w:tc>
        <w:tc>
          <w:tcPr>
            <w:tcW w:w="1560" w:type="dxa"/>
          </w:tcPr>
          <w:p w:rsidR="00740E9F" w:rsidRPr="00585103" w:rsidRDefault="00740E9F" w:rsidP="007F07A4">
            <w:pPr>
              <w:pStyle w:val="Tabletext"/>
              <w:spacing w:before="20" w:after="20"/>
              <w:jc w:val="center"/>
              <w:rPr>
                <w:sz w:val="20"/>
              </w:rPr>
            </w:pPr>
            <w:r w:rsidRPr="00585103">
              <w:rPr>
                <w:sz w:val="20"/>
              </w:rPr>
              <w:t>Ground/ship</w:t>
            </w:r>
          </w:p>
        </w:tc>
        <w:tc>
          <w:tcPr>
            <w:tcW w:w="1559" w:type="dxa"/>
          </w:tcPr>
          <w:p w:rsidR="00740E9F" w:rsidRPr="00585103" w:rsidRDefault="00740E9F" w:rsidP="007F07A4">
            <w:pPr>
              <w:pStyle w:val="Tabletext"/>
              <w:spacing w:before="20" w:after="20"/>
              <w:jc w:val="center"/>
              <w:rPr>
                <w:sz w:val="20"/>
              </w:rPr>
            </w:pPr>
            <w:r w:rsidRPr="00585103">
              <w:rPr>
                <w:sz w:val="20"/>
              </w:rPr>
              <w:t>Ground</w:t>
            </w:r>
          </w:p>
        </w:tc>
        <w:tc>
          <w:tcPr>
            <w:tcW w:w="1559" w:type="dxa"/>
          </w:tcPr>
          <w:p w:rsidR="00740E9F" w:rsidRPr="00585103" w:rsidRDefault="00740E9F" w:rsidP="007F07A4">
            <w:pPr>
              <w:pStyle w:val="Tabletext"/>
              <w:spacing w:before="20" w:after="20"/>
              <w:jc w:val="center"/>
              <w:rPr>
                <w:sz w:val="20"/>
              </w:rPr>
            </w:pPr>
            <w:r w:rsidRPr="00585103">
              <w:rPr>
                <w:sz w:val="20"/>
              </w:rPr>
              <w:t>Ground</w:t>
            </w:r>
          </w:p>
        </w:tc>
        <w:tc>
          <w:tcPr>
            <w:tcW w:w="1559" w:type="dxa"/>
          </w:tcPr>
          <w:p w:rsidR="00740E9F" w:rsidRPr="00585103" w:rsidRDefault="00740E9F" w:rsidP="007F07A4">
            <w:pPr>
              <w:pStyle w:val="Tabletext"/>
              <w:spacing w:before="20" w:after="20"/>
              <w:jc w:val="center"/>
              <w:rPr>
                <w:sz w:val="20"/>
              </w:rPr>
            </w:pPr>
            <w:r w:rsidRPr="00585103">
              <w:rPr>
                <w:sz w:val="20"/>
              </w:rPr>
              <w:t>Ground</w:t>
            </w:r>
          </w:p>
        </w:tc>
        <w:tc>
          <w:tcPr>
            <w:tcW w:w="1379" w:type="dxa"/>
          </w:tcPr>
          <w:p w:rsidR="00740E9F" w:rsidRPr="00585103" w:rsidRDefault="00740E9F" w:rsidP="007F07A4">
            <w:pPr>
              <w:pStyle w:val="Tabletext"/>
              <w:spacing w:before="20" w:after="20"/>
              <w:jc w:val="center"/>
              <w:rPr>
                <w:sz w:val="20"/>
              </w:rPr>
            </w:pPr>
            <w:r w:rsidRPr="00585103">
              <w:rPr>
                <w:sz w:val="20"/>
              </w:rPr>
              <w:t>Ground</w:t>
            </w:r>
          </w:p>
        </w:tc>
      </w:tr>
      <w:tr w:rsidR="00740E9F" w:rsidRPr="00E679A4" w:rsidTr="00060595">
        <w:trPr>
          <w:jc w:val="center"/>
        </w:trPr>
        <w:tc>
          <w:tcPr>
            <w:tcW w:w="2288" w:type="dxa"/>
          </w:tcPr>
          <w:p w:rsidR="00740E9F" w:rsidRPr="00585103" w:rsidRDefault="00740E9F" w:rsidP="007F07A4">
            <w:pPr>
              <w:pStyle w:val="Tabletext"/>
              <w:spacing w:before="20" w:after="20"/>
              <w:jc w:val="left"/>
              <w:rPr>
                <w:sz w:val="20"/>
              </w:rPr>
            </w:pPr>
            <w:r w:rsidRPr="00585103">
              <w:rPr>
                <w:sz w:val="20"/>
              </w:rPr>
              <w:t>Tuning range (MHz)</w:t>
            </w:r>
          </w:p>
        </w:tc>
        <w:tc>
          <w:tcPr>
            <w:tcW w:w="1560" w:type="dxa"/>
          </w:tcPr>
          <w:p w:rsidR="00740E9F" w:rsidRPr="00585103" w:rsidRDefault="00740E9F" w:rsidP="007F07A4">
            <w:pPr>
              <w:pStyle w:val="Tabletext"/>
              <w:spacing w:before="20" w:after="20"/>
              <w:jc w:val="center"/>
              <w:rPr>
                <w:sz w:val="20"/>
              </w:rPr>
            </w:pPr>
            <w:r w:rsidRPr="00585103">
              <w:rPr>
                <w:sz w:val="20"/>
              </w:rPr>
              <w:t>5 300-5 700</w:t>
            </w:r>
          </w:p>
        </w:tc>
        <w:tc>
          <w:tcPr>
            <w:tcW w:w="1559" w:type="dxa"/>
          </w:tcPr>
          <w:p w:rsidR="00740E9F" w:rsidRPr="00585103" w:rsidRDefault="00740E9F" w:rsidP="007F07A4">
            <w:pPr>
              <w:pStyle w:val="Tabletext"/>
              <w:spacing w:before="20" w:after="20"/>
              <w:jc w:val="center"/>
              <w:rPr>
                <w:sz w:val="20"/>
              </w:rPr>
            </w:pPr>
            <w:r w:rsidRPr="00585103">
              <w:rPr>
                <w:sz w:val="20"/>
              </w:rPr>
              <w:t>5 600-5 650</w:t>
            </w:r>
          </w:p>
        </w:tc>
        <w:tc>
          <w:tcPr>
            <w:tcW w:w="1559" w:type="dxa"/>
          </w:tcPr>
          <w:p w:rsidR="00740E9F" w:rsidRPr="00585103" w:rsidRDefault="00740E9F" w:rsidP="007F07A4">
            <w:pPr>
              <w:pStyle w:val="Tabletext"/>
              <w:spacing w:before="20" w:after="20"/>
              <w:jc w:val="center"/>
              <w:rPr>
                <w:sz w:val="20"/>
              </w:rPr>
            </w:pPr>
            <w:r w:rsidRPr="00585103">
              <w:rPr>
                <w:sz w:val="20"/>
              </w:rPr>
              <w:t>5 600-5 650</w:t>
            </w:r>
          </w:p>
        </w:tc>
        <w:tc>
          <w:tcPr>
            <w:tcW w:w="1559" w:type="dxa"/>
          </w:tcPr>
          <w:p w:rsidR="00740E9F" w:rsidRPr="00585103" w:rsidRDefault="00740E9F" w:rsidP="007F07A4">
            <w:pPr>
              <w:pStyle w:val="Tabletext"/>
              <w:spacing w:before="20" w:after="20"/>
              <w:jc w:val="center"/>
              <w:rPr>
                <w:sz w:val="20"/>
              </w:rPr>
            </w:pPr>
            <w:r w:rsidRPr="00585103">
              <w:rPr>
                <w:sz w:val="20"/>
              </w:rPr>
              <w:t>5 300-5 700</w:t>
            </w:r>
          </w:p>
        </w:tc>
        <w:tc>
          <w:tcPr>
            <w:tcW w:w="1379" w:type="dxa"/>
          </w:tcPr>
          <w:p w:rsidR="00740E9F" w:rsidRPr="00585103" w:rsidRDefault="00740E9F" w:rsidP="007F07A4">
            <w:pPr>
              <w:pStyle w:val="Tabletext"/>
              <w:spacing w:before="20" w:after="20"/>
              <w:jc w:val="center"/>
              <w:rPr>
                <w:sz w:val="20"/>
              </w:rPr>
            </w:pPr>
            <w:r w:rsidRPr="00585103">
              <w:rPr>
                <w:sz w:val="20"/>
              </w:rPr>
              <w:t>5</w:t>
            </w:r>
            <w:r w:rsidRPr="00585103">
              <w:rPr>
                <w:rFonts w:ascii="Tms Rmn" w:hAnsi="Tms Rmn"/>
                <w:sz w:val="20"/>
              </w:rPr>
              <w:t> </w:t>
            </w:r>
            <w:r w:rsidRPr="00585103">
              <w:rPr>
                <w:sz w:val="20"/>
              </w:rPr>
              <w:t>600-5</w:t>
            </w:r>
            <w:r w:rsidRPr="00585103">
              <w:rPr>
                <w:rFonts w:ascii="Tms Rmn" w:hAnsi="Tms Rmn"/>
                <w:sz w:val="20"/>
              </w:rPr>
              <w:t> </w:t>
            </w:r>
            <w:r w:rsidRPr="00585103">
              <w:rPr>
                <w:sz w:val="20"/>
              </w:rPr>
              <w:t>650</w:t>
            </w:r>
          </w:p>
        </w:tc>
      </w:tr>
      <w:tr w:rsidR="00740E9F" w:rsidRPr="00E679A4" w:rsidTr="00060595">
        <w:trPr>
          <w:jc w:val="center"/>
        </w:trPr>
        <w:tc>
          <w:tcPr>
            <w:tcW w:w="2288" w:type="dxa"/>
          </w:tcPr>
          <w:p w:rsidR="00740E9F" w:rsidRPr="00585103" w:rsidRDefault="00740E9F" w:rsidP="007F07A4">
            <w:pPr>
              <w:pStyle w:val="Tabletext"/>
              <w:spacing w:before="20" w:after="20"/>
              <w:jc w:val="left"/>
              <w:rPr>
                <w:sz w:val="20"/>
              </w:rPr>
            </w:pPr>
            <w:r w:rsidRPr="00585103">
              <w:rPr>
                <w:sz w:val="20"/>
              </w:rPr>
              <w:t>Modulation</w:t>
            </w:r>
          </w:p>
        </w:tc>
        <w:tc>
          <w:tcPr>
            <w:tcW w:w="1560" w:type="dxa"/>
          </w:tcPr>
          <w:p w:rsidR="00740E9F" w:rsidRPr="00585103" w:rsidRDefault="00740E9F" w:rsidP="007F07A4">
            <w:pPr>
              <w:pStyle w:val="Tabletext"/>
              <w:spacing w:before="20" w:after="20"/>
              <w:jc w:val="center"/>
              <w:rPr>
                <w:sz w:val="20"/>
              </w:rPr>
            </w:pPr>
            <w:r w:rsidRPr="00585103">
              <w:rPr>
                <w:sz w:val="20"/>
              </w:rPr>
              <w:t>N/A</w:t>
            </w:r>
          </w:p>
        </w:tc>
        <w:tc>
          <w:tcPr>
            <w:tcW w:w="1559" w:type="dxa"/>
          </w:tcPr>
          <w:p w:rsidR="00740E9F" w:rsidRPr="00585103" w:rsidRDefault="00740E9F" w:rsidP="007F07A4">
            <w:pPr>
              <w:pStyle w:val="Tabletext"/>
              <w:spacing w:before="20" w:after="20"/>
              <w:jc w:val="center"/>
              <w:rPr>
                <w:sz w:val="20"/>
              </w:rPr>
            </w:pPr>
            <w:r w:rsidRPr="00585103">
              <w:rPr>
                <w:sz w:val="20"/>
              </w:rPr>
              <w:t>N/A</w:t>
            </w:r>
          </w:p>
        </w:tc>
        <w:tc>
          <w:tcPr>
            <w:tcW w:w="1559" w:type="dxa"/>
          </w:tcPr>
          <w:p w:rsidR="00740E9F" w:rsidRPr="00585103" w:rsidRDefault="00740E9F" w:rsidP="007F07A4">
            <w:pPr>
              <w:pStyle w:val="Tabletext"/>
              <w:spacing w:before="20" w:after="20"/>
              <w:jc w:val="center"/>
              <w:rPr>
                <w:sz w:val="20"/>
              </w:rPr>
            </w:pPr>
            <w:r w:rsidRPr="00585103">
              <w:rPr>
                <w:sz w:val="20"/>
              </w:rPr>
              <w:t>N/A</w:t>
            </w:r>
          </w:p>
        </w:tc>
        <w:tc>
          <w:tcPr>
            <w:tcW w:w="1559" w:type="dxa"/>
          </w:tcPr>
          <w:p w:rsidR="00740E9F" w:rsidRPr="00585103" w:rsidRDefault="00740E9F" w:rsidP="007F07A4">
            <w:pPr>
              <w:pStyle w:val="Tabletext"/>
              <w:spacing w:before="20" w:after="20"/>
              <w:jc w:val="center"/>
              <w:rPr>
                <w:sz w:val="20"/>
              </w:rPr>
            </w:pPr>
            <w:r w:rsidRPr="00585103">
              <w:rPr>
                <w:sz w:val="20"/>
              </w:rPr>
              <w:t>N/A</w:t>
            </w:r>
          </w:p>
        </w:tc>
        <w:tc>
          <w:tcPr>
            <w:tcW w:w="1379" w:type="dxa"/>
          </w:tcPr>
          <w:p w:rsidR="00740E9F" w:rsidRPr="00585103" w:rsidRDefault="00740E9F" w:rsidP="007F07A4">
            <w:pPr>
              <w:pStyle w:val="Tabletext"/>
              <w:spacing w:before="20" w:after="20"/>
              <w:jc w:val="center"/>
              <w:rPr>
                <w:sz w:val="20"/>
              </w:rPr>
            </w:pPr>
            <w:r w:rsidRPr="00585103">
              <w:rPr>
                <w:sz w:val="20"/>
              </w:rPr>
              <w:t>N/A</w:t>
            </w:r>
          </w:p>
        </w:tc>
      </w:tr>
      <w:tr w:rsidR="00740E9F" w:rsidRPr="00E679A4" w:rsidTr="00060595">
        <w:trPr>
          <w:jc w:val="center"/>
        </w:trPr>
        <w:tc>
          <w:tcPr>
            <w:tcW w:w="2288" w:type="dxa"/>
          </w:tcPr>
          <w:p w:rsidR="00740E9F" w:rsidRPr="00585103" w:rsidRDefault="00740E9F" w:rsidP="007F07A4">
            <w:pPr>
              <w:pStyle w:val="Tabletext"/>
              <w:spacing w:before="20" w:after="20"/>
              <w:jc w:val="left"/>
              <w:rPr>
                <w:sz w:val="20"/>
              </w:rPr>
            </w:pPr>
            <w:r w:rsidRPr="00585103">
              <w:rPr>
                <w:sz w:val="20"/>
              </w:rPr>
              <w:t>Tx power into antenna</w:t>
            </w:r>
          </w:p>
        </w:tc>
        <w:tc>
          <w:tcPr>
            <w:tcW w:w="1560" w:type="dxa"/>
          </w:tcPr>
          <w:p w:rsidR="00740E9F" w:rsidRPr="00585103" w:rsidRDefault="00740E9F" w:rsidP="007F07A4">
            <w:pPr>
              <w:pStyle w:val="Tabletext"/>
              <w:spacing w:before="20" w:after="20"/>
              <w:jc w:val="center"/>
              <w:rPr>
                <w:sz w:val="20"/>
              </w:rPr>
            </w:pPr>
            <w:r w:rsidRPr="00585103">
              <w:rPr>
                <w:sz w:val="20"/>
              </w:rPr>
              <w:t>250 kW peak</w:t>
            </w:r>
            <w:r w:rsidRPr="00585103">
              <w:rPr>
                <w:sz w:val="20"/>
              </w:rPr>
              <w:br/>
              <w:t>125 W avg.</w:t>
            </w:r>
          </w:p>
        </w:tc>
        <w:tc>
          <w:tcPr>
            <w:tcW w:w="1559" w:type="dxa"/>
          </w:tcPr>
          <w:p w:rsidR="00740E9F" w:rsidRPr="00585103" w:rsidRDefault="00740E9F" w:rsidP="007F07A4">
            <w:pPr>
              <w:pStyle w:val="Tabletext"/>
              <w:spacing w:before="20" w:after="20"/>
              <w:jc w:val="center"/>
              <w:rPr>
                <w:sz w:val="20"/>
              </w:rPr>
            </w:pPr>
            <w:r w:rsidRPr="00585103">
              <w:rPr>
                <w:sz w:val="20"/>
              </w:rPr>
              <w:t>250 kW peak</w:t>
            </w:r>
            <w:r w:rsidRPr="00585103">
              <w:rPr>
                <w:sz w:val="20"/>
              </w:rPr>
              <w:br/>
              <w:t>1 500 W avg.</w:t>
            </w:r>
          </w:p>
        </w:tc>
        <w:tc>
          <w:tcPr>
            <w:tcW w:w="1559" w:type="dxa"/>
          </w:tcPr>
          <w:p w:rsidR="00740E9F" w:rsidRPr="00585103" w:rsidRDefault="00740E9F" w:rsidP="007F07A4">
            <w:pPr>
              <w:pStyle w:val="Tabletext"/>
              <w:spacing w:before="20" w:after="20"/>
              <w:jc w:val="center"/>
              <w:rPr>
                <w:sz w:val="20"/>
              </w:rPr>
            </w:pPr>
            <w:r w:rsidRPr="00585103">
              <w:rPr>
                <w:sz w:val="20"/>
              </w:rPr>
              <w:t>250 kW peak</w:t>
            </w:r>
          </w:p>
        </w:tc>
        <w:tc>
          <w:tcPr>
            <w:tcW w:w="1559" w:type="dxa"/>
          </w:tcPr>
          <w:p w:rsidR="00740E9F" w:rsidRPr="00585103" w:rsidRDefault="00740E9F" w:rsidP="007F07A4">
            <w:pPr>
              <w:pStyle w:val="Tabletext"/>
              <w:spacing w:before="20" w:after="20"/>
              <w:jc w:val="center"/>
              <w:rPr>
                <w:sz w:val="20"/>
              </w:rPr>
            </w:pPr>
            <w:r w:rsidRPr="00585103">
              <w:rPr>
                <w:sz w:val="20"/>
              </w:rPr>
              <w:t>250 kW peak</w:t>
            </w:r>
          </w:p>
        </w:tc>
        <w:tc>
          <w:tcPr>
            <w:tcW w:w="1379" w:type="dxa"/>
          </w:tcPr>
          <w:p w:rsidR="00740E9F" w:rsidRPr="00585103" w:rsidRDefault="00740E9F" w:rsidP="007F07A4">
            <w:pPr>
              <w:pStyle w:val="Tabletext"/>
              <w:spacing w:before="20" w:after="20"/>
              <w:jc w:val="center"/>
              <w:rPr>
                <w:sz w:val="20"/>
              </w:rPr>
            </w:pPr>
            <w:r w:rsidRPr="00585103">
              <w:rPr>
                <w:sz w:val="20"/>
              </w:rPr>
              <w:t>250 kW peak</w:t>
            </w:r>
          </w:p>
        </w:tc>
      </w:tr>
      <w:tr w:rsidR="00740E9F" w:rsidRPr="00E679A4" w:rsidTr="00060595">
        <w:trPr>
          <w:jc w:val="center"/>
        </w:trPr>
        <w:tc>
          <w:tcPr>
            <w:tcW w:w="2288" w:type="dxa"/>
          </w:tcPr>
          <w:p w:rsidR="00740E9F" w:rsidRPr="00585103" w:rsidRDefault="00740E9F" w:rsidP="007F07A4">
            <w:pPr>
              <w:pStyle w:val="Tabletext"/>
              <w:spacing w:before="20" w:after="20"/>
              <w:jc w:val="left"/>
              <w:rPr>
                <w:sz w:val="20"/>
              </w:rPr>
            </w:pPr>
            <w:r w:rsidRPr="00585103">
              <w:rPr>
                <w:sz w:val="20"/>
              </w:rPr>
              <w:t>Pulse width (</w:t>
            </w:r>
            <w:r w:rsidRPr="00585103">
              <w:rPr>
                <w:rFonts w:ascii="Symbol" w:hAnsi="Symbol"/>
                <w:sz w:val="20"/>
              </w:rPr>
              <w:t></w:t>
            </w:r>
            <w:r w:rsidRPr="00585103">
              <w:rPr>
                <w:sz w:val="20"/>
              </w:rPr>
              <w:t>s)</w:t>
            </w:r>
          </w:p>
        </w:tc>
        <w:tc>
          <w:tcPr>
            <w:tcW w:w="1560" w:type="dxa"/>
          </w:tcPr>
          <w:p w:rsidR="00740E9F" w:rsidRPr="00585103" w:rsidRDefault="00740E9F" w:rsidP="007F07A4">
            <w:pPr>
              <w:pStyle w:val="Tabletext"/>
              <w:spacing w:before="20" w:after="20"/>
              <w:jc w:val="center"/>
              <w:rPr>
                <w:sz w:val="20"/>
              </w:rPr>
            </w:pPr>
            <w:r w:rsidRPr="00585103">
              <w:rPr>
                <w:sz w:val="20"/>
              </w:rPr>
              <w:t>2.0</w:t>
            </w:r>
          </w:p>
        </w:tc>
        <w:tc>
          <w:tcPr>
            <w:tcW w:w="1559" w:type="dxa"/>
          </w:tcPr>
          <w:p w:rsidR="00740E9F" w:rsidRPr="00585103" w:rsidRDefault="00740E9F" w:rsidP="007F07A4">
            <w:pPr>
              <w:pStyle w:val="Tabletext"/>
              <w:spacing w:before="20" w:after="20"/>
              <w:jc w:val="center"/>
              <w:rPr>
                <w:sz w:val="20"/>
              </w:rPr>
            </w:pPr>
            <w:r w:rsidRPr="00585103">
              <w:rPr>
                <w:sz w:val="20"/>
              </w:rPr>
              <w:t>0.05-18</w:t>
            </w:r>
          </w:p>
        </w:tc>
        <w:tc>
          <w:tcPr>
            <w:tcW w:w="1559" w:type="dxa"/>
          </w:tcPr>
          <w:p w:rsidR="00740E9F" w:rsidRPr="00585103" w:rsidRDefault="00740E9F" w:rsidP="007F07A4">
            <w:pPr>
              <w:pStyle w:val="Tabletext"/>
              <w:spacing w:before="20" w:after="20"/>
              <w:jc w:val="center"/>
              <w:rPr>
                <w:sz w:val="20"/>
              </w:rPr>
            </w:pPr>
            <w:r w:rsidRPr="00585103">
              <w:rPr>
                <w:sz w:val="20"/>
              </w:rPr>
              <w:t>1.1</w:t>
            </w:r>
          </w:p>
        </w:tc>
        <w:tc>
          <w:tcPr>
            <w:tcW w:w="1559" w:type="dxa"/>
          </w:tcPr>
          <w:p w:rsidR="00740E9F" w:rsidRPr="00585103" w:rsidRDefault="00740E9F" w:rsidP="007F07A4">
            <w:pPr>
              <w:pStyle w:val="Tabletext"/>
              <w:spacing w:before="20" w:after="20"/>
              <w:jc w:val="center"/>
              <w:rPr>
                <w:sz w:val="20"/>
              </w:rPr>
            </w:pPr>
            <w:r w:rsidRPr="00585103">
              <w:rPr>
                <w:sz w:val="20"/>
              </w:rPr>
              <w:t>0.8-2.0</w:t>
            </w:r>
          </w:p>
        </w:tc>
        <w:tc>
          <w:tcPr>
            <w:tcW w:w="1379" w:type="dxa"/>
          </w:tcPr>
          <w:p w:rsidR="00740E9F" w:rsidRPr="00585103" w:rsidRDefault="00740E9F" w:rsidP="007F07A4">
            <w:pPr>
              <w:pStyle w:val="Tabletext"/>
              <w:spacing w:before="20" w:after="20"/>
              <w:jc w:val="center"/>
              <w:rPr>
                <w:sz w:val="20"/>
              </w:rPr>
            </w:pPr>
            <w:r w:rsidRPr="00585103">
              <w:rPr>
                <w:sz w:val="20"/>
              </w:rPr>
              <w:t>3.0</w:t>
            </w:r>
          </w:p>
        </w:tc>
      </w:tr>
      <w:tr w:rsidR="00740E9F" w:rsidRPr="00E679A4" w:rsidTr="00060595">
        <w:trPr>
          <w:jc w:val="center"/>
        </w:trPr>
        <w:tc>
          <w:tcPr>
            <w:tcW w:w="2288" w:type="dxa"/>
          </w:tcPr>
          <w:p w:rsidR="00740E9F" w:rsidRPr="00585103" w:rsidRDefault="00740E9F" w:rsidP="007F07A4">
            <w:pPr>
              <w:pStyle w:val="Tabletext"/>
              <w:spacing w:before="20" w:after="20"/>
              <w:jc w:val="left"/>
              <w:rPr>
                <w:sz w:val="20"/>
                <w:lang w:val="en-US"/>
              </w:rPr>
            </w:pPr>
            <w:r w:rsidRPr="00585103">
              <w:rPr>
                <w:sz w:val="20"/>
                <w:lang w:val="en-US"/>
              </w:rPr>
              <w:t>Pulse rise/fall time (</w:t>
            </w:r>
            <w:r w:rsidRPr="00585103">
              <w:rPr>
                <w:rFonts w:ascii="Symbol" w:hAnsi="Symbol"/>
                <w:sz w:val="20"/>
              </w:rPr>
              <w:t></w:t>
            </w:r>
            <w:r w:rsidRPr="00585103">
              <w:rPr>
                <w:sz w:val="20"/>
                <w:lang w:val="en-US"/>
              </w:rPr>
              <w:t>s)</w:t>
            </w:r>
          </w:p>
        </w:tc>
        <w:tc>
          <w:tcPr>
            <w:tcW w:w="1560" w:type="dxa"/>
          </w:tcPr>
          <w:p w:rsidR="00740E9F" w:rsidRPr="00585103" w:rsidRDefault="00740E9F" w:rsidP="007F07A4">
            <w:pPr>
              <w:pStyle w:val="Tabletext"/>
              <w:spacing w:before="20" w:after="20"/>
              <w:jc w:val="center"/>
              <w:rPr>
                <w:sz w:val="20"/>
              </w:rPr>
            </w:pPr>
            <w:r w:rsidRPr="00585103">
              <w:rPr>
                <w:sz w:val="20"/>
              </w:rPr>
              <w:t>0.2</w:t>
            </w:r>
          </w:p>
        </w:tc>
        <w:tc>
          <w:tcPr>
            <w:tcW w:w="1559" w:type="dxa"/>
          </w:tcPr>
          <w:p w:rsidR="00740E9F" w:rsidRPr="00585103" w:rsidRDefault="00740E9F" w:rsidP="007F07A4">
            <w:pPr>
              <w:pStyle w:val="Tabletext"/>
              <w:spacing w:before="20" w:after="20"/>
              <w:jc w:val="center"/>
              <w:rPr>
                <w:sz w:val="20"/>
              </w:rPr>
            </w:pPr>
            <w:r w:rsidRPr="00585103">
              <w:rPr>
                <w:sz w:val="20"/>
              </w:rPr>
              <w:t>0.005</w:t>
            </w:r>
          </w:p>
        </w:tc>
        <w:tc>
          <w:tcPr>
            <w:tcW w:w="1559" w:type="dxa"/>
          </w:tcPr>
          <w:p w:rsidR="00740E9F" w:rsidRPr="00585103" w:rsidRDefault="00740E9F" w:rsidP="007F07A4">
            <w:pPr>
              <w:pStyle w:val="Tabletext"/>
              <w:spacing w:before="20" w:after="20"/>
              <w:jc w:val="center"/>
              <w:rPr>
                <w:sz w:val="20"/>
              </w:rPr>
            </w:pPr>
            <w:r w:rsidRPr="00585103">
              <w:rPr>
                <w:sz w:val="20"/>
              </w:rPr>
              <w:t>0.11</w:t>
            </w:r>
          </w:p>
        </w:tc>
        <w:tc>
          <w:tcPr>
            <w:tcW w:w="1559" w:type="dxa"/>
          </w:tcPr>
          <w:p w:rsidR="00740E9F" w:rsidRPr="00585103" w:rsidRDefault="00740E9F" w:rsidP="007F07A4">
            <w:pPr>
              <w:pStyle w:val="Tabletext"/>
              <w:spacing w:before="20" w:after="20"/>
              <w:jc w:val="center"/>
              <w:rPr>
                <w:sz w:val="20"/>
              </w:rPr>
            </w:pPr>
            <w:r w:rsidRPr="00585103">
              <w:rPr>
                <w:sz w:val="20"/>
              </w:rPr>
              <w:t>0.08</w:t>
            </w:r>
          </w:p>
        </w:tc>
        <w:tc>
          <w:tcPr>
            <w:tcW w:w="1379" w:type="dxa"/>
          </w:tcPr>
          <w:p w:rsidR="00740E9F" w:rsidRPr="00585103" w:rsidRDefault="00740E9F" w:rsidP="007F07A4">
            <w:pPr>
              <w:pStyle w:val="Tabletext"/>
              <w:spacing w:before="20" w:after="20"/>
              <w:jc w:val="center"/>
              <w:rPr>
                <w:sz w:val="20"/>
              </w:rPr>
            </w:pPr>
            <w:r w:rsidRPr="00585103">
              <w:rPr>
                <w:sz w:val="20"/>
              </w:rPr>
              <w:t>0.3</w:t>
            </w:r>
          </w:p>
        </w:tc>
      </w:tr>
      <w:tr w:rsidR="00740E9F" w:rsidRPr="00E679A4" w:rsidTr="00060595">
        <w:trPr>
          <w:jc w:val="center"/>
        </w:trPr>
        <w:tc>
          <w:tcPr>
            <w:tcW w:w="2288" w:type="dxa"/>
          </w:tcPr>
          <w:p w:rsidR="00740E9F" w:rsidRPr="00585103" w:rsidRDefault="00740E9F" w:rsidP="007F07A4">
            <w:pPr>
              <w:pStyle w:val="Tabletext"/>
              <w:spacing w:before="20" w:after="20"/>
              <w:jc w:val="left"/>
              <w:rPr>
                <w:sz w:val="20"/>
              </w:rPr>
            </w:pPr>
            <w:r w:rsidRPr="00585103">
              <w:rPr>
                <w:sz w:val="20"/>
              </w:rPr>
              <w:t>Pulse repetition rate (pps)</w:t>
            </w:r>
          </w:p>
        </w:tc>
        <w:tc>
          <w:tcPr>
            <w:tcW w:w="1560" w:type="dxa"/>
          </w:tcPr>
          <w:p w:rsidR="00740E9F" w:rsidRPr="00585103" w:rsidRDefault="00740E9F" w:rsidP="007F07A4">
            <w:pPr>
              <w:pStyle w:val="Tabletext"/>
              <w:spacing w:before="20" w:after="20"/>
              <w:jc w:val="center"/>
              <w:rPr>
                <w:sz w:val="20"/>
              </w:rPr>
            </w:pPr>
            <w:r w:rsidRPr="00585103">
              <w:rPr>
                <w:sz w:val="20"/>
              </w:rPr>
              <w:t>50, 250 and 1 200</w:t>
            </w:r>
          </w:p>
        </w:tc>
        <w:tc>
          <w:tcPr>
            <w:tcW w:w="1559" w:type="dxa"/>
          </w:tcPr>
          <w:p w:rsidR="00740E9F" w:rsidRPr="00585103" w:rsidRDefault="00740E9F" w:rsidP="007F07A4">
            <w:pPr>
              <w:pStyle w:val="Tabletext"/>
              <w:spacing w:before="20" w:after="20"/>
              <w:jc w:val="center"/>
              <w:rPr>
                <w:sz w:val="20"/>
              </w:rPr>
            </w:pPr>
            <w:r w:rsidRPr="00585103">
              <w:rPr>
                <w:sz w:val="20"/>
              </w:rPr>
              <w:t>0-4 000</w:t>
            </w:r>
          </w:p>
        </w:tc>
        <w:tc>
          <w:tcPr>
            <w:tcW w:w="1559" w:type="dxa"/>
          </w:tcPr>
          <w:p w:rsidR="00740E9F" w:rsidRPr="00585103" w:rsidRDefault="00740E9F" w:rsidP="007F07A4">
            <w:pPr>
              <w:pStyle w:val="Tabletext"/>
              <w:spacing w:before="20" w:after="20"/>
              <w:jc w:val="center"/>
              <w:rPr>
                <w:sz w:val="20"/>
              </w:rPr>
            </w:pPr>
            <w:r w:rsidRPr="00585103">
              <w:rPr>
                <w:sz w:val="20"/>
              </w:rPr>
              <w:t>2 000</w:t>
            </w:r>
          </w:p>
        </w:tc>
        <w:tc>
          <w:tcPr>
            <w:tcW w:w="1559" w:type="dxa"/>
          </w:tcPr>
          <w:p w:rsidR="00740E9F" w:rsidRPr="00585103" w:rsidRDefault="00740E9F" w:rsidP="007F07A4">
            <w:pPr>
              <w:pStyle w:val="Tabletext"/>
              <w:spacing w:before="20" w:after="20"/>
              <w:jc w:val="center"/>
              <w:rPr>
                <w:sz w:val="20"/>
              </w:rPr>
            </w:pPr>
            <w:r w:rsidRPr="00585103">
              <w:rPr>
                <w:sz w:val="20"/>
              </w:rPr>
              <w:t>250-1 180</w:t>
            </w:r>
          </w:p>
        </w:tc>
        <w:tc>
          <w:tcPr>
            <w:tcW w:w="1379" w:type="dxa"/>
          </w:tcPr>
          <w:p w:rsidR="00740E9F" w:rsidRPr="00585103" w:rsidRDefault="00740E9F" w:rsidP="007F07A4">
            <w:pPr>
              <w:pStyle w:val="Tabletext"/>
              <w:spacing w:before="20" w:after="20"/>
              <w:jc w:val="center"/>
              <w:rPr>
                <w:sz w:val="20"/>
              </w:rPr>
            </w:pPr>
            <w:r w:rsidRPr="00585103">
              <w:rPr>
                <w:sz w:val="20"/>
              </w:rPr>
              <w:t>259</w:t>
            </w:r>
          </w:p>
        </w:tc>
      </w:tr>
      <w:tr w:rsidR="00740E9F" w:rsidRPr="00E679A4" w:rsidTr="00060595">
        <w:trPr>
          <w:jc w:val="center"/>
        </w:trPr>
        <w:tc>
          <w:tcPr>
            <w:tcW w:w="2288" w:type="dxa"/>
          </w:tcPr>
          <w:p w:rsidR="00740E9F" w:rsidRPr="00585103" w:rsidRDefault="00740E9F" w:rsidP="007F07A4">
            <w:pPr>
              <w:pStyle w:val="Tabletext"/>
              <w:spacing w:before="20" w:after="20"/>
              <w:jc w:val="left"/>
              <w:rPr>
                <w:sz w:val="20"/>
              </w:rPr>
            </w:pPr>
            <w:r w:rsidRPr="00585103">
              <w:rPr>
                <w:sz w:val="20"/>
              </w:rPr>
              <w:t>Output device</w:t>
            </w:r>
          </w:p>
        </w:tc>
        <w:tc>
          <w:tcPr>
            <w:tcW w:w="1560" w:type="dxa"/>
          </w:tcPr>
          <w:p w:rsidR="00740E9F" w:rsidRPr="00585103" w:rsidRDefault="00740E9F" w:rsidP="007F07A4">
            <w:pPr>
              <w:pStyle w:val="Tabletext"/>
              <w:spacing w:before="20" w:after="20"/>
              <w:jc w:val="center"/>
              <w:rPr>
                <w:sz w:val="20"/>
              </w:rPr>
            </w:pPr>
            <w:r w:rsidRPr="00585103">
              <w:rPr>
                <w:sz w:val="20"/>
              </w:rPr>
              <w:t>Coaxial magnetron</w:t>
            </w:r>
          </w:p>
        </w:tc>
        <w:tc>
          <w:tcPr>
            <w:tcW w:w="1559" w:type="dxa"/>
          </w:tcPr>
          <w:p w:rsidR="00740E9F" w:rsidRPr="00585103" w:rsidRDefault="00740E9F" w:rsidP="007F07A4">
            <w:pPr>
              <w:pStyle w:val="Tabletext"/>
              <w:spacing w:before="20" w:after="20"/>
              <w:jc w:val="center"/>
              <w:rPr>
                <w:sz w:val="20"/>
              </w:rPr>
            </w:pPr>
            <w:r w:rsidRPr="00585103">
              <w:rPr>
                <w:sz w:val="20"/>
              </w:rPr>
              <w:t>Klystron</w:t>
            </w:r>
          </w:p>
        </w:tc>
        <w:tc>
          <w:tcPr>
            <w:tcW w:w="1559" w:type="dxa"/>
          </w:tcPr>
          <w:p w:rsidR="00740E9F" w:rsidRPr="00585103" w:rsidRDefault="00740E9F" w:rsidP="007F07A4">
            <w:pPr>
              <w:pStyle w:val="Tabletext"/>
              <w:spacing w:before="20" w:after="20"/>
              <w:jc w:val="center"/>
              <w:rPr>
                <w:sz w:val="20"/>
              </w:rPr>
            </w:pPr>
            <w:r w:rsidRPr="00585103">
              <w:rPr>
                <w:sz w:val="20"/>
              </w:rPr>
              <w:t>Klystron</w:t>
            </w:r>
          </w:p>
        </w:tc>
        <w:tc>
          <w:tcPr>
            <w:tcW w:w="1559" w:type="dxa"/>
          </w:tcPr>
          <w:p w:rsidR="00740E9F" w:rsidRPr="00585103" w:rsidRDefault="00740E9F" w:rsidP="007F07A4">
            <w:pPr>
              <w:pStyle w:val="Tabletext"/>
              <w:spacing w:before="20" w:after="20"/>
              <w:jc w:val="center"/>
              <w:rPr>
                <w:sz w:val="20"/>
              </w:rPr>
            </w:pPr>
            <w:r w:rsidRPr="00585103">
              <w:rPr>
                <w:sz w:val="20"/>
              </w:rPr>
              <w:t>Tunable magnetron</w:t>
            </w:r>
          </w:p>
        </w:tc>
        <w:tc>
          <w:tcPr>
            <w:tcW w:w="1379" w:type="dxa"/>
          </w:tcPr>
          <w:p w:rsidR="00740E9F" w:rsidRPr="00585103" w:rsidRDefault="00740E9F" w:rsidP="007F07A4">
            <w:pPr>
              <w:pStyle w:val="Tabletext"/>
              <w:spacing w:before="20" w:after="20"/>
              <w:jc w:val="center"/>
              <w:rPr>
                <w:sz w:val="20"/>
              </w:rPr>
            </w:pPr>
            <w:r w:rsidRPr="00585103">
              <w:rPr>
                <w:sz w:val="20"/>
              </w:rPr>
              <w:t>Coaxial magnetron</w:t>
            </w:r>
          </w:p>
        </w:tc>
      </w:tr>
      <w:tr w:rsidR="00740E9F" w:rsidRPr="00E679A4" w:rsidTr="00060595">
        <w:trPr>
          <w:jc w:val="center"/>
        </w:trPr>
        <w:tc>
          <w:tcPr>
            <w:tcW w:w="2288" w:type="dxa"/>
          </w:tcPr>
          <w:p w:rsidR="00740E9F" w:rsidRPr="00585103" w:rsidRDefault="00740E9F" w:rsidP="007F07A4">
            <w:pPr>
              <w:pStyle w:val="Tabletext"/>
              <w:spacing w:before="20" w:after="20"/>
              <w:jc w:val="left"/>
              <w:rPr>
                <w:sz w:val="20"/>
                <w:lang w:val="en-US"/>
              </w:rPr>
            </w:pPr>
            <w:r w:rsidRPr="00585103">
              <w:rPr>
                <w:sz w:val="20"/>
                <w:lang w:val="en-US"/>
              </w:rPr>
              <w:t>Antenna pattern type (pencil, fan, cosecant-squared, etc.)</w:t>
            </w:r>
          </w:p>
        </w:tc>
        <w:tc>
          <w:tcPr>
            <w:tcW w:w="1560" w:type="dxa"/>
          </w:tcPr>
          <w:p w:rsidR="00740E9F" w:rsidRPr="00585103" w:rsidRDefault="00740E9F" w:rsidP="007F07A4">
            <w:pPr>
              <w:pStyle w:val="Tabletext"/>
              <w:spacing w:before="20" w:after="20"/>
              <w:jc w:val="center"/>
              <w:rPr>
                <w:sz w:val="20"/>
              </w:rPr>
            </w:pPr>
            <w:r w:rsidRPr="00585103">
              <w:rPr>
                <w:sz w:val="20"/>
              </w:rPr>
              <w:t>Conical</w:t>
            </w:r>
          </w:p>
        </w:tc>
        <w:tc>
          <w:tcPr>
            <w:tcW w:w="1559" w:type="dxa"/>
          </w:tcPr>
          <w:p w:rsidR="00740E9F" w:rsidRPr="00585103" w:rsidRDefault="00740E9F" w:rsidP="007F07A4">
            <w:pPr>
              <w:pStyle w:val="Tabletext"/>
              <w:spacing w:before="20" w:after="20"/>
              <w:jc w:val="center"/>
              <w:rPr>
                <w:sz w:val="20"/>
              </w:rPr>
            </w:pPr>
            <w:r w:rsidRPr="00585103">
              <w:rPr>
                <w:sz w:val="20"/>
              </w:rPr>
              <w:t>Pencil</w:t>
            </w:r>
          </w:p>
        </w:tc>
        <w:tc>
          <w:tcPr>
            <w:tcW w:w="1559" w:type="dxa"/>
          </w:tcPr>
          <w:p w:rsidR="00740E9F" w:rsidRPr="00585103" w:rsidRDefault="00740E9F" w:rsidP="007F07A4">
            <w:pPr>
              <w:pStyle w:val="Tabletext"/>
              <w:spacing w:before="20" w:after="20"/>
              <w:jc w:val="center"/>
              <w:rPr>
                <w:sz w:val="20"/>
              </w:rPr>
            </w:pPr>
            <w:r w:rsidRPr="00585103">
              <w:rPr>
                <w:sz w:val="20"/>
              </w:rPr>
              <w:t>Pencil</w:t>
            </w:r>
          </w:p>
        </w:tc>
        <w:tc>
          <w:tcPr>
            <w:tcW w:w="1559" w:type="dxa"/>
          </w:tcPr>
          <w:p w:rsidR="00740E9F" w:rsidRPr="00585103" w:rsidRDefault="00740E9F" w:rsidP="007F07A4">
            <w:pPr>
              <w:pStyle w:val="Tabletext"/>
              <w:spacing w:before="20" w:after="20"/>
              <w:jc w:val="center"/>
              <w:rPr>
                <w:sz w:val="20"/>
              </w:rPr>
            </w:pPr>
            <w:r w:rsidRPr="00585103">
              <w:rPr>
                <w:sz w:val="20"/>
              </w:rPr>
              <w:t>Pencil</w:t>
            </w:r>
          </w:p>
        </w:tc>
        <w:tc>
          <w:tcPr>
            <w:tcW w:w="1379" w:type="dxa"/>
          </w:tcPr>
          <w:p w:rsidR="00740E9F" w:rsidRPr="00585103" w:rsidRDefault="00740E9F" w:rsidP="007F07A4">
            <w:pPr>
              <w:pStyle w:val="Tabletext"/>
              <w:spacing w:before="20" w:after="20"/>
              <w:jc w:val="center"/>
              <w:rPr>
                <w:sz w:val="20"/>
              </w:rPr>
            </w:pPr>
            <w:r w:rsidRPr="00585103">
              <w:rPr>
                <w:sz w:val="20"/>
              </w:rPr>
              <w:t>Pencil</w:t>
            </w:r>
          </w:p>
        </w:tc>
      </w:tr>
      <w:tr w:rsidR="00740E9F" w:rsidRPr="00E679A4" w:rsidTr="00060595">
        <w:trPr>
          <w:trHeight w:val="888"/>
          <w:jc w:val="center"/>
        </w:trPr>
        <w:tc>
          <w:tcPr>
            <w:tcW w:w="2288" w:type="dxa"/>
          </w:tcPr>
          <w:p w:rsidR="00740E9F" w:rsidRPr="00585103" w:rsidRDefault="00740E9F" w:rsidP="007F07A4">
            <w:pPr>
              <w:pStyle w:val="Tabletext"/>
              <w:spacing w:before="20" w:after="20"/>
              <w:jc w:val="left"/>
              <w:rPr>
                <w:sz w:val="20"/>
                <w:lang w:val="en-US"/>
              </w:rPr>
            </w:pPr>
            <w:r w:rsidRPr="00585103">
              <w:rPr>
                <w:sz w:val="20"/>
                <w:lang w:val="en-US"/>
              </w:rPr>
              <w:t>Antenna type (reflector, phased array, slotted array, etc.)</w:t>
            </w:r>
          </w:p>
        </w:tc>
        <w:tc>
          <w:tcPr>
            <w:tcW w:w="1560" w:type="dxa"/>
          </w:tcPr>
          <w:p w:rsidR="00740E9F" w:rsidRPr="00585103" w:rsidRDefault="00740E9F" w:rsidP="007F07A4">
            <w:pPr>
              <w:pStyle w:val="Tabletext"/>
              <w:spacing w:before="20" w:after="20"/>
              <w:jc w:val="center"/>
              <w:rPr>
                <w:sz w:val="20"/>
              </w:rPr>
            </w:pPr>
            <w:r w:rsidRPr="00585103">
              <w:rPr>
                <w:sz w:val="20"/>
              </w:rPr>
              <w:t>Solid metal parabolic</w:t>
            </w:r>
          </w:p>
        </w:tc>
        <w:tc>
          <w:tcPr>
            <w:tcW w:w="1559" w:type="dxa"/>
          </w:tcPr>
          <w:p w:rsidR="00740E9F" w:rsidRPr="00585103" w:rsidRDefault="00740E9F" w:rsidP="007F07A4">
            <w:pPr>
              <w:pStyle w:val="Tabletext"/>
              <w:spacing w:before="20" w:after="20"/>
              <w:jc w:val="center"/>
              <w:rPr>
                <w:sz w:val="20"/>
              </w:rPr>
            </w:pPr>
            <w:r w:rsidRPr="00585103">
              <w:rPr>
                <w:sz w:val="20"/>
              </w:rPr>
              <w:t>Parabolic</w:t>
            </w:r>
          </w:p>
        </w:tc>
        <w:tc>
          <w:tcPr>
            <w:tcW w:w="1559" w:type="dxa"/>
          </w:tcPr>
          <w:p w:rsidR="00740E9F" w:rsidRPr="00585103" w:rsidRDefault="00740E9F" w:rsidP="007F07A4">
            <w:pPr>
              <w:pStyle w:val="Tabletext"/>
              <w:spacing w:before="20" w:after="20"/>
              <w:jc w:val="center"/>
              <w:rPr>
                <w:sz w:val="20"/>
              </w:rPr>
            </w:pPr>
            <w:r w:rsidRPr="00585103">
              <w:rPr>
                <w:sz w:val="20"/>
              </w:rPr>
              <w:t>Parabolic</w:t>
            </w:r>
          </w:p>
        </w:tc>
        <w:tc>
          <w:tcPr>
            <w:tcW w:w="1559" w:type="dxa"/>
          </w:tcPr>
          <w:p w:rsidR="00740E9F" w:rsidRPr="00585103" w:rsidRDefault="00740E9F" w:rsidP="007F07A4">
            <w:pPr>
              <w:pStyle w:val="Tabletext"/>
              <w:spacing w:before="20" w:after="20"/>
              <w:jc w:val="center"/>
              <w:rPr>
                <w:sz w:val="20"/>
              </w:rPr>
            </w:pPr>
            <w:r w:rsidRPr="00585103">
              <w:rPr>
                <w:sz w:val="20"/>
              </w:rPr>
              <w:t>Parabolic</w:t>
            </w:r>
          </w:p>
        </w:tc>
        <w:tc>
          <w:tcPr>
            <w:tcW w:w="1379" w:type="dxa"/>
          </w:tcPr>
          <w:p w:rsidR="00740E9F" w:rsidRPr="00585103" w:rsidRDefault="00740E9F" w:rsidP="007F07A4">
            <w:pPr>
              <w:pStyle w:val="Tabletext"/>
              <w:spacing w:before="20" w:after="20"/>
              <w:jc w:val="center"/>
              <w:rPr>
                <w:sz w:val="20"/>
              </w:rPr>
            </w:pPr>
            <w:r w:rsidRPr="00585103">
              <w:rPr>
                <w:sz w:val="20"/>
              </w:rPr>
              <w:t>Solid parabolic</w:t>
            </w:r>
          </w:p>
        </w:tc>
      </w:tr>
      <w:tr w:rsidR="00740E9F" w:rsidRPr="00E679A4" w:rsidTr="00060595">
        <w:trPr>
          <w:jc w:val="center"/>
        </w:trPr>
        <w:tc>
          <w:tcPr>
            <w:tcW w:w="2288" w:type="dxa"/>
          </w:tcPr>
          <w:p w:rsidR="00740E9F" w:rsidRPr="00585103" w:rsidRDefault="00740E9F" w:rsidP="007F07A4">
            <w:pPr>
              <w:pStyle w:val="Tabletext"/>
              <w:spacing w:before="20" w:after="20"/>
              <w:jc w:val="left"/>
              <w:rPr>
                <w:sz w:val="20"/>
              </w:rPr>
            </w:pPr>
            <w:r w:rsidRPr="00585103">
              <w:rPr>
                <w:sz w:val="20"/>
              </w:rPr>
              <w:t>Antenna polarization</w:t>
            </w:r>
          </w:p>
        </w:tc>
        <w:tc>
          <w:tcPr>
            <w:tcW w:w="1560" w:type="dxa"/>
          </w:tcPr>
          <w:p w:rsidR="00740E9F" w:rsidRPr="00585103" w:rsidRDefault="00740E9F" w:rsidP="007F07A4">
            <w:pPr>
              <w:pStyle w:val="Tabletext"/>
              <w:spacing w:before="20" w:after="20"/>
              <w:jc w:val="center"/>
              <w:rPr>
                <w:sz w:val="20"/>
              </w:rPr>
            </w:pPr>
            <w:r w:rsidRPr="00585103">
              <w:rPr>
                <w:sz w:val="20"/>
              </w:rPr>
              <w:t>Vertical</w:t>
            </w:r>
          </w:p>
        </w:tc>
        <w:tc>
          <w:tcPr>
            <w:tcW w:w="1559" w:type="dxa"/>
          </w:tcPr>
          <w:p w:rsidR="00740E9F" w:rsidRPr="00585103" w:rsidRDefault="00740E9F" w:rsidP="007F07A4">
            <w:pPr>
              <w:pStyle w:val="Tabletext"/>
              <w:spacing w:before="20" w:after="20"/>
              <w:jc w:val="center"/>
              <w:rPr>
                <w:sz w:val="20"/>
              </w:rPr>
            </w:pPr>
            <w:r w:rsidRPr="00585103">
              <w:rPr>
                <w:sz w:val="20"/>
              </w:rPr>
              <w:t>Horizontal</w:t>
            </w:r>
          </w:p>
        </w:tc>
        <w:tc>
          <w:tcPr>
            <w:tcW w:w="1559" w:type="dxa"/>
          </w:tcPr>
          <w:p w:rsidR="00740E9F" w:rsidRPr="00585103" w:rsidRDefault="00740E9F" w:rsidP="007F07A4">
            <w:pPr>
              <w:pStyle w:val="Tabletext"/>
              <w:spacing w:before="20" w:after="20"/>
              <w:jc w:val="center"/>
              <w:rPr>
                <w:sz w:val="20"/>
              </w:rPr>
            </w:pPr>
            <w:r w:rsidRPr="00585103">
              <w:rPr>
                <w:sz w:val="20"/>
              </w:rPr>
              <w:t>Horizontal</w:t>
            </w:r>
          </w:p>
        </w:tc>
        <w:tc>
          <w:tcPr>
            <w:tcW w:w="1559" w:type="dxa"/>
          </w:tcPr>
          <w:p w:rsidR="00740E9F" w:rsidRPr="00585103" w:rsidRDefault="00740E9F" w:rsidP="007F07A4">
            <w:pPr>
              <w:pStyle w:val="Tabletext"/>
              <w:spacing w:before="20" w:after="20"/>
              <w:jc w:val="center"/>
              <w:rPr>
                <w:sz w:val="20"/>
              </w:rPr>
            </w:pPr>
            <w:r w:rsidRPr="00585103">
              <w:rPr>
                <w:sz w:val="20"/>
              </w:rPr>
              <w:t>Horizontal</w:t>
            </w:r>
          </w:p>
        </w:tc>
        <w:tc>
          <w:tcPr>
            <w:tcW w:w="1379" w:type="dxa"/>
          </w:tcPr>
          <w:p w:rsidR="00740E9F" w:rsidRPr="00585103" w:rsidRDefault="00740E9F" w:rsidP="007F07A4">
            <w:pPr>
              <w:pStyle w:val="Tabletext"/>
              <w:spacing w:before="20" w:after="20"/>
              <w:jc w:val="center"/>
              <w:rPr>
                <w:sz w:val="20"/>
              </w:rPr>
            </w:pPr>
            <w:r w:rsidRPr="00585103">
              <w:rPr>
                <w:sz w:val="20"/>
              </w:rPr>
              <w:t>Horizontal</w:t>
            </w:r>
          </w:p>
        </w:tc>
      </w:tr>
      <w:tr w:rsidR="00740E9F" w:rsidRPr="00E679A4" w:rsidTr="00060595">
        <w:trPr>
          <w:jc w:val="center"/>
        </w:trPr>
        <w:tc>
          <w:tcPr>
            <w:tcW w:w="2288" w:type="dxa"/>
          </w:tcPr>
          <w:p w:rsidR="00740E9F" w:rsidRPr="00585103" w:rsidRDefault="00740E9F" w:rsidP="007F07A4">
            <w:pPr>
              <w:pStyle w:val="Tabletext"/>
              <w:spacing w:before="20" w:after="20"/>
              <w:jc w:val="left"/>
              <w:rPr>
                <w:sz w:val="20"/>
                <w:lang w:val="en-US"/>
              </w:rPr>
            </w:pPr>
            <w:r w:rsidRPr="00585103">
              <w:rPr>
                <w:sz w:val="20"/>
                <w:lang w:val="en-US"/>
              </w:rPr>
              <w:t>Antenna main beam gain (dBi)</w:t>
            </w:r>
          </w:p>
        </w:tc>
        <w:tc>
          <w:tcPr>
            <w:tcW w:w="1560" w:type="dxa"/>
          </w:tcPr>
          <w:p w:rsidR="00740E9F" w:rsidRPr="00585103" w:rsidRDefault="00740E9F" w:rsidP="007F07A4">
            <w:pPr>
              <w:pStyle w:val="Tabletext"/>
              <w:spacing w:before="20" w:after="20"/>
              <w:jc w:val="center"/>
              <w:rPr>
                <w:sz w:val="20"/>
              </w:rPr>
            </w:pPr>
            <w:r w:rsidRPr="00585103">
              <w:rPr>
                <w:sz w:val="20"/>
              </w:rPr>
              <w:t>39</w:t>
            </w:r>
          </w:p>
        </w:tc>
        <w:tc>
          <w:tcPr>
            <w:tcW w:w="1559" w:type="dxa"/>
          </w:tcPr>
          <w:p w:rsidR="00740E9F" w:rsidRPr="00585103" w:rsidRDefault="00740E9F" w:rsidP="007F07A4">
            <w:pPr>
              <w:pStyle w:val="Tabletext"/>
              <w:spacing w:before="20" w:after="20"/>
              <w:jc w:val="center"/>
              <w:rPr>
                <w:sz w:val="20"/>
              </w:rPr>
            </w:pPr>
            <w:r w:rsidRPr="00585103">
              <w:rPr>
                <w:sz w:val="20"/>
              </w:rPr>
              <w:t>44</w:t>
            </w:r>
          </w:p>
        </w:tc>
        <w:tc>
          <w:tcPr>
            <w:tcW w:w="1559" w:type="dxa"/>
          </w:tcPr>
          <w:p w:rsidR="00740E9F" w:rsidRPr="00585103" w:rsidRDefault="00740E9F" w:rsidP="007F07A4">
            <w:pPr>
              <w:pStyle w:val="Tabletext"/>
              <w:spacing w:before="20" w:after="20"/>
              <w:jc w:val="center"/>
              <w:rPr>
                <w:sz w:val="20"/>
              </w:rPr>
            </w:pPr>
            <w:r w:rsidRPr="00585103">
              <w:rPr>
                <w:sz w:val="20"/>
              </w:rPr>
              <w:t>50</w:t>
            </w:r>
          </w:p>
        </w:tc>
        <w:tc>
          <w:tcPr>
            <w:tcW w:w="1559" w:type="dxa"/>
          </w:tcPr>
          <w:p w:rsidR="00740E9F" w:rsidRPr="00585103" w:rsidRDefault="00740E9F" w:rsidP="007F07A4">
            <w:pPr>
              <w:pStyle w:val="Tabletext"/>
              <w:spacing w:before="20" w:after="20"/>
              <w:jc w:val="center"/>
              <w:rPr>
                <w:sz w:val="20"/>
              </w:rPr>
            </w:pPr>
            <w:r w:rsidRPr="00585103">
              <w:rPr>
                <w:sz w:val="20"/>
              </w:rPr>
              <w:t>40</w:t>
            </w:r>
          </w:p>
        </w:tc>
        <w:tc>
          <w:tcPr>
            <w:tcW w:w="1379" w:type="dxa"/>
          </w:tcPr>
          <w:p w:rsidR="00740E9F" w:rsidRPr="00585103" w:rsidRDefault="00740E9F" w:rsidP="007F07A4">
            <w:pPr>
              <w:pStyle w:val="Tabletext"/>
              <w:spacing w:before="20" w:after="20"/>
              <w:jc w:val="center"/>
              <w:rPr>
                <w:sz w:val="20"/>
              </w:rPr>
            </w:pPr>
            <w:r w:rsidRPr="00585103">
              <w:rPr>
                <w:sz w:val="20"/>
              </w:rPr>
              <w:t>40</w:t>
            </w:r>
          </w:p>
        </w:tc>
      </w:tr>
      <w:tr w:rsidR="00740E9F" w:rsidRPr="00E679A4" w:rsidTr="00060595">
        <w:trPr>
          <w:jc w:val="center"/>
        </w:trPr>
        <w:tc>
          <w:tcPr>
            <w:tcW w:w="2288" w:type="dxa"/>
          </w:tcPr>
          <w:p w:rsidR="00740E9F" w:rsidRPr="00585103" w:rsidRDefault="00740E9F" w:rsidP="007F07A4">
            <w:pPr>
              <w:pStyle w:val="Tabletext"/>
              <w:spacing w:before="20" w:after="20"/>
              <w:jc w:val="left"/>
              <w:rPr>
                <w:sz w:val="20"/>
              </w:rPr>
            </w:pPr>
            <w:r w:rsidRPr="00585103">
              <w:rPr>
                <w:sz w:val="20"/>
              </w:rPr>
              <w:t>Antenna elevation beamwidth (degrees)</w:t>
            </w:r>
          </w:p>
        </w:tc>
        <w:tc>
          <w:tcPr>
            <w:tcW w:w="1560" w:type="dxa"/>
          </w:tcPr>
          <w:p w:rsidR="00740E9F" w:rsidRPr="00585103" w:rsidRDefault="00740E9F" w:rsidP="007F07A4">
            <w:pPr>
              <w:pStyle w:val="Tabletext"/>
              <w:spacing w:before="20" w:after="20"/>
              <w:jc w:val="center"/>
              <w:rPr>
                <w:sz w:val="20"/>
              </w:rPr>
            </w:pPr>
            <w:r w:rsidRPr="00585103">
              <w:rPr>
                <w:sz w:val="20"/>
              </w:rPr>
              <w:t>4.8</w:t>
            </w:r>
          </w:p>
        </w:tc>
        <w:tc>
          <w:tcPr>
            <w:tcW w:w="1559" w:type="dxa"/>
          </w:tcPr>
          <w:p w:rsidR="00740E9F" w:rsidRPr="00585103" w:rsidRDefault="00740E9F" w:rsidP="007F07A4">
            <w:pPr>
              <w:pStyle w:val="Tabletext"/>
              <w:spacing w:before="20" w:after="20"/>
              <w:jc w:val="center"/>
              <w:rPr>
                <w:sz w:val="20"/>
              </w:rPr>
            </w:pPr>
            <w:r w:rsidRPr="00585103">
              <w:rPr>
                <w:sz w:val="20"/>
              </w:rPr>
              <w:t>0.95</w:t>
            </w:r>
          </w:p>
        </w:tc>
        <w:tc>
          <w:tcPr>
            <w:tcW w:w="1559" w:type="dxa"/>
          </w:tcPr>
          <w:p w:rsidR="00740E9F" w:rsidRPr="00585103" w:rsidRDefault="00740E9F" w:rsidP="007F07A4">
            <w:pPr>
              <w:pStyle w:val="Tabletext"/>
              <w:spacing w:before="20" w:after="20"/>
              <w:jc w:val="center"/>
              <w:rPr>
                <w:sz w:val="20"/>
              </w:rPr>
            </w:pPr>
            <w:r w:rsidRPr="00585103">
              <w:rPr>
                <w:sz w:val="20"/>
              </w:rPr>
              <w:t>&lt; 0.55</w:t>
            </w:r>
          </w:p>
        </w:tc>
        <w:tc>
          <w:tcPr>
            <w:tcW w:w="1559" w:type="dxa"/>
          </w:tcPr>
          <w:p w:rsidR="00740E9F" w:rsidRPr="00585103" w:rsidRDefault="00740E9F" w:rsidP="007F07A4">
            <w:pPr>
              <w:pStyle w:val="Tabletext"/>
              <w:spacing w:before="20" w:after="20"/>
              <w:jc w:val="center"/>
              <w:rPr>
                <w:sz w:val="20"/>
              </w:rPr>
            </w:pPr>
            <w:r w:rsidRPr="00585103">
              <w:rPr>
                <w:sz w:val="20"/>
              </w:rPr>
              <w:t>&lt; 1.0</w:t>
            </w:r>
          </w:p>
        </w:tc>
        <w:tc>
          <w:tcPr>
            <w:tcW w:w="1379" w:type="dxa"/>
          </w:tcPr>
          <w:p w:rsidR="00740E9F" w:rsidRPr="00585103" w:rsidRDefault="00740E9F" w:rsidP="007F07A4">
            <w:pPr>
              <w:pStyle w:val="Tabletext"/>
              <w:spacing w:before="20" w:after="20"/>
              <w:jc w:val="center"/>
              <w:rPr>
                <w:sz w:val="20"/>
              </w:rPr>
            </w:pPr>
            <w:r w:rsidRPr="00585103">
              <w:rPr>
                <w:sz w:val="20"/>
              </w:rPr>
              <w:t>1.65</w:t>
            </w:r>
          </w:p>
        </w:tc>
      </w:tr>
      <w:tr w:rsidR="00740E9F" w:rsidRPr="00E679A4" w:rsidTr="00060595">
        <w:trPr>
          <w:jc w:val="center"/>
        </w:trPr>
        <w:tc>
          <w:tcPr>
            <w:tcW w:w="2288" w:type="dxa"/>
          </w:tcPr>
          <w:p w:rsidR="00740E9F" w:rsidRPr="00585103" w:rsidRDefault="00740E9F" w:rsidP="007F07A4">
            <w:pPr>
              <w:pStyle w:val="Tabletext"/>
              <w:spacing w:before="20" w:after="20"/>
              <w:jc w:val="left"/>
              <w:rPr>
                <w:sz w:val="20"/>
              </w:rPr>
            </w:pPr>
            <w:r w:rsidRPr="00585103">
              <w:rPr>
                <w:sz w:val="20"/>
              </w:rPr>
              <w:t>Antenna azimuthal beamwidth (degrees)</w:t>
            </w:r>
          </w:p>
        </w:tc>
        <w:tc>
          <w:tcPr>
            <w:tcW w:w="1560" w:type="dxa"/>
          </w:tcPr>
          <w:p w:rsidR="00740E9F" w:rsidRPr="00585103" w:rsidRDefault="00740E9F" w:rsidP="007F07A4">
            <w:pPr>
              <w:pStyle w:val="Tabletext"/>
              <w:spacing w:before="20" w:after="20"/>
              <w:jc w:val="center"/>
              <w:rPr>
                <w:sz w:val="20"/>
              </w:rPr>
            </w:pPr>
            <w:r w:rsidRPr="00585103">
              <w:rPr>
                <w:sz w:val="20"/>
              </w:rPr>
              <w:t>0.65</w:t>
            </w:r>
          </w:p>
        </w:tc>
        <w:tc>
          <w:tcPr>
            <w:tcW w:w="1559" w:type="dxa"/>
          </w:tcPr>
          <w:p w:rsidR="00740E9F" w:rsidRPr="00585103" w:rsidRDefault="00740E9F" w:rsidP="007F07A4">
            <w:pPr>
              <w:pStyle w:val="Tabletext"/>
              <w:spacing w:before="20" w:after="20"/>
              <w:jc w:val="center"/>
              <w:rPr>
                <w:sz w:val="20"/>
              </w:rPr>
            </w:pPr>
            <w:r w:rsidRPr="00585103">
              <w:rPr>
                <w:sz w:val="20"/>
              </w:rPr>
              <w:t>0.95</w:t>
            </w:r>
          </w:p>
        </w:tc>
        <w:tc>
          <w:tcPr>
            <w:tcW w:w="1559" w:type="dxa"/>
          </w:tcPr>
          <w:p w:rsidR="00740E9F" w:rsidRPr="00585103" w:rsidRDefault="00740E9F" w:rsidP="007F07A4">
            <w:pPr>
              <w:pStyle w:val="Tabletext"/>
              <w:spacing w:before="20" w:after="20"/>
              <w:jc w:val="center"/>
              <w:rPr>
                <w:sz w:val="20"/>
              </w:rPr>
            </w:pPr>
            <w:r w:rsidRPr="00585103">
              <w:rPr>
                <w:sz w:val="20"/>
              </w:rPr>
              <w:t>&lt; 0.55</w:t>
            </w:r>
          </w:p>
        </w:tc>
        <w:tc>
          <w:tcPr>
            <w:tcW w:w="1559" w:type="dxa"/>
          </w:tcPr>
          <w:p w:rsidR="00740E9F" w:rsidRPr="00585103" w:rsidRDefault="00740E9F" w:rsidP="007F07A4">
            <w:pPr>
              <w:pStyle w:val="Tabletext"/>
              <w:spacing w:before="20" w:after="20"/>
              <w:jc w:val="center"/>
              <w:rPr>
                <w:sz w:val="20"/>
              </w:rPr>
            </w:pPr>
            <w:r w:rsidRPr="00585103">
              <w:rPr>
                <w:sz w:val="20"/>
              </w:rPr>
              <w:t>&lt; 1.0</w:t>
            </w:r>
          </w:p>
        </w:tc>
        <w:tc>
          <w:tcPr>
            <w:tcW w:w="1379" w:type="dxa"/>
          </w:tcPr>
          <w:p w:rsidR="00740E9F" w:rsidRPr="00585103" w:rsidRDefault="00740E9F" w:rsidP="007F07A4">
            <w:pPr>
              <w:pStyle w:val="Tabletext"/>
              <w:spacing w:before="20" w:after="20"/>
              <w:jc w:val="center"/>
              <w:rPr>
                <w:sz w:val="20"/>
              </w:rPr>
            </w:pPr>
            <w:r w:rsidRPr="00585103">
              <w:rPr>
                <w:sz w:val="20"/>
              </w:rPr>
              <w:t>1.65</w:t>
            </w:r>
          </w:p>
        </w:tc>
      </w:tr>
      <w:tr w:rsidR="00740E9F" w:rsidRPr="00E679A4" w:rsidTr="00060595">
        <w:trPr>
          <w:jc w:val="center"/>
        </w:trPr>
        <w:tc>
          <w:tcPr>
            <w:tcW w:w="2288" w:type="dxa"/>
          </w:tcPr>
          <w:p w:rsidR="00740E9F" w:rsidRPr="00585103" w:rsidRDefault="00740E9F" w:rsidP="007F07A4">
            <w:pPr>
              <w:pStyle w:val="Tabletext"/>
              <w:spacing w:before="20" w:after="20"/>
              <w:jc w:val="left"/>
              <w:rPr>
                <w:sz w:val="20"/>
                <w:lang w:val="en-US"/>
              </w:rPr>
            </w:pPr>
            <w:r w:rsidRPr="00585103">
              <w:rPr>
                <w:sz w:val="20"/>
                <w:lang w:val="en-US"/>
              </w:rPr>
              <w:t>Antenna horizontal scan rate (degrees/s)</w:t>
            </w:r>
          </w:p>
        </w:tc>
        <w:tc>
          <w:tcPr>
            <w:tcW w:w="1560" w:type="dxa"/>
          </w:tcPr>
          <w:p w:rsidR="00740E9F" w:rsidRPr="00585103" w:rsidRDefault="00740E9F" w:rsidP="007F07A4">
            <w:pPr>
              <w:pStyle w:val="Tabletext"/>
              <w:spacing w:before="20" w:after="20"/>
              <w:jc w:val="center"/>
              <w:rPr>
                <w:sz w:val="20"/>
              </w:rPr>
            </w:pPr>
            <w:r w:rsidRPr="00585103">
              <w:rPr>
                <w:sz w:val="20"/>
              </w:rPr>
              <w:t>0.65</w:t>
            </w:r>
          </w:p>
        </w:tc>
        <w:tc>
          <w:tcPr>
            <w:tcW w:w="1559" w:type="dxa"/>
          </w:tcPr>
          <w:p w:rsidR="00740E9F" w:rsidRPr="00585103" w:rsidRDefault="00740E9F" w:rsidP="007F07A4">
            <w:pPr>
              <w:pStyle w:val="Tabletext"/>
              <w:spacing w:before="20" w:after="20"/>
              <w:jc w:val="center"/>
              <w:rPr>
                <w:sz w:val="20"/>
              </w:rPr>
            </w:pPr>
            <w:r w:rsidRPr="00585103">
              <w:rPr>
                <w:sz w:val="20"/>
              </w:rPr>
              <w:t>0-36</w:t>
            </w:r>
            <w:r w:rsidRPr="00585103">
              <w:rPr>
                <w:sz w:val="20"/>
              </w:rPr>
              <w:br/>
              <w:t>(0-6 rpm)</w:t>
            </w:r>
          </w:p>
        </w:tc>
        <w:tc>
          <w:tcPr>
            <w:tcW w:w="1559" w:type="dxa"/>
          </w:tcPr>
          <w:p w:rsidR="00740E9F" w:rsidRPr="00585103" w:rsidRDefault="00740E9F" w:rsidP="007F07A4">
            <w:pPr>
              <w:pStyle w:val="Tabletext"/>
              <w:spacing w:before="20" w:after="20"/>
              <w:jc w:val="center"/>
              <w:rPr>
                <w:sz w:val="20"/>
              </w:rPr>
            </w:pPr>
            <w:r w:rsidRPr="00585103">
              <w:rPr>
                <w:sz w:val="20"/>
              </w:rPr>
              <w:t>21-24</w:t>
            </w:r>
          </w:p>
        </w:tc>
        <w:tc>
          <w:tcPr>
            <w:tcW w:w="1559" w:type="dxa"/>
          </w:tcPr>
          <w:p w:rsidR="00740E9F" w:rsidRPr="00585103" w:rsidRDefault="00740E9F" w:rsidP="007F07A4">
            <w:pPr>
              <w:pStyle w:val="Tabletext"/>
              <w:spacing w:before="20" w:after="20"/>
              <w:jc w:val="center"/>
              <w:rPr>
                <w:sz w:val="20"/>
              </w:rPr>
            </w:pPr>
            <w:r w:rsidRPr="00585103">
              <w:rPr>
                <w:sz w:val="20"/>
              </w:rPr>
              <w:t>30-48</w:t>
            </w:r>
          </w:p>
        </w:tc>
        <w:tc>
          <w:tcPr>
            <w:tcW w:w="1379" w:type="dxa"/>
          </w:tcPr>
          <w:p w:rsidR="00740E9F" w:rsidRPr="00585103" w:rsidRDefault="00740E9F" w:rsidP="007F07A4">
            <w:pPr>
              <w:pStyle w:val="Tabletext"/>
              <w:spacing w:before="20" w:after="20"/>
              <w:jc w:val="center"/>
              <w:rPr>
                <w:sz w:val="20"/>
              </w:rPr>
            </w:pPr>
            <w:r w:rsidRPr="00585103">
              <w:rPr>
                <w:sz w:val="20"/>
              </w:rPr>
              <w:t>30-48</w:t>
            </w:r>
          </w:p>
        </w:tc>
      </w:tr>
      <w:tr w:rsidR="00740E9F" w:rsidRPr="00E679A4" w:rsidTr="00060595">
        <w:trPr>
          <w:jc w:val="center"/>
        </w:trPr>
        <w:tc>
          <w:tcPr>
            <w:tcW w:w="2288" w:type="dxa"/>
          </w:tcPr>
          <w:p w:rsidR="00740E9F" w:rsidRPr="00585103" w:rsidRDefault="00740E9F" w:rsidP="007F07A4">
            <w:pPr>
              <w:pStyle w:val="Tabletext"/>
              <w:spacing w:before="20" w:after="20"/>
              <w:jc w:val="left"/>
              <w:rPr>
                <w:sz w:val="20"/>
              </w:rPr>
            </w:pPr>
            <w:r w:rsidRPr="00585103">
              <w:rPr>
                <w:sz w:val="20"/>
              </w:rPr>
              <w:t>Antenna horizontal scan type (continuous, random, 360</w:t>
            </w:r>
            <w:r w:rsidRPr="00585103">
              <w:rPr>
                <w:rFonts w:ascii="Symbol" w:hAnsi="Symbol"/>
                <w:sz w:val="20"/>
              </w:rPr>
              <w:t></w:t>
            </w:r>
            <w:r w:rsidRPr="00585103">
              <w:rPr>
                <w:sz w:val="20"/>
              </w:rPr>
              <w:t>, sector, etc.) (degrees)</w:t>
            </w:r>
          </w:p>
        </w:tc>
        <w:tc>
          <w:tcPr>
            <w:tcW w:w="1560" w:type="dxa"/>
          </w:tcPr>
          <w:p w:rsidR="00740E9F" w:rsidRPr="00585103" w:rsidRDefault="00740E9F" w:rsidP="007F07A4">
            <w:pPr>
              <w:pStyle w:val="Tabletext"/>
              <w:spacing w:before="20" w:after="20"/>
              <w:jc w:val="center"/>
              <w:rPr>
                <w:sz w:val="20"/>
              </w:rPr>
            </w:pPr>
            <w:r w:rsidRPr="00585103">
              <w:rPr>
                <w:sz w:val="20"/>
              </w:rPr>
              <w:t>360</w:t>
            </w:r>
          </w:p>
        </w:tc>
        <w:tc>
          <w:tcPr>
            <w:tcW w:w="1559" w:type="dxa"/>
          </w:tcPr>
          <w:p w:rsidR="00740E9F" w:rsidRPr="00585103" w:rsidRDefault="00740E9F" w:rsidP="007F07A4">
            <w:pPr>
              <w:pStyle w:val="Tabletext"/>
              <w:spacing w:before="20" w:after="20"/>
              <w:jc w:val="center"/>
              <w:rPr>
                <w:sz w:val="20"/>
              </w:rPr>
            </w:pPr>
            <w:r w:rsidRPr="00585103">
              <w:rPr>
                <w:sz w:val="20"/>
              </w:rPr>
              <w:t>360</w:t>
            </w:r>
          </w:p>
        </w:tc>
        <w:tc>
          <w:tcPr>
            <w:tcW w:w="1559" w:type="dxa"/>
          </w:tcPr>
          <w:p w:rsidR="00740E9F" w:rsidRPr="00585103" w:rsidRDefault="00740E9F" w:rsidP="007F07A4">
            <w:pPr>
              <w:pStyle w:val="Tabletext"/>
              <w:spacing w:before="20" w:after="20"/>
              <w:jc w:val="center"/>
              <w:rPr>
                <w:sz w:val="20"/>
              </w:rPr>
            </w:pPr>
            <w:r w:rsidRPr="00585103">
              <w:rPr>
                <w:sz w:val="20"/>
              </w:rPr>
              <w:t>Continuous</w:t>
            </w:r>
            <w:r w:rsidRPr="00585103">
              <w:rPr>
                <w:sz w:val="20"/>
              </w:rPr>
              <w:br/>
              <w:t>360</w:t>
            </w:r>
            <w:r w:rsidRPr="00585103">
              <w:rPr>
                <w:rFonts w:ascii="Symbol" w:hAnsi="Symbol"/>
                <w:sz w:val="20"/>
              </w:rPr>
              <w:br/>
            </w:r>
            <w:r w:rsidRPr="00585103">
              <w:rPr>
                <w:sz w:val="20"/>
              </w:rPr>
              <w:t>Sector</w:t>
            </w:r>
          </w:p>
        </w:tc>
        <w:tc>
          <w:tcPr>
            <w:tcW w:w="1559" w:type="dxa"/>
          </w:tcPr>
          <w:p w:rsidR="00740E9F" w:rsidRPr="00585103" w:rsidRDefault="00740E9F" w:rsidP="007F07A4">
            <w:pPr>
              <w:pStyle w:val="Tabletext"/>
              <w:spacing w:before="20" w:after="20"/>
              <w:jc w:val="center"/>
              <w:rPr>
                <w:sz w:val="20"/>
              </w:rPr>
            </w:pPr>
            <w:r w:rsidRPr="00585103">
              <w:rPr>
                <w:sz w:val="20"/>
              </w:rPr>
              <w:t>360</w:t>
            </w:r>
          </w:p>
        </w:tc>
        <w:tc>
          <w:tcPr>
            <w:tcW w:w="1379" w:type="dxa"/>
          </w:tcPr>
          <w:p w:rsidR="00740E9F" w:rsidRPr="00585103" w:rsidRDefault="00740E9F" w:rsidP="007F07A4">
            <w:pPr>
              <w:pStyle w:val="Tabletext"/>
              <w:spacing w:before="20" w:after="20"/>
              <w:jc w:val="center"/>
              <w:rPr>
                <w:sz w:val="20"/>
              </w:rPr>
            </w:pPr>
            <w:r w:rsidRPr="00585103">
              <w:rPr>
                <w:sz w:val="20"/>
              </w:rPr>
              <w:t>360</w:t>
            </w:r>
          </w:p>
        </w:tc>
      </w:tr>
      <w:tr w:rsidR="00740E9F" w:rsidRPr="00E679A4" w:rsidTr="00060595">
        <w:trPr>
          <w:jc w:val="center"/>
        </w:trPr>
        <w:tc>
          <w:tcPr>
            <w:tcW w:w="2288" w:type="dxa"/>
          </w:tcPr>
          <w:p w:rsidR="00740E9F" w:rsidRPr="00585103" w:rsidRDefault="00740E9F" w:rsidP="007F07A4">
            <w:pPr>
              <w:pStyle w:val="Tabletext"/>
              <w:spacing w:before="20" w:after="20"/>
              <w:jc w:val="left"/>
              <w:rPr>
                <w:sz w:val="20"/>
                <w:lang w:val="en-US"/>
              </w:rPr>
            </w:pPr>
            <w:r w:rsidRPr="00585103">
              <w:rPr>
                <w:sz w:val="20"/>
                <w:lang w:val="en-US"/>
              </w:rPr>
              <w:t>Antenna vertical scan rate (degrees/s)</w:t>
            </w:r>
          </w:p>
        </w:tc>
        <w:tc>
          <w:tcPr>
            <w:tcW w:w="1560" w:type="dxa"/>
          </w:tcPr>
          <w:p w:rsidR="00740E9F" w:rsidRPr="00585103" w:rsidRDefault="00740E9F" w:rsidP="007F07A4">
            <w:pPr>
              <w:pStyle w:val="Tabletext"/>
              <w:spacing w:before="20" w:after="20"/>
              <w:jc w:val="center"/>
              <w:rPr>
                <w:caps/>
                <w:sz w:val="20"/>
              </w:rPr>
            </w:pPr>
            <w:r w:rsidRPr="00585103">
              <w:rPr>
                <w:sz w:val="20"/>
              </w:rPr>
              <w:t>N/</w:t>
            </w:r>
            <w:r w:rsidRPr="00585103">
              <w:rPr>
                <w:caps/>
                <w:sz w:val="20"/>
              </w:rPr>
              <w:t>A</w:t>
            </w:r>
          </w:p>
        </w:tc>
        <w:tc>
          <w:tcPr>
            <w:tcW w:w="1559" w:type="dxa"/>
          </w:tcPr>
          <w:p w:rsidR="00740E9F" w:rsidRPr="00585103" w:rsidRDefault="00740E9F" w:rsidP="007F07A4">
            <w:pPr>
              <w:pStyle w:val="Tabletext"/>
              <w:spacing w:before="20" w:after="20"/>
              <w:jc w:val="center"/>
              <w:rPr>
                <w:sz w:val="20"/>
              </w:rPr>
            </w:pPr>
            <w:r w:rsidRPr="00585103">
              <w:rPr>
                <w:sz w:val="20"/>
              </w:rPr>
              <w:t>N/A</w:t>
            </w:r>
          </w:p>
        </w:tc>
        <w:tc>
          <w:tcPr>
            <w:tcW w:w="1559" w:type="dxa"/>
          </w:tcPr>
          <w:p w:rsidR="00740E9F" w:rsidRPr="00585103" w:rsidRDefault="00740E9F" w:rsidP="007F07A4">
            <w:pPr>
              <w:pStyle w:val="Tabletext"/>
              <w:spacing w:before="20" w:after="20"/>
              <w:jc w:val="center"/>
              <w:rPr>
                <w:sz w:val="20"/>
              </w:rPr>
            </w:pPr>
            <w:r w:rsidRPr="00585103">
              <w:rPr>
                <w:sz w:val="20"/>
              </w:rPr>
              <w:t>15</w:t>
            </w:r>
          </w:p>
        </w:tc>
        <w:tc>
          <w:tcPr>
            <w:tcW w:w="1559" w:type="dxa"/>
          </w:tcPr>
          <w:p w:rsidR="00740E9F" w:rsidRPr="00585103" w:rsidRDefault="00740E9F" w:rsidP="007F07A4">
            <w:pPr>
              <w:pStyle w:val="Tabletext"/>
              <w:spacing w:before="20" w:after="20"/>
              <w:jc w:val="center"/>
              <w:rPr>
                <w:sz w:val="20"/>
              </w:rPr>
            </w:pPr>
            <w:r w:rsidRPr="00585103">
              <w:rPr>
                <w:sz w:val="20"/>
              </w:rPr>
              <w:t>15</w:t>
            </w:r>
          </w:p>
        </w:tc>
        <w:tc>
          <w:tcPr>
            <w:tcW w:w="1379" w:type="dxa"/>
          </w:tcPr>
          <w:p w:rsidR="00740E9F" w:rsidRPr="00585103" w:rsidRDefault="00740E9F" w:rsidP="007F07A4">
            <w:pPr>
              <w:pStyle w:val="Tabletext"/>
              <w:spacing w:before="20" w:after="20"/>
              <w:jc w:val="center"/>
              <w:rPr>
                <w:sz w:val="20"/>
              </w:rPr>
            </w:pPr>
            <w:r w:rsidRPr="00585103">
              <w:rPr>
                <w:sz w:val="20"/>
              </w:rPr>
              <w:t>15</w:t>
            </w:r>
          </w:p>
        </w:tc>
      </w:tr>
      <w:tr w:rsidR="00740E9F" w:rsidRPr="00E679A4" w:rsidTr="00060595">
        <w:trPr>
          <w:jc w:val="center"/>
        </w:trPr>
        <w:tc>
          <w:tcPr>
            <w:tcW w:w="2288" w:type="dxa"/>
          </w:tcPr>
          <w:p w:rsidR="00740E9F" w:rsidRPr="00585103" w:rsidRDefault="00740E9F" w:rsidP="007F07A4">
            <w:pPr>
              <w:pStyle w:val="Tabletext"/>
              <w:spacing w:before="20" w:after="20"/>
              <w:jc w:val="left"/>
              <w:rPr>
                <w:sz w:val="20"/>
              </w:rPr>
            </w:pPr>
            <w:r w:rsidRPr="00585103">
              <w:rPr>
                <w:sz w:val="20"/>
              </w:rPr>
              <w:t>Antenna vertical scan type (continuous, random, 360</w:t>
            </w:r>
            <w:r w:rsidRPr="00585103">
              <w:rPr>
                <w:rFonts w:ascii="Symbol" w:hAnsi="Symbol"/>
                <w:sz w:val="20"/>
              </w:rPr>
              <w:t></w:t>
            </w:r>
            <w:r w:rsidRPr="00585103">
              <w:rPr>
                <w:sz w:val="20"/>
              </w:rPr>
              <w:t>, sector, etc.) (degrees)</w:t>
            </w:r>
          </w:p>
        </w:tc>
        <w:tc>
          <w:tcPr>
            <w:tcW w:w="1560" w:type="dxa"/>
          </w:tcPr>
          <w:p w:rsidR="00740E9F" w:rsidRPr="00585103" w:rsidRDefault="00740E9F" w:rsidP="007F07A4">
            <w:pPr>
              <w:pStyle w:val="Tabletext"/>
              <w:spacing w:before="20" w:after="20"/>
              <w:jc w:val="center"/>
              <w:rPr>
                <w:sz w:val="20"/>
              </w:rPr>
            </w:pPr>
            <w:r w:rsidRPr="00585103">
              <w:rPr>
                <w:sz w:val="20"/>
              </w:rPr>
              <w:t>N/A</w:t>
            </w:r>
          </w:p>
        </w:tc>
        <w:tc>
          <w:tcPr>
            <w:tcW w:w="1559" w:type="dxa"/>
          </w:tcPr>
          <w:p w:rsidR="00740E9F" w:rsidRPr="00585103" w:rsidRDefault="00740E9F" w:rsidP="007F07A4">
            <w:pPr>
              <w:pStyle w:val="Tabletext"/>
              <w:spacing w:before="20" w:after="20"/>
              <w:jc w:val="center"/>
              <w:rPr>
                <w:sz w:val="20"/>
              </w:rPr>
            </w:pPr>
            <w:r w:rsidRPr="00585103">
              <w:rPr>
                <w:sz w:val="20"/>
              </w:rPr>
              <w:t>N/A</w:t>
            </w:r>
          </w:p>
        </w:tc>
        <w:tc>
          <w:tcPr>
            <w:tcW w:w="1559" w:type="dxa"/>
          </w:tcPr>
          <w:p w:rsidR="00740E9F" w:rsidRPr="00585103" w:rsidRDefault="00740E9F" w:rsidP="007F07A4">
            <w:pPr>
              <w:pStyle w:val="Tabletext"/>
              <w:spacing w:before="20" w:after="20"/>
              <w:jc w:val="center"/>
              <w:rPr>
                <w:sz w:val="20"/>
              </w:rPr>
            </w:pPr>
            <w:r w:rsidRPr="00585103">
              <w:rPr>
                <w:sz w:val="20"/>
              </w:rPr>
              <w:t>Stepwise,</w:t>
            </w:r>
          </w:p>
          <w:p w:rsidR="00740E9F" w:rsidRPr="00585103" w:rsidRDefault="00740E9F" w:rsidP="007F07A4">
            <w:pPr>
              <w:pStyle w:val="Tabletext"/>
              <w:spacing w:before="20" w:after="20"/>
              <w:jc w:val="center"/>
              <w:rPr>
                <w:sz w:val="20"/>
              </w:rPr>
            </w:pPr>
            <w:r w:rsidRPr="00585103">
              <w:rPr>
                <w:sz w:val="20"/>
              </w:rPr>
              <w:t>0.5-60</w:t>
            </w:r>
          </w:p>
        </w:tc>
        <w:tc>
          <w:tcPr>
            <w:tcW w:w="1559" w:type="dxa"/>
          </w:tcPr>
          <w:p w:rsidR="00740E9F" w:rsidRPr="00585103" w:rsidRDefault="00740E9F" w:rsidP="007F07A4">
            <w:pPr>
              <w:pStyle w:val="Tabletext"/>
              <w:spacing w:before="20" w:after="20"/>
              <w:jc w:val="center"/>
              <w:rPr>
                <w:sz w:val="20"/>
              </w:rPr>
            </w:pPr>
            <w:r w:rsidRPr="00585103">
              <w:rPr>
                <w:sz w:val="20"/>
              </w:rPr>
              <w:t>Stepwise,</w:t>
            </w:r>
          </w:p>
          <w:p w:rsidR="00740E9F" w:rsidRPr="00585103" w:rsidRDefault="00740E9F" w:rsidP="007F07A4">
            <w:pPr>
              <w:pStyle w:val="Tabletext"/>
              <w:spacing w:before="20" w:after="20"/>
              <w:jc w:val="center"/>
              <w:rPr>
                <w:sz w:val="20"/>
              </w:rPr>
            </w:pPr>
            <w:r w:rsidRPr="00585103">
              <w:rPr>
                <w:sz w:val="20"/>
              </w:rPr>
              <w:t xml:space="preserve">–2 to </w:t>
            </w:r>
            <w:r w:rsidRPr="00585103">
              <w:rPr>
                <w:rFonts w:ascii="Symbol" w:hAnsi="Symbol"/>
                <w:sz w:val="20"/>
              </w:rPr>
              <w:t></w:t>
            </w:r>
            <w:r w:rsidRPr="00585103">
              <w:rPr>
                <w:sz w:val="20"/>
              </w:rPr>
              <w:t>60</w:t>
            </w:r>
          </w:p>
        </w:tc>
        <w:tc>
          <w:tcPr>
            <w:tcW w:w="1379" w:type="dxa"/>
          </w:tcPr>
          <w:p w:rsidR="00740E9F" w:rsidRPr="00585103" w:rsidRDefault="00740E9F" w:rsidP="007F07A4">
            <w:pPr>
              <w:pStyle w:val="Tabletext"/>
              <w:spacing w:before="20" w:after="20"/>
              <w:jc w:val="center"/>
              <w:rPr>
                <w:sz w:val="20"/>
              </w:rPr>
            </w:pPr>
            <w:r w:rsidRPr="00585103">
              <w:rPr>
                <w:sz w:val="20"/>
              </w:rPr>
              <w:t xml:space="preserve">–1 to </w:t>
            </w:r>
            <w:r w:rsidRPr="00585103">
              <w:rPr>
                <w:rFonts w:ascii="Symbol" w:hAnsi="Symbol"/>
                <w:sz w:val="20"/>
              </w:rPr>
              <w:t></w:t>
            </w:r>
            <w:r w:rsidRPr="00585103">
              <w:rPr>
                <w:sz w:val="20"/>
              </w:rPr>
              <w:t>60</w:t>
            </w:r>
          </w:p>
        </w:tc>
      </w:tr>
      <w:tr w:rsidR="00740E9F" w:rsidRPr="00E679A4" w:rsidTr="00060595">
        <w:trPr>
          <w:jc w:val="center"/>
        </w:trPr>
        <w:tc>
          <w:tcPr>
            <w:tcW w:w="2288" w:type="dxa"/>
          </w:tcPr>
          <w:p w:rsidR="00740E9F" w:rsidRPr="00585103" w:rsidRDefault="00740E9F" w:rsidP="007F07A4">
            <w:pPr>
              <w:pStyle w:val="Tabletext"/>
              <w:spacing w:before="20" w:after="20"/>
              <w:jc w:val="left"/>
              <w:rPr>
                <w:sz w:val="20"/>
                <w:lang w:val="en-US"/>
              </w:rPr>
            </w:pPr>
            <w:r w:rsidRPr="00585103">
              <w:rPr>
                <w:sz w:val="20"/>
                <w:lang w:val="en-US"/>
              </w:rPr>
              <w:t>Antenna side</w:t>
            </w:r>
            <w:r w:rsidRPr="00585103">
              <w:rPr>
                <w:sz w:val="20"/>
                <w:lang w:val="en-US"/>
              </w:rPr>
              <w:noBreakHyphen/>
              <w:t>lobe (SL) levels (1st SLs and remote SLs) (dB)</w:t>
            </w:r>
          </w:p>
        </w:tc>
        <w:tc>
          <w:tcPr>
            <w:tcW w:w="1560" w:type="dxa"/>
          </w:tcPr>
          <w:p w:rsidR="00740E9F" w:rsidRPr="00585103" w:rsidRDefault="00740E9F" w:rsidP="007F07A4">
            <w:pPr>
              <w:pStyle w:val="Tabletext"/>
              <w:spacing w:before="20" w:after="20"/>
              <w:jc w:val="center"/>
              <w:rPr>
                <w:sz w:val="20"/>
              </w:rPr>
            </w:pPr>
            <w:r w:rsidRPr="00585103">
              <w:rPr>
                <w:sz w:val="20"/>
              </w:rPr>
              <w:t>–26</w:t>
            </w:r>
          </w:p>
        </w:tc>
        <w:tc>
          <w:tcPr>
            <w:tcW w:w="1559" w:type="dxa"/>
          </w:tcPr>
          <w:p w:rsidR="00740E9F" w:rsidRPr="00585103" w:rsidRDefault="00740E9F" w:rsidP="007F07A4">
            <w:pPr>
              <w:pStyle w:val="Tabletext"/>
              <w:spacing w:before="20" w:after="20"/>
              <w:jc w:val="center"/>
              <w:rPr>
                <w:sz w:val="20"/>
              </w:rPr>
            </w:pPr>
            <w:r w:rsidRPr="00585103">
              <w:rPr>
                <w:sz w:val="20"/>
              </w:rPr>
              <w:t>–35</w:t>
            </w:r>
          </w:p>
        </w:tc>
        <w:tc>
          <w:tcPr>
            <w:tcW w:w="1559" w:type="dxa"/>
          </w:tcPr>
          <w:p w:rsidR="00740E9F" w:rsidRPr="00585103" w:rsidRDefault="00740E9F" w:rsidP="007F07A4">
            <w:pPr>
              <w:pStyle w:val="Tabletext"/>
              <w:spacing w:before="20" w:after="20"/>
              <w:jc w:val="center"/>
              <w:rPr>
                <w:sz w:val="20"/>
              </w:rPr>
            </w:pPr>
            <w:r w:rsidRPr="00585103">
              <w:rPr>
                <w:sz w:val="20"/>
              </w:rPr>
              <w:t>–27</w:t>
            </w:r>
          </w:p>
        </w:tc>
        <w:tc>
          <w:tcPr>
            <w:tcW w:w="1559" w:type="dxa"/>
          </w:tcPr>
          <w:p w:rsidR="00740E9F" w:rsidRPr="00585103" w:rsidRDefault="00740E9F" w:rsidP="007F07A4">
            <w:pPr>
              <w:pStyle w:val="Tabletext"/>
              <w:spacing w:before="20" w:after="20"/>
              <w:jc w:val="center"/>
              <w:rPr>
                <w:sz w:val="20"/>
              </w:rPr>
            </w:pPr>
            <w:r w:rsidRPr="00585103">
              <w:rPr>
                <w:sz w:val="20"/>
              </w:rPr>
              <w:t>–25</w:t>
            </w:r>
          </w:p>
        </w:tc>
        <w:tc>
          <w:tcPr>
            <w:tcW w:w="1379" w:type="dxa"/>
          </w:tcPr>
          <w:p w:rsidR="00740E9F" w:rsidRPr="00585103" w:rsidRDefault="00740E9F" w:rsidP="007F07A4">
            <w:pPr>
              <w:pStyle w:val="Tabletext"/>
              <w:spacing w:before="20" w:after="20"/>
              <w:jc w:val="center"/>
              <w:rPr>
                <w:sz w:val="20"/>
              </w:rPr>
            </w:pPr>
            <w:r w:rsidRPr="00585103">
              <w:rPr>
                <w:sz w:val="20"/>
              </w:rPr>
              <w:t>–25</w:t>
            </w:r>
          </w:p>
        </w:tc>
      </w:tr>
      <w:tr w:rsidR="00740E9F" w:rsidRPr="00E679A4" w:rsidTr="00060595">
        <w:trPr>
          <w:jc w:val="center"/>
        </w:trPr>
        <w:tc>
          <w:tcPr>
            <w:tcW w:w="2288" w:type="dxa"/>
          </w:tcPr>
          <w:p w:rsidR="00740E9F" w:rsidRPr="00585103" w:rsidRDefault="00740E9F" w:rsidP="007F07A4">
            <w:pPr>
              <w:pStyle w:val="Tabletext"/>
              <w:spacing w:before="20" w:after="20"/>
              <w:jc w:val="left"/>
              <w:rPr>
                <w:sz w:val="20"/>
              </w:rPr>
            </w:pPr>
            <w:r w:rsidRPr="00585103">
              <w:rPr>
                <w:sz w:val="20"/>
              </w:rPr>
              <w:t>Antenna height (m)</w:t>
            </w:r>
          </w:p>
        </w:tc>
        <w:tc>
          <w:tcPr>
            <w:tcW w:w="1560" w:type="dxa"/>
          </w:tcPr>
          <w:p w:rsidR="00740E9F" w:rsidRPr="00585103" w:rsidRDefault="00740E9F" w:rsidP="007F07A4">
            <w:pPr>
              <w:pStyle w:val="Tabletext"/>
              <w:spacing w:before="20" w:after="20"/>
              <w:jc w:val="center"/>
              <w:rPr>
                <w:sz w:val="20"/>
              </w:rPr>
            </w:pPr>
            <w:r w:rsidRPr="00585103">
              <w:rPr>
                <w:sz w:val="20"/>
              </w:rPr>
              <w:t>30</w:t>
            </w:r>
          </w:p>
        </w:tc>
        <w:tc>
          <w:tcPr>
            <w:tcW w:w="1559" w:type="dxa"/>
          </w:tcPr>
          <w:p w:rsidR="00740E9F" w:rsidRPr="00585103" w:rsidRDefault="00740E9F" w:rsidP="007F07A4">
            <w:pPr>
              <w:pStyle w:val="Tabletext"/>
              <w:spacing w:before="20" w:after="20"/>
              <w:jc w:val="center"/>
              <w:rPr>
                <w:sz w:val="20"/>
              </w:rPr>
            </w:pPr>
            <w:r w:rsidRPr="00585103">
              <w:rPr>
                <w:sz w:val="20"/>
              </w:rPr>
              <w:t>10</w:t>
            </w:r>
          </w:p>
        </w:tc>
        <w:tc>
          <w:tcPr>
            <w:tcW w:w="1559" w:type="dxa"/>
          </w:tcPr>
          <w:p w:rsidR="00740E9F" w:rsidRPr="00585103" w:rsidRDefault="00740E9F" w:rsidP="007F07A4">
            <w:pPr>
              <w:pStyle w:val="Tabletext"/>
              <w:spacing w:before="20" w:after="20"/>
              <w:jc w:val="center"/>
              <w:rPr>
                <w:sz w:val="20"/>
              </w:rPr>
            </w:pPr>
            <w:r w:rsidRPr="00585103">
              <w:rPr>
                <w:sz w:val="20"/>
              </w:rPr>
              <w:t>30</w:t>
            </w:r>
          </w:p>
        </w:tc>
        <w:tc>
          <w:tcPr>
            <w:tcW w:w="1559" w:type="dxa"/>
          </w:tcPr>
          <w:p w:rsidR="00740E9F" w:rsidRPr="00585103" w:rsidRDefault="00740E9F" w:rsidP="007F07A4">
            <w:pPr>
              <w:pStyle w:val="Tabletext"/>
              <w:spacing w:before="20" w:after="20"/>
              <w:jc w:val="center"/>
              <w:rPr>
                <w:sz w:val="20"/>
              </w:rPr>
            </w:pPr>
            <w:r w:rsidRPr="00585103">
              <w:rPr>
                <w:sz w:val="20"/>
              </w:rPr>
              <w:t>30</w:t>
            </w:r>
          </w:p>
        </w:tc>
        <w:tc>
          <w:tcPr>
            <w:tcW w:w="1379" w:type="dxa"/>
          </w:tcPr>
          <w:p w:rsidR="00740E9F" w:rsidRPr="00585103" w:rsidRDefault="00740E9F" w:rsidP="007F07A4">
            <w:pPr>
              <w:pStyle w:val="Tabletext"/>
              <w:spacing w:before="20" w:after="20"/>
              <w:jc w:val="center"/>
              <w:rPr>
                <w:sz w:val="20"/>
              </w:rPr>
            </w:pPr>
            <w:r w:rsidRPr="00585103">
              <w:rPr>
                <w:sz w:val="20"/>
              </w:rPr>
              <w:t>30</w:t>
            </w:r>
          </w:p>
        </w:tc>
      </w:tr>
      <w:tr w:rsidR="00740E9F" w:rsidRPr="00E679A4" w:rsidTr="00060595">
        <w:trPr>
          <w:jc w:val="center"/>
        </w:trPr>
        <w:tc>
          <w:tcPr>
            <w:tcW w:w="2288" w:type="dxa"/>
          </w:tcPr>
          <w:p w:rsidR="00740E9F" w:rsidRPr="00585103" w:rsidRDefault="00740E9F" w:rsidP="007F07A4">
            <w:pPr>
              <w:pStyle w:val="Tabletext"/>
              <w:spacing w:before="20" w:after="20"/>
              <w:jc w:val="left"/>
              <w:rPr>
                <w:sz w:val="20"/>
                <w:lang w:val="en-US"/>
              </w:rPr>
            </w:pPr>
            <w:r w:rsidRPr="00585103">
              <w:rPr>
                <w:sz w:val="20"/>
                <w:lang w:val="en-US"/>
              </w:rPr>
              <w:t>Receiver IF 3 dB bandwidth (MHz)</w:t>
            </w:r>
          </w:p>
        </w:tc>
        <w:tc>
          <w:tcPr>
            <w:tcW w:w="1560" w:type="dxa"/>
          </w:tcPr>
          <w:p w:rsidR="00740E9F" w:rsidRPr="00585103" w:rsidRDefault="00740E9F" w:rsidP="007F07A4">
            <w:pPr>
              <w:pStyle w:val="Tabletext"/>
              <w:spacing w:before="20" w:after="20"/>
              <w:jc w:val="center"/>
              <w:rPr>
                <w:sz w:val="20"/>
              </w:rPr>
            </w:pPr>
            <w:r w:rsidRPr="00585103">
              <w:rPr>
                <w:sz w:val="20"/>
              </w:rPr>
              <w:t>0.5</w:t>
            </w:r>
          </w:p>
        </w:tc>
        <w:tc>
          <w:tcPr>
            <w:tcW w:w="1559" w:type="dxa"/>
          </w:tcPr>
          <w:p w:rsidR="00740E9F" w:rsidRPr="00585103" w:rsidRDefault="00740E9F" w:rsidP="007F07A4">
            <w:pPr>
              <w:pStyle w:val="Tabletext"/>
              <w:spacing w:before="20" w:after="20"/>
              <w:jc w:val="center"/>
              <w:rPr>
                <w:sz w:val="20"/>
              </w:rPr>
            </w:pPr>
            <w:r w:rsidRPr="00585103">
              <w:rPr>
                <w:sz w:val="20"/>
              </w:rPr>
              <w:t>20</w:t>
            </w:r>
          </w:p>
        </w:tc>
        <w:tc>
          <w:tcPr>
            <w:tcW w:w="1559" w:type="dxa"/>
          </w:tcPr>
          <w:p w:rsidR="00740E9F" w:rsidRPr="00585103" w:rsidRDefault="00740E9F" w:rsidP="007F07A4">
            <w:pPr>
              <w:pStyle w:val="Tabletext"/>
              <w:spacing w:before="20" w:after="20"/>
              <w:jc w:val="center"/>
              <w:rPr>
                <w:sz w:val="20"/>
              </w:rPr>
            </w:pPr>
            <w:r w:rsidRPr="00585103">
              <w:rPr>
                <w:sz w:val="20"/>
              </w:rPr>
              <w:t>0.91</w:t>
            </w:r>
          </w:p>
        </w:tc>
        <w:tc>
          <w:tcPr>
            <w:tcW w:w="1559" w:type="dxa"/>
          </w:tcPr>
          <w:p w:rsidR="00740E9F" w:rsidRPr="00585103" w:rsidRDefault="00740E9F" w:rsidP="007F07A4">
            <w:pPr>
              <w:pStyle w:val="Tabletext"/>
              <w:spacing w:before="20" w:after="20"/>
              <w:jc w:val="center"/>
              <w:rPr>
                <w:sz w:val="20"/>
              </w:rPr>
            </w:pPr>
            <w:r w:rsidRPr="00585103">
              <w:rPr>
                <w:sz w:val="20"/>
              </w:rPr>
              <w:t>0.6</w:t>
            </w:r>
          </w:p>
        </w:tc>
        <w:tc>
          <w:tcPr>
            <w:tcW w:w="1379" w:type="dxa"/>
          </w:tcPr>
          <w:p w:rsidR="00740E9F" w:rsidRPr="00585103" w:rsidRDefault="00740E9F" w:rsidP="007F07A4">
            <w:pPr>
              <w:pStyle w:val="Tabletext"/>
              <w:spacing w:before="20" w:after="20"/>
              <w:jc w:val="center"/>
              <w:rPr>
                <w:sz w:val="20"/>
              </w:rPr>
            </w:pPr>
            <w:r w:rsidRPr="00585103">
              <w:rPr>
                <w:sz w:val="20"/>
              </w:rPr>
              <w:t>0.25 to 0.5</w:t>
            </w:r>
          </w:p>
        </w:tc>
      </w:tr>
      <w:tr w:rsidR="00740E9F" w:rsidRPr="00E679A4" w:rsidTr="00060595">
        <w:trPr>
          <w:jc w:val="center"/>
        </w:trPr>
        <w:tc>
          <w:tcPr>
            <w:tcW w:w="2288" w:type="dxa"/>
            <w:tcBorders>
              <w:bottom w:val="single" w:sz="6" w:space="0" w:color="000000"/>
            </w:tcBorders>
          </w:tcPr>
          <w:p w:rsidR="00740E9F" w:rsidRPr="00585103" w:rsidRDefault="00740E9F" w:rsidP="007F07A4">
            <w:pPr>
              <w:pStyle w:val="Tabletext"/>
              <w:spacing w:before="20" w:after="20"/>
              <w:jc w:val="left"/>
              <w:rPr>
                <w:sz w:val="20"/>
              </w:rPr>
            </w:pPr>
            <w:r w:rsidRPr="00585103">
              <w:rPr>
                <w:sz w:val="20"/>
              </w:rPr>
              <w:t>Receiver noise figure (dB)</w:t>
            </w:r>
          </w:p>
        </w:tc>
        <w:tc>
          <w:tcPr>
            <w:tcW w:w="1560" w:type="dxa"/>
            <w:tcBorders>
              <w:bottom w:val="single" w:sz="6" w:space="0" w:color="000000"/>
            </w:tcBorders>
          </w:tcPr>
          <w:p w:rsidR="00740E9F" w:rsidRPr="00585103" w:rsidRDefault="00740E9F" w:rsidP="007F07A4">
            <w:pPr>
              <w:pStyle w:val="Tabletext"/>
              <w:spacing w:before="20" w:after="20"/>
              <w:jc w:val="center"/>
              <w:rPr>
                <w:sz w:val="20"/>
              </w:rPr>
            </w:pPr>
            <w:r w:rsidRPr="00585103">
              <w:rPr>
                <w:sz w:val="20"/>
              </w:rPr>
              <w:t>7</w:t>
            </w:r>
          </w:p>
        </w:tc>
        <w:tc>
          <w:tcPr>
            <w:tcW w:w="1559" w:type="dxa"/>
            <w:tcBorders>
              <w:bottom w:val="single" w:sz="6" w:space="0" w:color="000000"/>
            </w:tcBorders>
          </w:tcPr>
          <w:p w:rsidR="00740E9F" w:rsidRPr="00585103" w:rsidRDefault="00740E9F" w:rsidP="007F07A4">
            <w:pPr>
              <w:pStyle w:val="Tabletext"/>
              <w:spacing w:before="20" w:after="20"/>
              <w:jc w:val="center"/>
              <w:rPr>
                <w:sz w:val="20"/>
              </w:rPr>
            </w:pPr>
            <w:r w:rsidRPr="00585103">
              <w:rPr>
                <w:sz w:val="20"/>
              </w:rPr>
              <w:t>4</w:t>
            </w:r>
          </w:p>
        </w:tc>
        <w:tc>
          <w:tcPr>
            <w:tcW w:w="1559" w:type="dxa"/>
            <w:tcBorders>
              <w:bottom w:val="single" w:sz="6" w:space="0" w:color="000000"/>
            </w:tcBorders>
          </w:tcPr>
          <w:p w:rsidR="00740E9F" w:rsidRPr="00585103" w:rsidRDefault="00740E9F" w:rsidP="007F07A4">
            <w:pPr>
              <w:pStyle w:val="Tabletext"/>
              <w:spacing w:before="20" w:after="20"/>
              <w:jc w:val="center"/>
              <w:rPr>
                <w:sz w:val="20"/>
              </w:rPr>
            </w:pPr>
            <w:r w:rsidRPr="00585103">
              <w:rPr>
                <w:sz w:val="20"/>
              </w:rPr>
              <w:t>2.3</w:t>
            </w:r>
          </w:p>
        </w:tc>
        <w:tc>
          <w:tcPr>
            <w:tcW w:w="1559" w:type="dxa"/>
            <w:tcBorders>
              <w:bottom w:val="single" w:sz="6" w:space="0" w:color="000000"/>
            </w:tcBorders>
          </w:tcPr>
          <w:p w:rsidR="00740E9F" w:rsidRPr="00585103" w:rsidRDefault="00740E9F" w:rsidP="007F07A4">
            <w:pPr>
              <w:pStyle w:val="Tabletext"/>
              <w:spacing w:before="20" w:after="20"/>
              <w:jc w:val="center"/>
              <w:rPr>
                <w:sz w:val="20"/>
              </w:rPr>
            </w:pPr>
            <w:r w:rsidRPr="00585103">
              <w:rPr>
                <w:sz w:val="20"/>
              </w:rPr>
              <w:t>3</w:t>
            </w:r>
          </w:p>
        </w:tc>
        <w:tc>
          <w:tcPr>
            <w:tcW w:w="1379" w:type="dxa"/>
            <w:tcBorders>
              <w:bottom w:val="single" w:sz="6" w:space="0" w:color="000000"/>
            </w:tcBorders>
          </w:tcPr>
          <w:p w:rsidR="00740E9F" w:rsidRPr="00585103" w:rsidRDefault="00740E9F" w:rsidP="007F07A4">
            <w:pPr>
              <w:pStyle w:val="Tabletext"/>
              <w:spacing w:before="20" w:after="20"/>
              <w:jc w:val="center"/>
              <w:rPr>
                <w:sz w:val="20"/>
              </w:rPr>
            </w:pPr>
            <w:r w:rsidRPr="00585103">
              <w:rPr>
                <w:sz w:val="20"/>
              </w:rPr>
              <w:t>3</w:t>
            </w:r>
          </w:p>
        </w:tc>
      </w:tr>
      <w:tr w:rsidR="00740E9F" w:rsidRPr="00E679A4" w:rsidTr="00060595">
        <w:trPr>
          <w:jc w:val="center"/>
        </w:trPr>
        <w:tc>
          <w:tcPr>
            <w:tcW w:w="2288" w:type="dxa"/>
            <w:tcBorders>
              <w:bottom w:val="single" w:sz="4" w:space="0" w:color="auto"/>
            </w:tcBorders>
          </w:tcPr>
          <w:p w:rsidR="00740E9F" w:rsidRPr="00585103" w:rsidRDefault="00740E9F" w:rsidP="007F07A4">
            <w:pPr>
              <w:pStyle w:val="Tabletext"/>
              <w:spacing w:before="20" w:after="20"/>
              <w:jc w:val="left"/>
              <w:rPr>
                <w:sz w:val="20"/>
              </w:rPr>
            </w:pPr>
            <w:r w:rsidRPr="00585103">
              <w:rPr>
                <w:sz w:val="20"/>
              </w:rPr>
              <w:t>Minimum discernable signal (dBm)</w:t>
            </w:r>
          </w:p>
        </w:tc>
        <w:tc>
          <w:tcPr>
            <w:tcW w:w="1560" w:type="dxa"/>
            <w:tcBorders>
              <w:bottom w:val="single" w:sz="4" w:space="0" w:color="auto"/>
            </w:tcBorders>
          </w:tcPr>
          <w:p w:rsidR="00740E9F" w:rsidRPr="00585103" w:rsidRDefault="00740E9F" w:rsidP="007F07A4">
            <w:pPr>
              <w:pStyle w:val="Tabletext"/>
              <w:spacing w:before="20" w:after="20"/>
              <w:jc w:val="center"/>
              <w:rPr>
                <w:sz w:val="20"/>
              </w:rPr>
            </w:pPr>
            <w:r w:rsidRPr="00585103">
              <w:rPr>
                <w:sz w:val="20"/>
              </w:rPr>
              <w:t>–110</w:t>
            </w:r>
          </w:p>
        </w:tc>
        <w:tc>
          <w:tcPr>
            <w:tcW w:w="1559" w:type="dxa"/>
            <w:tcBorders>
              <w:bottom w:val="single" w:sz="4" w:space="0" w:color="auto"/>
            </w:tcBorders>
          </w:tcPr>
          <w:p w:rsidR="00740E9F" w:rsidRPr="00585103" w:rsidRDefault="00740E9F" w:rsidP="007F07A4">
            <w:pPr>
              <w:pStyle w:val="Tabletext"/>
              <w:spacing w:before="20" w:after="20"/>
              <w:jc w:val="center"/>
              <w:rPr>
                <w:sz w:val="20"/>
              </w:rPr>
            </w:pPr>
            <w:r w:rsidRPr="00585103">
              <w:rPr>
                <w:sz w:val="20"/>
              </w:rPr>
              <w:t>–97</w:t>
            </w:r>
          </w:p>
        </w:tc>
        <w:tc>
          <w:tcPr>
            <w:tcW w:w="1559" w:type="dxa"/>
            <w:tcBorders>
              <w:bottom w:val="single" w:sz="4" w:space="0" w:color="auto"/>
            </w:tcBorders>
          </w:tcPr>
          <w:p w:rsidR="00740E9F" w:rsidRPr="00585103" w:rsidRDefault="00740E9F" w:rsidP="007F07A4">
            <w:pPr>
              <w:pStyle w:val="Tabletext"/>
              <w:spacing w:before="20" w:after="20"/>
              <w:jc w:val="center"/>
              <w:rPr>
                <w:sz w:val="20"/>
              </w:rPr>
            </w:pPr>
            <w:r w:rsidRPr="00585103">
              <w:rPr>
                <w:sz w:val="20"/>
              </w:rPr>
              <w:t>–109</w:t>
            </w:r>
          </w:p>
        </w:tc>
        <w:tc>
          <w:tcPr>
            <w:tcW w:w="1559" w:type="dxa"/>
            <w:tcBorders>
              <w:bottom w:val="single" w:sz="4" w:space="0" w:color="auto"/>
            </w:tcBorders>
          </w:tcPr>
          <w:p w:rsidR="00740E9F" w:rsidRPr="00585103" w:rsidRDefault="00740E9F" w:rsidP="007F07A4">
            <w:pPr>
              <w:pStyle w:val="Tabletext"/>
              <w:spacing w:before="20" w:after="20"/>
              <w:jc w:val="center"/>
              <w:rPr>
                <w:sz w:val="20"/>
              </w:rPr>
            </w:pPr>
            <w:r w:rsidRPr="00585103">
              <w:rPr>
                <w:sz w:val="20"/>
              </w:rPr>
              <w:t>–109 to –112</w:t>
            </w:r>
          </w:p>
        </w:tc>
        <w:tc>
          <w:tcPr>
            <w:tcW w:w="1379" w:type="dxa"/>
            <w:tcBorders>
              <w:bottom w:val="single" w:sz="4" w:space="0" w:color="auto"/>
            </w:tcBorders>
          </w:tcPr>
          <w:p w:rsidR="00740E9F" w:rsidRPr="00585103" w:rsidRDefault="00740E9F" w:rsidP="007F07A4">
            <w:pPr>
              <w:pStyle w:val="Tabletext"/>
              <w:spacing w:before="20" w:after="20"/>
              <w:jc w:val="center"/>
              <w:rPr>
                <w:sz w:val="20"/>
              </w:rPr>
            </w:pPr>
            <w:r w:rsidRPr="00585103">
              <w:rPr>
                <w:sz w:val="20"/>
              </w:rPr>
              <w:t>–114</w:t>
            </w:r>
          </w:p>
        </w:tc>
      </w:tr>
      <w:tr w:rsidR="00740E9F" w:rsidRPr="005E11F2" w:rsidTr="00060595">
        <w:trPr>
          <w:jc w:val="center"/>
        </w:trPr>
        <w:tc>
          <w:tcPr>
            <w:tcW w:w="9904" w:type="dxa"/>
            <w:gridSpan w:val="6"/>
            <w:tcBorders>
              <w:top w:val="single" w:sz="4" w:space="0" w:color="auto"/>
              <w:left w:val="nil"/>
              <w:bottom w:val="nil"/>
              <w:right w:val="nil"/>
            </w:tcBorders>
          </w:tcPr>
          <w:p w:rsidR="00740E9F" w:rsidRPr="00EB0285" w:rsidRDefault="00740E9F" w:rsidP="007F07A4">
            <w:pPr>
              <w:pStyle w:val="Tablelegend"/>
              <w:ind w:hanging="284"/>
              <w:jc w:val="left"/>
              <w:rPr>
                <w:sz w:val="20"/>
                <w:lang w:val="en-US"/>
              </w:rPr>
            </w:pPr>
            <w:r w:rsidRPr="00B8395E">
              <w:rPr>
                <w:sz w:val="20"/>
                <w:lang w:val="en-US"/>
              </w:rPr>
              <w:t>*</w:t>
            </w:r>
            <w:r w:rsidRPr="005E11F2">
              <w:rPr>
                <w:lang w:val="en-US"/>
              </w:rPr>
              <w:tab/>
              <w:t>Radars 5, 6, 7 and 8 correspond respectively to Radars G, H, I and J from Recommendation ITU</w:t>
            </w:r>
            <w:r w:rsidRPr="005E11F2">
              <w:rPr>
                <w:lang w:val="en-US"/>
              </w:rPr>
              <w:noBreakHyphen/>
              <w:t>R M.1638.</w:t>
            </w:r>
          </w:p>
        </w:tc>
      </w:tr>
    </w:tbl>
    <w:p w:rsidR="007817F9" w:rsidRDefault="007817F9" w:rsidP="007817F9">
      <w:pPr>
        <w:pStyle w:val="Tablefin"/>
      </w:pPr>
    </w:p>
    <w:p w:rsidR="00740E9F" w:rsidRPr="00796799" w:rsidRDefault="00740E9F" w:rsidP="00740E9F">
      <w:pPr>
        <w:pStyle w:val="TableNo"/>
        <w:spacing w:before="100" w:after="80"/>
        <w:rPr>
          <w:lang w:val="en-US"/>
        </w:rPr>
      </w:pPr>
      <w:r w:rsidRPr="00796799">
        <w:rPr>
          <w:lang w:val="en-US"/>
        </w:rPr>
        <w:lastRenderedPageBreak/>
        <w:t>TABLE 9</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594"/>
        <w:gridCol w:w="1219"/>
        <w:gridCol w:w="1219"/>
        <w:gridCol w:w="1219"/>
        <w:gridCol w:w="1392"/>
        <w:gridCol w:w="1996"/>
      </w:tblGrid>
      <w:tr w:rsidR="00740E9F" w:rsidRPr="00796799" w:rsidTr="007817F9">
        <w:trPr>
          <w:jc w:val="center"/>
        </w:trPr>
        <w:tc>
          <w:tcPr>
            <w:tcW w:w="2594" w:type="dxa"/>
          </w:tcPr>
          <w:p w:rsidR="00740E9F" w:rsidRPr="00796799" w:rsidRDefault="00740E9F" w:rsidP="007F07A4">
            <w:pPr>
              <w:pStyle w:val="Tablehead"/>
              <w:spacing w:before="24" w:after="24"/>
              <w:rPr>
                <w:sz w:val="20"/>
                <w:lang w:val="en-US"/>
              </w:rPr>
            </w:pPr>
            <w:r w:rsidRPr="00796799">
              <w:rPr>
                <w:sz w:val="20"/>
                <w:lang w:val="en-US"/>
              </w:rPr>
              <w:t>Characteristics</w:t>
            </w:r>
          </w:p>
        </w:tc>
        <w:tc>
          <w:tcPr>
            <w:tcW w:w="1219" w:type="dxa"/>
          </w:tcPr>
          <w:p w:rsidR="00740E9F" w:rsidRPr="00796799" w:rsidRDefault="00740E9F" w:rsidP="007F07A4">
            <w:pPr>
              <w:pStyle w:val="Tablehead"/>
              <w:spacing w:before="24" w:after="24"/>
              <w:rPr>
                <w:sz w:val="20"/>
                <w:lang w:val="en-US"/>
              </w:rPr>
            </w:pPr>
            <w:r w:rsidRPr="00796799">
              <w:rPr>
                <w:caps/>
                <w:sz w:val="20"/>
                <w:lang w:val="en-US"/>
              </w:rPr>
              <w:t>R</w:t>
            </w:r>
            <w:r w:rsidRPr="00796799">
              <w:rPr>
                <w:sz w:val="20"/>
                <w:lang w:val="en-US"/>
              </w:rPr>
              <w:t>adar 6*</w:t>
            </w:r>
          </w:p>
        </w:tc>
        <w:tc>
          <w:tcPr>
            <w:tcW w:w="1219" w:type="dxa"/>
          </w:tcPr>
          <w:p w:rsidR="00740E9F" w:rsidRPr="00796799" w:rsidRDefault="00740E9F" w:rsidP="007F07A4">
            <w:pPr>
              <w:pStyle w:val="Tablehead"/>
              <w:spacing w:before="24" w:after="24"/>
              <w:rPr>
                <w:sz w:val="20"/>
                <w:lang w:val="en-US"/>
              </w:rPr>
            </w:pPr>
            <w:r w:rsidRPr="00796799">
              <w:rPr>
                <w:sz w:val="20"/>
                <w:lang w:val="en-US"/>
              </w:rPr>
              <w:t>Radar 7*</w:t>
            </w:r>
          </w:p>
        </w:tc>
        <w:tc>
          <w:tcPr>
            <w:tcW w:w="1219" w:type="dxa"/>
          </w:tcPr>
          <w:p w:rsidR="00740E9F" w:rsidRPr="00796799" w:rsidRDefault="00740E9F" w:rsidP="007F07A4">
            <w:pPr>
              <w:pStyle w:val="Tablehead"/>
              <w:spacing w:before="24" w:after="24"/>
              <w:rPr>
                <w:sz w:val="20"/>
                <w:lang w:val="en-US"/>
              </w:rPr>
            </w:pPr>
            <w:r w:rsidRPr="00796799">
              <w:rPr>
                <w:sz w:val="20"/>
                <w:lang w:val="en-US"/>
              </w:rPr>
              <w:t>Radar 8*</w:t>
            </w:r>
          </w:p>
        </w:tc>
        <w:tc>
          <w:tcPr>
            <w:tcW w:w="1392" w:type="dxa"/>
          </w:tcPr>
          <w:p w:rsidR="00740E9F" w:rsidRPr="00796799" w:rsidRDefault="00740E9F" w:rsidP="007F07A4">
            <w:pPr>
              <w:pStyle w:val="Tablehead"/>
              <w:spacing w:before="24" w:after="24"/>
              <w:rPr>
                <w:sz w:val="20"/>
                <w:lang w:val="en-US"/>
              </w:rPr>
            </w:pPr>
            <w:r w:rsidRPr="00796799">
              <w:rPr>
                <w:sz w:val="20"/>
                <w:lang w:val="en-US"/>
              </w:rPr>
              <w:t>Radar 9</w:t>
            </w:r>
          </w:p>
        </w:tc>
        <w:tc>
          <w:tcPr>
            <w:tcW w:w="1996" w:type="dxa"/>
          </w:tcPr>
          <w:p w:rsidR="00740E9F" w:rsidRPr="00796799" w:rsidRDefault="00740E9F" w:rsidP="007F07A4">
            <w:pPr>
              <w:pStyle w:val="Tablehead"/>
              <w:spacing w:before="24" w:after="24"/>
              <w:rPr>
                <w:sz w:val="20"/>
                <w:lang w:val="en-US"/>
              </w:rPr>
            </w:pPr>
            <w:r w:rsidRPr="00796799">
              <w:rPr>
                <w:sz w:val="20"/>
                <w:lang w:val="en-US"/>
              </w:rPr>
              <w:t>Radar 10</w:t>
            </w:r>
          </w:p>
        </w:tc>
      </w:tr>
      <w:tr w:rsidR="00740E9F" w:rsidRPr="00055FC6" w:rsidTr="007817F9">
        <w:trPr>
          <w:jc w:val="center"/>
        </w:trPr>
        <w:tc>
          <w:tcPr>
            <w:tcW w:w="2594" w:type="dxa"/>
          </w:tcPr>
          <w:p w:rsidR="00740E9F" w:rsidRPr="00796799" w:rsidRDefault="00740E9F" w:rsidP="00060595">
            <w:pPr>
              <w:pStyle w:val="Tabletext"/>
              <w:spacing w:before="24" w:after="24"/>
              <w:jc w:val="left"/>
              <w:rPr>
                <w:sz w:val="20"/>
                <w:lang w:val="en-US"/>
              </w:rPr>
            </w:pPr>
            <w:r w:rsidRPr="00796799">
              <w:rPr>
                <w:sz w:val="20"/>
                <w:lang w:val="en-US"/>
              </w:rPr>
              <w:t>Function</w:t>
            </w:r>
          </w:p>
        </w:tc>
        <w:tc>
          <w:tcPr>
            <w:tcW w:w="1219" w:type="dxa"/>
          </w:tcPr>
          <w:p w:rsidR="00740E9F" w:rsidRPr="00796799" w:rsidRDefault="00740E9F" w:rsidP="007F07A4">
            <w:pPr>
              <w:pStyle w:val="Tabletext"/>
              <w:spacing w:before="24" w:after="24"/>
              <w:ind w:left="-57" w:right="-57"/>
              <w:jc w:val="center"/>
              <w:rPr>
                <w:sz w:val="20"/>
                <w:lang w:val="en-US"/>
              </w:rPr>
            </w:pPr>
            <w:r w:rsidRPr="00796799">
              <w:rPr>
                <w:sz w:val="20"/>
                <w:lang w:val="en-US"/>
              </w:rPr>
              <w:t>Meteoro</w:t>
            </w:r>
            <w:r>
              <w:rPr>
                <w:sz w:val="20"/>
                <w:lang w:val="en-US"/>
              </w:rPr>
              <w:t>-</w:t>
            </w:r>
            <w:r>
              <w:rPr>
                <w:sz w:val="20"/>
                <w:lang w:val="en-US"/>
              </w:rPr>
              <w:br/>
              <w:t>l</w:t>
            </w:r>
            <w:r w:rsidRPr="00796799">
              <w:rPr>
                <w:sz w:val="20"/>
                <w:lang w:val="en-US"/>
              </w:rPr>
              <w:t>ogical</w:t>
            </w:r>
          </w:p>
        </w:tc>
        <w:tc>
          <w:tcPr>
            <w:tcW w:w="1219" w:type="dxa"/>
          </w:tcPr>
          <w:p w:rsidR="00740E9F" w:rsidRPr="00796799" w:rsidRDefault="00740E9F" w:rsidP="007F07A4">
            <w:pPr>
              <w:pStyle w:val="Tabletext"/>
              <w:spacing w:before="24" w:after="24"/>
              <w:jc w:val="center"/>
              <w:rPr>
                <w:sz w:val="20"/>
                <w:lang w:val="en-US"/>
              </w:rPr>
            </w:pPr>
            <w:r w:rsidRPr="00796799">
              <w:rPr>
                <w:sz w:val="20"/>
                <w:lang w:val="en-US"/>
              </w:rPr>
              <w:t>Meteoro</w:t>
            </w:r>
            <w:r>
              <w:rPr>
                <w:sz w:val="20"/>
                <w:lang w:val="en-US"/>
              </w:rPr>
              <w:softHyphen/>
            </w:r>
            <w:r w:rsidRPr="00796799">
              <w:rPr>
                <w:sz w:val="20"/>
                <w:lang w:val="en-US"/>
              </w:rPr>
              <w:t>logical</w:t>
            </w:r>
          </w:p>
        </w:tc>
        <w:tc>
          <w:tcPr>
            <w:tcW w:w="1219" w:type="dxa"/>
          </w:tcPr>
          <w:p w:rsidR="00740E9F" w:rsidRPr="00796799" w:rsidRDefault="00740E9F" w:rsidP="007F07A4">
            <w:pPr>
              <w:pStyle w:val="Tabletext"/>
              <w:spacing w:before="24" w:after="24"/>
              <w:jc w:val="center"/>
              <w:rPr>
                <w:sz w:val="20"/>
                <w:lang w:val="en-US"/>
              </w:rPr>
            </w:pPr>
            <w:r w:rsidRPr="00796799">
              <w:rPr>
                <w:sz w:val="20"/>
                <w:lang w:val="en-US"/>
              </w:rPr>
              <w:t>Meteoro</w:t>
            </w:r>
            <w:r>
              <w:rPr>
                <w:sz w:val="20"/>
                <w:lang w:val="en-US"/>
              </w:rPr>
              <w:softHyphen/>
            </w:r>
            <w:r w:rsidRPr="00796799">
              <w:rPr>
                <w:sz w:val="20"/>
                <w:lang w:val="en-US"/>
              </w:rPr>
              <w:t>logical</w:t>
            </w:r>
          </w:p>
        </w:tc>
        <w:tc>
          <w:tcPr>
            <w:tcW w:w="1392" w:type="dxa"/>
          </w:tcPr>
          <w:p w:rsidR="00740E9F" w:rsidRPr="00055FC6" w:rsidRDefault="00740E9F" w:rsidP="007F07A4">
            <w:pPr>
              <w:pStyle w:val="Tabletext"/>
              <w:spacing w:before="24" w:after="24"/>
              <w:jc w:val="center"/>
              <w:rPr>
                <w:sz w:val="20"/>
              </w:rPr>
            </w:pPr>
            <w:r w:rsidRPr="00055FC6">
              <w:rPr>
                <w:sz w:val="20"/>
              </w:rPr>
              <w:t>Meteorological</w:t>
            </w:r>
          </w:p>
        </w:tc>
        <w:tc>
          <w:tcPr>
            <w:tcW w:w="1996" w:type="dxa"/>
          </w:tcPr>
          <w:p w:rsidR="00740E9F" w:rsidRPr="00055FC6" w:rsidRDefault="00740E9F" w:rsidP="007F07A4">
            <w:pPr>
              <w:pStyle w:val="Tabletext"/>
              <w:spacing w:before="24" w:after="24"/>
              <w:jc w:val="center"/>
              <w:rPr>
                <w:sz w:val="20"/>
              </w:rPr>
            </w:pPr>
            <w:r w:rsidRPr="00055FC6">
              <w:rPr>
                <w:sz w:val="20"/>
              </w:rPr>
              <w:t>Meteorological</w:t>
            </w:r>
          </w:p>
        </w:tc>
      </w:tr>
      <w:tr w:rsidR="00740E9F" w:rsidRPr="00055FC6" w:rsidTr="007817F9">
        <w:trPr>
          <w:jc w:val="center"/>
        </w:trPr>
        <w:tc>
          <w:tcPr>
            <w:tcW w:w="2594" w:type="dxa"/>
          </w:tcPr>
          <w:p w:rsidR="00740E9F" w:rsidRPr="00055FC6" w:rsidRDefault="00740E9F" w:rsidP="00060595">
            <w:pPr>
              <w:pStyle w:val="Tabletext"/>
              <w:spacing w:before="24" w:after="24"/>
              <w:jc w:val="left"/>
              <w:rPr>
                <w:sz w:val="20"/>
                <w:lang w:val="en-US"/>
              </w:rPr>
            </w:pPr>
            <w:r w:rsidRPr="00055FC6">
              <w:rPr>
                <w:sz w:val="20"/>
                <w:lang w:val="en-US"/>
              </w:rPr>
              <w:t>Platform type (airborne, ship borne, ground)</w:t>
            </w:r>
          </w:p>
        </w:tc>
        <w:tc>
          <w:tcPr>
            <w:tcW w:w="1219" w:type="dxa"/>
          </w:tcPr>
          <w:p w:rsidR="00740E9F" w:rsidRPr="00055FC6" w:rsidRDefault="00740E9F" w:rsidP="007F07A4">
            <w:pPr>
              <w:pStyle w:val="Tabletext"/>
              <w:spacing w:before="24" w:after="24"/>
              <w:jc w:val="center"/>
              <w:rPr>
                <w:sz w:val="20"/>
              </w:rPr>
            </w:pPr>
            <w:r w:rsidRPr="00055FC6">
              <w:rPr>
                <w:sz w:val="20"/>
              </w:rPr>
              <w:t>Ground</w:t>
            </w:r>
          </w:p>
        </w:tc>
        <w:tc>
          <w:tcPr>
            <w:tcW w:w="1219" w:type="dxa"/>
          </w:tcPr>
          <w:p w:rsidR="00740E9F" w:rsidRPr="00055FC6" w:rsidRDefault="00740E9F" w:rsidP="007F07A4">
            <w:pPr>
              <w:pStyle w:val="Tabletext"/>
              <w:spacing w:before="24" w:after="24"/>
              <w:jc w:val="center"/>
              <w:rPr>
                <w:sz w:val="20"/>
              </w:rPr>
            </w:pPr>
            <w:r w:rsidRPr="00055FC6">
              <w:rPr>
                <w:sz w:val="20"/>
              </w:rPr>
              <w:t>Ground</w:t>
            </w:r>
          </w:p>
        </w:tc>
        <w:tc>
          <w:tcPr>
            <w:tcW w:w="1219" w:type="dxa"/>
          </w:tcPr>
          <w:p w:rsidR="00740E9F" w:rsidRPr="00055FC6" w:rsidRDefault="00740E9F" w:rsidP="007F07A4">
            <w:pPr>
              <w:pStyle w:val="Tabletext"/>
              <w:spacing w:before="24" w:after="24"/>
              <w:jc w:val="center"/>
              <w:rPr>
                <w:sz w:val="20"/>
              </w:rPr>
            </w:pPr>
            <w:r w:rsidRPr="00055FC6">
              <w:rPr>
                <w:sz w:val="20"/>
              </w:rPr>
              <w:t>Ground</w:t>
            </w:r>
          </w:p>
        </w:tc>
        <w:tc>
          <w:tcPr>
            <w:tcW w:w="1392" w:type="dxa"/>
          </w:tcPr>
          <w:p w:rsidR="00740E9F" w:rsidRPr="00055FC6" w:rsidRDefault="00740E9F" w:rsidP="007F07A4">
            <w:pPr>
              <w:pStyle w:val="Tabletext"/>
              <w:spacing w:before="24" w:after="24"/>
              <w:jc w:val="center"/>
              <w:rPr>
                <w:sz w:val="20"/>
              </w:rPr>
            </w:pPr>
            <w:r w:rsidRPr="00055FC6">
              <w:rPr>
                <w:sz w:val="20"/>
              </w:rPr>
              <w:t>Ground</w:t>
            </w:r>
          </w:p>
        </w:tc>
        <w:tc>
          <w:tcPr>
            <w:tcW w:w="1996" w:type="dxa"/>
          </w:tcPr>
          <w:p w:rsidR="00740E9F" w:rsidRPr="00055FC6" w:rsidRDefault="00740E9F" w:rsidP="007F07A4">
            <w:pPr>
              <w:pStyle w:val="Tabletext"/>
              <w:spacing w:before="24" w:after="24"/>
              <w:jc w:val="center"/>
              <w:rPr>
                <w:sz w:val="20"/>
              </w:rPr>
            </w:pPr>
            <w:r w:rsidRPr="00055FC6">
              <w:rPr>
                <w:sz w:val="20"/>
              </w:rPr>
              <w:t>Ground</w:t>
            </w:r>
          </w:p>
        </w:tc>
      </w:tr>
      <w:tr w:rsidR="00740E9F" w:rsidRPr="00055FC6" w:rsidTr="007817F9">
        <w:trPr>
          <w:jc w:val="center"/>
        </w:trPr>
        <w:tc>
          <w:tcPr>
            <w:tcW w:w="2594" w:type="dxa"/>
          </w:tcPr>
          <w:p w:rsidR="00740E9F" w:rsidRPr="00055FC6" w:rsidRDefault="00740E9F" w:rsidP="00060595">
            <w:pPr>
              <w:pStyle w:val="Tabletext"/>
              <w:spacing w:before="24" w:after="24"/>
              <w:jc w:val="left"/>
              <w:rPr>
                <w:sz w:val="20"/>
              </w:rPr>
            </w:pPr>
            <w:r w:rsidRPr="00055FC6">
              <w:rPr>
                <w:sz w:val="20"/>
              </w:rPr>
              <w:t>Tuning range (MHz)</w:t>
            </w:r>
          </w:p>
        </w:tc>
        <w:tc>
          <w:tcPr>
            <w:tcW w:w="1219" w:type="dxa"/>
          </w:tcPr>
          <w:p w:rsidR="00740E9F" w:rsidRPr="00055FC6" w:rsidRDefault="00740E9F" w:rsidP="007F07A4">
            <w:pPr>
              <w:pStyle w:val="Tabletext"/>
              <w:spacing w:before="24" w:after="24"/>
              <w:jc w:val="center"/>
              <w:rPr>
                <w:sz w:val="20"/>
              </w:rPr>
            </w:pPr>
            <w:r w:rsidRPr="00055FC6">
              <w:rPr>
                <w:sz w:val="20"/>
              </w:rPr>
              <w:t>5</w:t>
            </w:r>
            <w:r w:rsidRPr="00055FC6">
              <w:rPr>
                <w:rFonts w:ascii="Tms Rmn" w:hAnsi="Tms Rmn"/>
                <w:sz w:val="20"/>
              </w:rPr>
              <w:t> </w:t>
            </w:r>
            <w:r w:rsidRPr="00055FC6">
              <w:rPr>
                <w:sz w:val="20"/>
              </w:rPr>
              <w:t>600-5</w:t>
            </w:r>
            <w:r w:rsidRPr="00055FC6">
              <w:rPr>
                <w:rFonts w:ascii="Tms Rmn" w:hAnsi="Tms Rmn"/>
                <w:sz w:val="20"/>
              </w:rPr>
              <w:t> </w:t>
            </w:r>
            <w:r w:rsidRPr="00055FC6">
              <w:rPr>
                <w:sz w:val="20"/>
              </w:rPr>
              <w:t>650</w:t>
            </w:r>
          </w:p>
        </w:tc>
        <w:tc>
          <w:tcPr>
            <w:tcW w:w="1219" w:type="dxa"/>
          </w:tcPr>
          <w:p w:rsidR="00740E9F" w:rsidRPr="00055FC6" w:rsidRDefault="00740E9F" w:rsidP="007F07A4">
            <w:pPr>
              <w:pStyle w:val="Tabletext"/>
              <w:spacing w:before="24" w:after="24"/>
              <w:jc w:val="center"/>
              <w:rPr>
                <w:sz w:val="20"/>
              </w:rPr>
            </w:pPr>
            <w:r w:rsidRPr="00055FC6">
              <w:rPr>
                <w:sz w:val="20"/>
              </w:rPr>
              <w:t>5</w:t>
            </w:r>
            <w:r w:rsidRPr="00055FC6">
              <w:rPr>
                <w:rFonts w:ascii="Tms Rmn" w:hAnsi="Tms Rmn"/>
                <w:sz w:val="20"/>
              </w:rPr>
              <w:t> </w:t>
            </w:r>
            <w:r w:rsidRPr="00055FC6">
              <w:rPr>
                <w:sz w:val="20"/>
              </w:rPr>
              <w:t>600-5</w:t>
            </w:r>
            <w:r w:rsidRPr="00055FC6">
              <w:rPr>
                <w:rFonts w:ascii="Tms Rmn" w:hAnsi="Tms Rmn"/>
                <w:sz w:val="20"/>
              </w:rPr>
              <w:t> </w:t>
            </w:r>
            <w:r w:rsidRPr="00055FC6">
              <w:rPr>
                <w:sz w:val="20"/>
              </w:rPr>
              <w:t>650</w:t>
            </w:r>
          </w:p>
        </w:tc>
        <w:tc>
          <w:tcPr>
            <w:tcW w:w="1219" w:type="dxa"/>
          </w:tcPr>
          <w:p w:rsidR="00740E9F" w:rsidRPr="00055FC6" w:rsidRDefault="00740E9F" w:rsidP="007F07A4">
            <w:pPr>
              <w:pStyle w:val="Tabletext"/>
              <w:spacing w:before="24" w:after="24"/>
              <w:jc w:val="center"/>
              <w:rPr>
                <w:sz w:val="20"/>
              </w:rPr>
            </w:pPr>
            <w:r w:rsidRPr="00055FC6">
              <w:rPr>
                <w:sz w:val="20"/>
              </w:rPr>
              <w:t>5</w:t>
            </w:r>
            <w:r w:rsidRPr="00055FC6">
              <w:rPr>
                <w:rFonts w:ascii="Tms Rmn" w:hAnsi="Tms Rmn"/>
                <w:sz w:val="20"/>
              </w:rPr>
              <w:t> </w:t>
            </w:r>
            <w:r w:rsidRPr="00055FC6">
              <w:rPr>
                <w:sz w:val="20"/>
              </w:rPr>
              <w:t>250-5</w:t>
            </w:r>
            <w:r w:rsidRPr="00055FC6">
              <w:rPr>
                <w:rFonts w:ascii="Tms Rmn" w:hAnsi="Tms Rmn"/>
                <w:sz w:val="20"/>
              </w:rPr>
              <w:t> </w:t>
            </w:r>
            <w:r w:rsidRPr="00055FC6">
              <w:rPr>
                <w:sz w:val="20"/>
              </w:rPr>
              <w:t>725</w:t>
            </w:r>
          </w:p>
        </w:tc>
        <w:tc>
          <w:tcPr>
            <w:tcW w:w="1392" w:type="dxa"/>
          </w:tcPr>
          <w:p w:rsidR="00740E9F" w:rsidRPr="00055FC6" w:rsidRDefault="00740E9F" w:rsidP="007F07A4">
            <w:pPr>
              <w:pStyle w:val="Tabletext"/>
              <w:spacing w:before="24" w:after="24"/>
              <w:jc w:val="center"/>
              <w:rPr>
                <w:sz w:val="20"/>
              </w:rPr>
            </w:pPr>
            <w:r w:rsidRPr="00055FC6">
              <w:rPr>
                <w:sz w:val="20"/>
              </w:rPr>
              <w:t>5</w:t>
            </w:r>
            <w:r w:rsidRPr="00055FC6">
              <w:rPr>
                <w:rFonts w:ascii="Tms Rmn" w:hAnsi="Tms Rmn"/>
                <w:sz w:val="20"/>
              </w:rPr>
              <w:t> </w:t>
            </w:r>
            <w:r w:rsidRPr="00055FC6">
              <w:rPr>
                <w:sz w:val="20"/>
              </w:rPr>
              <w:t>600-5</w:t>
            </w:r>
            <w:r w:rsidRPr="00055FC6">
              <w:rPr>
                <w:rFonts w:ascii="Tms Rmn" w:hAnsi="Tms Rmn"/>
                <w:sz w:val="20"/>
              </w:rPr>
              <w:t> </w:t>
            </w:r>
            <w:r w:rsidRPr="00055FC6">
              <w:rPr>
                <w:sz w:val="20"/>
              </w:rPr>
              <w:t>650</w:t>
            </w:r>
          </w:p>
        </w:tc>
        <w:tc>
          <w:tcPr>
            <w:tcW w:w="1996" w:type="dxa"/>
          </w:tcPr>
          <w:p w:rsidR="00740E9F" w:rsidRPr="00055FC6" w:rsidRDefault="00740E9F" w:rsidP="007F07A4">
            <w:pPr>
              <w:pStyle w:val="Tabletext"/>
              <w:spacing w:before="24" w:after="24"/>
              <w:jc w:val="center"/>
              <w:rPr>
                <w:sz w:val="20"/>
              </w:rPr>
            </w:pPr>
            <w:r w:rsidRPr="00055FC6">
              <w:rPr>
                <w:sz w:val="20"/>
              </w:rPr>
              <w:t>5</w:t>
            </w:r>
            <w:r w:rsidRPr="00055FC6">
              <w:rPr>
                <w:rFonts w:ascii="Tms Rmn" w:hAnsi="Tms Rmn"/>
                <w:sz w:val="20"/>
              </w:rPr>
              <w:t> </w:t>
            </w:r>
            <w:r w:rsidRPr="00055FC6">
              <w:rPr>
                <w:sz w:val="20"/>
              </w:rPr>
              <w:t>600-5</w:t>
            </w:r>
            <w:r w:rsidRPr="00055FC6">
              <w:rPr>
                <w:rFonts w:ascii="Tms Rmn" w:hAnsi="Tms Rmn"/>
                <w:sz w:val="20"/>
              </w:rPr>
              <w:t> </w:t>
            </w:r>
            <w:r w:rsidRPr="00055FC6">
              <w:rPr>
                <w:sz w:val="20"/>
              </w:rPr>
              <w:t>650</w:t>
            </w:r>
          </w:p>
        </w:tc>
      </w:tr>
      <w:tr w:rsidR="00740E9F" w:rsidRPr="00055FC6" w:rsidTr="007817F9">
        <w:trPr>
          <w:jc w:val="center"/>
        </w:trPr>
        <w:tc>
          <w:tcPr>
            <w:tcW w:w="2594" w:type="dxa"/>
          </w:tcPr>
          <w:p w:rsidR="00740E9F" w:rsidRPr="00055FC6" w:rsidRDefault="00740E9F" w:rsidP="00060595">
            <w:pPr>
              <w:pStyle w:val="Tabletext"/>
              <w:spacing w:before="24" w:after="24"/>
              <w:jc w:val="left"/>
              <w:rPr>
                <w:sz w:val="20"/>
              </w:rPr>
            </w:pPr>
            <w:r w:rsidRPr="00055FC6">
              <w:rPr>
                <w:sz w:val="20"/>
              </w:rPr>
              <w:t>Modulation</w:t>
            </w:r>
          </w:p>
        </w:tc>
        <w:tc>
          <w:tcPr>
            <w:tcW w:w="1219" w:type="dxa"/>
          </w:tcPr>
          <w:p w:rsidR="00740E9F" w:rsidRPr="00055FC6" w:rsidRDefault="00740E9F" w:rsidP="007F07A4">
            <w:pPr>
              <w:pStyle w:val="Tabletext"/>
              <w:spacing w:before="24" w:after="24"/>
              <w:jc w:val="center"/>
              <w:rPr>
                <w:sz w:val="20"/>
              </w:rPr>
            </w:pPr>
            <w:r w:rsidRPr="00055FC6">
              <w:rPr>
                <w:sz w:val="20"/>
              </w:rPr>
              <w:t>Conventional</w:t>
            </w:r>
          </w:p>
        </w:tc>
        <w:tc>
          <w:tcPr>
            <w:tcW w:w="1219" w:type="dxa"/>
          </w:tcPr>
          <w:p w:rsidR="00740E9F" w:rsidRPr="00055FC6" w:rsidRDefault="00740E9F" w:rsidP="007F07A4">
            <w:pPr>
              <w:pStyle w:val="Tabletext"/>
              <w:spacing w:before="24" w:after="24"/>
              <w:jc w:val="center"/>
              <w:rPr>
                <w:sz w:val="20"/>
              </w:rPr>
            </w:pPr>
            <w:r w:rsidRPr="00055FC6">
              <w:rPr>
                <w:sz w:val="20"/>
              </w:rPr>
              <w:t>With Doppler capability</w:t>
            </w:r>
          </w:p>
        </w:tc>
        <w:tc>
          <w:tcPr>
            <w:tcW w:w="1219" w:type="dxa"/>
          </w:tcPr>
          <w:p w:rsidR="00740E9F" w:rsidRPr="00055FC6" w:rsidRDefault="00740E9F" w:rsidP="007F07A4">
            <w:pPr>
              <w:pStyle w:val="Tabletext"/>
              <w:spacing w:before="24" w:after="24"/>
              <w:jc w:val="center"/>
              <w:rPr>
                <w:sz w:val="20"/>
              </w:rPr>
            </w:pPr>
            <w:r w:rsidRPr="00055FC6">
              <w:rPr>
                <w:sz w:val="20"/>
              </w:rPr>
              <w:t>With Doppler capability</w:t>
            </w:r>
          </w:p>
        </w:tc>
        <w:tc>
          <w:tcPr>
            <w:tcW w:w="1392" w:type="dxa"/>
          </w:tcPr>
          <w:p w:rsidR="00740E9F" w:rsidRPr="00055FC6" w:rsidRDefault="00740E9F" w:rsidP="007F07A4">
            <w:pPr>
              <w:pStyle w:val="Tabletext"/>
              <w:spacing w:before="24" w:after="24"/>
              <w:jc w:val="center"/>
              <w:rPr>
                <w:sz w:val="20"/>
              </w:rPr>
            </w:pPr>
            <w:r w:rsidRPr="00055FC6">
              <w:rPr>
                <w:sz w:val="20"/>
              </w:rPr>
              <w:t>With Doppler capability</w:t>
            </w:r>
          </w:p>
        </w:tc>
        <w:tc>
          <w:tcPr>
            <w:tcW w:w="1996" w:type="dxa"/>
          </w:tcPr>
          <w:p w:rsidR="00740E9F" w:rsidRPr="00055FC6" w:rsidRDefault="00740E9F" w:rsidP="007F07A4">
            <w:pPr>
              <w:pStyle w:val="Tabletext"/>
              <w:spacing w:before="24" w:after="24"/>
              <w:jc w:val="center"/>
              <w:rPr>
                <w:sz w:val="20"/>
                <w:lang w:val="en-US"/>
              </w:rPr>
            </w:pPr>
            <w:r w:rsidRPr="00055FC6">
              <w:rPr>
                <w:sz w:val="20"/>
                <w:lang w:val="en-US"/>
              </w:rPr>
              <w:t>With Doppler capability (including noise calibra</w:t>
            </w:r>
            <w:r>
              <w:rPr>
                <w:sz w:val="20"/>
                <w:lang w:val="en-US"/>
              </w:rPr>
              <w:softHyphen/>
            </w:r>
            <w:r w:rsidRPr="00055FC6">
              <w:rPr>
                <w:sz w:val="20"/>
                <w:lang w:val="en-US"/>
              </w:rPr>
              <w:t>tion w/o emission)</w:t>
            </w:r>
          </w:p>
        </w:tc>
      </w:tr>
      <w:tr w:rsidR="00740E9F" w:rsidRPr="00055FC6" w:rsidTr="007817F9">
        <w:trPr>
          <w:jc w:val="center"/>
        </w:trPr>
        <w:tc>
          <w:tcPr>
            <w:tcW w:w="2594" w:type="dxa"/>
          </w:tcPr>
          <w:p w:rsidR="00740E9F" w:rsidRPr="00055FC6" w:rsidRDefault="00740E9F" w:rsidP="00060595">
            <w:pPr>
              <w:pStyle w:val="Tabletext"/>
              <w:spacing w:before="24" w:after="24"/>
              <w:jc w:val="left"/>
              <w:rPr>
                <w:sz w:val="20"/>
              </w:rPr>
            </w:pPr>
            <w:r w:rsidRPr="00055FC6">
              <w:rPr>
                <w:sz w:val="20"/>
              </w:rPr>
              <w:t>Tx power into antenna</w:t>
            </w:r>
          </w:p>
        </w:tc>
        <w:tc>
          <w:tcPr>
            <w:tcW w:w="1219" w:type="dxa"/>
          </w:tcPr>
          <w:p w:rsidR="00740E9F" w:rsidRPr="00055FC6" w:rsidRDefault="00740E9F" w:rsidP="007F07A4">
            <w:pPr>
              <w:pStyle w:val="Tabletext"/>
              <w:spacing w:before="24" w:after="24"/>
              <w:jc w:val="center"/>
              <w:rPr>
                <w:sz w:val="20"/>
              </w:rPr>
            </w:pPr>
            <w:r w:rsidRPr="00055FC6">
              <w:rPr>
                <w:sz w:val="20"/>
              </w:rPr>
              <w:t>250 kW peak</w:t>
            </w:r>
            <w:r w:rsidRPr="00055FC6">
              <w:rPr>
                <w:sz w:val="20"/>
              </w:rPr>
              <w:br/>
              <w:t>150 W avg.</w:t>
            </w:r>
          </w:p>
        </w:tc>
        <w:tc>
          <w:tcPr>
            <w:tcW w:w="1219" w:type="dxa"/>
          </w:tcPr>
          <w:p w:rsidR="00740E9F" w:rsidRPr="00055FC6" w:rsidRDefault="00740E9F" w:rsidP="007F07A4">
            <w:pPr>
              <w:pStyle w:val="Tabletext"/>
              <w:spacing w:before="24" w:after="24"/>
              <w:jc w:val="center"/>
              <w:rPr>
                <w:sz w:val="20"/>
              </w:rPr>
            </w:pPr>
            <w:r w:rsidRPr="00055FC6">
              <w:rPr>
                <w:sz w:val="20"/>
              </w:rPr>
              <w:t>250 kW peak</w:t>
            </w:r>
            <w:r w:rsidRPr="00055FC6">
              <w:rPr>
                <w:sz w:val="20"/>
              </w:rPr>
              <w:br/>
              <w:t>150 W avg.</w:t>
            </w:r>
          </w:p>
        </w:tc>
        <w:tc>
          <w:tcPr>
            <w:tcW w:w="1219" w:type="dxa"/>
          </w:tcPr>
          <w:p w:rsidR="00740E9F" w:rsidRPr="00055FC6" w:rsidRDefault="00740E9F" w:rsidP="007F07A4">
            <w:pPr>
              <w:pStyle w:val="Tabletext"/>
              <w:spacing w:before="24" w:after="24"/>
              <w:jc w:val="center"/>
              <w:rPr>
                <w:sz w:val="20"/>
              </w:rPr>
            </w:pPr>
            <w:r w:rsidRPr="00055FC6">
              <w:rPr>
                <w:sz w:val="20"/>
              </w:rPr>
              <w:t>2.25 kW peak</w:t>
            </w:r>
          </w:p>
        </w:tc>
        <w:tc>
          <w:tcPr>
            <w:tcW w:w="1392" w:type="dxa"/>
          </w:tcPr>
          <w:p w:rsidR="00740E9F" w:rsidRPr="00055FC6" w:rsidRDefault="00740E9F" w:rsidP="007F07A4">
            <w:pPr>
              <w:pStyle w:val="Tabletext"/>
              <w:spacing w:before="24" w:after="24"/>
              <w:jc w:val="center"/>
              <w:rPr>
                <w:sz w:val="20"/>
              </w:rPr>
            </w:pPr>
            <w:r w:rsidRPr="00055FC6">
              <w:rPr>
                <w:sz w:val="20"/>
              </w:rPr>
              <w:t>250 kW peak</w:t>
            </w:r>
          </w:p>
        </w:tc>
        <w:tc>
          <w:tcPr>
            <w:tcW w:w="1996" w:type="dxa"/>
          </w:tcPr>
          <w:p w:rsidR="00740E9F" w:rsidRPr="00055FC6" w:rsidRDefault="00740E9F" w:rsidP="007F07A4">
            <w:pPr>
              <w:pStyle w:val="Tabletext"/>
              <w:spacing w:before="24" w:after="24"/>
              <w:jc w:val="center"/>
              <w:rPr>
                <w:sz w:val="20"/>
              </w:rPr>
            </w:pPr>
            <w:r w:rsidRPr="00055FC6">
              <w:rPr>
                <w:sz w:val="20"/>
              </w:rPr>
              <w:t>250 kW peak</w:t>
            </w:r>
          </w:p>
        </w:tc>
      </w:tr>
      <w:tr w:rsidR="00740E9F" w:rsidRPr="00055FC6" w:rsidTr="007817F9">
        <w:trPr>
          <w:jc w:val="center"/>
        </w:trPr>
        <w:tc>
          <w:tcPr>
            <w:tcW w:w="2594" w:type="dxa"/>
          </w:tcPr>
          <w:p w:rsidR="00740E9F" w:rsidRPr="00055FC6" w:rsidRDefault="00740E9F" w:rsidP="00060595">
            <w:pPr>
              <w:pStyle w:val="Tabletext"/>
              <w:spacing w:before="24" w:after="24"/>
              <w:jc w:val="left"/>
              <w:rPr>
                <w:sz w:val="20"/>
              </w:rPr>
            </w:pPr>
            <w:r w:rsidRPr="00055FC6">
              <w:rPr>
                <w:sz w:val="20"/>
              </w:rPr>
              <w:t>Pulse width (</w:t>
            </w:r>
            <w:r w:rsidRPr="00055FC6">
              <w:rPr>
                <w:rFonts w:ascii="Symbol" w:hAnsi="Symbol"/>
                <w:sz w:val="20"/>
              </w:rPr>
              <w:t></w:t>
            </w:r>
            <w:r w:rsidRPr="00055FC6">
              <w:rPr>
                <w:sz w:val="20"/>
              </w:rPr>
              <w:t>s)</w:t>
            </w:r>
          </w:p>
        </w:tc>
        <w:tc>
          <w:tcPr>
            <w:tcW w:w="1219" w:type="dxa"/>
          </w:tcPr>
          <w:p w:rsidR="00740E9F" w:rsidRPr="00055FC6" w:rsidRDefault="00740E9F" w:rsidP="007F07A4">
            <w:pPr>
              <w:pStyle w:val="Tabletext"/>
              <w:spacing w:before="24" w:after="24"/>
              <w:jc w:val="center"/>
              <w:rPr>
                <w:sz w:val="20"/>
              </w:rPr>
            </w:pPr>
            <w:r w:rsidRPr="00055FC6">
              <w:rPr>
                <w:sz w:val="20"/>
              </w:rPr>
              <w:t>0.8-5</w:t>
            </w:r>
          </w:p>
        </w:tc>
        <w:tc>
          <w:tcPr>
            <w:tcW w:w="1219" w:type="dxa"/>
          </w:tcPr>
          <w:p w:rsidR="00740E9F" w:rsidRPr="00055FC6" w:rsidRDefault="00740E9F" w:rsidP="007F07A4">
            <w:pPr>
              <w:pStyle w:val="Tabletext"/>
              <w:spacing w:before="24" w:after="24"/>
              <w:jc w:val="center"/>
              <w:rPr>
                <w:sz w:val="20"/>
              </w:rPr>
            </w:pPr>
            <w:r w:rsidRPr="00055FC6">
              <w:rPr>
                <w:sz w:val="20"/>
              </w:rPr>
              <w:t>0.8-5</w:t>
            </w:r>
          </w:p>
        </w:tc>
        <w:tc>
          <w:tcPr>
            <w:tcW w:w="1219" w:type="dxa"/>
          </w:tcPr>
          <w:p w:rsidR="00740E9F" w:rsidRPr="00055FC6" w:rsidRDefault="00740E9F" w:rsidP="007F07A4">
            <w:pPr>
              <w:pStyle w:val="Tabletext"/>
              <w:spacing w:before="24" w:after="24"/>
              <w:jc w:val="center"/>
              <w:rPr>
                <w:sz w:val="20"/>
              </w:rPr>
            </w:pPr>
            <w:r w:rsidRPr="00055FC6">
              <w:rPr>
                <w:sz w:val="20"/>
              </w:rPr>
              <w:t>0.1</w:t>
            </w:r>
          </w:p>
        </w:tc>
        <w:tc>
          <w:tcPr>
            <w:tcW w:w="1392" w:type="dxa"/>
          </w:tcPr>
          <w:p w:rsidR="00740E9F" w:rsidRPr="00055FC6" w:rsidRDefault="00740E9F" w:rsidP="007F07A4">
            <w:pPr>
              <w:pStyle w:val="Tabletext"/>
              <w:spacing w:before="24" w:after="24"/>
              <w:jc w:val="center"/>
              <w:rPr>
                <w:sz w:val="20"/>
              </w:rPr>
            </w:pPr>
            <w:r w:rsidRPr="00055FC6">
              <w:rPr>
                <w:sz w:val="20"/>
              </w:rPr>
              <w:t>0.8-2, 5 and 10</w:t>
            </w:r>
          </w:p>
        </w:tc>
        <w:tc>
          <w:tcPr>
            <w:tcW w:w="1996" w:type="dxa"/>
          </w:tcPr>
          <w:p w:rsidR="00740E9F" w:rsidRPr="00055FC6" w:rsidRDefault="00740E9F" w:rsidP="007F07A4">
            <w:pPr>
              <w:pStyle w:val="Tabletext"/>
              <w:spacing w:before="24" w:after="24"/>
              <w:jc w:val="center"/>
              <w:rPr>
                <w:sz w:val="20"/>
              </w:rPr>
            </w:pPr>
            <w:r w:rsidRPr="00055FC6">
              <w:rPr>
                <w:sz w:val="20"/>
              </w:rPr>
              <w:t>0.5 to 3.3</w:t>
            </w:r>
          </w:p>
        </w:tc>
      </w:tr>
      <w:tr w:rsidR="00740E9F" w:rsidRPr="00055FC6" w:rsidTr="007817F9">
        <w:trPr>
          <w:jc w:val="center"/>
        </w:trPr>
        <w:tc>
          <w:tcPr>
            <w:tcW w:w="2594" w:type="dxa"/>
          </w:tcPr>
          <w:p w:rsidR="00740E9F" w:rsidRPr="00055FC6" w:rsidRDefault="00740E9F" w:rsidP="00060595">
            <w:pPr>
              <w:pStyle w:val="Tabletext"/>
              <w:spacing w:before="24" w:after="24"/>
              <w:jc w:val="left"/>
              <w:rPr>
                <w:sz w:val="20"/>
                <w:lang w:val="en-US"/>
              </w:rPr>
            </w:pPr>
            <w:r w:rsidRPr="00055FC6">
              <w:rPr>
                <w:sz w:val="20"/>
                <w:lang w:val="en-US"/>
              </w:rPr>
              <w:t>Pulse rise/fall time (</w:t>
            </w:r>
            <w:r w:rsidRPr="00055FC6">
              <w:rPr>
                <w:rFonts w:ascii="Symbol" w:hAnsi="Symbol"/>
                <w:sz w:val="20"/>
              </w:rPr>
              <w:t></w:t>
            </w:r>
            <w:r w:rsidRPr="00055FC6">
              <w:rPr>
                <w:sz w:val="20"/>
                <w:lang w:val="en-US"/>
              </w:rPr>
              <w:t>s)</w:t>
            </w:r>
          </w:p>
        </w:tc>
        <w:tc>
          <w:tcPr>
            <w:tcW w:w="1219" w:type="dxa"/>
          </w:tcPr>
          <w:p w:rsidR="00740E9F" w:rsidRPr="00055FC6" w:rsidRDefault="00740E9F" w:rsidP="007F07A4">
            <w:pPr>
              <w:pStyle w:val="Tabletext"/>
              <w:spacing w:before="24" w:after="24"/>
              <w:jc w:val="center"/>
              <w:rPr>
                <w:sz w:val="20"/>
              </w:rPr>
            </w:pPr>
            <w:r w:rsidRPr="00055FC6">
              <w:rPr>
                <w:sz w:val="20"/>
              </w:rPr>
              <w:t>0.2-2</w:t>
            </w:r>
          </w:p>
        </w:tc>
        <w:tc>
          <w:tcPr>
            <w:tcW w:w="1219" w:type="dxa"/>
          </w:tcPr>
          <w:p w:rsidR="00740E9F" w:rsidRPr="00055FC6" w:rsidRDefault="00740E9F" w:rsidP="007F07A4">
            <w:pPr>
              <w:pStyle w:val="Tabletext"/>
              <w:spacing w:before="24" w:after="24"/>
              <w:jc w:val="center"/>
              <w:rPr>
                <w:sz w:val="20"/>
              </w:rPr>
            </w:pPr>
            <w:r w:rsidRPr="00055FC6">
              <w:rPr>
                <w:sz w:val="20"/>
              </w:rPr>
              <w:t>0.2-2</w:t>
            </w:r>
          </w:p>
        </w:tc>
        <w:tc>
          <w:tcPr>
            <w:tcW w:w="1219" w:type="dxa"/>
          </w:tcPr>
          <w:p w:rsidR="00740E9F" w:rsidRPr="00055FC6" w:rsidRDefault="00740E9F" w:rsidP="007F07A4">
            <w:pPr>
              <w:pStyle w:val="Tabletext"/>
              <w:spacing w:before="24" w:after="24"/>
              <w:jc w:val="center"/>
              <w:rPr>
                <w:sz w:val="20"/>
              </w:rPr>
            </w:pPr>
            <w:r w:rsidRPr="00055FC6">
              <w:rPr>
                <w:sz w:val="20"/>
              </w:rPr>
              <w:t>0.005</w:t>
            </w:r>
          </w:p>
        </w:tc>
        <w:tc>
          <w:tcPr>
            <w:tcW w:w="1392" w:type="dxa"/>
          </w:tcPr>
          <w:p w:rsidR="00740E9F" w:rsidRPr="00055FC6" w:rsidRDefault="00740E9F" w:rsidP="007F07A4">
            <w:pPr>
              <w:pStyle w:val="Tabletext"/>
              <w:spacing w:before="24" w:after="24"/>
              <w:jc w:val="center"/>
              <w:rPr>
                <w:sz w:val="20"/>
              </w:rPr>
            </w:pPr>
          </w:p>
        </w:tc>
        <w:tc>
          <w:tcPr>
            <w:tcW w:w="1996" w:type="dxa"/>
          </w:tcPr>
          <w:p w:rsidR="00740E9F" w:rsidRPr="00055FC6" w:rsidRDefault="00740E9F" w:rsidP="007F07A4">
            <w:pPr>
              <w:pStyle w:val="Tabletext"/>
              <w:spacing w:before="24" w:after="24"/>
              <w:jc w:val="center"/>
              <w:rPr>
                <w:sz w:val="20"/>
              </w:rPr>
            </w:pPr>
          </w:p>
        </w:tc>
      </w:tr>
      <w:tr w:rsidR="00740E9F" w:rsidRPr="00206017" w:rsidTr="007817F9">
        <w:trPr>
          <w:jc w:val="center"/>
        </w:trPr>
        <w:tc>
          <w:tcPr>
            <w:tcW w:w="2594" w:type="dxa"/>
          </w:tcPr>
          <w:p w:rsidR="00740E9F" w:rsidRPr="00055FC6" w:rsidRDefault="00740E9F" w:rsidP="00060595">
            <w:pPr>
              <w:pStyle w:val="Tabletext"/>
              <w:spacing w:before="24" w:after="24"/>
              <w:jc w:val="left"/>
              <w:rPr>
                <w:sz w:val="20"/>
              </w:rPr>
            </w:pPr>
            <w:r w:rsidRPr="00055FC6">
              <w:rPr>
                <w:sz w:val="20"/>
              </w:rPr>
              <w:t>Pulse repetition rate (pps)</w:t>
            </w:r>
          </w:p>
        </w:tc>
        <w:tc>
          <w:tcPr>
            <w:tcW w:w="1219" w:type="dxa"/>
          </w:tcPr>
          <w:p w:rsidR="00740E9F" w:rsidRPr="00055FC6" w:rsidRDefault="00740E9F" w:rsidP="007F07A4">
            <w:pPr>
              <w:pStyle w:val="Tabletext"/>
              <w:spacing w:before="24" w:after="24"/>
              <w:jc w:val="center"/>
              <w:rPr>
                <w:sz w:val="20"/>
              </w:rPr>
            </w:pPr>
            <w:r w:rsidRPr="00055FC6">
              <w:rPr>
                <w:sz w:val="20"/>
              </w:rPr>
              <w:t>250-1</w:t>
            </w:r>
            <w:r w:rsidRPr="00055FC6">
              <w:rPr>
                <w:rFonts w:ascii="Tms Rmn" w:hAnsi="Tms Rmn"/>
                <w:sz w:val="20"/>
              </w:rPr>
              <w:t> </w:t>
            </w:r>
            <w:r w:rsidRPr="00055FC6">
              <w:rPr>
                <w:sz w:val="20"/>
              </w:rPr>
              <w:t>200</w:t>
            </w:r>
          </w:p>
        </w:tc>
        <w:tc>
          <w:tcPr>
            <w:tcW w:w="1219" w:type="dxa"/>
          </w:tcPr>
          <w:p w:rsidR="00740E9F" w:rsidRPr="00055FC6" w:rsidRDefault="00740E9F" w:rsidP="007F07A4">
            <w:pPr>
              <w:pStyle w:val="Tabletext"/>
              <w:spacing w:before="24" w:after="24"/>
              <w:jc w:val="center"/>
              <w:rPr>
                <w:sz w:val="20"/>
              </w:rPr>
            </w:pPr>
            <w:r w:rsidRPr="00055FC6">
              <w:rPr>
                <w:sz w:val="20"/>
              </w:rPr>
              <w:t>50-1</w:t>
            </w:r>
            <w:r w:rsidRPr="00055FC6">
              <w:rPr>
                <w:rFonts w:ascii="Tms Rmn" w:hAnsi="Tms Rmn"/>
                <w:sz w:val="20"/>
              </w:rPr>
              <w:t> </w:t>
            </w:r>
            <w:r w:rsidRPr="00055FC6">
              <w:rPr>
                <w:sz w:val="20"/>
              </w:rPr>
              <w:t>200</w:t>
            </w:r>
          </w:p>
        </w:tc>
        <w:tc>
          <w:tcPr>
            <w:tcW w:w="1219" w:type="dxa"/>
          </w:tcPr>
          <w:p w:rsidR="00740E9F" w:rsidRPr="00055FC6" w:rsidRDefault="00740E9F" w:rsidP="007F07A4">
            <w:pPr>
              <w:pStyle w:val="Tabletext"/>
              <w:spacing w:before="24" w:after="24"/>
              <w:jc w:val="center"/>
              <w:rPr>
                <w:sz w:val="20"/>
              </w:rPr>
            </w:pPr>
            <w:r w:rsidRPr="00055FC6">
              <w:rPr>
                <w:sz w:val="20"/>
              </w:rPr>
              <w:t>100</w:t>
            </w:r>
            <w:r w:rsidRPr="00055FC6">
              <w:rPr>
                <w:rFonts w:ascii="Tms Rmn" w:hAnsi="Tms Rmn"/>
                <w:sz w:val="20"/>
              </w:rPr>
              <w:t> </w:t>
            </w:r>
            <w:r w:rsidRPr="00055FC6">
              <w:rPr>
                <w:sz w:val="20"/>
              </w:rPr>
              <w:t>000</w:t>
            </w:r>
          </w:p>
        </w:tc>
        <w:tc>
          <w:tcPr>
            <w:tcW w:w="1392" w:type="dxa"/>
          </w:tcPr>
          <w:p w:rsidR="00740E9F" w:rsidRPr="00055FC6" w:rsidRDefault="00740E9F" w:rsidP="007F07A4">
            <w:pPr>
              <w:pStyle w:val="Tabletext"/>
              <w:spacing w:before="24" w:after="24"/>
              <w:jc w:val="center"/>
              <w:rPr>
                <w:sz w:val="20"/>
              </w:rPr>
            </w:pPr>
            <w:r w:rsidRPr="00055FC6">
              <w:rPr>
                <w:sz w:val="20"/>
              </w:rPr>
              <w:t>50-1</w:t>
            </w:r>
            <w:r w:rsidRPr="00055FC6">
              <w:rPr>
                <w:rFonts w:ascii="Tms Rmn" w:hAnsi="Tms Rmn"/>
                <w:sz w:val="20"/>
              </w:rPr>
              <w:t> </w:t>
            </w:r>
            <w:r w:rsidRPr="00055FC6">
              <w:rPr>
                <w:sz w:val="20"/>
              </w:rPr>
              <w:t xml:space="preserve">200 </w:t>
            </w:r>
            <w:r w:rsidRPr="00055FC6">
              <w:rPr>
                <w:sz w:val="20"/>
              </w:rPr>
              <w:br/>
              <w:t>Fixed and staggered</w:t>
            </w:r>
          </w:p>
        </w:tc>
        <w:tc>
          <w:tcPr>
            <w:tcW w:w="1996" w:type="dxa"/>
          </w:tcPr>
          <w:p w:rsidR="00740E9F" w:rsidRPr="00206017" w:rsidRDefault="00740E9F" w:rsidP="007F07A4">
            <w:pPr>
              <w:pStyle w:val="Tabletext"/>
              <w:spacing w:before="24" w:after="24"/>
              <w:jc w:val="center"/>
              <w:rPr>
                <w:sz w:val="20"/>
                <w:lang w:val="en-US"/>
              </w:rPr>
            </w:pPr>
            <w:r w:rsidRPr="00206017">
              <w:rPr>
                <w:sz w:val="20"/>
                <w:lang w:val="en-US"/>
              </w:rPr>
              <w:t>250-1</w:t>
            </w:r>
            <w:r w:rsidRPr="00206017">
              <w:rPr>
                <w:rFonts w:ascii="Tms Rmn" w:hAnsi="Tms Rmn"/>
                <w:sz w:val="20"/>
                <w:lang w:val="en-US"/>
              </w:rPr>
              <w:t> </w:t>
            </w:r>
            <w:r w:rsidRPr="00206017">
              <w:rPr>
                <w:sz w:val="20"/>
                <w:lang w:val="en-US"/>
              </w:rPr>
              <w:t xml:space="preserve">200 </w:t>
            </w:r>
            <w:r w:rsidRPr="00206017">
              <w:rPr>
                <w:sz w:val="20"/>
                <w:lang w:val="en-US"/>
              </w:rPr>
              <w:br/>
              <w:t>Fixed, interleaved and staggered</w:t>
            </w:r>
          </w:p>
        </w:tc>
      </w:tr>
      <w:tr w:rsidR="00740E9F" w:rsidRPr="00206017" w:rsidTr="007817F9">
        <w:trPr>
          <w:jc w:val="center"/>
        </w:trPr>
        <w:tc>
          <w:tcPr>
            <w:tcW w:w="2594" w:type="dxa"/>
          </w:tcPr>
          <w:p w:rsidR="00740E9F" w:rsidRPr="00206017" w:rsidRDefault="00740E9F" w:rsidP="00060595">
            <w:pPr>
              <w:pStyle w:val="Tabletext"/>
              <w:spacing w:before="24" w:after="24"/>
              <w:jc w:val="left"/>
              <w:rPr>
                <w:sz w:val="20"/>
                <w:lang w:val="en-US"/>
              </w:rPr>
            </w:pPr>
            <w:r w:rsidRPr="00206017">
              <w:rPr>
                <w:sz w:val="20"/>
                <w:lang w:val="en-US"/>
              </w:rPr>
              <w:t>Output device</w:t>
            </w:r>
          </w:p>
        </w:tc>
        <w:tc>
          <w:tcPr>
            <w:tcW w:w="1219" w:type="dxa"/>
          </w:tcPr>
          <w:p w:rsidR="00740E9F" w:rsidRPr="00206017" w:rsidRDefault="00740E9F" w:rsidP="007F07A4">
            <w:pPr>
              <w:pStyle w:val="Tabletext"/>
              <w:spacing w:before="24" w:after="24"/>
              <w:jc w:val="center"/>
              <w:rPr>
                <w:sz w:val="20"/>
                <w:lang w:val="en-US"/>
              </w:rPr>
            </w:pPr>
            <w:r w:rsidRPr="00206017">
              <w:rPr>
                <w:sz w:val="20"/>
                <w:lang w:val="en-US"/>
              </w:rPr>
              <w:t>Coaxial magnetron or Klystron</w:t>
            </w:r>
          </w:p>
        </w:tc>
        <w:tc>
          <w:tcPr>
            <w:tcW w:w="1219" w:type="dxa"/>
          </w:tcPr>
          <w:p w:rsidR="00740E9F" w:rsidRPr="00206017" w:rsidRDefault="00740E9F" w:rsidP="007F07A4">
            <w:pPr>
              <w:pStyle w:val="Tabletext"/>
              <w:spacing w:before="24" w:after="24"/>
              <w:jc w:val="center"/>
              <w:rPr>
                <w:sz w:val="20"/>
                <w:lang w:val="en-US"/>
              </w:rPr>
            </w:pPr>
            <w:r w:rsidRPr="00206017">
              <w:rPr>
                <w:sz w:val="20"/>
                <w:lang w:val="en-US"/>
              </w:rPr>
              <w:t>Coaxial magnetron</w:t>
            </w:r>
          </w:p>
        </w:tc>
        <w:tc>
          <w:tcPr>
            <w:tcW w:w="1219" w:type="dxa"/>
          </w:tcPr>
          <w:p w:rsidR="00740E9F" w:rsidRPr="00206017" w:rsidRDefault="00740E9F" w:rsidP="007F07A4">
            <w:pPr>
              <w:pStyle w:val="Tabletext"/>
              <w:spacing w:before="24" w:after="24"/>
              <w:jc w:val="center"/>
              <w:rPr>
                <w:sz w:val="20"/>
                <w:lang w:val="en-US"/>
              </w:rPr>
            </w:pPr>
            <w:r w:rsidRPr="00206017">
              <w:rPr>
                <w:sz w:val="20"/>
                <w:lang w:val="en-US"/>
              </w:rPr>
              <w:t>Coaxial magnetron</w:t>
            </w:r>
          </w:p>
        </w:tc>
        <w:tc>
          <w:tcPr>
            <w:tcW w:w="1392" w:type="dxa"/>
          </w:tcPr>
          <w:p w:rsidR="00740E9F" w:rsidRPr="00206017" w:rsidRDefault="00740E9F" w:rsidP="007F07A4">
            <w:pPr>
              <w:pStyle w:val="Tabletext"/>
              <w:spacing w:before="24" w:after="24"/>
              <w:jc w:val="center"/>
              <w:rPr>
                <w:sz w:val="20"/>
                <w:lang w:val="en-US"/>
              </w:rPr>
            </w:pPr>
            <w:r w:rsidRPr="00206017">
              <w:rPr>
                <w:sz w:val="20"/>
                <w:lang w:val="en-US"/>
              </w:rPr>
              <w:t>Coaxial magnetron</w:t>
            </w:r>
          </w:p>
        </w:tc>
        <w:tc>
          <w:tcPr>
            <w:tcW w:w="1996" w:type="dxa"/>
          </w:tcPr>
          <w:p w:rsidR="00740E9F" w:rsidRPr="00206017" w:rsidRDefault="00740E9F" w:rsidP="007F07A4">
            <w:pPr>
              <w:pStyle w:val="Tabletext"/>
              <w:spacing w:before="24" w:after="24"/>
              <w:jc w:val="center"/>
              <w:rPr>
                <w:sz w:val="20"/>
                <w:lang w:val="en-US"/>
              </w:rPr>
            </w:pPr>
            <w:r w:rsidRPr="00206017">
              <w:rPr>
                <w:sz w:val="20"/>
                <w:lang w:val="en-US"/>
              </w:rPr>
              <w:t>Coaxial magnetron</w:t>
            </w:r>
          </w:p>
        </w:tc>
      </w:tr>
      <w:tr w:rsidR="00740E9F" w:rsidRPr="00055FC6" w:rsidTr="007817F9">
        <w:trPr>
          <w:jc w:val="center"/>
        </w:trPr>
        <w:tc>
          <w:tcPr>
            <w:tcW w:w="2594" w:type="dxa"/>
          </w:tcPr>
          <w:p w:rsidR="00740E9F" w:rsidRPr="00055FC6" w:rsidRDefault="00740E9F" w:rsidP="00060595">
            <w:pPr>
              <w:pStyle w:val="Tabletext"/>
              <w:spacing w:before="24" w:after="24"/>
              <w:jc w:val="left"/>
              <w:rPr>
                <w:sz w:val="20"/>
                <w:lang w:val="en-US"/>
              </w:rPr>
            </w:pPr>
            <w:r w:rsidRPr="00055FC6">
              <w:rPr>
                <w:sz w:val="20"/>
                <w:lang w:val="en-US"/>
              </w:rPr>
              <w:t>Antenna pattern type (pencil, fan, cosecant-squared, etc.)</w:t>
            </w:r>
          </w:p>
        </w:tc>
        <w:tc>
          <w:tcPr>
            <w:tcW w:w="1219" w:type="dxa"/>
          </w:tcPr>
          <w:p w:rsidR="00740E9F" w:rsidRPr="00055FC6" w:rsidRDefault="00740E9F" w:rsidP="007F07A4">
            <w:pPr>
              <w:pStyle w:val="Tabletext"/>
              <w:spacing w:before="24" w:after="24"/>
              <w:jc w:val="center"/>
              <w:rPr>
                <w:sz w:val="20"/>
              </w:rPr>
            </w:pPr>
            <w:r w:rsidRPr="00055FC6">
              <w:rPr>
                <w:sz w:val="20"/>
              </w:rPr>
              <w:t>Pencil</w:t>
            </w:r>
          </w:p>
        </w:tc>
        <w:tc>
          <w:tcPr>
            <w:tcW w:w="1219" w:type="dxa"/>
          </w:tcPr>
          <w:p w:rsidR="00740E9F" w:rsidRPr="00055FC6" w:rsidRDefault="00740E9F" w:rsidP="007F07A4">
            <w:pPr>
              <w:pStyle w:val="Tabletext"/>
              <w:spacing w:before="24" w:after="24"/>
              <w:jc w:val="center"/>
              <w:rPr>
                <w:sz w:val="20"/>
              </w:rPr>
            </w:pPr>
            <w:r w:rsidRPr="00055FC6">
              <w:rPr>
                <w:sz w:val="20"/>
              </w:rPr>
              <w:t>Pencil</w:t>
            </w:r>
          </w:p>
        </w:tc>
        <w:tc>
          <w:tcPr>
            <w:tcW w:w="1219" w:type="dxa"/>
          </w:tcPr>
          <w:p w:rsidR="00740E9F" w:rsidRPr="00055FC6" w:rsidRDefault="00740E9F" w:rsidP="007F07A4">
            <w:pPr>
              <w:pStyle w:val="Tabletext"/>
              <w:spacing w:before="24" w:after="24"/>
              <w:jc w:val="center"/>
              <w:rPr>
                <w:sz w:val="20"/>
              </w:rPr>
            </w:pPr>
            <w:r w:rsidRPr="00055FC6">
              <w:rPr>
                <w:sz w:val="20"/>
              </w:rPr>
              <w:t>Pencil</w:t>
            </w:r>
          </w:p>
        </w:tc>
        <w:tc>
          <w:tcPr>
            <w:tcW w:w="1392" w:type="dxa"/>
          </w:tcPr>
          <w:p w:rsidR="00740E9F" w:rsidRPr="00055FC6" w:rsidRDefault="00740E9F" w:rsidP="007F07A4">
            <w:pPr>
              <w:pStyle w:val="Tabletext"/>
              <w:spacing w:before="24" w:after="24"/>
              <w:jc w:val="center"/>
              <w:rPr>
                <w:sz w:val="20"/>
              </w:rPr>
            </w:pPr>
            <w:r w:rsidRPr="00055FC6">
              <w:rPr>
                <w:sz w:val="20"/>
              </w:rPr>
              <w:t>Pencil</w:t>
            </w:r>
          </w:p>
        </w:tc>
        <w:tc>
          <w:tcPr>
            <w:tcW w:w="1996" w:type="dxa"/>
          </w:tcPr>
          <w:p w:rsidR="00740E9F" w:rsidRPr="00055FC6" w:rsidRDefault="00740E9F" w:rsidP="007F07A4">
            <w:pPr>
              <w:pStyle w:val="Tabletext"/>
              <w:spacing w:before="24" w:after="24"/>
              <w:jc w:val="center"/>
              <w:rPr>
                <w:sz w:val="20"/>
              </w:rPr>
            </w:pPr>
            <w:r w:rsidRPr="00055FC6">
              <w:rPr>
                <w:sz w:val="20"/>
              </w:rPr>
              <w:t>Pencil</w:t>
            </w:r>
          </w:p>
        </w:tc>
      </w:tr>
      <w:tr w:rsidR="00740E9F" w:rsidRPr="00060595" w:rsidTr="007817F9">
        <w:trPr>
          <w:trHeight w:val="888"/>
          <w:jc w:val="center"/>
        </w:trPr>
        <w:tc>
          <w:tcPr>
            <w:tcW w:w="2594" w:type="dxa"/>
          </w:tcPr>
          <w:p w:rsidR="00740E9F" w:rsidRPr="00055FC6" w:rsidRDefault="00740E9F" w:rsidP="00060595">
            <w:pPr>
              <w:pStyle w:val="Tabletext"/>
              <w:spacing w:before="24" w:after="24"/>
              <w:ind w:right="-28"/>
              <w:jc w:val="left"/>
              <w:rPr>
                <w:sz w:val="20"/>
                <w:lang w:val="en-US"/>
              </w:rPr>
            </w:pPr>
            <w:r w:rsidRPr="00055FC6">
              <w:rPr>
                <w:sz w:val="20"/>
                <w:lang w:val="en-US"/>
              </w:rPr>
              <w:t>Antenna type (reflector, phased array, slotted array, etc.)</w:t>
            </w:r>
          </w:p>
        </w:tc>
        <w:tc>
          <w:tcPr>
            <w:tcW w:w="1219" w:type="dxa"/>
          </w:tcPr>
          <w:p w:rsidR="00740E9F" w:rsidRPr="00060595" w:rsidRDefault="00740E9F" w:rsidP="007F07A4">
            <w:pPr>
              <w:pStyle w:val="Tabletext"/>
              <w:spacing w:before="24" w:after="24"/>
              <w:jc w:val="center"/>
              <w:rPr>
                <w:sz w:val="20"/>
                <w:lang w:val="en-US"/>
              </w:rPr>
            </w:pPr>
            <w:r w:rsidRPr="00060595">
              <w:rPr>
                <w:sz w:val="20"/>
                <w:lang w:val="en-US"/>
              </w:rPr>
              <w:t>Solid parabolic</w:t>
            </w:r>
          </w:p>
        </w:tc>
        <w:tc>
          <w:tcPr>
            <w:tcW w:w="1219" w:type="dxa"/>
          </w:tcPr>
          <w:p w:rsidR="00740E9F" w:rsidRPr="00060595" w:rsidRDefault="00740E9F" w:rsidP="007F07A4">
            <w:pPr>
              <w:pStyle w:val="Tabletext"/>
              <w:spacing w:before="24" w:after="24"/>
              <w:jc w:val="center"/>
              <w:rPr>
                <w:sz w:val="20"/>
                <w:lang w:val="en-US"/>
              </w:rPr>
            </w:pPr>
            <w:r w:rsidRPr="00060595">
              <w:rPr>
                <w:sz w:val="20"/>
                <w:lang w:val="en-US"/>
              </w:rPr>
              <w:t>Solid parabolic</w:t>
            </w:r>
          </w:p>
        </w:tc>
        <w:tc>
          <w:tcPr>
            <w:tcW w:w="1219" w:type="dxa"/>
          </w:tcPr>
          <w:p w:rsidR="00740E9F" w:rsidRPr="00060595" w:rsidRDefault="00740E9F" w:rsidP="007F07A4">
            <w:pPr>
              <w:pStyle w:val="Tabletext"/>
              <w:spacing w:before="24" w:after="24"/>
              <w:jc w:val="center"/>
              <w:rPr>
                <w:sz w:val="20"/>
                <w:lang w:val="en-US"/>
              </w:rPr>
            </w:pPr>
            <w:r w:rsidRPr="00060595">
              <w:rPr>
                <w:sz w:val="20"/>
                <w:lang w:val="en-US"/>
              </w:rPr>
              <w:t>Solid parabolic</w:t>
            </w:r>
          </w:p>
        </w:tc>
        <w:tc>
          <w:tcPr>
            <w:tcW w:w="1392" w:type="dxa"/>
          </w:tcPr>
          <w:p w:rsidR="00740E9F" w:rsidRPr="00060595" w:rsidRDefault="00740E9F" w:rsidP="007F07A4">
            <w:pPr>
              <w:pStyle w:val="Tabletext"/>
              <w:spacing w:before="24" w:after="24"/>
              <w:jc w:val="center"/>
              <w:rPr>
                <w:sz w:val="20"/>
                <w:lang w:val="en-US"/>
              </w:rPr>
            </w:pPr>
            <w:r w:rsidRPr="00060595">
              <w:rPr>
                <w:sz w:val="20"/>
                <w:lang w:val="en-US"/>
              </w:rPr>
              <w:t>Solid parabolic</w:t>
            </w:r>
          </w:p>
        </w:tc>
        <w:tc>
          <w:tcPr>
            <w:tcW w:w="1996" w:type="dxa"/>
          </w:tcPr>
          <w:p w:rsidR="00740E9F" w:rsidRPr="00060595" w:rsidRDefault="00740E9F" w:rsidP="007F07A4">
            <w:pPr>
              <w:pStyle w:val="Tabletext"/>
              <w:spacing w:before="24" w:after="24"/>
              <w:jc w:val="center"/>
              <w:rPr>
                <w:sz w:val="20"/>
                <w:lang w:val="en-US"/>
              </w:rPr>
            </w:pPr>
            <w:r w:rsidRPr="00060595">
              <w:rPr>
                <w:sz w:val="20"/>
                <w:lang w:val="en-US"/>
              </w:rPr>
              <w:t>Solid parabolic</w:t>
            </w:r>
          </w:p>
        </w:tc>
      </w:tr>
      <w:tr w:rsidR="00740E9F" w:rsidRPr="00206017" w:rsidTr="007817F9">
        <w:trPr>
          <w:jc w:val="center"/>
        </w:trPr>
        <w:tc>
          <w:tcPr>
            <w:tcW w:w="2594" w:type="dxa"/>
          </w:tcPr>
          <w:p w:rsidR="00740E9F" w:rsidRPr="00060595" w:rsidRDefault="00740E9F" w:rsidP="00060595">
            <w:pPr>
              <w:pStyle w:val="Tabletext"/>
              <w:spacing w:before="24" w:after="24"/>
              <w:jc w:val="left"/>
              <w:rPr>
                <w:sz w:val="20"/>
                <w:lang w:val="en-US"/>
              </w:rPr>
            </w:pPr>
            <w:r w:rsidRPr="00060595">
              <w:rPr>
                <w:sz w:val="20"/>
                <w:lang w:val="en-US"/>
              </w:rPr>
              <w:t>Antenna polarization</w:t>
            </w:r>
          </w:p>
        </w:tc>
        <w:tc>
          <w:tcPr>
            <w:tcW w:w="1219" w:type="dxa"/>
          </w:tcPr>
          <w:p w:rsidR="00740E9F" w:rsidRPr="00206017" w:rsidRDefault="00740E9F" w:rsidP="007F07A4">
            <w:pPr>
              <w:pStyle w:val="Tabletext"/>
              <w:spacing w:before="24" w:after="24"/>
              <w:jc w:val="center"/>
              <w:rPr>
                <w:sz w:val="20"/>
                <w:lang w:val="en-US"/>
              </w:rPr>
            </w:pPr>
            <w:r w:rsidRPr="00206017">
              <w:rPr>
                <w:sz w:val="20"/>
                <w:lang w:val="en-US"/>
              </w:rPr>
              <w:t>Horizontal and/or vertical</w:t>
            </w:r>
          </w:p>
        </w:tc>
        <w:tc>
          <w:tcPr>
            <w:tcW w:w="1219" w:type="dxa"/>
          </w:tcPr>
          <w:p w:rsidR="00740E9F" w:rsidRPr="00206017" w:rsidRDefault="00740E9F" w:rsidP="007F07A4">
            <w:pPr>
              <w:pStyle w:val="Tabletext"/>
              <w:spacing w:before="24" w:after="24"/>
              <w:jc w:val="center"/>
              <w:rPr>
                <w:sz w:val="20"/>
                <w:lang w:val="en-US"/>
              </w:rPr>
            </w:pPr>
            <w:r w:rsidRPr="00206017">
              <w:rPr>
                <w:sz w:val="20"/>
                <w:lang w:val="en-US"/>
              </w:rPr>
              <w:t>Horizontal or vertical</w:t>
            </w:r>
          </w:p>
        </w:tc>
        <w:tc>
          <w:tcPr>
            <w:tcW w:w="1219" w:type="dxa"/>
          </w:tcPr>
          <w:p w:rsidR="00740E9F" w:rsidRPr="00206017" w:rsidRDefault="00740E9F" w:rsidP="007F07A4">
            <w:pPr>
              <w:pStyle w:val="Tabletext"/>
              <w:spacing w:before="24" w:after="24"/>
              <w:jc w:val="center"/>
              <w:rPr>
                <w:sz w:val="20"/>
                <w:lang w:val="en-US"/>
              </w:rPr>
            </w:pPr>
            <w:r w:rsidRPr="00206017">
              <w:rPr>
                <w:sz w:val="20"/>
                <w:lang w:val="en-US"/>
              </w:rPr>
              <w:t>Horizontal or vertical</w:t>
            </w:r>
          </w:p>
        </w:tc>
        <w:tc>
          <w:tcPr>
            <w:tcW w:w="1392" w:type="dxa"/>
          </w:tcPr>
          <w:p w:rsidR="00740E9F" w:rsidRPr="00206017" w:rsidRDefault="00740E9F" w:rsidP="007F07A4">
            <w:pPr>
              <w:pStyle w:val="Tabletext"/>
              <w:spacing w:before="24" w:after="24"/>
              <w:jc w:val="center"/>
              <w:rPr>
                <w:sz w:val="20"/>
                <w:lang w:val="en-US"/>
              </w:rPr>
            </w:pPr>
            <w:r w:rsidRPr="00206017">
              <w:rPr>
                <w:sz w:val="20"/>
                <w:lang w:val="en-US"/>
              </w:rPr>
              <w:t>Horizontal</w:t>
            </w:r>
          </w:p>
        </w:tc>
        <w:tc>
          <w:tcPr>
            <w:tcW w:w="1996" w:type="dxa"/>
          </w:tcPr>
          <w:p w:rsidR="00740E9F" w:rsidRPr="00206017" w:rsidRDefault="00740E9F" w:rsidP="007F07A4">
            <w:pPr>
              <w:pStyle w:val="Tabletext"/>
              <w:spacing w:before="24" w:after="24"/>
              <w:jc w:val="center"/>
              <w:rPr>
                <w:sz w:val="20"/>
                <w:lang w:val="en-US"/>
              </w:rPr>
            </w:pPr>
            <w:r w:rsidRPr="00206017">
              <w:rPr>
                <w:sz w:val="20"/>
                <w:lang w:val="en-US"/>
              </w:rPr>
              <w:t>Horizontal and vertical</w:t>
            </w:r>
          </w:p>
        </w:tc>
      </w:tr>
      <w:tr w:rsidR="00740E9F" w:rsidRPr="00055FC6" w:rsidTr="007817F9">
        <w:trPr>
          <w:jc w:val="center"/>
        </w:trPr>
        <w:tc>
          <w:tcPr>
            <w:tcW w:w="2594" w:type="dxa"/>
          </w:tcPr>
          <w:p w:rsidR="00740E9F" w:rsidRPr="00055FC6" w:rsidRDefault="00740E9F" w:rsidP="00060595">
            <w:pPr>
              <w:pStyle w:val="Tabletext"/>
              <w:spacing w:before="24" w:after="24"/>
              <w:jc w:val="left"/>
              <w:rPr>
                <w:sz w:val="20"/>
                <w:lang w:val="en-US"/>
              </w:rPr>
            </w:pPr>
            <w:r w:rsidRPr="00055FC6">
              <w:rPr>
                <w:sz w:val="20"/>
                <w:lang w:val="en-US"/>
              </w:rPr>
              <w:t>Antenna main beam gain (dBi)</w:t>
            </w:r>
          </w:p>
        </w:tc>
        <w:tc>
          <w:tcPr>
            <w:tcW w:w="1219" w:type="dxa"/>
          </w:tcPr>
          <w:p w:rsidR="00740E9F" w:rsidRPr="00206017" w:rsidRDefault="00740E9F" w:rsidP="007F07A4">
            <w:pPr>
              <w:pStyle w:val="Tabletext"/>
              <w:spacing w:before="24" w:after="24"/>
              <w:jc w:val="center"/>
              <w:rPr>
                <w:sz w:val="20"/>
                <w:lang w:val="en-US"/>
              </w:rPr>
            </w:pPr>
            <w:r w:rsidRPr="00206017">
              <w:rPr>
                <w:sz w:val="20"/>
                <w:lang w:val="en-US"/>
              </w:rPr>
              <w:t>40-50</w:t>
            </w:r>
          </w:p>
        </w:tc>
        <w:tc>
          <w:tcPr>
            <w:tcW w:w="1219" w:type="dxa"/>
          </w:tcPr>
          <w:p w:rsidR="00740E9F" w:rsidRPr="00206017" w:rsidRDefault="00740E9F" w:rsidP="007F07A4">
            <w:pPr>
              <w:pStyle w:val="Tabletext"/>
              <w:spacing w:before="24" w:after="24"/>
              <w:jc w:val="center"/>
              <w:rPr>
                <w:sz w:val="20"/>
                <w:lang w:val="en-US"/>
              </w:rPr>
            </w:pPr>
            <w:r w:rsidRPr="00206017">
              <w:rPr>
                <w:sz w:val="20"/>
                <w:lang w:val="en-US"/>
              </w:rPr>
              <w:t>40-50</w:t>
            </w:r>
          </w:p>
        </w:tc>
        <w:tc>
          <w:tcPr>
            <w:tcW w:w="1219" w:type="dxa"/>
          </w:tcPr>
          <w:p w:rsidR="00740E9F" w:rsidRPr="00055FC6" w:rsidRDefault="00740E9F" w:rsidP="007F07A4">
            <w:pPr>
              <w:pStyle w:val="Tabletext"/>
              <w:spacing w:before="24" w:after="24"/>
              <w:jc w:val="center"/>
              <w:rPr>
                <w:sz w:val="20"/>
              </w:rPr>
            </w:pPr>
            <w:r w:rsidRPr="00206017">
              <w:rPr>
                <w:sz w:val="20"/>
                <w:lang w:val="en-US"/>
              </w:rPr>
              <w:t>35-4</w:t>
            </w:r>
            <w:r w:rsidRPr="00055FC6">
              <w:rPr>
                <w:sz w:val="20"/>
              </w:rPr>
              <w:t>5</w:t>
            </w:r>
          </w:p>
        </w:tc>
        <w:tc>
          <w:tcPr>
            <w:tcW w:w="1392" w:type="dxa"/>
          </w:tcPr>
          <w:p w:rsidR="00740E9F" w:rsidRPr="00055FC6" w:rsidRDefault="00740E9F" w:rsidP="007F07A4">
            <w:pPr>
              <w:pStyle w:val="Tabletext"/>
              <w:spacing w:before="24" w:after="24"/>
              <w:jc w:val="center"/>
              <w:rPr>
                <w:sz w:val="20"/>
              </w:rPr>
            </w:pPr>
            <w:r w:rsidRPr="00055FC6">
              <w:rPr>
                <w:sz w:val="20"/>
              </w:rPr>
              <w:t>44-48</w:t>
            </w:r>
          </w:p>
        </w:tc>
        <w:tc>
          <w:tcPr>
            <w:tcW w:w="1996" w:type="dxa"/>
          </w:tcPr>
          <w:p w:rsidR="00740E9F" w:rsidRPr="00055FC6" w:rsidRDefault="00740E9F" w:rsidP="007F07A4">
            <w:pPr>
              <w:pStyle w:val="Tabletext"/>
              <w:spacing w:before="24" w:after="24"/>
              <w:jc w:val="center"/>
              <w:rPr>
                <w:sz w:val="20"/>
              </w:rPr>
            </w:pPr>
            <w:r w:rsidRPr="00055FC6">
              <w:rPr>
                <w:sz w:val="20"/>
              </w:rPr>
              <w:t>45</w:t>
            </w:r>
          </w:p>
        </w:tc>
      </w:tr>
      <w:tr w:rsidR="00740E9F" w:rsidRPr="00E679A4" w:rsidTr="00060595">
        <w:trPr>
          <w:jc w:val="center"/>
        </w:trPr>
        <w:tc>
          <w:tcPr>
            <w:tcW w:w="2594" w:type="dxa"/>
          </w:tcPr>
          <w:p w:rsidR="00740E9F" w:rsidRPr="00055FC6" w:rsidRDefault="00740E9F" w:rsidP="00060595">
            <w:pPr>
              <w:pStyle w:val="Tabletext"/>
              <w:spacing w:before="24" w:after="24"/>
              <w:jc w:val="left"/>
              <w:rPr>
                <w:sz w:val="20"/>
              </w:rPr>
            </w:pPr>
            <w:r w:rsidRPr="00055FC6">
              <w:rPr>
                <w:sz w:val="20"/>
              </w:rPr>
              <w:t>Antenna elevation beamwidth (degrees)</w:t>
            </w:r>
          </w:p>
        </w:tc>
        <w:tc>
          <w:tcPr>
            <w:tcW w:w="1219" w:type="dxa"/>
          </w:tcPr>
          <w:p w:rsidR="00740E9F" w:rsidRPr="00055FC6" w:rsidRDefault="00740E9F" w:rsidP="007F07A4">
            <w:pPr>
              <w:pStyle w:val="Tabletext"/>
              <w:spacing w:before="24" w:after="24"/>
              <w:jc w:val="center"/>
              <w:rPr>
                <w:sz w:val="20"/>
              </w:rPr>
            </w:pPr>
            <w:r w:rsidRPr="00055FC6">
              <w:rPr>
                <w:sz w:val="20"/>
              </w:rPr>
              <w:t>0.5-2</w:t>
            </w:r>
          </w:p>
        </w:tc>
        <w:tc>
          <w:tcPr>
            <w:tcW w:w="1219" w:type="dxa"/>
          </w:tcPr>
          <w:p w:rsidR="00740E9F" w:rsidRPr="00055FC6" w:rsidRDefault="00740E9F" w:rsidP="007F07A4">
            <w:pPr>
              <w:pStyle w:val="Tabletext"/>
              <w:spacing w:before="24" w:after="24"/>
              <w:jc w:val="center"/>
              <w:rPr>
                <w:sz w:val="20"/>
              </w:rPr>
            </w:pPr>
            <w:r w:rsidRPr="00055FC6">
              <w:rPr>
                <w:sz w:val="20"/>
              </w:rPr>
              <w:t>0.5-2</w:t>
            </w:r>
          </w:p>
        </w:tc>
        <w:tc>
          <w:tcPr>
            <w:tcW w:w="1219" w:type="dxa"/>
          </w:tcPr>
          <w:p w:rsidR="00740E9F" w:rsidRPr="00055FC6" w:rsidRDefault="00740E9F" w:rsidP="007F07A4">
            <w:pPr>
              <w:pStyle w:val="Tabletext"/>
              <w:spacing w:before="24" w:after="24"/>
              <w:jc w:val="center"/>
              <w:rPr>
                <w:sz w:val="20"/>
              </w:rPr>
            </w:pPr>
            <w:r w:rsidRPr="00055FC6">
              <w:rPr>
                <w:sz w:val="20"/>
              </w:rPr>
              <w:t>2.4-12</w:t>
            </w:r>
          </w:p>
        </w:tc>
        <w:tc>
          <w:tcPr>
            <w:tcW w:w="1392" w:type="dxa"/>
          </w:tcPr>
          <w:p w:rsidR="00740E9F" w:rsidRPr="00055FC6" w:rsidRDefault="00740E9F" w:rsidP="007F07A4">
            <w:pPr>
              <w:pStyle w:val="Tabletext"/>
              <w:spacing w:before="24" w:after="24"/>
              <w:jc w:val="center"/>
              <w:rPr>
                <w:sz w:val="20"/>
              </w:rPr>
            </w:pPr>
            <w:r w:rsidRPr="00055FC6">
              <w:rPr>
                <w:sz w:val="20"/>
              </w:rPr>
              <w:t>0.65-1</w:t>
            </w:r>
          </w:p>
        </w:tc>
        <w:tc>
          <w:tcPr>
            <w:tcW w:w="1996" w:type="dxa"/>
          </w:tcPr>
          <w:p w:rsidR="00740E9F" w:rsidRPr="00055FC6" w:rsidRDefault="00740E9F" w:rsidP="007F07A4">
            <w:pPr>
              <w:pStyle w:val="Tabletext"/>
              <w:spacing w:before="24" w:after="24"/>
              <w:jc w:val="center"/>
              <w:rPr>
                <w:sz w:val="20"/>
              </w:rPr>
            </w:pPr>
            <w:r w:rsidRPr="00055FC6">
              <w:rPr>
                <w:sz w:val="20"/>
              </w:rPr>
              <w:t>0.9</w:t>
            </w:r>
          </w:p>
        </w:tc>
      </w:tr>
      <w:tr w:rsidR="00740E9F" w:rsidRPr="00E679A4" w:rsidTr="00060595">
        <w:trPr>
          <w:jc w:val="center"/>
        </w:trPr>
        <w:tc>
          <w:tcPr>
            <w:tcW w:w="2594" w:type="dxa"/>
            <w:tcBorders>
              <w:top w:val="nil"/>
            </w:tcBorders>
          </w:tcPr>
          <w:p w:rsidR="00740E9F" w:rsidRPr="00055FC6" w:rsidRDefault="00740E9F" w:rsidP="00060595">
            <w:pPr>
              <w:pStyle w:val="Tabletext"/>
              <w:spacing w:before="24" w:after="24"/>
              <w:jc w:val="left"/>
              <w:rPr>
                <w:sz w:val="20"/>
              </w:rPr>
            </w:pPr>
            <w:r w:rsidRPr="00055FC6">
              <w:rPr>
                <w:sz w:val="20"/>
              </w:rPr>
              <w:t>Antenna azimuthal beamwidth (degrees)</w:t>
            </w:r>
          </w:p>
        </w:tc>
        <w:tc>
          <w:tcPr>
            <w:tcW w:w="1219" w:type="dxa"/>
            <w:tcBorders>
              <w:top w:val="nil"/>
            </w:tcBorders>
          </w:tcPr>
          <w:p w:rsidR="00740E9F" w:rsidRPr="00055FC6" w:rsidRDefault="00740E9F" w:rsidP="007F07A4">
            <w:pPr>
              <w:pStyle w:val="Tabletext"/>
              <w:spacing w:before="24" w:after="24"/>
              <w:jc w:val="center"/>
              <w:rPr>
                <w:sz w:val="20"/>
              </w:rPr>
            </w:pPr>
            <w:r w:rsidRPr="00055FC6">
              <w:rPr>
                <w:sz w:val="20"/>
              </w:rPr>
              <w:t>0.5-2</w:t>
            </w:r>
          </w:p>
        </w:tc>
        <w:tc>
          <w:tcPr>
            <w:tcW w:w="1219" w:type="dxa"/>
            <w:tcBorders>
              <w:top w:val="nil"/>
            </w:tcBorders>
          </w:tcPr>
          <w:p w:rsidR="00740E9F" w:rsidRPr="00055FC6" w:rsidRDefault="00740E9F" w:rsidP="007F07A4">
            <w:pPr>
              <w:pStyle w:val="Tabletext"/>
              <w:spacing w:before="24" w:after="24"/>
              <w:jc w:val="center"/>
              <w:rPr>
                <w:sz w:val="20"/>
              </w:rPr>
            </w:pPr>
            <w:r w:rsidRPr="00055FC6">
              <w:rPr>
                <w:sz w:val="20"/>
              </w:rPr>
              <w:t>0.5-2</w:t>
            </w:r>
          </w:p>
        </w:tc>
        <w:tc>
          <w:tcPr>
            <w:tcW w:w="1219" w:type="dxa"/>
            <w:tcBorders>
              <w:top w:val="nil"/>
            </w:tcBorders>
          </w:tcPr>
          <w:p w:rsidR="00740E9F" w:rsidRPr="00055FC6" w:rsidRDefault="00740E9F" w:rsidP="007F07A4">
            <w:pPr>
              <w:pStyle w:val="Tabletext"/>
              <w:spacing w:before="24" w:after="24"/>
              <w:jc w:val="center"/>
              <w:rPr>
                <w:sz w:val="20"/>
              </w:rPr>
            </w:pPr>
            <w:r w:rsidRPr="00055FC6">
              <w:rPr>
                <w:sz w:val="20"/>
              </w:rPr>
              <w:t>1.5-12</w:t>
            </w:r>
          </w:p>
        </w:tc>
        <w:tc>
          <w:tcPr>
            <w:tcW w:w="1392" w:type="dxa"/>
            <w:tcBorders>
              <w:top w:val="nil"/>
            </w:tcBorders>
          </w:tcPr>
          <w:p w:rsidR="00740E9F" w:rsidRPr="00055FC6" w:rsidRDefault="00740E9F" w:rsidP="007F07A4">
            <w:pPr>
              <w:pStyle w:val="Tabletext"/>
              <w:spacing w:before="24" w:after="24"/>
              <w:jc w:val="center"/>
              <w:rPr>
                <w:sz w:val="20"/>
              </w:rPr>
            </w:pPr>
            <w:r w:rsidRPr="00055FC6">
              <w:rPr>
                <w:sz w:val="20"/>
              </w:rPr>
              <w:t>0.65-1</w:t>
            </w:r>
          </w:p>
        </w:tc>
        <w:tc>
          <w:tcPr>
            <w:tcW w:w="1996" w:type="dxa"/>
            <w:tcBorders>
              <w:top w:val="nil"/>
            </w:tcBorders>
          </w:tcPr>
          <w:p w:rsidR="00740E9F" w:rsidRPr="00055FC6" w:rsidRDefault="00740E9F" w:rsidP="007F07A4">
            <w:pPr>
              <w:pStyle w:val="Tabletext"/>
              <w:spacing w:before="24" w:after="24"/>
              <w:jc w:val="center"/>
              <w:rPr>
                <w:sz w:val="20"/>
              </w:rPr>
            </w:pPr>
            <w:r w:rsidRPr="00055FC6">
              <w:rPr>
                <w:sz w:val="20"/>
              </w:rPr>
              <w:t>0.9</w:t>
            </w:r>
          </w:p>
        </w:tc>
      </w:tr>
      <w:tr w:rsidR="00740E9F" w:rsidRPr="00E679A4" w:rsidTr="00060595">
        <w:trPr>
          <w:jc w:val="center"/>
        </w:trPr>
        <w:tc>
          <w:tcPr>
            <w:tcW w:w="2594" w:type="dxa"/>
          </w:tcPr>
          <w:p w:rsidR="00740E9F" w:rsidRPr="00055FC6" w:rsidRDefault="00740E9F" w:rsidP="00060595">
            <w:pPr>
              <w:pStyle w:val="Tabletext"/>
              <w:spacing w:before="24" w:after="24"/>
              <w:jc w:val="left"/>
              <w:rPr>
                <w:sz w:val="20"/>
                <w:lang w:val="en-US"/>
              </w:rPr>
            </w:pPr>
            <w:r w:rsidRPr="00055FC6">
              <w:rPr>
                <w:sz w:val="20"/>
                <w:lang w:val="en-US"/>
              </w:rPr>
              <w:t>Antenna horizontal scan rate (degrees/s)</w:t>
            </w:r>
          </w:p>
        </w:tc>
        <w:tc>
          <w:tcPr>
            <w:tcW w:w="1219" w:type="dxa"/>
          </w:tcPr>
          <w:p w:rsidR="00740E9F" w:rsidRPr="00055FC6" w:rsidRDefault="00740E9F" w:rsidP="007F07A4">
            <w:pPr>
              <w:pStyle w:val="Tabletext"/>
              <w:spacing w:before="24" w:after="24"/>
              <w:jc w:val="center"/>
              <w:rPr>
                <w:sz w:val="20"/>
              </w:rPr>
            </w:pPr>
            <w:r w:rsidRPr="00055FC6">
              <w:rPr>
                <w:sz w:val="20"/>
              </w:rPr>
              <w:t>6-18</w:t>
            </w:r>
            <w:r w:rsidRPr="00055FC6">
              <w:rPr>
                <w:sz w:val="20"/>
              </w:rPr>
              <w:br/>
              <w:t>(1-3 rpm)</w:t>
            </w:r>
          </w:p>
        </w:tc>
        <w:tc>
          <w:tcPr>
            <w:tcW w:w="1219" w:type="dxa"/>
          </w:tcPr>
          <w:p w:rsidR="00740E9F" w:rsidRPr="00055FC6" w:rsidRDefault="00740E9F" w:rsidP="007F07A4">
            <w:pPr>
              <w:pStyle w:val="Tabletext"/>
              <w:spacing w:before="24" w:after="24"/>
              <w:jc w:val="center"/>
              <w:rPr>
                <w:sz w:val="20"/>
              </w:rPr>
            </w:pPr>
            <w:r w:rsidRPr="00055FC6">
              <w:rPr>
                <w:sz w:val="20"/>
              </w:rPr>
              <w:t>6-18</w:t>
            </w:r>
            <w:r w:rsidRPr="00055FC6">
              <w:rPr>
                <w:sz w:val="20"/>
              </w:rPr>
              <w:br/>
              <w:t>(1-3 rpm)</w:t>
            </w:r>
          </w:p>
        </w:tc>
        <w:tc>
          <w:tcPr>
            <w:tcW w:w="1219" w:type="dxa"/>
          </w:tcPr>
          <w:p w:rsidR="00740E9F" w:rsidRPr="00055FC6" w:rsidRDefault="00740E9F" w:rsidP="007F07A4">
            <w:pPr>
              <w:pStyle w:val="Tabletext"/>
              <w:spacing w:before="24" w:after="24"/>
              <w:jc w:val="center"/>
              <w:rPr>
                <w:sz w:val="20"/>
              </w:rPr>
            </w:pPr>
            <w:r w:rsidRPr="00055FC6">
              <w:rPr>
                <w:sz w:val="20"/>
              </w:rPr>
              <w:t>1.2</w:t>
            </w:r>
          </w:p>
        </w:tc>
        <w:tc>
          <w:tcPr>
            <w:tcW w:w="1392" w:type="dxa"/>
          </w:tcPr>
          <w:p w:rsidR="00740E9F" w:rsidRPr="00055FC6" w:rsidRDefault="00740E9F" w:rsidP="007F07A4">
            <w:pPr>
              <w:pStyle w:val="Tabletext"/>
              <w:spacing w:before="24" w:after="24"/>
              <w:jc w:val="center"/>
              <w:rPr>
                <w:sz w:val="20"/>
              </w:rPr>
            </w:pPr>
            <w:r w:rsidRPr="00055FC6">
              <w:rPr>
                <w:sz w:val="20"/>
              </w:rPr>
              <w:t>3-36</w:t>
            </w:r>
            <w:r w:rsidRPr="00055FC6">
              <w:rPr>
                <w:sz w:val="20"/>
              </w:rPr>
              <w:br/>
              <w:t>(0.5-6 rpm)</w:t>
            </w:r>
          </w:p>
        </w:tc>
        <w:tc>
          <w:tcPr>
            <w:tcW w:w="1996" w:type="dxa"/>
          </w:tcPr>
          <w:p w:rsidR="00740E9F" w:rsidRPr="00055FC6" w:rsidRDefault="00740E9F" w:rsidP="007F07A4">
            <w:pPr>
              <w:pStyle w:val="Tabletext"/>
              <w:spacing w:before="24" w:after="24"/>
              <w:jc w:val="center"/>
              <w:rPr>
                <w:sz w:val="20"/>
              </w:rPr>
            </w:pPr>
            <w:r w:rsidRPr="00055FC6">
              <w:rPr>
                <w:sz w:val="20"/>
              </w:rPr>
              <w:t>6-36</w:t>
            </w:r>
            <w:r w:rsidRPr="00055FC6">
              <w:rPr>
                <w:sz w:val="20"/>
              </w:rPr>
              <w:br/>
              <w:t>(1-6 rpm)</w:t>
            </w:r>
          </w:p>
        </w:tc>
      </w:tr>
      <w:tr w:rsidR="00740E9F" w:rsidRPr="00E679A4" w:rsidTr="00060595">
        <w:trPr>
          <w:jc w:val="center"/>
        </w:trPr>
        <w:tc>
          <w:tcPr>
            <w:tcW w:w="2594" w:type="dxa"/>
          </w:tcPr>
          <w:p w:rsidR="00740E9F" w:rsidRPr="00055FC6" w:rsidRDefault="00740E9F" w:rsidP="00060595">
            <w:pPr>
              <w:pStyle w:val="Tabletext"/>
              <w:spacing w:before="24" w:after="24"/>
              <w:jc w:val="left"/>
              <w:rPr>
                <w:sz w:val="20"/>
              </w:rPr>
            </w:pPr>
            <w:r w:rsidRPr="00055FC6">
              <w:rPr>
                <w:sz w:val="20"/>
              </w:rPr>
              <w:t>Antenna horizontal scan type (continuous, random, 360</w:t>
            </w:r>
            <w:r w:rsidRPr="00055FC6">
              <w:rPr>
                <w:rFonts w:ascii="Symbol" w:hAnsi="Symbol"/>
                <w:sz w:val="20"/>
              </w:rPr>
              <w:t></w:t>
            </w:r>
            <w:r w:rsidRPr="00055FC6">
              <w:rPr>
                <w:sz w:val="20"/>
              </w:rPr>
              <w:t>, sector, etc.) (degrees)</w:t>
            </w:r>
          </w:p>
        </w:tc>
        <w:tc>
          <w:tcPr>
            <w:tcW w:w="1219" w:type="dxa"/>
          </w:tcPr>
          <w:p w:rsidR="00740E9F" w:rsidRPr="00055FC6" w:rsidRDefault="00740E9F" w:rsidP="007F07A4">
            <w:pPr>
              <w:pStyle w:val="Tabletext"/>
              <w:spacing w:before="24" w:after="24"/>
              <w:jc w:val="center"/>
              <w:rPr>
                <w:sz w:val="20"/>
              </w:rPr>
            </w:pPr>
            <w:r w:rsidRPr="00055FC6">
              <w:rPr>
                <w:sz w:val="20"/>
              </w:rPr>
              <w:t>360</w:t>
            </w:r>
          </w:p>
        </w:tc>
        <w:tc>
          <w:tcPr>
            <w:tcW w:w="1219" w:type="dxa"/>
          </w:tcPr>
          <w:p w:rsidR="00740E9F" w:rsidRPr="00055FC6" w:rsidRDefault="00740E9F" w:rsidP="007F07A4">
            <w:pPr>
              <w:pStyle w:val="Tabletext"/>
              <w:spacing w:before="24" w:after="24"/>
              <w:jc w:val="center"/>
              <w:rPr>
                <w:sz w:val="20"/>
              </w:rPr>
            </w:pPr>
            <w:r w:rsidRPr="00055FC6">
              <w:rPr>
                <w:sz w:val="20"/>
              </w:rPr>
              <w:t>360</w:t>
            </w:r>
          </w:p>
        </w:tc>
        <w:tc>
          <w:tcPr>
            <w:tcW w:w="1219" w:type="dxa"/>
          </w:tcPr>
          <w:p w:rsidR="00740E9F" w:rsidRPr="00055FC6" w:rsidRDefault="00740E9F" w:rsidP="007F07A4">
            <w:pPr>
              <w:pStyle w:val="Tabletext"/>
              <w:spacing w:before="24" w:after="24"/>
              <w:jc w:val="center"/>
              <w:rPr>
                <w:sz w:val="20"/>
              </w:rPr>
            </w:pPr>
            <w:r w:rsidRPr="00055FC6">
              <w:rPr>
                <w:sz w:val="20"/>
              </w:rPr>
              <w:t>360</w:t>
            </w:r>
          </w:p>
        </w:tc>
        <w:tc>
          <w:tcPr>
            <w:tcW w:w="1392" w:type="dxa"/>
          </w:tcPr>
          <w:p w:rsidR="00740E9F" w:rsidRPr="00055FC6" w:rsidRDefault="00740E9F" w:rsidP="007F07A4">
            <w:pPr>
              <w:pStyle w:val="Tabletext"/>
              <w:spacing w:before="24" w:after="24"/>
              <w:jc w:val="center"/>
              <w:rPr>
                <w:sz w:val="20"/>
              </w:rPr>
            </w:pPr>
            <w:r w:rsidRPr="00055FC6">
              <w:rPr>
                <w:sz w:val="20"/>
              </w:rPr>
              <w:t>360</w:t>
            </w:r>
          </w:p>
        </w:tc>
        <w:tc>
          <w:tcPr>
            <w:tcW w:w="1996" w:type="dxa"/>
          </w:tcPr>
          <w:p w:rsidR="00740E9F" w:rsidRPr="00055FC6" w:rsidRDefault="00740E9F" w:rsidP="007F07A4">
            <w:pPr>
              <w:pStyle w:val="Tabletext"/>
              <w:spacing w:before="24" w:after="24"/>
              <w:jc w:val="center"/>
              <w:rPr>
                <w:sz w:val="20"/>
              </w:rPr>
            </w:pPr>
            <w:r w:rsidRPr="00055FC6">
              <w:rPr>
                <w:sz w:val="20"/>
              </w:rPr>
              <w:t>360</w:t>
            </w:r>
          </w:p>
        </w:tc>
      </w:tr>
      <w:tr w:rsidR="00740E9F" w:rsidRPr="00E679A4" w:rsidTr="00060595">
        <w:trPr>
          <w:jc w:val="center"/>
        </w:trPr>
        <w:tc>
          <w:tcPr>
            <w:tcW w:w="2594" w:type="dxa"/>
          </w:tcPr>
          <w:p w:rsidR="00740E9F" w:rsidRPr="00055FC6" w:rsidRDefault="00740E9F" w:rsidP="00060595">
            <w:pPr>
              <w:pStyle w:val="Tabletext"/>
              <w:spacing w:before="24" w:after="24"/>
              <w:jc w:val="left"/>
              <w:rPr>
                <w:sz w:val="20"/>
                <w:lang w:val="en-US"/>
              </w:rPr>
            </w:pPr>
            <w:r w:rsidRPr="00055FC6">
              <w:rPr>
                <w:sz w:val="20"/>
                <w:lang w:val="en-US"/>
              </w:rPr>
              <w:t>Antenna vertical scan rate (degrees/s)</w:t>
            </w:r>
          </w:p>
        </w:tc>
        <w:tc>
          <w:tcPr>
            <w:tcW w:w="1219" w:type="dxa"/>
          </w:tcPr>
          <w:p w:rsidR="00740E9F" w:rsidRPr="00055FC6" w:rsidRDefault="00740E9F" w:rsidP="007F07A4">
            <w:pPr>
              <w:pStyle w:val="Tabletext"/>
              <w:spacing w:before="24" w:after="24"/>
              <w:jc w:val="center"/>
              <w:rPr>
                <w:sz w:val="20"/>
              </w:rPr>
            </w:pPr>
            <w:r w:rsidRPr="00055FC6">
              <w:rPr>
                <w:sz w:val="20"/>
              </w:rPr>
              <w:t>1-10</w:t>
            </w:r>
          </w:p>
        </w:tc>
        <w:tc>
          <w:tcPr>
            <w:tcW w:w="1219" w:type="dxa"/>
          </w:tcPr>
          <w:p w:rsidR="00740E9F" w:rsidRPr="00055FC6" w:rsidRDefault="00740E9F" w:rsidP="007F07A4">
            <w:pPr>
              <w:pStyle w:val="Tabletext"/>
              <w:spacing w:before="24" w:after="24"/>
              <w:jc w:val="center"/>
              <w:rPr>
                <w:sz w:val="20"/>
              </w:rPr>
            </w:pPr>
            <w:r w:rsidRPr="00055FC6">
              <w:rPr>
                <w:sz w:val="20"/>
              </w:rPr>
              <w:t>1-14</w:t>
            </w:r>
          </w:p>
        </w:tc>
        <w:tc>
          <w:tcPr>
            <w:tcW w:w="1219" w:type="dxa"/>
          </w:tcPr>
          <w:p w:rsidR="00740E9F" w:rsidRPr="00055FC6" w:rsidRDefault="00740E9F" w:rsidP="007F07A4">
            <w:pPr>
              <w:pStyle w:val="Tabletext"/>
              <w:spacing w:before="24" w:after="24"/>
              <w:jc w:val="center"/>
              <w:rPr>
                <w:sz w:val="20"/>
              </w:rPr>
            </w:pPr>
            <w:r w:rsidRPr="00055FC6">
              <w:rPr>
                <w:sz w:val="20"/>
              </w:rPr>
              <w:t>N/A</w:t>
            </w:r>
          </w:p>
        </w:tc>
        <w:tc>
          <w:tcPr>
            <w:tcW w:w="1392" w:type="dxa"/>
          </w:tcPr>
          <w:p w:rsidR="00740E9F" w:rsidRPr="00055FC6" w:rsidRDefault="00740E9F" w:rsidP="007F07A4">
            <w:pPr>
              <w:pStyle w:val="Tabletext"/>
              <w:spacing w:before="24" w:after="24"/>
              <w:jc w:val="center"/>
              <w:rPr>
                <w:sz w:val="20"/>
              </w:rPr>
            </w:pPr>
          </w:p>
        </w:tc>
        <w:tc>
          <w:tcPr>
            <w:tcW w:w="1996" w:type="dxa"/>
          </w:tcPr>
          <w:p w:rsidR="00740E9F" w:rsidRPr="00055FC6" w:rsidRDefault="00740E9F" w:rsidP="007F07A4">
            <w:pPr>
              <w:pStyle w:val="Tabletext"/>
              <w:spacing w:before="24" w:after="24"/>
              <w:jc w:val="center"/>
              <w:rPr>
                <w:sz w:val="20"/>
              </w:rPr>
            </w:pPr>
          </w:p>
        </w:tc>
      </w:tr>
      <w:tr w:rsidR="00740E9F" w:rsidRPr="00E679A4" w:rsidTr="00060595">
        <w:trPr>
          <w:jc w:val="center"/>
        </w:trPr>
        <w:tc>
          <w:tcPr>
            <w:tcW w:w="2594" w:type="dxa"/>
          </w:tcPr>
          <w:p w:rsidR="00740E9F" w:rsidRPr="00055FC6" w:rsidRDefault="00740E9F" w:rsidP="00060595">
            <w:pPr>
              <w:pStyle w:val="Tabletext"/>
              <w:spacing w:before="24" w:after="24"/>
              <w:jc w:val="left"/>
              <w:rPr>
                <w:sz w:val="20"/>
              </w:rPr>
            </w:pPr>
            <w:r w:rsidRPr="00055FC6">
              <w:rPr>
                <w:sz w:val="20"/>
              </w:rPr>
              <w:t>Antenna vertical scan type (continuous, random, 360</w:t>
            </w:r>
            <w:r w:rsidRPr="00055FC6">
              <w:rPr>
                <w:rFonts w:ascii="Symbol" w:hAnsi="Symbol"/>
                <w:sz w:val="20"/>
              </w:rPr>
              <w:t></w:t>
            </w:r>
            <w:r w:rsidRPr="00055FC6">
              <w:rPr>
                <w:sz w:val="20"/>
              </w:rPr>
              <w:t>, sector, etc.) (degrees)</w:t>
            </w:r>
          </w:p>
        </w:tc>
        <w:tc>
          <w:tcPr>
            <w:tcW w:w="1219" w:type="dxa"/>
          </w:tcPr>
          <w:p w:rsidR="00740E9F" w:rsidRPr="00055FC6" w:rsidRDefault="00740E9F" w:rsidP="007F07A4">
            <w:pPr>
              <w:pStyle w:val="Tabletext"/>
              <w:spacing w:before="24" w:after="24"/>
              <w:jc w:val="center"/>
              <w:rPr>
                <w:sz w:val="20"/>
              </w:rPr>
            </w:pPr>
            <w:r w:rsidRPr="00055FC6">
              <w:rPr>
                <w:sz w:val="20"/>
              </w:rPr>
              <w:t xml:space="preserve">–1 to </w:t>
            </w:r>
            <w:r w:rsidRPr="00055FC6">
              <w:rPr>
                <w:rFonts w:ascii="Symbol" w:hAnsi="Symbol"/>
                <w:sz w:val="20"/>
              </w:rPr>
              <w:t></w:t>
            </w:r>
            <w:r w:rsidRPr="00055FC6">
              <w:rPr>
                <w:sz w:val="20"/>
              </w:rPr>
              <w:t>90</w:t>
            </w:r>
          </w:p>
        </w:tc>
        <w:tc>
          <w:tcPr>
            <w:tcW w:w="1219" w:type="dxa"/>
          </w:tcPr>
          <w:p w:rsidR="00740E9F" w:rsidRPr="00055FC6" w:rsidRDefault="00740E9F" w:rsidP="007F07A4">
            <w:pPr>
              <w:pStyle w:val="Tabletext"/>
              <w:spacing w:before="24" w:after="24"/>
              <w:jc w:val="center"/>
              <w:rPr>
                <w:sz w:val="20"/>
              </w:rPr>
            </w:pPr>
            <w:r w:rsidRPr="00055FC6">
              <w:rPr>
                <w:sz w:val="20"/>
              </w:rPr>
              <w:t xml:space="preserve">–5 to </w:t>
            </w:r>
            <w:r w:rsidRPr="00055FC6">
              <w:rPr>
                <w:rFonts w:ascii="Symbol" w:hAnsi="Symbol"/>
                <w:sz w:val="20"/>
              </w:rPr>
              <w:t></w:t>
            </w:r>
            <w:r w:rsidRPr="00055FC6">
              <w:rPr>
                <w:sz w:val="20"/>
              </w:rPr>
              <w:t>90</w:t>
            </w:r>
          </w:p>
        </w:tc>
        <w:tc>
          <w:tcPr>
            <w:tcW w:w="1219" w:type="dxa"/>
          </w:tcPr>
          <w:p w:rsidR="00740E9F" w:rsidRPr="00055FC6" w:rsidRDefault="00740E9F" w:rsidP="007F07A4">
            <w:pPr>
              <w:pStyle w:val="Tabletext"/>
              <w:spacing w:before="24" w:after="24"/>
              <w:jc w:val="center"/>
              <w:rPr>
                <w:sz w:val="20"/>
              </w:rPr>
            </w:pPr>
            <w:r w:rsidRPr="00055FC6">
              <w:rPr>
                <w:sz w:val="20"/>
              </w:rPr>
              <w:t>N/A</w:t>
            </w:r>
          </w:p>
        </w:tc>
        <w:tc>
          <w:tcPr>
            <w:tcW w:w="1392" w:type="dxa"/>
          </w:tcPr>
          <w:p w:rsidR="00740E9F" w:rsidRPr="00055FC6" w:rsidRDefault="00740E9F" w:rsidP="007F07A4">
            <w:pPr>
              <w:pStyle w:val="Tabletext"/>
              <w:spacing w:before="24" w:after="24"/>
              <w:jc w:val="center"/>
              <w:rPr>
                <w:sz w:val="20"/>
              </w:rPr>
            </w:pPr>
            <w:r w:rsidRPr="00055FC6">
              <w:rPr>
                <w:sz w:val="20"/>
              </w:rPr>
              <w:t xml:space="preserve">–2 to </w:t>
            </w:r>
            <w:r w:rsidRPr="00055FC6">
              <w:rPr>
                <w:rFonts w:ascii="Symbol" w:hAnsi="Symbol"/>
                <w:sz w:val="20"/>
              </w:rPr>
              <w:t></w:t>
            </w:r>
            <w:r w:rsidRPr="00055FC6">
              <w:rPr>
                <w:sz w:val="20"/>
              </w:rPr>
              <w:t>90</w:t>
            </w:r>
          </w:p>
        </w:tc>
        <w:tc>
          <w:tcPr>
            <w:tcW w:w="1996" w:type="dxa"/>
          </w:tcPr>
          <w:p w:rsidR="00740E9F" w:rsidRPr="00055FC6" w:rsidRDefault="00740E9F" w:rsidP="007F07A4">
            <w:pPr>
              <w:pStyle w:val="Tabletext"/>
              <w:spacing w:before="24" w:after="24"/>
              <w:jc w:val="center"/>
              <w:rPr>
                <w:sz w:val="20"/>
              </w:rPr>
            </w:pPr>
            <w:r w:rsidRPr="00055FC6">
              <w:rPr>
                <w:sz w:val="20"/>
              </w:rPr>
              <w:t xml:space="preserve">–2 to </w:t>
            </w:r>
            <w:r w:rsidRPr="00055FC6">
              <w:rPr>
                <w:rFonts w:ascii="Symbol" w:hAnsi="Symbol"/>
                <w:sz w:val="20"/>
              </w:rPr>
              <w:t></w:t>
            </w:r>
            <w:r w:rsidRPr="00055FC6">
              <w:rPr>
                <w:sz w:val="20"/>
              </w:rPr>
              <w:t>90</w:t>
            </w:r>
          </w:p>
        </w:tc>
      </w:tr>
      <w:tr w:rsidR="00740E9F" w:rsidRPr="00E679A4" w:rsidTr="00060595">
        <w:trPr>
          <w:jc w:val="center"/>
        </w:trPr>
        <w:tc>
          <w:tcPr>
            <w:tcW w:w="2594" w:type="dxa"/>
          </w:tcPr>
          <w:p w:rsidR="00740E9F" w:rsidRPr="00CB5F02" w:rsidRDefault="00740E9F" w:rsidP="00060595">
            <w:pPr>
              <w:pStyle w:val="Tabletext"/>
              <w:spacing w:before="24" w:after="24"/>
              <w:jc w:val="left"/>
              <w:rPr>
                <w:sz w:val="20"/>
                <w:lang w:val="en-US"/>
              </w:rPr>
            </w:pPr>
            <w:r w:rsidRPr="00055FC6">
              <w:rPr>
                <w:sz w:val="20"/>
                <w:lang w:val="en-US"/>
              </w:rPr>
              <w:t>Antenna side</w:t>
            </w:r>
            <w:r w:rsidRPr="00055FC6">
              <w:rPr>
                <w:sz w:val="20"/>
                <w:lang w:val="en-US"/>
              </w:rPr>
              <w:noBreakHyphen/>
              <w:t>lobe (SL) levels (1st SLs and remote SLs) (dB)</w:t>
            </w:r>
          </w:p>
        </w:tc>
        <w:tc>
          <w:tcPr>
            <w:tcW w:w="1219" w:type="dxa"/>
          </w:tcPr>
          <w:p w:rsidR="00740E9F" w:rsidRPr="00055FC6" w:rsidRDefault="00740E9F" w:rsidP="007F07A4">
            <w:pPr>
              <w:pStyle w:val="Tabletext"/>
              <w:spacing w:before="24" w:after="24"/>
              <w:jc w:val="center"/>
              <w:rPr>
                <w:sz w:val="20"/>
              </w:rPr>
            </w:pPr>
            <w:r w:rsidRPr="00055FC6">
              <w:rPr>
                <w:sz w:val="20"/>
              </w:rPr>
              <w:t>–25 to –35</w:t>
            </w:r>
          </w:p>
        </w:tc>
        <w:tc>
          <w:tcPr>
            <w:tcW w:w="1219" w:type="dxa"/>
          </w:tcPr>
          <w:p w:rsidR="00740E9F" w:rsidRPr="00055FC6" w:rsidRDefault="00740E9F" w:rsidP="007F07A4">
            <w:pPr>
              <w:pStyle w:val="Tabletext"/>
              <w:spacing w:before="24" w:after="24"/>
              <w:jc w:val="center"/>
              <w:rPr>
                <w:sz w:val="20"/>
              </w:rPr>
            </w:pPr>
            <w:r w:rsidRPr="00055FC6">
              <w:rPr>
                <w:sz w:val="20"/>
              </w:rPr>
              <w:t>–25 to –35</w:t>
            </w:r>
          </w:p>
        </w:tc>
        <w:tc>
          <w:tcPr>
            <w:tcW w:w="1219" w:type="dxa"/>
          </w:tcPr>
          <w:p w:rsidR="00740E9F" w:rsidRPr="00055FC6" w:rsidRDefault="00740E9F" w:rsidP="007F07A4">
            <w:pPr>
              <w:pStyle w:val="Tabletext"/>
              <w:spacing w:before="24" w:after="24"/>
              <w:jc w:val="center"/>
              <w:rPr>
                <w:sz w:val="20"/>
              </w:rPr>
            </w:pPr>
            <w:r w:rsidRPr="00055FC6">
              <w:rPr>
                <w:sz w:val="20"/>
              </w:rPr>
              <w:t>–20</w:t>
            </w:r>
          </w:p>
        </w:tc>
        <w:tc>
          <w:tcPr>
            <w:tcW w:w="1392" w:type="dxa"/>
          </w:tcPr>
          <w:p w:rsidR="00740E9F" w:rsidRPr="00055FC6" w:rsidRDefault="00740E9F" w:rsidP="007F07A4">
            <w:pPr>
              <w:pStyle w:val="Tabletext"/>
              <w:spacing w:before="24" w:after="24"/>
              <w:jc w:val="center"/>
              <w:rPr>
                <w:sz w:val="20"/>
              </w:rPr>
            </w:pPr>
            <w:r w:rsidRPr="00055FC6">
              <w:rPr>
                <w:sz w:val="20"/>
              </w:rPr>
              <w:t>–25 to –45</w:t>
            </w:r>
          </w:p>
        </w:tc>
        <w:tc>
          <w:tcPr>
            <w:tcW w:w="1996" w:type="dxa"/>
          </w:tcPr>
          <w:p w:rsidR="00740E9F" w:rsidRPr="00055FC6" w:rsidRDefault="00740E9F" w:rsidP="007F07A4">
            <w:pPr>
              <w:pStyle w:val="Tabletext"/>
              <w:spacing w:before="24" w:after="24"/>
              <w:jc w:val="center"/>
              <w:rPr>
                <w:sz w:val="20"/>
              </w:rPr>
            </w:pPr>
            <w:r w:rsidRPr="00055FC6">
              <w:rPr>
                <w:sz w:val="20"/>
              </w:rPr>
              <w:t>–25 to –45</w:t>
            </w:r>
          </w:p>
        </w:tc>
      </w:tr>
      <w:tr w:rsidR="00740E9F" w:rsidRPr="00E679A4" w:rsidTr="00060595">
        <w:trPr>
          <w:jc w:val="center"/>
        </w:trPr>
        <w:tc>
          <w:tcPr>
            <w:tcW w:w="2594" w:type="dxa"/>
          </w:tcPr>
          <w:p w:rsidR="00740E9F" w:rsidRPr="00055FC6" w:rsidRDefault="00740E9F" w:rsidP="00060595">
            <w:pPr>
              <w:pStyle w:val="Tabletext"/>
              <w:spacing w:before="24" w:after="24"/>
              <w:jc w:val="left"/>
              <w:rPr>
                <w:sz w:val="20"/>
              </w:rPr>
            </w:pPr>
            <w:r w:rsidRPr="00055FC6">
              <w:rPr>
                <w:sz w:val="20"/>
              </w:rPr>
              <w:t>Antenna height (m)</w:t>
            </w:r>
          </w:p>
        </w:tc>
        <w:tc>
          <w:tcPr>
            <w:tcW w:w="1219" w:type="dxa"/>
          </w:tcPr>
          <w:p w:rsidR="00740E9F" w:rsidRPr="00055FC6" w:rsidRDefault="00740E9F" w:rsidP="007F07A4">
            <w:pPr>
              <w:pStyle w:val="Tabletext"/>
              <w:spacing w:before="24" w:after="24"/>
              <w:jc w:val="center"/>
              <w:rPr>
                <w:sz w:val="20"/>
              </w:rPr>
            </w:pPr>
            <w:r w:rsidRPr="00055FC6">
              <w:rPr>
                <w:sz w:val="20"/>
              </w:rPr>
              <w:t>6-30</w:t>
            </w:r>
          </w:p>
        </w:tc>
        <w:tc>
          <w:tcPr>
            <w:tcW w:w="1219" w:type="dxa"/>
          </w:tcPr>
          <w:p w:rsidR="00740E9F" w:rsidRPr="00055FC6" w:rsidRDefault="00740E9F" w:rsidP="007F07A4">
            <w:pPr>
              <w:pStyle w:val="Tabletext"/>
              <w:spacing w:before="24" w:after="24"/>
              <w:jc w:val="center"/>
              <w:rPr>
                <w:sz w:val="20"/>
              </w:rPr>
            </w:pPr>
            <w:r w:rsidRPr="00055FC6">
              <w:rPr>
                <w:sz w:val="20"/>
              </w:rPr>
              <w:t>6-30</w:t>
            </w:r>
          </w:p>
        </w:tc>
        <w:tc>
          <w:tcPr>
            <w:tcW w:w="1219" w:type="dxa"/>
          </w:tcPr>
          <w:p w:rsidR="00740E9F" w:rsidRPr="00055FC6" w:rsidRDefault="00740E9F" w:rsidP="007F07A4">
            <w:pPr>
              <w:pStyle w:val="Tabletext"/>
              <w:spacing w:before="24" w:after="24"/>
              <w:jc w:val="center"/>
              <w:rPr>
                <w:sz w:val="20"/>
              </w:rPr>
            </w:pPr>
            <w:r w:rsidRPr="00055FC6">
              <w:rPr>
                <w:sz w:val="20"/>
              </w:rPr>
              <w:t>10</w:t>
            </w:r>
          </w:p>
        </w:tc>
        <w:tc>
          <w:tcPr>
            <w:tcW w:w="1392" w:type="dxa"/>
          </w:tcPr>
          <w:p w:rsidR="00740E9F" w:rsidRPr="00055FC6" w:rsidRDefault="00740E9F" w:rsidP="007F07A4">
            <w:pPr>
              <w:pStyle w:val="Tabletext"/>
              <w:spacing w:before="24" w:after="24"/>
              <w:jc w:val="center"/>
              <w:rPr>
                <w:sz w:val="20"/>
              </w:rPr>
            </w:pPr>
            <w:r w:rsidRPr="00055FC6">
              <w:rPr>
                <w:sz w:val="20"/>
              </w:rPr>
              <w:t>6-30</w:t>
            </w:r>
          </w:p>
        </w:tc>
        <w:tc>
          <w:tcPr>
            <w:tcW w:w="1996" w:type="dxa"/>
          </w:tcPr>
          <w:p w:rsidR="00740E9F" w:rsidRPr="00055FC6" w:rsidRDefault="00740E9F" w:rsidP="007F07A4">
            <w:pPr>
              <w:pStyle w:val="Tabletext"/>
              <w:spacing w:before="24" w:after="24"/>
              <w:jc w:val="center"/>
              <w:rPr>
                <w:sz w:val="20"/>
              </w:rPr>
            </w:pPr>
            <w:r w:rsidRPr="00055FC6">
              <w:rPr>
                <w:sz w:val="20"/>
              </w:rPr>
              <w:t>7-30</w:t>
            </w:r>
          </w:p>
        </w:tc>
      </w:tr>
      <w:tr w:rsidR="00740E9F" w:rsidRPr="00E679A4" w:rsidTr="00060595">
        <w:trPr>
          <w:jc w:val="center"/>
        </w:trPr>
        <w:tc>
          <w:tcPr>
            <w:tcW w:w="2594" w:type="dxa"/>
            <w:tcBorders>
              <w:bottom w:val="single" w:sz="6" w:space="0" w:color="000000"/>
            </w:tcBorders>
          </w:tcPr>
          <w:p w:rsidR="00740E9F" w:rsidRPr="00CB5F02" w:rsidRDefault="00740E9F" w:rsidP="00060595">
            <w:pPr>
              <w:pStyle w:val="Tabletext"/>
              <w:spacing w:before="24" w:after="24"/>
              <w:jc w:val="left"/>
              <w:rPr>
                <w:sz w:val="20"/>
                <w:lang w:val="en-US"/>
              </w:rPr>
            </w:pPr>
            <w:r w:rsidRPr="00055FC6">
              <w:rPr>
                <w:sz w:val="20"/>
                <w:lang w:val="en-US"/>
              </w:rPr>
              <w:t>Receiver IF 3 dB bandwidth (MHz)</w:t>
            </w:r>
          </w:p>
        </w:tc>
        <w:tc>
          <w:tcPr>
            <w:tcW w:w="1219" w:type="dxa"/>
            <w:tcBorders>
              <w:bottom w:val="single" w:sz="6" w:space="0" w:color="000000"/>
            </w:tcBorders>
          </w:tcPr>
          <w:p w:rsidR="00740E9F" w:rsidRPr="00055FC6" w:rsidRDefault="00740E9F" w:rsidP="007F07A4">
            <w:pPr>
              <w:pStyle w:val="Tabletext"/>
              <w:spacing w:before="24" w:after="24"/>
              <w:jc w:val="center"/>
              <w:rPr>
                <w:sz w:val="20"/>
              </w:rPr>
            </w:pPr>
            <w:r w:rsidRPr="00055FC6">
              <w:rPr>
                <w:sz w:val="20"/>
              </w:rPr>
              <w:t>0.7 to 4</w:t>
            </w:r>
          </w:p>
        </w:tc>
        <w:tc>
          <w:tcPr>
            <w:tcW w:w="1219" w:type="dxa"/>
            <w:tcBorders>
              <w:bottom w:val="single" w:sz="6" w:space="0" w:color="000000"/>
            </w:tcBorders>
          </w:tcPr>
          <w:p w:rsidR="00740E9F" w:rsidRPr="00055FC6" w:rsidRDefault="00740E9F" w:rsidP="007F07A4">
            <w:pPr>
              <w:pStyle w:val="Tabletext"/>
              <w:spacing w:before="24" w:after="24"/>
              <w:jc w:val="center"/>
              <w:rPr>
                <w:sz w:val="20"/>
              </w:rPr>
            </w:pPr>
            <w:r w:rsidRPr="00055FC6">
              <w:rPr>
                <w:sz w:val="20"/>
              </w:rPr>
              <w:t>0.1 to 3.0</w:t>
            </w:r>
          </w:p>
        </w:tc>
        <w:tc>
          <w:tcPr>
            <w:tcW w:w="1219" w:type="dxa"/>
            <w:tcBorders>
              <w:bottom w:val="single" w:sz="6" w:space="0" w:color="000000"/>
            </w:tcBorders>
          </w:tcPr>
          <w:p w:rsidR="00740E9F" w:rsidRPr="00055FC6" w:rsidRDefault="00740E9F" w:rsidP="007F07A4">
            <w:pPr>
              <w:pStyle w:val="Tabletext"/>
              <w:spacing w:before="24" w:after="24"/>
              <w:jc w:val="center"/>
              <w:rPr>
                <w:sz w:val="20"/>
              </w:rPr>
            </w:pPr>
            <w:r w:rsidRPr="00055FC6">
              <w:rPr>
                <w:sz w:val="20"/>
              </w:rPr>
              <w:t>10</w:t>
            </w:r>
          </w:p>
        </w:tc>
        <w:tc>
          <w:tcPr>
            <w:tcW w:w="1392" w:type="dxa"/>
            <w:tcBorders>
              <w:bottom w:val="single" w:sz="6" w:space="0" w:color="000000"/>
            </w:tcBorders>
          </w:tcPr>
          <w:p w:rsidR="00740E9F" w:rsidRPr="00055FC6" w:rsidRDefault="00740E9F" w:rsidP="007F07A4">
            <w:pPr>
              <w:pStyle w:val="Tabletext"/>
              <w:spacing w:before="24" w:after="24"/>
              <w:jc w:val="center"/>
              <w:rPr>
                <w:sz w:val="20"/>
              </w:rPr>
            </w:pPr>
            <w:r w:rsidRPr="00055FC6">
              <w:rPr>
                <w:sz w:val="20"/>
              </w:rPr>
              <w:t>0.1 to 1.25</w:t>
            </w:r>
          </w:p>
        </w:tc>
        <w:tc>
          <w:tcPr>
            <w:tcW w:w="1996" w:type="dxa"/>
            <w:tcBorders>
              <w:bottom w:val="single" w:sz="6" w:space="0" w:color="000000"/>
            </w:tcBorders>
          </w:tcPr>
          <w:p w:rsidR="00740E9F" w:rsidRPr="00055FC6" w:rsidRDefault="00740E9F" w:rsidP="007F07A4">
            <w:pPr>
              <w:pStyle w:val="Tabletext"/>
              <w:spacing w:before="24" w:after="24"/>
              <w:jc w:val="center"/>
              <w:rPr>
                <w:sz w:val="20"/>
              </w:rPr>
            </w:pPr>
            <w:r w:rsidRPr="00055FC6">
              <w:rPr>
                <w:sz w:val="20"/>
              </w:rPr>
              <w:t>0.3 to 2</w:t>
            </w:r>
          </w:p>
        </w:tc>
      </w:tr>
      <w:tr w:rsidR="00740E9F" w:rsidRPr="00E679A4" w:rsidTr="00060595">
        <w:trPr>
          <w:jc w:val="center"/>
        </w:trPr>
        <w:tc>
          <w:tcPr>
            <w:tcW w:w="2594" w:type="dxa"/>
          </w:tcPr>
          <w:p w:rsidR="00740E9F" w:rsidRPr="00055FC6" w:rsidRDefault="00740E9F" w:rsidP="00060595">
            <w:pPr>
              <w:pStyle w:val="Tabletext"/>
              <w:spacing w:before="24" w:after="24"/>
              <w:jc w:val="left"/>
              <w:rPr>
                <w:sz w:val="20"/>
              </w:rPr>
            </w:pPr>
            <w:r w:rsidRPr="00055FC6">
              <w:rPr>
                <w:sz w:val="20"/>
              </w:rPr>
              <w:t>Receiver noise figure (dB)</w:t>
            </w:r>
          </w:p>
        </w:tc>
        <w:tc>
          <w:tcPr>
            <w:tcW w:w="1219" w:type="dxa"/>
          </w:tcPr>
          <w:p w:rsidR="00740E9F" w:rsidRPr="00055FC6" w:rsidRDefault="00740E9F" w:rsidP="007F07A4">
            <w:pPr>
              <w:pStyle w:val="Tabletext"/>
              <w:spacing w:before="24" w:after="24"/>
              <w:jc w:val="center"/>
              <w:rPr>
                <w:sz w:val="20"/>
              </w:rPr>
            </w:pPr>
            <w:r w:rsidRPr="00055FC6">
              <w:rPr>
                <w:sz w:val="20"/>
              </w:rPr>
              <w:t>3.5-8</w:t>
            </w:r>
          </w:p>
        </w:tc>
        <w:tc>
          <w:tcPr>
            <w:tcW w:w="1219" w:type="dxa"/>
          </w:tcPr>
          <w:p w:rsidR="00740E9F" w:rsidRPr="00055FC6" w:rsidRDefault="00740E9F" w:rsidP="007F07A4">
            <w:pPr>
              <w:pStyle w:val="Tabletext"/>
              <w:spacing w:before="24" w:after="24"/>
              <w:jc w:val="center"/>
              <w:rPr>
                <w:sz w:val="20"/>
              </w:rPr>
            </w:pPr>
            <w:r w:rsidRPr="00055FC6">
              <w:rPr>
                <w:sz w:val="20"/>
              </w:rPr>
              <w:t>1.5-8</w:t>
            </w:r>
          </w:p>
        </w:tc>
        <w:tc>
          <w:tcPr>
            <w:tcW w:w="1219" w:type="dxa"/>
          </w:tcPr>
          <w:p w:rsidR="00740E9F" w:rsidRPr="00055FC6" w:rsidRDefault="00740E9F" w:rsidP="007F07A4">
            <w:pPr>
              <w:pStyle w:val="Tabletext"/>
              <w:spacing w:before="24" w:after="24"/>
              <w:jc w:val="center"/>
              <w:rPr>
                <w:sz w:val="20"/>
              </w:rPr>
            </w:pPr>
            <w:r w:rsidRPr="00055FC6">
              <w:rPr>
                <w:sz w:val="20"/>
              </w:rPr>
              <w:t>3</w:t>
            </w:r>
          </w:p>
        </w:tc>
        <w:tc>
          <w:tcPr>
            <w:tcW w:w="1392" w:type="dxa"/>
          </w:tcPr>
          <w:p w:rsidR="00740E9F" w:rsidRPr="00055FC6" w:rsidRDefault="00740E9F" w:rsidP="007F07A4">
            <w:pPr>
              <w:pStyle w:val="Tabletext"/>
              <w:spacing w:before="24" w:after="24"/>
              <w:jc w:val="center"/>
              <w:rPr>
                <w:sz w:val="20"/>
              </w:rPr>
            </w:pPr>
            <w:r w:rsidRPr="00055FC6">
              <w:rPr>
                <w:sz w:val="20"/>
              </w:rPr>
              <w:t>3</w:t>
            </w:r>
          </w:p>
        </w:tc>
        <w:tc>
          <w:tcPr>
            <w:tcW w:w="1996" w:type="dxa"/>
          </w:tcPr>
          <w:p w:rsidR="00740E9F" w:rsidRPr="00055FC6" w:rsidRDefault="00740E9F" w:rsidP="007F07A4">
            <w:pPr>
              <w:pStyle w:val="Tabletext"/>
              <w:spacing w:before="24" w:after="24"/>
              <w:jc w:val="center"/>
              <w:rPr>
                <w:sz w:val="20"/>
              </w:rPr>
            </w:pPr>
            <w:r w:rsidRPr="00055FC6">
              <w:rPr>
                <w:sz w:val="20"/>
              </w:rPr>
              <w:t>3</w:t>
            </w:r>
          </w:p>
        </w:tc>
      </w:tr>
      <w:tr w:rsidR="00740E9F" w:rsidRPr="00E679A4" w:rsidTr="00060595">
        <w:trPr>
          <w:jc w:val="center"/>
        </w:trPr>
        <w:tc>
          <w:tcPr>
            <w:tcW w:w="2594" w:type="dxa"/>
            <w:tcBorders>
              <w:bottom w:val="single" w:sz="4" w:space="0" w:color="auto"/>
            </w:tcBorders>
          </w:tcPr>
          <w:p w:rsidR="00740E9F" w:rsidRPr="00055FC6" w:rsidRDefault="00740E9F" w:rsidP="00060595">
            <w:pPr>
              <w:pStyle w:val="Tabletext"/>
              <w:spacing w:before="24" w:after="24"/>
              <w:jc w:val="left"/>
              <w:rPr>
                <w:sz w:val="20"/>
              </w:rPr>
            </w:pPr>
            <w:r w:rsidRPr="00055FC6">
              <w:rPr>
                <w:sz w:val="20"/>
              </w:rPr>
              <w:t>Minimum discernable signal (dBm)</w:t>
            </w:r>
          </w:p>
        </w:tc>
        <w:tc>
          <w:tcPr>
            <w:tcW w:w="1219" w:type="dxa"/>
            <w:tcBorders>
              <w:bottom w:val="single" w:sz="4" w:space="0" w:color="auto"/>
            </w:tcBorders>
          </w:tcPr>
          <w:p w:rsidR="00740E9F" w:rsidRPr="00055FC6" w:rsidRDefault="00740E9F" w:rsidP="007F07A4">
            <w:pPr>
              <w:pStyle w:val="Tabletext"/>
              <w:spacing w:before="24" w:after="24"/>
              <w:jc w:val="center"/>
              <w:rPr>
                <w:sz w:val="20"/>
              </w:rPr>
            </w:pPr>
            <w:r w:rsidRPr="00055FC6">
              <w:rPr>
                <w:sz w:val="20"/>
              </w:rPr>
              <w:sym w:font="Symbol" w:char="F02D"/>
            </w:r>
            <w:r w:rsidRPr="00055FC6">
              <w:rPr>
                <w:sz w:val="20"/>
              </w:rPr>
              <w:t xml:space="preserve">113 to </w:t>
            </w:r>
            <w:r w:rsidRPr="00055FC6">
              <w:rPr>
                <w:sz w:val="20"/>
              </w:rPr>
              <w:sym w:font="Symbol" w:char="F02D"/>
            </w:r>
            <w:r w:rsidRPr="00055FC6">
              <w:rPr>
                <w:sz w:val="20"/>
              </w:rPr>
              <w:t>120</w:t>
            </w:r>
          </w:p>
        </w:tc>
        <w:tc>
          <w:tcPr>
            <w:tcW w:w="1219" w:type="dxa"/>
            <w:tcBorders>
              <w:bottom w:val="single" w:sz="4" w:space="0" w:color="auto"/>
            </w:tcBorders>
          </w:tcPr>
          <w:p w:rsidR="00740E9F" w:rsidRPr="00055FC6" w:rsidRDefault="00740E9F" w:rsidP="007F07A4">
            <w:pPr>
              <w:pStyle w:val="Tabletext"/>
              <w:spacing w:before="24" w:after="24"/>
              <w:jc w:val="center"/>
              <w:rPr>
                <w:sz w:val="20"/>
              </w:rPr>
            </w:pPr>
            <w:r w:rsidRPr="00055FC6">
              <w:rPr>
                <w:sz w:val="20"/>
              </w:rPr>
              <w:sym w:font="Symbol" w:char="F02D"/>
            </w:r>
            <w:r w:rsidRPr="00055FC6">
              <w:rPr>
                <w:sz w:val="20"/>
              </w:rPr>
              <w:t xml:space="preserve">113 to </w:t>
            </w:r>
            <w:r w:rsidRPr="00055FC6">
              <w:rPr>
                <w:sz w:val="20"/>
              </w:rPr>
              <w:sym w:font="Symbol" w:char="F02D"/>
            </w:r>
            <w:r w:rsidRPr="00055FC6">
              <w:rPr>
                <w:sz w:val="20"/>
              </w:rPr>
              <w:t>120</w:t>
            </w:r>
          </w:p>
        </w:tc>
        <w:tc>
          <w:tcPr>
            <w:tcW w:w="1219" w:type="dxa"/>
            <w:tcBorders>
              <w:bottom w:val="single" w:sz="4" w:space="0" w:color="auto"/>
            </w:tcBorders>
          </w:tcPr>
          <w:p w:rsidR="00740E9F" w:rsidRPr="00055FC6" w:rsidRDefault="00740E9F" w:rsidP="007F07A4">
            <w:pPr>
              <w:pStyle w:val="Tabletext"/>
              <w:spacing w:before="24" w:after="24"/>
              <w:jc w:val="center"/>
              <w:rPr>
                <w:sz w:val="20"/>
              </w:rPr>
            </w:pPr>
            <w:r w:rsidRPr="00055FC6">
              <w:rPr>
                <w:sz w:val="20"/>
              </w:rPr>
              <w:sym w:font="Symbol" w:char="F02D"/>
            </w:r>
            <w:r w:rsidRPr="00055FC6">
              <w:rPr>
                <w:sz w:val="20"/>
              </w:rPr>
              <w:t xml:space="preserve">113 to </w:t>
            </w:r>
            <w:r w:rsidRPr="00055FC6">
              <w:rPr>
                <w:sz w:val="20"/>
              </w:rPr>
              <w:sym w:font="Symbol" w:char="F02D"/>
            </w:r>
            <w:r w:rsidRPr="00055FC6">
              <w:rPr>
                <w:sz w:val="20"/>
              </w:rPr>
              <w:t>118</w:t>
            </w:r>
          </w:p>
        </w:tc>
        <w:tc>
          <w:tcPr>
            <w:tcW w:w="1392" w:type="dxa"/>
            <w:tcBorders>
              <w:bottom w:val="single" w:sz="4" w:space="0" w:color="auto"/>
            </w:tcBorders>
          </w:tcPr>
          <w:p w:rsidR="00740E9F" w:rsidRPr="00055FC6" w:rsidRDefault="00740E9F" w:rsidP="007F07A4">
            <w:pPr>
              <w:pStyle w:val="Tabletext"/>
              <w:spacing w:before="24" w:after="24"/>
              <w:jc w:val="center"/>
              <w:rPr>
                <w:sz w:val="20"/>
              </w:rPr>
            </w:pPr>
            <w:r w:rsidRPr="00055FC6">
              <w:rPr>
                <w:sz w:val="20"/>
              </w:rPr>
              <w:sym w:font="Symbol" w:char="F02D"/>
            </w:r>
            <w:r w:rsidRPr="00055FC6">
              <w:rPr>
                <w:sz w:val="20"/>
              </w:rPr>
              <w:t xml:space="preserve">30 to </w:t>
            </w:r>
            <w:r w:rsidRPr="00055FC6">
              <w:rPr>
                <w:sz w:val="20"/>
              </w:rPr>
              <w:sym w:font="Symbol" w:char="F02D"/>
            </w:r>
            <w:r w:rsidRPr="00055FC6">
              <w:rPr>
                <w:sz w:val="20"/>
              </w:rPr>
              <w:t>54 at 1 km</w:t>
            </w:r>
          </w:p>
        </w:tc>
        <w:tc>
          <w:tcPr>
            <w:tcW w:w="1996" w:type="dxa"/>
            <w:tcBorders>
              <w:bottom w:val="single" w:sz="4" w:space="0" w:color="auto"/>
            </w:tcBorders>
          </w:tcPr>
          <w:p w:rsidR="00740E9F" w:rsidRPr="00055FC6" w:rsidRDefault="00740E9F" w:rsidP="007F07A4">
            <w:pPr>
              <w:pStyle w:val="Tabletext"/>
              <w:spacing w:before="24" w:after="24"/>
              <w:jc w:val="center"/>
              <w:rPr>
                <w:sz w:val="20"/>
              </w:rPr>
            </w:pPr>
            <w:r w:rsidRPr="00055FC6">
              <w:rPr>
                <w:sz w:val="20"/>
              </w:rPr>
              <w:sym w:font="Symbol" w:char="F02D"/>
            </w:r>
            <w:r w:rsidRPr="00055FC6">
              <w:rPr>
                <w:sz w:val="20"/>
              </w:rPr>
              <w:t xml:space="preserve">107 to </w:t>
            </w:r>
            <w:r w:rsidRPr="00055FC6">
              <w:rPr>
                <w:sz w:val="20"/>
              </w:rPr>
              <w:sym w:font="Symbol" w:char="F02D"/>
            </w:r>
            <w:r w:rsidRPr="00055FC6">
              <w:rPr>
                <w:sz w:val="20"/>
              </w:rPr>
              <w:t>115</w:t>
            </w:r>
          </w:p>
        </w:tc>
      </w:tr>
      <w:tr w:rsidR="00740E9F" w:rsidRPr="00206017" w:rsidTr="00060595">
        <w:trPr>
          <w:jc w:val="center"/>
        </w:trPr>
        <w:tc>
          <w:tcPr>
            <w:tcW w:w="9639" w:type="dxa"/>
            <w:gridSpan w:val="6"/>
            <w:tcBorders>
              <w:top w:val="single" w:sz="4" w:space="0" w:color="auto"/>
              <w:left w:val="nil"/>
              <w:bottom w:val="nil"/>
              <w:right w:val="nil"/>
            </w:tcBorders>
          </w:tcPr>
          <w:p w:rsidR="00740E9F" w:rsidRPr="00060595" w:rsidRDefault="00740E9F" w:rsidP="00060595">
            <w:pPr>
              <w:pStyle w:val="Tablelegend"/>
              <w:spacing w:before="40"/>
              <w:rPr>
                <w:sz w:val="20"/>
                <w:lang w:val="en-US"/>
              </w:rPr>
            </w:pPr>
            <w:r w:rsidRPr="00060595">
              <w:rPr>
                <w:sz w:val="20"/>
                <w:lang w:val="en-US"/>
              </w:rPr>
              <w:t>*</w:t>
            </w:r>
            <w:r w:rsidRPr="00060595">
              <w:rPr>
                <w:sz w:val="20"/>
                <w:lang w:val="en-US"/>
              </w:rPr>
              <w:tab/>
              <w:t>Radars 5, 6, 7 and 8 correspond respectively to Radars G, H, I and J from Recommendation ITU</w:t>
            </w:r>
            <w:r w:rsidRPr="00060595">
              <w:rPr>
                <w:sz w:val="20"/>
                <w:lang w:val="en-US"/>
              </w:rPr>
              <w:noBreakHyphen/>
              <w:t>R M.1638.</w:t>
            </w:r>
          </w:p>
        </w:tc>
      </w:tr>
    </w:tbl>
    <w:p w:rsidR="007817F9" w:rsidRPr="007817F9" w:rsidRDefault="007817F9" w:rsidP="007817F9">
      <w:pPr>
        <w:pStyle w:val="Tablefin"/>
        <w:rPr>
          <w:sz w:val="2"/>
        </w:rPr>
      </w:pPr>
    </w:p>
    <w:p w:rsidR="00740E9F" w:rsidRPr="00E679A4" w:rsidRDefault="00740E9F" w:rsidP="00740E9F">
      <w:pPr>
        <w:pStyle w:val="TableNo"/>
      </w:pPr>
      <w:r w:rsidRPr="00E679A4">
        <w:lastRenderedPageBreak/>
        <w:t xml:space="preserve">TABLE </w:t>
      </w:r>
      <w:r>
        <w:t>10</w:t>
      </w:r>
    </w:p>
    <w:tbl>
      <w:tblPr>
        <w:tblW w:w="7621" w:type="dxa"/>
        <w:jc w:val="center"/>
        <w:tblInd w:w="-16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518"/>
        <w:gridCol w:w="1701"/>
        <w:gridCol w:w="1701"/>
        <w:gridCol w:w="1701"/>
      </w:tblGrid>
      <w:tr w:rsidR="00740E9F" w:rsidRPr="00E679A4" w:rsidTr="007F07A4">
        <w:trPr>
          <w:jc w:val="center"/>
        </w:trPr>
        <w:tc>
          <w:tcPr>
            <w:tcW w:w="2518" w:type="dxa"/>
          </w:tcPr>
          <w:p w:rsidR="00740E9F" w:rsidRPr="00A51D2C" w:rsidRDefault="00740E9F" w:rsidP="007F07A4">
            <w:pPr>
              <w:pStyle w:val="Tablehead"/>
              <w:spacing w:before="20" w:after="20"/>
              <w:rPr>
                <w:sz w:val="20"/>
              </w:rPr>
            </w:pPr>
            <w:r w:rsidRPr="00A51D2C">
              <w:rPr>
                <w:sz w:val="20"/>
              </w:rPr>
              <w:t>Characteristics</w:t>
            </w:r>
          </w:p>
        </w:tc>
        <w:tc>
          <w:tcPr>
            <w:tcW w:w="1701" w:type="dxa"/>
            <w:tcBorders>
              <w:right w:val="single" w:sz="4" w:space="0" w:color="auto"/>
            </w:tcBorders>
          </w:tcPr>
          <w:p w:rsidR="00740E9F" w:rsidRPr="00A51D2C" w:rsidRDefault="00740E9F" w:rsidP="007F07A4">
            <w:pPr>
              <w:pStyle w:val="Tablehead"/>
              <w:spacing w:before="20" w:after="20"/>
              <w:rPr>
                <w:sz w:val="20"/>
                <w:lang w:eastAsia="ja-JP"/>
              </w:rPr>
            </w:pPr>
            <w:r w:rsidRPr="00A51D2C">
              <w:rPr>
                <w:sz w:val="20"/>
              </w:rPr>
              <w:t xml:space="preserve">Radar </w:t>
            </w:r>
            <w:r w:rsidRPr="00A51D2C">
              <w:rPr>
                <w:sz w:val="20"/>
                <w:lang w:eastAsia="ja-JP"/>
              </w:rPr>
              <w:t>11</w:t>
            </w:r>
          </w:p>
        </w:tc>
        <w:tc>
          <w:tcPr>
            <w:tcW w:w="1701" w:type="dxa"/>
            <w:tcBorders>
              <w:right w:val="single" w:sz="4" w:space="0" w:color="auto"/>
            </w:tcBorders>
          </w:tcPr>
          <w:p w:rsidR="00740E9F" w:rsidRPr="00A51D2C" w:rsidRDefault="00740E9F" w:rsidP="007F07A4">
            <w:pPr>
              <w:pStyle w:val="Tablehead"/>
              <w:spacing w:before="20" w:after="20"/>
              <w:rPr>
                <w:sz w:val="20"/>
                <w:lang w:eastAsia="ja-JP"/>
              </w:rPr>
            </w:pPr>
            <w:r w:rsidRPr="00A51D2C">
              <w:rPr>
                <w:sz w:val="20"/>
              </w:rPr>
              <w:t xml:space="preserve">Radar </w:t>
            </w:r>
            <w:r w:rsidRPr="00A51D2C">
              <w:rPr>
                <w:sz w:val="20"/>
                <w:lang w:eastAsia="ja-JP"/>
              </w:rPr>
              <w:t>12</w:t>
            </w:r>
          </w:p>
        </w:tc>
        <w:tc>
          <w:tcPr>
            <w:tcW w:w="1701" w:type="dxa"/>
            <w:tcBorders>
              <w:right w:val="single" w:sz="4" w:space="0" w:color="auto"/>
            </w:tcBorders>
          </w:tcPr>
          <w:p w:rsidR="00740E9F" w:rsidRPr="00A51D2C" w:rsidRDefault="00740E9F" w:rsidP="007F07A4">
            <w:pPr>
              <w:pStyle w:val="Tablehead"/>
              <w:spacing w:before="20" w:after="20"/>
              <w:rPr>
                <w:sz w:val="20"/>
                <w:lang w:eastAsia="ja-JP"/>
              </w:rPr>
            </w:pPr>
            <w:r w:rsidRPr="00A51D2C">
              <w:rPr>
                <w:sz w:val="20"/>
              </w:rPr>
              <w:t xml:space="preserve">Radar </w:t>
            </w:r>
            <w:r w:rsidRPr="00A51D2C">
              <w:rPr>
                <w:sz w:val="20"/>
                <w:lang w:eastAsia="ja-JP"/>
              </w:rPr>
              <w:t>13</w:t>
            </w:r>
          </w:p>
        </w:tc>
      </w:tr>
      <w:tr w:rsidR="00740E9F" w:rsidRPr="00E679A4" w:rsidTr="007F07A4">
        <w:trPr>
          <w:jc w:val="center"/>
        </w:trPr>
        <w:tc>
          <w:tcPr>
            <w:tcW w:w="2518" w:type="dxa"/>
          </w:tcPr>
          <w:p w:rsidR="00740E9F" w:rsidRPr="00A51D2C" w:rsidRDefault="00740E9F" w:rsidP="007F07A4">
            <w:pPr>
              <w:pStyle w:val="Tabletext"/>
              <w:spacing w:before="20" w:after="20"/>
              <w:jc w:val="left"/>
              <w:rPr>
                <w:sz w:val="20"/>
              </w:rPr>
            </w:pPr>
            <w:r w:rsidRPr="00A51D2C">
              <w:rPr>
                <w:sz w:val="20"/>
              </w:rPr>
              <w:t>Function</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Meteorological</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Meteorological</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Meteorological</w:t>
            </w:r>
          </w:p>
        </w:tc>
      </w:tr>
      <w:tr w:rsidR="00740E9F" w:rsidRPr="00E679A4" w:rsidTr="007F07A4">
        <w:trPr>
          <w:jc w:val="center"/>
        </w:trPr>
        <w:tc>
          <w:tcPr>
            <w:tcW w:w="2518" w:type="dxa"/>
          </w:tcPr>
          <w:p w:rsidR="00740E9F" w:rsidRPr="00A51D2C" w:rsidRDefault="00740E9F" w:rsidP="007F07A4">
            <w:pPr>
              <w:pStyle w:val="Tabletext"/>
              <w:spacing w:before="20" w:after="20"/>
              <w:jc w:val="left"/>
              <w:rPr>
                <w:sz w:val="20"/>
                <w:lang w:val="en-US"/>
              </w:rPr>
            </w:pPr>
            <w:r w:rsidRPr="00A51D2C">
              <w:rPr>
                <w:sz w:val="20"/>
                <w:lang w:val="en-US"/>
              </w:rPr>
              <w:t>Platform type (airborne, shipborne, ground)</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Ground</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Ground</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Ground</w:t>
            </w:r>
          </w:p>
        </w:tc>
      </w:tr>
      <w:tr w:rsidR="00740E9F" w:rsidRPr="00E679A4" w:rsidTr="007F07A4">
        <w:trPr>
          <w:jc w:val="center"/>
        </w:trPr>
        <w:tc>
          <w:tcPr>
            <w:tcW w:w="2518" w:type="dxa"/>
          </w:tcPr>
          <w:p w:rsidR="00740E9F" w:rsidRPr="00A51D2C" w:rsidRDefault="00740E9F" w:rsidP="007F07A4">
            <w:pPr>
              <w:pStyle w:val="Tabletext"/>
              <w:spacing w:before="20" w:after="20"/>
              <w:jc w:val="left"/>
              <w:rPr>
                <w:sz w:val="20"/>
              </w:rPr>
            </w:pPr>
            <w:r w:rsidRPr="00A51D2C">
              <w:rPr>
                <w:sz w:val="20"/>
              </w:rPr>
              <w:t>Tuning range (MHz)</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5 250-5 350</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5</w:t>
            </w:r>
            <w:r w:rsidRPr="00A51D2C">
              <w:rPr>
                <w:sz w:val="20"/>
                <w:lang w:eastAsia="ja-JP"/>
              </w:rPr>
              <w:t xml:space="preserve"> 33</w:t>
            </w:r>
            <w:r w:rsidRPr="00A51D2C">
              <w:rPr>
                <w:sz w:val="20"/>
              </w:rPr>
              <w:t>0-5 370</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5 250-5 370</w:t>
            </w:r>
          </w:p>
        </w:tc>
      </w:tr>
      <w:tr w:rsidR="00740E9F" w:rsidRPr="00E679A4" w:rsidTr="007F07A4">
        <w:trPr>
          <w:jc w:val="center"/>
        </w:trPr>
        <w:tc>
          <w:tcPr>
            <w:tcW w:w="2518" w:type="dxa"/>
          </w:tcPr>
          <w:p w:rsidR="00740E9F" w:rsidRPr="00A51D2C" w:rsidRDefault="00740E9F" w:rsidP="007F07A4">
            <w:pPr>
              <w:pStyle w:val="Tabletext"/>
              <w:spacing w:before="20" w:after="20"/>
              <w:jc w:val="left"/>
              <w:rPr>
                <w:sz w:val="20"/>
              </w:rPr>
            </w:pPr>
            <w:r w:rsidRPr="00A51D2C">
              <w:rPr>
                <w:sz w:val="20"/>
              </w:rPr>
              <w:t>Modulation</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Conventional</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With Doppler capability</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With Doppler capability</w:t>
            </w:r>
          </w:p>
        </w:tc>
      </w:tr>
      <w:tr w:rsidR="00740E9F" w:rsidRPr="00E679A4" w:rsidTr="007F07A4">
        <w:trPr>
          <w:jc w:val="center"/>
        </w:trPr>
        <w:tc>
          <w:tcPr>
            <w:tcW w:w="2518" w:type="dxa"/>
          </w:tcPr>
          <w:p w:rsidR="00740E9F" w:rsidRPr="00A51D2C" w:rsidRDefault="00740E9F" w:rsidP="007F07A4">
            <w:pPr>
              <w:pStyle w:val="Tabletext"/>
              <w:spacing w:before="20" w:after="20"/>
              <w:jc w:val="left"/>
              <w:rPr>
                <w:sz w:val="20"/>
              </w:rPr>
            </w:pPr>
            <w:r w:rsidRPr="00A51D2C">
              <w:rPr>
                <w:sz w:val="20"/>
              </w:rPr>
              <w:t>Tx power into antenna</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250 kW peak</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250 kW peak</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200 kW peak</w:t>
            </w:r>
          </w:p>
        </w:tc>
      </w:tr>
      <w:tr w:rsidR="00740E9F" w:rsidRPr="00E679A4" w:rsidTr="007F07A4">
        <w:trPr>
          <w:jc w:val="center"/>
        </w:trPr>
        <w:tc>
          <w:tcPr>
            <w:tcW w:w="2518" w:type="dxa"/>
          </w:tcPr>
          <w:p w:rsidR="00740E9F" w:rsidRPr="00A51D2C" w:rsidRDefault="00740E9F" w:rsidP="007F07A4">
            <w:pPr>
              <w:pStyle w:val="Tabletext"/>
              <w:spacing w:before="20" w:after="20"/>
              <w:jc w:val="left"/>
              <w:rPr>
                <w:sz w:val="20"/>
              </w:rPr>
            </w:pPr>
            <w:r w:rsidRPr="00A51D2C">
              <w:rPr>
                <w:sz w:val="20"/>
              </w:rPr>
              <w:t>Pulse width (μs)</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2.5-2.8</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1 and 2.5</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1</w:t>
            </w:r>
          </w:p>
        </w:tc>
      </w:tr>
      <w:tr w:rsidR="00740E9F" w:rsidRPr="00E679A4" w:rsidTr="007F07A4">
        <w:trPr>
          <w:jc w:val="center"/>
        </w:trPr>
        <w:tc>
          <w:tcPr>
            <w:tcW w:w="2518" w:type="dxa"/>
          </w:tcPr>
          <w:p w:rsidR="00740E9F" w:rsidRPr="00A51D2C" w:rsidRDefault="00740E9F" w:rsidP="007F07A4">
            <w:pPr>
              <w:pStyle w:val="Tabletext"/>
              <w:spacing w:before="20" w:after="20"/>
              <w:jc w:val="left"/>
              <w:rPr>
                <w:sz w:val="20"/>
                <w:lang w:val="en-US"/>
              </w:rPr>
            </w:pPr>
            <w:r w:rsidRPr="00A51D2C">
              <w:rPr>
                <w:sz w:val="20"/>
                <w:lang w:val="en-US"/>
              </w:rPr>
              <w:t xml:space="preserve">Pulse rise/fall time </w:t>
            </w:r>
            <w:r w:rsidRPr="00A51D2C">
              <w:rPr>
                <w:sz w:val="20"/>
              </w:rPr>
              <w:t>μ</w:t>
            </w:r>
            <w:r w:rsidRPr="00A51D2C">
              <w:rPr>
                <w:sz w:val="20"/>
                <w:lang w:val="en-US"/>
              </w:rPr>
              <w:t>s)</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 xml:space="preserve">0.1-0.8 </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0.1-0.9</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0.2-0.5</w:t>
            </w:r>
          </w:p>
        </w:tc>
      </w:tr>
      <w:tr w:rsidR="00740E9F" w:rsidRPr="00E679A4" w:rsidTr="007F07A4">
        <w:trPr>
          <w:jc w:val="center"/>
        </w:trPr>
        <w:tc>
          <w:tcPr>
            <w:tcW w:w="2518" w:type="dxa"/>
          </w:tcPr>
          <w:p w:rsidR="00740E9F" w:rsidRPr="00A51D2C" w:rsidRDefault="00740E9F" w:rsidP="007F07A4">
            <w:pPr>
              <w:pStyle w:val="Tabletext"/>
              <w:spacing w:before="20" w:after="20"/>
              <w:jc w:val="left"/>
              <w:rPr>
                <w:sz w:val="20"/>
              </w:rPr>
            </w:pPr>
            <w:r w:rsidRPr="00A51D2C">
              <w:rPr>
                <w:sz w:val="20"/>
              </w:rPr>
              <w:t>Pulse repetition rate (pps)</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260</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260-1 500</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400-2 000</w:t>
            </w:r>
          </w:p>
        </w:tc>
      </w:tr>
      <w:tr w:rsidR="00740E9F" w:rsidRPr="00E679A4" w:rsidTr="007F07A4">
        <w:trPr>
          <w:jc w:val="center"/>
        </w:trPr>
        <w:tc>
          <w:tcPr>
            <w:tcW w:w="2518" w:type="dxa"/>
          </w:tcPr>
          <w:p w:rsidR="00740E9F" w:rsidRPr="00A51D2C" w:rsidRDefault="00740E9F" w:rsidP="007F07A4">
            <w:pPr>
              <w:pStyle w:val="Tabletext"/>
              <w:spacing w:before="20" w:after="20"/>
              <w:jc w:val="left"/>
              <w:rPr>
                <w:sz w:val="20"/>
              </w:rPr>
            </w:pPr>
            <w:r w:rsidRPr="00A51D2C">
              <w:rPr>
                <w:sz w:val="20"/>
              </w:rPr>
              <w:t>Output device</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Coaxial magnetron</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Klystron</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Klystron</w:t>
            </w:r>
          </w:p>
        </w:tc>
      </w:tr>
      <w:tr w:rsidR="00740E9F" w:rsidRPr="00E679A4" w:rsidTr="007F07A4">
        <w:trPr>
          <w:jc w:val="center"/>
        </w:trPr>
        <w:tc>
          <w:tcPr>
            <w:tcW w:w="2518" w:type="dxa"/>
          </w:tcPr>
          <w:p w:rsidR="00740E9F" w:rsidRPr="00A51D2C" w:rsidRDefault="00740E9F" w:rsidP="007F07A4">
            <w:pPr>
              <w:pStyle w:val="Tabletext"/>
              <w:spacing w:before="20" w:after="20"/>
              <w:jc w:val="left"/>
              <w:rPr>
                <w:sz w:val="20"/>
                <w:lang w:val="en-US"/>
              </w:rPr>
            </w:pPr>
            <w:r w:rsidRPr="00A51D2C">
              <w:rPr>
                <w:sz w:val="20"/>
                <w:lang w:val="en-US"/>
              </w:rPr>
              <w:t>Antenna pattern type (pencil, fan, cosecant-squared, etc.)</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Pencil</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Pencil</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Pencil</w:t>
            </w:r>
          </w:p>
        </w:tc>
      </w:tr>
      <w:tr w:rsidR="00740E9F" w:rsidRPr="00E679A4" w:rsidTr="007F07A4">
        <w:trPr>
          <w:trHeight w:val="888"/>
          <w:jc w:val="center"/>
        </w:trPr>
        <w:tc>
          <w:tcPr>
            <w:tcW w:w="2518" w:type="dxa"/>
          </w:tcPr>
          <w:p w:rsidR="00740E9F" w:rsidRPr="00A51D2C" w:rsidRDefault="00740E9F" w:rsidP="007F07A4">
            <w:pPr>
              <w:pStyle w:val="Tabletext"/>
              <w:spacing w:before="20" w:after="20"/>
              <w:jc w:val="left"/>
              <w:rPr>
                <w:sz w:val="20"/>
                <w:lang w:val="en-US"/>
              </w:rPr>
            </w:pPr>
            <w:r w:rsidRPr="00A51D2C">
              <w:rPr>
                <w:sz w:val="20"/>
                <w:lang w:val="en-US"/>
              </w:rPr>
              <w:t>Antenna type (reflector, phased array, slotted array, etc.)</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Parabolic</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Parabolic</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Parabolic</w:t>
            </w:r>
          </w:p>
        </w:tc>
      </w:tr>
      <w:tr w:rsidR="00740E9F" w:rsidRPr="00E679A4" w:rsidTr="007F07A4">
        <w:trPr>
          <w:jc w:val="center"/>
        </w:trPr>
        <w:tc>
          <w:tcPr>
            <w:tcW w:w="2518" w:type="dxa"/>
          </w:tcPr>
          <w:p w:rsidR="00740E9F" w:rsidRPr="00A51D2C" w:rsidRDefault="00740E9F" w:rsidP="007F07A4">
            <w:pPr>
              <w:pStyle w:val="Tabletext"/>
              <w:spacing w:before="20" w:after="20"/>
              <w:jc w:val="left"/>
              <w:rPr>
                <w:sz w:val="20"/>
              </w:rPr>
            </w:pPr>
            <w:r w:rsidRPr="00A51D2C">
              <w:rPr>
                <w:sz w:val="20"/>
              </w:rPr>
              <w:t>Antenna polarization</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Horizontal</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Horizontal</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Horizontal</w:t>
            </w:r>
          </w:p>
        </w:tc>
      </w:tr>
      <w:tr w:rsidR="00740E9F" w:rsidRPr="00E679A4" w:rsidTr="007F07A4">
        <w:trPr>
          <w:jc w:val="center"/>
        </w:trPr>
        <w:tc>
          <w:tcPr>
            <w:tcW w:w="2518" w:type="dxa"/>
          </w:tcPr>
          <w:p w:rsidR="00740E9F" w:rsidRPr="00A51D2C" w:rsidRDefault="00740E9F" w:rsidP="007F07A4">
            <w:pPr>
              <w:pStyle w:val="Tabletext"/>
              <w:spacing w:before="20" w:after="20"/>
              <w:jc w:val="left"/>
              <w:rPr>
                <w:sz w:val="20"/>
                <w:lang w:val="en-US"/>
              </w:rPr>
            </w:pPr>
            <w:r w:rsidRPr="00A51D2C">
              <w:rPr>
                <w:sz w:val="20"/>
                <w:lang w:val="en-US"/>
              </w:rPr>
              <w:t>Antenna main beam gain (dBi)</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41-45</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42-45</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48-50</w:t>
            </w:r>
          </w:p>
        </w:tc>
      </w:tr>
      <w:tr w:rsidR="00740E9F" w:rsidRPr="00E679A4" w:rsidTr="007F07A4">
        <w:trPr>
          <w:jc w:val="center"/>
        </w:trPr>
        <w:tc>
          <w:tcPr>
            <w:tcW w:w="2518" w:type="dxa"/>
          </w:tcPr>
          <w:p w:rsidR="00740E9F" w:rsidRPr="00A51D2C" w:rsidRDefault="00740E9F" w:rsidP="007F07A4">
            <w:pPr>
              <w:pStyle w:val="Tabletext"/>
              <w:spacing w:before="20" w:after="20"/>
              <w:jc w:val="left"/>
              <w:rPr>
                <w:sz w:val="20"/>
              </w:rPr>
            </w:pPr>
            <w:r w:rsidRPr="00A51D2C">
              <w:rPr>
                <w:sz w:val="20"/>
              </w:rPr>
              <w:t>Antenna elevation beamwidth (degrees)</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1-1.5</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1-1.2</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0.58-0.65</w:t>
            </w:r>
          </w:p>
        </w:tc>
      </w:tr>
      <w:tr w:rsidR="00740E9F" w:rsidRPr="00E679A4" w:rsidTr="007F07A4">
        <w:trPr>
          <w:jc w:val="center"/>
        </w:trPr>
        <w:tc>
          <w:tcPr>
            <w:tcW w:w="2518" w:type="dxa"/>
          </w:tcPr>
          <w:p w:rsidR="00740E9F" w:rsidRPr="00A51D2C" w:rsidRDefault="00740E9F" w:rsidP="007F07A4">
            <w:pPr>
              <w:pStyle w:val="Tabletext"/>
              <w:spacing w:before="20" w:after="20"/>
              <w:jc w:val="left"/>
              <w:rPr>
                <w:sz w:val="20"/>
              </w:rPr>
            </w:pPr>
            <w:r w:rsidRPr="00A51D2C">
              <w:rPr>
                <w:sz w:val="20"/>
              </w:rPr>
              <w:t>Antenna azimuthal beamwidth (degrees)</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1-1.5</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1-1.2</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0.6-0.65</w:t>
            </w:r>
          </w:p>
        </w:tc>
      </w:tr>
      <w:tr w:rsidR="00740E9F" w:rsidRPr="00E679A4" w:rsidTr="007F07A4">
        <w:trPr>
          <w:jc w:val="center"/>
        </w:trPr>
        <w:tc>
          <w:tcPr>
            <w:tcW w:w="2518" w:type="dxa"/>
          </w:tcPr>
          <w:p w:rsidR="00740E9F" w:rsidRPr="00A51D2C" w:rsidRDefault="00740E9F" w:rsidP="007F07A4">
            <w:pPr>
              <w:pStyle w:val="Tabletext"/>
              <w:spacing w:before="20" w:after="20"/>
              <w:jc w:val="left"/>
              <w:rPr>
                <w:sz w:val="20"/>
                <w:lang w:val="en-US"/>
              </w:rPr>
            </w:pPr>
            <w:r w:rsidRPr="00A51D2C">
              <w:rPr>
                <w:sz w:val="20"/>
                <w:lang w:val="en-US"/>
              </w:rPr>
              <w:t>Antenna horizontal scan rate (degrees/s)</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24</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6-36</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12/24</w:t>
            </w:r>
          </w:p>
        </w:tc>
      </w:tr>
      <w:tr w:rsidR="00740E9F" w:rsidRPr="00E679A4" w:rsidTr="007F07A4">
        <w:trPr>
          <w:jc w:val="center"/>
        </w:trPr>
        <w:tc>
          <w:tcPr>
            <w:tcW w:w="2518" w:type="dxa"/>
          </w:tcPr>
          <w:p w:rsidR="00740E9F" w:rsidRPr="00A51D2C" w:rsidRDefault="00740E9F" w:rsidP="007F07A4">
            <w:pPr>
              <w:pStyle w:val="Tabletext"/>
              <w:spacing w:before="20" w:after="20"/>
              <w:jc w:val="left"/>
              <w:rPr>
                <w:sz w:val="20"/>
                <w:lang w:val="en-US"/>
              </w:rPr>
            </w:pPr>
            <w:r w:rsidRPr="00A51D2C">
              <w:rPr>
                <w:sz w:val="20"/>
              </w:rPr>
              <w:t>Antenna horizontal scan type (continuous, random, 360</w:t>
            </w:r>
            <w:r w:rsidRPr="00A51D2C">
              <w:rPr>
                <w:rFonts w:ascii="Symbol" w:hAnsi="Symbol"/>
                <w:sz w:val="20"/>
              </w:rPr>
              <w:t></w:t>
            </w:r>
            <w:r w:rsidRPr="00A51D2C">
              <w:rPr>
                <w:sz w:val="20"/>
              </w:rPr>
              <w:t>, sector, etc.) (degrees)</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360</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360</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360</w:t>
            </w:r>
          </w:p>
        </w:tc>
      </w:tr>
      <w:tr w:rsidR="00740E9F" w:rsidRPr="00E679A4" w:rsidTr="007F07A4">
        <w:trPr>
          <w:jc w:val="center"/>
        </w:trPr>
        <w:tc>
          <w:tcPr>
            <w:tcW w:w="2518" w:type="dxa"/>
          </w:tcPr>
          <w:p w:rsidR="00740E9F" w:rsidRPr="00A51D2C" w:rsidRDefault="00740E9F" w:rsidP="007F07A4">
            <w:pPr>
              <w:pStyle w:val="Tabletext"/>
              <w:spacing w:before="20" w:after="20"/>
              <w:jc w:val="left"/>
              <w:rPr>
                <w:sz w:val="20"/>
                <w:lang w:val="en-US"/>
              </w:rPr>
            </w:pPr>
            <w:r w:rsidRPr="00A51D2C">
              <w:rPr>
                <w:sz w:val="20"/>
                <w:lang w:val="en-US"/>
              </w:rPr>
              <w:t>Antenna vertical scan rate (degrees/s)</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 xml:space="preserve">–2 to </w:t>
            </w:r>
            <w:r w:rsidRPr="00A51D2C">
              <w:rPr>
                <w:sz w:val="20"/>
                <w:lang w:eastAsia="ja-JP"/>
              </w:rPr>
              <w:t>+</w:t>
            </w:r>
            <w:r w:rsidRPr="00A51D2C">
              <w:rPr>
                <w:sz w:val="20"/>
              </w:rPr>
              <w:t>45 within 15 s</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 xml:space="preserve">–2 to </w:t>
            </w:r>
            <w:r w:rsidRPr="00A51D2C">
              <w:rPr>
                <w:sz w:val="20"/>
                <w:lang w:eastAsia="ja-JP"/>
              </w:rPr>
              <w:t>+</w:t>
            </w:r>
            <w:r w:rsidRPr="00A51D2C">
              <w:rPr>
                <w:sz w:val="20"/>
              </w:rPr>
              <w:t>45 within 15 s</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lang w:eastAsia="ja-JP"/>
              </w:rPr>
              <w:t>−2 to +90 within 10 s</w:t>
            </w:r>
          </w:p>
        </w:tc>
      </w:tr>
      <w:tr w:rsidR="00740E9F" w:rsidRPr="00E679A4" w:rsidTr="007F07A4">
        <w:trPr>
          <w:jc w:val="center"/>
        </w:trPr>
        <w:tc>
          <w:tcPr>
            <w:tcW w:w="2518" w:type="dxa"/>
          </w:tcPr>
          <w:p w:rsidR="00740E9F" w:rsidRPr="00A51D2C" w:rsidRDefault="00740E9F" w:rsidP="007F07A4">
            <w:pPr>
              <w:pStyle w:val="Tabletext"/>
              <w:spacing w:before="20" w:after="20"/>
              <w:jc w:val="left"/>
              <w:rPr>
                <w:sz w:val="20"/>
                <w:lang w:val="en-US"/>
              </w:rPr>
            </w:pPr>
            <w:r w:rsidRPr="00A51D2C">
              <w:rPr>
                <w:sz w:val="20"/>
              </w:rPr>
              <w:t>Antenna vertical scan type (continuous, random, 360</w:t>
            </w:r>
            <w:r w:rsidRPr="00A51D2C">
              <w:rPr>
                <w:rFonts w:ascii="Symbol" w:hAnsi="Symbol"/>
                <w:sz w:val="20"/>
              </w:rPr>
              <w:t></w:t>
            </w:r>
            <w:r w:rsidRPr="00A51D2C">
              <w:rPr>
                <w:sz w:val="20"/>
              </w:rPr>
              <w:t>, sector, etc.) (degrees)</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 xml:space="preserve">–2 to </w:t>
            </w:r>
            <w:r w:rsidRPr="00A51D2C">
              <w:rPr>
                <w:sz w:val="20"/>
                <w:lang w:eastAsia="ja-JP"/>
              </w:rPr>
              <w:t>+</w:t>
            </w:r>
            <w:r w:rsidRPr="00A51D2C">
              <w:rPr>
                <w:sz w:val="20"/>
              </w:rPr>
              <w:t>45</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 xml:space="preserve">–2 to </w:t>
            </w:r>
            <w:r w:rsidRPr="00A51D2C">
              <w:rPr>
                <w:sz w:val="20"/>
                <w:lang w:eastAsia="ja-JP"/>
              </w:rPr>
              <w:t>+</w:t>
            </w:r>
            <w:r w:rsidRPr="00A51D2C">
              <w:rPr>
                <w:sz w:val="20"/>
              </w:rPr>
              <w:t>45</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 xml:space="preserve">–2 to </w:t>
            </w:r>
            <w:r w:rsidRPr="00A51D2C">
              <w:rPr>
                <w:sz w:val="20"/>
                <w:lang w:eastAsia="ja-JP"/>
              </w:rPr>
              <w:t>+</w:t>
            </w:r>
            <w:r w:rsidRPr="00A51D2C">
              <w:rPr>
                <w:sz w:val="20"/>
              </w:rPr>
              <w:t>90</w:t>
            </w:r>
          </w:p>
        </w:tc>
      </w:tr>
      <w:tr w:rsidR="00740E9F" w:rsidRPr="00E679A4" w:rsidTr="007F07A4">
        <w:trPr>
          <w:jc w:val="center"/>
        </w:trPr>
        <w:tc>
          <w:tcPr>
            <w:tcW w:w="2518" w:type="dxa"/>
          </w:tcPr>
          <w:p w:rsidR="00740E9F" w:rsidRPr="00A51D2C" w:rsidRDefault="00740E9F" w:rsidP="007F07A4">
            <w:pPr>
              <w:pStyle w:val="Tabletext"/>
              <w:spacing w:before="20" w:after="20"/>
              <w:jc w:val="left"/>
              <w:rPr>
                <w:sz w:val="20"/>
                <w:lang w:val="en-US"/>
              </w:rPr>
            </w:pPr>
            <w:r w:rsidRPr="00A51D2C">
              <w:rPr>
                <w:sz w:val="20"/>
                <w:lang w:val="en-US"/>
              </w:rPr>
              <w:t>Antenna side</w:t>
            </w:r>
            <w:r w:rsidRPr="00A51D2C">
              <w:rPr>
                <w:sz w:val="20"/>
                <w:lang w:val="en-US"/>
              </w:rPr>
              <w:noBreakHyphen/>
              <w:t>lobe (SL) levels (1st SLs and remote SLs) (dB)</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–25 to –33</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–26 to</w:t>
            </w:r>
            <w:r w:rsidRPr="00A51D2C">
              <w:rPr>
                <w:sz w:val="20"/>
                <w:lang w:eastAsia="ja-JP"/>
              </w:rPr>
              <w:t xml:space="preserve"> </w:t>
            </w:r>
            <w:r w:rsidRPr="00A51D2C">
              <w:rPr>
                <w:sz w:val="20"/>
              </w:rPr>
              <w:t>–3</w:t>
            </w:r>
            <w:r w:rsidRPr="00A51D2C">
              <w:rPr>
                <w:sz w:val="20"/>
                <w:lang w:eastAsia="ja-JP"/>
              </w:rPr>
              <w:t>5</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–28 to –34</w:t>
            </w:r>
          </w:p>
        </w:tc>
      </w:tr>
      <w:tr w:rsidR="00740E9F" w:rsidRPr="00E679A4" w:rsidTr="007F07A4">
        <w:trPr>
          <w:jc w:val="center"/>
        </w:trPr>
        <w:tc>
          <w:tcPr>
            <w:tcW w:w="2518" w:type="dxa"/>
          </w:tcPr>
          <w:p w:rsidR="00740E9F" w:rsidRPr="00A51D2C" w:rsidRDefault="00740E9F" w:rsidP="007F07A4">
            <w:pPr>
              <w:pStyle w:val="Tabletext"/>
              <w:spacing w:before="20" w:after="20"/>
              <w:jc w:val="left"/>
              <w:rPr>
                <w:sz w:val="20"/>
                <w:lang w:val="en-US"/>
              </w:rPr>
            </w:pPr>
            <w:r w:rsidRPr="00A51D2C">
              <w:rPr>
                <w:sz w:val="20"/>
              </w:rPr>
              <w:t>Antenna height (m)</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1</w:t>
            </w:r>
            <w:r w:rsidRPr="00A51D2C">
              <w:rPr>
                <w:sz w:val="20"/>
                <w:lang w:eastAsia="ja-JP"/>
              </w:rPr>
              <w:t>8</w:t>
            </w:r>
            <w:r w:rsidRPr="00A51D2C">
              <w:rPr>
                <w:sz w:val="20"/>
              </w:rPr>
              <w:t xml:space="preserve"> to </w:t>
            </w:r>
            <w:r w:rsidRPr="00A51D2C">
              <w:rPr>
                <w:sz w:val="20"/>
                <w:lang w:eastAsia="ja-JP"/>
              </w:rPr>
              <w:t>53</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lang w:eastAsia="ja-JP"/>
              </w:rPr>
              <w:t>10 to 60</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33 to 4</w:t>
            </w:r>
            <w:r w:rsidRPr="00A51D2C">
              <w:rPr>
                <w:sz w:val="20"/>
                <w:lang w:eastAsia="ja-JP"/>
              </w:rPr>
              <w:t>4</w:t>
            </w:r>
          </w:p>
        </w:tc>
      </w:tr>
      <w:tr w:rsidR="00740E9F" w:rsidRPr="00E679A4" w:rsidTr="007F07A4">
        <w:trPr>
          <w:jc w:val="center"/>
        </w:trPr>
        <w:tc>
          <w:tcPr>
            <w:tcW w:w="2518" w:type="dxa"/>
          </w:tcPr>
          <w:p w:rsidR="00740E9F" w:rsidRPr="00A51D2C" w:rsidRDefault="00740E9F" w:rsidP="007F07A4">
            <w:pPr>
              <w:pStyle w:val="Tabletext"/>
              <w:spacing w:before="20" w:after="20"/>
              <w:jc w:val="left"/>
              <w:rPr>
                <w:sz w:val="20"/>
                <w:lang w:val="en-US"/>
              </w:rPr>
            </w:pPr>
            <w:r w:rsidRPr="00A51D2C">
              <w:rPr>
                <w:sz w:val="20"/>
                <w:lang w:val="en-US"/>
              </w:rPr>
              <w:t>Receiver IF 3 dB bandwidth (MHz)</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1.2 to 1.6</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0.4 to 1.4</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1.0 to 1.4</w:t>
            </w:r>
          </w:p>
        </w:tc>
      </w:tr>
      <w:tr w:rsidR="00740E9F" w:rsidRPr="00E679A4" w:rsidTr="007F07A4">
        <w:trPr>
          <w:jc w:val="center"/>
        </w:trPr>
        <w:tc>
          <w:tcPr>
            <w:tcW w:w="2518" w:type="dxa"/>
          </w:tcPr>
          <w:p w:rsidR="00740E9F" w:rsidRPr="00A51D2C" w:rsidRDefault="00740E9F" w:rsidP="007F07A4">
            <w:pPr>
              <w:pStyle w:val="Tabletext"/>
              <w:spacing w:before="20" w:after="20"/>
              <w:jc w:val="left"/>
              <w:rPr>
                <w:sz w:val="20"/>
                <w:lang w:val="en-US"/>
              </w:rPr>
            </w:pPr>
            <w:r w:rsidRPr="00A51D2C">
              <w:rPr>
                <w:sz w:val="20"/>
              </w:rPr>
              <w:t>Receiver noise figure (dB)</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1.2-5</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1.9- 3</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1-2</w:t>
            </w:r>
          </w:p>
        </w:tc>
      </w:tr>
      <w:tr w:rsidR="00740E9F" w:rsidRPr="00E679A4" w:rsidTr="007F07A4">
        <w:trPr>
          <w:jc w:val="center"/>
        </w:trPr>
        <w:tc>
          <w:tcPr>
            <w:tcW w:w="2518" w:type="dxa"/>
          </w:tcPr>
          <w:p w:rsidR="00740E9F" w:rsidRPr="00A51D2C" w:rsidRDefault="00740E9F" w:rsidP="007F07A4">
            <w:pPr>
              <w:pStyle w:val="Tabletext"/>
              <w:spacing w:before="20" w:after="20"/>
              <w:jc w:val="left"/>
              <w:rPr>
                <w:sz w:val="20"/>
                <w:lang w:val="en-US"/>
              </w:rPr>
            </w:pPr>
            <w:r w:rsidRPr="00A51D2C">
              <w:rPr>
                <w:sz w:val="20"/>
              </w:rPr>
              <w:t>Minimum discernable signal (dBm)</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–108 to</w:t>
            </w:r>
            <w:r w:rsidRPr="00A51D2C">
              <w:rPr>
                <w:sz w:val="20"/>
                <w:lang w:eastAsia="ja-JP"/>
              </w:rPr>
              <w:t xml:space="preserve"> </w:t>
            </w:r>
            <w:r w:rsidRPr="00A51D2C">
              <w:rPr>
                <w:sz w:val="20"/>
              </w:rPr>
              <w:t>–114</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–110 to</w:t>
            </w:r>
            <w:r w:rsidRPr="00A51D2C">
              <w:rPr>
                <w:sz w:val="20"/>
                <w:lang w:eastAsia="ja-JP"/>
              </w:rPr>
              <w:t xml:space="preserve"> </w:t>
            </w:r>
            <w:r w:rsidRPr="00A51D2C">
              <w:rPr>
                <w:sz w:val="20"/>
              </w:rPr>
              <w:t>–114</w:t>
            </w:r>
          </w:p>
        </w:tc>
        <w:tc>
          <w:tcPr>
            <w:tcW w:w="1701" w:type="dxa"/>
            <w:tcBorders>
              <w:right w:val="single" w:sz="4" w:space="0" w:color="auto"/>
            </w:tcBorders>
          </w:tcPr>
          <w:p w:rsidR="00740E9F" w:rsidRPr="00A51D2C" w:rsidRDefault="00740E9F" w:rsidP="007F07A4">
            <w:pPr>
              <w:pStyle w:val="Tabletext"/>
              <w:spacing w:before="20" w:after="20"/>
              <w:jc w:val="center"/>
              <w:rPr>
                <w:sz w:val="20"/>
              </w:rPr>
            </w:pPr>
            <w:r w:rsidRPr="00A51D2C">
              <w:rPr>
                <w:sz w:val="20"/>
              </w:rPr>
              <w:t>–110 to</w:t>
            </w:r>
            <w:r w:rsidRPr="00A51D2C">
              <w:rPr>
                <w:sz w:val="20"/>
                <w:lang w:eastAsia="ja-JP"/>
              </w:rPr>
              <w:t xml:space="preserve"> </w:t>
            </w:r>
            <w:r w:rsidRPr="00A51D2C">
              <w:rPr>
                <w:sz w:val="20"/>
              </w:rPr>
              <w:t>–112</w:t>
            </w:r>
          </w:p>
        </w:tc>
      </w:tr>
    </w:tbl>
    <w:p w:rsidR="00740E9F" w:rsidRDefault="00740E9F" w:rsidP="00740E9F"/>
    <w:p w:rsidR="00740E9F" w:rsidRPr="004815BE" w:rsidRDefault="00740E9F" w:rsidP="00740E9F">
      <w:pPr>
        <w:pStyle w:val="Heading1"/>
        <w:rPr>
          <w:lang w:val="en-US"/>
        </w:rPr>
      </w:pPr>
      <w:r w:rsidRPr="004815BE">
        <w:rPr>
          <w:lang w:val="en-US"/>
        </w:rPr>
        <w:t>3</w:t>
      </w:r>
      <w:r w:rsidRPr="004815BE">
        <w:rPr>
          <w:lang w:val="en-US"/>
        </w:rPr>
        <w:tab/>
        <w:t>Meteorological radars in the 9 300-9 500 MHz band</w:t>
      </w:r>
    </w:p>
    <w:p w:rsidR="00740E9F" w:rsidRDefault="00740E9F" w:rsidP="00740E9F">
      <w:pPr>
        <w:rPr>
          <w:lang w:val="en-US"/>
        </w:rPr>
      </w:pPr>
      <w:r w:rsidRPr="004815BE">
        <w:rPr>
          <w:lang w:val="en-US"/>
        </w:rPr>
        <w:t>It should be noted that ground meteorological radars can theoretically operate in the whole 8 500</w:t>
      </w:r>
      <w:r>
        <w:rPr>
          <w:lang w:val="en-US"/>
        </w:rPr>
        <w:noBreakHyphen/>
      </w:r>
      <w:r w:rsidRPr="004815BE">
        <w:rPr>
          <w:lang w:val="en-US"/>
        </w:rPr>
        <w:t>10 500 MHz band, but they are, in general, limited to the band 9 300-9 500 MHz. Their technical characteristics are given in Table </w:t>
      </w:r>
      <w:r>
        <w:rPr>
          <w:lang w:val="en-US"/>
        </w:rPr>
        <w:t>11</w:t>
      </w:r>
      <w:r w:rsidRPr="004815BE">
        <w:rPr>
          <w:lang w:val="en-US"/>
        </w:rPr>
        <w:t>.</w:t>
      </w:r>
    </w:p>
    <w:p w:rsidR="00740E9F" w:rsidRPr="00E679A4" w:rsidRDefault="00740E9F" w:rsidP="00740E9F">
      <w:pPr>
        <w:pStyle w:val="TableNo"/>
        <w:spacing w:beforeLines="40" w:before="96" w:afterLines="40" w:after="96"/>
      </w:pPr>
      <w:r w:rsidRPr="00E679A4">
        <w:lastRenderedPageBreak/>
        <w:t xml:space="preserve">TABLE </w:t>
      </w:r>
      <w:r>
        <w:t>11</w:t>
      </w:r>
      <w:r w:rsidRPr="00E679A4">
        <w:t xml:space="preserve"> </w:t>
      </w:r>
    </w:p>
    <w:tbl>
      <w:tblPr>
        <w:tblW w:w="9355" w:type="dxa"/>
        <w:jc w:val="center"/>
        <w:tblInd w:w="-2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00"/>
        <w:gridCol w:w="2378"/>
        <w:gridCol w:w="2160"/>
        <w:gridCol w:w="2117"/>
      </w:tblGrid>
      <w:tr w:rsidR="00740E9F" w:rsidRPr="002D7E43" w:rsidTr="007F07A4">
        <w:trPr>
          <w:cantSplit/>
          <w:jc w:val="center"/>
        </w:trPr>
        <w:tc>
          <w:tcPr>
            <w:tcW w:w="2700" w:type="dxa"/>
          </w:tcPr>
          <w:p w:rsidR="00740E9F" w:rsidRPr="002D7E43" w:rsidRDefault="00740E9F" w:rsidP="007F07A4">
            <w:pPr>
              <w:pStyle w:val="Tablehead"/>
              <w:spacing w:beforeLines="40" w:before="96" w:afterLines="40" w:after="96"/>
              <w:rPr>
                <w:sz w:val="20"/>
              </w:rPr>
            </w:pPr>
            <w:r w:rsidRPr="002D7E43">
              <w:rPr>
                <w:sz w:val="20"/>
              </w:rPr>
              <w:t>Characteristics</w:t>
            </w:r>
          </w:p>
        </w:tc>
        <w:tc>
          <w:tcPr>
            <w:tcW w:w="2378" w:type="dxa"/>
          </w:tcPr>
          <w:p w:rsidR="00740E9F" w:rsidRPr="002D7E43" w:rsidRDefault="00740E9F" w:rsidP="007F07A4">
            <w:pPr>
              <w:pStyle w:val="Tablehead"/>
              <w:spacing w:beforeLines="40" w:before="96" w:afterLines="40" w:after="96"/>
              <w:rPr>
                <w:sz w:val="20"/>
              </w:rPr>
            </w:pPr>
            <w:r w:rsidRPr="002D7E43">
              <w:rPr>
                <w:sz w:val="20"/>
              </w:rPr>
              <w:t>Radar 1</w:t>
            </w:r>
          </w:p>
        </w:tc>
        <w:tc>
          <w:tcPr>
            <w:tcW w:w="2160" w:type="dxa"/>
          </w:tcPr>
          <w:p w:rsidR="00740E9F" w:rsidRPr="002D7E43" w:rsidRDefault="00740E9F" w:rsidP="007F07A4">
            <w:pPr>
              <w:pStyle w:val="Tablehead"/>
              <w:spacing w:beforeLines="40" w:before="96" w:afterLines="40" w:after="96"/>
              <w:rPr>
                <w:sz w:val="20"/>
              </w:rPr>
            </w:pPr>
            <w:r w:rsidRPr="002D7E43">
              <w:rPr>
                <w:sz w:val="20"/>
              </w:rPr>
              <w:t>Radar 2</w:t>
            </w:r>
          </w:p>
        </w:tc>
        <w:tc>
          <w:tcPr>
            <w:tcW w:w="2117" w:type="dxa"/>
          </w:tcPr>
          <w:p w:rsidR="00740E9F" w:rsidRPr="002D7E43" w:rsidRDefault="00740E9F" w:rsidP="007F07A4">
            <w:pPr>
              <w:pStyle w:val="Tablehead"/>
              <w:spacing w:beforeLines="40" w:before="96" w:afterLines="40" w:after="96"/>
              <w:rPr>
                <w:sz w:val="20"/>
              </w:rPr>
            </w:pPr>
            <w:r w:rsidRPr="002D7E43">
              <w:rPr>
                <w:sz w:val="20"/>
              </w:rPr>
              <w:t>Radar 3</w:t>
            </w:r>
          </w:p>
        </w:tc>
      </w:tr>
      <w:tr w:rsidR="00740E9F" w:rsidRPr="002D7E43" w:rsidTr="007F07A4">
        <w:trPr>
          <w:cantSplit/>
          <w:jc w:val="center"/>
        </w:trPr>
        <w:tc>
          <w:tcPr>
            <w:tcW w:w="2700" w:type="dxa"/>
          </w:tcPr>
          <w:p w:rsidR="00740E9F" w:rsidRPr="002D7E43" w:rsidRDefault="00740E9F" w:rsidP="007F07A4">
            <w:pPr>
              <w:pStyle w:val="Tabletext"/>
              <w:spacing w:before="30" w:after="30"/>
              <w:jc w:val="left"/>
              <w:rPr>
                <w:sz w:val="20"/>
              </w:rPr>
            </w:pPr>
            <w:r w:rsidRPr="002D7E43">
              <w:rPr>
                <w:sz w:val="20"/>
              </w:rPr>
              <w:t>Function</w:t>
            </w:r>
          </w:p>
        </w:tc>
        <w:tc>
          <w:tcPr>
            <w:tcW w:w="2378" w:type="dxa"/>
          </w:tcPr>
          <w:p w:rsidR="00740E9F" w:rsidRPr="002D7E43" w:rsidRDefault="00740E9F" w:rsidP="007F07A4">
            <w:pPr>
              <w:pStyle w:val="Tabletext"/>
              <w:spacing w:before="30" w:after="30"/>
              <w:jc w:val="center"/>
              <w:rPr>
                <w:sz w:val="20"/>
              </w:rPr>
            </w:pPr>
            <w:r w:rsidRPr="002D7E43">
              <w:rPr>
                <w:sz w:val="20"/>
              </w:rPr>
              <w:t>Meteorological (radiolocation)</w:t>
            </w:r>
          </w:p>
        </w:tc>
        <w:tc>
          <w:tcPr>
            <w:tcW w:w="2160" w:type="dxa"/>
          </w:tcPr>
          <w:p w:rsidR="00740E9F" w:rsidRPr="002D7E43" w:rsidRDefault="00740E9F" w:rsidP="007F07A4">
            <w:pPr>
              <w:pStyle w:val="Tabletext"/>
              <w:spacing w:before="30" w:after="30"/>
              <w:jc w:val="center"/>
              <w:rPr>
                <w:sz w:val="20"/>
              </w:rPr>
            </w:pPr>
            <w:r w:rsidRPr="002D7E43">
              <w:rPr>
                <w:sz w:val="20"/>
              </w:rPr>
              <w:t>Meteorological (radiolocation)</w:t>
            </w:r>
          </w:p>
        </w:tc>
        <w:tc>
          <w:tcPr>
            <w:tcW w:w="2117" w:type="dxa"/>
          </w:tcPr>
          <w:p w:rsidR="00740E9F" w:rsidRPr="002D7E43" w:rsidRDefault="00740E9F" w:rsidP="007F07A4">
            <w:pPr>
              <w:pStyle w:val="Tabletext"/>
              <w:spacing w:before="30" w:after="30"/>
              <w:jc w:val="center"/>
              <w:rPr>
                <w:sz w:val="20"/>
              </w:rPr>
            </w:pPr>
            <w:r w:rsidRPr="002D7E43">
              <w:rPr>
                <w:sz w:val="20"/>
              </w:rPr>
              <w:t>Meteorological (radiolocation)</w:t>
            </w:r>
          </w:p>
        </w:tc>
      </w:tr>
      <w:tr w:rsidR="00740E9F" w:rsidRPr="002D7E43" w:rsidTr="007F07A4">
        <w:trPr>
          <w:cantSplit/>
          <w:jc w:val="center"/>
        </w:trPr>
        <w:tc>
          <w:tcPr>
            <w:tcW w:w="2700" w:type="dxa"/>
          </w:tcPr>
          <w:p w:rsidR="00740E9F" w:rsidRPr="002D7E43" w:rsidRDefault="00740E9F" w:rsidP="007F07A4">
            <w:pPr>
              <w:pStyle w:val="Tabletext"/>
              <w:spacing w:before="30" w:after="30"/>
              <w:jc w:val="left"/>
              <w:rPr>
                <w:sz w:val="20"/>
              </w:rPr>
            </w:pPr>
            <w:r w:rsidRPr="002D7E43">
              <w:rPr>
                <w:sz w:val="20"/>
              </w:rPr>
              <w:t xml:space="preserve">Platform type </w:t>
            </w:r>
          </w:p>
        </w:tc>
        <w:tc>
          <w:tcPr>
            <w:tcW w:w="2378" w:type="dxa"/>
          </w:tcPr>
          <w:p w:rsidR="00740E9F" w:rsidRPr="002D7E43" w:rsidRDefault="00740E9F" w:rsidP="007F07A4">
            <w:pPr>
              <w:pStyle w:val="Tabletext"/>
              <w:spacing w:before="30" w:after="30"/>
              <w:jc w:val="center"/>
              <w:rPr>
                <w:sz w:val="20"/>
              </w:rPr>
            </w:pPr>
            <w:r w:rsidRPr="002D7E43">
              <w:rPr>
                <w:sz w:val="20"/>
              </w:rPr>
              <w:t>Ground</w:t>
            </w:r>
          </w:p>
        </w:tc>
        <w:tc>
          <w:tcPr>
            <w:tcW w:w="2160" w:type="dxa"/>
          </w:tcPr>
          <w:p w:rsidR="00740E9F" w:rsidRPr="002D7E43" w:rsidRDefault="00740E9F" w:rsidP="007F07A4">
            <w:pPr>
              <w:pStyle w:val="Tabletext"/>
              <w:spacing w:before="30" w:after="30"/>
              <w:jc w:val="center"/>
              <w:rPr>
                <w:sz w:val="20"/>
              </w:rPr>
            </w:pPr>
            <w:r w:rsidRPr="002D7E43">
              <w:rPr>
                <w:sz w:val="20"/>
              </w:rPr>
              <w:t>Ground</w:t>
            </w:r>
          </w:p>
        </w:tc>
        <w:tc>
          <w:tcPr>
            <w:tcW w:w="2117" w:type="dxa"/>
          </w:tcPr>
          <w:p w:rsidR="00740E9F" w:rsidRPr="002D7E43" w:rsidRDefault="00740E9F" w:rsidP="007F07A4">
            <w:pPr>
              <w:pStyle w:val="Tabletext"/>
              <w:spacing w:before="30" w:after="30"/>
              <w:jc w:val="center"/>
              <w:rPr>
                <w:sz w:val="20"/>
              </w:rPr>
            </w:pPr>
            <w:r w:rsidRPr="002D7E43">
              <w:rPr>
                <w:sz w:val="20"/>
              </w:rPr>
              <w:t>Ground</w:t>
            </w:r>
          </w:p>
        </w:tc>
      </w:tr>
      <w:tr w:rsidR="00740E9F" w:rsidRPr="002D7E43" w:rsidTr="007F07A4">
        <w:trPr>
          <w:cantSplit/>
          <w:jc w:val="center"/>
        </w:trPr>
        <w:tc>
          <w:tcPr>
            <w:tcW w:w="2700" w:type="dxa"/>
          </w:tcPr>
          <w:p w:rsidR="00740E9F" w:rsidRPr="002D7E43" w:rsidRDefault="00740E9F" w:rsidP="007F07A4">
            <w:pPr>
              <w:pStyle w:val="Tabletext"/>
              <w:spacing w:before="30" w:after="30"/>
              <w:jc w:val="left"/>
              <w:rPr>
                <w:sz w:val="20"/>
              </w:rPr>
            </w:pPr>
            <w:r w:rsidRPr="002D7E43">
              <w:rPr>
                <w:sz w:val="20"/>
              </w:rPr>
              <w:t>Tuning range (MHz)</w:t>
            </w:r>
          </w:p>
        </w:tc>
        <w:tc>
          <w:tcPr>
            <w:tcW w:w="2378" w:type="dxa"/>
          </w:tcPr>
          <w:p w:rsidR="00740E9F" w:rsidRPr="002D7E43" w:rsidRDefault="00740E9F" w:rsidP="007F07A4">
            <w:pPr>
              <w:pStyle w:val="Tabletext"/>
              <w:spacing w:before="30" w:after="30"/>
              <w:jc w:val="center"/>
              <w:rPr>
                <w:sz w:val="20"/>
              </w:rPr>
            </w:pPr>
            <w:r w:rsidRPr="002D7E43">
              <w:rPr>
                <w:sz w:val="20"/>
              </w:rPr>
              <w:t>9 300-9 375 MHz</w:t>
            </w:r>
          </w:p>
        </w:tc>
        <w:tc>
          <w:tcPr>
            <w:tcW w:w="2160" w:type="dxa"/>
          </w:tcPr>
          <w:p w:rsidR="00740E9F" w:rsidRPr="002D7E43" w:rsidRDefault="00740E9F" w:rsidP="007F07A4">
            <w:pPr>
              <w:pStyle w:val="Tabletext"/>
              <w:spacing w:before="30" w:after="30"/>
              <w:jc w:val="center"/>
              <w:rPr>
                <w:sz w:val="20"/>
              </w:rPr>
            </w:pPr>
            <w:r w:rsidRPr="002D7E43">
              <w:rPr>
                <w:sz w:val="20"/>
              </w:rPr>
              <w:t>9 200-9 500 MHz</w:t>
            </w:r>
          </w:p>
        </w:tc>
        <w:tc>
          <w:tcPr>
            <w:tcW w:w="2117" w:type="dxa"/>
          </w:tcPr>
          <w:p w:rsidR="00740E9F" w:rsidRPr="002D7E43" w:rsidRDefault="00740E9F" w:rsidP="007F07A4">
            <w:pPr>
              <w:pStyle w:val="Tabletext"/>
              <w:spacing w:before="30" w:after="30"/>
              <w:jc w:val="center"/>
              <w:rPr>
                <w:sz w:val="20"/>
              </w:rPr>
            </w:pPr>
            <w:r w:rsidRPr="002D7E43">
              <w:rPr>
                <w:sz w:val="20"/>
              </w:rPr>
              <w:t>9 375 MHz</w:t>
            </w:r>
          </w:p>
        </w:tc>
      </w:tr>
      <w:tr w:rsidR="00740E9F" w:rsidRPr="002D7E43" w:rsidTr="007F07A4">
        <w:trPr>
          <w:cantSplit/>
          <w:jc w:val="center"/>
        </w:trPr>
        <w:tc>
          <w:tcPr>
            <w:tcW w:w="2700" w:type="dxa"/>
          </w:tcPr>
          <w:p w:rsidR="00740E9F" w:rsidRPr="002D7E43" w:rsidRDefault="00740E9F" w:rsidP="007F07A4">
            <w:pPr>
              <w:pStyle w:val="Tabletext"/>
              <w:spacing w:before="30" w:after="30"/>
              <w:jc w:val="left"/>
              <w:rPr>
                <w:sz w:val="20"/>
              </w:rPr>
            </w:pPr>
            <w:r w:rsidRPr="002D7E43">
              <w:rPr>
                <w:sz w:val="20"/>
              </w:rPr>
              <w:t>Modulation</w:t>
            </w:r>
          </w:p>
        </w:tc>
        <w:tc>
          <w:tcPr>
            <w:tcW w:w="2378" w:type="dxa"/>
          </w:tcPr>
          <w:p w:rsidR="00740E9F" w:rsidRPr="002D7E43" w:rsidRDefault="00740E9F" w:rsidP="007F07A4">
            <w:pPr>
              <w:pStyle w:val="Tabletext"/>
              <w:spacing w:before="30" w:after="30"/>
              <w:jc w:val="center"/>
              <w:rPr>
                <w:sz w:val="20"/>
              </w:rPr>
            </w:pPr>
            <w:r w:rsidRPr="002D7E43">
              <w:rPr>
                <w:sz w:val="20"/>
              </w:rPr>
              <w:t>Pulse</w:t>
            </w:r>
          </w:p>
        </w:tc>
        <w:tc>
          <w:tcPr>
            <w:tcW w:w="2160" w:type="dxa"/>
          </w:tcPr>
          <w:p w:rsidR="00740E9F" w:rsidRPr="002D7E43" w:rsidRDefault="00740E9F" w:rsidP="007F07A4">
            <w:pPr>
              <w:pStyle w:val="Tabletext"/>
              <w:spacing w:before="30" w:after="30"/>
              <w:jc w:val="center"/>
              <w:rPr>
                <w:sz w:val="20"/>
              </w:rPr>
            </w:pPr>
            <w:r w:rsidRPr="002D7E43">
              <w:rPr>
                <w:sz w:val="20"/>
              </w:rPr>
              <w:t>Pulse</w:t>
            </w:r>
          </w:p>
        </w:tc>
        <w:tc>
          <w:tcPr>
            <w:tcW w:w="2117" w:type="dxa"/>
          </w:tcPr>
          <w:p w:rsidR="00740E9F" w:rsidRPr="002D7E43" w:rsidRDefault="00740E9F" w:rsidP="007F07A4">
            <w:pPr>
              <w:pStyle w:val="Tabletext"/>
              <w:spacing w:before="30" w:after="30"/>
              <w:jc w:val="center"/>
              <w:rPr>
                <w:sz w:val="20"/>
              </w:rPr>
            </w:pPr>
            <w:r w:rsidRPr="002D7E43">
              <w:rPr>
                <w:sz w:val="20"/>
              </w:rPr>
              <w:t>Pulse</w:t>
            </w:r>
          </w:p>
        </w:tc>
      </w:tr>
      <w:tr w:rsidR="00740E9F" w:rsidRPr="002D7E43" w:rsidTr="007F07A4">
        <w:trPr>
          <w:cantSplit/>
          <w:jc w:val="center"/>
        </w:trPr>
        <w:tc>
          <w:tcPr>
            <w:tcW w:w="2700" w:type="dxa"/>
          </w:tcPr>
          <w:p w:rsidR="00740E9F" w:rsidRPr="002D7E43" w:rsidRDefault="00740E9F" w:rsidP="007F07A4">
            <w:pPr>
              <w:pStyle w:val="Tabletext"/>
              <w:spacing w:before="30" w:after="30"/>
              <w:jc w:val="left"/>
              <w:rPr>
                <w:sz w:val="20"/>
              </w:rPr>
            </w:pPr>
            <w:r w:rsidRPr="002D7E43">
              <w:rPr>
                <w:sz w:val="20"/>
              </w:rPr>
              <w:t>Peak power into antenna</w:t>
            </w:r>
          </w:p>
        </w:tc>
        <w:tc>
          <w:tcPr>
            <w:tcW w:w="2378" w:type="dxa"/>
          </w:tcPr>
          <w:p w:rsidR="00740E9F" w:rsidRPr="002D7E43" w:rsidRDefault="00740E9F" w:rsidP="007F07A4">
            <w:pPr>
              <w:pStyle w:val="Tabletext"/>
              <w:spacing w:before="30" w:after="30"/>
              <w:jc w:val="center"/>
              <w:rPr>
                <w:sz w:val="20"/>
              </w:rPr>
            </w:pPr>
            <w:r w:rsidRPr="002D7E43">
              <w:rPr>
                <w:sz w:val="20"/>
              </w:rPr>
              <w:t>50 kW</w:t>
            </w:r>
          </w:p>
        </w:tc>
        <w:tc>
          <w:tcPr>
            <w:tcW w:w="2160" w:type="dxa"/>
          </w:tcPr>
          <w:p w:rsidR="00740E9F" w:rsidRPr="002D7E43" w:rsidRDefault="00740E9F" w:rsidP="007F07A4">
            <w:pPr>
              <w:pStyle w:val="Tabletext"/>
              <w:spacing w:before="30" w:after="30"/>
              <w:jc w:val="center"/>
              <w:rPr>
                <w:sz w:val="20"/>
              </w:rPr>
            </w:pPr>
            <w:r w:rsidRPr="002D7E43">
              <w:rPr>
                <w:sz w:val="20"/>
              </w:rPr>
              <w:t>250 kW</w:t>
            </w:r>
          </w:p>
        </w:tc>
        <w:tc>
          <w:tcPr>
            <w:tcW w:w="2117" w:type="dxa"/>
          </w:tcPr>
          <w:p w:rsidR="00740E9F" w:rsidRPr="002D7E43" w:rsidRDefault="00740E9F" w:rsidP="007F07A4">
            <w:pPr>
              <w:pStyle w:val="Tabletext"/>
              <w:spacing w:before="30" w:after="30"/>
              <w:jc w:val="center"/>
              <w:rPr>
                <w:sz w:val="20"/>
              </w:rPr>
            </w:pPr>
            <w:r w:rsidRPr="002D7E43">
              <w:rPr>
                <w:sz w:val="20"/>
              </w:rPr>
              <w:t>35 kW per polarization</w:t>
            </w:r>
          </w:p>
        </w:tc>
      </w:tr>
      <w:tr w:rsidR="00740E9F" w:rsidRPr="002D7E43" w:rsidTr="007F07A4">
        <w:trPr>
          <w:cantSplit/>
          <w:jc w:val="center"/>
        </w:trPr>
        <w:tc>
          <w:tcPr>
            <w:tcW w:w="2700" w:type="dxa"/>
          </w:tcPr>
          <w:p w:rsidR="00740E9F" w:rsidRPr="002D7E43" w:rsidRDefault="00740E9F" w:rsidP="007F07A4">
            <w:pPr>
              <w:pStyle w:val="Tabletext"/>
              <w:spacing w:before="30" w:after="30"/>
              <w:jc w:val="left"/>
              <w:rPr>
                <w:sz w:val="20"/>
                <w:lang w:val="en-US"/>
              </w:rPr>
            </w:pPr>
            <w:r w:rsidRPr="002D7E43">
              <w:rPr>
                <w:sz w:val="20"/>
                <w:lang w:val="en-US"/>
              </w:rPr>
              <w:t>Pulse width (</w:t>
            </w:r>
            <w:r w:rsidRPr="002D7E43">
              <w:rPr>
                <w:rFonts w:ascii="Symbol" w:hAnsi="Symbol"/>
                <w:sz w:val="20"/>
              </w:rPr>
              <w:t></w:t>
            </w:r>
            <w:r w:rsidRPr="002D7E43">
              <w:rPr>
                <w:sz w:val="20"/>
                <w:lang w:val="en-US"/>
              </w:rPr>
              <w:t>s) and</w:t>
            </w:r>
            <w:r w:rsidRPr="002D7E43">
              <w:rPr>
                <w:sz w:val="20"/>
                <w:lang w:val="en-US"/>
              </w:rPr>
              <w:br/>
              <w:t>Pulse repetition rate (pps)</w:t>
            </w:r>
          </w:p>
        </w:tc>
        <w:tc>
          <w:tcPr>
            <w:tcW w:w="2378" w:type="dxa"/>
          </w:tcPr>
          <w:p w:rsidR="00740E9F" w:rsidRPr="002D7E43" w:rsidRDefault="00740E9F" w:rsidP="007F07A4">
            <w:pPr>
              <w:pStyle w:val="Tabletext"/>
              <w:spacing w:before="30" w:after="30"/>
              <w:jc w:val="center"/>
              <w:rPr>
                <w:sz w:val="20"/>
              </w:rPr>
            </w:pPr>
            <w:r w:rsidRPr="002D7E43">
              <w:rPr>
                <w:sz w:val="20"/>
              </w:rPr>
              <w:t>0.1, 0.25 and 1.0</w:t>
            </w:r>
            <w:r w:rsidRPr="002D7E43">
              <w:rPr>
                <w:sz w:val="20"/>
              </w:rPr>
              <w:br/>
              <w:t>1 000 to 2 000</w:t>
            </w:r>
          </w:p>
        </w:tc>
        <w:tc>
          <w:tcPr>
            <w:tcW w:w="2160" w:type="dxa"/>
          </w:tcPr>
          <w:p w:rsidR="00740E9F" w:rsidRPr="002D7E43" w:rsidRDefault="00740E9F" w:rsidP="007F07A4">
            <w:pPr>
              <w:pStyle w:val="Tabletext"/>
              <w:spacing w:before="30" w:after="30"/>
              <w:jc w:val="center"/>
              <w:rPr>
                <w:sz w:val="20"/>
              </w:rPr>
            </w:pPr>
            <w:r w:rsidRPr="002D7E43">
              <w:rPr>
                <w:sz w:val="20"/>
              </w:rPr>
              <w:t>0.5, 1.0, 0.8 and 2.0</w:t>
            </w:r>
            <w:r w:rsidRPr="002D7E43">
              <w:rPr>
                <w:sz w:val="20"/>
              </w:rPr>
              <w:br/>
              <w:t>1 500 to 250</w:t>
            </w:r>
          </w:p>
        </w:tc>
        <w:tc>
          <w:tcPr>
            <w:tcW w:w="2117" w:type="dxa"/>
          </w:tcPr>
          <w:p w:rsidR="00740E9F" w:rsidRPr="002D7E43" w:rsidRDefault="00740E9F" w:rsidP="007F07A4">
            <w:pPr>
              <w:pStyle w:val="Tabletext"/>
              <w:spacing w:before="30" w:after="30"/>
              <w:jc w:val="center"/>
              <w:rPr>
                <w:sz w:val="20"/>
              </w:rPr>
            </w:pPr>
            <w:r w:rsidRPr="002D7E43">
              <w:rPr>
                <w:sz w:val="20"/>
              </w:rPr>
              <w:t>1 and 2</w:t>
            </w:r>
            <w:r w:rsidRPr="002D7E43">
              <w:rPr>
                <w:sz w:val="20"/>
              </w:rPr>
              <w:br/>
              <w:t>500</w:t>
            </w:r>
          </w:p>
        </w:tc>
      </w:tr>
      <w:tr w:rsidR="00740E9F" w:rsidRPr="002D7E43" w:rsidTr="007F07A4">
        <w:trPr>
          <w:cantSplit/>
          <w:jc w:val="center"/>
        </w:trPr>
        <w:tc>
          <w:tcPr>
            <w:tcW w:w="2700" w:type="dxa"/>
          </w:tcPr>
          <w:p w:rsidR="00740E9F" w:rsidRPr="002D7E43" w:rsidRDefault="00740E9F" w:rsidP="007F07A4">
            <w:pPr>
              <w:pStyle w:val="Tabletext"/>
              <w:spacing w:before="30" w:after="30"/>
              <w:jc w:val="left"/>
              <w:rPr>
                <w:sz w:val="20"/>
              </w:rPr>
            </w:pPr>
            <w:r w:rsidRPr="002D7E43">
              <w:rPr>
                <w:sz w:val="20"/>
              </w:rPr>
              <w:t>Maximum duty cycle</w:t>
            </w:r>
          </w:p>
        </w:tc>
        <w:tc>
          <w:tcPr>
            <w:tcW w:w="2378" w:type="dxa"/>
          </w:tcPr>
          <w:p w:rsidR="00740E9F" w:rsidRPr="002D7E43" w:rsidRDefault="00740E9F" w:rsidP="007F07A4">
            <w:pPr>
              <w:pStyle w:val="Tabletext"/>
              <w:spacing w:before="30" w:after="30"/>
              <w:jc w:val="center"/>
              <w:rPr>
                <w:sz w:val="20"/>
              </w:rPr>
            </w:pPr>
            <w:r w:rsidRPr="002D7E43">
              <w:rPr>
                <w:sz w:val="20"/>
              </w:rPr>
              <w:t>0.002</w:t>
            </w:r>
          </w:p>
        </w:tc>
        <w:tc>
          <w:tcPr>
            <w:tcW w:w="2160" w:type="dxa"/>
          </w:tcPr>
          <w:p w:rsidR="00740E9F" w:rsidRPr="002D7E43" w:rsidRDefault="00740E9F" w:rsidP="007F07A4">
            <w:pPr>
              <w:pStyle w:val="Tabletext"/>
              <w:spacing w:before="30" w:after="30"/>
              <w:jc w:val="center"/>
              <w:rPr>
                <w:sz w:val="20"/>
              </w:rPr>
            </w:pPr>
            <w:r w:rsidRPr="002D7E43">
              <w:rPr>
                <w:sz w:val="20"/>
              </w:rPr>
              <w:t>Not specified</w:t>
            </w:r>
          </w:p>
        </w:tc>
        <w:tc>
          <w:tcPr>
            <w:tcW w:w="2117" w:type="dxa"/>
          </w:tcPr>
          <w:p w:rsidR="00740E9F" w:rsidRPr="002D7E43" w:rsidRDefault="00740E9F" w:rsidP="007F07A4">
            <w:pPr>
              <w:pStyle w:val="Tabletext"/>
              <w:spacing w:before="30" w:after="30"/>
              <w:jc w:val="center"/>
              <w:rPr>
                <w:sz w:val="20"/>
              </w:rPr>
            </w:pPr>
            <w:r w:rsidRPr="002D7E43">
              <w:rPr>
                <w:sz w:val="20"/>
              </w:rPr>
              <w:t>Not specified</w:t>
            </w:r>
          </w:p>
        </w:tc>
      </w:tr>
      <w:tr w:rsidR="00740E9F" w:rsidRPr="002D7E43" w:rsidTr="007F07A4">
        <w:trPr>
          <w:cantSplit/>
          <w:jc w:val="center"/>
        </w:trPr>
        <w:tc>
          <w:tcPr>
            <w:tcW w:w="2700" w:type="dxa"/>
          </w:tcPr>
          <w:p w:rsidR="00740E9F" w:rsidRPr="002D7E43" w:rsidRDefault="00740E9F" w:rsidP="007F07A4">
            <w:pPr>
              <w:pStyle w:val="Tabletext"/>
              <w:spacing w:before="30" w:after="30"/>
              <w:jc w:val="left"/>
              <w:rPr>
                <w:sz w:val="20"/>
                <w:lang w:val="en-US"/>
              </w:rPr>
            </w:pPr>
            <w:r w:rsidRPr="002D7E43">
              <w:rPr>
                <w:sz w:val="20"/>
                <w:lang w:val="en-US"/>
              </w:rPr>
              <w:t>Pulse rise/fall time (</w:t>
            </w:r>
            <w:r w:rsidRPr="002D7E43">
              <w:rPr>
                <w:rFonts w:ascii="Symbol" w:hAnsi="Symbol"/>
                <w:sz w:val="20"/>
              </w:rPr>
              <w:t></w:t>
            </w:r>
            <w:r w:rsidRPr="002D7E43">
              <w:rPr>
                <w:sz w:val="20"/>
                <w:lang w:val="en-US"/>
              </w:rPr>
              <w:t>s)</w:t>
            </w:r>
          </w:p>
        </w:tc>
        <w:tc>
          <w:tcPr>
            <w:tcW w:w="2378" w:type="dxa"/>
          </w:tcPr>
          <w:p w:rsidR="00740E9F" w:rsidRPr="002D7E43" w:rsidRDefault="00740E9F" w:rsidP="007F07A4">
            <w:pPr>
              <w:pStyle w:val="Tabletext"/>
              <w:spacing w:before="30" w:after="30"/>
              <w:jc w:val="center"/>
              <w:rPr>
                <w:sz w:val="20"/>
              </w:rPr>
            </w:pPr>
            <w:r w:rsidRPr="002D7E43">
              <w:rPr>
                <w:sz w:val="20"/>
              </w:rPr>
              <w:t>0.05</w:t>
            </w:r>
          </w:p>
        </w:tc>
        <w:tc>
          <w:tcPr>
            <w:tcW w:w="2160" w:type="dxa"/>
          </w:tcPr>
          <w:p w:rsidR="00740E9F" w:rsidRPr="002D7E43" w:rsidRDefault="00740E9F" w:rsidP="007F07A4">
            <w:pPr>
              <w:pStyle w:val="Tabletext"/>
              <w:spacing w:before="30" w:after="30"/>
              <w:jc w:val="center"/>
              <w:rPr>
                <w:sz w:val="20"/>
              </w:rPr>
            </w:pPr>
            <w:r w:rsidRPr="002D7E43">
              <w:rPr>
                <w:sz w:val="20"/>
              </w:rPr>
              <w:t>Not specified</w:t>
            </w:r>
          </w:p>
        </w:tc>
        <w:tc>
          <w:tcPr>
            <w:tcW w:w="2117" w:type="dxa"/>
          </w:tcPr>
          <w:p w:rsidR="00740E9F" w:rsidRPr="002D7E43" w:rsidRDefault="00740E9F" w:rsidP="007F07A4">
            <w:pPr>
              <w:pStyle w:val="Tabletext"/>
              <w:spacing w:before="30" w:after="30"/>
              <w:jc w:val="center"/>
              <w:rPr>
                <w:sz w:val="20"/>
              </w:rPr>
            </w:pPr>
            <w:r w:rsidRPr="002D7E43">
              <w:rPr>
                <w:sz w:val="20"/>
              </w:rPr>
              <w:t>Not specified</w:t>
            </w:r>
          </w:p>
        </w:tc>
      </w:tr>
      <w:tr w:rsidR="00740E9F" w:rsidRPr="002D7E43" w:rsidTr="007F07A4">
        <w:trPr>
          <w:cantSplit/>
          <w:jc w:val="center"/>
        </w:trPr>
        <w:tc>
          <w:tcPr>
            <w:tcW w:w="2700" w:type="dxa"/>
          </w:tcPr>
          <w:p w:rsidR="00740E9F" w:rsidRPr="002D7E43" w:rsidRDefault="00740E9F" w:rsidP="007F07A4">
            <w:pPr>
              <w:pStyle w:val="Tabletext"/>
              <w:spacing w:before="30" w:after="30"/>
              <w:jc w:val="left"/>
              <w:rPr>
                <w:sz w:val="20"/>
              </w:rPr>
            </w:pPr>
            <w:r w:rsidRPr="002D7E43">
              <w:rPr>
                <w:sz w:val="20"/>
              </w:rPr>
              <w:t>Output device</w:t>
            </w:r>
          </w:p>
        </w:tc>
        <w:tc>
          <w:tcPr>
            <w:tcW w:w="2378" w:type="dxa"/>
          </w:tcPr>
          <w:p w:rsidR="00740E9F" w:rsidRPr="002D7E43" w:rsidRDefault="00740E9F" w:rsidP="007F07A4">
            <w:pPr>
              <w:pStyle w:val="Tabletext"/>
              <w:spacing w:before="30" w:after="30"/>
              <w:jc w:val="center"/>
              <w:rPr>
                <w:sz w:val="20"/>
              </w:rPr>
            </w:pPr>
            <w:r w:rsidRPr="002D7E43">
              <w:rPr>
                <w:sz w:val="20"/>
              </w:rPr>
              <w:t>Klystron or magnetron</w:t>
            </w:r>
          </w:p>
        </w:tc>
        <w:tc>
          <w:tcPr>
            <w:tcW w:w="2160" w:type="dxa"/>
          </w:tcPr>
          <w:p w:rsidR="00740E9F" w:rsidRPr="002D7E43" w:rsidRDefault="00740E9F" w:rsidP="007F07A4">
            <w:pPr>
              <w:pStyle w:val="Tabletext"/>
              <w:spacing w:before="30" w:after="30"/>
              <w:jc w:val="center"/>
              <w:rPr>
                <w:sz w:val="20"/>
              </w:rPr>
            </w:pPr>
            <w:r w:rsidRPr="002D7E43">
              <w:rPr>
                <w:sz w:val="20"/>
              </w:rPr>
              <w:t>Magnetron</w:t>
            </w:r>
          </w:p>
        </w:tc>
        <w:tc>
          <w:tcPr>
            <w:tcW w:w="2117" w:type="dxa"/>
          </w:tcPr>
          <w:p w:rsidR="00740E9F" w:rsidRPr="002D7E43" w:rsidRDefault="00740E9F" w:rsidP="007F07A4">
            <w:pPr>
              <w:pStyle w:val="Tabletext"/>
              <w:spacing w:before="30" w:after="30"/>
              <w:jc w:val="center"/>
              <w:rPr>
                <w:sz w:val="20"/>
              </w:rPr>
            </w:pPr>
            <w:r w:rsidRPr="002D7E43">
              <w:rPr>
                <w:sz w:val="20"/>
              </w:rPr>
              <w:t>Magnetron</w:t>
            </w:r>
          </w:p>
        </w:tc>
      </w:tr>
      <w:tr w:rsidR="00740E9F" w:rsidRPr="002D7E43" w:rsidTr="007F07A4">
        <w:trPr>
          <w:cantSplit/>
          <w:jc w:val="center"/>
        </w:trPr>
        <w:tc>
          <w:tcPr>
            <w:tcW w:w="2700" w:type="dxa"/>
          </w:tcPr>
          <w:p w:rsidR="00740E9F" w:rsidRPr="002D7E43" w:rsidRDefault="00740E9F" w:rsidP="007F07A4">
            <w:pPr>
              <w:pStyle w:val="Tabletext"/>
              <w:spacing w:before="30" w:after="30"/>
              <w:jc w:val="left"/>
              <w:rPr>
                <w:sz w:val="20"/>
              </w:rPr>
            </w:pPr>
            <w:r w:rsidRPr="002D7E43">
              <w:rPr>
                <w:sz w:val="20"/>
              </w:rPr>
              <w:t>Antenna pattern type</w:t>
            </w:r>
          </w:p>
        </w:tc>
        <w:tc>
          <w:tcPr>
            <w:tcW w:w="2378" w:type="dxa"/>
          </w:tcPr>
          <w:p w:rsidR="00740E9F" w:rsidRPr="002D7E43" w:rsidRDefault="00740E9F" w:rsidP="007F07A4">
            <w:pPr>
              <w:pStyle w:val="Tabletext"/>
              <w:spacing w:before="30" w:after="30"/>
              <w:jc w:val="center"/>
              <w:rPr>
                <w:sz w:val="20"/>
              </w:rPr>
            </w:pPr>
            <w:r w:rsidRPr="002D7E43">
              <w:rPr>
                <w:sz w:val="20"/>
              </w:rPr>
              <w:t>Pencil beam</w:t>
            </w:r>
          </w:p>
        </w:tc>
        <w:tc>
          <w:tcPr>
            <w:tcW w:w="2160" w:type="dxa"/>
          </w:tcPr>
          <w:p w:rsidR="00740E9F" w:rsidRPr="002D7E43" w:rsidRDefault="00740E9F" w:rsidP="007F07A4">
            <w:pPr>
              <w:pStyle w:val="Tabletext"/>
              <w:spacing w:before="30" w:after="30"/>
              <w:jc w:val="center"/>
              <w:rPr>
                <w:sz w:val="20"/>
              </w:rPr>
            </w:pPr>
            <w:r w:rsidRPr="002D7E43">
              <w:rPr>
                <w:sz w:val="20"/>
              </w:rPr>
              <w:t>Pencil beam</w:t>
            </w:r>
          </w:p>
        </w:tc>
        <w:tc>
          <w:tcPr>
            <w:tcW w:w="2117" w:type="dxa"/>
          </w:tcPr>
          <w:p w:rsidR="00740E9F" w:rsidRPr="002D7E43" w:rsidRDefault="00740E9F" w:rsidP="007F07A4">
            <w:pPr>
              <w:pStyle w:val="Tabletext"/>
              <w:spacing w:before="30" w:after="30"/>
              <w:jc w:val="center"/>
              <w:rPr>
                <w:sz w:val="20"/>
              </w:rPr>
            </w:pPr>
            <w:r w:rsidRPr="002D7E43">
              <w:rPr>
                <w:sz w:val="20"/>
              </w:rPr>
              <w:t>Pencil beam</w:t>
            </w:r>
          </w:p>
        </w:tc>
      </w:tr>
      <w:tr w:rsidR="00740E9F" w:rsidRPr="002D7E43" w:rsidTr="007F07A4">
        <w:trPr>
          <w:cantSplit/>
          <w:jc w:val="center"/>
        </w:trPr>
        <w:tc>
          <w:tcPr>
            <w:tcW w:w="2700" w:type="dxa"/>
          </w:tcPr>
          <w:p w:rsidR="00740E9F" w:rsidRPr="002D7E43" w:rsidRDefault="00740E9F" w:rsidP="007F07A4">
            <w:pPr>
              <w:pStyle w:val="Tabletext"/>
              <w:spacing w:before="30" w:after="30"/>
              <w:jc w:val="left"/>
              <w:rPr>
                <w:sz w:val="20"/>
              </w:rPr>
            </w:pPr>
            <w:r w:rsidRPr="002D7E43">
              <w:rPr>
                <w:sz w:val="20"/>
              </w:rPr>
              <w:t>Antenna type</w:t>
            </w:r>
          </w:p>
        </w:tc>
        <w:tc>
          <w:tcPr>
            <w:tcW w:w="2378" w:type="dxa"/>
          </w:tcPr>
          <w:p w:rsidR="00740E9F" w:rsidRPr="002D7E43" w:rsidRDefault="00740E9F" w:rsidP="007F07A4">
            <w:pPr>
              <w:pStyle w:val="Tabletext"/>
              <w:spacing w:before="30" w:after="30"/>
              <w:jc w:val="center"/>
              <w:rPr>
                <w:sz w:val="20"/>
                <w:lang w:val="en-US"/>
              </w:rPr>
            </w:pPr>
            <w:r w:rsidRPr="002D7E43">
              <w:rPr>
                <w:sz w:val="20"/>
                <w:lang w:val="en-US"/>
              </w:rPr>
              <w:t>Parabolic reflector with Cassegrain feed</w:t>
            </w:r>
          </w:p>
        </w:tc>
        <w:tc>
          <w:tcPr>
            <w:tcW w:w="2160" w:type="dxa"/>
          </w:tcPr>
          <w:p w:rsidR="00740E9F" w:rsidRPr="002D7E43" w:rsidRDefault="00740E9F" w:rsidP="007F07A4">
            <w:pPr>
              <w:pStyle w:val="Tabletext"/>
              <w:spacing w:before="30" w:after="30"/>
              <w:jc w:val="center"/>
              <w:rPr>
                <w:sz w:val="20"/>
              </w:rPr>
            </w:pPr>
            <w:r w:rsidRPr="002D7E43">
              <w:rPr>
                <w:sz w:val="20"/>
              </w:rPr>
              <w:t>Parabolic reflector</w:t>
            </w:r>
          </w:p>
        </w:tc>
        <w:tc>
          <w:tcPr>
            <w:tcW w:w="2117" w:type="dxa"/>
          </w:tcPr>
          <w:p w:rsidR="00740E9F" w:rsidRPr="002D7E43" w:rsidRDefault="00740E9F" w:rsidP="007F07A4">
            <w:pPr>
              <w:pStyle w:val="Tabletext"/>
              <w:spacing w:before="30" w:after="30"/>
              <w:jc w:val="center"/>
              <w:rPr>
                <w:sz w:val="20"/>
              </w:rPr>
            </w:pPr>
            <w:r w:rsidRPr="002D7E43">
              <w:rPr>
                <w:sz w:val="20"/>
              </w:rPr>
              <w:t>Parabolic reflector</w:t>
            </w:r>
          </w:p>
        </w:tc>
      </w:tr>
      <w:tr w:rsidR="00740E9F" w:rsidRPr="002D7E43" w:rsidTr="007F07A4">
        <w:trPr>
          <w:cantSplit/>
          <w:jc w:val="center"/>
        </w:trPr>
        <w:tc>
          <w:tcPr>
            <w:tcW w:w="2700" w:type="dxa"/>
          </w:tcPr>
          <w:p w:rsidR="00740E9F" w:rsidRPr="002D7E43" w:rsidRDefault="00740E9F" w:rsidP="007F07A4">
            <w:pPr>
              <w:pStyle w:val="Tabletext"/>
              <w:spacing w:before="30" w:after="30"/>
              <w:jc w:val="left"/>
              <w:rPr>
                <w:sz w:val="20"/>
              </w:rPr>
            </w:pPr>
            <w:r w:rsidRPr="002D7E43">
              <w:rPr>
                <w:sz w:val="20"/>
              </w:rPr>
              <w:t>Antenna polarization</w:t>
            </w:r>
          </w:p>
        </w:tc>
        <w:tc>
          <w:tcPr>
            <w:tcW w:w="2378" w:type="dxa"/>
          </w:tcPr>
          <w:p w:rsidR="00740E9F" w:rsidRPr="002D7E43" w:rsidRDefault="00740E9F" w:rsidP="007F07A4">
            <w:pPr>
              <w:pStyle w:val="Tabletext"/>
              <w:spacing w:before="30" w:after="30"/>
              <w:jc w:val="center"/>
              <w:rPr>
                <w:sz w:val="20"/>
              </w:rPr>
            </w:pPr>
            <w:r w:rsidRPr="002D7E43">
              <w:rPr>
                <w:sz w:val="20"/>
              </w:rPr>
              <w:t>Linear (dual polarization)</w:t>
            </w:r>
          </w:p>
        </w:tc>
        <w:tc>
          <w:tcPr>
            <w:tcW w:w="2160" w:type="dxa"/>
          </w:tcPr>
          <w:p w:rsidR="00740E9F" w:rsidRPr="002D7E43" w:rsidRDefault="00740E9F" w:rsidP="007F07A4">
            <w:pPr>
              <w:pStyle w:val="Tabletext"/>
              <w:spacing w:before="30" w:after="30"/>
              <w:jc w:val="center"/>
              <w:rPr>
                <w:sz w:val="20"/>
              </w:rPr>
            </w:pPr>
            <w:r w:rsidRPr="002D7E43">
              <w:rPr>
                <w:sz w:val="20"/>
              </w:rPr>
              <w:t>Linear</w:t>
            </w:r>
          </w:p>
        </w:tc>
        <w:tc>
          <w:tcPr>
            <w:tcW w:w="2117" w:type="dxa"/>
          </w:tcPr>
          <w:p w:rsidR="00740E9F" w:rsidRPr="002D7E43" w:rsidRDefault="00740E9F" w:rsidP="007F07A4">
            <w:pPr>
              <w:pStyle w:val="Tabletext"/>
              <w:spacing w:before="30" w:after="30"/>
              <w:jc w:val="center"/>
              <w:rPr>
                <w:sz w:val="20"/>
              </w:rPr>
            </w:pPr>
            <w:r w:rsidRPr="002D7E43">
              <w:rPr>
                <w:sz w:val="20"/>
              </w:rPr>
              <w:t>Linear (dual polarization)</w:t>
            </w:r>
          </w:p>
        </w:tc>
      </w:tr>
      <w:tr w:rsidR="00740E9F" w:rsidRPr="002D7E43" w:rsidTr="007F07A4">
        <w:trPr>
          <w:cantSplit/>
          <w:jc w:val="center"/>
        </w:trPr>
        <w:tc>
          <w:tcPr>
            <w:tcW w:w="2700" w:type="dxa"/>
          </w:tcPr>
          <w:p w:rsidR="00740E9F" w:rsidRPr="002D7E43" w:rsidRDefault="00740E9F" w:rsidP="007F07A4">
            <w:pPr>
              <w:pStyle w:val="Tabletext"/>
              <w:spacing w:before="30" w:after="30"/>
              <w:jc w:val="left"/>
              <w:rPr>
                <w:sz w:val="20"/>
                <w:lang w:val="en-US"/>
              </w:rPr>
            </w:pPr>
            <w:r w:rsidRPr="002D7E43">
              <w:rPr>
                <w:sz w:val="20"/>
                <w:lang w:val="en-US"/>
              </w:rPr>
              <w:t>Antenna main beam gain (dBi)</w:t>
            </w:r>
          </w:p>
        </w:tc>
        <w:tc>
          <w:tcPr>
            <w:tcW w:w="2378" w:type="dxa"/>
          </w:tcPr>
          <w:p w:rsidR="00740E9F" w:rsidRPr="002D7E43" w:rsidRDefault="00740E9F" w:rsidP="007F07A4">
            <w:pPr>
              <w:pStyle w:val="Tabletext"/>
              <w:spacing w:before="30" w:after="30"/>
              <w:jc w:val="center"/>
              <w:rPr>
                <w:sz w:val="20"/>
              </w:rPr>
            </w:pPr>
            <w:r w:rsidRPr="002D7E43">
              <w:rPr>
                <w:sz w:val="20"/>
              </w:rPr>
              <w:t>46</w:t>
            </w:r>
          </w:p>
        </w:tc>
        <w:tc>
          <w:tcPr>
            <w:tcW w:w="2160" w:type="dxa"/>
          </w:tcPr>
          <w:p w:rsidR="00740E9F" w:rsidRPr="002D7E43" w:rsidRDefault="00740E9F" w:rsidP="007F07A4">
            <w:pPr>
              <w:pStyle w:val="Tabletext"/>
              <w:spacing w:before="30" w:after="30"/>
              <w:jc w:val="center"/>
              <w:rPr>
                <w:sz w:val="20"/>
              </w:rPr>
            </w:pPr>
            <w:r w:rsidRPr="002D7E43">
              <w:rPr>
                <w:sz w:val="20"/>
              </w:rPr>
              <w:t>45</w:t>
            </w:r>
          </w:p>
        </w:tc>
        <w:tc>
          <w:tcPr>
            <w:tcW w:w="2117" w:type="dxa"/>
          </w:tcPr>
          <w:p w:rsidR="00740E9F" w:rsidRPr="002D7E43" w:rsidRDefault="00740E9F" w:rsidP="007F07A4">
            <w:pPr>
              <w:pStyle w:val="Tabletext"/>
              <w:spacing w:before="30" w:after="30"/>
              <w:jc w:val="center"/>
              <w:rPr>
                <w:sz w:val="20"/>
              </w:rPr>
            </w:pPr>
            <w:r w:rsidRPr="002D7E43">
              <w:rPr>
                <w:sz w:val="20"/>
              </w:rPr>
              <w:t>40</w:t>
            </w:r>
          </w:p>
        </w:tc>
      </w:tr>
      <w:tr w:rsidR="00740E9F" w:rsidRPr="002D7E43" w:rsidTr="007F07A4">
        <w:trPr>
          <w:cantSplit/>
          <w:jc w:val="center"/>
        </w:trPr>
        <w:tc>
          <w:tcPr>
            <w:tcW w:w="2700" w:type="dxa"/>
          </w:tcPr>
          <w:p w:rsidR="00740E9F" w:rsidRPr="002D7E43" w:rsidRDefault="00740E9F" w:rsidP="007F07A4">
            <w:pPr>
              <w:pStyle w:val="Tabletext"/>
              <w:spacing w:before="30" w:after="30"/>
              <w:jc w:val="left"/>
              <w:rPr>
                <w:sz w:val="20"/>
              </w:rPr>
            </w:pPr>
            <w:r w:rsidRPr="002D7E43">
              <w:rPr>
                <w:sz w:val="20"/>
              </w:rPr>
              <w:br w:type="page"/>
              <w:t>Antenna elevation beamwidth (degrees)</w:t>
            </w:r>
          </w:p>
        </w:tc>
        <w:tc>
          <w:tcPr>
            <w:tcW w:w="2378" w:type="dxa"/>
          </w:tcPr>
          <w:p w:rsidR="00740E9F" w:rsidRPr="002D7E43" w:rsidRDefault="00740E9F" w:rsidP="007F07A4">
            <w:pPr>
              <w:pStyle w:val="Tabletext"/>
              <w:spacing w:before="30" w:after="30"/>
              <w:jc w:val="center"/>
              <w:rPr>
                <w:sz w:val="20"/>
              </w:rPr>
            </w:pPr>
            <w:r w:rsidRPr="002D7E43">
              <w:rPr>
                <w:sz w:val="20"/>
              </w:rPr>
              <w:t>0.9</w:t>
            </w:r>
          </w:p>
        </w:tc>
        <w:tc>
          <w:tcPr>
            <w:tcW w:w="2160" w:type="dxa"/>
          </w:tcPr>
          <w:p w:rsidR="00740E9F" w:rsidRPr="002D7E43" w:rsidRDefault="00740E9F" w:rsidP="007F07A4">
            <w:pPr>
              <w:pStyle w:val="Tabletext"/>
              <w:spacing w:before="30" w:after="30"/>
              <w:jc w:val="center"/>
              <w:rPr>
                <w:sz w:val="20"/>
              </w:rPr>
            </w:pPr>
            <w:r w:rsidRPr="002D7E43">
              <w:rPr>
                <w:sz w:val="20"/>
              </w:rPr>
              <w:t>&lt; 1.0</w:t>
            </w:r>
          </w:p>
        </w:tc>
        <w:tc>
          <w:tcPr>
            <w:tcW w:w="2117" w:type="dxa"/>
          </w:tcPr>
          <w:p w:rsidR="00740E9F" w:rsidRPr="002D7E43" w:rsidRDefault="00740E9F" w:rsidP="007F07A4">
            <w:pPr>
              <w:pStyle w:val="Tabletext"/>
              <w:spacing w:before="30" w:after="30"/>
              <w:jc w:val="center"/>
              <w:rPr>
                <w:sz w:val="20"/>
              </w:rPr>
            </w:pPr>
            <w:r w:rsidRPr="002D7E43">
              <w:rPr>
                <w:sz w:val="20"/>
              </w:rPr>
              <w:t>1.5</w:t>
            </w:r>
          </w:p>
        </w:tc>
      </w:tr>
      <w:tr w:rsidR="00740E9F" w:rsidRPr="002D7E43" w:rsidTr="007F07A4">
        <w:trPr>
          <w:cantSplit/>
          <w:jc w:val="center"/>
        </w:trPr>
        <w:tc>
          <w:tcPr>
            <w:tcW w:w="2700" w:type="dxa"/>
          </w:tcPr>
          <w:p w:rsidR="00740E9F" w:rsidRPr="002D7E43" w:rsidRDefault="00740E9F" w:rsidP="007F07A4">
            <w:pPr>
              <w:pStyle w:val="Tabletext"/>
              <w:spacing w:before="30" w:after="30"/>
              <w:jc w:val="left"/>
              <w:rPr>
                <w:sz w:val="20"/>
              </w:rPr>
            </w:pPr>
            <w:r w:rsidRPr="002D7E43">
              <w:rPr>
                <w:sz w:val="20"/>
              </w:rPr>
              <w:t>Antenna azimuthal beamwidth (degrees)</w:t>
            </w:r>
          </w:p>
        </w:tc>
        <w:tc>
          <w:tcPr>
            <w:tcW w:w="2378" w:type="dxa"/>
          </w:tcPr>
          <w:p w:rsidR="00740E9F" w:rsidRPr="002D7E43" w:rsidRDefault="00740E9F" w:rsidP="007F07A4">
            <w:pPr>
              <w:pStyle w:val="Tabletext"/>
              <w:spacing w:before="30" w:after="30"/>
              <w:jc w:val="center"/>
              <w:rPr>
                <w:sz w:val="20"/>
              </w:rPr>
            </w:pPr>
            <w:r w:rsidRPr="002D7E43">
              <w:rPr>
                <w:sz w:val="20"/>
              </w:rPr>
              <w:t>0.9</w:t>
            </w:r>
          </w:p>
        </w:tc>
        <w:tc>
          <w:tcPr>
            <w:tcW w:w="2160" w:type="dxa"/>
          </w:tcPr>
          <w:p w:rsidR="00740E9F" w:rsidRPr="002D7E43" w:rsidRDefault="00740E9F" w:rsidP="007F07A4">
            <w:pPr>
              <w:pStyle w:val="Tabletext"/>
              <w:spacing w:before="30" w:after="30"/>
              <w:jc w:val="center"/>
              <w:rPr>
                <w:sz w:val="20"/>
              </w:rPr>
            </w:pPr>
            <w:r w:rsidRPr="002D7E43">
              <w:rPr>
                <w:sz w:val="20"/>
              </w:rPr>
              <w:t>&lt; 1.0</w:t>
            </w:r>
          </w:p>
        </w:tc>
        <w:tc>
          <w:tcPr>
            <w:tcW w:w="2117" w:type="dxa"/>
          </w:tcPr>
          <w:p w:rsidR="00740E9F" w:rsidRPr="002D7E43" w:rsidRDefault="00740E9F" w:rsidP="007F07A4">
            <w:pPr>
              <w:pStyle w:val="Tabletext"/>
              <w:spacing w:before="30" w:after="30"/>
              <w:jc w:val="center"/>
              <w:rPr>
                <w:sz w:val="20"/>
              </w:rPr>
            </w:pPr>
            <w:r w:rsidRPr="002D7E43">
              <w:rPr>
                <w:sz w:val="20"/>
              </w:rPr>
              <w:t>1.5</w:t>
            </w:r>
          </w:p>
        </w:tc>
      </w:tr>
      <w:tr w:rsidR="00740E9F" w:rsidRPr="002D7E43" w:rsidTr="007F07A4">
        <w:trPr>
          <w:cantSplit/>
          <w:jc w:val="center"/>
        </w:trPr>
        <w:tc>
          <w:tcPr>
            <w:tcW w:w="2700" w:type="dxa"/>
          </w:tcPr>
          <w:p w:rsidR="00740E9F" w:rsidRPr="002D7E43" w:rsidRDefault="00740E9F" w:rsidP="007F07A4">
            <w:pPr>
              <w:pStyle w:val="Tabletext"/>
              <w:spacing w:before="30" w:after="30"/>
              <w:jc w:val="left"/>
              <w:rPr>
                <w:sz w:val="20"/>
              </w:rPr>
            </w:pPr>
            <w:r w:rsidRPr="002D7E43">
              <w:rPr>
                <w:sz w:val="20"/>
              </w:rPr>
              <w:t>Antenna horizontal scan rate</w:t>
            </w:r>
          </w:p>
        </w:tc>
        <w:tc>
          <w:tcPr>
            <w:tcW w:w="2378" w:type="dxa"/>
          </w:tcPr>
          <w:p w:rsidR="00740E9F" w:rsidRPr="002D7E43" w:rsidRDefault="00740E9F" w:rsidP="007F07A4">
            <w:pPr>
              <w:pStyle w:val="Tabletext"/>
              <w:spacing w:before="30" w:after="30"/>
              <w:jc w:val="center"/>
              <w:rPr>
                <w:sz w:val="20"/>
              </w:rPr>
            </w:pPr>
            <w:r w:rsidRPr="002D7E43">
              <w:rPr>
                <w:sz w:val="20"/>
              </w:rPr>
              <w:t>0° to 20</w:t>
            </w:r>
            <w:r w:rsidRPr="002D7E43">
              <w:rPr>
                <w:sz w:val="20"/>
              </w:rPr>
              <w:sym w:font="Symbol" w:char="F0B0"/>
            </w:r>
            <w:r w:rsidRPr="002D7E43">
              <w:rPr>
                <w:sz w:val="20"/>
              </w:rPr>
              <w:t>/s</w:t>
            </w:r>
          </w:p>
        </w:tc>
        <w:tc>
          <w:tcPr>
            <w:tcW w:w="2160" w:type="dxa"/>
          </w:tcPr>
          <w:p w:rsidR="00740E9F" w:rsidRPr="002D7E43" w:rsidRDefault="00740E9F" w:rsidP="007F07A4">
            <w:pPr>
              <w:pStyle w:val="Tabletext"/>
              <w:spacing w:before="30" w:after="30"/>
              <w:jc w:val="center"/>
              <w:rPr>
                <w:sz w:val="20"/>
              </w:rPr>
            </w:pPr>
            <w:r w:rsidRPr="002D7E43">
              <w:rPr>
                <w:sz w:val="20"/>
              </w:rPr>
              <w:t>0 to 36</w:t>
            </w:r>
            <w:r w:rsidRPr="002D7E43">
              <w:rPr>
                <w:sz w:val="20"/>
              </w:rPr>
              <w:sym w:font="Symbol" w:char="F0B0"/>
            </w:r>
            <w:r w:rsidRPr="002D7E43">
              <w:rPr>
                <w:sz w:val="20"/>
              </w:rPr>
              <w:t>/s</w:t>
            </w:r>
          </w:p>
        </w:tc>
        <w:tc>
          <w:tcPr>
            <w:tcW w:w="2117" w:type="dxa"/>
          </w:tcPr>
          <w:p w:rsidR="00740E9F" w:rsidRPr="002D7E43" w:rsidRDefault="00740E9F" w:rsidP="007F07A4">
            <w:pPr>
              <w:pStyle w:val="Tabletext"/>
              <w:spacing w:before="30" w:after="30"/>
              <w:jc w:val="center"/>
              <w:rPr>
                <w:sz w:val="20"/>
              </w:rPr>
            </w:pPr>
            <w:r w:rsidRPr="002D7E43">
              <w:rPr>
                <w:sz w:val="20"/>
              </w:rPr>
              <w:t>6°/s</w:t>
            </w:r>
          </w:p>
        </w:tc>
      </w:tr>
      <w:tr w:rsidR="00740E9F" w:rsidRPr="002D7E43" w:rsidTr="007F07A4">
        <w:trPr>
          <w:cantSplit/>
          <w:jc w:val="center"/>
        </w:trPr>
        <w:tc>
          <w:tcPr>
            <w:tcW w:w="2700" w:type="dxa"/>
          </w:tcPr>
          <w:p w:rsidR="00740E9F" w:rsidRPr="002D7E43" w:rsidRDefault="00740E9F" w:rsidP="007F07A4">
            <w:pPr>
              <w:pStyle w:val="Tabletext"/>
              <w:spacing w:before="30" w:after="30"/>
              <w:jc w:val="left"/>
              <w:rPr>
                <w:sz w:val="20"/>
              </w:rPr>
            </w:pPr>
            <w:r w:rsidRPr="002D7E43">
              <w:rPr>
                <w:sz w:val="20"/>
              </w:rPr>
              <w:t>Antenna horizontal scan type (continuous, random, sector, etc.)</w:t>
            </w:r>
          </w:p>
        </w:tc>
        <w:tc>
          <w:tcPr>
            <w:tcW w:w="2378" w:type="dxa"/>
          </w:tcPr>
          <w:p w:rsidR="00740E9F" w:rsidRPr="002D7E43" w:rsidRDefault="00740E9F" w:rsidP="007F07A4">
            <w:pPr>
              <w:pStyle w:val="Tabletext"/>
              <w:spacing w:before="30" w:after="30"/>
              <w:jc w:val="center"/>
              <w:rPr>
                <w:sz w:val="20"/>
                <w:lang w:val="en-US"/>
              </w:rPr>
            </w:pPr>
            <w:r w:rsidRPr="002D7E43">
              <w:rPr>
                <w:sz w:val="20"/>
                <w:lang w:val="en-US"/>
              </w:rPr>
              <w:t>Volume, sector volume, stationary and tracking</w:t>
            </w:r>
          </w:p>
        </w:tc>
        <w:tc>
          <w:tcPr>
            <w:tcW w:w="2160" w:type="dxa"/>
          </w:tcPr>
          <w:p w:rsidR="00740E9F" w:rsidRPr="002D7E43" w:rsidRDefault="00740E9F" w:rsidP="007F07A4">
            <w:pPr>
              <w:pStyle w:val="Tabletext"/>
              <w:spacing w:before="30" w:after="30"/>
              <w:jc w:val="center"/>
              <w:rPr>
                <w:sz w:val="20"/>
              </w:rPr>
            </w:pPr>
            <w:r w:rsidRPr="002D7E43">
              <w:rPr>
                <w:sz w:val="20"/>
              </w:rPr>
              <w:t>Volume</w:t>
            </w:r>
          </w:p>
        </w:tc>
        <w:tc>
          <w:tcPr>
            <w:tcW w:w="2117" w:type="dxa"/>
          </w:tcPr>
          <w:p w:rsidR="00740E9F" w:rsidRPr="002D7E43" w:rsidRDefault="00740E9F" w:rsidP="007F07A4">
            <w:pPr>
              <w:pStyle w:val="Tabletext"/>
              <w:spacing w:before="30" w:after="30"/>
              <w:jc w:val="center"/>
              <w:rPr>
                <w:sz w:val="20"/>
              </w:rPr>
            </w:pPr>
            <w:r w:rsidRPr="002D7E43">
              <w:rPr>
                <w:sz w:val="20"/>
              </w:rPr>
              <w:t>Volume</w:t>
            </w:r>
          </w:p>
        </w:tc>
      </w:tr>
      <w:tr w:rsidR="00740E9F" w:rsidRPr="002D7E43" w:rsidTr="007F07A4">
        <w:trPr>
          <w:cantSplit/>
          <w:jc w:val="center"/>
        </w:trPr>
        <w:tc>
          <w:tcPr>
            <w:tcW w:w="2700" w:type="dxa"/>
          </w:tcPr>
          <w:p w:rsidR="00740E9F" w:rsidRPr="002D7E43" w:rsidRDefault="00740E9F" w:rsidP="007F07A4">
            <w:pPr>
              <w:pStyle w:val="Tabletext"/>
              <w:spacing w:before="30" w:after="30"/>
              <w:jc w:val="left"/>
              <w:rPr>
                <w:sz w:val="20"/>
              </w:rPr>
            </w:pPr>
            <w:r w:rsidRPr="002D7E43">
              <w:rPr>
                <w:sz w:val="20"/>
              </w:rPr>
              <w:t>Antenna vertical scan</w:t>
            </w:r>
          </w:p>
        </w:tc>
        <w:tc>
          <w:tcPr>
            <w:tcW w:w="2378" w:type="dxa"/>
          </w:tcPr>
          <w:p w:rsidR="00740E9F" w:rsidRPr="002D7E43" w:rsidRDefault="00740E9F" w:rsidP="007F07A4">
            <w:pPr>
              <w:pStyle w:val="Tabletext"/>
              <w:spacing w:before="30" w:after="30"/>
              <w:jc w:val="center"/>
              <w:rPr>
                <w:sz w:val="20"/>
              </w:rPr>
            </w:pPr>
            <w:r w:rsidRPr="002D7E43">
              <w:rPr>
                <w:sz w:val="20"/>
              </w:rPr>
              <w:t>0° to 20</w:t>
            </w:r>
            <w:r w:rsidRPr="002D7E43">
              <w:rPr>
                <w:sz w:val="20"/>
              </w:rPr>
              <w:sym w:font="Symbol" w:char="F0B0"/>
            </w:r>
          </w:p>
        </w:tc>
        <w:tc>
          <w:tcPr>
            <w:tcW w:w="2160" w:type="dxa"/>
          </w:tcPr>
          <w:p w:rsidR="00740E9F" w:rsidRPr="002D7E43" w:rsidRDefault="00740E9F" w:rsidP="007F07A4">
            <w:pPr>
              <w:pStyle w:val="Tabletext"/>
              <w:spacing w:before="30" w:after="30"/>
              <w:jc w:val="center"/>
              <w:rPr>
                <w:sz w:val="20"/>
              </w:rPr>
            </w:pPr>
            <w:r w:rsidRPr="002D7E43">
              <w:rPr>
                <w:sz w:val="20"/>
              </w:rPr>
              <w:t>Not specified</w:t>
            </w:r>
          </w:p>
        </w:tc>
        <w:tc>
          <w:tcPr>
            <w:tcW w:w="2117" w:type="dxa"/>
          </w:tcPr>
          <w:p w:rsidR="00740E9F" w:rsidRPr="002D7E43" w:rsidRDefault="00740E9F" w:rsidP="007F07A4">
            <w:pPr>
              <w:pStyle w:val="Tabletext"/>
              <w:spacing w:before="30" w:after="30"/>
              <w:jc w:val="center"/>
              <w:rPr>
                <w:sz w:val="20"/>
              </w:rPr>
            </w:pPr>
            <w:r w:rsidRPr="002D7E43">
              <w:rPr>
                <w:sz w:val="20"/>
              </w:rPr>
              <w:t>0° to 90°</w:t>
            </w:r>
          </w:p>
        </w:tc>
      </w:tr>
      <w:tr w:rsidR="00740E9F" w:rsidRPr="002D7E43" w:rsidTr="007F07A4">
        <w:trPr>
          <w:cantSplit/>
          <w:jc w:val="center"/>
        </w:trPr>
        <w:tc>
          <w:tcPr>
            <w:tcW w:w="2700" w:type="dxa"/>
          </w:tcPr>
          <w:p w:rsidR="00740E9F" w:rsidRPr="002D7E43" w:rsidRDefault="00740E9F" w:rsidP="007F07A4">
            <w:pPr>
              <w:pStyle w:val="Tabletext"/>
              <w:spacing w:before="30" w:after="30"/>
              <w:jc w:val="left"/>
              <w:rPr>
                <w:sz w:val="20"/>
              </w:rPr>
            </w:pPr>
            <w:r w:rsidRPr="002D7E43">
              <w:rPr>
                <w:sz w:val="20"/>
              </w:rPr>
              <w:t>Antenna vertical scan type</w:t>
            </w:r>
          </w:p>
        </w:tc>
        <w:tc>
          <w:tcPr>
            <w:tcW w:w="2378" w:type="dxa"/>
          </w:tcPr>
          <w:p w:rsidR="00740E9F" w:rsidRPr="00440133" w:rsidRDefault="00740E9F" w:rsidP="007F07A4">
            <w:pPr>
              <w:pStyle w:val="Tabletext"/>
              <w:spacing w:before="30" w:after="30"/>
              <w:jc w:val="center"/>
              <w:rPr>
                <w:sz w:val="20"/>
                <w:lang w:val="en-US"/>
              </w:rPr>
            </w:pPr>
            <w:r w:rsidRPr="002D7E43">
              <w:rPr>
                <w:sz w:val="20"/>
                <w:lang w:val="en-US"/>
              </w:rPr>
              <w:t>Steps to next elevation after horizontal rotation or elevation change at constant azimuth</w:t>
            </w:r>
          </w:p>
        </w:tc>
        <w:tc>
          <w:tcPr>
            <w:tcW w:w="2160" w:type="dxa"/>
          </w:tcPr>
          <w:p w:rsidR="00740E9F" w:rsidRPr="00440133" w:rsidRDefault="00740E9F" w:rsidP="007F07A4">
            <w:pPr>
              <w:pStyle w:val="Tabletext"/>
              <w:spacing w:before="30" w:after="30"/>
              <w:jc w:val="center"/>
              <w:rPr>
                <w:sz w:val="20"/>
                <w:lang w:val="en-US"/>
              </w:rPr>
            </w:pPr>
            <w:r w:rsidRPr="002D7E43">
              <w:rPr>
                <w:sz w:val="20"/>
                <w:lang w:val="en-US"/>
              </w:rPr>
              <w:t>Steps to next elevation after horizontal rotation</w:t>
            </w:r>
          </w:p>
        </w:tc>
        <w:tc>
          <w:tcPr>
            <w:tcW w:w="2117" w:type="dxa"/>
          </w:tcPr>
          <w:p w:rsidR="00740E9F" w:rsidRPr="002D7E43" w:rsidRDefault="00740E9F" w:rsidP="007F07A4">
            <w:pPr>
              <w:pStyle w:val="Tabletext"/>
              <w:spacing w:before="30" w:after="30"/>
              <w:jc w:val="center"/>
              <w:rPr>
                <w:sz w:val="20"/>
              </w:rPr>
            </w:pPr>
            <w:r w:rsidRPr="002D7E43">
              <w:rPr>
                <w:sz w:val="20"/>
              </w:rPr>
              <w:t>Not specified</w:t>
            </w:r>
          </w:p>
        </w:tc>
      </w:tr>
      <w:tr w:rsidR="00740E9F" w:rsidRPr="00440133" w:rsidTr="007F07A4">
        <w:trPr>
          <w:cantSplit/>
          <w:jc w:val="center"/>
        </w:trPr>
        <w:tc>
          <w:tcPr>
            <w:tcW w:w="2700" w:type="dxa"/>
          </w:tcPr>
          <w:p w:rsidR="00740E9F" w:rsidRPr="00440133" w:rsidRDefault="00740E9F" w:rsidP="007F07A4">
            <w:pPr>
              <w:pStyle w:val="Tabletext"/>
              <w:spacing w:before="30" w:after="30"/>
              <w:jc w:val="left"/>
              <w:rPr>
                <w:sz w:val="20"/>
                <w:lang w:val="en-US"/>
              </w:rPr>
            </w:pPr>
            <w:r w:rsidRPr="002D7E43">
              <w:rPr>
                <w:sz w:val="20"/>
                <w:lang w:val="en-US"/>
              </w:rPr>
              <w:t xml:space="preserve">Antenna side-lobe (SL) levels (1st SLs and remote SLs) </w:t>
            </w:r>
          </w:p>
        </w:tc>
        <w:tc>
          <w:tcPr>
            <w:tcW w:w="2378" w:type="dxa"/>
          </w:tcPr>
          <w:p w:rsidR="00740E9F" w:rsidRPr="002D7E43" w:rsidRDefault="00740E9F" w:rsidP="007F07A4">
            <w:pPr>
              <w:pStyle w:val="Tabletext"/>
              <w:spacing w:before="30" w:after="30"/>
              <w:jc w:val="center"/>
              <w:rPr>
                <w:sz w:val="20"/>
              </w:rPr>
            </w:pPr>
            <w:r w:rsidRPr="002D7E43">
              <w:rPr>
                <w:sz w:val="20"/>
              </w:rPr>
              <w:t>26 dBi</w:t>
            </w:r>
          </w:p>
        </w:tc>
        <w:tc>
          <w:tcPr>
            <w:tcW w:w="2160" w:type="dxa"/>
          </w:tcPr>
          <w:p w:rsidR="00740E9F" w:rsidRPr="002D7E43" w:rsidRDefault="00740E9F" w:rsidP="007F07A4">
            <w:pPr>
              <w:pStyle w:val="Tabletext"/>
              <w:spacing w:before="30" w:after="30"/>
              <w:jc w:val="center"/>
              <w:rPr>
                <w:sz w:val="20"/>
              </w:rPr>
            </w:pPr>
            <w:r w:rsidRPr="002D7E43">
              <w:rPr>
                <w:sz w:val="20"/>
              </w:rPr>
              <w:t>16 dBi</w:t>
            </w:r>
          </w:p>
        </w:tc>
        <w:tc>
          <w:tcPr>
            <w:tcW w:w="2117" w:type="dxa"/>
          </w:tcPr>
          <w:p w:rsidR="00740E9F" w:rsidRPr="00440133" w:rsidRDefault="00740E9F" w:rsidP="007F07A4">
            <w:pPr>
              <w:pStyle w:val="Tabletext"/>
              <w:spacing w:before="30" w:after="30"/>
              <w:jc w:val="center"/>
              <w:rPr>
                <w:sz w:val="20"/>
                <w:lang w:val="en-US"/>
              </w:rPr>
            </w:pPr>
            <w:r w:rsidRPr="002D7E43">
              <w:rPr>
                <w:sz w:val="20"/>
                <w:lang w:val="en-US"/>
              </w:rPr>
              <w:t>10 dBi (1st SL)</w:t>
            </w:r>
            <w:r w:rsidRPr="002D7E43">
              <w:rPr>
                <w:sz w:val="20"/>
                <w:lang w:val="en-US"/>
              </w:rPr>
              <w:br/>
              <w:t>0 dBi (remote SL)</w:t>
            </w:r>
          </w:p>
        </w:tc>
      </w:tr>
      <w:tr w:rsidR="00740E9F" w:rsidRPr="002D7E43" w:rsidTr="007F07A4">
        <w:trPr>
          <w:cantSplit/>
          <w:jc w:val="center"/>
        </w:trPr>
        <w:tc>
          <w:tcPr>
            <w:tcW w:w="2700" w:type="dxa"/>
          </w:tcPr>
          <w:p w:rsidR="00740E9F" w:rsidRPr="002D7E43" w:rsidRDefault="00740E9F" w:rsidP="007F07A4">
            <w:pPr>
              <w:pStyle w:val="Tabletext"/>
              <w:spacing w:before="30" w:after="30"/>
              <w:jc w:val="left"/>
              <w:rPr>
                <w:sz w:val="20"/>
              </w:rPr>
            </w:pPr>
            <w:r w:rsidRPr="002D7E43">
              <w:rPr>
                <w:sz w:val="20"/>
              </w:rPr>
              <w:t>Antenna height</w:t>
            </w:r>
          </w:p>
        </w:tc>
        <w:tc>
          <w:tcPr>
            <w:tcW w:w="2378" w:type="dxa"/>
          </w:tcPr>
          <w:p w:rsidR="00740E9F" w:rsidRPr="002D7E43" w:rsidRDefault="00740E9F" w:rsidP="007F07A4">
            <w:pPr>
              <w:pStyle w:val="Tabletext"/>
              <w:spacing w:before="30" w:after="30"/>
              <w:jc w:val="center"/>
              <w:rPr>
                <w:sz w:val="20"/>
              </w:rPr>
            </w:pPr>
            <w:smartTag w:uri="urn:schemas-microsoft-com:office:smarttags" w:element="metricconverter">
              <w:smartTagPr>
                <w:attr w:name="ProductID" w:val="4 m"/>
              </w:smartTagPr>
              <w:r w:rsidRPr="002D7E43">
                <w:rPr>
                  <w:sz w:val="20"/>
                </w:rPr>
                <w:t>4 m</w:t>
              </w:r>
            </w:smartTag>
          </w:p>
        </w:tc>
        <w:tc>
          <w:tcPr>
            <w:tcW w:w="2160" w:type="dxa"/>
          </w:tcPr>
          <w:p w:rsidR="00740E9F" w:rsidRPr="002D7E43" w:rsidRDefault="00740E9F" w:rsidP="007F07A4">
            <w:pPr>
              <w:pStyle w:val="Tabletext"/>
              <w:spacing w:before="30" w:after="30"/>
              <w:jc w:val="center"/>
              <w:rPr>
                <w:sz w:val="20"/>
              </w:rPr>
            </w:pPr>
            <w:r w:rsidRPr="002D7E43">
              <w:rPr>
                <w:sz w:val="20"/>
              </w:rPr>
              <w:t xml:space="preserve">2 to </w:t>
            </w:r>
            <w:smartTag w:uri="urn:schemas-microsoft-com:office:smarttags" w:element="metricconverter">
              <w:smartTagPr>
                <w:attr w:name="ProductID" w:val="30 m"/>
              </w:smartTagPr>
              <w:r w:rsidRPr="002D7E43">
                <w:rPr>
                  <w:sz w:val="20"/>
                </w:rPr>
                <w:t>30 m</w:t>
              </w:r>
            </w:smartTag>
          </w:p>
        </w:tc>
        <w:tc>
          <w:tcPr>
            <w:tcW w:w="2117" w:type="dxa"/>
          </w:tcPr>
          <w:p w:rsidR="00740E9F" w:rsidRPr="002D7E43" w:rsidRDefault="00740E9F" w:rsidP="007F07A4">
            <w:pPr>
              <w:pStyle w:val="Tabletext"/>
              <w:spacing w:before="30" w:after="30"/>
              <w:jc w:val="center"/>
              <w:rPr>
                <w:sz w:val="20"/>
              </w:rPr>
            </w:pPr>
            <w:r w:rsidRPr="002D7E43">
              <w:rPr>
                <w:sz w:val="20"/>
              </w:rPr>
              <w:t>5 to 15 m</w:t>
            </w:r>
          </w:p>
        </w:tc>
      </w:tr>
      <w:tr w:rsidR="00740E9F" w:rsidRPr="002D7E43" w:rsidTr="007F07A4">
        <w:trPr>
          <w:cantSplit/>
          <w:jc w:val="center"/>
        </w:trPr>
        <w:tc>
          <w:tcPr>
            <w:tcW w:w="2700" w:type="dxa"/>
          </w:tcPr>
          <w:p w:rsidR="00740E9F" w:rsidRPr="00440133" w:rsidRDefault="00740E9F" w:rsidP="007F07A4">
            <w:pPr>
              <w:pStyle w:val="Tabletext"/>
              <w:spacing w:before="30" w:after="30"/>
              <w:jc w:val="left"/>
              <w:rPr>
                <w:sz w:val="20"/>
                <w:lang w:val="en-US"/>
              </w:rPr>
            </w:pPr>
            <w:r w:rsidRPr="002D7E43">
              <w:rPr>
                <w:sz w:val="20"/>
                <w:lang w:val="en-US"/>
              </w:rPr>
              <w:t>Receiver IF 3 dB bandwidth (MHz)</w:t>
            </w:r>
          </w:p>
        </w:tc>
        <w:tc>
          <w:tcPr>
            <w:tcW w:w="2378" w:type="dxa"/>
          </w:tcPr>
          <w:p w:rsidR="00740E9F" w:rsidRPr="002D7E43" w:rsidRDefault="00740E9F" w:rsidP="007F07A4">
            <w:pPr>
              <w:pStyle w:val="Tabletext"/>
              <w:spacing w:before="30" w:after="30"/>
              <w:jc w:val="center"/>
              <w:rPr>
                <w:sz w:val="20"/>
              </w:rPr>
            </w:pPr>
            <w:r w:rsidRPr="002D7E43">
              <w:rPr>
                <w:sz w:val="20"/>
              </w:rPr>
              <w:t>10, 4 or 1</w:t>
            </w:r>
          </w:p>
        </w:tc>
        <w:tc>
          <w:tcPr>
            <w:tcW w:w="2160" w:type="dxa"/>
          </w:tcPr>
          <w:p w:rsidR="00740E9F" w:rsidRPr="002D7E43" w:rsidRDefault="00740E9F" w:rsidP="007F07A4">
            <w:pPr>
              <w:pStyle w:val="Tabletext"/>
              <w:spacing w:before="30" w:after="30"/>
              <w:jc w:val="center"/>
              <w:rPr>
                <w:sz w:val="20"/>
              </w:rPr>
            </w:pPr>
            <w:r w:rsidRPr="002D7E43">
              <w:rPr>
                <w:sz w:val="20"/>
              </w:rPr>
              <w:t>Not specified</w:t>
            </w:r>
          </w:p>
        </w:tc>
        <w:tc>
          <w:tcPr>
            <w:tcW w:w="2117" w:type="dxa"/>
          </w:tcPr>
          <w:p w:rsidR="00740E9F" w:rsidRPr="002D7E43" w:rsidRDefault="00740E9F" w:rsidP="007F07A4">
            <w:pPr>
              <w:pStyle w:val="Tabletext"/>
              <w:spacing w:before="30" w:after="30"/>
              <w:jc w:val="center"/>
              <w:rPr>
                <w:sz w:val="20"/>
              </w:rPr>
            </w:pPr>
            <w:r w:rsidRPr="002D7E43">
              <w:rPr>
                <w:sz w:val="20"/>
              </w:rPr>
              <w:t>Not specified</w:t>
            </w:r>
          </w:p>
        </w:tc>
      </w:tr>
      <w:tr w:rsidR="00740E9F" w:rsidRPr="002D7E43" w:rsidTr="007F07A4">
        <w:trPr>
          <w:cantSplit/>
          <w:jc w:val="center"/>
        </w:trPr>
        <w:tc>
          <w:tcPr>
            <w:tcW w:w="2700" w:type="dxa"/>
          </w:tcPr>
          <w:p w:rsidR="00740E9F" w:rsidRPr="002D7E43" w:rsidRDefault="00740E9F" w:rsidP="007F07A4">
            <w:pPr>
              <w:pStyle w:val="Tabletext"/>
              <w:spacing w:before="30" w:after="30"/>
              <w:jc w:val="left"/>
              <w:rPr>
                <w:sz w:val="20"/>
              </w:rPr>
            </w:pPr>
            <w:r w:rsidRPr="002D7E43">
              <w:rPr>
                <w:sz w:val="20"/>
              </w:rPr>
              <w:t>Receiver noise floor (dBm)</w:t>
            </w:r>
          </w:p>
        </w:tc>
        <w:tc>
          <w:tcPr>
            <w:tcW w:w="2378" w:type="dxa"/>
          </w:tcPr>
          <w:p w:rsidR="00740E9F" w:rsidRPr="002D7E43" w:rsidRDefault="00740E9F" w:rsidP="007F07A4">
            <w:pPr>
              <w:pStyle w:val="Tabletext"/>
              <w:spacing w:before="30" w:after="30"/>
              <w:jc w:val="center"/>
              <w:rPr>
                <w:sz w:val="20"/>
              </w:rPr>
            </w:pPr>
            <w:r w:rsidRPr="002D7E43">
              <w:rPr>
                <w:sz w:val="20"/>
              </w:rPr>
              <w:t>–110</w:t>
            </w:r>
          </w:p>
        </w:tc>
        <w:tc>
          <w:tcPr>
            <w:tcW w:w="2160" w:type="dxa"/>
          </w:tcPr>
          <w:p w:rsidR="00740E9F" w:rsidRPr="002D7E43" w:rsidRDefault="00740E9F" w:rsidP="007F07A4">
            <w:pPr>
              <w:pStyle w:val="Tabletext"/>
              <w:spacing w:before="30" w:after="30"/>
              <w:jc w:val="center"/>
              <w:rPr>
                <w:sz w:val="20"/>
              </w:rPr>
            </w:pPr>
            <w:r w:rsidRPr="002D7E43">
              <w:rPr>
                <w:sz w:val="20"/>
              </w:rPr>
              <w:t>–114</w:t>
            </w:r>
          </w:p>
        </w:tc>
        <w:tc>
          <w:tcPr>
            <w:tcW w:w="2117" w:type="dxa"/>
          </w:tcPr>
          <w:p w:rsidR="00740E9F" w:rsidRPr="002D7E43" w:rsidRDefault="00740E9F" w:rsidP="007F07A4">
            <w:pPr>
              <w:pStyle w:val="Tabletext"/>
              <w:spacing w:before="30" w:after="30"/>
              <w:jc w:val="center"/>
              <w:rPr>
                <w:sz w:val="20"/>
              </w:rPr>
            </w:pPr>
            <w:r w:rsidRPr="002D7E43">
              <w:rPr>
                <w:sz w:val="20"/>
              </w:rPr>
              <w:t>–113</w:t>
            </w:r>
          </w:p>
        </w:tc>
      </w:tr>
      <w:tr w:rsidR="00740E9F" w:rsidRPr="002D7E43" w:rsidTr="007F07A4">
        <w:trPr>
          <w:cantSplit/>
          <w:jc w:val="center"/>
        </w:trPr>
        <w:tc>
          <w:tcPr>
            <w:tcW w:w="2700" w:type="dxa"/>
          </w:tcPr>
          <w:p w:rsidR="00740E9F" w:rsidRPr="002D7E43" w:rsidRDefault="00740E9F" w:rsidP="007F07A4">
            <w:pPr>
              <w:pStyle w:val="Tabletext"/>
              <w:spacing w:before="30" w:after="30"/>
              <w:jc w:val="left"/>
              <w:rPr>
                <w:sz w:val="20"/>
              </w:rPr>
            </w:pPr>
            <w:r w:rsidRPr="002D7E43">
              <w:rPr>
                <w:sz w:val="20"/>
              </w:rPr>
              <w:t>Receive loss, dB</w:t>
            </w:r>
          </w:p>
        </w:tc>
        <w:tc>
          <w:tcPr>
            <w:tcW w:w="2378" w:type="dxa"/>
          </w:tcPr>
          <w:p w:rsidR="00740E9F" w:rsidRPr="002D7E43" w:rsidRDefault="00740E9F" w:rsidP="007F07A4">
            <w:pPr>
              <w:pStyle w:val="Tabletext"/>
              <w:spacing w:before="30" w:after="30"/>
              <w:jc w:val="center"/>
              <w:rPr>
                <w:sz w:val="20"/>
              </w:rPr>
            </w:pPr>
            <w:r w:rsidRPr="002D7E43">
              <w:rPr>
                <w:sz w:val="20"/>
              </w:rPr>
              <w:t>Not specified</w:t>
            </w:r>
          </w:p>
        </w:tc>
        <w:tc>
          <w:tcPr>
            <w:tcW w:w="2160" w:type="dxa"/>
          </w:tcPr>
          <w:p w:rsidR="00740E9F" w:rsidRPr="002D7E43" w:rsidRDefault="00740E9F" w:rsidP="007F07A4">
            <w:pPr>
              <w:pStyle w:val="Tabletext"/>
              <w:spacing w:before="30" w:after="30"/>
              <w:jc w:val="center"/>
              <w:rPr>
                <w:sz w:val="20"/>
              </w:rPr>
            </w:pPr>
            <w:r w:rsidRPr="002D7E43">
              <w:rPr>
                <w:sz w:val="20"/>
              </w:rPr>
              <w:t>Not specified</w:t>
            </w:r>
          </w:p>
        </w:tc>
        <w:tc>
          <w:tcPr>
            <w:tcW w:w="2117" w:type="dxa"/>
          </w:tcPr>
          <w:p w:rsidR="00740E9F" w:rsidRPr="002D7E43" w:rsidRDefault="00740E9F" w:rsidP="007F07A4">
            <w:pPr>
              <w:pStyle w:val="Tabletext"/>
              <w:spacing w:before="30" w:after="30"/>
              <w:jc w:val="center"/>
              <w:rPr>
                <w:sz w:val="20"/>
              </w:rPr>
            </w:pPr>
            <w:r w:rsidRPr="002D7E43">
              <w:rPr>
                <w:sz w:val="20"/>
              </w:rPr>
              <w:t>Not specified</w:t>
            </w:r>
          </w:p>
        </w:tc>
      </w:tr>
      <w:tr w:rsidR="00740E9F" w:rsidRPr="002D7E43" w:rsidTr="007F07A4">
        <w:trPr>
          <w:cantSplit/>
          <w:jc w:val="center"/>
        </w:trPr>
        <w:tc>
          <w:tcPr>
            <w:tcW w:w="2700" w:type="dxa"/>
            <w:tcBorders>
              <w:bottom w:val="single" w:sz="6" w:space="0" w:color="auto"/>
            </w:tcBorders>
          </w:tcPr>
          <w:p w:rsidR="00740E9F" w:rsidRPr="002D7E43" w:rsidRDefault="00740E9F" w:rsidP="007F07A4">
            <w:pPr>
              <w:pStyle w:val="Tabletext"/>
              <w:spacing w:before="30" w:after="30"/>
              <w:jc w:val="left"/>
              <w:rPr>
                <w:sz w:val="20"/>
              </w:rPr>
            </w:pPr>
            <w:r w:rsidRPr="002D7E43">
              <w:rPr>
                <w:sz w:val="20"/>
              </w:rPr>
              <w:t>Chirp bandwidth (MHz)</w:t>
            </w:r>
          </w:p>
        </w:tc>
        <w:tc>
          <w:tcPr>
            <w:tcW w:w="2378" w:type="dxa"/>
            <w:tcBorders>
              <w:bottom w:val="single" w:sz="6" w:space="0" w:color="auto"/>
            </w:tcBorders>
          </w:tcPr>
          <w:p w:rsidR="00740E9F" w:rsidRPr="002D7E43" w:rsidRDefault="00740E9F" w:rsidP="007F07A4">
            <w:pPr>
              <w:pStyle w:val="Tabletext"/>
              <w:spacing w:before="30" w:after="30"/>
              <w:jc w:val="center"/>
              <w:rPr>
                <w:sz w:val="20"/>
              </w:rPr>
            </w:pPr>
            <w:r w:rsidRPr="002D7E43">
              <w:rPr>
                <w:sz w:val="20"/>
              </w:rPr>
              <w:t>Not applicable</w:t>
            </w:r>
          </w:p>
        </w:tc>
        <w:tc>
          <w:tcPr>
            <w:tcW w:w="2160" w:type="dxa"/>
            <w:tcBorders>
              <w:bottom w:val="single" w:sz="6" w:space="0" w:color="auto"/>
            </w:tcBorders>
          </w:tcPr>
          <w:p w:rsidR="00740E9F" w:rsidRPr="002D7E43" w:rsidRDefault="00740E9F" w:rsidP="007F07A4">
            <w:pPr>
              <w:pStyle w:val="Tabletext"/>
              <w:spacing w:before="30" w:after="30"/>
              <w:jc w:val="center"/>
              <w:rPr>
                <w:sz w:val="20"/>
              </w:rPr>
            </w:pPr>
            <w:r w:rsidRPr="002D7E43">
              <w:rPr>
                <w:sz w:val="20"/>
              </w:rPr>
              <w:t>Not applicable</w:t>
            </w:r>
          </w:p>
        </w:tc>
        <w:tc>
          <w:tcPr>
            <w:tcW w:w="2117" w:type="dxa"/>
            <w:tcBorders>
              <w:bottom w:val="single" w:sz="6" w:space="0" w:color="auto"/>
            </w:tcBorders>
          </w:tcPr>
          <w:p w:rsidR="00740E9F" w:rsidRPr="002D7E43" w:rsidRDefault="00740E9F" w:rsidP="007F07A4">
            <w:pPr>
              <w:pStyle w:val="Tabletext"/>
              <w:spacing w:before="30" w:after="30"/>
              <w:jc w:val="center"/>
              <w:rPr>
                <w:sz w:val="20"/>
              </w:rPr>
            </w:pPr>
            <w:r w:rsidRPr="002D7E43">
              <w:rPr>
                <w:sz w:val="20"/>
              </w:rPr>
              <w:t>Not applicable</w:t>
            </w:r>
          </w:p>
        </w:tc>
      </w:tr>
      <w:tr w:rsidR="00740E9F" w:rsidRPr="009D6200" w:rsidTr="007F07A4">
        <w:trPr>
          <w:cantSplit/>
          <w:jc w:val="center"/>
        </w:trPr>
        <w:tc>
          <w:tcPr>
            <w:tcW w:w="2700" w:type="dxa"/>
            <w:tcBorders>
              <w:bottom w:val="single" w:sz="4" w:space="0" w:color="auto"/>
            </w:tcBorders>
          </w:tcPr>
          <w:p w:rsidR="00740E9F" w:rsidRPr="00440133" w:rsidRDefault="00740E9F" w:rsidP="007F07A4">
            <w:pPr>
              <w:pStyle w:val="Tabletext"/>
              <w:spacing w:before="30" w:after="30"/>
              <w:jc w:val="left"/>
              <w:rPr>
                <w:sz w:val="20"/>
                <w:lang w:val="en-US"/>
              </w:rPr>
            </w:pPr>
            <w:r w:rsidRPr="002D7E43">
              <w:rPr>
                <w:sz w:val="20"/>
                <w:lang w:val="en-US"/>
              </w:rPr>
              <w:t>RF emission bandwidth (MHz)</w:t>
            </w:r>
            <w:r>
              <w:rPr>
                <w:sz w:val="20"/>
                <w:lang w:val="en-US"/>
              </w:rPr>
              <w:br/>
            </w:r>
            <w:r>
              <w:rPr>
                <w:sz w:val="20"/>
                <w:lang w:val="en-US"/>
              </w:rPr>
              <w:tab/>
              <w:t xml:space="preserve">   </w:t>
            </w:r>
            <w:r w:rsidRPr="009D6200">
              <w:rPr>
                <w:sz w:val="16"/>
                <w:szCs w:val="16"/>
                <w:lang w:val="en-US"/>
              </w:rPr>
              <w:t xml:space="preserve"> </w:t>
            </w:r>
            <w:r w:rsidRPr="002D7E43">
              <w:rPr>
                <w:sz w:val="20"/>
                <w:lang w:val="en-US"/>
              </w:rPr>
              <w:t>3 dB</w:t>
            </w:r>
            <w:r>
              <w:rPr>
                <w:sz w:val="20"/>
                <w:lang w:val="en-US"/>
              </w:rPr>
              <w:br/>
            </w:r>
            <w:r>
              <w:rPr>
                <w:sz w:val="20"/>
                <w:lang w:val="en-US"/>
              </w:rPr>
              <w:tab/>
            </w:r>
            <w:r w:rsidRPr="002D7E43">
              <w:rPr>
                <w:sz w:val="20"/>
                <w:lang w:val="en-US"/>
              </w:rPr>
              <w:t>–20 </w:t>
            </w:r>
            <w:r>
              <w:rPr>
                <w:sz w:val="20"/>
                <w:lang w:val="en-US"/>
              </w:rPr>
              <w:t>dB</w:t>
            </w:r>
          </w:p>
        </w:tc>
        <w:tc>
          <w:tcPr>
            <w:tcW w:w="2378" w:type="dxa"/>
            <w:tcBorders>
              <w:bottom w:val="single" w:sz="4" w:space="0" w:color="auto"/>
            </w:tcBorders>
          </w:tcPr>
          <w:p w:rsidR="00740E9F" w:rsidRPr="00440133" w:rsidRDefault="00740E9F" w:rsidP="007F07A4">
            <w:pPr>
              <w:pStyle w:val="Tabletext"/>
              <w:spacing w:before="30" w:after="30"/>
              <w:jc w:val="center"/>
              <w:rPr>
                <w:sz w:val="20"/>
                <w:lang w:val="en-US"/>
              </w:rPr>
            </w:pPr>
            <w:r w:rsidRPr="002D7E43">
              <w:rPr>
                <w:sz w:val="20"/>
                <w:lang w:val="en-US"/>
              </w:rPr>
              <w:br/>
            </w:r>
            <w:r>
              <w:rPr>
                <w:sz w:val="20"/>
                <w:lang w:val="en-US"/>
              </w:rPr>
              <w:br/>
            </w:r>
            <w:r w:rsidRPr="002D7E43">
              <w:rPr>
                <w:sz w:val="20"/>
                <w:lang w:val="en-US"/>
              </w:rPr>
              <w:t>Not specified</w:t>
            </w:r>
            <w:r>
              <w:rPr>
                <w:sz w:val="20"/>
                <w:lang w:val="en-US"/>
              </w:rPr>
              <w:br/>
            </w:r>
            <w:r w:rsidRPr="002D7E43">
              <w:rPr>
                <w:sz w:val="20"/>
                <w:lang w:val="en-US"/>
              </w:rPr>
              <w:t>6 to 60 MHz – dependent on pulse width</w:t>
            </w:r>
          </w:p>
        </w:tc>
        <w:tc>
          <w:tcPr>
            <w:tcW w:w="2160" w:type="dxa"/>
            <w:tcBorders>
              <w:bottom w:val="single" w:sz="4" w:space="0" w:color="auto"/>
            </w:tcBorders>
          </w:tcPr>
          <w:p w:rsidR="00740E9F" w:rsidRPr="009D6200" w:rsidRDefault="00740E9F" w:rsidP="007F07A4">
            <w:pPr>
              <w:pStyle w:val="Tabletext"/>
              <w:spacing w:before="30" w:after="30"/>
              <w:jc w:val="center"/>
              <w:rPr>
                <w:sz w:val="20"/>
                <w:lang w:val="en-US"/>
              </w:rPr>
            </w:pPr>
            <w:r w:rsidRPr="002D7E43">
              <w:rPr>
                <w:sz w:val="20"/>
                <w:lang w:val="en-US"/>
              </w:rPr>
              <w:br/>
            </w:r>
            <w:r>
              <w:rPr>
                <w:sz w:val="20"/>
                <w:lang w:val="en-US"/>
              </w:rPr>
              <w:br/>
            </w:r>
            <w:r w:rsidRPr="009D6200">
              <w:rPr>
                <w:sz w:val="20"/>
                <w:lang w:val="en-US"/>
              </w:rPr>
              <w:t>Not specified</w:t>
            </w:r>
            <w:r>
              <w:rPr>
                <w:sz w:val="20"/>
                <w:lang w:val="en-US"/>
              </w:rPr>
              <w:br/>
            </w:r>
            <w:r w:rsidRPr="009D6200">
              <w:rPr>
                <w:sz w:val="20"/>
                <w:lang w:val="en-US"/>
              </w:rPr>
              <w:t>Not specified</w:t>
            </w:r>
          </w:p>
        </w:tc>
        <w:tc>
          <w:tcPr>
            <w:tcW w:w="2117" w:type="dxa"/>
            <w:tcBorders>
              <w:bottom w:val="single" w:sz="4" w:space="0" w:color="auto"/>
            </w:tcBorders>
          </w:tcPr>
          <w:p w:rsidR="00740E9F" w:rsidRPr="009D6200" w:rsidRDefault="00740E9F" w:rsidP="007F07A4">
            <w:pPr>
              <w:pStyle w:val="Tabletext"/>
              <w:spacing w:before="30" w:after="30"/>
              <w:jc w:val="center"/>
              <w:rPr>
                <w:sz w:val="20"/>
                <w:lang w:val="en-US"/>
              </w:rPr>
            </w:pPr>
            <w:r w:rsidRPr="009D6200">
              <w:rPr>
                <w:sz w:val="20"/>
                <w:lang w:val="en-US"/>
              </w:rPr>
              <w:br/>
            </w:r>
            <w:r>
              <w:rPr>
                <w:sz w:val="20"/>
                <w:lang w:val="en-US"/>
              </w:rPr>
              <w:br/>
            </w:r>
            <w:r w:rsidRPr="009D6200">
              <w:rPr>
                <w:sz w:val="20"/>
                <w:lang w:val="en-US"/>
              </w:rPr>
              <w:t>1 MHz</w:t>
            </w:r>
            <w:r>
              <w:rPr>
                <w:sz w:val="20"/>
                <w:lang w:val="en-US"/>
              </w:rPr>
              <w:br/>
            </w:r>
            <w:r w:rsidRPr="009D6200">
              <w:rPr>
                <w:sz w:val="20"/>
                <w:lang w:val="en-US"/>
              </w:rPr>
              <w:t>6 MHz</w:t>
            </w:r>
          </w:p>
        </w:tc>
      </w:tr>
      <w:tr w:rsidR="00740E9F" w:rsidRPr="00DD080F" w:rsidTr="007F07A4">
        <w:trPr>
          <w:cantSplit/>
          <w:jc w:val="center"/>
        </w:trPr>
        <w:tc>
          <w:tcPr>
            <w:tcW w:w="9355" w:type="dxa"/>
            <w:gridSpan w:val="4"/>
            <w:tcBorders>
              <w:top w:val="single" w:sz="4" w:space="0" w:color="auto"/>
              <w:left w:val="nil"/>
              <w:bottom w:val="nil"/>
              <w:right w:val="nil"/>
            </w:tcBorders>
          </w:tcPr>
          <w:p w:rsidR="00740E9F" w:rsidRPr="00577851" w:rsidRDefault="00740E9F" w:rsidP="007817F9">
            <w:pPr>
              <w:pStyle w:val="TableLegendNote"/>
              <w:rPr>
                <w:sz w:val="20"/>
              </w:rPr>
            </w:pPr>
            <w:r w:rsidRPr="00577851">
              <w:rPr>
                <w:sz w:val="20"/>
              </w:rPr>
              <w:t>NOTE</w:t>
            </w:r>
            <w:r w:rsidR="007817F9">
              <w:rPr>
                <w:sz w:val="20"/>
              </w:rPr>
              <w:t> </w:t>
            </w:r>
            <w:r w:rsidRPr="00577851">
              <w:rPr>
                <w:sz w:val="20"/>
              </w:rPr>
              <w:t>–</w:t>
            </w:r>
            <w:r w:rsidR="007817F9">
              <w:rPr>
                <w:sz w:val="20"/>
              </w:rPr>
              <w:t> </w:t>
            </w:r>
            <w:r w:rsidRPr="00577851">
              <w:rPr>
                <w:sz w:val="20"/>
              </w:rPr>
              <w:t>Radars 1, 2 and 3 correspond respectively to Radars G9, G10 and G11 from Recommendation ITU</w:t>
            </w:r>
            <w:r w:rsidRPr="00577851">
              <w:rPr>
                <w:sz w:val="20"/>
              </w:rPr>
              <w:noBreakHyphen/>
              <w:t>R M.1796.</w:t>
            </w:r>
          </w:p>
        </w:tc>
      </w:tr>
    </w:tbl>
    <w:p w:rsidR="00740E9F" w:rsidRDefault="00740E9F" w:rsidP="007817F9">
      <w:pPr>
        <w:pStyle w:val="Tablefin"/>
      </w:pPr>
    </w:p>
    <w:p w:rsidR="00740E9F" w:rsidRPr="00740E9F" w:rsidRDefault="00740E9F" w:rsidP="00740E9F">
      <w:pPr>
        <w:pStyle w:val="Line"/>
      </w:pPr>
    </w:p>
    <w:sectPr w:rsidR="00740E9F" w:rsidRPr="00740E9F" w:rsidSect="007F07A4">
      <w:headerReference w:type="default" r:id="rId121"/>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7A4" w:rsidRDefault="007F07A4">
      <w:r>
        <w:separator/>
      </w:r>
    </w:p>
  </w:endnote>
  <w:endnote w:type="continuationSeparator" w:id="0">
    <w:p w:rsidR="007F07A4" w:rsidRDefault="007F0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IN-Black">
    <w:panose1 w:val="00000000000000000000"/>
    <w:charset w:val="00"/>
    <w:family w:val="auto"/>
    <w:notTrueType/>
    <w:pitch w:val="default"/>
    <w:sig w:usb0="00000003" w:usb1="00000000" w:usb2="00000000" w:usb3="00000000" w:csb0="00000001" w:csb1="00000000"/>
  </w:font>
  <w:font w:name="StoneSerif">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7A4" w:rsidRDefault="007F07A4">
      <w:r>
        <w:separator/>
      </w:r>
    </w:p>
  </w:footnote>
  <w:footnote w:type="continuationSeparator" w:id="0">
    <w:p w:rsidR="007F07A4" w:rsidRDefault="007F07A4">
      <w:r>
        <w:continuationSeparator/>
      </w:r>
    </w:p>
  </w:footnote>
  <w:footnote w:id="1">
    <w:p w:rsidR="007F07A4" w:rsidRDefault="007F07A4" w:rsidP="00740E9F">
      <w:pPr>
        <w:pStyle w:val="FootnoteText"/>
        <w:rPr>
          <w:lang w:val="en-GB"/>
        </w:rPr>
      </w:pPr>
      <w:r>
        <w:rPr>
          <w:rStyle w:val="FootnoteReference"/>
          <w:lang w:val="en-GB"/>
        </w:rPr>
        <w:t>*</w:t>
      </w:r>
      <w:r>
        <w:rPr>
          <w:lang w:val="en-GB"/>
        </w:rPr>
        <w:t xml:space="preserve"> </w:t>
      </w:r>
      <w:r>
        <w:rPr>
          <w:lang w:val="en-GB"/>
        </w:rPr>
        <w:tab/>
        <w:t>This Recommendation should be brought to the attention of the World Meteorological Organization (WMO).</w:t>
      </w:r>
    </w:p>
  </w:footnote>
  <w:footnote w:id="2">
    <w:p w:rsidR="007F07A4" w:rsidRPr="0048172C" w:rsidRDefault="007F07A4" w:rsidP="00740E9F">
      <w:pPr>
        <w:pStyle w:val="FootnoteText"/>
        <w:rPr>
          <w:lang w:val="en-US"/>
        </w:rPr>
      </w:pPr>
      <w:r>
        <w:rPr>
          <w:rStyle w:val="FootnoteReference"/>
        </w:rPr>
        <w:footnoteRef/>
      </w:r>
      <w:r w:rsidRPr="0048172C">
        <w:rPr>
          <w:lang w:val="en-US"/>
        </w:rPr>
        <w:t xml:space="preserve"> </w:t>
      </w:r>
      <w:r w:rsidRPr="0048172C">
        <w:rPr>
          <w:lang w:val="en-US"/>
        </w:rPr>
        <w:tab/>
        <w:t xml:space="preserve">Information and derivation of the equations in these sections is found in </w:t>
      </w:r>
      <w:r>
        <w:rPr>
          <w:lang w:val="en-US"/>
        </w:rPr>
        <w:t xml:space="preserve">YAU, M. K. and ROGERS, R. R. [1 January 1989] </w:t>
      </w:r>
      <w:r w:rsidRPr="002E768C">
        <w:rPr>
          <w:i/>
          <w:iCs/>
          <w:lang w:val="en-US"/>
        </w:rPr>
        <w:t>A Short Course in Cloud Physics</w:t>
      </w:r>
      <w:r>
        <w:rPr>
          <w:lang w:val="en-US"/>
        </w:rPr>
        <w:t>, Chapter 11</w:t>
      </w:r>
      <w:r w:rsidRPr="0048172C">
        <w:rPr>
          <w:lang w:val="en-US"/>
        </w:rPr>
        <w:t>.</w:t>
      </w:r>
    </w:p>
  </w:footnote>
  <w:footnote w:id="3">
    <w:p w:rsidR="007F07A4" w:rsidRPr="004E1772" w:rsidRDefault="007F07A4" w:rsidP="00740E9F">
      <w:pPr>
        <w:pStyle w:val="FootnoteText"/>
        <w:rPr>
          <w:lang w:val="en-US"/>
        </w:rPr>
      </w:pPr>
      <w:r>
        <w:rPr>
          <w:rStyle w:val="FootnoteReference"/>
        </w:rPr>
        <w:footnoteRef/>
      </w:r>
      <w:r w:rsidRPr="004E1772">
        <w:rPr>
          <w:lang w:val="en-US"/>
        </w:rPr>
        <w:t xml:space="preserve"> </w:t>
      </w:r>
      <w:r w:rsidRPr="004E1772">
        <w:rPr>
          <w:lang w:val="en-US"/>
        </w:rPr>
        <w:tab/>
        <w:t xml:space="preserve">DOVIAK, R. J. and ZRNIC. </w:t>
      </w:r>
      <w:r>
        <w:rPr>
          <w:lang w:val="en-US"/>
        </w:rPr>
        <w:t xml:space="preserve">D. S. [1984] </w:t>
      </w:r>
      <w:r w:rsidRPr="004E1772">
        <w:rPr>
          <w:i/>
          <w:iCs/>
          <w:lang w:val="en-US"/>
        </w:rPr>
        <w:t>Doppler and Weather Observations</w:t>
      </w:r>
      <w:r>
        <w:rPr>
          <w:lang w:val="en-US"/>
        </w:rPr>
        <w:t xml:space="preserve">. Academic Press, Inc. </w:t>
      </w:r>
      <w:smartTag w:uri="urn:schemas-microsoft-com:office:smarttags" w:element="place">
        <w:smartTag w:uri="urn:schemas-microsoft-com:office:smarttags" w:element="City">
          <w:r>
            <w:rPr>
              <w:lang w:val="en-US"/>
            </w:rPr>
            <w:t>San Diego</w:t>
          </w:r>
        </w:smartTag>
        <w:r>
          <w:rPr>
            <w:lang w:val="en-US"/>
          </w:rPr>
          <w:t xml:space="preserve">, </w:t>
        </w:r>
        <w:smartTag w:uri="urn:schemas-microsoft-com:office:smarttags" w:element="country-region">
          <w:smartTag w:uri="urn:schemas-microsoft-com:office:smarttags" w:element="country-region">
            <w:r>
              <w:rPr>
                <w:lang w:val="en-US"/>
              </w:rPr>
              <w:t>United States</w:t>
            </w:r>
          </w:smartTag>
          <w:r>
            <w:rPr>
              <w:lang w:val="en-US"/>
            </w:rPr>
            <w:t xml:space="preserve"> of America</w:t>
          </w:r>
        </w:smartTag>
      </w:smartTag>
      <w:r>
        <w:rPr>
          <w:lang w:val="en-US"/>
        </w:rPr>
        <w:t>.</w:t>
      </w:r>
    </w:p>
  </w:footnote>
  <w:footnote w:id="4">
    <w:p w:rsidR="007F07A4" w:rsidRPr="0048172C" w:rsidRDefault="007F07A4" w:rsidP="00740E9F">
      <w:pPr>
        <w:pStyle w:val="FootnoteText"/>
        <w:rPr>
          <w:lang w:val="en-US"/>
        </w:rPr>
      </w:pPr>
      <w:r>
        <w:rPr>
          <w:rStyle w:val="FootnoteReference"/>
        </w:rPr>
        <w:footnoteRef/>
      </w:r>
      <w:r w:rsidRPr="0048172C">
        <w:rPr>
          <w:lang w:val="en-US"/>
        </w:rPr>
        <w:tab/>
        <w:t>The SNR threshold is the lowest level for which the return signal is processed.</w:t>
      </w:r>
    </w:p>
  </w:footnote>
  <w:footnote w:id="5">
    <w:p w:rsidR="007F07A4" w:rsidRPr="0048172C" w:rsidRDefault="007F07A4" w:rsidP="00740E9F">
      <w:pPr>
        <w:pStyle w:val="FootnoteText"/>
        <w:rPr>
          <w:lang w:val="en-US"/>
        </w:rPr>
      </w:pPr>
      <w:r w:rsidRPr="005A52F0">
        <w:rPr>
          <w:rStyle w:val="FootnoteReference"/>
        </w:rPr>
        <w:footnoteRef/>
      </w:r>
      <w:r w:rsidRPr="0048172C">
        <w:rPr>
          <w:lang w:val="en-US"/>
        </w:rPr>
        <w:tab/>
        <w:t>Stratoform rain, convection rain, snow and hail scattering constants and rate multipliers are derived from measurements.</w:t>
      </w:r>
    </w:p>
  </w:footnote>
  <w:footnote w:id="6">
    <w:p w:rsidR="007F07A4" w:rsidRPr="00AD69D7" w:rsidRDefault="007F07A4" w:rsidP="00740E9F">
      <w:pPr>
        <w:pStyle w:val="FootnoteText"/>
        <w:rPr>
          <w:lang w:val="en-US"/>
        </w:rPr>
      </w:pPr>
      <w:r>
        <w:rPr>
          <w:rStyle w:val="FootnoteReference"/>
        </w:rPr>
        <w:footnoteRef/>
      </w:r>
      <w:r w:rsidRPr="00AD69D7">
        <w:rPr>
          <w:lang w:val="en-US"/>
        </w:rPr>
        <w:t xml:space="preserve"> </w:t>
      </w:r>
      <w:r>
        <w:rPr>
          <w:lang w:val="en-US"/>
        </w:rPr>
        <w:tab/>
      </w:r>
      <w:r w:rsidRPr="0048172C">
        <w:rPr>
          <w:lang w:val="en-US"/>
        </w:rPr>
        <w:t>In this example, the noise floor level is normalized to the unbiased signal level and set equal to 0 dB.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7A4" w:rsidRDefault="007F07A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7A4" w:rsidRDefault="007F07A4"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7A4" w:rsidRPr="00FC42AF" w:rsidRDefault="007F07A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B585D">
      <w:rPr>
        <w:rStyle w:val="PageNumber"/>
        <w:b/>
        <w:bCs/>
        <w:noProof/>
      </w:rPr>
      <w:t>ii</w:t>
    </w:r>
    <w:r>
      <w:rPr>
        <w:rStyle w:val="PageNumber"/>
        <w:b/>
        <w:bCs/>
      </w:rPr>
      <w:fldChar w:fldCharType="end"/>
    </w:r>
    <w:r w:rsidRPr="00FC42AF">
      <w:tab/>
    </w:r>
    <w:r w:rsidR="004B585D">
      <w:fldChar w:fldCharType="begin"/>
    </w:r>
    <w:r w:rsidR="004B585D">
      <w:instrText xml:space="preserve"> DOCPROPERTY "Header" \* MERGEFORMAT </w:instrText>
    </w:r>
    <w:r w:rsidR="004B585D">
      <w:fldChar w:fldCharType="separate"/>
    </w:r>
    <w:r w:rsidR="007817F9" w:rsidRPr="007817F9">
      <w:rPr>
        <w:b/>
        <w:bCs/>
      </w:rPr>
      <w:t xml:space="preserve">Rec. </w:t>
    </w:r>
    <w:r w:rsidR="004B585D">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B585D">
      <w:rPr>
        <w:b/>
        <w:bCs/>
        <w:noProof/>
      </w:rPr>
      <w:t>ITU-R  M.1849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7A4" w:rsidRDefault="007F07A4">
    <w:pPr>
      <w:pStyle w:val="Header"/>
    </w:pPr>
    <w:r>
      <w:tab/>
    </w:r>
    <w:r w:rsidR="004B585D">
      <w:fldChar w:fldCharType="begin"/>
    </w:r>
    <w:r w:rsidR="004B585D">
      <w:instrText xml:space="preserve"> DOCPROPERTY "Header" \* MERGEFORMAT </w:instrText>
    </w:r>
    <w:r w:rsidR="004B585D">
      <w:fldChar w:fldCharType="separate"/>
    </w:r>
    <w:r w:rsidR="007817F9" w:rsidRPr="007817F9">
      <w:rPr>
        <w:b/>
        <w:bCs/>
      </w:rPr>
      <w:t xml:space="preserve">Rec. </w:t>
    </w:r>
    <w:r w:rsidR="004B585D">
      <w:rPr>
        <w:b/>
        <w:bCs/>
      </w:rPr>
      <w:fldChar w:fldCharType="end"/>
    </w:r>
    <w:r>
      <w:rPr>
        <w:b/>
        <w:bCs/>
      </w:rPr>
      <w:t xml:space="preserve"> </w:t>
    </w:r>
    <w:r>
      <w:rPr>
        <w:b/>
        <w:bCs/>
      </w:rPr>
      <w:fldChar w:fldCharType="begin"/>
    </w:r>
    <w:r>
      <w:rPr>
        <w:b/>
        <w:bCs/>
      </w:rPr>
      <w:instrText>styleref href</w:instrText>
    </w:r>
    <w:r>
      <w:rPr>
        <w:b/>
        <w:bCs/>
      </w:rPr>
      <w:fldChar w:fldCharType="separate"/>
    </w:r>
    <w:r w:rsidR="007817F9">
      <w:rPr>
        <w:b/>
        <w:bCs/>
        <w:noProof/>
      </w:rPr>
      <w:t>ITU-R  M.1849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7A4" w:rsidRDefault="007F07A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B585D">
      <w:rPr>
        <w:rStyle w:val="PageNumber"/>
        <w:b/>
        <w:bCs/>
        <w:noProof/>
        <w:lang w:val="en-US"/>
      </w:rPr>
      <w:t>4</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7817F9">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4B585D">
      <w:rPr>
        <w:b/>
        <w:bCs/>
        <w:noProof/>
      </w:rPr>
      <w:t>ITU-R  M.1849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7A4" w:rsidRDefault="007F07A4">
    <w:pPr>
      <w:pStyle w:val="Header"/>
    </w:pPr>
    <w:r>
      <w:tab/>
    </w:r>
    <w:r>
      <w:rPr>
        <w:b/>
        <w:bCs/>
      </w:rPr>
      <w:fldChar w:fldCharType="begin"/>
    </w:r>
    <w:r>
      <w:rPr>
        <w:b/>
        <w:bCs/>
      </w:rPr>
      <w:instrText xml:space="preserve"> DOCPROPERTY "Header" \* MERGEFORMAT </w:instrText>
    </w:r>
    <w:r>
      <w:rPr>
        <w:b/>
        <w:bCs/>
      </w:rPr>
      <w:fldChar w:fldCharType="separate"/>
    </w:r>
    <w:r w:rsidR="007817F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B585D">
      <w:rPr>
        <w:b/>
        <w:bCs/>
        <w:noProof/>
      </w:rPr>
      <w:t>ITU-R  M.1849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B585D">
      <w:rPr>
        <w:rStyle w:val="PageNumber"/>
        <w:b/>
        <w:bCs/>
        <w:noProof/>
      </w:rPr>
      <w:t>5</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7A4" w:rsidRDefault="007F07A4" w:rsidP="007F07A4">
    <w:pPr>
      <w:pStyle w:val="Header"/>
      <w:tabs>
        <w:tab w:val="clear" w:pos="4848"/>
        <w:tab w:val="clear" w:pos="9696"/>
        <w:tab w:val="center" w:pos="7258"/>
        <w:tab w:val="right" w:pos="14515"/>
      </w:tabs>
    </w:pPr>
    <w:r>
      <w:tab/>
    </w:r>
    <w:r>
      <w:rPr>
        <w:b/>
        <w:bCs/>
      </w:rPr>
      <w:fldChar w:fldCharType="begin"/>
    </w:r>
    <w:r>
      <w:rPr>
        <w:b/>
        <w:bCs/>
      </w:rPr>
      <w:instrText xml:space="preserve"> DOCPROPERTY "Header" \* MERGEFORMAT </w:instrText>
    </w:r>
    <w:r>
      <w:rPr>
        <w:b/>
        <w:bCs/>
      </w:rPr>
      <w:fldChar w:fldCharType="separate"/>
    </w:r>
    <w:r w:rsidR="007817F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B585D">
      <w:rPr>
        <w:b/>
        <w:bCs/>
        <w:noProof/>
      </w:rPr>
      <w:t>ITU-R  M.1849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B585D">
      <w:rPr>
        <w:rStyle w:val="PageNumber"/>
        <w:b/>
        <w:bCs/>
        <w:noProof/>
      </w:rPr>
      <w:t>19</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7F9" w:rsidRDefault="007817F9" w:rsidP="007817F9">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B585D">
      <w:rPr>
        <w:b/>
        <w:bCs/>
        <w:noProof/>
      </w:rPr>
      <w:t>ITU-R  M.1849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B585D">
      <w:rPr>
        <w:rStyle w:val="PageNumber"/>
        <w:b/>
        <w:bCs/>
        <w:noProof/>
      </w:rPr>
      <w:t>43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05AC104"/>
    <w:lvl w:ilvl="0">
      <w:start w:val="1"/>
      <w:numFmt w:val="decimal"/>
      <w:pStyle w:val="ListNumber2"/>
      <w:lvlText w:val="%1."/>
      <w:lvlJc w:val="left"/>
      <w:pPr>
        <w:tabs>
          <w:tab w:val="num" w:pos="1492"/>
        </w:tabs>
        <w:ind w:left="1492" w:hanging="360"/>
      </w:pPr>
    </w:lvl>
  </w:abstractNum>
  <w:abstractNum w:abstractNumId="1">
    <w:nsid w:val="FFFFFF7D"/>
    <w:multiLevelType w:val="singleLevel"/>
    <w:tmpl w:val="B27AA2DC"/>
    <w:lvl w:ilvl="0">
      <w:start w:val="1"/>
      <w:numFmt w:val="decimal"/>
      <w:pStyle w:val="ListNumber"/>
      <w:lvlText w:val="%1."/>
      <w:lvlJc w:val="left"/>
      <w:pPr>
        <w:tabs>
          <w:tab w:val="num" w:pos="1209"/>
        </w:tabs>
        <w:ind w:left="1209" w:hanging="360"/>
      </w:pPr>
    </w:lvl>
  </w:abstractNum>
  <w:abstractNum w:abstractNumId="2">
    <w:nsid w:val="FFFFFF7E"/>
    <w:multiLevelType w:val="singleLevel"/>
    <w:tmpl w:val="D5B89116"/>
    <w:lvl w:ilvl="0">
      <w:start w:val="1"/>
      <w:numFmt w:val="decimal"/>
      <w:pStyle w:val="ListBullet5"/>
      <w:lvlText w:val="%1."/>
      <w:lvlJc w:val="left"/>
      <w:pPr>
        <w:tabs>
          <w:tab w:val="num" w:pos="926"/>
        </w:tabs>
        <w:ind w:left="926" w:hanging="360"/>
      </w:pPr>
    </w:lvl>
  </w:abstractNum>
  <w:abstractNum w:abstractNumId="3">
    <w:nsid w:val="FFFFFF7F"/>
    <w:multiLevelType w:val="singleLevel"/>
    <w:tmpl w:val="639845A6"/>
    <w:lvl w:ilvl="0">
      <w:start w:val="1"/>
      <w:numFmt w:val="decimal"/>
      <w:pStyle w:val="ListBullet4"/>
      <w:lvlText w:val="%1."/>
      <w:lvlJc w:val="left"/>
      <w:pPr>
        <w:tabs>
          <w:tab w:val="num" w:pos="643"/>
        </w:tabs>
        <w:ind w:left="643" w:hanging="360"/>
      </w:pPr>
    </w:lvl>
  </w:abstractNum>
  <w:abstractNum w:abstractNumId="4">
    <w:nsid w:val="FFFFFF80"/>
    <w:multiLevelType w:val="singleLevel"/>
    <w:tmpl w:val="3202BDF0"/>
    <w:lvl w:ilvl="0">
      <w:start w:val="1"/>
      <w:numFmt w:val="bullet"/>
      <w:pStyle w:val="ListBullet2"/>
      <w:lvlText w:val=""/>
      <w:lvlJc w:val="left"/>
      <w:pPr>
        <w:tabs>
          <w:tab w:val="num" w:pos="1492"/>
        </w:tabs>
        <w:ind w:left="1492" w:hanging="360"/>
      </w:pPr>
      <w:rPr>
        <w:rFonts w:ascii="Symbol" w:hAnsi="Symbol" w:hint="default"/>
      </w:rPr>
    </w:lvl>
  </w:abstractNum>
  <w:abstractNum w:abstractNumId="5">
    <w:nsid w:val="FFFFFF81"/>
    <w:multiLevelType w:val="singleLevel"/>
    <w:tmpl w:val="ECC251E6"/>
    <w:lvl w:ilvl="0">
      <w:start w:val="1"/>
      <w:numFmt w:val="bullet"/>
      <w:pStyle w:val="ListBullet"/>
      <w:lvlText w:val=""/>
      <w:lvlJc w:val="left"/>
      <w:pPr>
        <w:tabs>
          <w:tab w:val="num" w:pos="1209"/>
        </w:tabs>
        <w:ind w:left="1209" w:hanging="360"/>
      </w:pPr>
      <w:rPr>
        <w:rFonts w:ascii="Symbol" w:hAnsi="Symbol" w:hint="default"/>
      </w:rPr>
    </w:lvl>
  </w:abstractNum>
  <w:abstractNum w:abstractNumId="6">
    <w:nsid w:val="FFFFFF83"/>
    <w:multiLevelType w:val="singleLevel"/>
    <w:tmpl w:val="F62CB3BC"/>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A03209EC"/>
    <w:lvl w:ilvl="0">
      <w:start w:val="1"/>
      <w:numFmt w:val="decimal"/>
      <w:pStyle w:val="ListBullet3"/>
      <w:lvlText w:val="%1."/>
      <w:lvlJc w:val="left"/>
      <w:pPr>
        <w:tabs>
          <w:tab w:val="num" w:pos="360"/>
        </w:tabs>
        <w:ind w:left="360" w:hanging="360"/>
      </w:pPr>
    </w:lvl>
  </w:abstractNum>
  <w:abstractNum w:abstractNumId="8">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92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60595"/>
    <w:rsid w:val="00072484"/>
    <w:rsid w:val="00096612"/>
    <w:rsid w:val="000A4386"/>
    <w:rsid w:val="000B7683"/>
    <w:rsid w:val="000D0677"/>
    <w:rsid w:val="000E6A6E"/>
    <w:rsid w:val="00102934"/>
    <w:rsid w:val="00147110"/>
    <w:rsid w:val="001511A6"/>
    <w:rsid w:val="001D7190"/>
    <w:rsid w:val="002058CE"/>
    <w:rsid w:val="002165F1"/>
    <w:rsid w:val="002572B3"/>
    <w:rsid w:val="00276D21"/>
    <w:rsid w:val="00291F7A"/>
    <w:rsid w:val="00296D7F"/>
    <w:rsid w:val="002B3CF6"/>
    <w:rsid w:val="002C768A"/>
    <w:rsid w:val="002D76C4"/>
    <w:rsid w:val="002F06BF"/>
    <w:rsid w:val="002F5199"/>
    <w:rsid w:val="00333892"/>
    <w:rsid w:val="00356B5D"/>
    <w:rsid w:val="0041667C"/>
    <w:rsid w:val="00420DFD"/>
    <w:rsid w:val="00437A76"/>
    <w:rsid w:val="00470E28"/>
    <w:rsid w:val="00470FEC"/>
    <w:rsid w:val="004934C5"/>
    <w:rsid w:val="004B585D"/>
    <w:rsid w:val="004F65E4"/>
    <w:rsid w:val="00554C61"/>
    <w:rsid w:val="00556548"/>
    <w:rsid w:val="00586EF8"/>
    <w:rsid w:val="005B49AB"/>
    <w:rsid w:val="005B50E7"/>
    <w:rsid w:val="005D0454"/>
    <w:rsid w:val="005E7B4F"/>
    <w:rsid w:val="006003F5"/>
    <w:rsid w:val="00601882"/>
    <w:rsid w:val="00607D68"/>
    <w:rsid w:val="00613212"/>
    <w:rsid w:val="006149B1"/>
    <w:rsid w:val="00680D2B"/>
    <w:rsid w:val="00681B32"/>
    <w:rsid w:val="006B1D2B"/>
    <w:rsid w:val="006E1131"/>
    <w:rsid w:val="006E2037"/>
    <w:rsid w:val="006E6199"/>
    <w:rsid w:val="00712870"/>
    <w:rsid w:val="00740E9F"/>
    <w:rsid w:val="00743D85"/>
    <w:rsid w:val="00753CF4"/>
    <w:rsid w:val="007565CC"/>
    <w:rsid w:val="00763B9A"/>
    <w:rsid w:val="00770866"/>
    <w:rsid w:val="007817F9"/>
    <w:rsid w:val="00794726"/>
    <w:rsid w:val="007A6AA8"/>
    <w:rsid w:val="007D224F"/>
    <w:rsid w:val="007F07A4"/>
    <w:rsid w:val="008310C9"/>
    <w:rsid w:val="00853CC5"/>
    <w:rsid w:val="008C7848"/>
    <w:rsid w:val="00906589"/>
    <w:rsid w:val="00906AD6"/>
    <w:rsid w:val="00917AF2"/>
    <w:rsid w:val="0092418A"/>
    <w:rsid w:val="00934ED7"/>
    <w:rsid w:val="009543C3"/>
    <w:rsid w:val="00966E1B"/>
    <w:rsid w:val="009947C0"/>
    <w:rsid w:val="009F2D2C"/>
    <w:rsid w:val="00A31928"/>
    <w:rsid w:val="00A62A14"/>
    <w:rsid w:val="00A6617B"/>
    <w:rsid w:val="00A71FE5"/>
    <w:rsid w:val="00A971A1"/>
    <w:rsid w:val="00AA3AD8"/>
    <w:rsid w:val="00AB0DC8"/>
    <w:rsid w:val="00B033C8"/>
    <w:rsid w:val="00B33425"/>
    <w:rsid w:val="00B44E24"/>
    <w:rsid w:val="00B53EBC"/>
    <w:rsid w:val="00B54ECC"/>
    <w:rsid w:val="00B714F3"/>
    <w:rsid w:val="00B87B6B"/>
    <w:rsid w:val="00BC5D77"/>
    <w:rsid w:val="00BE262F"/>
    <w:rsid w:val="00BF487A"/>
    <w:rsid w:val="00C44EEB"/>
    <w:rsid w:val="00C46BD9"/>
    <w:rsid w:val="00C55258"/>
    <w:rsid w:val="00C73560"/>
    <w:rsid w:val="00CB0F14"/>
    <w:rsid w:val="00CD659B"/>
    <w:rsid w:val="00CE0A43"/>
    <w:rsid w:val="00D83556"/>
    <w:rsid w:val="00DF4176"/>
    <w:rsid w:val="00E17240"/>
    <w:rsid w:val="00E406BD"/>
    <w:rsid w:val="00E74595"/>
    <w:rsid w:val="00EB7C57"/>
    <w:rsid w:val="00ED2695"/>
    <w:rsid w:val="00F30C9B"/>
    <w:rsid w:val="00F354B1"/>
    <w:rsid w:val="00F93419"/>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921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71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D7190"/>
    <w:pPr>
      <w:keepNext/>
      <w:keepLines/>
      <w:spacing w:before="480"/>
      <w:ind w:left="794" w:hanging="794"/>
      <w:outlineLvl w:val="0"/>
    </w:pPr>
    <w:rPr>
      <w:b/>
    </w:rPr>
  </w:style>
  <w:style w:type="paragraph" w:styleId="Heading2">
    <w:name w:val="heading 2"/>
    <w:basedOn w:val="Heading1"/>
    <w:next w:val="Normal"/>
    <w:link w:val="Heading2Char"/>
    <w:qFormat/>
    <w:rsid w:val="001D7190"/>
    <w:pPr>
      <w:spacing w:before="320"/>
      <w:outlineLvl w:val="1"/>
    </w:pPr>
  </w:style>
  <w:style w:type="paragraph" w:styleId="Heading3">
    <w:name w:val="heading 3"/>
    <w:basedOn w:val="Heading1"/>
    <w:next w:val="Normal"/>
    <w:link w:val="Heading3Char"/>
    <w:qFormat/>
    <w:rsid w:val="001D7190"/>
    <w:pPr>
      <w:spacing w:before="200"/>
      <w:outlineLvl w:val="2"/>
    </w:pPr>
  </w:style>
  <w:style w:type="paragraph" w:styleId="Heading4">
    <w:name w:val="heading 4"/>
    <w:basedOn w:val="Heading3"/>
    <w:next w:val="Normal"/>
    <w:link w:val="Heading4Char"/>
    <w:qFormat/>
    <w:rsid w:val="001D7190"/>
    <w:pPr>
      <w:tabs>
        <w:tab w:val="clear" w:pos="794"/>
        <w:tab w:val="left" w:pos="992"/>
      </w:tabs>
      <w:ind w:left="992" w:hanging="992"/>
      <w:outlineLvl w:val="3"/>
    </w:pPr>
  </w:style>
  <w:style w:type="paragraph" w:styleId="Heading5">
    <w:name w:val="heading 5"/>
    <w:basedOn w:val="Heading4"/>
    <w:next w:val="Normal"/>
    <w:link w:val="Heading5Char"/>
    <w:qFormat/>
    <w:rsid w:val="001D7190"/>
    <w:pPr>
      <w:outlineLvl w:val="4"/>
    </w:pPr>
  </w:style>
  <w:style w:type="paragraph" w:styleId="Heading6">
    <w:name w:val="heading 6"/>
    <w:basedOn w:val="Heading4"/>
    <w:next w:val="Normal"/>
    <w:link w:val="Heading6Char"/>
    <w:qFormat/>
    <w:rsid w:val="001D7190"/>
    <w:pPr>
      <w:tabs>
        <w:tab w:val="clear" w:pos="992"/>
        <w:tab w:val="clear" w:pos="1191"/>
      </w:tabs>
      <w:ind w:left="1588" w:hanging="1588"/>
      <w:outlineLvl w:val="5"/>
    </w:pPr>
  </w:style>
  <w:style w:type="paragraph" w:styleId="Heading7">
    <w:name w:val="heading 7"/>
    <w:basedOn w:val="Heading6"/>
    <w:next w:val="Normal"/>
    <w:link w:val="Heading7Char"/>
    <w:qFormat/>
    <w:rsid w:val="001D7190"/>
    <w:pPr>
      <w:outlineLvl w:val="6"/>
    </w:pPr>
  </w:style>
  <w:style w:type="paragraph" w:styleId="Heading8">
    <w:name w:val="heading 8"/>
    <w:basedOn w:val="Heading6"/>
    <w:next w:val="Normal"/>
    <w:link w:val="Heading8Char"/>
    <w:qFormat/>
    <w:rsid w:val="001D7190"/>
    <w:pPr>
      <w:outlineLvl w:val="7"/>
    </w:pPr>
  </w:style>
  <w:style w:type="paragraph" w:styleId="Heading9">
    <w:name w:val="heading 9"/>
    <w:basedOn w:val="Heading6"/>
    <w:next w:val="Normal"/>
    <w:link w:val="Heading9Char"/>
    <w:qFormat/>
    <w:rsid w:val="001D71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
    <w:basedOn w:val="Normal"/>
    <w:link w:val="HeaderChar"/>
    <w:rsid w:val="001D719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D719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D7190"/>
  </w:style>
  <w:style w:type="paragraph" w:customStyle="1" w:styleId="Headingb">
    <w:name w:val="Heading_b"/>
    <w:basedOn w:val="Heading3"/>
    <w:next w:val="Normal"/>
    <w:rsid w:val="001D7190"/>
    <w:pPr>
      <w:spacing w:before="160"/>
      <w:ind w:left="0" w:firstLine="0"/>
      <w:outlineLvl w:val="9"/>
    </w:pPr>
  </w:style>
  <w:style w:type="paragraph" w:customStyle="1" w:styleId="Headingi">
    <w:name w:val="Heading_i"/>
    <w:basedOn w:val="Heading3"/>
    <w:next w:val="Normal"/>
    <w:rsid w:val="001D7190"/>
    <w:pPr>
      <w:spacing w:before="160"/>
      <w:ind w:left="0" w:firstLine="0"/>
    </w:pPr>
    <w:rPr>
      <w:b w:val="0"/>
      <w:i/>
    </w:rPr>
  </w:style>
  <w:style w:type="character" w:customStyle="1" w:styleId="href">
    <w:name w:val="href"/>
    <w:basedOn w:val="DefaultParagraphFont"/>
    <w:rsid w:val="001D7190"/>
  </w:style>
  <w:style w:type="paragraph" w:customStyle="1" w:styleId="AnnexNoTitle">
    <w:name w:val="Annex_NoTitle"/>
    <w:basedOn w:val="Normal"/>
    <w:next w:val="Normalaftertitle"/>
    <w:rsid w:val="001D7190"/>
    <w:pPr>
      <w:keepNext/>
      <w:keepLines/>
      <w:spacing w:before="480" w:after="80"/>
      <w:jc w:val="center"/>
    </w:pPr>
    <w:rPr>
      <w:b/>
      <w:sz w:val="28"/>
    </w:rPr>
  </w:style>
  <w:style w:type="paragraph" w:customStyle="1" w:styleId="Normalaftertitle">
    <w:name w:val="Normal_after_title"/>
    <w:basedOn w:val="Normal"/>
    <w:next w:val="Normal"/>
    <w:rsid w:val="001D7190"/>
    <w:pPr>
      <w:spacing w:before="320"/>
    </w:pPr>
  </w:style>
  <w:style w:type="paragraph" w:customStyle="1" w:styleId="enumlev2">
    <w:name w:val="enumlev2"/>
    <w:basedOn w:val="enumlev1"/>
    <w:rsid w:val="001D7190"/>
    <w:pPr>
      <w:ind w:left="1191" w:hanging="397"/>
    </w:pPr>
  </w:style>
  <w:style w:type="paragraph" w:customStyle="1" w:styleId="enumlev1">
    <w:name w:val="enumlev1"/>
    <w:basedOn w:val="Normal"/>
    <w:link w:val="enumlev1Char"/>
    <w:rsid w:val="001D7190"/>
    <w:pPr>
      <w:spacing w:before="80"/>
      <w:ind w:left="794" w:hanging="794"/>
    </w:pPr>
  </w:style>
  <w:style w:type="paragraph" w:customStyle="1" w:styleId="enumlev3">
    <w:name w:val="enumlev3"/>
    <w:basedOn w:val="enumlev2"/>
    <w:rsid w:val="001D7190"/>
    <w:pPr>
      <w:ind w:left="1588"/>
    </w:pPr>
  </w:style>
  <w:style w:type="paragraph" w:customStyle="1" w:styleId="Note">
    <w:name w:val="Note"/>
    <w:basedOn w:val="Normal"/>
    <w:rsid w:val="001D719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D719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D7190"/>
    <w:pPr>
      <w:keepNext/>
      <w:keepLines/>
      <w:spacing w:before="240"/>
      <w:jc w:val="center"/>
    </w:pPr>
    <w:rPr>
      <w:b/>
      <w:sz w:val="28"/>
    </w:rPr>
  </w:style>
  <w:style w:type="paragraph" w:customStyle="1" w:styleId="Recref">
    <w:name w:val="Rec_ref"/>
    <w:basedOn w:val="Normal"/>
    <w:next w:val="Recdate"/>
    <w:rsid w:val="001D7190"/>
    <w:pPr>
      <w:jc w:val="center"/>
    </w:pPr>
  </w:style>
  <w:style w:type="paragraph" w:customStyle="1" w:styleId="Recdate">
    <w:name w:val="Rec_date"/>
    <w:basedOn w:val="Recref"/>
    <w:next w:val="Normalaftertitle"/>
    <w:rsid w:val="001D7190"/>
    <w:pPr>
      <w:jc w:val="right"/>
    </w:pPr>
  </w:style>
  <w:style w:type="paragraph" w:customStyle="1" w:styleId="HeadingSum">
    <w:name w:val="Heading_Sum"/>
    <w:basedOn w:val="Headingb"/>
    <w:next w:val="Normal"/>
    <w:rsid w:val="001D7190"/>
    <w:pPr>
      <w:spacing w:before="240"/>
    </w:pPr>
    <w:rPr>
      <w:sz w:val="22"/>
      <w:lang w:val="es-ES_tradnl"/>
    </w:rPr>
  </w:style>
  <w:style w:type="paragraph" w:customStyle="1" w:styleId="AppendixNoTitle">
    <w:name w:val="Appendix_NoTitle"/>
    <w:basedOn w:val="AnnexNoTitle"/>
    <w:next w:val="Normal"/>
    <w:rsid w:val="001D7190"/>
  </w:style>
  <w:style w:type="paragraph" w:customStyle="1" w:styleId="Tablefin">
    <w:name w:val="Table_fin"/>
    <w:basedOn w:val="Normal"/>
    <w:next w:val="Normal"/>
    <w:rsid w:val="001D7190"/>
    <w:pPr>
      <w:spacing w:before="0"/>
    </w:pPr>
    <w:rPr>
      <w:sz w:val="20"/>
      <w:lang w:val="en-GB"/>
    </w:rPr>
  </w:style>
  <w:style w:type="paragraph" w:customStyle="1" w:styleId="Tablehead">
    <w:name w:val="Table_head"/>
    <w:basedOn w:val="Normal"/>
    <w:next w:val="Normal"/>
    <w:rsid w:val="001D7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D7190"/>
    <w:pPr>
      <w:keepNext/>
      <w:spacing w:before="360" w:after="120"/>
      <w:jc w:val="center"/>
    </w:pPr>
  </w:style>
  <w:style w:type="paragraph" w:customStyle="1" w:styleId="Tabletext">
    <w:name w:val="Table_text"/>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1D7190"/>
    <w:pPr>
      <w:tabs>
        <w:tab w:val="clear" w:pos="1191"/>
        <w:tab w:val="clear" w:pos="1588"/>
        <w:tab w:val="clear" w:pos="1985"/>
        <w:tab w:val="center" w:pos="4820"/>
        <w:tab w:val="right" w:pos="9639"/>
      </w:tabs>
    </w:pPr>
  </w:style>
  <w:style w:type="paragraph" w:customStyle="1" w:styleId="Equationlegend">
    <w:name w:val="Equation_legend"/>
    <w:basedOn w:val="NormalIndent"/>
    <w:rsid w:val="001D7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D7190"/>
    <w:pPr>
      <w:ind w:left="794"/>
    </w:pPr>
  </w:style>
  <w:style w:type="paragraph" w:customStyle="1" w:styleId="Figurelegend">
    <w:name w:val="Figure_legend"/>
    <w:basedOn w:val="Normal"/>
    <w:rsid w:val="001D7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D7190"/>
    <w:pPr>
      <w:keepNext/>
      <w:keepLines/>
      <w:spacing w:before="480" w:after="80"/>
      <w:jc w:val="center"/>
    </w:pPr>
    <w:rPr>
      <w:caps/>
      <w:sz w:val="18"/>
    </w:rPr>
  </w:style>
  <w:style w:type="paragraph" w:customStyle="1" w:styleId="Figuretitle">
    <w:name w:val="Figure_title"/>
    <w:basedOn w:val="Normal"/>
    <w:next w:val="Figure"/>
    <w:link w:val="FiguretitleChar"/>
    <w:rsid w:val="001D7190"/>
    <w:pPr>
      <w:keepNext/>
      <w:spacing w:before="0" w:after="120"/>
      <w:jc w:val="center"/>
    </w:pPr>
    <w:rPr>
      <w:rFonts w:ascii="Times New Roman Bold" w:hAnsi="Times New Roman Bold"/>
      <w:b/>
      <w:sz w:val="18"/>
    </w:rPr>
  </w:style>
  <w:style w:type="paragraph" w:customStyle="1" w:styleId="Figure">
    <w:name w:val="Figure"/>
    <w:basedOn w:val="FigureNo"/>
    <w:next w:val="Normal"/>
    <w:rsid w:val="001D7190"/>
    <w:pPr>
      <w:keepNext w:val="0"/>
      <w:spacing w:before="0" w:after="240"/>
    </w:pPr>
  </w:style>
  <w:style w:type="paragraph" w:customStyle="1" w:styleId="tocpart">
    <w:name w:val="tocpart"/>
    <w:basedOn w:val="Normal"/>
    <w:rsid w:val="001D7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D7190"/>
    <w:pPr>
      <w:keepNext/>
      <w:keepLines/>
      <w:spacing w:before="480"/>
      <w:jc w:val="center"/>
    </w:pPr>
    <w:rPr>
      <w:sz w:val="28"/>
    </w:rPr>
  </w:style>
  <w:style w:type="paragraph" w:customStyle="1" w:styleId="Arttitle">
    <w:name w:val="Art_title"/>
    <w:basedOn w:val="Normal"/>
    <w:next w:val="Normalaftertitle"/>
    <w:rsid w:val="001D7190"/>
    <w:pPr>
      <w:keepNext/>
      <w:keepLines/>
      <w:spacing w:before="240"/>
      <w:jc w:val="center"/>
    </w:pPr>
    <w:rPr>
      <w:b/>
      <w:sz w:val="28"/>
    </w:rPr>
  </w:style>
  <w:style w:type="paragraph" w:customStyle="1" w:styleId="Blanc">
    <w:name w:val="Blanc"/>
    <w:basedOn w:val="Normal"/>
    <w:next w:val="Tabletext"/>
    <w:rsid w:val="001D7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D7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D7190"/>
    <w:pPr>
      <w:keepNext/>
      <w:keepLines/>
      <w:spacing w:before="160"/>
      <w:ind w:left="794"/>
    </w:pPr>
    <w:rPr>
      <w:i/>
    </w:rPr>
  </w:style>
  <w:style w:type="paragraph" w:customStyle="1" w:styleId="ChapNo">
    <w:name w:val="Chap_No"/>
    <w:basedOn w:val="ArtNo"/>
    <w:next w:val="Chaptitle"/>
    <w:rsid w:val="001D7190"/>
    <w:rPr>
      <w:b/>
    </w:rPr>
  </w:style>
  <w:style w:type="paragraph" w:customStyle="1" w:styleId="Chaptitle">
    <w:name w:val="Chap_title"/>
    <w:basedOn w:val="Arttitle"/>
    <w:next w:val="Normalaftertitle"/>
    <w:rsid w:val="001D7190"/>
  </w:style>
  <w:style w:type="character" w:styleId="FootnoteReference">
    <w:name w:val="footnote reference"/>
    <w:basedOn w:val="DefaultParagraphFont"/>
    <w:semiHidden/>
    <w:rsid w:val="001D7190"/>
    <w:rPr>
      <w:position w:val="6"/>
      <w:sz w:val="18"/>
    </w:rPr>
  </w:style>
  <w:style w:type="paragraph" w:styleId="FootnoteText">
    <w:name w:val="footnote text"/>
    <w:basedOn w:val="Normal"/>
    <w:link w:val="FootnoteTextChar"/>
    <w:semiHidden/>
    <w:rsid w:val="001D7190"/>
    <w:pPr>
      <w:keepLines/>
      <w:tabs>
        <w:tab w:val="left" w:pos="255"/>
      </w:tabs>
      <w:ind w:left="255" w:hanging="255"/>
    </w:pPr>
    <w:rPr>
      <w:sz w:val="22"/>
    </w:rPr>
  </w:style>
  <w:style w:type="paragraph" w:styleId="Index1">
    <w:name w:val="index 1"/>
    <w:basedOn w:val="Normal"/>
    <w:next w:val="Normal"/>
    <w:semiHidden/>
    <w:rsid w:val="001D7190"/>
  </w:style>
  <w:style w:type="paragraph" w:styleId="Index2">
    <w:name w:val="index 2"/>
    <w:basedOn w:val="Normal"/>
    <w:next w:val="Normal"/>
    <w:semiHidden/>
    <w:rsid w:val="001D7190"/>
    <w:pPr>
      <w:ind w:left="283"/>
    </w:pPr>
  </w:style>
  <w:style w:type="paragraph" w:styleId="Index3">
    <w:name w:val="index 3"/>
    <w:basedOn w:val="Normal"/>
    <w:next w:val="Normal"/>
    <w:semiHidden/>
    <w:rsid w:val="001D7190"/>
    <w:pPr>
      <w:ind w:left="566"/>
    </w:pPr>
  </w:style>
  <w:style w:type="paragraph" w:styleId="IndexHeading">
    <w:name w:val="index heading"/>
    <w:basedOn w:val="Normal"/>
    <w:next w:val="Index1"/>
    <w:semiHidden/>
    <w:rsid w:val="001D7190"/>
  </w:style>
  <w:style w:type="paragraph" w:customStyle="1" w:styleId="Line">
    <w:name w:val="Line"/>
    <w:basedOn w:val="Normal"/>
    <w:next w:val="Normal"/>
    <w:rsid w:val="001D7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D7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D7190"/>
  </w:style>
  <w:style w:type="paragraph" w:customStyle="1" w:styleId="Partref">
    <w:name w:val="Part_ref"/>
    <w:basedOn w:val="Normal"/>
    <w:next w:val="Normal"/>
    <w:rsid w:val="001D7190"/>
    <w:pPr>
      <w:keepNext/>
      <w:keepLines/>
      <w:spacing w:after="280"/>
      <w:jc w:val="center"/>
    </w:pPr>
  </w:style>
  <w:style w:type="paragraph" w:customStyle="1" w:styleId="Parttitle">
    <w:name w:val="Part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D7190"/>
  </w:style>
  <w:style w:type="paragraph" w:customStyle="1" w:styleId="QuestionNo">
    <w:name w:val="Question_No"/>
    <w:basedOn w:val="RecNo"/>
    <w:next w:val="Normal"/>
    <w:rsid w:val="001D7190"/>
  </w:style>
  <w:style w:type="paragraph" w:customStyle="1" w:styleId="Questionref">
    <w:name w:val="Question_ref"/>
    <w:basedOn w:val="Recref"/>
    <w:next w:val="Questiondate"/>
    <w:rsid w:val="001D7190"/>
  </w:style>
  <w:style w:type="paragraph" w:customStyle="1" w:styleId="Questiontitle">
    <w:name w:val="Question_title"/>
    <w:basedOn w:val="Normal"/>
    <w:next w:val="Questionref"/>
    <w:rsid w:val="001D7190"/>
  </w:style>
  <w:style w:type="paragraph" w:customStyle="1" w:styleId="Reftext">
    <w:name w:val="Ref_text"/>
    <w:basedOn w:val="Normal"/>
    <w:rsid w:val="001D7190"/>
    <w:pPr>
      <w:ind w:left="794" w:hanging="794"/>
    </w:pPr>
    <w:rPr>
      <w:sz w:val="22"/>
    </w:rPr>
  </w:style>
  <w:style w:type="paragraph" w:customStyle="1" w:styleId="Reftitle">
    <w:name w:val="Ref_title"/>
    <w:basedOn w:val="Normal"/>
    <w:next w:val="Reftext"/>
    <w:rsid w:val="001D7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D7190"/>
  </w:style>
  <w:style w:type="paragraph" w:customStyle="1" w:styleId="RepNo">
    <w:name w:val="Rep_No"/>
    <w:basedOn w:val="RecNo"/>
    <w:next w:val="Reptitle"/>
    <w:rsid w:val="001D7190"/>
  </w:style>
  <w:style w:type="paragraph" w:customStyle="1" w:styleId="Reptitle">
    <w:name w:val="Rep_title"/>
    <w:basedOn w:val="Rectitle"/>
    <w:next w:val="Repref"/>
    <w:rsid w:val="001D7190"/>
  </w:style>
  <w:style w:type="paragraph" w:customStyle="1" w:styleId="Repref">
    <w:name w:val="Rep_ref"/>
    <w:basedOn w:val="Recref"/>
    <w:next w:val="Repdate"/>
    <w:rsid w:val="001D7190"/>
  </w:style>
  <w:style w:type="paragraph" w:customStyle="1" w:styleId="Resdate">
    <w:name w:val="Res_date"/>
    <w:basedOn w:val="Recdate"/>
    <w:next w:val="Normalaftertitle"/>
    <w:rsid w:val="001D7190"/>
  </w:style>
  <w:style w:type="paragraph" w:customStyle="1" w:styleId="ResNo">
    <w:name w:val="Res_No"/>
    <w:basedOn w:val="RecNo"/>
    <w:next w:val="Restitle"/>
    <w:rsid w:val="001D7190"/>
  </w:style>
  <w:style w:type="paragraph" w:customStyle="1" w:styleId="Restitle">
    <w:name w:val="Res_title"/>
    <w:basedOn w:val="Normal"/>
    <w:next w:val="Resref"/>
    <w:rsid w:val="001D7190"/>
    <w:pPr>
      <w:spacing w:before="240"/>
      <w:jc w:val="center"/>
    </w:pPr>
    <w:rPr>
      <w:b/>
      <w:sz w:val="28"/>
    </w:rPr>
  </w:style>
  <w:style w:type="paragraph" w:customStyle="1" w:styleId="Resref">
    <w:name w:val="Res_ref"/>
    <w:basedOn w:val="Recref"/>
    <w:next w:val="Resdate"/>
    <w:rsid w:val="001D7190"/>
  </w:style>
  <w:style w:type="paragraph" w:customStyle="1" w:styleId="SectionNo">
    <w:name w:val="Section_No"/>
    <w:basedOn w:val="Normal"/>
    <w:next w:val="Normal"/>
    <w:rsid w:val="001D7190"/>
  </w:style>
  <w:style w:type="paragraph" w:customStyle="1" w:styleId="Sectiontitle">
    <w:name w:val="Section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D7190"/>
    <w:pPr>
      <w:tabs>
        <w:tab w:val="clear" w:pos="794"/>
        <w:tab w:val="clear" w:pos="1191"/>
        <w:tab w:val="clear" w:pos="1588"/>
        <w:tab w:val="clear" w:pos="1985"/>
        <w:tab w:val="right" w:pos="9611"/>
      </w:tabs>
    </w:pPr>
    <w:rPr>
      <w:i/>
    </w:rPr>
  </w:style>
  <w:style w:type="paragraph" w:styleId="TOC1">
    <w:name w:val="toc 1"/>
    <w:basedOn w:val="Normal"/>
    <w:semiHidden/>
    <w:rsid w:val="001D7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D7190"/>
    <w:pPr>
      <w:tabs>
        <w:tab w:val="clear" w:pos="567"/>
        <w:tab w:val="left" w:pos="1276"/>
      </w:tabs>
      <w:spacing w:before="160"/>
      <w:ind w:left="1276" w:hanging="709"/>
    </w:pPr>
  </w:style>
  <w:style w:type="paragraph" w:styleId="TOC3">
    <w:name w:val="toc 3"/>
    <w:basedOn w:val="TOC2"/>
    <w:semiHidden/>
    <w:rsid w:val="001D7190"/>
    <w:pPr>
      <w:tabs>
        <w:tab w:val="clear" w:pos="1276"/>
        <w:tab w:val="left" w:pos="2155"/>
      </w:tabs>
      <w:ind w:left="2155" w:hanging="879"/>
    </w:pPr>
  </w:style>
  <w:style w:type="paragraph" w:styleId="TOC4">
    <w:name w:val="toc 4"/>
    <w:basedOn w:val="TOC3"/>
    <w:semiHidden/>
    <w:rsid w:val="001D7190"/>
    <w:pPr>
      <w:tabs>
        <w:tab w:val="left" w:pos="3261"/>
      </w:tabs>
      <w:spacing w:before="80"/>
      <w:ind w:left="3261" w:hanging="993"/>
    </w:pPr>
  </w:style>
  <w:style w:type="paragraph" w:styleId="TOC5">
    <w:name w:val="toc 5"/>
    <w:basedOn w:val="TOC4"/>
    <w:semiHidden/>
    <w:rsid w:val="001D7190"/>
  </w:style>
  <w:style w:type="paragraph" w:styleId="TOC6">
    <w:name w:val="toc 6"/>
    <w:basedOn w:val="TOC4"/>
    <w:semiHidden/>
    <w:rsid w:val="001D7190"/>
  </w:style>
  <w:style w:type="paragraph" w:styleId="TOC7">
    <w:name w:val="toc 7"/>
    <w:basedOn w:val="TOC4"/>
    <w:semiHidden/>
    <w:rsid w:val="001D7190"/>
  </w:style>
  <w:style w:type="paragraph" w:styleId="TOC8">
    <w:name w:val="toc 8"/>
    <w:basedOn w:val="TOC4"/>
    <w:semiHidden/>
    <w:rsid w:val="001D7190"/>
  </w:style>
  <w:style w:type="paragraph" w:customStyle="1" w:styleId="Annexref">
    <w:name w:val="Annex_ref"/>
    <w:basedOn w:val="Normal"/>
    <w:next w:val="Normalaftertitle"/>
    <w:rsid w:val="001D7190"/>
    <w:pPr>
      <w:keepNext/>
      <w:keepLines/>
      <w:spacing w:after="280"/>
      <w:jc w:val="center"/>
    </w:pPr>
  </w:style>
  <w:style w:type="paragraph" w:customStyle="1" w:styleId="Appendixref">
    <w:name w:val="Appendix_ref"/>
    <w:basedOn w:val="Annexref"/>
    <w:next w:val="Normalaftertitle"/>
    <w:rsid w:val="001D7190"/>
  </w:style>
  <w:style w:type="paragraph" w:customStyle="1" w:styleId="Tabletitle">
    <w:name w:val="Table_title"/>
    <w:basedOn w:val="Normal"/>
    <w:next w:val="Tablehead"/>
    <w:rsid w:val="001D7190"/>
    <w:pPr>
      <w:keepNext/>
      <w:spacing w:before="0" w:after="120"/>
      <w:jc w:val="center"/>
    </w:pPr>
    <w:rPr>
      <w:b/>
    </w:rPr>
  </w:style>
  <w:style w:type="paragraph" w:customStyle="1" w:styleId="Summary">
    <w:name w:val="Summary"/>
    <w:basedOn w:val="Normal"/>
    <w:next w:val="Normalaftertitle"/>
    <w:rsid w:val="001D7190"/>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D7190"/>
    <w:pPr>
      <w:ind w:left="-85" w:firstLine="0"/>
    </w:pPr>
    <w:rPr>
      <w:lang w:val="en-US"/>
    </w:rPr>
  </w:style>
  <w:style w:type="character" w:customStyle="1" w:styleId="Heading1Char">
    <w:name w:val="Heading 1 Char"/>
    <w:basedOn w:val="DefaultParagraphFont"/>
    <w:link w:val="Heading1"/>
    <w:rsid w:val="00740E9F"/>
    <w:rPr>
      <w:b/>
      <w:sz w:val="24"/>
      <w:lang w:val="fr-FR" w:eastAsia="en-US"/>
    </w:rPr>
  </w:style>
  <w:style w:type="character" w:customStyle="1" w:styleId="Heading2Char">
    <w:name w:val="Heading 2 Char"/>
    <w:basedOn w:val="DefaultParagraphFont"/>
    <w:link w:val="Heading2"/>
    <w:rsid w:val="00740E9F"/>
    <w:rPr>
      <w:b/>
      <w:sz w:val="24"/>
      <w:lang w:val="fr-FR" w:eastAsia="en-US"/>
    </w:rPr>
  </w:style>
  <w:style w:type="character" w:customStyle="1" w:styleId="Heading3Char">
    <w:name w:val="Heading 3 Char"/>
    <w:basedOn w:val="DefaultParagraphFont"/>
    <w:link w:val="Heading3"/>
    <w:rsid w:val="00740E9F"/>
    <w:rPr>
      <w:b/>
      <w:sz w:val="24"/>
      <w:lang w:val="fr-FR" w:eastAsia="en-US"/>
    </w:rPr>
  </w:style>
  <w:style w:type="character" w:customStyle="1" w:styleId="Heading4Char">
    <w:name w:val="Heading 4 Char"/>
    <w:basedOn w:val="DefaultParagraphFont"/>
    <w:link w:val="Heading4"/>
    <w:rsid w:val="00740E9F"/>
    <w:rPr>
      <w:b/>
      <w:sz w:val="24"/>
      <w:lang w:val="fr-FR" w:eastAsia="en-US"/>
    </w:rPr>
  </w:style>
  <w:style w:type="character" w:customStyle="1" w:styleId="Heading5Char">
    <w:name w:val="Heading 5 Char"/>
    <w:basedOn w:val="DefaultParagraphFont"/>
    <w:link w:val="Heading5"/>
    <w:rsid w:val="00740E9F"/>
    <w:rPr>
      <w:b/>
      <w:sz w:val="24"/>
      <w:lang w:val="fr-FR" w:eastAsia="en-US"/>
    </w:rPr>
  </w:style>
  <w:style w:type="character" w:customStyle="1" w:styleId="Heading6Char">
    <w:name w:val="Heading 6 Char"/>
    <w:basedOn w:val="DefaultParagraphFont"/>
    <w:link w:val="Heading6"/>
    <w:rsid w:val="00740E9F"/>
    <w:rPr>
      <w:b/>
      <w:sz w:val="24"/>
      <w:lang w:val="fr-FR" w:eastAsia="en-US"/>
    </w:rPr>
  </w:style>
  <w:style w:type="character" w:customStyle="1" w:styleId="Heading7Char">
    <w:name w:val="Heading 7 Char"/>
    <w:basedOn w:val="DefaultParagraphFont"/>
    <w:link w:val="Heading7"/>
    <w:rsid w:val="00740E9F"/>
    <w:rPr>
      <w:b/>
      <w:sz w:val="24"/>
      <w:lang w:val="fr-FR" w:eastAsia="en-US"/>
    </w:rPr>
  </w:style>
  <w:style w:type="character" w:customStyle="1" w:styleId="Heading8Char">
    <w:name w:val="Heading 8 Char"/>
    <w:basedOn w:val="DefaultParagraphFont"/>
    <w:link w:val="Heading8"/>
    <w:rsid w:val="00740E9F"/>
    <w:rPr>
      <w:b/>
      <w:sz w:val="24"/>
      <w:lang w:val="fr-FR" w:eastAsia="en-US"/>
    </w:rPr>
  </w:style>
  <w:style w:type="character" w:customStyle="1" w:styleId="Heading9Char">
    <w:name w:val="Heading 9 Char"/>
    <w:basedOn w:val="DefaultParagraphFont"/>
    <w:link w:val="Heading9"/>
    <w:rsid w:val="00740E9F"/>
    <w:rPr>
      <w:b/>
      <w:sz w:val="24"/>
      <w:lang w:val="fr-FR" w:eastAsia="en-US"/>
    </w:rPr>
  </w:style>
  <w:style w:type="character" w:customStyle="1" w:styleId="HeaderChar">
    <w:name w:val="Header Char"/>
    <w:aliases w:val="encabezado Char,header odd Char,header odd1 Char,header odd2 Char"/>
    <w:basedOn w:val="DefaultParagraphFont"/>
    <w:link w:val="Header"/>
    <w:rsid w:val="00740E9F"/>
    <w:rPr>
      <w:sz w:val="24"/>
      <w:lang w:val="fr-FR" w:eastAsia="en-US"/>
    </w:rPr>
  </w:style>
  <w:style w:type="character" w:customStyle="1" w:styleId="FooterChar">
    <w:name w:val="Footer Char"/>
    <w:basedOn w:val="DefaultParagraphFont"/>
    <w:link w:val="Footer"/>
    <w:rsid w:val="00740E9F"/>
    <w:rPr>
      <w:noProof/>
      <w:sz w:val="18"/>
      <w:lang w:val="fr-FR" w:eastAsia="en-US"/>
    </w:rPr>
  </w:style>
  <w:style w:type="character" w:customStyle="1" w:styleId="enumlev1Char">
    <w:name w:val="enumlev1 Char"/>
    <w:basedOn w:val="DefaultParagraphFont"/>
    <w:link w:val="enumlev1"/>
    <w:locked/>
    <w:rsid w:val="00740E9F"/>
    <w:rPr>
      <w:sz w:val="24"/>
      <w:lang w:val="fr-FR" w:eastAsia="en-US"/>
    </w:rPr>
  </w:style>
  <w:style w:type="character" w:customStyle="1" w:styleId="FiguretitleChar">
    <w:name w:val="Figure_title Char"/>
    <w:basedOn w:val="DefaultParagraphFont"/>
    <w:link w:val="Figuretitle"/>
    <w:locked/>
    <w:rsid w:val="00740E9F"/>
    <w:rPr>
      <w:rFonts w:ascii="Times New Roman Bold" w:hAnsi="Times New Roman Bold"/>
      <w:b/>
      <w:sz w:val="18"/>
      <w:lang w:val="fr-FR" w:eastAsia="en-US"/>
    </w:rPr>
  </w:style>
  <w:style w:type="character" w:customStyle="1" w:styleId="FootnoteTextChar">
    <w:name w:val="Footnote Text Char"/>
    <w:basedOn w:val="DefaultParagraphFont"/>
    <w:link w:val="FootnoteText"/>
    <w:semiHidden/>
    <w:rsid w:val="00740E9F"/>
    <w:rPr>
      <w:sz w:val="22"/>
      <w:lang w:val="fr-FR" w:eastAsia="en-US"/>
    </w:rPr>
  </w:style>
  <w:style w:type="paragraph" w:styleId="ListBullet">
    <w:name w:val="List Bullet"/>
    <w:basedOn w:val="Normal"/>
    <w:autoRedefine/>
    <w:rsid w:val="00740E9F"/>
    <w:pPr>
      <w:numPr>
        <w:numId w:val="3"/>
      </w:numPr>
      <w:tabs>
        <w:tab w:val="clear" w:pos="1209"/>
        <w:tab w:val="num" w:pos="360"/>
        <w:tab w:val="left" w:pos="1191"/>
      </w:tabs>
      <w:spacing w:before="136"/>
      <w:ind w:left="360"/>
    </w:pPr>
    <w:rPr>
      <w:sz w:val="20"/>
      <w:lang w:val="en-GB"/>
    </w:rPr>
  </w:style>
  <w:style w:type="paragraph" w:styleId="ListBullet2">
    <w:name w:val="List Bullet 2"/>
    <w:basedOn w:val="Normal"/>
    <w:autoRedefine/>
    <w:rsid w:val="00740E9F"/>
    <w:pPr>
      <w:numPr>
        <w:numId w:val="4"/>
      </w:numPr>
      <w:tabs>
        <w:tab w:val="clear" w:pos="1492"/>
        <w:tab w:val="num" w:pos="643"/>
      </w:tabs>
      <w:spacing w:before="136"/>
      <w:ind w:left="643"/>
    </w:pPr>
    <w:rPr>
      <w:sz w:val="20"/>
      <w:lang w:val="en-GB"/>
    </w:rPr>
  </w:style>
  <w:style w:type="paragraph" w:styleId="ListBullet3">
    <w:name w:val="List Bullet 3"/>
    <w:basedOn w:val="Normal"/>
    <w:autoRedefine/>
    <w:rsid w:val="00740E9F"/>
    <w:pPr>
      <w:numPr>
        <w:numId w:val="5"/>
      </w:numPr>
      <w:tabs>
        <w:tab w:val="clear" w:pos="360"/>
        <w:tab w:val="num" w:pos="926"/>
      </w:tabs>
      <w:spacing w:before="136"/>
      <w:ind w:left="926"/>
    </w:pPr>
    <w:rPr>
      <w:sz w:val="20"/>
      <w:lang w:val="en-GB"/>
    </w:rPr>
  </w:style>
  <w:style w:type="paragraph" w:styleId="ListBullet4">
    <w:name w:val="List Bullet 4"/>
    <w:basedOn w:val="Normal"/>
    <w:autoRedefine/>
    <w:rsid w:val="00740E9F"/>
    <w:pPr>
      <w:numPr>
        <w:numId w:val="6"/>
      </w:numPr>
      <w:tabs>
        <w:tab w:val="clear" w:pos="643"/>
        <w:tab w:val="clear" w:pos="1191"/>
        <w:tab w:val="num" w:pos="1209"/>
      </w:tabs>
      <w:spacing w:before="136"/>
      <w:ind w:left="1209"/>
    </w:pPr>
    <w:rPr>
      <w:sz w:val="20"/>
      <w:lang w:val="en-GB"/>
    </w:rPr>
  </w:style>
  <w:style w:type="paragraph" w:styleId="ListBullet5">
    <w:name w:val="List Bullet 5"/>
    <w:basedOn w:val="Normal"/>
    <w:autoRedefine/>
    <w:rsid w:val="00740E9F"/>
    <w:pPr>
      <w:numPr>
        <w:numId w:val="7"/>
      </w:numPr>
      <w:tabs>
        <w:tab w:val="clear" w:pos="926"/>
        <w:tab w:val="num" w:pos="1492"/>
      </w:tabs>
      <w:spacing w:before="136"/>
      <w:ind w:left="1492"/>
    </w:pPr>
    <w:rPr>
      <w:sz w:val="20"/>
      <w:lang w:val="en-GB"/>
    </w:rPr>
  </w:style>
  <w:style w:type="paragraph" w:styleId="ListNumber">
    <w:name w:val="List Number"/>
    <w:basedOn w:val="Normal"/>
    <w:rsid w:val="00740E9F"/>
    <w:pPr>
      <w:numPr>
        <w:numId w:val="8"/>
      </w:numPr>
      <w:tabs>
        <w:tab w:val="clear" w:pos="1209"/>
        <w:tab w:val="num" w:pos="360"/>
        <w:tab w:val="left" w:pos="1191"/>
      </w:tabs>
      <w:spacing w:before="136"/>
      <w:ind w:left="360"/>
    </w:pPr>
    <w:rPr>
      <w:sz w:val="20"/>
      <w:lang w:val="en-GB"/>
    </w:rPr>
  </w:style>
  <w:style w:type="paragraph" w:styleId="ListNumber2">
    <w:name w:val="List Number 2"/>
    <w:basedOn w:val="Normal"/>
    <w:rsid w:val="00740E9F"/>
    <w:pPr>
      <w:numPr>
        <w:numId w:val="9"/>
      </w:numPr>
      <w:tabs>
        <w:tab w:val="clear" w:pos="1492"/>
        <w:tab w:val="num" w:pos="643"/>
      </w:tabs>
      <w:spacing w:before="136"/>
      <w:ind w:left="643"/>
    </w:pPr>
    <w:rPr>
      <w:sz w:val="20"/>
      <w:lang w:val="en-GB"/>
    </w:rPr>
  </w:style>
  <w:style w:type="character" w:customStyle="1" w:styleId="CommentSubjectChar">
    <w:name w:val="Comment Subject Char"/>
    <w:basedOn w:val="Heading1Char"/>
    <w:link w:val="CommentSubject"/>
    <w:locked/>
    <w:rsid w:val="00740E9F"/>
    <w:rPr>
      <w:b/>
      <w:bCs/>
      <w:sz w:val="24"/>
      <w:lang w:val="fr-FR" w:eastAsia="en-US"/>
    </w:rPr>
  </w:style>
  <w:style w:type="paragraph" w:styleId="CommentText">
    <w:name w:val="annotation text"/>
    <w:basedOn w:val="Normal"/>
    <w:link w:val="CommentTextChar"/>
    <w:unhideWhenUsed/>
    <w:rsid w:val="00740E9F"/>
    <w:rPr>
      <w:sz w:val="20"/>
    </w:rPr>
  </w:style>
  <w:style w:type="character" w:customStyle="1" w:styleId="CommentTextChar">
    <w:name w:val="Comment Text Char"/>
    <w:basedOn w:val="DefaultParagraphFont"/>
    <w:link w:val="CommentText"/>
    <w:rsid w:val="00740E9F"/>
    <w:rPr>
      <w:lang w:val="fr-FR" w:eastAsia="en-US"/>
    </w:rPr>
  </w:style>
  <w:style w:type="paragraph" w:styleId="CommentSubject">
    <w:name w:val="annotation subject"/>
    <w:basedOn w:val="CommentText"/>
    <w:next w:val="CommentText"/>
    <w:link w:val="CommentSubjectChar"/>
    <w:rsid w:val="00740E9F"/>
    <w:pPr>
      <w:jc w:val="left"/>
      <w:textAlignment w:val="auto"/>
    </w:pPr>
    <w:rPr>
      <w:b/>
      <w:bCs/>
      <w:sz w:val="24"/>
    </w:rPr>
  </w:style>
  <w:style w:type="character" w:customStyle="1" w:styleId="CommentSubjectChar1">
    <w:name w:val="Comment Subject Char1"/>
    <w:basedOn w:val="CommentTextChar"/>
    <w:uiPriority w:val="99"/>
    <w:rsid w:val="00740E9F"/>
    <w:rPr>
      <w:b/>
      <w:bCs/>
      <w:lang w:val="fr-FR" w:eastAsia="en-US"/>
    </w:rPr>
  </w:style>
  <w:style w:type="character" w:customStyle="1" w:styleId="BalloonTextChar">
    <w:name w:val="Balloon Text Char"/>
    <w:basedOn w:val="DefaultParagraphFont"/>
    <w:link w:val="BalloonText"/>
    <w:locked/>
    <w:rsid w:val="00740E9F"/>
    <w:rPr>
      <w:rFonts w:ascii="Tahoma" w:hAnsi="Tahoma" w:cs="Tahoma"/>
      <w:sz w:val="16"/>
      <w:szCs w:val="16"/>
      <w:lang w:val="en-GB" w:eastAsia="en-US"/>
    </w:rPr>
  </w:style>
  <w:style w:type="paragraph" w:styleId="BalloonText">
    <w:name w:val="Balloon Text"/>
    <w:basedOn w:val="Normal"/>
    <w:link w:val="BalloonTextChar"/>
    <w:rsid w:val="00740E9F"/>
    <w:pPr>
      <w:spacing w:before="0"/>
      <w:jc w:val="left"/>
      <w:textAlignment w:val="auto"/>
    </w:pPr>
    <w:rPr>
      <w:rFonts w:ascii="Tahoma" w:hAnsi="Tahoma" w:cs="Tahoma"/>
      <w:sz w:val="16"/>
      <w:szCs w:val="16"/>
      <w:lang w:val="en-GB"/>
    </w:rPr>
  </w:style>
  <w:style w:type="character" w:customStyle="1" w:styleId="BalloonTextChar1">
    <w:name w:val="Balloon Text Char1"/>
    <w:basedOn w:val="DefaultParagraphFont"/>
    <w:uiPriority w:val="99"/>
    <w:rsid w:val="00740E9F"/>
    <w:rPr>
      <w:rFonts w:ascii="Tahoma" w:hAnsi="Tahoma" w:cs="Tahoma"/>
      <w:sz w:val="16"/>
      <w:szCs w:val="16"/>
      <w:lang w:val="fr-FR" w:eastAsia="en-US"/>
    </w:rPr>
  </w:style>
  <w:style w:type="character" w:customStyle="1" w:styleId="TextCar">
    <w:name w:val="Text Car"/>
    <w:basedOn w:val="DefaultParagraphFont"/>
    <w:link w:val="Text"/>
    <w:locked/>
    <w:rsid w:val="00740E9F"/>
    <w:rPr>
      <w:sz w:val="24"/>
      <w:lang w:val="en-GB" w:eastAsia="en-US"/>
    </w:rPr>
  </w:style>
  <w:style w:type="paragraph" w:customStyle="1" w:styleId="Text">
    <w:name w:val="Text"/>
    <w:basedOn w:val="Normal"/>
    <w:link w:val="TextCar"/>
    <w:rsid w:val="00740E9F"/>
    <w:pPr>
      <w:textAlignment w:val="auto"/>
    </w:pPr>
    <w:rPr>
      <w:lang w:val="en-GB"/>
    </w:rPr>
  </w:style>
  <w:style w:type="character" w:customStyle="1" w:styleId="StyleTextCarLatinItalic">
    <w:name w:val="Style Text Car + (Latin) Italic"/>
    <w:basedOn w:val="TextCar"/>
    <w:rsid w:val="00740E9F"/>
    <w:rPr>
      <w:i/>
      <w:iCs w:val="0"/>
      <w:sz w:val="24"/>
      <w:lang w:val="en-GB" w:eastAsia="en-US"/>
    </w:rPr>
  </w:style>
  <w:style w:type="paragraph" w:customStyle="1" w:styleId="Texte">
    <w:name w:val="Texte"/>
    <w:basedOn w:val="Normal"/>
    <w:rsid w:val="00740E9F"/>
    <w:pPr>
      <w:tabs>
        <w:tab w:val="clear" w:pos="794"/>
        <w:tab w:val="clear" w:pos="1191"/>
        <w:tab w:val="clear" w:pos="1588"/>
        <w:tab w:val="clear" w:pos="1985"/>
      </w:tabs>
      <w:overflowPunct/>
      <w:autoSpaceDE/>
      <w:autoSpaceDN/>
      <w:adjustRightInd/>
      <w:textAlignment w:val="auto"/>
    </w:pPr>
    <w:rPr>
      <w:color w:val="000000"/>
      <w:szCs w:val="24"/>
      <w:lang w:val="en-US" w:eastAsia="fr-FR"/>
    </w:rPr>
  </w:style>
  <w:style w:type="character" w:customStyle="1" w:styleId="EquationChar">
    <w:name w:val="Equation Char"/>
    <w:basedOn w:val="DefaultParagraphFont"/>
    <w:link w:val="Equation"/>
    <w:rsid w:val="00740E9F"/>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71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D7190"/>
    <w:pPr>
      <w:keepNext/>
      <w:keepLines/>
      <w:spacing w:before="480"/>
      <w:ind w:left="794" w:hanging="794"/>
      <w:outlineLvl w:val="0"/>
    </w:pPr>
    <w:rPr>
      <w:b/>
    </w:rPr>
  </w:style>
  <w:style w:type="paragraph" w:styleId="Heading2">
    <w:name w:val="heading 2"/>
    <w:basedOn w:val="Heading1"/>
    <w:next w:val="Normal"/>
    <w:link w:val="Heading2Char"/>
    <w:qFormat/>
    <w:rsid w:val="001D7190"/>
    <w:pPr>
      <w:spacing w:before="320"/>
      <w:outlineLvl w:val="1"/>
    </w:pPr>
  </w:style>
  <w:style w:type="paragraph" w:styleId="Heading3">
    <w:name w:val="heading 3"/>
    <w:basedOn w:val="Heading1"/>
    <w:next w:val="Normal"/>
    <w:link w:val="Heading3Char"/>
    <w:qFormat/>
    <w:rsid w:val="001D7190"/>
    <w:pPr>
      <w:spacing w:before="200"/>
      <w:outlineLvl w:val="2"/>
    </w:pPr>
  </w:style>
  <w:style w:type="paragraph" w:styleId="Heading4">
    <w:name w:val="heading 4"/>
    <w:basedOn w:val="Heading3"/>
    <w:next w:val="Normal"/>
    <w:link w:val="Heading4Char"/>
    <w:qFormat/>
    <w:rsid w:val="001D7190"/>
    <w:pPr>
      <w:tabs>
        <w:tab w:val="clear" w:pos="794"/>
        <w:tab w:val="left" w:pos="992"/>
      </w:tabs>
      <w:ind w:left="992" w:hanging="992"/>
      <w:outlineLvl w:val="3"/>
    </w:pPr>
  </w:style>
  <w:style w:type="paragraph" w:styleId="Heading5">
    <w:name w:val="heading 5"/>
    <w:basedOn w:val="Heading4"/>
    <w:next w:val="Normal"/>
    <w:link w:val="Heading5Char"/>
    <w:qFormat/>
    <w:rsid w:val="001D7190"/>
    <w:pPr>
      <w:outlineLvl w:val="4"/>
    </w:pPr>
  </w:style>
  <w:style w:type="paragraph" w:styleId="Heading6">
    <w:name w:val="heading 6"/>
    <w:basedOn w:val="Heading4"/>
    <w:next w:val="Normal"/>
    <w:link w:val="Heading6Char"/>
    <w:qFormat/>
    <w:rsid w:val="001D7190"/>
    <w:pPr>
      <w:tabs>
        <w:tab w:val="clear" w:pos="992"/>
        <w:tab w:val="clear" w:pos="1191"/>
      </w:tabs>
      <w:ind w:left="1588" w:hanging="1588"/>
      <w:outlineLvl w:val="5"/>
    </w:pPr>
  </w:style>
  <w:style w:type="paragraph" w:styleId="Heading7">
    <w:name w:val="heading 7"/>
    <w:basedOn w:val="Heading6"/>
    <w:next w:val="Normal"/>
    <w:link w:val="Heading7Char"/>
    <w:qFormat/>
    <w:rsid w:val="001D7190"/>
    <w:pPr>
      <w:outlineLvl w:val="6"/>
    </w:pPr>
  </w:style>
  <w:style w:type="paragraph" w:styleId="Heading8">
    <w:name w:val="heading 8"/>
    <w:basedOn w:val="Heading6"/>
    <w:next w:val="Normal"/>
    <w:link w:val="Heading8Char"/>
    <w:qFormat/>
    <w:rsid w:val="001D7190"/>
    <w:pPr>
      <w:outlineLvl w:val="7"/>
    </w:pPr>
  </w:style>
  <w:style w:type="paragraph" w:styleId="Heading9">
    <w:name w:val="heading 9"/>
    <w:basedOn w:val="Heading6"/>
    <w:next w:val="Normal"/>
    <w:link w:val="Heading9Char"/>
    <w:qFormat/>
    <w:rsid w:val="001D71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
    <w:basedOn w:val="Normal"/>
    <w:link w:val="HeaderChar"/>
    <w:rsid w:val="001D719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D719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D7190"/>
  </w:style>
  <w:style w:type="paragraph" w:customStyle="1" w:styleId="Headingb">
    <w:name w:val="Heading_b"/>
    <w:basedOn w:val="Heading3"/>
    <w:next w:val="Normal"/>
    <w:rsid w:val="001D7190"/>
    <w:pPr>
      <w:spacing w:before="160"/>
      <w:ind w:left="0" w:firstLine="0"/>
      <w:outlineLvl w:val="9"/>
    </w:pPr>
  </w:style>
  <w:style w:type="paragraph" w:customStyle="1" w:styleId="Headingi">
    <w:name w:val="Heading_i"/>
    <w:basedOn w:val="Heading3"/>
    <w:next w:val="Normal"/>
    <w:rsid w:val="001D7190"/>
    <w:pPr>
      <w:spacing w:before="160"/>
      <w:ind w:left="0" w:firstLine="0"/>
    </w:pPr>
    <w:rPr>
      <w:b w:val="0"/>
      <w:i/>
    </w:rPr>
  </w:style>
  <w:style w:type="character" w:customStyle="1" w:styleId="href">
    <w:name w:val="href"/>
    <w:basedOn w:val="DefaultParagraphFont"/>
    <w:rsid w:val="001D7190"/>
  </w:style>
  <w:style w:type="paragraph" w:customStyle="1" w:styleId="AnnexNoTitle">
    <w:name w:val="Annex_NoTitle"/>
    <w:basedOn w:val="Normal"/>
    <w:next w:val="Normalaftertitle"/>
    <w:rsid w:val="001D7190"/>
    <w:pPr>
      <w:keepNext/>
      <w:keepLines/>
      <w:spacing w:before="480" w:after="80"/>
      <w:jc w:val="center"/>
    </w:pPr>
    <w:rPr>
      <w:b/>
      <w:sz w:val="28"/>
    </w:rPr>
  </w:style>
  <w:style w:type="paragraph" w:customStyle="1" w:styleId="Normalaftertitle">
    <w:name w:val="Normal_after_title"/>
    <w:basedOn w:val="Normal"/>
    <w:next w:val="Normal"/>
    <w:rsid w:val="001D7190"/>
    <w:pPr>
      <w:spacing w:before="320"/>
    </w:pPr>
  </w:style>
  <w:style w:type="paragraph" w:customStyle="1" w:styleId="enumlev2">
    <w:name w:val="enumlev2"/>
    <w:basedOn w:val="enumlev1"/>
    <w:rsid w:val="001D7190"/>
    <w:pPr>
      <w:ind w:left="1191" w:hanging="397"/>
    </w:pPr>
  </w:style>
  <w:style w:type="paragraph" w:customStyle="1" w:styleId="enumlev1">
    <w:name w:val="enumlev1"/>
    <w:basedOn w:val="Normal"/>
    <w:link w:val="enumlev1Char"/>
    <w:rsid w:val="001D7190"/>
    <w:pPr>
      <w:spacing w:before="80"/>
      <w:ind w:left="794" w:hanging="794"/>
    </w:pPr>
  </w:style>
  <w:style w:type="paragraph" w:customStyle="1" w:styleId="enumlev3">
    <w:name w:val="enumlev3"/>
    <w:basedOn w:val="enumlev2"/>
    <w:rsid w:val="001D7190"/>
    <w:pPr>
      <w:ind w:left="1588"/>
    </w:pPr>
  </w:style>
  <w:style w:type="paragraph" w:customStyle="1" w:styleId="Note">
    <w:name w:val="Note"/>
    <w:basedOn w:val="Normal"/>
    <w:rsid w:val="001D719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D719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D7190"/>
    <w:pPr>
      <w:keepNext/>
      <w:keepLines/>
      <w:spacing w:before="240"/>
      <w:jc w:val="center"/>
    </w:pPr>
    <w:rPr>
      <w:b/>
      <w:sz w:val="28"/>
    </w:rPr>
  </w:style>
  <w:style w:type="paragraph" w:customStyle="1" w:styleId="Recref">
    <w:name w:val="Rec_ref"/>
    <w:basedOn w:val="Normal"/>
    <w:next w:val="Recdate"/>
    <w:rsid w:val="001D7190"/>
    <w:pPr>
      <w:jc w:val="center"/>
    </w:pPr>
  </w:style>
  <w:style w:type="paragraph" w:customStyle="1" w:styleId="Recdate">
    <w:name w:val="Rec_date"/>
    <w:basedOn w:val="Recref"/>
    <w:next w:val="Normalaftertitle"/>
    <w:rsid w:val="001D7190"/>
    <w:pPr>
      <w:jc w:val="right"/>
    </w:pPr>
  </w:style>
  <w:style w:type="paragraph" w:customStyle="1" w:styleId="HeadingSum">
    <w:name w:val="Heading_Sum"/>
    <w:basedOn w:val="Headingb"/>
    <w:next w:val="Normal"/>
    <w:rsid w:val="001D7190"/>
    <w:pPr>
      <w:spacing w:before="240"/>
    </w:pPr>
    <w:rPr>
      <w:sz w:val="22"/>
      <w:lang w:val="es-ES_tradnl"/>
    </w:rPr>
  </w:style>
  <w:style w:type="paragraph" w:customStyle="1" w:styleId="AppendixNoTitle">
    <w:name w:val="Appendix_NoTitle"/>
    <w:basedOn w:val="AnnexNoTitle"/>
    <w:next w:val="Normal"/>
    <w:rsid w:val="001D7190"/>
  </w:style>
  <w:style w:type="paragraph" w:customStyle="1" w:styleId="Tablefin">
    <w:name w:val="Table_fin"/>
    <w:basedOn w:val="Normal"/>
    <w:next w:val="Normal"/>
    <w:rsid w:val="001D7190"/>
    <w:pPr>
      <w:spacing w:before="0"/>
    </w:pPr>
    <w:rPr>
      <w:sz w:val="20"/>
      <w:lang w:val="en-GB"/>
    </w:rPr>
  </w:style>
  <w:style w:type="paragraph" w:customStyle="1" w:styleId="Tablehead">
    <w:name w:val="Table_head"/>
    <w:basedOn w:val="Normal"/>
    <w:next w:val="Normal"/>
    <w:rsid w:val="001D7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D7190"/>
    <w:pPr>
      <w:keepNext/>
      <w:spacing w:before="360" w:after="120"/>
      <w:jc w:val="center"/>
    </w:pPr>
  </w:style>
  <w:style w:type="paragraph" w:customStyle="1" w:styleId="Tabletext">
    <w:name w:val="Table_text"/>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1D7190"/>
    <w:pPr>
      <w:tabs>
        <w:tab w:val="clear" w:pos="1191"/>
        <w:tab w:val="clear" w:pos="1588"/>
        <w:tab w:val="clear" w:pos="1985"/>
        <w:tab w:val="center" w:pos="4820"/>
        <w:tab w:val="right" w:pos="9639"/>
      </w:tabs>
    </w:pPr>
  </w:style>
  <w:style w:type="paragraph" w:customStyle="1" w:styleId="Equationlegend">
    <w:name w:val="Equation_legend"/>
    <w:basedOn w:val="NormalIndent"/>
    <w:rsid w:val="001D7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D7190"/>
    <w:pPr>
      <w:ind w:left="794"/>
    </w:pPr>
  </w:style>
  <w:style w:type="paragraph" w:customStyle="1" w:styleId="Figurelegend">
    <w:name w:val="Figure_legend"/>
    <w:basedOn w:val="Normal"/>
    <w:rsid w:val="001D7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D7190"/>
    <w:pPr>
      <w:keepNext/>
      <w:keepLines/>
      <w:spacing w:before="480" w:after="80"/>
      <w:jc w:val="center"/>
    </w:pPr>
    <w:rPr>
      <w:caps/>
      <w:sz w:val="18"/>
    </w:rPr>
  </w:style>
  <w:style w:type="paragraph" w:customStyle="1" w:styleId="Figuretitle">
    <w:name w:val="Figure_title"/>
    <w:basedOn w:val="Normal"/>
    <w:next w:val="Figure"/>
    <w:link w:val="FiguretitleChar"/>
    <w:rsid w:val="001D7190"/>
    <w:pPr>
      <w:keepNext/>
      <w:spacing w:before="0" w:after="120"/>
      <w:jc w:val="center"/>
    </w:pPr>
    <w:rPr>
      <w:rFonts w:ascii="Times New Roman Bold" w:hAnsi="Times New Roman Bold"/>
      <w:b/>
      <w:sz w:val="18"/>
    </w:rPr>
  </w:style>
  <w:style w:type="paragraph" w:customStyle="1" w:styleId="Figure">
    <w:name w:val="Figure"/>
    <w:basedOn w:val="FigureNo"/>
    <w:next w:val="Normal"/>
    <w:rsid w:val="001D7190"/>
    <w:pPr>
      <w:keepNext w:val="0"/>
      <w:spacing w:before="0" w:after="240"/>
    </w:pPr>
  </w:style>
  <w:style w:type="paragraph" w:customStyle="1" w:styleId="tocpart">
    <w:name w:val="tocpart"/>
    <w:basedOn w:val="Normal"/>
    <w:rsid w:val="001D7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D7190"/>
    <w:pPr>
      <w:keepNext/>
      <w:keepLines/>
      <w:spacing w:before="480"/>
      <w:jc w:val="center"/>
    </w:pPr>
    <w:rPr>
      <w:sz w:val="28"/>
    </w:rPr>
  </w:style>
  <w:style w:type="paragraph" w:customStyle="1" w:styleId="Arttitle">
    <w:name w:val="Art_title"/>
    <w:basedOn w:val="Normal"/>
    <w:next w:val="Normalaftertitle"/>
    <w:rsid w:val="001D7190"/>
    <w:pPr>
      <w:keepNext/>
      <w:keepLines/>
      <w:spacing w:before="240"/>
      <w:jc w:val="center"/>
    </w:pPr>
    <w:rPr>
      <w:b/>
      <w:sz w:val="28"/>
    </w:rPr>
  </w:style>
  <w:style w:type="paragraph" w:customStyle="1" w:styleId="Blanc">
    <w:name w:val="Blanc"/>
    <w:basedOn w:val="Normal"/>
    <w:next w:val="Tabletext"/>
    <w:rsid w:val="001D7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D7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D7190"/>
    <w:pPr>
      <w:keepNext/>
      <w:keepLines/>
      <w:spacing w:before="160"/>
      <w:ind w:left="794"/>
    </w:pPr>
    <w:rPr>
      <w:i/>
    </w:rPr>
  </w:style>
  <w:style w:type="paragraph" w:customStyle="1" w:styleId="ChapNo">
    <w:name w:val="Chap_No"/>
    <w:basedOn w:val="ArtNo"/>
    <w:next w:val="Chaptitle"/>
    <w:rsid w:val="001D7190"/>
    <w:rPr>
      <w:b/>
    </w:rPr>
  </w:style>
  <w:style w:type="paragraph" w:customStyle="1" w:styleId="Chaptitle">
    <w:name w:val="Chap_title"/>
    <w:basedOn w:val="Arttitle"/>
    <w:next w:val="Normalaftertitle"/>
    <w:rsid w:val="001D7190"/>
  </w:style>
  <w:style w:type="character" w:styleId="FootnoteReference">
    <w:name w:val="footnote reference"/>
    <w:basedOn w:val="DefaultParagraphFont"/>
    <w:semiHidden/>
    <w:rsid w:val="001D7190"/>
    <w:rPr>
      <w:position w:val="6"/>
      <w:sz w:val="18"/>
    </w:rPr>
  </w:style>
  <w:style w:type="paragraph" w:styleId="FootnoteText">
    <w:name w:val="footnote text"/>
    <w:basedOn w:val="Normal"/>
    <w:link w:val="FootnoteTextChar"/>
    <w:semiHidden/>
    <w:rsid w:val="001D7190"/>
    <w:pPr>
      <w:keepLines/>
      <w:tabs>
        <w:tab w:val="left" w:pos="255"/>
      </w:tabs>
      <w:ind w:left="255" w:hanging="255"/>
    </w:pPr>
    <w:rPr>
      <w:sz w:val="22"/>
    </w:rPr>
  </w:style>
  <w:style w:type="paragraph" w:styleId="Index1">
    <w:name w:val="index 1"/>
    <w:basedOn w:val="Normal"/>
    <w:next w:val="Normal"/>
    <w:semiHidden/>
    <w:rsid w:val="001D7190"/>
  </w:style>
  <w:style w:type="paragraph" w:styleId="Index2">
    <w:name w:val="index 2"/>
    <w:basedOn w:val="Normal"/>
    <w:next w:val="Normal"/>
    <w:semiHidden/>
    <w:rsid w:val="001D7190"/>
    <w:pPr>
      <w:ind w:left="283"/>
    </w:pPr>
  </w:style>
  <w:style w:type="paragraph" w:styleId="Index3">
    <w:name w:val="index 3"/>
    <w:basedOn w:val="Normal"/>
    <w:next w:val="Normal"/>
    <w:semiHidden/>
    <w:rsid w:val="001D7190"/>
    <w:pPr>
      <w:ind w:left="566"/>
    </w:pPr>
  </w:style>
  <w:style w:type="paragraph" w:styleId="IndexHeading">
    <w:name w:val="index heading"/>
    <w:basedOn w:val="Normal"/>
    <w:next w:val="Index1"/>
    <w:semiHidden/>
    <w:rsid w:val="001D7190"/>
  </w:style>
  <w:style w:type="paragraph" w:customStyle="1" w:styleId="Line">
    <w:name w:val="Line"/>
    <w:basedOn w:val="Normal"/>
    <w:next w:val="Normal"/>
    <w:rsid w:val="001D7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D7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D7190"/>
  </w:style>
  <w:style w:type="paragraph" w:customStyle="1" w:styleId="Partref">
    <w:name w:val="Part_ref"/>
    <w:basedOn w:val="Normal"/>
    <w:next w:val="Normal"/>
    <w:rsid w:val="001D7190"/>
    <w:pPr>
      <w:keepNext/>
      <w:keepLines/>
      <w:spacing w:after="280"/>
      <w:jc w:val="center"/>
    </w:pPr>
  </w:style>
  <w:style w:type="paragraph" w:customStyle="1" w:styleId="Parttitle">
    <w:name w:val="Part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D7190"/>
  </w:style>
  <w:style w:type="paragraph" w:customStyle="1" w:styleId="QuestionNo">
    <w:name w:val="Question_No"/>
    <w:basedOn w:val="RecNo"/>
    <w:next w:val="Normal"/>
    <w:rsid w:val="001D7190"/>
  </w:style>
  <w:style w:type="paragraph" w:customStyle="1" w:styleId="Questionref">
    <w:name w:val="Question_ref"/>
    <w:basedOn w:val="Recref"/>
    <w:next w:val="Questiondate"/>
    <w:rsid w:val="001D7190"/>
  </w:style>
  <w:style w:type="paragraph" w:customStyle="1" w:styleId="Questiontitle">
    <w:name w:val="Question_title"/>
    <w:basedOn w:val="Normal"/>
    <w:next w:val="Questionref"/>
    <w:rsid w:val="001D7190"/>
  </w:style>
  <w:style w:type="paragraph" w:customStyle="1" w:styleId="Reftext">
    <w:name w:val="Ref_text"/>
    <w:basedOn w:val="Normal"/>
    <w:rsid w:val="001D7190"/>
    <w:pPr>
      <w:ind w:left="794" w:hanging="794"/>
    </w:pPr>
    <w:rPr>
      <w:sz w:val="22"/>
    </w:rPr>
  </w:style>
  <w:style w:type="paragraph" w:customStyle="1" w:styleId="Reftitle">
    <w:name w:val="Ref_title"/>
    <w:basedOn w:val="Normal"/>
    <w:next w:val="Reftext"/>
    <w:rsid w:val="001D7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D7190"/>
  </w:style>
  <w:style w:type="paragraph" w:customStyle="1" w:styleId="RepNo">
    <w:name w:val="Rep_No"/>
    <w:basedOn w:val="RecNo"/>
    <w:next w:val="Reptitle"/>
    <w:rsid w:val="001D7190"/>
  </w:style>
  <w:style w:type="paragraph" w:customStyle="1" w:styleId="Reptitle">
    <w:name w:val="Rep_title"/>
    <w:basedOn w:val="Rectitle"/>
    <w:next w:val="Repref"/>
    <w:rsid w:val="001D7190"/>
  </w:style>
  <w:style w:type="paragraph" w:customStyle="1" w:styleId="Repref">
    <w:name w:val="Rep_ref"/>
    <w:basedOn w:val="Recref"/>
    <w:next w:val="Repdate"/>
    <w:rsid w:val="001D7190"/>
  </w:style>
  <w:style w:type="paragraph" w:customStyle="1" w:styleId="Resdate">
    <w:name w:val="Res_date"/>
    <w:basedOn w:val="Recdate"/>
    <w:next w:val="Normalaftertitle"/>
    <w:rsid w:val="001D7190"/>
  </w:style>
  <w:style w:type="paragraph" w:customStyle="1" w:styleId="ResNo">
    <w:name w:val="Res_No"/>
    <w:basedOn w:val="RecNo"/>
    <w:next w:val="Restitle"/>
    <w:rsid w:val="001D7190"/>
  </w:style>
  <w:style w:type="paragraph" w:customStyle="1" w:styleId="Restitle">
    <w:name w:val="Res_title"/>
    <w:basedOn w:val="Normal"/>
    <w:next w:val="Resref"/>
    <w:rsid w:val="001D7190"/>
    <w:pPr>
      <w:spacing w:before="240"/>
      <w:jc w:val="center"/>
    </w:pPr>
    <w:rPr>
      <w:b/>
      <w:sz w:val="28"/>
    </w:rPr>
  </w:style>
  <w:style w:type="paragraph" w:customStyle="1" w:styleId="Resref">
    <w:name w:val="Res_ref"/>
    <w:basedOn w:val="Recref"/>
    <w:next w:val="Resdate"/>
    <w:rsid w:val="001D7190"/>
  </w:style>
  <w:style w:type="paragraph" w:customStyle="1" w:styleId="SectionNo">
    <w:name w:val="Section_No"/>
    <w:basedOn w:val="Normal"/>
    <w:next w:val="Normal"/>
    <w:rsid w:val="001D7190"/>
  </w:style>
  <w:style w:type="paragraph" w:customStyle="1" w:styleId="Sectiontitle">
    <w:name w:val="Section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D7190"/>
    <w:pPr>
      <w:tabs>
        <w:tab w:val="clear" w:pos="794"/>
        <w:tab w:val="clear" w:pos="1191"/>
        <w:tab w:val="clear" w:pos="1588"/>
        <w:tab w:val="clear" w:pos="1985"/>
        <w:tab w:val="right" w:pos="9611"/>
      </w:tabs>
    </w:pPr>
    <w:rPr>
      <w:i/>
    </w:rPr>
  </w:style>
  <w:style w:type="paragraph" w:styleId="TOC1">
    <w:name w:val="toc 1"/>
    <w:basedOn w:val="Normal"/>
    <w:semiHidden/>
    <w:rsid w:val="001D7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D7190"/>
    <w:pPr>
      <w:tabs>
        <w:tab w:val="clear" w:pos="567"/>
        <w:tab w:val="left" w:pos="1276"/>
      </w:tabs>
      <w:spacing w:before="160"/>
      <w:ind w:left="1276" w:hanging="709"/>
    </w:pPr>
  </w:style>
  <w:style w:type="paragraph" w:styleId="TOC3">
    <w:name w:val="toc 3"/>
    <w:basedOn w:val="TOC2"/>
    <w:semiHidden/>
    <w:rsid w:val="001D7190"/>
    <w:pPr>
      <w:tabs>
        <w:tab w:val="clear" w:pos="1276"/>
        <w:tab w:val="left" w:pos="2155"/>
      </w:tabs>
      <w:ind w:left="2155" w:hanging="879"/>
    </w:pPr>
  </w:style>
  <w:style w:type="paragraph" w:styleId="TOC4">
    <w:name w:val="toc 4"/>
    <w:basedOn w:val="TOC3"/>
    <w:semiHidden/>
    <w:rsid w:val="001D7190"/>
    <w:pPr>
      <w:tabs>
        <w:tab w:val="left" w:pos="3261"/>
      </w:tabs>
      <w:spacing w:before="80"/>
      <w:ind w:left="3261" w:hanging="993"/>
    </w:pPr>
  </w:style>
  <w:style w:type="paragraph" w:styleId="TOC5">
    <w:name w:val="toc 5"/>
    <w:basedOn w:val="TOC4"/>
    <w:semiHidden/>
    <w:rsid w:val="001D7190"/>
  </w:style>
  <w:style w:type="paragraph" w:styleId="TOC6">
    <w:name w:val="toc 6"/>
    <w:basedOn w:val="TOC4"/>
    <w:semiHidden/>
    <w:rsid w:val="001D7190"/>
  </w:style>
  <w:style w:type="paragraph" w:styleId="TOC7">
    <w:name w:val="toc 7"/>
    <w:basedOn w:val="TOC4"/>
    <w:semiHidden/>
    <w:rsid w:val="001D7190"/>
  </w:style>
  <w:style w:type="paragraph" w:styleId="TOC8">
    <w:name w:val="toc 8"/>
    <w:basedOn w:val="TOC4"/>
    <w:semiHidden/>
    <w:rsid w:val="001D7190"/>
  </w:style>
  <w:style w:type="paragraph" w:customStyle="1" w:styleId="Annexref">
    <w:name w:val="Annex_ref"/>
    <w:basedOn w:val="Normal"/>
    <w:next w:val="Normalaftertitle"/>
    <w:rsid w:val="001D7190"/>
    <w:pPr>
      <w:keepNext/>
      <w:keepLines/>
      <w:spacing w:after="280"/>
      <w:jc w:val="center"/>
    </w:pPr>
  </w:style>
  <w:style w:type="paragraph" w:customStyle="1" w:styleId="Appendixref">
    <w:name w:val="Appendix_ref"/>
    <w:basedOn w:val="Annexref"/>
    <w:next w:val="Normalaftertitle"/>
    <w:rsid w:val="001D7190"/>
  </w:style>
  <w:style w:type="paragraph" w:customStyle="1" w:styleId="Tabletitle">
    <w:name w:val="Table_title"/>
    <w:basedOn w:val="Normal"/>
    <w:next w:val="Tablehead"/>
    <w:rsid w:val="001D7190"/>
    <w:pPr>
      <w:keepNext/>
      <w:spacing w:before="0" w:after="120"/>
      <w:jc w:val="center"/>
    </w:pPr>
    <w:rPr>
      <w:b/>
    </w:rPr>
  </w:style>
  <w:style w:type="paragraph" w:customStyle="1" w:styleId="Summary">
    <w:name w:val="Summary"/>
    <w:basedOn w:val="Normal"/>
    <w:next w:val="Normalaftertitle"/>
    <w:rsid w:val="001D7190"/>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D7190"/>
    <w:pPr>
      <w:ind w:left="-85" w:firstLine="0"/>
    </w:pPr>
    <w:rPr>
      <w:lang w:val="en-US"/>
    </w:rPr>
  </w:style>
  <w:style w:type="character" w:customStyle="1" w:styleId="Heading1Char">
    <w:name w:val="Heading 1 Char"/>
    <w:basedOn w:val="DefaultParagraphFont"/>
    <w:link w:val="Heading1"/>
    <w:rsid w:val="00740E9F"/>
    <w:rPr>
      <w:b/>
      <w:sz w:val="24"/>
      <w:lang w:val="fr-FR" w:eastAsia="en-US"/>
    </w:rPr>
  </w:style>
  <w:style w:type="character" w:customStyle="1" w:styleId="Heading2Char">
    <w:name w:val="Heading 2 Char"/>
    <w:basedOn w:val="DefaultParagraphFont"/>
    <w:link w:val="Heading2"/>
    <w:rsid w:val="00740E9F"/>
    <w:rPr>
      <w:b/>
      <w:sz w:val="24"/>
      <w:lang w:val="fr-FR" w:eastAsia="en-US"/>
    </w:rPr>
  </w:style>
  <w:style w:type="character" w:customStyle="1" w:styleId="Heading3Char">
    <w:name w:val="Heading 3 Char"/>
    <w:basedOn w:val="DefaultParagraphFont"/>
    <w:link w:val="Heading3"/>
    <w:rsid w:val="00740E9F"/>
    <w:rPr>
      <w:b/>
      <w:sz w:val="24"/>
      <w:lang w:val="fr-FR" w:eastAsia="en-US"/>
    </w:rPr>
  </w:style>
  <w:style w:type="character" w:customStyle="1" w:styleId="Heading4Char">
    <w:name w:val="Heading 4 Char"/>
    <w:basedOn w:val="DefaultParagraphFont"/>
    <w:link w:val="Heading4"/>
    <w:rsid w:val="00740E9F"/>
    <w:rPr>
      <w:b/>
      <w:sz w:val="24"/>
      <w:lang w:val="fr-FR" w:eastAsia="en-US"/>
    </w:rPr>
  </w:style>
  <w:style w:type="character" w:customStyle="1" w:styleId="Heading5Char">
    <w:name w:val="Heading 5 Char"/>
    <w:basedOn w:val="DefaultParagraphFont"/>
    <w:link w:val="Heading5"/>
    <w:rsid w:val="00740E9F"/>
    <w:rPr>
      <w:b/>
      <w:sz w:val="24"/>
      <w:lang w:val="fr-FR" w:eastAsia="en-US"/>
    </w:rPr>
  </w:style>
  <w:style w:type="character" w:customStyle="1" w:styleId="Heading6Char">
    <w:name w:val="Heading 6 Char"/>
    <w:basedOn w:val="DefaultParagraphFont"/>
    <w:link w:val="Heading6"/>
    <w:rsid w:val="00740E9F"/>
    <w:rPr>
      <w:b/>
      <w:sz w:val="24"/>
      <w:lang w:val="fr-FR" w:eastAsia="en-US"/>
    </w:rPr>
  </w:style>
  <w:style w:type="character" w:customStyle="1" w:styleId="Heading7Char">
    <w:name w:val="Heading 7 Char"/>
    <w:basedOn w:val="DefaultParagraphFont"/>
    <w:link w:val="Heading7"/>
    <w:rsid w:val="00740E9F"/>
    <w:rPr>
      <w:b/>
      <w:sz w:val="24"/>
      <w:lang w:val="fr-FR" w:eastAsia="en-US"/>
    </w:rPr>
  </w:style>
  <w:style w:type="character" w:customStyle="1" w:styleId="Heading8Char">
    <w:name w:val="Heading 8 Char"/>
    <w:basedOn w:val="DefaultParagraphFont"/>
    <w:link w:val="Heading8"/>
    <w:rsid w:val="00740E9F"/>
    <w:rPr>
      <w:b/>
      <w:sz w:val="24"/>
      <w:lang w:val="fr-FR" w:eastAsia="en-US"/>
    </w:rPr>
  </w:style>
  <w:style w:type="character" w:customStyle="1" w:styleId="Heading9Char">
    <w:name w:val="Heading 9 Char"/>
    <w:basedOn w:val="DefaultParagraphFont"/>
    <w:link w:val="Heading9"/>
    <w:rsid w:val="00740E9F"/>
    <w:rPr>
      <w:b/>
      <w:sz w:val="24"/>
      <w:lang w:val="fr-FR" w:eastAsia="en-US"/>
    </w:rPr>
  </w:style>
  <w:style w:type="character" w:customStyle="1" w:styleId="HeaderChar">
    <w:name w:val="Header Char"/>
    <w:aliases w:val="encabezado Char,header odd Char,header odd1 Char,header odd2 Char"/>
    <w:basedOn w:val="DefaultParagraphFont"/>
    <w:link w:val="Header"/>
    <w:rsid w:val="00740E9F"/>
    <w:rPr>
      <w:sz w:val="24"/>
      <w:lang w:val="fr-FR" w:eastAsia="en-US"/>
    </w:rPr>
  </w:style>
  <w:style w:type="character" w:customStyle="1" w:styleId="FooterChar">
    <w:name w:val="Footer Char"/>
    <w:basedOn w:val="DefaultParagraphFont"/>
    <w:link w:val="Footer"/>
    <w:rsid w:val="00740E9F"/>
    <w:rPr>
      <w:noProof/>
      <w:sz w:val="18"/>
      <w:lang w:val="fr-FR" w:eastAsia="en-US"/>
    </w:rPr>
  </w:style>
  <w:style w:type="character" w:customStyle="1" w:styleId="enumlev1Char">
    <w:name w:val="enumlev1 Char"/>
    <w:basedOn w:val="DefaultParagraphFont"/>
    <w:link w:val="enumlev1"/>
    <w:locked/>
    <w:rsid w:val="00740E9F"/>
    <w:rPr>
      <w:sz w:val="24"/>
      <w:lang w:val="fr-FR" w:eastAsia="en-US"/>
    </w:rPr>
  </w:style>
  <w:style w:type="character" w:customStyle="1" w:styleId="FiguretitleChar">
    <w:name w:val="Figure_title Char"/>
    <w:basedOn w:val="DefaultParagraphFont"/>
    <w:link w:val="Figuretitle"/>
    <w:locked/>
    <w:rsid w:val="00740E9F"/>
    <w:rPr>
      <w:rFonts w:ascii="Times New Roman Bold" w:hAnsi="Times New Roman Bold"/>
      <w:b/>
      <w:sz w:val="18"/>
      <w:lang w:val="fr-FR" w:eastAsia="en-US"/>
    </w:rPr>
  </w:style>
  <w:style w:type="character" w:customStyle="1" w:styleId="FootnoteTextChar">
    <w:name w:val="Footnote Text Char"/>
    <w:basedOn w:val="DefaultParagraphFont"/>
    <w:link w:val="FootnoteText"/>
    <w:semiHidden/>
    <w:rsid w:val="00740E9F"/>
    <w:rPr>
      <w:sz w:val="22"/>
      <w:lang w:val="fr-FR" w:eastAsia="en-US"/>
    </w:rPr>
  </w:style>
  <w:style w:type="paragraph" w:styleId="ListBullet">
    <w:name w:val="List Bullet"/>
    <w:basedOn w:val="Normal"/>
    <w:autoRedefine/>
    <w:rsid w:val="00740E9F"/>
    <w:pPr>
      <w:numPr>
        <w:numId w:val="3"/>
      </w:numPr>
      <w:tabs>
        <w:tab w:val="clear" w:pos="1209"/>
        <w:tab w:val="num" w:pos="360"/>
        <w:tab w:val="left" w:pos="1191"/>
      </w:tabs>
      <w:spacing w:before="136"/>
      <w:ind w:left="360"/>
    </w:pPr>
    <w:rPr>
      <w:sz w:val="20"/>
      <w:lang w:val="en-GB"/>
    </w:rPr>
  </w:style>
  <w:style w:type="paragraph" w:styleId="ListBullet2">
    <w:name w:val="List Bullet 2"/>
    <w:basedOn w:val="Normal"/>
    <w:autoRedefine/>
    <w:rsid w:val="00740E9F"/>
    <w:pPr>
      <w:numPr>
        <w:numId w:val="4"/>
      </w:numPr>
      <w:tabs>
        <w:tab w:val="clear" w:pos="1492"/>
        <w:tab w:val="num" w:pos="643"/>
      </w:tabs>
      <w:spacing w:before="136"/>
      <w:ind w:left="643"/>
    </w:pPr>
    <w:rPr>
      <w:sz w:val="20"/>
      <w:lang w:val="en-GB"/>
    </w:rPr>
  </w:style>
  <w:style w:type="paragraph" w:styleId="ListBullet3">
    <w:name w:val="List Bullet 3"/>
    <w:basedOn w:val="Normal"/>
    <w:autoRedefine/>
    <w:rsid w:val="00740E9F"/>
    <w:pPr>
      <w:numPr>
        <w:numId w:val="5"/>
      </w:numPr>
      <w:tabs>
        <w:tab w:val="clear" w:pos="360"/>
        <w:tab w:val="num" w:pos="926"/>
      </w:tabs>
      <w:spacing w:before="136"/>
      <w:ind w:left="926"/>
    </w:pPr>
    <w:rPr>
      <w:sz w:val="20"/>
      <w:lang w:val="en-GB"/>
    </w:rPr>
  </w:style>
  <w:style w:type="paragraph" w:styleId="ListBullet4">
    <w:name w:val="List Bullet 4"/>
    <w:basedOn w:val="Normal"/>
    <w:autoRedefine/>
    <w:rsid w:val="00740E9F"/>
    <w:pPr>
      <w:numPr>
        <w:numId w:val="6"/>
      </w:numPr>
      <w:tabs>
        <w:tab w:val="clear" w:pos="643"/>
        <w:tab w:val="clear" w:pos="1191"/>
        <w:tab w:val="num" w:pos="1209"/>
      </w:tabs>
      <w:spacing w:before="136"/>
      <w:ind w:left="1209"/>
    </w:pPr>
    <w:rPr>
      <w:sz w:val="20"/>
      <w:lang w:val="en-GB"/>
    </w:rPr>
  </w:style>
  <w:style w:type="paragraph" w:styleId="ListBullet5">
    <w:name w:val="List Bullet 5"/>
    <w:basedOn w:val="Normal"/>
    <w:autoRedefine/>
    <w:rsid w:val="00740E9F"/>
    <w:pPr>
      <w:numPr>
        <w:numId w:val="7"/>
      </w:numPr>
      <w:tabs>
        <w:tab w:val="clear" w:pos="926"/>
        <w:tab w:val="num" w:pos="1492"/>
      </w:tabs>
      <w:spacing w:before="136"/>
      <w:ind w:left="1492"/>
    </w:pPr>
    <w:rPr>
      <w:sz w:val="20"/>
      <w:lang w:val="en-GB"/>
    </w:rPr>
  </w:style>
  <w:style w:type="paragraph" w:styleId="ListNumber">
    <w:name w:val="List Number"/>
    <w:basedOn w:val="Normal"/>
    <w:rsid w:val="00740E9F"/>
    <w:pPr>
      <w:numPr>
        <w:numId w:val="8"/>
      </w:numPr>
      <w:tabs>
        <w:tab w:val="clear" w:pos="1209"/>
        <w:tab w:val="num" w:pos="360"/>
        <w:tab w:val="left" w:pos="1191"/>
      </w:tabs>
      <w:spacing w:before="136"/>
      <w:ind w:left="360"/>
    </w:pPr>
    <w:rPr>
      <w:sz w:val="20"/>
      <w:lang w:val="en-GB"/>
    </w:rPr>
  </w:style>
  <w:style w:type="paragraph" w:styleId="ListNumber2">
    <w:name w:val="List Number 2"/>
    <w:basedOn w:val="Normal"/>
    <w:rsid w:val="00740E9F"/>
    <w:pPr>
      <w:numPr>
        <w:numId w:val="9"/>
      </w:numPr>
      <w:tabs>
        <w:tab w:val="clear" w:pos="1492"/>
        <w:tab w:val="num" w:pos="643"/>
      </w:tabs>
      <w:spacing w:before="136"/>
      <w:ind w:left="643"/>
    </w:pPr>
    <w:rPr>
      <w:sz w:val="20"/>
      <w:lang w:val="en-GB"/>
    </w:rPr>
  </w:style>
  <w:style w:type="character" w:customStyle="1" w:styleId="CommentSubjectChar">
    <w:name w:val="Comment Subject Char"/>
    <w:basedOn w:val="Heading1Char"/>
    <w:link w:val="CommentSubject"/>
    <w:locked/>
    <w:rsid w:val="00740E9F"/>
    <w:rPr>
      <w:b/>
      <w:bCs/>
      <w:sz w:val="24"/>
      <w:lang w:val="fr-FR" w:eastAsia="en-US"/>
    </w:rPr>
  </w:style>
  <w:style w:type="paragraph" w:styleId="CommentText">
    <w:name w:val="annotation text"/>
    <w:basedOn w:val="Normal"/>
    <w:link w:val="CommentTextChar"/>
    <w:unhideWhenUsed/>
    <w:rsid w:val="00740E9F"/>
    <w:rPr>
      <w:sz w:val="20"/>
    </w:rPr>
  </w:style>
  <w:style w:type="character" w:customStyle="1" w:styleId="CommentTextChar">
    <w:name w:val="Comment Text Char"/>
    <w:basedOn w:val="DefaultParagraphFont"/>
    <w:link w:val="CommentText"/>
    <w:rsid w:val="00740E9F"/>
    <w:rPr>
      <w:lang w:val="fr-FR" w:eastAsia="en-US"/>
    </w:rPr>
  </w:style>
  <w:style w:type="paragraph" w:styleId="CommentSubject">
    <w:name w:val="annotation subject"/>
    <w:basedOn w:val="CommentText"/>
    <w:next w:val="CommentText"/>
    <w:link w:val="CommentSubjectChar"/>
    <w:rsid w:val="00740E9F"/>
    <w:pPr>
      <w:jc w:val="left"/>
      <w:textAlignment w:val="auto"/>
    </w:pPr>
    <w:rPr>
      <w:b/>
      <w:bCs/>
      <w:sz w:val="24"/>
    </w:rPr>
  </w:style>
  <w:style w:type="character" w:customStyle="1" w:styleId="CommentSubjectChar1">
    <w:name w:val="Comment Subject Char1"/>
    <w:basedOn w:val="CommentTextChar"/>
    <w:uiPriority w:val="99"/>
    <w:rsid w:val="00740E9F"/>
    <w:rPr>
      <w:b/>
      <w:bCs/>
      <w:lang w:val="fr-FR" w:eastAsia="en-US"/>
    </w:rPr>
  </w:style>
  <w:style w:type="character" w:customStyle="1" w:styleId="BalloonTextChar">
    <w:name w:val="Balloon Text Char"/>
    <w:basedOn w:val="DefaultParagraphFont"/>
    <w:link w:val="BalloonText"/>
    <w:locked/>
    <w:rsid w:val="00740E9F"/>
    <w:rPr>
      <w:rFonts w:ascii="Tahoma" w:hAnsi="Tahoma" w:cs="Tahoma"/>
      <w:sz w:val="16"/>
      <w:szCs w:val="16"/>
      <w:lang w:val="en-GB" w:eastAsia="en-US"/>
    </w:rPr>
  </w:style>
  <w:style w:type="paragraph" w:styleId="BalloonText">
    <w:name w:val="Balloon Text"/>
    <w:basedOn w:val="Normal"/>
    <w:link w:val="BalloonTextChar"/>
    <w:rsid w:val="00740E9F"/>
    <w:pPr>
      <w:spacing w:before="0"/>
      <w:jc w:val="left"/>
      <w:textAlignment w:val="auto"/>
    </w:pPr>
    <w:rPr>
      <w:rFonts w:ascii="Tahoma" w:hAnsi="Tahoma" w:cs="Tahoma"/>
      <w:sz w:val="16"/>
      <w:szCs w:val="16"/>
      <w:lang w:val="en-GB"/>
    </w:rPr>
  </w:style>
  <w:style w:type="character" w:customStyle="1" w:styleId="BalloonTextChar1">
    <w:name w:val="Balloon Text Char1"/>
    <w:basedOn w:val="DefaultParagraphFont"/>
    <w:uiPriority w:val="99"/>
    <w:rsid w:val="00740E9F"/>
    <w:rPr>
      <w:rFonts w:ascii="Tahoma" w:hAnsi="Tahoma" w:cs="Tahoma"/>
      <w:sz w:val="16"/>
      <w:szCs w:val="16"/>
      <w:lang w:val="fr-FR" w:eastAsia="en-US"/>
    </w:rPr>
  </w:style>
  <w:style w:type="character" w:customStyle="1" w:styleId="TextCar">
    <w:name w:val="Text Car"/>
    <w:basedOn w:val="DefaultParagraphFont"/>
    <w:link w:val="Text"/>
    <w:locked/>
    <w:rsid w:val="00740E9F"/>
    <w:rPr>
      <w:sz w:val="24"/>
      <w:lang w:val="en-GB" w:eastAsia="en-US"/>
    </w:rPr>
  </w:style>
  <w:style w:type="paragraph" w:customStyle="1" w:styleId="Text">
    <w:name w:val="Text"/>
    <w:basedOn w:val="Normal"/>
    <w:link w:val="TextCar"/>
    <w:rsid w:val="00740E9F"/>
    <w:pPr>
      <w:textAlignment w:val="auto"/>
    </w:pPr>
    <w:rPr>
      <w:lang w:val="en-GB"/>
    </w:rPr>
  </w:style>
  <w:style w:type="character" w:customStyle="1" w:styleId="StyleTextCarLatinItalic">
    <w:name w:val="Style Text Car + (Latin) Italic"/>
    <w:basedOn w:val="TextCar"/>
    <w:rsid w:val="00740E9F"/>
    <w:rPr>
      <w:i/>
      <w:iCs w:val="0"/>
      <w:sz w:val="24"/>
      <w:lang w:val="en-GB" w:eastAsia="en-US"/>
    </w:rPr>
  </w:style>
  <w:style w:type="paragraph" w:customStyle="1" w:styleId="Texte">
    <w:name w:val="Texte"/>
    <w:basedOn w:val="Normal"/>
    <w:rsid w:val="00740E9F"/>
    <w:pPr>
      <w:tabs>
        <w:tab w:val="clear" w:pos="794"/>
        <w:tab w:val="clear" w:pos="1191"/>
        <w:tab w:val="clear" w:pos="1588"/>
        <w:tab w:val="clear" w:pos="1985"/>
      </w:tabs>
      <w:overflowPunct/>
      <w:autoSpaceDE/>
      <w:autoSpaceDN/>
      <w:adjustRightInd/>
      <w:textAlignment w:val="auto"/>
    </w:pPr>
    <w:rPr>
      <w:color w:val="000000"/>
      <w:szCs w:val="24"/>
      <w:lang w:val="en-US" w:eastAsia="fr-FR"/>
    </w:rPr>
  </w:style>
  <w:style w:type="character" w:customStyle="1" w:styleId="EquationChar">
    <w:name w:val="Equation Char"/>
    <w:basedOn w:val="DefaultParagraphFont"/>
    <w:link w:val="Equation"/>
    <w:rsid w:val="00740E9F"/>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52.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8.wmf"/><Relationship Id="rId84" Type="http://schemas.openxmlformats.org/officeDocument/2006/relationships/header" Target="header7.xml"/><Relationship Id="rId89" Type="http://schemas.openxmlformats.org/officeDocument/2006/relationships/image" Target="media/image38.wmf"/><Relationship Id="rId112" Type="http://schemas.openxmlformats.org/officeDocument/2006/relationships/oleObject" Target="embeddings/oleObject48.bin"/><Relationship Id="rId16" Type="http://schemas.openxmlformats.org/officeDocument/2006/relationships/image" Target="media/image3.wmf"/><Relationship Id="rId107" Type="http://schemas.openxmlformats.org/officeDocument/2006/relationships/image" Target="media/image47.wmf"/><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32.bin"/><Relationship Id="rId102" Type="http://schemas.openxmlformats.org/officeDocument/2006/relationships/oleObject" Target="embeddings/oleObject43.bin"/><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5.wmf"/><Relationship Id="rId90" Type="http://schemas.openxmlformats.org/officeDocument/2006/relationships/oleObject" Target="embeddings/oleObject37.bin"/><Relationship Id="rId95" Type="http://schemas.openxmlformats.org/officeDocument/2006/relationships/image" Target="media/image41.wmf"/><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header" Target="header5.xml"/><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oleObject" Target="embeddings/oleObject42.bin"/><Relationship Id="rId105" Type="http://schemas.openxmlformats.org/officeDocument/2006/relationships/image" Target="media/image46.wmf"/><Relationship Id="rId113" Type="http://schemas.openxmlformats.org/officeDocument/2006/relationships/image" Target="media/image50.wmf"/><Relationship Id="rId118" Type="http://schemas.openxmlformats.org/officeDocument/2006/relationships/oleObject" Target="embeddings/oleObject51.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image" Target="media/image36.wmf"/><Relationship Id="rId93" Type="http://schemas.openxmlformats.org/officeDocument/2006/relationships/image" Target="media/image40.wmf"/><Relationship Id="rId98" Type="http://schemas.openxmlformats.org/officeDocument/2006/relationships/oleObject" Target="embeddings/oleObject41.bin"/><Relationship Id="rId121" Type="http://schemas.openxmlformats.org/officeDocument/2006/relationships/header" Target="header8.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6.bin"/><Relationship Id="rId103" Type="http://schemas.openxmlformats.org/officeDocument/2006/relationships/image" Target="media/image45.wmf"/><Relationship Id="rId108" Type="http://schemas.openxmlformats.org/officeDocument/2006/relationships/oleObject" Target="embeddings/oleObject46.bin"/><Relationship Id="rId116" Type="http://schemas.openxmlformats.org/officeDocument/2006/relationships/oleObject" Target="embeddings/oleObject50.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29.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oleObject" Target="embeddings/oleObject36.bin"/><Relationship Id="rId91" Type="http://schemas.openxmlformats.org/officeDocument/2006/relationships/image" Target="media/image39.wmf"/><Relationship Id="rId96" Type="http://schemas.openxmlformats.org/officeDocument/2006/relationships/oleObject" Target="embeddings/oleObject40.bin"/><Relationship Id="rId111" Type="http://schemas.openxmlformats.org/officeDocument/2006/relationships/image" Target="media/image49.w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oleObject" Target="embeddings/oleObject45.bin"/><Relationship Id="rId114" Type="http://schemas.openxmlformats.org/officeDocument/2006/relationships/oleObject" Target="embeddings/oleObject49.bin"/><Relationship Id="rId119" Type="http://schemas.openxmlformats.org/officeDocument/2006/relationships/image" Target="media/image53.w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header" Target="header6.xml"/><Relationship Id="rId73" Type="http://schemas.openxmlformats.org/officeDocument/2006/relationships/oleObject" Target="embeddings/oleObject29.bin"/><Relationship Id="rId78" Type="http://schemas.openxmlformats.org/officeDocument/2006/relationships/image" Target="media/image33.wmf"/><Relationship Id="rId81" Type="http://schemas.openxmlformats.org/officeDocument/2006/relationships/oleObject" Target="embeddings/oleObject33.bin"/><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48.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2.wmf"/><Relationship Id="rId97" Type="http://schemas.openxmlformats.org/officeDocument/2006/relationships/image" Target="media/image42.wmf"/><Relationship Id="rId104" Type="http://schemas.openxmlformats.org/officeDocument/2006/relationships/oleObject" Target="embeddings/oleObject44.bin"/><Relationship Id="rId120" Type="http://schemas.openxmlformats.org/officeDocument/2006/relationships/oleObject" Target="embeddings/oleObject52.bin"/><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oleObject" Target="embeddings/oleObject38.bin"/><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7.wmf"/><Relationship Id="rId87" Type="http://schemas.openxmlformats.org/officeDocument/2006/relationships/image" Target="media/image37.wmf"/><Relationship Id="rId110" Type="http://schemas.openxmlformats.org/officeDocument/2006/relationships/oleObject" Target="embeddings/oleObject47.bin"/><Relationship Id="rId115" Type="http://schemas.openxmlformats.org/officeDocument/2006/relationships/image" Target="media/image51.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60</TotalTime>
  <Pages>45</Pages>
  <Words>14867</Words>
  <Characters>84745</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99414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santosbo</cp:lastModifiedBy>
  <cp:revision>5</cp:revision>
  <cp:lastPrinted>2009-06-26T13:19:00Z</cp:lastPrinted>
  <dcterms:created xsi:type="dcterms:W3CDTF">2011-02-10T08:01:00Z</dcterms:created>
  <dcterms:modified xsi:type="dcterms:W3CDTF">2011-02-10T09:06:00Z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