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C06BE0" w:rsidRDefault="00FE79FE">
      <w:pPr>
        <w:rPr>
          <w:lang w:val="ru-RU"/>
        </w:rPr>
      </w:pPr>
    </w:p>
    <w:p w:rsidR="00FE79FE" w:rsidRPr="00C06BE0" w:rsidRDefault="00FE79FE">
      <w:pPr>
        <w:rPr>
          <w:lang w:val="ru-RU"/>
        </w:rPr>
      </w:pPr>
    </w:p>
    <w:p w:rsidR="00FE79FE" w:rsidRPr="00C06BE0" w:rsidRDefault="00FE79FE">
      <w:pPr>
        <w:rPr>
          <w:lang w:val="ru-RU"/>
        </w:rPr>
      </w:pPr>
    </w:p>
    <w:p w:rsidR="00FE79FE" w:rsidRPr="00C06BE0" w:rsidRDefault="00FE79FE">
      <w:pPr>
        <w:rPr>
          <w:lang w:val="ru-RU"/>
        </w:rPr>
      </w:pPr>
    </w:p>
    <w:p w:rsidR="00FE79FE" w:rsidRPr="00C06BE0" w:rsidRDefault="00FE79FE">
      <w:pPr>
        <w:rPr>
          <w:lang w:val="ru-RU"/>
        </w:rPr>
      </w:pPr>
    </w:p>
    <w:p w:rsidR="00013002" w:rsidRPr="00C06BE0" w:rsidRDefault="00013002">
      <w:pPr>
        <w:rPr>
          <w:lang w:val="ru-RU"/>
        </w:rPr>
      </w:pPr>
    </w:p>
    <w:p w:rsidR="00013002" w:rsidRPr="00C06BE0" w:rsidRDefault="00013002">
      <w:pPr>
        <w:rPr>
          <w:lang w:val="ru-RU"/>
        </w:rPr>
      </w:pPr>
    </w:p>
    <w:p w:rsidR="00013002" w:rsidRPr="00C06BE0" w:rsidRDefault="00013002">
      <w:pPr>
        <w:rPr>
          <w:lang w:val="ru-RU"/>
        </w:rPr>
      </w:pPr>
    </w:p>
    <w:p w:rsidR="00FE79FE" w:rsidRPr="00C06BE0" w:rsidRDefault="00FE79FE">
      <w:pPr>
        <w:rPr>
          <w:lang w:val="ru-RU"/>
        </w:rPr>
      </w:pPr>
    </w:p>
    <w:p w:rsidR="00FE79FE" w:rsidRPr="00C06BE0" w:rsidRDefault="00FE79FE">
      <w:pPr>
        <w:rPr>
          <w:lang w:val="ru-RU"/>
        </w:rPr>
      </w:pPr>
    </w:p>
    <w:p w:rsidR="00FE79FE" w:rsidRPr="00C06BE0" w:rsidRDefault="00FE79FE">
      <w:pPr>
        <w:rPr>
          <w:lang w:val="ru-RU"/>
        </w:rPr>
      </w:pPr>
    </w:p>
    <w:p w:rsidR="00FE79FE" w:rsidRPr="00C06BE0" w:rsidRDefault="00FE79FE">
      <w:pPr>
        <w:rPr>
          <w:lang w:val="ru-RU"/>
        </w:rPr>
      </w:pPr>
    </w:p>
    <w:tbl>
      <w:tblPr>
        <w:tblW w:w="10089" w:type="dxa"/>
        <w:tblLook w:val="01E0" w:firstRow="1" w:lastRow="1" w:firstColumn="1" w:lastColumn="1" w:noHBand="0" w:noVBand="0"/>
      </w:tblPr>
      <w:tblGrid>
        <w:gridCol w:w="10089"/>
      </w:tblGrid>
      <w:tr w:rsidR="00FE79FE" w:rsidRPr="00C06BE0">
        <w:tc>
          <w:tcPr>
            <w:tcW w:w="10089" w:type="dxa"/>
          </w:tcPr>
          <w:p w:rsidR="00276D21" w:rsidRPr="00C06BE0" w:rsidRDefault="00276D21" w:rsidP="00013002">
            <w:pPr>
              <w:spacing w:before="380" w:line="280" w:lineRule="exact"/>
              <w:jc w:val="right"/>
              <w:rPr>
                <w:rFonts w:ascii="Tahoma" w:hAnsi="Tahoma" w:cs="Tahoma"/>
                <w:b/>
                <w:bCs/>
                <w:iCs/>
                <w:color w:val="243285"/>
                <w:sz w:val="32"/>
                <w:szCs w:val="32"/>
                <w:lang w:val="ru-RU"/>
              </w:rPr>
            </w:pPr>
          </w:p>
          <w:p w:rsidR="00FE79FE" w:rsidRPr="00C06BE0" w:rsidRDefault="00131900" w:rsidP="00A83C2A">
            <w:pPr>
              <w:spacing w:before="380" w:line="280" w:lineRule="exact"/>
              <w:jc w:val="right"/>
              <w:rPr>
                <w:rFonts w:ascii="Tahoma" w:hAnsi="Tahoma" w:cs="Tahoma"/>
                <w:b/>
                <w:bCs/>
                <w:iCs/>
                <w:color w:val="243285"/>
                <w:sz w:val="36"/>
                <w:szCs w:val="36"/>
                <w:lang w:val="ru-RU"/>
              </w:rPr>
            </w:pPr>
            <w:r w:rsidRPr="00C06BE0">
              <w:rPr>
                <w:rFonts w:ascii="Tahoma" w:hAnsi="Tahoma" w:cs="Tahoma"/>
                <w:b/>
                <w:bCs/>
                <w:iCs/>
                <w:color w:val="243285"/>
                <w:sz w:val="36"/>
                <w:szCs w:val="36"/>
                <w:lang w:val="ru-RU"/>
              </w:rPr>
              <w:t>Рекомендация  МСЭ</w:t>
            </w:r>
            <w:r w:rsidR="00FE79FE" w:rsidRPr="00C06BE0">
              <w:rPr>
                <w:rFonts w:ascii="Tahoma" w:hAnsi="Tahoma" w:cs="Tahoma"/>
                <w:b/>
                <w:bCs/>
                <w:iCs/>
                <w:color w:val="243285"/>
                <w:sz w:val="36"/>
                <w:szCs w:val="36"/>
                <w:lang w:val="ru-RU"/>
              </w:rPr>
              <w:t>-R  M.</w:t>
            </w:r>
            <w:r w:rsidR="00F73CBF" w:rsidRPr="00C06BE0">
              <w:rPr>
                <w:rFonts w:ascii="Tahoma" w:hAnsi="Tahoma" w:cs="Tahoma"/>
                <w:b/>
                <w:bCs/>
                <w:iCs/>
                <w:color w:val="243285"/>
                <w:sz w:val="36"/>
                <w:szCs w:val="36"/>
                <w:lang w:val="ru-RU"/>
              </w:rPr>
              <w:t>1831-1</w:t>
            </w:r>
          </w:p>
          <w:p w:rsidR="00FE79FE" w:rsidRPr="00C06BE0" w:rsidRDefault="00FE79FE" w:rsidP="004D14DC">
            <w:pPr>
              <w:spacing w:before="80" w:line="280" w:lineRule="exact"/>
              <w:jc w:val="right"/>
              <w:rPr>
                <w:rFonts w:ascii="Tahoma" w:hAnsi="Tahoma" w:cs="Tahoma"/>
                <w:b/>
                <w:bCs/>
                <w:iCs/>
                <w:color w:val="243285"/>
                <w:sz w:val="24"/>
                <w:szCs w:val="24"/>
                <w:lang w:val="ru-RU"/>
              </w:rPr>
            </w:pPr>
            <w:r w:rsidRPr="00C06BE0">
              <w:rPr>
                <w:rFonts w:ascii="Tahoma" w:hAnsi="Tahoma" w:cs="Tahoma"/>
                <w:b/>
                <w:bCs/>
                <w:iCs/>
                <w:color w:val="243285"/>
                <w:sz w:val="24"/>
                <w:szCs w:val="24"/>
                <w:lang w:val="ru-RU"/>
              </w:rPr>
              <w:t>(</w:t>
            </w:r>
            <w:r w:rsidR="00F73CBF" w:rsidRPr="00C06BE0">
              <w:rPr>
                <w:rFonts w:ascii="Tahoma" w:hAnsi="Tahoma" w:cs="Tahoma"/>
                <w:b/>
                <w:bCs/>
                <w:iCs/>
                <w:color w:val="243285"/>
                <w:sz w:val="24"/>
                <w:szCs w:val="24"/>
                <w:lang w:val="ru-RU"/>
              </w:rPr>
              <w:t>09/2015</w:t>
            </w:r>
            <w:r w:rsidRPr="00C06BE0">
              <w:rPr>
                <w:rFonts w:ascii="Tahoma" w:hAnsi="Tahoma" w:cs="Tahoma"/>
                <w:b/>
                <w:bCs/>
                <w:iCs/>
                <w:color w:val="243285"/>
                <w:sz w:val="24"/>
                <w:szCs w:val="24"/>
                <w:lang w:val="ru-RU"/>
              </w:rPr>
              <w:t>)</w:t>
            </w:r>
          </w:p>
        </w:tc>
      </w:tr>
      <w:tr w:rsidR="00FE79FE" w:rsidRPr="00C06BE0">
        <w:tc>
          <w:tcPr>
            <w:tcW w:w="10089" w:type="dxa"/>
          </w:tcPr>
          <w:p w:rsidR="00013002" w:rsidRPr="00C06BE0" w:rsidRDefault="00013002" w:rsidP="00FE79FE">
            <w:pPr>
              <w:spacing w:before="80" w:line="500" w:lineRule="exact"/>
              <w:jc w:val="right"/>
              <w:rPr>
                <w:rFonts w:ascii="Tahoma" w:hAnsi="Tahoma" w:cs="Tahoma"/>
                <w:b/>
                <w:bCs/>
                <w:iCs/>
                <w:color w:val="243285"/>
                <w:sz w:val="44"/>
                <w:szCs w:val="44"/>
                <w:lang w:val="ru-RU"/>
              </w:rPr>
            </w:pPr>
          </w:p>
          <w:p w:rsidR="00F73CBF" w:rsidRPr="00C06BE0" w:rsidRDefault="00F73CBF" w:rsidP="00FE79FE">
            <w:pPr>
              <w:spacing w:before="80" w:line="500" w:lineRule="exact"/>
              <w:jc w:val="right"/>
              <w:rPr>
                <w:rFonts w:ascii="Tahoma" w:hAnsi="Tahoma" w:cs="Tahoma"/>
                <w:b/>
                <w:bCs/>
                <w:iCs/>
                <w:color w:val="243285"/>
                <w:sz w:val="44"/>
                <w:szCs w:val="44"/>
                <w:lang w:val="ru-RU"/>
              </w:rPr>
            </w:pPr>
          </w:p>
          <w:p w:rsidR="00F73CBF" w:rsidRPr="00C06BE0" w:rsidRDefault="00F73CBF" w:rsidP="00F73CBF">
            <w:pPr>
              <w:spacing w:before="80"/>
              <w:jc w:val="right"/>
              <w:rPr>
                <w:rFonts w:ascii="Tahoma" w:hAnsi="Tahoma" w:cs="Tahoma"/>
                <w:b/>
                <w:bCs/>
                <w:iCs/>
                <w:color w:val="243285"/>
                <w:sz w:val="44"/>
                <w:szCs w:val="44"/>
                <w:lang w:val="ru-RU"/>
              </w:rPr>
            </w:pPr>
            <w:r w:rsidRPr="00C06BE0">
              <w:rPr>
                <w:rFonts w:ascii="Tahoma" w:hAnsi="Tahoma" w:cs="Tahoma"/>
                <w:b/>
                <w:bCs/>
                <w:iCs/>
                <w:color w:val="243285"/>
                <w:sz w:val="44"/>
                <w:szCs w:val="44"/>
                <w:lang w:val="ru-RU"/>
              </w:rPr>
              <w:t>Методика координации</w:t>
            </w:r>
            <w:r w:rsidRPr="00C06BE0">
              <w:rPr>
                <w:rFonts w:ascii="Tahoma" w:hAnsi="Tahoma" w:cs="Tahoma"/>
                <w:b/>
                <w:bCs/>
                <w:iCs/>
                <w:color w:val="243285"/>
                <w:sz w:val="44"/>
                <w:szCs w:val="44"/>
                <w:lang w:val="ru-RU"/>
              </w:rPr>
              <w:br/>
              <w:t>для оценки межсистемных помех в радионавигационной спутниковой службе</w:t>
            </w:r>
          </w:p>
          <w:p w:rsidR="00A62A14" w:rsidRPr="00C06BE0" w:rsidRDefault="00A62A14" w:rsidP="00FE79FE">
            <w:pPr>
              <w:spacing w:before="80" w:line="500" w:lineRule="exact"/>
              <w:jc w:val="right"/>
              <w:rPr>
                <w:rFonts w:ascii="Tahoma" w:hAnsi="Tahoma" w:cs="Tahoma"/>
                <w:b/>
                <w:bCs/>
                <w:iCs/>
                <w:color w:val="243285"/>
                <w:sz w:val="40"/>
                <w:szCs w:val="40"/>
                <w:lang w:val="ru-RU"/>
              </w:rPr>
            </w:pPr>
          </w:p>
        </w:tc>
      </w:tr>
      <w:tr w:rsidR="00FE79FE" w:rsidRPr="00C06BE0">
        <w:tc>
          <w:tcPr>
            <w:tcW w:w="10089" w:type="dxa"/>
          </w:tcPr>
          <w:p w:rsidR="009E3058" w:rsidRPr="00C06BE0" w:rsidRDefault="009E3058" w:rsidP="009E3058">
            <w:pPr>
              <w:spacing w:before="80" w:line="280" w:lineRule="exact"/>
              <w:ind w:right="640"/>
              <w:rPr>
                <w:rFonts w:ascii="Tahoma" w:hAnsi="Tahoma" w:cs="Tahoma"/>
                <w:b/>
                <w:bCs/>
                <w:iCs/>
                <w:color w:val="243285"/>
                <w:sz w:val="32"/>
                <w:szCs w:val="32"/>
                <w:lang w:val="ru-RU"/>
              </w:rPr>
            </w:pPr>
          </w:p>
          <w:p w:rsidR="009E3058" w:rsidRPr="00C06BE0" w:rsidRDefault="009E3058" w:rsidP="009E3058">
            <w:pPr>
              <w:spacing w:before="80" w:after="180" w:line="360" w:lineRule="exact"/>
              <w:ind w:right="720"/>
              <w:rPr>
                <w:rFonts w:ascii="Tahoma" w:hAnsi="Tahoma" w:cs="Tahoma"/>
                <w:b/>
                <w:bCs/>
                <w:iCs/>
                <w:color w:val="243285"/>
                <w:sz w:val="36"/>
                <w:szCs w:val="36"/>
                <w:lang w:val="ru-RU"/>
              </w:rPr>
            </w:pPr>
          </w:p>
          <w:p w:rsidR="00276D21" w:rsidRPr="00C06BE0" w:rsidRDefault="00276D21" w:rsidP="00013002">
            <w:pPr>
              <w:spacing w:before="80" w:after="180" w:line="360" w:lineRule="exact"/>
              <w:jc w:val="right"/>
              <w:rPr>
                <w:rFonts w:ascii="Tahoma" w:hAnsi="Tahoma" w:cs="Tahoma"/>
                <w:b/>
                <w:bCs/>
                <w:iCs/>
                <w:color w:val="243285"/>
                <w:sz w:val="36"/>
                <w:szCs w:val="36"/>
                <w:lang w:val="ru-RU"/>
              </w:rPr>
            </w:pPr>
          </w:p>
          <w:p w:rsidR="00013002" w:rsidRPr="00C06BE0" w:rsidRDefault="00131900" w:rsidP="00A83C2A">
            <w:pPr>
              <w:spacing w:before="80" w:after="180" w:line="360" w:lineRule="exact"/>
              <w:jc w:val="right"/>
              <w:rPr>
                <w:rFonts w:ascii="Tahoma" w:hAnsi="Tahoma" w:cs="Tahoma"/>
                <w:b/>
                <w:bCs/>
                <w:iCs/>
                <w:color w:val="243285"/>
                <w:sz w:val="36"/>
                <w:szCs w:val="36"/>
                <w:lang w:val="ru-RU"/>
              </w:rPr>
            </w:pPr>
            <w:r w:rsidRPr="00C06BE0">
              <w:rPr>
                <w:rFonts w:ascii="Tahoma" w:hAnsi="Tahoma" w:cs="Tahoma"/>
                <w:b/>
                <w:bCs/>
                <w:iCs/>
                <w:color w:val="243285"/>
                <w:sz w:val="36"/>
                <w:szCs w:val="36"/>
                <w:lang w:val="ru-RU"/>
              </w:rPr>
              <w:t>Серия M</w:t>
            </w:r>
          </w:p>
          <w:p w:rsidR="0071378F" w:rsidRPr="00C06BE0" w:rsidRDefault="0071378F" w:rsidP="0071378F">
            <w:pPr>
              <w:spacing w:before="80" w:after="180" w:line="360" w:lineRule="exact"/>
              <w:jc w:val="right"/>
              <w:rPr>
                <w:rFonts w:ascii="Tahoma" w:hAnsi="Tahoma" w:cs="Tahoma"/>
                <w:b/>
                <w:bCs/>
                <w:iCs/>
                <w:color w:val="243285"/>
                <w:sz w:val="36"/>
                <w:szCs w:val="36"/>
                <w:lang w:val="ru-RU"/>
              </w:rPr>
            </w:pPr>
            <w:r w:rsidRPr="00C06BE0">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rsidR="00A83C2A" w:rsidRPr="00C06BE0" w:rsidRDefault="00A83C2A" w:rsidP="0071378F">
            <w:pPr>
              <w:spacing w:before="80" w:after="180" w:line="360" w:lineRule="exact"/>
              <w:jc w:val="right"/>
              <w:rPr>
                <w:rFonts w:ascii="Tahoma" w:hAnsi="Tahoma" w:cs="Tahoma"/>
                <w:b/>
                <w:bCs/>
                <w:iCs/>
                <w:color w:val="243285"/>
                <w:sz w:val="36"/>
                <w:szCs w:val="36"/>
                <w:lang w:val="ru-RU"/>
              </w:rPr>
            </w:pPr>
          </w:p>
          <w:p w:rsidR="00FE79FE" w:rsidRPr="00C06BE0" w:rsidRDefault="00FE79FE" w:rsidP="00FE79FE">
            <w:pPr>
              <w:spacing w:before="80" w:line="360" w:lineRule="exact"/>
              <w:jc w:val="right"/>
              <w:rPr>
                <w:rFonts w:ascii="Tahoma" w:hAnsi="Tahoma" w:cs="Tahoma"/>
                <w:b/>
                <w:bCs/>
                <w:iCs/>
                <w:color w:val="243285"/>
                <w:sz w:val="32"/>
                <w:szCs w:val="32"/>
                <w:lang w:val="ru-RU"/>
              </w:rPr>
            </w:pPr>
          </w:p>
        </w:tc>
      </w:tr>
    </w:tbl>
    <w:p w:rsidR="00FE79FE" w:rsidRPr="00C06BE0" w:rsidRDefault="00FE79FE" w:rsidP="00CD659B">
      <w:pPr>
        <w:spacing w:before="80"/>
        <w:rPr>
          <w:i/>
          <w:lang w:val="ru-RU"/>
        </w:rPr>
      </w:pPr>
    </w:p>
    <w:p w:rsidR="00FE79FE" w:rsidRPr="00C06BE0" w:rsidRDefault="00FE79FE" w:rsidP="00CD659B">
      <w:pPr>
        <w:spacing w:before="80"/>
        <w:rPr>
          <w:i/>
          <w:lang w:val="ru-RU"/>
        </w:rPr>
      </w:pPr>
    </w:p>
    <w:p w:rsidR="00FE79FE" w:rsidRPr="00C06BE0" w:rsidRDefault="00FE79FE" w:rsidP="00CD659B">
      <w:pPr>
        <w:spacing w:before="80"/>
        <w:rPr>
          <w:i/>
          <w:lang w:val="ru-RU"/>
        </w:rPr>
      </w:pPr>
    </w:p>
    <w:p w:rsidR="00A71FE5" w:rsidRPr="00C06BE0" w:rsidRDefault="00A71FE5" w:rsidP="00CD659B">
      <w:pPr>
        <w:spacing w:before="80"/>
        <w:rPr>
          <w:i/>
          <w:lang w:val="ru-RU"/>
        </w:rPr>
      </w:pPr>
    </w:p>
    <w:p w:rsidR="00CD659B" w:rsidRPr="00C06BE0"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C06BE0">
          <w:headerReference w:type="even" r:id="rId8"/>
          <w:headerReference w:type="default" r:id="rId9"/>
          <w:pgSz w:w="11907" w:h="16840" w:code="9"/>
          <w:pgMar w:top="1089" w:right="1089" w:bottom="284" w:left="1089" w:header="567" w:footer="284" w:gutter="0"/>
          <w:pgNumType w:start="1"/>
          <w:cols w:space="720"/>
        </w:sectPr>
      </w:pPr>
    </w:p>
    <w:p w:rsidR="006E56A2" w:rsidRPr="00C06BE0" w:rsidRDefault="006E56A2" w:rsidP="006E56A2">
      <w:pPr>
        <w:spacing w:before="0"/>
        <w:jc w:val="center"/>
        <w:rPr>
          <w:b/>
          <w:bCs/>
          <w:szCs w:val="22"/>
          <w:lang w:val="ru-RU"/>
        </w:rPr>
      </w:pPr>
      <w:bookmarkStart w:id="0" w:name="c2tope"/>
      <w:bookmarkEnd w:id="0"/>
      <w:r w:rsidRPr="00C06BE0">
        <w:rPr>
          <w:b/>
          <w:bCs/>
          <w:szCs w:val="22"/>
          <w:lang w:val="ru-RU"/>
        </w:rPr>
        <w:lastRenderedPageBreak/>
        <w:t>Предисловие</w:t>
      </w:r>
    </w:p>
    <w:p w:rsidR="006E56A2" w:rsidRPr="00C06BE0" w:rsidRDefault="006E56A2" w:rsidP="006E56A2">
      <w:pPr>
        <w:rPr>
          <w:sz w:val="20"/>
          <w:lang w:val="ru-RU"/>
        </w:rPr>
      </w:pPr>
      <w:r w:rsidRPr="00C06BE0">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C06BE0" w:rsidRDefault="006E56A2" w:rsidP="006E56A2">
      <w:pPr>
        <w:rPr>
          <w:sz w:val="20"/>
          <w:lang w:val="ru-RU"/>
        </w:rPr>
      </w:pPr>
      <w:r w:rsidRPr="00C06BE0">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C06BE0" w:rsidRDefault="006E56A2" w:rsidP="006E56A2">
      <w:pPr>
        <w:spacing w:before="360"/>
        <w:jc w:val="center"/>
        <w:rPr>
          <w:b/>
          <w:bCs/>
          <w:szCs w:val="22"/>
          <w:lang w:val="ru-RU"/>
        </w:rPr>
      </w:pPr>
      <w:r w:rsidRPr="00C06BE0">
        <w:rPr>
          <w:b/>
          <w:bCs/>
          <w:szCs w:val="22"/>
          <w:lang w:val="ru-RU"/>
        </w:rPr>
        <w:t>Политика в области прав интеллектуальной собственности (ПИС)</w:t>
      </w:r>
    </w:p>
    <w:p w:rsidR="006E56A2" w:rsidRPr="00C06BE0" w:rsidRDefault="006E56A2" w:rsidP="001A5DF7">
      <w:pPr>
        <w:rPr>
          <w:sz w:val="20"/>
          <w:lang w:val="ru-RU"/>
        </w:rPr>
      </w:pPr>
      <w:r w:rsidRPr="00C06BE0">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C06BE0">
        <w:rPr>
          <w:sz w:val="20"/>
          <w:lang w:val="ru-RU"/>
        </w:rPr>
        <w:t xml:space="preserve"> 1</w:t>
      </w:r>
      <w:r w:rsidRPr="00C06BE0">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C06BE0">
          <w:rPr>
            <w:rStyle w:val="Hyperlink"/>
            <w:rFonts w:eastAsia="SimSun"/>
            <w:sz w:val="20"/>
            <w:lang w:val="ru-RU"/>
          </w:rPr>
          <w:t>http://www.itu.int/ITU-R/go/patents/en</w:t>
        </w:r>
      </w:hyperlink>
      <w:r w:rsidRPr="00C06BE0">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C06BE0"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C06BE0" w:rsidTr="00EB0890">
        <w:trPr>
          <w:jc w:val="center"/>
        </w:trPr>
        <w:tc>
          <w:tcPr>
            <w:tcW w:w="8856" w:type="dxa"/>
            <w:gridSpan w:val="2"/>
          </w:tcPr>
          <w:p w:rsidR="006E56A2" w:rsidRPr="00C06BE0" w:rsidRDefault="006E56A2" w:rsidP="00EB0890">
            <w:pPr>
              <w:spacing w:before="180"/>
              <w:jc w:val="center"/>
              <w:rPr>
                <w:b/>
                <w:bCs/>
                <w:szCs w:val="22"/>
                <w:lang w:val="ru-RU"/>
              </w:rPr>
            </w:pPr>
            <w:r w:rsidRPr="00C06BE0">
              <w:rPr>
                <w:b/>
                <w:bCs/>
                <w:szCs w:val="22"/>
                <w:lang w:val="ru-RU"/>
              </w:rPr>
              <w:t>Серии Рекомендаций МСЭ-R</w:t>
            </w:r>
          </w:p>
          <w:p w:rsidR="006E56A2" w:rsidRPr="00C06BE0" w:rsidRDefault="006E56A2" w:rsidP="00EB0890">
            <w:pPr>
              <w:spacing w:after="240"/>
              <w:jc w:val="center"/>
              <w:rPr>
                <w:rFonts w:eastAsia="SimSun"/>
                <w:sz w:val="18"/>
                <w:szCs w:val="18"/>
                <w:lang w:val="ru-RU" w:eastAsia="zh-CN"/>
              </w:rPr>
            </w:pPr>
            <w:r w:rsidRPr="00C06BE0">
              <w:rPr>
                <w:sz w:val="18"/>
                <w:szCs w:val="18"/>
                <w:lang w:val="ru-RU"/>
              </w:rPr>
              <w:t xml:space="preserve">(Представлены также в онлайновой форме по адресу: </w:t>
            </w:r>
            <w:hyperlink r:id="rId11" w:history="1">
              <w:r w:rsidRPr="00C06BE0">
                <w:rPr>
                  <w:rStyle w:val="Hyperlink"/>
                  <w:sz w:val="18"/>
                  <w:lang w:val="ru-RU"/>
                </w:rPr>
                <w:t>http://www.itu.int/publ/R-REC/en</w:t>
              </w:r>
            </w:hyperlink>
            <w:r w:rsidRPr="00C06BE0">
              <w:rPr>
                <w:sz w:val="18"/>
                <w:szCs w:val="18"/>
                <w:lang w:val="ru-RU"/>
              </w:rPr>
              <w:t>.)</w:t>
            </w:r>
          </w:p>
        </w:tc>
      </w:tr>
      <w:tr w:rsidR="006E56A2" w:rsidRPr="00C06BE0" w:rsidTr="00EB0890">
        <w:trPr>
          <w:jc w:val="center"/>
        </w:trPr>
        <w:tc>
          <w:tcPr>
            <w:tcW w:w="1188" w:type="dxa"/>
          </w:tcPr>
          <w:p w:rsidR="006E56A2" w:rsidRPr="00C06BE0" w:rsidRDefault="006E56A2" w:rsidP="00EB0890">
            <w:pPr>
              <w:spacing w:before="40" w:after="40"/>
              <w:rPr>
                <w:b/>
                <w:bCs/>
                <w:sz w:val="20"/>
                <w:lang w:val="ru-RU"/>
              </w:rPr>
            </w:pPr>
            <w:r w:rsidRPr="00C06BE0">
              <w:rPr>
                <w:b/>
                <w:bCs/>
                <w:sz w:val="20"/>
                <w:lang w:val="ru-RU"/>
              </w:rPr>
              <w:t>Серия</w:t>
            </w:r>
          </w:p>
        </w:tc>
        <w:tc>
          <w:tcPr>
            <w:tcW w:w="7668" w:type="dxa"/>
          </w:tcPr>
          <w:p w:rsidR="006E56A2" w:rsidRPr="00C06BE0" w:rsidRDefault="006E56A2" w:rsidP="00EB0890">
            <w:pPr>
              <w:spacing w:before="40" w:after="40"/>
              <w:jc w:val="center"/>
              <w:rPr>
                <w:b/>
                <w:bCs/>
                <w:sz w:val="20"/>
                <w:lang w:val="ru-RU"/>
              </w:rPr>
            </w:pPr>
            <w:r w:rsidRPr="00C06BE0">
              <w:rPr>
                <w:b/>
                <w:bCs/>
                <w:sz w:val="20"/>
                <w:lang w:val="ru-RU"/>
              </w:rPr>
              <w:t>Название</w:t>
            </w:r>
          </w:p>
        </w:tc>
      </w:tr>
      <w:tr w:rsidR="006E56A2" w:rsidRPr="00C06BE0" w:rsidTr="00EB0890">
        <w:trPr>
          <w:jc w:val="center"/>
        </w:trPr>
        <w:tc>
          <w:tcPr>
            <w:tcW w:w="1188" w:type="dxa"/>
          </w:tcPr>
          <w:p w:rsidR="006E56A2" w:rsidRPr="00C06BE0" w:rsidRDefault="006E56A2" w:rsidP="00EB0890">
            <w:pPr>
              <w:spacing w:before="40" w:after="40"/>
              <w:rPr>
                <w:b/>
                <w:bCs/>
                <w:sz w:val="20"/>
                <w:lang w:val="ru-RU"/>
              </w:rPr>
            </w:pPr>
            <w:r w:rsidRPr="00C06BE0">
              <w:rPr>
                <w:b/>
                <w:bCs/>
                <w:sz w:val="20"/>
                <w:lang w:val="ru-RU"/>
              </w:rPr>
              <w:t>BO</w:t>
            </w:r>
          </w:p>
        </w:tc>
        <w:tc>
          <w:tcPr>
            <w:tcW w:w="7668" w:type="dxa"/>
          </w:tcPr>
          <w:p w:rsidR="006E56A2" w:rsidRPr="00C06BE0" w:rsidRDefault="006E56A2" w:rsidP="00225DDD">
            <w:pPr>
              <w:spacing w:before="40" w:after="40"/>
              <w:jc w:val="left"/>
              <w:rPr>
                <w:sz w:val="20"/>
                <w:lang w:val="ru-RU"/>
              </w:rPr>
            </w:pPr>
            <w:r w:rsidRPr="00C06BE0">
              <w:rPr>
                <w:sz w:val="20"/>
                <w:lang w:val="ru-RU"/>
              </w:rPr>
              <w:t>Спутниковое радиовещание</w:t>
            </w:r>
          </w:p>
        </w:tc>
      </w:tr>
      <w:tr w:rsidR="006E56A2" w:rsidRPr="00C06BE0" w:rsidTr="00475345">
        <w:trPr>
          <w:jc w:val="center"/>
        </w:trPr>
        <w:tc>
          <w:tcPr>
            <w:tcW w:w="1188" w:type="dxa"/>
            <w:tcBorders>
              <w:bottom w:val="nil"/>
            </w:tcBorders>
          </w:tcPr>
          <w:p w:rsidR="006E56A2" w:rsidRPr="00C06BE0" w:rsidRDefault="006E56A2" w:rsidP="00EB0890">
            <w:pPr>
              <w:spacing w:before="40" w:after="40"/>
              <w:rPr>
                <w:b/>
                <w:bCs/>
                <w:sz w:val="20"/>
                <w:lang w:val="ru-RU"/>
              </w:rPr>
            </w:pPr>
            <w:r w:rsidRPr="00C06BE0">
              <w:rPr>
                <w:b/>
                <w:bCs/>
                <w:sz w:val="20"/>
                <w:lang w:val="ru-RU"/>
              </w:rPr>
              <w:t>BR</w:t>
            </w:r>
          </w:p>
        </w:tc>
        <w:tc>
          <w:tcPr>
            <w:tcW w:w="7668" w:type="dxa"/>
            <w:tcBorders>
              <w:bottom w:val="nil"/>
            </w:tcBorders>
          </w:tcPr>
          <w:p w:rsidR="006E56A2" w:rsidRPr="00C06BE0" w:rsidRDefault="006E56A2" w:rsidP="00225DDD">
            <w:pPr>
              <w:spacing w:before="40" w:after="40"/>
              <w:jc w:val="left"/>
              <w:rPr>
                <w:sz w:val="20"/>
                <w:lang w:val="ru-RU"/>
              </w:rPr>
            </w:pPr>
            <w:r w:rsidRPr="00C06BE0">
              <w:rPr>
                <w:sz w:val="20"/>
                <w:lang w:val="ru-RU"/>
              </w:rPr>
              <w:t>Запись для производства, архивирования и воспроизведения; пленки для телевидения</w:t>
            </w:r>
          </w:p>
        </w:tc>
      </w:tr>
      <w:tr w:rsidR="006E56A2" w:rsidRPr="00C06BE0" w:rsidTr="00475345">
        <w:trPr>
          <w:jc w:val="center"/>
        </w:trPr>
        <w:tc>
          <w:tcPr>
            <w:tcW w:w="1188" w:type="dxa"/>
            <w:tcBorders>
              <w:top w:val="nil"/>
              <w:bottom w:val="nil"/>
            </w:tcBorders>
            <w:shd w:val="clear" w:color="auto" w:fill="FFFFFF" w:themeFill="background1"/>
          </w:tcPr>
          <w:p w:rsidR="006E56A2" w:rsidRPr="00C06BE0" w:rsidRDefault="006E56A2" w:rsidP="00EB0890">
            <w:pPr>
              <w:spacing w:before="40" w:after="40"/>
              <w:rPr>
                <w:rFonts w:ascii="Times New Roman Bold" w:hAnsi="Times New Roman Bold" w:cs="Times New Roman Bold"/>
                <w:b/>
                <w:bCs/>
                <w:color w:val="000080"/>
                <w:sz w:val="20"/>
                <w:lang w:val="ru-RU"/>
              </w:rPr>
            </w:pPr>
            <w:r w:rsidRPr="00C06BE0">
              <w:rPr>
                <w:b/>
                <w:bCs/>
                <w:sz w:val="20"/>
                <w:lang w:val="ru-RU"/>
              </w:rPr>
              <w:t>BS</w:t>
            </w:r>
          </w:p>
        </w:tc>
        <w:tc>
          <w:tcPr>
            <w:tcW w:w="7668" w:type="dxa"/>
            <w:tcBorders>
              <w:top w:val="nil"/>
              <w:bottom w:val="nil"/>
            </w:tcBorders>
            <w:shd w:val="clear" w:color="auto" w:fill="FFFFFF" w:themeFill="background1"/>
          </w:tcPr>
          <w:p w:rsidR="006E56A2" w:rsidRPr="00C06BE0" w:rsidRDefault="006E56A2" w:rsidP="00225DDD">
            <w:pPr>
              <w:spacing w:before="40" w:after="40"/>
              <w:jc w:val="left"/>
              <w:rPr>
                <w:sz w:val="20"/>
                <w:lang w:val="ru-RU"/>
              </w:rPr>
            </w:pPr>
            <w:r w:rsidRPr="00C06BE0">
              <w:rPr>
                <w:sz w:val="20"/>
                <w:lang w:val="ru-RU"/>
              </w:rPr>
              <w:t>Радиовещательная служба (звуковая)</w:t>
            </w:r>
          </w:p>
        </w:tc>
      </w:tr>
      <w:tr w:rsidR="006E56A2" w:rsidRPr="00C06BE0" w:rsidTr="00475345">
        <w:trPr>
          <w:jc w:val="center"/>
        </w:trPr>
        <w:tc>
          <w:tcPr>
            <w:tcW w:w="1188" w:type="dxa"/>
            <w:tcBorders>
              <w:top w:val="nil"/>
            </w:tcBorders>
          </w:tcPr>
          <w:p w:rsidR="006E56A2" w:rsidRPr="00C06BE0" w:rsidRDefault="006E56A2" w:rsidP="00EB0890">
            <w:pPr>
              <w:spacing w:before="40" w:after="40"/>
              <w:rPr>
                <w:b/>
                <w:bCs/>
                <w:sz w:val="20"/>
                <w:lang w:val="ru-RU"/>
              </w:rPr>
            </w:pPr>
            <w:r w:rsidRPr="00C06BE0">
              <w:rPr>
                <w:b/>
                <w:bCs/>
                <w:sz w:val="20"/>
                <w:lang w:val="ru-RU"/>
              </w:rPr>
              <w:t>BT</w:t>
            </w:r>
          </w:p>
        </w:tc>
        <w:tc>
          <w:tcPr>
            <w:tcW w:w="7668" w:type="dxa"/>
            <w:tcBorders>
              <w:top w:val="nil"/>
            </w:tcBorders>
          </w:tcPr>
          <w:p w:rsidR="006E56A2" w:rsidRPr="00C06BE0" w:rsidRDefault="006E56A2" w:rsidP="00225DDD">
            <w:pPr>
              <w:spacing w:before="40" w:after="40"/>
              <w:jc w:val="left"/>
              <w:rPr>
                <w:sz w:val="20"/>
                <w:lang w:val="ru-RU"/>
              </w:rPr>
            </w:pPr>
            <w:r w:rsidRPr="00C06BE0">
              <w:rPr>
                <w:sz w:val="20"/>
                <w:lang w:val="ru-RU"/>
              </w:rPr>
              <w:t>Радиовещательная служба (телевизионная)</w:t>
            </w:r>
          </w:p>
        </w:tc>
      </w:tr>
      <w:tr w:rsidR="006E56A2" w:rsidRPr="00C06BE0" w:rsidTr="00475345">
        <w:trPr>
          <w:jc w:val="center"/>
        </w:trPr>
        <w:tc>
          <w:tcPr>
            <w:tcW w:w="1188" w:type="dxa"/>
            <w:tcBorders>
              <w:bottom w:val="nil"/>
            </w:tcBorders>
          </w:tcPr>
          <w:p w:rsidR="006E56A2" w:rsidRPr="00C06BE0" w:rsidRDefault="006E56A2" w:rsidP="00EB0890">
            <w:pPr>
              <w:spacing w:before="40" w:after="40"/>
              <w:rPr>
                <w:b/>
                <w:bCs/>
                <w:sz w:val="20"/>
                <w:lang w:val="ru-RU"/>
              </w:rPr>
            </w:pPr>
            <w:r w:rsidRPr="00C06BE0">
              <w:rPr>
                <w:b/>
                <w:bCs/>
                <w:sz w:val="20"/>
                <w:lang w:val="ru-RU"/>
              </w:rPr>
              <w:t>F</w:t>
            </w:r>
          </w:p>
        </w:tc>
        <w:tc>
          <w:tcPr>
            <w:tcW w:w="7668" w:type="dxa"/>
            <w:tcBorders>
              <w:bottom w:val="nil"/>
            </w:tcBorders>
          </w:tcPr>
          <w:p w:rsidR="006E56A2" w:rsidRPr="00C06BE0" w:rsidRDefault="006E56A2" w:rsidP="00225DDD">
            <w:pPr>
              <w:spacing w:before="40" w:after="40"/>
              <w:jc w:val="left"/>
              <w:rPr>
                <w:sz w:val="20"/>
                <w:lang w:val="ru-RU"/>
              </w:rPr>
            </w:pPr>
            <w:r w:rsidRPr="00C06BE0">
              <w:rPr>
                <w:sz w:val="20"/>
                <w:lang w:val="ru-RU"/>
              </w:rPr>
              <w:t>Фиксированная служба</w:t>
            </w:r>
          </w:p>
        </w:tc>
      </w:tr>
      <w:tr w:rsidR="006E56A2" w:rsidRPr="00C06BE0" w:rsidTr="00475345">
        <w:trPr>
          <w:jc w:val="center"/>
        </w:trPr>
        <w:tc>
          <w:tcPr>
            <w:tcW w:w="1188" w:type="dxa"/>
            <w:tcBorders>
              <w:top w:val="nil"/>
              <w:bottom w:val="nil"/>
            </w:tcBorders>
            <w:shd w:val="clear" w:color="auto" w:fill="F2F2F2" w:themeFill="background1" w:themeFillShade="F2"/>
          </w:tcPr>
          <w:p w:rsidR="006E56A2" w:rsidRPr="00C06BE0" w:rsidRDefault="006E56A2" w:rsidP="00EB0890">
            <w:pPr>
              <w:spacing w:before="40" w:after="40"/>
              <w:rPr>
                <w:b/>
                <w:bCs/>
                <w:color w:val="000080"/>
                <w:sz w:val="20"/>
                <w:lang w:val="ru-RU"/>
              </w:rPr>
            </w:pPr>
            <w:r w:rsidRPr="00C06BE0">
              <w:rPr>
                <w:b/>
                <w:bCs/>
                <w:color w:val="000080"/>
                <w:sz w:val="20"/>
                <w:lang w:val="ru-RU"/>
              </w:rPr>
              <w:t>M</w:t>
            </w:r>
          </w:p>
        </w:tc>
        <w:tc>
          <w:tcPr>
            <w:tcW w:w="7668" w:type="dxa"/>
            <w:tcBorders>
              <w:top w:val="nil"/>
              <w:bottom w:val="nil"/>
            </w:tcBorders>
            <w:shd w:val="clear" w:color="auto" w:fill="F2F2F2" w:themeFill="background1" w:themeFillShade="F2"/>
          </w:tcPr>
          <w:p w:rsidR="006E56A2" w:rsidRPr="00C06BE0" w:rsidRDefault="00C847AA" w:rsidP="00C847AA">
            <w:pPr>
              <w:spacing w:before="40" w:after="40"/>
              <w:jc w:val="left"/>
              <w:rPr>
                <w:b/>
                <w:bCs/>
                <w:color w:val="000080"/>
                <w:sz w:val="20"/>
                <w:lang w:val="ru-RU"/>
              </w:rPr>
            </w:pPr>
            <w:r w:rsidRPr="00C06BE0">
              <w:rPr>
                <w:b/>
                <w:bCs/>
                <w:color w:val="000080"/>
                <w:sz w:val="20"/>
                <w:lang w:val="ru-RU"/>
              </w:rPr>
              <w:t xml:space="preserve">Подвижные службы, служба радиоопределения, любительская служба и относящиеся к ним спутниковые службы </w:t>
            </w:r>
          </w:p>
        </w:tc>
      </w:tr>
      <w:tr w:rsidR="006E56A2" w:rsidRPr="00C06BE0" w:rsidTr="00475345">
        <w:trPr>
          <w:jc w:val="center"/>
        </w:trPr>
        <w:tc>
          <w:tcPr>
            <w:tcW w:w="1188" w:type="dxa"/>
            <w:tcBorders>
              <w:top w:val="nil"/>
            </w:tcBorders>
            <w:shd w:val="clear" w:color="auto" w:fill="FFFFFF" w:themeFill="background1"/>
          </w:tcPr>
          <w:p w:rsidR="006E56A2" w:rsidRPr="00C06BE0" w:rsidRDefault="006E56A2" w:rsidP="00EB0890">
            <w:pPr>
              <w:spacing w:before="40" w:after="40"/>
              <w:rPr>
                <w:b/>
                <w:bCs/>
                <w:sz w:val="20"/>
                <w:lang w:val="ru-RU"/>
              </w:rPr>
            </w:pPr>
            <w:r w:rsidRPr="00C06BE0">
              <w:rPr>
                <w:b/>
                <w:bCs/>
                <w:sz w:val="20"/>
                <w:lang w:val="ru-RU"/>
              </w:rPr>
              <w:t>P</w:t>
            </w:r>
          </w:p>
        </w:tc>
        <w:tc>
          <w:tcPr>
            <w:tcW w:w="7668" w:type="dxa"/>
            <w:tcBorders>
              <w:top w:val="nil"/>
            </w:tcBorders>
            <w:shd w:val="clear" w:color="auto" w:fill="FFFFFF" w:themeFill="background1"/>
          </w:tcPr>
          <w:p w:rsidR="006E56A2" w:rsidRPr="00C06BE0" w:rsidRDefault="006E56A2" w:rsidP="00225DDD">
            <w:pPr>
              <w:spacing w:before="40" w:after="40"/>
              <w:jc w:val="left"/>
              <w:rPr>
                <w:sz w:val="20"/>
                <w:lang w:val="ru-RU"/>
              </w:rPr>
            </w:pPr>
            <w:r w:rsidRPr="00C06BE0">
              <w:rPr>
                <w:sz w:val="20"/>
                <w:lang w:val="ru-RU"/>
              </w:rPr>
              <w:t>Распространение радиоволн</w:t>
            </w:r>
          </w:p>
        </w:tc>
      </w:tr>
      <w:tr w:rsidR="006E56A2" w:rsidRPr="00C06BE0" w:rsidTr="00EB0890">
        <w:trPr>
          <w:jc w:val="center"/>
        </w:trPr>
        <w:tc>
          <w:tcPr>
            <w:tcW w:w="1188" w:type="dxa"/>
          </w:tcPr>
          <w:p w:rsidR="006E56A2" w:rsidRPr="00C06BE0" w:rsidRDefault="006E56A2" w:rsidP="00EB0890">
            <w:pPr>
              <w:spacing w:before="40" w:after="40"/>
              <w:rPr>
                <w:b/>
                <w:bCs/>
                <w:sz w:val="20"/>
                <w:lang w:val="ru-RU"/>
              </w:rPr>
            </w:pPr>
            <w:r w:rsidRPr="00C06BE0">
              <w:rPr>
                <w:b/>
                <w:bCs/>
                <w:sz w:val="20"/>
                <w:lang w:val="ru-RU"/>
              </w:rPr>
              <w:t>RA</w:t>
            </w:r>
          </w:p>
        </w:tc>
        <w:tc>
          <w:tcPr>
            <w:tcW w:w="7668" w:type="dxa"/>
          </w:tcPr>
          <w:p w:rsidR="006E56A2" w:rsidRPr="00C06BE0" w:rsidRDefault="006E56A2" w:rsidP="00225DDD">
            <w:pPr>
              <w:spacing w:before="40" w:after="40"/>
              <w:jc w:val="left"/>
              <w:rPr>
                <w:sz w:val="20"/>
                <w:lang w:val="ru-RU"/>
              </w:rPr>
            </w:pPr>
            <w:r w:rsidRPr="00C06BE0">
              <w:rPr>
                <w:sz w:val="20"/>
                <w:lang w:val="ru-RU"/>
              </w:rPr>
              <w:t>Радиоастрономия</w:t>
            </w:r>
          </w:p>
        </w:tc>
      </w:tr>
      <w:tr w:rsidR="006E56A2" w:rsidRPr="00C06BE0" w:rsidTr="00EB0890">
        <w:trPr>
          <w:jc w:val="center"/>
        </w:trPr>
        <w:tc>
          <w:tcPr>
            <w:tcW w:w="1188" w:type="dxa"/>
          </w:tcPr>
          <w:p w:rsidR="006E56A2" w:rsidRPr="00C06BE0" w:rsidRDefault="006E56A2" w:rsidP="00EB0890">
            <w:pPr>
              <w:spacing w:before="40" w:after="40"/>
              <w:rPr>
                <w:b/>
                <w:bCs/>
                <w:sz w:val="20"/>
                <w:lang w:val="ru-RU"/>
              </w:rPr>
            </w:pPr>
            <w:r w:rsidRPr="00C06BE0">
              <w:rPr>
                <w:b/>
                <w:bCs/>
                <w:sz w:val="20"/>
                <w:lang w:val="ru-RU"/>
              </w:rPr>
              <w:t>RS</w:t>
            </w:r>
          </w:p>
        </w:tc>
        <w:tc>
          <w:tcPr>
            <w:tcW w:w="7668" w:type="dxa"/>
          </w:tcPr>
          <w:p w:rsidR="006E56A2" w:rsidRPr="00C06BE0" w:rsidRDefault="006E56A2" w:rsidP="00225DDD">
            <w:pPr>
              <w:spacing w:before="40" w:after="40"/>
              <w:jc w:val="left"/>
              <w:rPr>
                <w:sz w:val="20"/>
                <w:lang w:val="ru-RU"/>
              </w:rPr>
            </w:pPr>
            <w:r w:rsidRPr="00C06BE0">
              <w:rPr>
                <w:sz w:val="20"/>
                <w:lang w:val="ru-RU"/>
              </w:rPr>
              <w:t>Системы дистанционного зондирования</w:t>
            </w:r>
          </w:p>
        </w:tc>
      </w:tr>
      <w:tr w:rsidR="006E56A2" w:rsidRPr="00C06BE0" w:rsidTr="00EB0890">
        <w:trPr>
          <w:jc w:val="center"/>
        </w:trPr>
        <w:tc>
          <w:tcPr>
            <w:tcW w:w="1188" w:type="dxa"/>
          </w:tcPr>
          <w:p w:rsidR="006E56A2" w:rsidRPr="00C06BE0" w:rsidRDefault="006E56A2" w:rsidP="00EB0890">
            <w:pPr>
              <w:spacing w:before="40" w:after="40"/>
              <w:rPr>
                <w:b/>
                <w:bCs/>
                <w:sz w:val="20"/>
                <w:lang w:val="ru-RU"/>
              </w:rPr>
            </w:pPr>
            <w:r w:rsidRPr="00C06BE0">
              <w:rPr>
                <w:b/>
                <w:bCs/>
                <w:sz w:val="20"/>
                <w:lang w:val="ru-RU"/>
              </w:rPr>
              <w:t>S</w:t>
            </w:r>
          </w:p>
        </w:tc>
        <w:tc>
          <w:tcPr>
            <w:tcW w:w="7668" w:type="dxa"/>
          </w:tcPr>
          <w:p w:rsidR="006E56A2" w:rsidRPr="00C06BE0" w:rsidRDefault="006E56A2" w:rsidP="00225DDD">
            <w:pPr>
              <w:spacing w:before="40" w:after="40"/>
              <w:jc w:val="left"/>
              <w:rPr>
                <w:sz w:val="20"/>
                <w:lang w:val="ru-RU"/>
              </w:rPr>
            </w:pPr>
            <w:r w:rsidRPr="00C06BE0">
              <w:rPr>
                <w:sz w:val="20"/>
                <w:lang w:val="ru-RU"/>
              </w:rPr>
              <w:t>Фиксированная спутниковая служба</w:t>
            </w:r>
          </w:p>
        </w:tc>
      </w:tr>
      <w:tr w:rsidR="006E56A2" w:rsidRPr="00C06BE0" w:rsidTr="00EB0890">
        <w:trPr>
          <w:jc w:val="center"/>
        </w:trPr>
        <w:tc>
          <w:tcPr>
            <w:tcW w:w="1188" w:type="dxa"/>
            <w:shd w:val="clear" w:color="auto" w:fill="auto"/>
          </w:tcPr>
          <w:p w:rsidR="006E56A2" w:rsidRPr="00C06BE0" w:rsidRDefault="006E56A2" w:rsidP="00EB0890">
            <w:pPr>
              <w:spacing w:before="40" w:after="40"/>
              <w:rPr>
                <w:b/>
                <w:bCs/>
                <w:sz w:val="20"/>
                <w:lang w:val="ru-RU"/>
              </w:rPr>
            </w:pPr>
            <w:r w:rsidRPr="00C06BE0">
              <w:rPr>
                <w:b/>
                <w:bCs/>
                <w:sz w:val="20"/>
                <w:lang w:val="ru-RU"/>
              </w:rPr>
              <w:t>SA</w:t>
            </w:r>
          </w:p>
        </w:tc>
        <w:tc>
          <w:tcPr>
            <w:tcW w:w="7668" w:type="dxa"/>
            <w:shd w:val="clear" w:color="auto" w:fill="auto"/>
          </w:tcPr>
          <w:p w:rsidR="006E56A2" w:rsidRPr="00C06BE0" w:rsidRDefault="006E56A2" w:rsidP="00225DDD">
            <w:pPr>
              <w:spacing w:before="40" w:after="40"/>
              <w:jc w:val="left"/>
              <w:rPr>
                <w:sz w:val="20"/>
                <w:lang w:val="ru-RU"/>
              </w:rPr>
            </w:pPr>
            <w:r w:rsidRPr="00C06BE0">
              <w:rPr>
                <w:sz w:val="20"/>
                <w:lang w:val="ru-RU"/>
              </w:rPr>
              <w:t>Космические применения и метеорология</w:t>
            </w:r>
          </w:p>
        </w:tc>
      </w:tr>
      <w:tr w:rsidR="006E56A2" w:rsidRPr="00C06BE0" w:rsidTr="00EB0890">
        <w:trPr>
          <w:jc w:val="center"/>
        </w:trPr>
        <w:tc>
          <w:tcPr>
            <w:tcW w:w="1188" w:type="dxa"/>
          </w:tcPr>
          <w:p w:rsidR="006E56A2" w:rsidRPr="00C06BE0" w:rsidRDefault="006E56A2" w:rsidP="00EB0890">
            <w:pPr>
              <w:spacing w:before="40" w:after="40"/>
              <w:rPr>
                <w:b/>
                <w:bCs/>
                <w:sz w:val="20"/>
                <w:lang w:val="ru-RU"/>
              </w:rPr>
            </w:pPr>
            <w:r w:rsidRPr="00C06BE0">
              <w:rPr>
                <w:b/>
                <w:bCs/>
                <w:sz w:val="20"/>
                <w:lang w:val="ru-RU"/>
              </w:rPr>
              <w:t>SF</w:t>
            </w:r>
          </w:p>
        </w:tc>
        <w:tc>
          <w:tcPr>
            <w:tcW w:w="7668" w:type="dxa"/>
          </w:tcPr>
          <w:p w:rsidR="006E56A2" w:rsidRPr="00C06BE0" w:rsidRDefault="006E56A2" w:rsidP="00225DDD">
            <w:pPr>
              <w:spacing w:before="40" w:after="40"/>
              <w:jc w:val="left"/>
              <w:rPr>
                <w:sz w:val="20"/>
                <w:lang w:val="ru-RU"/>
              </w:rPr>
            </w:pPr>
            <w:r w:rsidRPr="00C06BE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C06BE0" w:rsidTr="00EB0890">
        <w:trPr>
          <w:jc w:val="center"/>
        </w:trPr>
        <w:tc>
          <w:tcPr>
            <w:tcW w:w="1188" w:type="dxa"/>
            <w:shd w:val="clear" w:color="auto" w:fill="auto"/>
          </w:tcPr>
          <w:p w:rsidR="006E56A2" w:rsidRPr="00C06BE0" w:rsidRDefault="006E56A2" w:rsidP="00EB0890">
            <w:pPr>
              <w:spacing w:before="40" w:after="40"/>
              <w:rPr>
                <w:b/>
                <w:bCs/>
                <w:sz w:val="20"/>
                <w:lang w:val="ru-RU"/>
              </w:rPr>
            </w:pPr>
            <w:r w:rsidRPr="00C06BE0">
              <w:rPr>
                <w:b/>
                <w:bCs/>
                <w:sz w:val="20"/>
                <w:lang w:val="ru-RU"/>
              </w:rPr>
              <w:t>SM</w:t>
            </w:r>
          </w:p>
        </w:tc>
        <w:tc>
          <w:tcPr>
            <w:tcW w:w="7668" w:type="dxa"/>
            <w:shd w:val="clear" w:color="auto" w:fill="auto"/>
          </w:tcPr>
          <w:p w:rsidR="006E56A2" w:rsidRPr="00C06BE0" w:rsidRDefault="006E56A2" w:rsidP="00225DDD">
            <w:pPr>
              <w:spacing w:before="40" w:after="40"/>
              <w:jc w:val="left"/>
              <w:rPr>
                <w:sz w:val="20"/>
                <w:lang w:val="ru-RU"/>
              </w:rPr>
            </w:pPr>
            <w:r w:rsidRPr="00C06BE0">
              <w:rPr>
                <w:sz w:val="20"/>
                <w:lang w:val="ru-RU"/>
              </w:rPr>
              <w:t>Управление использованием спектра</w:t>
            </w:r>
          </w:p>
        </w:tc>
      </w:tr>
      <w:tr w:rsidR="006E56A2" w:rsidRPr="00C06BE0" w:rsidTr="00EB0890">
        <w:trPr>
          <w:jc w:val="center"/>
        </w:trPr>
        <w:tc>
          <w:tcPr>
            <w:tcW w:w="1188" w:type="dxa"/>
          </w:tcPr>
          <w:p w:rsidR="006E56A2" w:rsidRPr="00C06BE0" w:rsidRDefault="006E56A2" w:rsidP="00EB0890">
            <w:pPr>
              <w:spacing w:before="40" w:after="40"/>
              <w:rPr>
                <w:b/>
                <w:bCs/>
                <w:sz w:val="20"/>
                <w:lang w:val="ru-RU"/>
              </w:rPr>
            </w:pPr>
            <w:r w:rsidRPr="00C06BE0">
              <w:rPr>
                <w:b/>
                <w:bCs/>
                <w:sz w:val="20"/>
                <w:lang w:val="ru-RU"/>
              </w:rPr>
              <w:t>SNG</w:t>
            </w:r>
          </w:p>
        </w:tc>
        <w:tc>
          <w:tcPr>
            <w:tcW w:w="7668" w:type="dxa"/>
          </w:tcPr>
          <w:p w:rsidR="006E56A2" w:rsidRPr="00C06BE0" w:rsidRDefault="006E56A2" w:rsidP="00225DDD">
            <w:pPr>
              <w:spacing w:before="40" w:after="40"/>
              <w:jc w:val="left"/>
              <w:rPr>
                <w:sz w:val="20"/>
                <w:lang w:val="ru-RU"/>
              </w:rPr>
            </w:pPr>
            <w:r w:rsidRPr="00C06BE0">
              <w:rPr>
                <w:sz w:val="20"/>
                <w:lang w:val="ru-RU"/>
              </w:rPr>
              <w:t>Спутниковый сбор новостей</w:t>
            </w:r>
          </w:p>
        </w:tc>
      </w:tr>
      <w:tr w:rsidR="006E56A2" w:rsidRPr="00C06BE0" w:rsidTr="00EB0890">
        <w:trPr>
          <w:jc w:val="center"/>
        </w:trPr>
        <w:tc>
          <w:tcPr>
            <w:tcW w:w="1188" w:type="dxa"/>
          </w:tcPr>
          <w:p w:rsidR="006E56A2" w:rsidRPr="00C06BE0" w:rsidRDefault="006E56A2" w:rsidP="00EB0890">
            <w:pPr>
              <w:spacing w:before="40" w:after="40"/>
              <w:rPr>
                <w:b/>
                <w:bCs/>
                <w:sz w:val="20"/>
                <w:lang w:val="ru-RU"/>
              </w:rPr>
            </w:pPr>
            <w:r w:rsidRPr="00C06BE0">
              <w:rPr>
                <w:b/>
                <w:bCs/>
                <w:sz w:val="20"/>
                <w:lang w:val="ru-RU"/>
              </w:rPr>
              <w:t>TF</w:t>
            </w:r>
          </w:p>
        </w:tc>
        <w:tc>
          <w:tcPr>
            <w:tcW w:w="7668" w:type="dxa"/>
          </w:tcPr>
          <w:p w:rsidR="006E56A2" w:rsidRPr="00C06BE0" w:rsidRDefault="006E56A2" w:rsidP="00225DDD">
            <w:pPr>
              <w:spacing w:before="40" w:after="40"/>
              <w:jc w:val="left"/>
              <w:rPr>
                <w:sz w:val="20"/>
                <w:lang w:val="ru-RU"/>
              </w:rPr>
            </w:pPr>
            <w:r w:rsidRPr="00C06BE0">
              <w:rPr>
                <w:sz w:val="20"/>
                <w:lang w:val="ru-RU"/>
              </w:rPr>
              <w:t>Передача сигналов времени и эталонных частот</w:t>
            </w:r>
          </w:p>
        </w:tc>
      </w:tr>
      <w:tr w:rsidR="006E56A2" w:rsidRPr="00C06BE0" w:rsidTr="00EB0890">
        <w:trPr>
          <w:jc w:val="center"/>
        </w:trPr>
        <w:tc>
          <w:tcPr>
            <w:tcW w:w="1188" w:type="dxa"/>
          </w:tcPr>
          <w:p w:rsidR="006E56A2" w:rsidRPr="00C06BE0" w:rsidRDefault="006E56A2" w:rsidP="00EB0890">
            <w:pPr>
              <w:spacing w:before="40" w:after="180"/>
              <w:rPr>
                <w:b/>
                <w:bCs/>
                <w:sz w:val="20"/>
                <w:lang w:val="ru-RU"/>
              </w:rPr>
            </w:pPr>
            <w:r w:rsidRPr="00C06BE0">
              <w:rPr>
                <w:b/>
                <w:bCs/>
                <w:sz w:val="20"/>
                <w:lang w:val="ru-RU"/>
              </w:rPr>
              <w:t>V</w:t>
            </w:r>
          </w:p>
        </w:tc>
        <w:tc>
          <w:tcPr>
            <w:tcW w:w="7668" w:type="dxa"/>
          </w:tcPr>
          <w:p w:rsidR="006E56A2" w:rsidRPr="00C06BE0" w:rsidRDefault="006E56A2" w:rsidP="00225DDD">
            <w:pPr>
              <w:spacing w:before="40" w:after="180"/>
              <w:jc w:val="left"/>
              <w:rPr>
                <w:sz w:val="20"/>
                <w:lang w:val="ru-RU"/>
              </w:rPr>
            </w:pPr>
            <w:r w:rsidRPr="00C06BE0">
              <w:rPr>
                <w:sz w:val="20"/>
                <w:lang w:val="ru-RU"/>
              </w:rPr>
              <w:t>Словарь и связанные с ним вопросы</w:t>
            </w:r>
          </w:p>
        </w:tc>
      </w:tr>
    </w:tbl>
    <w:p w:rsidR="006E56A2" w:rsidRPr="00C06BE0"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C06BE0" w:rsidTr="00EB0890">
        <w:trPr>
          <w:jc w:val="center"/>
        </w:trPr>
        <w:tc>
          <w:tcPr>
            <w:tcW w:w="8856" w:type="dxa"/>
          </w:tcPr>
          <w:p w:rsidR="006E56A2" w:rsidRPr="00C06BE0" w:rsidRDefault="006E56A2" w:rsidP="001A5DF7">
            <w:pPr>
              <w:spacing w:after="120"/>
              <w:jc w:val="left"/>
              <w:rPr>
                <w:rFonts w:eastAsia="SimSun"/>
                <w:i/>
                <w:iCs/>
                <w:sz w:val="20"/>
                <w:lang w:val="ru-RU" w:eastAsia="zh-CN"/>
              </w:rPr>
            </w:pPr>
            <w:r w:rsidRPr="00C06BE0">
              <w:rPr>
                <w:b/>
                <w:bCs/>
                <w:i/>
                <w:iCs/>
                <w:sz w:val="20"/>
                <w:lang w:val="ru-RU"/>
              </w:rPr>
              <w:t>Примечание</w:t>
            </w:r>
            <w:r w:rsidRPr="00C06BE0">
              <w:rPr>
                <w:i/>
                <w:iCs/>
                <w:sz w:val="20"/>
                <w:lang w:val="ru-RU"/>
              </w:rPr>
              <w:t>. – Настоящая Рекомендация МСЭ-R утверждена на английском языке в</w:t>
            </w:r>
            <w:r w:rsidR="00225DDD" w:rsidRPr="00C06BE0">
              <w:rPr>
                <w:i/>
                <w:iCs/>
                <w:sz w:val="20"/>
                <w:lang w:val="ru-RU"/>
              </w:rPr>
              <w:t> </w:t>
            </w:r>
            <w:r w:rsidRPr="00C06BE0">
              <w:rPr>
                <w:i/>
                <w:iCs/>
                <w:sz w:val="20"/>
                <w:lang w:val="ru-RU"/>
              </w:rPr>
              <w:t>соответствии с процедурой, изложенной в Резолюции МСЭ-R</w:t>
            </w:r>
            <w:r w:rsidR="001A5DF7" w:rsidRPr="00C06BE0">
              <w:rPr>
                <w:i/>
                <w:iCs/>
                <w:sz w:val="20"/>
                <w:lang w:val="ru-RU"/>
              </w:rPr>
              <w:t xml:space="preserve"> 1</w:t>
            </w:r>
            <w:r w:rsidRPr="00C06BE0">
              <w:rPr>
                <w:i/>
                <w:iCs/>
                <w:sz w:val="20"/>
                <w:lang w:val="ru-RU"/>
              </w:rPr>
              <w:t>.</w:t>
            </w:r>
          </w:p>
        </w:tc>
      </w:tr>
    </w:tbl>
    <w:p w:rsidR="006E56A2" w:rsidRPr="00C06BE0" w:rsidRDefault="006E56A2" w:rsidP="00D270E7">
      <w:pPr>
        <w:spacing w:before="360"/>
        <w:jc w:val="right"/>
        <w:rPr>
          <w:sz w:val="20"/>
          <w:lang w:val="ru-RU"/>
        </w:rPr>
      </w:pPr>
      <w:r w:rsidRPr="00C06BE0">
        <w:rPr>
          <w:i/>
          <w:iCs/>
          <w:sz w:val="20"/>
          <w:lang w:val="ru-RU"/>
        </w:rPr>
        <w:t>Электронная публикация</w:t>
      </w:r>
      <w:r w:rsidRPr="00C06BE0">
        <w:rPr>
          <w:i/>
          <w:iCs/>
          <w:sz w:val="20"/>
          <w:lang w:val="ru-RU"/>
        </w:rPr>
        <w:br/>
      </w:r>
      <w:r w:rsidRPr="00C06BE0">
        <w:rPr>
          <w:sz w:val="20"/>
          <w:lang w:val="ru-RU"/>
        </w:rPr>
        <w:t>Женева, 201</w:t>
      </w:r>
      <w:r w:rsidR="00D270E7" w:rsidRPr="00C06BE0">
        <w:rPr>
          <w:sz w:val="20"/>
          <w:lang w:val="ru-RU"/>
        </w:rPr>
        <w:t>6</w:t>
      </w:r>
      <w:r w:rsidRPr="00C06BE0">
        <w:rPr>
          <w:sz w:val="20"/>
          <w:lang w:val="ru-RU"/>
        </w:rPr>
        <w:t xml:space="preserve"> г.</w:t>
      </w:r>
    </w:p>
    <w:p w:rsidR="006E56A2" w:rsidRPr="00C06BE0" w:rsidRDefault="00B62AB1" w:rsidP="00D270E7">
      <w:pPr>
        <w:spacing w:before="480" w:after="120"/>
        <w:jc w:val="center"/>
        <w:rPr>
          <w:rFonts w:eastAsia="SimSun"/>
          <w:sz w:val="20"/>
          <w:lang w:val="ru-RU" w:eastAsia="zh-CN"/>
        </w:rPr>
      </w:pPr>
      <w:r w:rsidRPr="00C06BE0">
        <w:rPr>
          <w:sz w:val="20"/>
          <w:lang w:val="ru-RU"/>
        </w:rPr>
        <w:sym w:font="Symbol" w:char="F0E3"/>
      </w:r>
      <w:r w:rsidRPr="00C06BE0">
        <w:rPr>
          <w:sz w:val="20"/>
          <w:lang w:val="ru-RU"/>
        </w:rPr>
        <w:t xml:space="preserve"> ITU </w:t>
      </w:r>
      <w:bookmarkStart w:id="1" w:name="iiannee"/>
      <w:bookmarkEnd w:id="1"/>
      <w:r w:rsidRPr="00C06BE0">
        <w:rPr>
          <w:sz w:val="20"/>
          <w:lang w:val="ru-RU"/>
        </w:rPr>
        <w:t>201</w:t>
      </w:r>
      <w:r w:rsidR="00D270E7" w:rsidRPr="00C06BE0">
        <w:rPr>
          <w:sz w:val="20"/>
          <w:lang w:val="ru-RU"/>
        </w:rPr>
        <w:t>6</w:t>
      </w:r>
    </w:p>
    <w:p w:rsidR="00B62AB1" w:rsidRPr="00C06BE0" w:rsidRDefault="006E56A2" w:rsidP="00B62AB1">
      <w:pPr>
        <w:rPr>
          <w:sz w:val="18"/>
          <w:szCs w:val="18"/>
          <w:lang w:val="ru-RU"/>
        </w:rPr>
      </w:pPr>
      <w:r w:rsidRPr="00C06BE0">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C06BE0">
        <w:rPr>
          <w:sz w:val="18"/>
          <w:szCs w:val="18"/>
          <w:lang w:val="ru-RU"/>
        </w:rPr>
        <w:t xml:space="preserve"> </w:t>
      </w:r>
    </w:p>
    <w:p w:rsidR="00B62AB1" w:rsidRPr="00C06BE0" w:rsidRDefault="00B62AB1" w:rsidP="00B62AB1">
      <w:pPr>
        <w:spacing w:before="160"/>
        <w:rPr>
          <w:i/>
          <w:sz w:val="20"/>
          <w:lang w:val="ru-RU"/>
        </w:rPr>
        <w:sectPr w:rsidR="00B62AB1" w:rsidRPr="00C06BE0"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906E6" w:rsidRPr="00C06BE0" w:rsidRDefault="00C906E6" w:rsidP="003804DC">
      <w:pPr>
        <w:pStyle w:val="RecNo"/>
        <w:spacing w:before="0"/>
        <w:rPr>
          <w:lang w:val="ru-RU"/>
        </w:rPr>
      </w:pPr>
      <w:bookmarkStart w:id="2" w:name="irecnoe"/>
      <w:bookmarkEnd w:id="2"/>
      <w:r w:rsidRPr="00C06BE0">
        <w:rPr>
          <w:lang w:val="ru-RU"/>
        </w:rPr>
        <w:lastRenderedPageBreak/>
        <w:t xml:space="preserve">РЕКОМЕНДАЦИЯ  </w:t>
      </w:r>
      <w:r w:rsidRPr="00C06BE0">
        <w:rPr>
          <w:rStyle w:val="href"/>
          <w:lang w:val="ru-RU"/>
        </w:rPr>
        <w:t>МСЭ-R  M.</w:t>
      </w:r>
      <w:r w:rsidR="00F73CBF" w:rsidRPr="00C06BE0">
        <w:rPr>
          <w:rStyle w:val="href"/>
          <w:rFonts w:eastAsia="MS Mincho"/>
          <w:szCs w:val="28"/>
          <w:lang w:val="ru-RU"/>
        </w:rPr>
        <w:t>1831-1</w:t>
      </w:r>
    </w:p>
    <w:p w:rsidR="00F73CBF" w:rsidRPr="00C06BE0" w:rsidRDefault="00F73CBF" w:rsidP="00F73CBF">
      <w:pPr>
        <w:pStyle w:val="Rectitle"/>
        <w:rPr>
          <w:lang w:val="ru-RU"/>
        </w:rPr>
      </w:pPr>
      <w:r w:rsidRPr="00C06BE0">
        <w:rPr>
          <w:lang w:val="ru-RU"/>
        </w:rPr>
        <w:t xml:space="preserve">Методика координации для оценки межсистемных помех </w:t>
      </w:r>
      <w:r w:rsidRPr="00C06BE0">
        <w:rPr>
          <w:lang w:val="ru-RU"/>
        </w:rPr>
        <w:br/>
        <w:t>в радионавигационной спутниковой службе</w:t>
      </w:r>
    </w:p>
    <w:p w:rsidR="00F73CBF" w:rsidRPr="00C06BE0" w:rsidRDefault="00F73CBF" w:rsidP="00F73CBF">
      <w:pPr>
        <w:pStyle w:val="Recref"/>
        <w:rPr>
          <w:lang w:val="ru-RU"/>
        </w:rPr>
      </w:pPr>
      <w:r w:rsidRPr="00C06BE0">
        <w:rPr>
          <w:lang w:val="ru-RU"/>
        </w:rPr>
        <w:t>(Вопрос МСЭ</w:t>
      </w:r>
      <w:r w:rsidRPr="00C06BE0">
        <w:rPr>
          <w:lang w:val="ru-RU"/>
        </w:rPr>
        <w:noBreakHyphen/>
        <w:t>R 217-2/4)</w:t>
      </w:r>
    </w:p>
    <w:p w:rsidR="00F73CBF" w:rsidRPr="00C06BE0" w:rsidRDefault="00F73CBF" w:rsidP="00F73CBF">
      <w:pPr>
        <w:pStyle w:val="Questiondate"/>
        <w:rPr>
          <w:lang w:val="ru-RU"/>
        </w:rPr>
      </w:pPr>
      <w:r w:rsidRPr="00C06BE0">
        <w:rPr>
          <w:lang w:val="ru-RU"/>
        </w:rPr>
        <w:t>(2007-2015)</w:t>
      </w:r>
    </w:p>
    <w:p w:rsidR="00F73CBF" w:rsidRPr="00C06BE0" w:rsidRDefault="00F73CBF" w:rsidP="00F73CBF">
      <w:pPr>
        <w:pStyle w:val="headingb0"/>
        <w:spacing w:before="240"/>
        <w:rPr>
          <w:lang w:val="ru-RU"/>
        </w:rPr>
      </w:pPr>
      <w:r w:rsidRPr="00C06BE0">
        <w:rPr>
          <w:lang w:val="ru-RU"/>
        </w:rPr>
        <w:t>Сфера применения</w:t>
      </w:r>
    </w:p>
    <w:p w:rsidR="00F73CBF" w:rsidRPr="00C06BE0" w:rsidRDefault="00F73CBF" w:rsidP="00F73CBF">
      <w:pPr>
        <w:rPr>
          <w:spacing w:val="-2"/>
          <w:lang w:val="ru-RU"/>
        </w:rPr>
      </w:pPr>
      <w:r w:rsidRPr="00C06BE0">
        <w:rPr>
          <w:spacing w:val="-2"/>
          <w:lang w:val="ru-RU"/>
        </w:rPr>
        <w:t xml:space="preserve">В настоящей Рекомендации приводится методика для оценки межсистемных помех в радионавигационной спутниковой службе (РНСС), которая должна использоваться в процессе координации между системами и сетями РНСС. Поскольку Резолюция 610 (ВКР-03) относится ко всем системам и сетям РНСС и содержит меры, разработанные для упрощения определения межсистемной совместимости РНСС, настоящая Рекомендация применима для РНСС в полосах </w:t>
      </w:r>
      <w:r w:rsidR="00641EAD" w:rsidRPr="00C06BE0">
        <w:rPr>
          <w:spacing w:val="-2"/>
          <w:lang w:val="ru-RU"/>
        </w:rPr>
        <w:br/>
      </w:r>
      <w:r w:rsidRPr="00C06BE0">
        <w:rPr>
          <w:spacing w:val="-2"/>
          <w:lang w:val="ru-RU"/>
        </w:rPr>
        <w:t>частот 1164–1215 МГц, 1215–1300 МГц, 1559–1610 МГц и 5010–5030 МГц.</w:t>
      </w:r>
    </w:p>
    <w:p w:rsidR="00F73CBF" w:rsidRPr="00C06BE0" w:rsidRDefault="00F73CBF" w:rsidP="00F73CBF">
      <w:pPr>
        <w:pStyle w:val="Headingb"/>
        <w:overflowPunct/>
        <w:adjustRightInd/>
        <w:spacing w:before="240" w:after="120"/>
        <w:jc w:val="left"/>
        <w:textAlignment w:val="auto"/>
        <w:rPr>
          <w:szCs w:val="22"/>
          <w:lang w:val="ru-RU"/>
        </w:rPr>
      </w:pPr>
      <w:r w:rsidRPr="00C06BE0">
        <w:rPr>
          <w:szCs w:val="22"/>
          <w:lang w:val="ru-RU"/>
        </w:rPr>
        <w:t>Ключевые слова</w:t>
      </w:r>
    </w:p>
    <w:p w:rsidR="00F73CBF" w:rsidRPr="00C06BE0" w:rsidRDefault="00F73CBF" w:rsidP="00F73CBF">
      <w:pPr>
        <w:rPr>
          <w:szCs w:val="22"/>
          <w:lang w:val="ru-RU"/>
        </w:rPr>
      </w:pPr>
      <w:r w:rsidRPr="00C06BE0">
        <w:rPr>
          <w:szCs w:val="22"/>
          <w:lang w:val="ru-RU"/>
        </w:rPr>
        <w:t>РНСС, методика координации, оценка межсистемных помех</w:t>
      </w:r>
    </w:p>
    <w:p w:rsidR="00F73CBF" w:rsidRPr="00C06BE0" w:rsidRDefault="00F73CBF" w:rsidP="00F73CBF">
      <w:pPr>
        <w:pStyle w:val="Headingb"/>
        <w:overflowPunct/>
        <w:adjustRightInd/>
        <w:spacing w:before="240" w:after="120"/>
        <w:jc w:val="left"/>
        <w:textAlignment w:val="auto"/>
        <w:rPr>
          <w:szCs w:val="22"/>
          <w:lang w:val="ru-RU"/>
        </w:rPr>
      </w:pPr>
      <w:r w:rsidRPr="00C06BE0">
        <w:rPr>
          <w:color w:val="000000"/>
          <w:lang w:val="ru-RU"/>
        </w:rPr>
        <w:t>Сокращения/Глоссарий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3731"/>
        <w:gridCol w:w="993"/>
        <w:gridCol w:w="4110"/>
      </w:tblGrid>
      <w:tr w:rsidR="00F73CBF" w:rsidRPr="00C06BE0" w:rsidTr="00953012">
        <w:tc>
          <w:tcPr>
            <w:tcW w:w="0" w:type="auto"/>
            <w:tcMar>
              <w:left w:w="170" w:type="dxa"/>
              <w:right w:w="170" w:type="dxa"/>
            </w:tcMar>
          </w:tcPr>
          <w:p w:rsidR="00F73CBF" w:rsidRPr="00C06BE0" w:rsidRDefault="00F73CBF" w:rsidP="00953012">
            <w:pPr>
              <w:tabs>
                <w:tab w:val="clear" w:pos="794"/>
                <w:tab w:val="clear" w:pos="1191"/>
                <w:tab w:val="clear" w:pos="1588"/>
                <w:tab w:val="clear" w:pos="1985"/>
              </w:tabs>
              <w:spacing w:before="80"/>
              <w:jc w:val="left"/>
              <w:rPr>
                <w:szCs w:val="22"/>
                <w:lang w:val="ru-RU"/>
              </w:rPr>
            </w:pPr>
            <w:r w:rsidRPr="00C06BE0">
              <w:rPr>
                <w:szCs w:val="22"/>
                <w:lang w:val="ru-RU"/>
              </w:rPr>
              <w:t>ADC</w:t>
            </w:r>
          </w:p>
        </w:tc>
        <w:tc>
          <w:tcPr>
            <w:tcW w:w="3731" w:type="dxa"/>
            <w:tcMar>
              <w:left w:w="170" w:type="dxa"/>
              <w:right w:w="170" w:type="dxa"/>
            </w:tcMar>
          </w:tcPr>
          <w:p w:rsidR="00F73CBF" w:rsidRPr="00C06BE0" w:rsidRDefault="00F73CBF" w:rsidP="00953012">
            <w:pPr>
              <w:tabs>
                <w:tab w:val="clear" w:pos="794"/>
                <w:tab w:val="clear" w:pos="1191"/>
                <w:tab w:val="clear" w:pos="1588"/>
                <w:tab w:val="clear" w:pos="1985"/>
              </w:tabs>
              <w:spacing w:before="80"/>
              <w:jc w:val="left"/>
              <w:rPr>
                <w:szCs w:val="22"/>
                <w:lang w:val="ru-RU"/>
              </w:rPr>
            </w:pPr>
            <w:r w:rsidRPr="00C06BE0">
              <w:rPr>
                <w:szCs w:val="22"/>
                <w:lang w:val="ru-RU"/>
              </w:rPr>
              <w:t>Analogue-to-Digital Converter</w:t>
            </w:r>
          </w:p>
        </w:tc>
        <w:tc>
          <w:tcPr>
            <w:tcW w:w="993" w:type="dxa"/>
            <w:tcMar>
              <w:left w:w="170" w:type="dxa"/>
              <w:right w:w="170" w:type="dxa"/>
            </w:tcMar>
          </w:tcPr>
          <w:p w:rsidR="00F73CBF" w:rsidRPr="00C06BE0" w:rsidRDefault="00F73CBF" w:rsidP="00953012">
            <w:pPr>
              <w:tabs>
                <w:tab w:val="clear" w:pos="794"/>
                <w:tab w:val="clear" w:pos="1191"/>
                <w:tab w:val="clear" w:pos="1588"/>
                <w:tab w:val="clear" w:pos="1985"/>
              </w:tabs>
              <w:spacing w:before="80"/>
              <w:jc w:val="left"/>
              <w:rPr>
                <w:szCs w:val="22"/>
                <w:lang w:val="ru-RU"/>
              </w:rPr>
            </w:pPr>
            <w:r w:rsidRPr="00C06BE0">
              <w:rPr>
                <w:szCs w:val="22"/>
                <w:lang w:val="ru-RU"/>
              </w:rPr>
              <w:t>АЦП</w:t>
            </w:r>
          </w:p>
        </w:tc>
        <w:tc>
          <w:tcPr>
            <w:tcW w:w="4110" w:type="dxa"/>
            <w:tcMar>
              <w:left w:w="170" w:type="dxa"/>
              <w:right w:w="170" w:type="dxa"/>
            </w:tcMar>
          </w:tcPr>
          <w:p w:rsidR="00F73CBF" w:rsidRPr="00C06BE0" w:rsidRDefault="00F73CBF" w:rsidP="00953012">
            <w:pPr>
              <w:tabs>
                <w:tab w:val="clear" w:pos="794"/>
                <w:tab w:val="clear" w:pos="1191"/>
                <w:tab w:val="clear" w:pos="1588"/>
                <w:tab w:val="clear" w:pos="1985"/>
              </w:tabs>
              <w:spacing w:before="80"/>
              <w:jc w:val="left"/>
              <w:rPr>
                <w:szCs w:val="22"/>
                <w:lang w:val="ru-RU"/>
              </w:rPr>
            </w:pPr>
            <w:r w:rsidRPr="00C06BE0">
              <w:rPr>
                <w:szCs w:val="22"/>
                <w:lang w:val="ru-RU"/>
              </w:rPr>
              <w:t>Аналого-цифровой преобразователь</w:t>
            </w:r>
          </w:p>
        </w:tc>
      </w:tr>
      <w:tr w:rsidR="00F73CBF" w:rsidRPr="00C06BE0" w:rsidTr="00953012">
        <w:tc>
          <w:tcPr>
            <w:tcW w:w="0" w:type="auto"/>
            <w:tcMar>
              <w:left w:w="170" w:type="dxa"/>
              <w:right w:w="170" w:type="dxa"/>
            </w:tcMar>
          </w:tcPr>
          <w:p w:rsidR="00F73CBF" w:rsidRPr="00C06BE0" w:rsidRDefault="00F73CBF" w:rsidP="00953012">
            <w:pPr>
              <w:tabs>
                <w:tab w:val="clear" w:pos="794"/>
                <w:tab w:val="clear" w:pos="1191"/>
                <w:tab w:val="clear" w:pos="1588"/>
                <w:tab w:val="clear" w:pos="1985"/>
              </w:tabs>
              <w:spacing w:before="80"/>
              <w:jc w:val="left"/>
              <w:rPr>
                <w:szCs w:val="22"/>
                <w:lang w:val="ru-RU"/>
              </w:rPr>
            </w:pPr>
            <w:r w:rsidRPr="00C06BE0">
              <w:rPr>
                <w:szCs w:val="22"/>
                <w:lang w:val="ru-RU"/>
              </w:rPr>
              <w:t>AGC</w:t>
            </w:r>
          </w:p>
        </w:tc>
        <w:tc>
          <w:tcPr>
            <w:tcW w:w="3731" w:type="dxa"/>
            <w:tcMar>
              <w:left w:w="170" w:type="dxa"/>
              <w:right w:w="170" w:type="dxa"/>
            </w:tcMar>
          </w:tcPr>
          <w:p w:rsidR="00F73CBF" w:rsidRPr="00C06BE0" w:rsidRDefault="00F73CBF" w:rsidP="00953012">
            <w:pPr>
              <w:tabs>
                <w:tab w:val="clear" w:pos="794"/>
                <w:tab w:val="clear" w:pos="1191"/>
                <w:tab w:val="clear" w:pos="1588"/>
                <w:tab w:val="clear" w:pos="1985"/>
              </w:tabs>
              <w:spacing w:before="80"/>
              <w:jc w:val="left"/>
              <w:rPr>
                <w:szCs w:val="22"/>
                <w:lang w:val="ru-RU"/>
              </w:rPr>
            </w:pPr>
            <w:r w:rsidRPr="00C06BE0">
              <w:rPr>
                <w:szCs w:val="22"/>
                <w:lang w:val="ru-RU"/>
              </w:rPr>
              <w:t>Automatic Gain Control</w:t>
            </w:r>
          </w:p>
        </w:tc>
        <w:tc>
          <w:tcPr>
            <w:tcW w:w="993" w:type="dxa"/>
            <w:tcMar>
              <w:left w:w="170" w:type="dxa"/>
              <w:right w:w="170" w:type="dxa"/>
            </w:tcMar>
          </w:tcPr>
          <w:p w:rsidR="00F73CBF" w:rsidRPr="00C06BE0" w:rsidRDefault="00F73CBF" w:rsidP="00953012">
            <w:pPr>
              <w:tabs>
                <w:tab w:val="clear" w:pos="794"/>
                <w:tab w:val="clear" w:pos="1191"/>
                <w:tab w:val="clear" w:pos="1588"/>
                <w:tab w:val="clear" w:pos="1985"/>
              </w:tabs>
              <w:spacing w:before="80"/>
              <w:jc w:val="left"/>
              <w:rPr>
                <w:szCs w:val="22"/>
                <w:lang w:val="ru-RU"/>
              </w:rPr>
            </w:pPr>
            <w:r w:rsidRPr="00C06BE0">
              <w:rPr>
                <w:szCs w:val="22"/>
                <w:lang w:val="ru-RU"/>
              </w:rPr>
              <w:t>АРУ</w:t>
            </w:r>
          </w:p>
        </w:tc>
        <w:tc>
          <w:tcPr>
            <w:tcW w:w="4110" w:type="dxa"/>
            <w:tcMar>
              <w:left w:w="170" w:type="dxa"/>
              <w:right w:w="170" w:type="dxa"/>
            </w:tcMar>
          </w:tcPr>
          <w:p w:rsidR="00F73CBF" w:rsidRPr="00C06BE0" w:rsidRDefault="00F73CBF" w:rsidP="00953012">
            <w:pPr>
              <w:tabs>
                <w:tab w:val="clear" w:pos="794"/>
                <w:tab w:val="clear" w:pos="1191"/>
                <w:tab w:val="clear" w:pos="1588"/>
                <w:tab w:val="clear" w:pos="1985"/>
              </w:tabs>
              <w:spacing w:before="80"/>
              <w:jc w:val="left"/>
              <w:rPr>
                <w:szCs w:val="22"/>
                <w:lang w:val="ru-RU"/>
              </w:rPr>
            </w:pPr>
            <w:r w:rsidRPr="00C06BE0">
              <w:rPr>
                <w:szCs w:val="22"/>
                <w:lang w:val="ru-RU"/>
              </w:rPr>
              <w:t>Автоматическая регулировка усиления</w:t>
            </w:r>
          </w:p>
        </w:tc>
      </w:tr>
      <w:tr w:rsidR="00F73CBF" w:rsidRPr="00C06BE0" w:rsidTr="00953012">
        <w:tc>
          <w:tcPr>
            <w:tcW w:w="0" w:type="auto"/>
            <w:tcMar>
              <w:left w:w="170" w:type="dxa"/>
              <w:right w:w="170" w:type="dxa"/>
            </w:tcMar>
          </w:tcPr>
          <w:p w:rsidR="00F73CBF" w:rsidRPr="00C06BE0" w:rsidRDefault="00F73CBF" w:rsidP="00953012">
            <w:pPr>
              <w:tabs>
                <w:tab w:val="clear" w:pos="794"/>
                <w:tab w:val="clear" w:pos="1191"/>
                <w:tab w:val="clear" w:pos="1588"/>
                <w:tab w:val="clear" w:pos="1985"/>
              </w:tabs>
              <w:spacing w:before="80"/>
              <w:jc w:val="left"/>
              <w:rPr>
                <w:szCs w:val="22"/>
                <w:lang w:val="ru-RU"/>
              </w:rPr>
            </w:pPr>
            <w:r w:rsidRPr="00C06BE0">
              <w:rPr>
                <w:szCs w:val="22"/>
                <w:lang w:val="ru-RU"/>
              </w:rPr>
              <w:t>PRN</w:t>
            </w:r>
          </w:p>
        </w:tc>
        <w:tc>
          <w:tcPr>
            <w:tcW w:w="3731" w:type="dxa"/>
            <w:tcMar>
              <w:left w:w="170" w:type="dxa"/>
              <w:right w:w="170" w:type="dxa"/>
            </w:tcMar>
          </w:tcPr>
          <w:p w:rsidR="00F73CBF" w:rsidRPr="00C06BE0" w:rsidRDefault="00F73CBF" w:rsidP="00953012">
            <w:pPr>
              <w:tabs>
                <w:tab w:val="clear" w:pos="794"/>
                <w:tab w:val="clear" w:pos="1191"/>
                <w:tab w:val="clear" w:pos="1588"/>
                <w:tab w:val="clear" w:pos="1985"/>
              </w:tabs>
              <w:spacing w:before="80"/>
              <w:jc w:val="left"/>
              <w:rPr>
                <w:szCs w:val="22"/>
                <w:lang w:val="ru-RU"/>
              </w:rPr>
            </w:pPr>
            <w:r w:rsidRPr="00C06BE0">
              <w:rPr>
                <w:szCs w:val="22"/>
                <w:lang w:val="ru-RU"/>
              </w:rPr>
              <w:t>Pseudo-Random Noise</w:t>
            </w:r>
          </w:p>
        </w:tc>
        <w:tc>
          <w:tcPr>
            <w:tcW w:w="993" w:type="dxa"/>
            <w:tcMar>
              <w:left w:w="170" w:type="dxa"/>
              <w:right w:w="170" w:type="dxa"/>
            </w:tcMar>
          </w:tcPr>
          <w:p w:rsidR="00F73CBF" w:rsidRPr="00C06BE0" w:rsidRDefault="00F73CBF" w:rsidP="00953012">
            <w:pPr>
              <w:tabs>
                <w:tab w:val="clear" w:pos="794"/>
                <w:tab w:val="clear" w:pos="1191"/>
                <w:tab w:val="clear" w:pos="1588"/>
                <w:tab w:val="clear" w:pos="1985"/>
              </w:tabs>
              <w:spacing w:before="80"/>
              <w:jc w:val="left"/>
              <w:rPr>
                <w:szCs w:val="22"/>
                <w:lang w:val="ru-RU"/>
              </w:rPr>
            </w:pPr>
          </w:p>
        </w:tc>
        <w:tc>
          <w:tcPr>
            <w:tcW w:w="4110" w:type="dxa"/>
            <w:tcMar>
              <w:left w:w="170" w:type="dxa"/>
              <w:right w:w="170" w:type="dxa"/>
            </w:tcMar>
          </w:tcPr>
          <w:p w:rsidR="00F73CBF" w:rsidRPr="00C06BE0" w:rsidRDefault="00F73CBF" w:rsidP="00953012">
            <w:pPr>
              <w:tabs>
                <w:tab w:val="clear" w:pos="794"/>
                <w:tab w:val="clear" w:pos="1191"/>
                <w:tab w:val="clear" w:pos="1588"/>
                <w:tab w:val="clear" w:pos="1985"/>
              </w:tabs>
              <w:spacing w:before="80"/>
              <w:jc w:val="left"/>
              <w:rPr>
                <w:szCs w:val="22"/>
                <w:lang w:val="ru-RU"/>
              </w:rPr>
            </w:pPr>
            <w:r w:rsidRPr="00C06BE0">
              <w:rPr>
                <w:szCs w:val="22"/>
                <w:lang w:val="ru-RU"/>
              </w:rPr>
              <w:t>Псевдослучайный шум</w:t>
            </w:r>
          </w:p>
        </w:tc>
      </w:tr>
      <w:tr w:rsidR="00F73CBF" w:rsidRPr="00C06BE0" w:rsidTr="00953012">
        <w:tc>
          <w:tcPr>
            <w:tcW w:w="0" w:type="auto"/>
            <w:tcMar>
              <w:left w:w="170" w:type="dxa"/>
              <w:right w:w="170" w:type="dxa"/>
            </w:tcMar>
          </w:tcPr>
          <w:p w:rsidR="00F73CBF" w:rsidRPr="00C06BE0" w:rsidRDefault="00F73CBF" w:rsidP="00953012">
            <w:pPr>
              <w:tabs>
                <w:tab w:val="clear" w:pos="794"/>
                <w:tab w:val="clear" w:pos="1191"/>
                <w:tab w:val="clear" w:pos="1588"/>
                <w:tab w:val="clear" w:pos="1985"/>
              </w:tabs>
              <w:spacing w:before="80"/>
              <w:jc w:val="left"/>
              <w:rPr>
                <w:szCs w:val="22"/>
                <w:lang w:val="ru-RU"/>
              </w:rPr>
            </w:pPr>
            <w:r w:rsidRPr="00C06BE0">
              <w:rPr>
                <w:szCs w:val="22"/>
                <w:lang w:val="ru-RU"/>
              </w:rPr>
              <w:t>SSC</w:t>
            </w:r>
          </w:p>
        </w:tc>
        <w:tc>
          <w:tcPr>
            <w:tcW w:w="3731" w:type="dxa"/>
            <w:tcMar>
              <w:left w:w="170" w:type="dxa"/>
              <w:right w:w="170" w:type="dxa"/>
            </w:tcMar>
          </w:tcPr>
          <w:p w:rsidR="00F73CBF" w:rsidRPr="00C06BE0" w:rsidRDefault="00F73CBF" w:rsidP="00953012">
            <w:pPr>
              <w:tabs>
                <w:tab w:val="clear" w:pos="794"/>
                <w:tab w:val="clear" w:pos="1191"/>
                <w:tab w:val="clear" w:pos="1588"/>
                <w:tab w:val="clear" w:pos="1985"/>
              </w:tabs>
              <w:spacing w:before="80"/>
              <w:jc w:val="left"/>
              <w:rPr>
                <w:szCs w:val="22"/>
                <w:lang w:val="ru-RU"/>
              </w:rPr>
            </w:pPr>
            <w:r w:rsidRPr="00C06BE0">
              <w:rPr>
                <w:szCs w:val="22"/>
                <w:lang w:val="ru-RU"/>
              </w:rPr>
              <w:t>Spectral Separation Coefficient</w:t>
            </w:r>
          </w:p>
        </w:tc>
        <w:tc>
          <w:tcPr>
            <w:tcW w:w="993" w:type="dxa"/>
            <w:tcMar>
              <w:left w:w="170" w:type="dxa"/>
              <w:right w:w="170" w:type="dxa"/>
            </w:tcMar>
          </w:tcPr>
          <w:p w:rsidR="00F73CBF" w:rsidRPr="00C06BE0" w:rsidRDefault="00F73CBF" w:rsidP="00953012">
            <w:pPr>
              <w:tabs>
                <w:tab w:val="clear" w:pos="794"/>
                <w:tab w:val="clear" w:pos="1191"/>
                <w:tab w:val="clear" w:pos="1588"/>
                <w:tab w:val="clear" w:pos="1985"/>
              </w:tabs>
              <w:spacing w:before="80"/>
              <w:jc w:val="left"/>
              <w:rPr>
                <w:szCs w:val="22"/>
                <w:lang w:val="ru-RU"/>
              </w:rPr>
            </w:pPr>
          </w:p>
        </w:tc>
        <w:tc>
          <w:tcPr>
            <w:tcW w:w="4110" w:type="dxa"/>
            <w:tcMar>
              <w:left w:w="170" w:type="dxa"/>
              <w:right w:w="170" w:type="dxa"/>
            </w:tcMar>
          </w:tcPr>
          <w:p w:rsidR="00F73CBF" w:rsidRPr="00C06BE0" w:rsidRDefault="00F73CBF" w:rsidP="00953012">
            <w:pPr>
              <w:tabs>
                <w:tab w:val="clear" w:pos="794"/>
                <w:tab w:val="clear" w:pos="1191"/>
                <w:tab w:val="clear" w:pos="1588"/>
                <w:tab w:val="clear" w:pos="1985"/>
              </w:tabs>
              <w:spacing w:before="80"/>
              <w:jc w:val="left"/>
              <w:rPr>
                <w:szCs w:val="22"/>
                <w:lang w:val="ru-RU"/>
              </w:rPr>
            </w:pPr>
            <w:r w:rsidRPr="00C06BE0">
              <w:rPr>
                <w:szCs w:val="22"/>
                <w:lang w:val="ru-RU"/>
              </w:rPr>
              <w:t>Коэффициент спектрального разделения</w:t>
            </w:r>
          </w:p>
        </w:tc>
      </w:tr>
    </w:tbl>
    <w:p w:rsidR="00F73CBF" w:rsidRPr="00C06BE0" w:rsidRDefault="00F73CBF" w:rsidP="00F73CBF">
      <w:pPr>
        <w:pStyle w:val="Headingb"/>
        <w:overflowPunct/>
        <w:adjustRightInd/>
        <w:spacing w:before="240"/>
        <w:jc w:val="left"/>
        <w:textAlignment w:val="auto"/>
        <w:rPr>
          <w:szCs w:val="22"/>
          <w:lang w:val="ru-RU"/>
        </w:rPr>
      </w:pPr>
      <w:r w:rsidRPr="00C06BE0">
        <w:rPr>
          <w:color w:val="000000"/>
          <w:lang w:val="ru-RU"/>
        </w:rPr>
        <w:t>Соответствующие Рекомендации, Отчеты МСЭ</w:t>
      </w:r>
    </w:p>
    <w:p w:rsidR="00F73CBF" w:rsidRPr="00C06BE0" w:rsidRDefault="00F73CBF" w:rsidP="00F73CBF">
      <w:pPr>
        <w:tabs>
          <w:tab w:val="clear" w:pos="794"/>
          <w:tab w:val="clear" w:pos="1191"/>
          <w:tab w:val="clear" w:pos="1588"/>
          <w:tab w:val="clear" w:pos="1985"/>
        </w:tabs>
        <w:ind w:left="3261" w:hanging="3261"/>
        <w:rPr>
          <w:rFonts w:asciiTheme="majorBidi" w:hAnsiTheme="majorBidi" w:cstheme="majorBidi"/>
          <w:szCs w:val="22"/>
          <w:lang w:val="ru-RU"/>
        </w:rPr>
      </w:pPr>
      <w:r w:rsidRPr="00C06BE0">
        <w:rPr>
          <w:rFonts w:eastAsia="SimSun"/>
          <w:szCs w:val="22"/>
          <w:lang w:val="ru-RU"/>
        </w:rPr>
        <w:t>Рекомендация МСЭ-R M</w:t>
      </w:r>
      <w:r w:rsidRPr="00C06BE0">
        <w:rPr>
          <w:szCs w:val="22"/>
          <w:lang w:val="ru-RU"/>
        </w:rPr>
        <w:t>.1318-1</w:t>
      </w:r>
      <w:r w:rsidRPr="00C06BE0">
        <w:rPr>
          <w:rFonts w:eastAsia="SimSun"/>
          <w:szCs w:val="22"/>
          <w:lang w:val="ru-RU"/>
        </w:rPr>
        <w:tab/>
      </w:r>
      <w:r w:rsidRPr="00C06BE0">
        <w:rPr>
          <w:rFonts w:asciiTheme="majorBidi" w:eastAsia="SimSun" w:hAnsiTheme="majorBidi" w:cstheme="majorBidi"/>
          <w:szCs w:val="22"/>
          <w:lang w:val="ru-RU"/>
        </w:rPr>
        <w:t>Модель оценки непрерывных помех со стороны радиоисточников, кроме источников в радионавигационной спутниковой службе, системам и сетям радионавигационной спутниковой службы, работающим в полосах 1164–1215 МГц, 1215–</w:t>
      </w:r>
      <w:r w:rsidRPr="00C06BE0">
        <w:rPr>
          <w:rFonts w:eastAsia="SimSun"/>
          <w:lang w:val="ru-RU"/>
        </w:rPr>
        <w:t>1300 МГц</w:t>
      </w:r>
      <w:r w:rsidRPr="00C06BE0">
        <w:rPr>
          <w:rFonts w:asciiTheme="majorBidi" w:eastAsia="SimSun" w:hAnsiTheme="majorBidi" w:cstheme="majorBidi"/>
          <w:szCs w:val="22"/>
          <w:lang w:val="ru-RU"/>
        </w:rPr>
        <w:t>, 1559−1610 МГц и 5010–5030 МГц</w:t>
      </w:r>
    </w:p>
    <w:p w:rsidR="00F73CBF" w:rsidRPr="00C06BE0" w:rsidRDefault="00F73CBF" w:rsidP="00F73CBF">
      <w:pPr>
        <w:tabs>
          <w:tab w:val="clear" w:pos="794"/>
          <w:tab w:val="clear" w:pos="1191"/>
          <w:tab w:val="clear" w:pos="1588"/>
          <w:tab w:val="clear" w:pos="1985"/>
        </w:tabs>
        <w:ind w:left="3261" w:hanging="3261"/>
        <w:rPr>
          <w:rFonts w:asciiTheme="majorBidi" w:hAnsiTheme="majorBidi" w:cstheme="majorBidi"/>
          <w:szCs w:val="22"/>
          <w:lang w:val="ru-RU"/>
        </w:rPr>
      </w:pPr>
      <w:r w:rsidRPr="00C06BE0">
        <w:rPr>
          <w:rFonts w:asciiTheme="majorBidi" w:eastAsia="SimSun" w:hAnsiTheme="majorBidi" w:cstheme="majorBidi"/>
          <w:szCs w:val="22"/>
          <w:lang w:val="ru-RU"/>
        </w:rPr>
        <w:t>Рекомендация МСЭ-R M</w:t>
      </w:r>
      <w:r w:rsidRPr="00C06BE0">
        <w:rPr>
          <w:rFonts w:asciiTheme="majorBidi" w:hAnsiTheme="majorBidi" w:cstheme="majorBidi"/>
          <w:szCs w:val="22"/>
          <w:lang w:val="ru-RU"/>
        </w:rPr>
        <w:t>.1787-2</w:t>
      </w:r>
      <w:r w:rsidRPr="00C06BE0">
        <w:rPr>
          <w:rFonts w:asciiTheme="majorBidi" w:eastAsia="SimSun" w:hAnsiTheme="majorBidi" w:cstheme="majorBidi"/>
          <w:szCs w:val="22"/>
          <w:lang w:val="ru-RU"/>
        </w:rPr>
        <w:tab/>
      </w:r>
      <w:r w:rsidRPr="00C06BE0">
        <w:rPr>
          <w:rFonts w:asciiTheme="majorBidi" w:hAnsiTheme="majorBidi" w:cstheme="majorBidi"/>
          <w:lang w:val="ru-RU"/>
        </w:rPr>
        <w:t>Описание систем и сетей радионавигационной спутниковой службы (космос-Земля и космос-космос) и технические характеристики передающих космических станций, работающих в полосах частот 1164–1215 МГц, 1215–1300 МГц и 1559–1610 МГц</w:t>
      </w:r>
    </w:p>
    <w:p w:rsidR="00F73CBF" w:rsidRPr="00C06BE0" w:rsidRDefault="00F73CBF" w:rsidP="00F73CBF">
      <w:pPr>
        <w:tabs>
          <w:tab w:val="clear" w:pos="794"/>
          <w:tab w:val="clear" w:pos="1191"/>
          <w:tab w:val="clear" w:pos="1588"/>
          <w:tab w:val="clear" w:pos="1985"/>
        </w:tabs>
        <w:ind w:left="3261" w:hanging="3261"/>
        <w:rPr>
          <w:rFonts w:asciiTheme="majorBidi" w:hAnsiTheme="majorBidi" w:cstheme="majorBidi"/>
          <w:szCs w:val="22"/>
          <w:lang w:val="ru-RU"/>
        </w:rPr>
      </w:pPr>
      <w:r w:rsidRPr="00C06BE0">
        <w:rPr>
          <w:rFonts w:asciiTheme="majorBidi" w:eastAsia="SimSun" w:hAnsiTheme="majorBidi" w:cstheme="majorBidi"/>
          <w:szCs w:val="22"/>
          <w:lang w:val="ru-RU"/>
        </w:rPr>
        <w:t>Рекомендация МСЭ-R M</w:t>
      </w:r>
      <w:r w:rsidRPr="00C06BE0">
        <w:rPr>
          <w:rFonts w:asciiTheme="majorBidi" w:hAnsiTheme="majorBidi" w:cstheme="majorBidi"/>
          <w:szCs w:val="22"/>
          <w:lang w:val="ru-RU"/>
        </w:rPr>
        <w:t>.1901-1</w:t>
      </w:r>
      <w:r w:rsidRPr="00C06BE0">
        <w:rPr>
          <w:rFonts w:asciiTheme="majorBidi" w:eastAsia="SimSun" w:hAnsiTheme="majorBidi" w:cstheme="majorBidi"/>
          <w:szCs w:val="22"/>
          <w:lang w:val="ru-RU"/>
        </w:rPr>
        <w:tab/>
      </w:r>
      <w:r w:rsidRPr="00C06BE0">
        <w:rPr>
          <w:rFonts w:asciiTheme="majorBidi" w:hAnsiTheme="majorBidi" w:cstheme="majorBidi"/>
          <w:lang w:val="ru-RU"/>
        </w:rPr>
        <w:t>Руководство по Рекомендациям МСЭ-R, касающимся систем и сетей радионавигационной спутниковой службы, работающих в полосах частот 1164–1215 МГц, 1215–1300 МГц, 1559–1610 МГц, 5000–5010 МГц и 5010–5030 МГц</w:t>
      </w:r>
    </w:p>
    <w:p w:rsidR="00F73CBF" w:rsidRPr="00C06BE0" w:rsidRDefault="00F73CBF" w:rsidP="00F73CBF">
      <w:pPr>
        <w:tabs>
          <w:tab w:val="clear" w:pos="794"/>
          <w:tab w:val="clear" w:pos="1191"/>
          <w:tab w:val="clear" w:pos="1588"/>
          <w:tab w:val="clear" w:pos="1985"/>
        </w:tabs>
        <w:ind w:left="3261" w:hanging="3261"/>
        <w:rPr>
          <w:rFonts w:asciiTheme="majorBidi" w:eastAsia="SimSun" w:hAnsiTheme="majorBidi" w:cstheme="majorBidi"/>
          <w:szCs w:val="22"/>
          <w:lang w:val="ru-RU"/>
        </w:rPr>
      </w:pPr>
      <w:r w:rsidRPr="00C06BE0">
        <w:rPr>
          <w:rFonts w:asciiTheme="majorBidi" w:eastAsia="SimSun" w:hAnsiTheme="majorBidi" w:cstheme="majorBidi"/>
          <w:szCs w:val="22"/>
          <w:lang w:val="ru-RU"/>
        </w:rPr>
        <w:t>Рекомендация МСЭ-R M</w:t>
      </w:r>
      <w:r w:rsidRPr="00C06BE0">
        <w:rPr>
          <w:rFonts w:asciiTheme="majorBidi" w:hAnsiTheme="majorBidi" w:cstheme="majorBidi"/>
          <w:szCs w:val="22"/>
          <w:lang w:val="ru-RU"/>
        </w:rPr>
        <w:t>.1902-0</w:t>
      </w:r>
      <w:r w:rsidRPr="00C06BE0">
        <w:rPr>
          <w:rFonts w:asciiTheme="majorBidi" w:eastAsia="SimSun" w:hAnsiTheme="majorBidi" w:cstheme="majorBidi"/>
          <w:szCs w:val="22"/>
          <w:lang w:val="ru-RU"/>
        </w:rPr>
        <w:tab/>
      </w:r>
      <w:r w:rsidRPr="00C06BE0">
        <w:rPr>
          <w:rFonts w:asciiTheme="majorBidi" w:hAnsiTheme="majorBidi" w:cstheme="majorBidi"/>
          <w:lang w:val="ru-RU"/>
        </w:rPr>
        <w:t>Характеристики и критерии защиты приемных земных станций радионавигационной спутниковой службы (космос-Земля), работающих в полосе частот 1215–1300 МГц</w:t>
      </w:r>
    </w:p>
    <w:p w:rsidR="00F73CBF" w:rsidRPr="00C06BE0" w:rsidRDefault="00F73CBF" w:rsidP="00F73CBF">
      <w:pPr>
        <w:tabs>
          <w:tab w:val="clear" w:pos="794"/>
          <w:tab w:val="clear" w:pos="1191"/>
          <w:tab w:val="clear" w:pos="1588"/>
          <w:tab w:val="clear" w:pos="1985"/>
        </w:tabs>
        <w:ind w:left="3261" w:hanging="3261"/>
        <w:rPr>
          <w:rFonts w:asciiTheme="majorBidi" w:eastAsia="SimSun" w:hAnsiTheme="majorBidi" w:cstheme="majorBidi"/>
          <w:szCs w:val="22"/>
          <w:lang w:val="ru-RU"/>
        </w:rPr>
      </w:pPr>
      <w:r w:rsidRPr="00C06BE0">
        <w:rPr>
          <w:rFonts w:asciiTheme="majorBidi" w:eastAsia="SimSun" w:hAnsiTheme="majorBidi" w:cstheme="majorBidi"/>
          <w:szCs w:val="22"/>
          <w:lang w:val="ru-RU"/>
        </w:rPr>
        <w:t>Рекомендация МСЭ-R M.</w:t>
      </w:r>
      <w:r w:rsidRPr="00C06BE0">
        <w:rPr>
          <w:rFonts w:asciiTheme="majorBidi" w:hAnsiTheme="majorBidi" w:cstheme="majorBidi"/>
          <w:szCs w:val="22"/>
          <w:lang w:val="ru-RU"/>
        </w:rPr>
        <w:t>1903-0</w:t>
      </w:r>
      <w:r w:rsidRPr="00C06BE0">
        <w:rPr>
          <w:rFonts w:asciiTheme="majorBidi" w:eastAsia="SimSun" w:hAnsiTheme="majorBidi" w:cstheme="majorBidi"/>
          <w:szCs w:val="22"/>
          <w:lang w:val="ru-RU"/>
        </w:rPr>
        <w:tab/>
      </w:r>
      <w:r w:rsidRPr="00C06BE0">
        <w:rPr>
          <w:rFonts w:asciiTheme="majorBidi" w:hAnsiTheme="majorBidi" w:cstheme="majorBidi"/>
          <w:lang w:val="ru-RU"/>
        </w:rPr>
        <w:t>Характеристики и критерии защиты приемных земных станций радионавигационной спутниковой службы (космос-Земля) и приемников воздушной радионавигационной службы, работающих в полосе 1559–1610 МГц</w:t>
      </w:r>
    </w:p>
    <w:p w:rsidR="00F73CBF" w:rsidRPr="00C06BE0" w:rsidRDefault="00F73CBF" w:rsidP="00F73CBF">
      <w:pPr>
        <w:keepNext/>
        <w:keepLines/>
        <w:tabs>
          <w:tab w:val="clear" w:pos="794"/>
          <w:tab w:val="clear" w:pos="1191"/>
          <w:tab w:val="clear" w:pos="1588"/>
          <w:tab w:val="clear" w:pos="1985"/>
        </w:tabs>
        <w:ind w:left="3261" w:hanging="3261"/>
        <w:rPr>
          <w:rFonts w:asciiTheme="majorBidi" w:eastAsia="SimSun" w:hAnsiTheme="majorBidi" w:cstheme="majorBidi"/>
          <w:szCs w:val="22"/>
          <w:lang w:val="ru-RU"/>
        </w:rPr>
      </w:pPr>
      <w:r w:rsidRPr="00C06BE0">
        <w:rPr>
          <w:rFonts w:asciiTheme="majorBidi" w:eastAsia="SimSun" w:hAnsiTheme="majorBidi" w:cstheme="majorBidi"/>
          <w:szCs w:val="22"/>
          <w:lang w:val="ru-RU"/>
        </w:rPr>
        <w:lastRenderedPageBreak/>
        <w:t>Рекомендация МСЭ-R M.</w:t>
      </w:r>
      <w:r w:rsidRPr="00C06BE0">
        <w:rPr>
          <w:rFonts w:asciiTheme="majorBidi" w:hAnsiTheme="majorBidi" w:cstheme="majorBidi"/>
          <w:szCs w:val="22"/>
          <w:lang w:val="ru-RU"/>
        </w:rPr>
        <w:t>1904-0</w:t>
      </w:r>
      <w:r w:rsidRPr="00C06BE0">
        <w:rPr>
          <w:rFonts w:asciiTheme="majorBidi" w:eastAsia="SimSun" w:hAnsiTheme="majorBidi" w:cstheme="majorBidi"/>
          <w:szCs w:val="22"/>
          <w:lang w:val="ru-RU"/>
        </w:rPr>
        <w:tab/>
      </w:r>
      <w:r w:rsidRPr="00C06BE0">
        <w:rPr>
          <w:rFonts w:asciiTheme="majorBidi" w:hAnsiTheme="majorBidi" w:cstheme="majorBidi"/>
          <w:lang w:val="ru-RU"/>
        </w:rPr>
        <w:t>Характеристики, требования к показателям качества и критерии защиты приемных станций радионавигационной спутниковой службы (космос-космос), работающих в полосах частот 1164−1215 МГц, 1215–1300 МГц и 1559–1610 МГц</w:t>
      </w:r>
    </w:p>
    <w:p w:rsidR="00F73CBF" w:rsidRPr="00C06BE0" w:rsidRDefault="00F73CBF" w:rsidP="00F73CBF">
      <w:pPr>
        <w:tabs>
          <w:tab w:val="clear" w:pos="794"/>
          <w:tab w:val="clear" w:pos="1191"/>
          <w:tab w:val="clear" w:pos="1588"/>
          <w:tab w:val="clear" w:pos="1985"/>
        </w:tabs>
        <w:ind w:left="3261" w:hanging="3261"/>
        <w:rPr>
          <w:rFonts w:asciiTheme="majorBidi" w:eastAsia="SimSun" w:hAnsiTheme="majorBidi" w:cstheme="majorBidi"/>
          <w:szCs w:val="22"/>
          <w:lang w:val="ru-RU"/>
        </w:rPr>
      </w:pPr>
      <w:r w:rsidRPr="00C06BE0">
        <w:rPr>
          <w:rFonts w:asciiTheme="majorBidi" w:eastAsia="SimSun" w:hAnsiTheme="majorBidi" w:cstheme="majorBidi"/>
          <w:szCs w:val="22"/>
          <w:lang w:val="ru-RU"/>
        </w:rPr>
        <w:t>Рекомендация МСЭ-R M</w:t>
      </w:r>
      <w:r w:rsidRPr="00C06BE0">
        <w:rPr>
          <w:rFonts w:asciiTheme="majorBidi" w:hAnsiTheme="majorBidi" w:cstheme="majorBidi"/>
          <w:szCs w:val="22"/>
          <w:lang w:val="ru-RU"/>
        </w:rPr>
        <w:t>.1905-0</w:t>
      </w:r>
      <w:r w:rsidRPr="00C06BE0">
        <w:rPr>
          <w:rFonts w:asciiTheme="majorBidi" w:eastAsia="SimSun" w:hAnsiTheme="majorBidi" w:cstheme="majorBidi"/>
          <w:szCs w:val="22"/>
          <w:lang w:val="ru-RU"/>
        </w:rPr>
        <w:tab/>
      </w:r>
      <w:r w:rsidRPr="00C06BE0">
        <w:rPr>
          <w:rFonts w:asciiTheme="majorBidi" w:hAnsiTheme="majorBidi" w:cstheme="majorBidi"/>
          <w:lang w:val="ru-RU"/>
        </w:rPr>
        <w:t>Характеристики и критерии защиты для приемных земных станций в радионавигационной спутниковой службе (космос-Земля), работающих в полосе частот 1164–1215 МГц</w:t>
      </w:r>
    </w:p>
    <w:p w:rsidR="00F73CBF" w:rsidRPr="00C06BE0" w:rsidRDefault="00F73CBF" w:rsidP="00F73CBF">
      <w:pPr>
        <w:tabs>
          <w:tab w:val="clear" w:pos="794"/>
          <w:tab w:val="clear" w:pos="1191"/>
          <w:tab w:val="clear" w:pos="1588"/>
          <w:tab w:val="clear" w:pos="1985"/>
        </w:tabs>
        <w:ind w:left="3261" w:hanging="3261"/>
        <w:rPr>
          <w:rFonts w:asciiTheme="majorBidi" w:eastAsia="SimSun" w:hAnsiTheme="majorBidi" w:cstheme="majorBidi"/>
          <w:szCs w:val="22"/>
          <w:lang w:val="ru-RU"/>
        </w:rPr>
      </w:pPr>
      <w:r w:rsidRPr="00C06BE0">
        <w:rPr>
          <w:rFonts w:asciiTheme="majorBidi" w:eastAsia="SimSun" w:hAnsiTheme="majorBidi" w:cstheme="majorBidi"/>
          <w:szCs w:val="22"/>
          <w:lang w:val="ru-RU"/>
        </w:rPr>
        <w:t>Рекомендация МСЭ-R M</w:t>
      </w:r>
      <w:r w:rsidRPr="00C06BE0">
        <w:rPr>
          <w:rFonts w:asciiTheme="majorBidi" w:hAnsiTheme="majorBidi" w:cstheme="majorBidi"/>
          <w:szCs w:val="22"/>
          <w:lang w:val="ru-RU"/>
        </w:rPr>
        <w:t>.1906-1</w:t>
      </w:r>
      <w:r w:rsidRPr="00C06BE0">
        <w:rPr>
          <w:rFonts w:asciiTheme="majorBidi" w:eastAsia="SimSun" w:hAnsiTheme="majorBidi" w:cstheme="majorBidi"/>
          <w:szCs w:val="22"/>
          <w:lang w:val="ru-RU"/>
        </w:rPr>
        <w:tab/>
      </w:r>
      <w:r w:rsidRPr="00C06BE0">
        <w:rPr>
          <w:rFonts w:asciiTheme="majorBidi" w:hAnsiTheme="majorBidi" w:cstheme="majorBidi"/>
          <w:lang w:val="ru-RU"/>
        </w:rPr>
        <w:t>Характеристики и критерии защиты приемных космических станций и характеристики передающих земных станций в радионавигационной спутниковой службе (Земля-космос), работающих в полосе частот 5000–5010 МГц</w:t>
      </w:r>
    </w:p>
    <w:p w:rsidR="00F73CBF" w:rsidRPr="00C06BE0" w:rsidRDefault="00F73CBF" w:rsidP="00F73CBF">
      <w:pPr>
        <w:tabs>
          <w:tab w:val="clear" w:pos="794"/>
          <w:tab w:val="clear" w:pos="1191"/>
          <w:tab w:val="clear" w:pos="1588"/>
          <w:tab w:val="clear" w:pos="1985"/>
        </w:tabs>
        <w:ind w:left="3261" w:hanging="3261"/>
        <w:rPr>
          <w:rFonts w:asciiTheme="majorBidi" w:eastAsia="SimSun" w:hAnsiTheme="majorBidi" w:cstheme="majorBidi"/>
          <w:szCs w:val="22"/>
          <w:lang w:val="ru-RU"/>
        </w:rPr>
      </w:pPr>
      <w:r w:rsidRPr="00C06BE0">
        <w:rPr>
          <w:rFonts w:asciiTheme="majorBidi" w:eastAsia="SimSun" w:hAnsiTheme="majorBidi" w:cstheme="majorBidi"/>
          <w:szCs w:val="22"/>
          <w:lang w:val="ru-RU"/>
        </w:rPr>
        <w:t>Рекомендация МСЭ-R M</w:t>
      </w:r>
      <w:r w:rsidRPr="00C06BE0">
        <w:rPr>
          <w:rFonts w:asciiTheme="majorBidi" w:hAnsiTheme="majorBidi" w:cstheme="majorBidi"/>
          <w:szCs w:val="22"/>
          <w:lang w:val="ru-RU"/>
        </w:rPr>
        <w:t>.2030-0</w:t>
      </w:r>
      <w:r w:rsidRPr="00C06BE0">
        <w:rPr>
          <w:rFonts w:asciiTheme="majorBidi" w:eastAsia="SimSun" w:hAnsiTheme="majorBidi" w:cstheme="majorBidi"/>
          <w:szCs w:val="22"/>
          <w:lang w:val="ru-RU"/>
        </w:rPr>
        <w:tab/>
      </w:r>
      <w:r w:rsidRPr="00C06BE0">
        <w:rPr>
          <w:rFonts w:asciiTheme="majorBidi" w:hAnsiTheme="majorBidi" w:cstheme="majorBidi"/>
          <w:bCs/>
          <w:lang w:val="ru-RU"/>
        </w:rPr>
        <w:t>Модель оценки импульсных помех от соответствующих источников радиосигналов, кроме источников в радионавигационной спутниковой службе, системам и сетям радионавигационной спутниковой службы, работающим</w:t>
      </w:r>
      <w:r w:rsidRPr="00C06BE0">
        <w:rPr>
          <w:rFonts w:asciiTheme="majorBidi" w:hAnsiTheme="majorBidi" w:cstheme="majorBidi"/>
          <w:lang w:val="ru-RU"/>
        </w:rPr>
        <w:t xml:space="preserve"> в полосах частот 1164−1215 МГц, 1215–1300 МГц и 1559–1610 МГц</w:t>
      </w:r>
    </w:p>
    <w:p w:rsidR="00F73CBF" w:rsidRPr="00C06BE0" w:rsidRDefault="00F73CBF" w:rsidP="00F73CBF">
      <w:pPr>
        <w:tabs>
          <w:tab w:val="clear" w:pos="794"/>
          <w:tab w:val="clear" w:pos="1191"/>
          <w:tab w:val="clear" w:pos="1588"/>
          <w:tab w:val="clear" w:pos="1985"/>
        </w:tabs>
        <w:ind w:left="3261" w:hanging="3261"/>
        <w:rPr>
          <w:rFonts w:asciiTheme="majorBidi" w:eastAsia="SimSun" w:hAnsiTheme="majorBidi" w:cstheme="majorBidi"/>
          <w:szCs w:val="22"/>
          <w:lang w:val="ru-RU"/>
        </w:rPr>
      </w:pPr>
      <w:r w:rsidRPr="00C06BE0">
        <w:rPr>
          <w:rFonts w:asciiTheme="majorBidi" w:eastAsia="SimSun" w:hAnsiTheme="majorBidi" w:cstheme="majorBidi"/>
          <w:szCs w:val="22"/>
          <w:lang w:val="ru-RU"/>
        </w:rPr>
        <w:t>Рекомендация МСЭ-R M</w:t>
      </w:r>
      <w:r w:rsidRPr="00C06BE0">
        <w:rPr>
          <w:rFonts w:asciiTheme="majorBidi" w:hAnsiTheme="majorBidi" w:cstheme="majorBidi"/>
          <w:szCs w:val="22"/>
          <w:lang w:val="ru-RU"/>
        </w:rPr>
        <w:t>.2031-1</w:t>
      </w:r>
      <w:r w:rsidRPr="00C06BE0">
        <w:rPr>
          <w:rFonts w:asciiTheme="majorBidi" w:eastAsia="SimSun" w:hAnsiTheme="majorBidi" w:cstheme="majorBidi"/>
          <w:szCs w:val="22"/>
          <w:lang w:val="ru-RU"/>
        </w:rPr>
        <w:tab/>
      </w:r>
      <w:r w:rsidRPr="00C06BE0">
        <w:rPr>
          <w:rFonts w:asciiTheme="majorBidi" w:hAnsiTheme="majorBidi" w:cstheme="majorBidi"/>
          <w:lang w:val="ru-RU"/>
        </w:rPr>
        <w:t>Характеристики и критерии защиты приемных земных станций и характеристики передающих космических станций в радионавигационной спутниковой службе (космос-Земля), работающих в полосе 5010–5030 МГц</w:t>
      </w:r>
    </w:p>
    <w:p w:rsidR="00F73CBF" w:rsidRPr="00C06BE0" w:rsidRDefault="00F73CBF" w:rsidP="00F73CBF">
      <w:pPr>
        <w:pStyle w:val="Normalaftertitle"/>
        <w:spacing w:before="480"/>
        <w:rPr>
          <w:snapToGrid w:val="0"/>
          <w:szCs w:val="22"/>
          <w:lang w:val="ru-RU" w:eastAsia="de-DE"/>
        </w:rPr>
      </w:pPr>
      <w:r w:rsidRPr="00C06BE0">
        <w:rPr>
          <w:snapToGrid w:val="0"/>
          <w:szCs w:val="22"/>
          <w:lang w:val="ru-RU" w:eastAsia="de-DE"/>
        </w:rPr>
        <w:t>Ассамблея радиосвязи МСЭ,</w:t>
      </w:r>
    </w:p>
    <w:p w:rsidR="00F73CBF" w:rsidRPr="00C06BE0" w:rsidRDefault="00F73CBF" w:rsidP="00F73CBF">
      <w:pPr>
        <w:pStyle w:val="Call"/>
        <w:spacing w:before="120"/>
        <w:rPr>
          <w:snapToGrid w:val="0"/>
          <w:szCs w:val="22"/>
          <w:lang w:val="ru-RU" w:eastAsia="de-DE"/>
        </w:rPr>
      </w:pPr>
      <w:r w:rsidRPr="00C06BE0">
        <w:rPr>
          <w:snapToGrid w:val="0"/>
          <w:szCs w:val="22"/>
          <w:lang w:val="ru-RU" w:eastAsia="de-DE"/>
        </w:rPr>
        <w:t>учитывая</w:t>
      </w:r>
      <w:r w:rsidRPr="00C06BE0">
        <w:rPr>
          <w:i w:val="0"/>
          <w:iCs/>
          <w:snapToGrid w:val="0"/>
          <w:szCs w:val="22"/>
          <w:lang w:val="ru-RU" w:eastAsia="de-DE"/>
        </w:rPr>
        <w:t>,</w:t>
      </w:r>
    </w:p>
    <w:p w:rsidR="00F73CBF" w:rsidRPr="00C06BE0" w:rsidRDefault="00F73CBF" w:rsidP="00F73CBF">
      <w:pPr>
        <w:rPr>
          <w:lang w:val="ru-RU"/>
        </w:rPr>
      </w:pPr>
      <w:r w:rsidRPr="00C06BE0">
        <w:rPr>
          <w:i/>
          <w:iCs/>
          <w:lang w:val="ru-RU"/>
        </w:rPr>
        <w:t>a)</w:t>
      </w:r>
      <w:r w:rsidRPr="00C06BE0">
        <w:rPr>
          <w:lang w:val="ru-RU"/>
        </w:rPr>
        <w:tab/>
        <w:t>что системы и сети</w:t>
      </w:r>
      <w:r w:rsidRPr="00C06BE0">
        <w:rPr>
          <w:lang w:val="ru-RU" w:eastAsia="ja-JP"/>
        </w:rPr>
        <w:t xml:space="preserve"> радионавигационной спутниковой службы</w:t>
      </w:r>
      <w:r w:rsidRPr="00C06BE0">
        <w:rPr>
          <w:lang w:val="ru-RU"/>
        </w:rPr>
        <w:t xml:space="preserve"> (РНСС) на всемирной основе предоставляют точную информацию для множества применений позиционирования и синхронизации, включая чрезвычайно важные приложения, связанные с обеспечением безопасности жизни;</w:t>
      </w:r>
    </w:p>
    <w:p w:rsidR="00F73CBF" w:rsidRPr="00C06BE0" w:rsidRDefault="00F73CBF" w:rsidP="00F73CBF">
      <w:pPr>
        <w:rPr>
          <w:lang w:val="ru-RU"/>
        </w:rPr>
      </w:pPr>
      <w:r w:rsidRPr="00C06BE0">
        <w:rPr>
          <w:i/>
          <w:iCs/>
          <w:lang w:val="ru-RU"/>
        </w:rPr>
        <w:t>b)</w:t>
      </w:r>
      <w:r w:rsidRPr="00C06BE0">
        <w:rPr>
          <w:lang w:val="ru-RU"/>
        </w:rPr>
        <w:tab/>
        <w:t>что ВКР</w:t>
      </w:r>
      <w:r w:rsidRPr="00C06BE0">
        <w:rPr>
          <w:lang w:val="ru-RU"/>
        </w:rPr>
        <w:noBreakHyphen/>
        <w:t>03 одобрила новые и расширенные распределения частот для РНСС;</w:t>
      </w:r>
    </w:p>
    <w:p w:rsidR="00F73CBF" w:rsidRPr="00C06BE0" w:rsidRDefault="00F73CBF" w:rsidP="00F73CBF">
      <w:pPr>
        <w:rPr>
          <w:lang w:val="ru-RU"/>
        </w:rPr>
      </w:pPr>
      <w:r w:rsidRPr="00C06BE0">
        <w:rPr>
          <w:i/>
          <w:iCs/>
          <w:lang w:val="ru-RU" w:eastAsia="ja-JP"/>
        </w:rPr>
        <w:t>c</w:t>
      </w:r>
      <w:r w:rsidRPr="00C06BE0">
        <w:rPr>
          <w:i/>
          <w:iCs/>
          <w:lang w:val="ru-RU"/>
        </w:rPr>
        <w:t>)</w:t>
      </w:r>
      <w:r w:rsidRPr="00C06BE0">
        <w:rPr>
          <w:lang w:val="ru-RU"/>
        </w:rPr>
        <w:tab/>
        <w:t>что соответствующим образом оборудованная земная станция способна принимать навигационную информацию от систем и сетей</w:t>
      </w:r>
      <w:r w:rsidRPr="00C06BE0">
        <w:rPr>
          <w:lang w:val="ru-RU" w:eastAsia="ja-JP"/>
        </w:rPr>
        <w:t xml:space="preserve"> РНСС </w:t>
      </w:r>
      <w:r w:rsidRPr="00C06BE0">
        <w:rPr>
          <w:lang w:val="ru-RU"/>
        </w:rPr>
        <w:t>на всемирной основе;</w:t>
      </w:r>
    </w:p>
    <w:p w:rsidR="00F73CBF" w:rsidRPr="00C06BE0" w:rsidRDefault="00F73CBF" w:rsidP="00F73CBF">
      <w:pPr>
        <w:rPr>
          <w:lang w:val="ru-RU"/>
        </w:rPr>
      </w:pPr>
      <w:r w:rsidRPr="00C06BE0">
        <w:rPr>
          <w:i/>
          <w:iCs/>
          <w:lang w:val="ru-RU"/>
        </w:rPr>
        <w:t>d)</w:t>
      </w:r>
      <w:r w:rsidRPr="00C06BE0">
        <w:rPr>
          <w:lang w:val="ru-RU"/>
        </w:rPr>
        <w:tab/>
        <w:t>что существует несколько работающих и планируемых к вводу в эксплуатацию систем и сетей</w:t>
      </w:r>
      <w:r w:rsidRPr="00C06BE0">
        <w:rPr>
          <w:lang w:val="ru-RU" w:eastAsia="ja-JP"/>
        </w:rPr>
        <w:t xml:space="preserve"> РНСС и в Бюро радиосвязи постоянно растет число </w:t>
      </w:r>
      <w:r w:rsidRPr="00C06BE0">
        <w:rPr>
          <w:lang w:val="ru-RU"/>
        </w:rPr>
        <w:t xml:space="preserve">заявок на регистрацию, </w:t>
      </w:r>
      <w:r w:rsidRPr="00C06BE0">
        <w:rPr>
          <w:lang w:val="ru-RU" w:eastAsia="ja-JP"/>
        </w:rPr>
        <w:t xml:space="preserve">в которых предлагается использовать </w:t>
      </w:r>
      <w:r w:rsidRPr="00C06BE0">
        <w:rPr>
          <w:lang w:val="ru-RU"/>
        </w:rPr>
        <w:t>распределения РНСС;</w:t>
      </w:r>
    </w:p>
    <w:p w:rsidR="00F73CBF" w:rsidRPr="00C06BE0" w:rsidRDefault="00F73CBF" w:rsidP="00F73CBF">
      <w:pPr>
        <w:rPr>
          <w:lang w:val="ru-RU"/>
        </w:rPr>
      </w:pPr>
      <w:r w:rsidRPr="00C06BE0">
        <w:rPr>
          <w:i/>
          <w:iCs/>
          <w:lang w:val="ru-RU"/>
        </w:rPr>
        <w:t>e)</w:t>
      </w:r>
      <w:r w:rsidRPr="00C06BE0">
        <w:rPr>
          <w:lang w:val="ru-RU"/>
        </w:rPr>
        <w:tab/>
        <w:t>что разработаны методы, которые могут быть использованы в процессе координации для формирования общей основы оценки помех между системами и сетями РНСС;</w:t>
      </w:r>
    </w:p>
    <w:p w:rsidR="00F73CBF" w:rsidRPr="00C06BE0" w:rsidRDefault="00F73CBF" w:rsidP="00F73CBF">
      <w:pPr>
        <w:pStyle w:val="Call"/>
        <w:spacing w:before="120"/>
        <w:rPr>
          <w:snapToGrid w:val="0"/>
          <w:szCs w:val="22"/>
          <w:lang w:val="ru-RU" w:eastAsia="de-DE"/>
        </w:rPr>
      </w:pPr>
      <w:r w:rsidRPr="00C06BE0">
        <w:rPr>
          <w:snapToGrid w:val="0"/>
          <w:szCs w:val="22"/>
          <w:lang w:val="ru-RU" w:eastAsia="de-DE"/>
        </w:rPr>
        <w:t>признавая</w:t>
      </w:r>
      <w:r w:rsidRPr="00C06BE0">
        <w:rPr>
          <w:i w:val="0"/>
          <w:iCs/>
          <w:snapToGrid w:val="0"/>
          <w:szCs w:val="22"/>
          <w:lang w:val="ru-RU" w:eastAsia="de-DE"/>
        </w:rPr>
        <w:t>,</w:t>
      </w:r>
    </w:p>
    <w:p w:rsidR="00F73CBF" w:rsidRPr="00C06BE0" w:rsidRDefault="00F73CBF" w:rsidP="00F73CBF">
      <w:pPr>
        <w:rPr>
          <w:szCs w:val="22"/>
          <w:lang w:val="ru-RU"/>
        </w:rPr>
      </w:pPr>
      <w:r w:rsidRPr="00C06BE0">
        <w:rPr>
          <w:i/>
          <w:iCs/>
          <w:szCs w:val="22"/>
          <w:lang w:val="ru-RU"/>
        </w:rPr>
        <w:t>a)</w:t>
      </w:r>
      <w:r w:rsidRPr="00C06BE0">
        <w:rPr>
          <w:szCs w:val="22"/>
          <w:lang w:val="ru-RU"/>
        </w:rPr>
        <w:tab/>
      </w:r>
      <w:r w:rsidRPr="00C06BE0">
        <w:rPr>
          <w:lang w:val="ru-RU"/>
        </w:rPr>
        <w:t xml:space="preserve">что полосы 1164–1215 МГц, 1215–1300 МГц, 1559–1610 МГц и </w:t>
      </w:r>
      <w:r w:rsidRPr="00C06BE0">
        <w:rPr>
          <w:szCs w:val="22"/>
          <w:lang w:val="ru-RU"/>
        </w:rPr>
        <w:t xml:space="preserve">5010–5030 МГц </w:t>
      </w:r>
      <w:r w:rsidRPr="00C06BE0">
        <w:rPr>
          <w:lang w:val="ru-RU"/>
        </w:rPr>
        <w:t>распределены РНСС (космос-Земля, космос-космос) на первичной основе</w:t>
      </w:r>
      <w:r w:rsidRPr="00C06BE0">
        <w:rPr>
          <w:szCs w:val="22"/>
          <w:lang w:val="ru-RU"/>
        </w:rPr>
        <w:t>;</w:t>
      </w:r>
    </w:p>
    <w:p w:rsidR="00F73CBF" w:rsidRPr="00C06BE0" w:rsidRDefault="00F73CBF" w:rsidP="00F73CBF">
      <w:pPr>
        <w:rPr>
          <w:szCs w:val="22"/>
          <w:lang w:val="ru-RU"/>
        </w:rPr>
      </w:pPr>
      <w:r w:rsidRPr="00C06BE0">
        <w:rPr>
          <w:i/>
          <w:iCs/>
          <w:szCs w:val="22"/>
          <w:lang w:val="ru-RU"/>
        </w:rPr>
        <w:t>b)</w:t>
      </w:r>
      <w:r w:rsidRPr="00C06BE0">
        <w:rPr>
          <w:szCs w:val="22"/>
          <w:lang w:val="ru-RU"/>
        </w:rPr>
        <w:tab/>
      </w:r>
      <w:r w:rsidRPr="00C06BE0">
        <w:rPr>
          <w:lang w:val="ru-RU"/>
        </w:rPr>
        <w:t xml:space="preserve">что полосы 1164–1215 МГц, 1215–1300 МГц, 1559–1610 МГц и </w:t>
      </w:r>
      <w:r w:rsidRPr="00C06BE0">
        <w:rPr>
          <w:szCs w:val="22"/>
          <w:lang w:val="ru-RU"/>
        </w:rPr>
        <w:t xml:space="preserve">5010–5030 МГц </w:t>
      </w:r>
      <w:r w:rsidRPr="00C06BE0">
        <w:rPr>
          <w:lang w:val="ru-RU"/>
        </w:rPr>
        <w:t>также распределены на первичной основе другим службам</w:t>
      </w:r>
      <w:r w:rsidRPr="00C06BE0">
        <w:rPr>
          <w:szCs w:val="22"/>
          <w:lang w:val="ru-RU"/>
        </w:rPr>
        <w:t>;</w:t>
      </w:r>
    </w:p>
    <w:p w:rsidR="00F73CBF" w:rsidRPr="00C06BE0" w:rsidRDefault="00F73CBF" w:rsidP="00F73CBF">
      <w:pPr>
        <w:rPr>
          <w:szCs w:val="22"/>
          <w:lang w:val="ru-RU"/>
        </w:rPr>
      </w:pPr>
      <w:r w:rsidRPr="00C06BE0">
        <w:rPr>
          <w:i/>
          <w:iCs/>
          <w:szCs w:val="22"/>
          <w:lang w:val="ru-RU"/>
        </w:rPr>
        <w:t>c)</w:t>
      </w:r>
      <w:r w:rsidRPr="00C06BE0">
        <w:rPr>
          <w:szCs w:val="22"/>
          <w:lang w:val="ru-RU"/>
        </w:rPr>
        <w:tab/>
        <w:t>что в Рекомендации МСЭ-R M.1901 содержится руководство по данной и другим Рекомендациям МСЭ-R, касающимся систем и сетей РНСС, работающих в полосах частот 1164−1215 МГц, 1215–1300 МГц, 1559–1610 МГц, 5000–5010 МГц и 5010–5030 МГц;</w:t>
      </w:r>
    </w:p>
    <w:p w:rsidR="00641EAD" w:rsidRPr="00C06BE0" w:rsidRDefault="00641EAD">
      <w:pPr>
        <w:tabs>
          <w:tab w:val="clear" w:pos="794"/>
          <w:tab w:val="clear" w:pos="1191"/>
          <w:tab w:val="clear" w:pos="1588"/>
          <w:tab w:val="clear" w:pos="1985"/>
        </w:tabs>
        <w:overflowPunct/>
        <w:autoSpaceDE/>
        <w:autoSpaceDN/>
        <w:adjustRightInd/>
        <w:spacing w:before="0"/>
        <w:jc w:val="left"/>
        <w:textAlignment w:val="auto"/>
        <w:rPr>
          <w:i/>
          <w:iCs/>
          <w:lang w:val="ru-RU"/>
        </w:rPr>
      </w:pPr>
      <w:r w:rsidRPr="00C06BE0">
        <w:rPr>
          <w:i/>
          <w:iCs/>
          <w:lang w:val="ru-RU"/>
        </w:rPr>
        <w:br w:type="page"/>
      </w:r>
    </w:p>
    <w:p w:rsidR="00F73CBF" w:rsidRPr="00C06BE0" w:rsidRDefault="00F73CBF" w:rsidP="00F73CBF">
      <w:pPr>
        <w:rPr>
          <w:lang w:val="ru-RU"/>
        </w:rPr>
      </w:pPr>
      <w:r w:rsidRPr="00C06BE0">
        <w:rPr>
          <w:i/>
          <w:iCs/>
          <w:lang w:val="ru-RU"/>
        </w:rPr>
        <w:lastRenderedPageBreak/>
        <w:t>d</w:t>
      </w:r>
      <w:r w:rsidRPr="00C06BE0">
        <w:rPr>
          <w:lang w:val="ru-RU"/>
        </w:rPr>
        <w:t>)</w:t>
      </w:r>
      <w:r w:rsidRPr="00C06BE0">
        <w:rPr>
          <w:lang w:val="ru-RU"/>
        </w:rPr>
        <w:tab/>
        <w:t>что технические и эксплуатационные характеристики и критерии защиты для приемников систем и сетей РНСС (космос-Земля и космос-космос) в полосах частот 1164–1215 МГц, 1215−</w:t>
      </w:r>
      <w:r w:rsidRPr="00C06BE0">
        <w:rPr>
          <w:szCs w:val="22"/>
          <w:lang w:val="ru-RU"/>
        </w:rPr>
        <w:t xml:space="preserve">1300 МГц, 1559–1610 МГц, 5000–5010 МГц и 5010–5030 МГц приведены в </w:t>
      </w:r>
      <w:r w:rsidRPr="00C06BE0">
        <w:rPr>
          <w:lang w:val="ru-RU"/>
        </w:rPr>
        <w:t>Рекомендациях МСЭ</w:t>
      </w:r>
      <w:r w:rsidRPr="00C06BE0">
        <w:rPr>
          <w:lang w:val="ru-RU"/>
        </w:rPr>
        <w:noBreakHyphen/>
        <w:t xml:space="preserve">R </w:t>
      </w:r>
      <w:r w:rsidRPr="00C06BE0">
        <w:rPr>
          <w:rFonts w:asciiTheme="majorBidi" w:hAnsiTheme="majorBidi" w:cstheme="majorBidi"/>
          <w:szCs w:val="22"/>
          <w:lang w:val="ru-RU"/>
        </w:rPr>
        <w:t>M.1905, МСЭ</w:t>
      </w:r>
      <w:r w:rsidRPr="00C06BE0">
        <w:rPr>
          <w:rFonts w:asciiTheme="majorBidi" w:hAnsiTheme="majorBidi" w:cstheme="majorBidi"/>
          <w:szCs w:val="22"/>
          <w:lang w:val="ru-RU"/>
        </w:rPr>
        <w:noBreakHyphen/>
        <w:t>R M.1902, МСЭ</w:t>
      </w:r>
      <w:r w:rsidRPr="00C06BE0">
        <w:rPr>
          <w:rFonts w:asciiTheme="majorBidi" w:hAnsiTheme="majorBidi" w:cstheme="majorBidi"/>
          <w:szCs w:val="22"/>
          <w:lang w:val="ru-RU"/>
        </w:rPr>
        <w:noBreakHyphen/>
        <w:t>R M.1903, МСЭ</w:t>
      </w:r>
      <w:r w:rsidRPr="00C06BE0">
        <w:rPr>
          <w:rFonts w:asciiTheme="majorBidi" w:hAnsiTheme="majorBidi" w:cstheme="majorBidi"/>
          <w:szCs w:val="22"/>
          <w:lang w:val="ru-RU"/>
        </w:rPr>
        <w:noBreakHyphen/>
        <w:t>R M.1904, МСЭ</w:t>
      </w:r>
      <w:r w:rsidRPr="00C06BE0">
        <w:rPr>
          <w:rFonts w:asciiTheme="majorBidi" w:hAnsiTheme="majorBidi" w:cstheme="majorBidi"/>
          <w:szCs w:val="22"/>
          <w:lang w:val="ru-RU"/>
        </w:rPr>
        <w:noBreakHyphen/>
        <w:t>R M.1906 и МСЭ-R M.2031</w:t>
      </w:r>
      <w:r w:rsidRPr="00C06BE0">
        <w:rPr>
          <w:lang w:val="ru-RU"/>
        </w:rPr>
        <w:t>;</w:t>
      </w:r>
    </w:p>
    <w:p w:rsidR="00F73CBF" w:rsidRPr="00C06BE0" w:rsidRDefault="00F73CBF" w:rsidP="00F73CBF">
      <w:pPr>
        <w:rPr>
          <w:lang w:val="ru-RU"/>
        </w:rPr>
      </w:pPr>
      <w:r w:rsidRPr="00C06BE0">
        <w:rPr>
          <w:i/>
          <w:iCs/>
          <w:lang w:val="ru-RU"/>
        </w:rPr>
        <w:t>e)</w:t>
      </w:r>
      <w:r w:rsidRPr="00C06BE0">
        <w:rPr>
          <w:lang w:val="ru-RU"/>
        </w:rPr>
        <w:tab/>
        <w:t xml:space="preserve">что технические и эксплуатационные характеристики передатчиков систем и сетей РНСС (Земля-космос, космос-Земля и космос-космос) в полосах частот 1164–1215 МГц, 1215–1300 МГц, 1559–1610 МГц, </w:t>
      </w:r>
      <w:r w:rsidRPr="00C06BE0">
        <w:rPr>
          <w:szCs w:val="22"/>
          <w:lang w:val="ru-RU"/>
        </w:rPr>
        <w:t>5000–5010 МГц</w:t>
      </w:r>
      <w:r w:rsidRPr="00C06BE0">
        <w:rPr>
          <w:lang w:val="ru-RU"/>
        </w:rPr>
        <w:t xml:space="preserve"> и 5000–5030 МГц приведены в Рекомендациях МСЭ-R </w:t>
      </w:r>
      <w:r w:rsidRPr="00C06BE0">
        <w:rPr>
          <w:rFonts w:asciiTheme="majorBidi" w:hAnsiTheme="majorBidi" w:cstheme="majorBidi"/>
          <w:szCs w:val="22"/>
          <w:lang w:val="ru-RU"/>
        </w:rPr>
        <w:t>M.1787, МСЭ</w:t>
      </w:r>
      <w:r w:rsidRPr="00C06BE0">
        <w:rPr>
          <w:rFonts w:asciiTheme="majorBidi" w:hAnsiTheme="majorBidi" w:cstheme="majorBidi"/>
          <w:szCs w:val="22"/>
          <w:lang w:val="ru-RU"/>
        </w:rPr>
        <w:noBreakHyphen/>
        <w:t>R M.1906 и МСЭ-R M.2031</w:t>
      </w:r>
      <w:r w:rsidRPr="00C06BE0">
        <w:rPr>
          <w:lang w:val="ru-RU"/>
        </w:rPr>
        <w:t xml:space="preserve">; </w:t>
      </w:r>
    </w:p>
    <w:p w:rsidR="00F73CBF" w:rsidRPr="00C06BE0" w:rsidRDefault="00F73CBF" w:rsidP="00F73CBF">
      <w:pPr>
        <w:rPr>
          <w:lang w:val="ru-RU"/>
        </w:rPr>
      </w:pPr>
      <w:r w:rsidRPr="00C06BE0">
        <w:rPr>
          <w:i/>
          <w:iCs/>
          <w:lang w:val="ru-RU"/>
        </w:rPr>
        <w:t>f)</w:t>
      </w:r>
      <w:r w:rsidRPr="00C06BE0">
        <w:rPr>
          <w:lang w:val="ru-RU"/>
        </w:rPr>
        <w:tab/>
        <w:t>что в Рекомендации МСЭ</w:t>
      </w:r>
      <w:r w:rsidRPr="00C06BE0">
        <w:rPr>
          <w:lang w:val="ru-RU"/>
        </w:rPr>
        <w:noBreakHyphen/>
        <w:t xml:space="preserve">R M.1318 описана модель оценки помех работе систем РНСС от естественных внешних источников в полосах частот 1164–1215 МГц, 1215–1300 МГц, </w:t>
      </w:r>
      <w:r w:rsidR="003E5A82" w:rsidRPr="00C06BE0">
        <w:rPr>
          <w:lang w:val="ru-RU"/>
        </w:rPr>
        <w:br/>
      </w:r>
      <w:r w:rsidRPr="00C06BE0">
        <w:rPr>
          <w:lang w:val="ru-RU"/>
        </w:rPr>
        <w:t>1559–1610 МГц и 5010–5030 МГц;</w:t>
      </w:r>
    </w:p>
    <w:p w:rsidR="00F73CBF" w:rsidRPr="00C06BE0" w:rsidRDefault="00F73CBF" w:rsidP="00F73CBF">
      <w:pPr>
        <w:rPr>
          <w:lang w:val="ru-RU"/>
        </w:rPr>
      </w:pPr>
      <w:r w:rsidRPr="00C06BE0">
        <w:rPr>
          <w:i/>
          <w:iCs/>
          <w:lang w:val="ru-RU" w:eastAsia="ja-JP"/>
        </w:rPr>
        <w:t>g</w:t>
      </w:r>
      <w:r w:rsidRPr="00C06BE0">
        <w:rPr>
          <w:i/>
          <w:iCs/>
          <w:lang w:val="ru-RU"/>
        </w:rPr>
        <w:t>)</w:t>
      </w:r>
      <w:r w:rsidRPr="00C06BE0">
        <w:rPr>
          <w:lang w:val="ru-RU"/>
        </w:rPr>
        <w:tab/>
        <w:t xml:space="preserve">что в Рекомендации МСЭ-R M.2030 представлен </w:t>
      </w:r>
      <w:r w:rsidRPr="00C06BE0">
        <w:rPr>
          <w:bCs/>
          <w:lang w:val="ru-RU"/>
        </w:rPr>
        <w:t>метод оценки импульсных помех от соответствующих источников радиосигналов, кроме источников в РНСС, системам и сетям РНСС, работающим</w:t>
      </w:r>
      <w:r w:rsidRPr="00C06BE0">
        <w:rPr>
          <w:lang w:val="ru-RU"/>
        </w:rPr>
        <w:t xml:space="preserve"> в полосах частот 1164–1215 МГц, 1215–1300 МГц и 1559–1610 МГц;</w:t>
      </w:r>
    </w:p>
    <w:p w:rsidR="00F73CBF" w:rsidRPr="00C06BE0" w:rsidRDefault="00F73CBF" w:rsidP="00F73CBF">
      <w:pPr>
        <w:rPr>
          <w:lang w:val="ru-RU" w:eastAsia="ja-JP"/>
        </w:rPr>
      </w:pPr>
      <w:r w:rsidRPr="00C06BE0">
        <w:rPr>
          <w:i/>
          <w:iCs/>
          <w:lang w:val="ru-RU" w:eastAsia="ja-JP"/>
        </w:rPr>
        <w:t>h)</w:t>
      </w:r>
      <w:r w:rsidRPr="00C06BE0">
        <w:rPr>
          <w:lang w:val="ru-RU" w:eastAsia="ja-JP"/>
        </w:rPr>
        <w:tab/>
        <w:t xml:space="preserve">что в п. 4.10 Регламента радиосвязи (РР) сказано, что аспекты безопасности РНСС </w:t>
      </w:r>
      <w:r w:rsidRPr="00C06BE0">
        <w:rPr>
          <w:lang w:val="ru-RU"/>
        </w:rPr>
        <w:t>"</w:t>
      </w:r>
      <w:r w:rsidRPr="00C06BE0">
        <w:rPr>
          <w:lang w:val="ru-RU" w:eastAsia="ja-JP"/>
        </w:rPr>
        <w:t>требуют специальных мер для обеспечения ее защиты от вредных помех</w:t>
      </w:r>
      <w:r w:rsidRPr="00C06BE0">
        <w:rPr>
          <w:lang w:val="ru-RU"/>
        </w:rPr>
        <w:t>"</w:t>
      </w:r>
      <w:r w:rsidRPr="00C06BE0">
        <w:rPr>
          <w:lang w:val="ru-RU" w:eastAsia="ja-JP"/>
        </w:rPr>
        <w:t>;</w:t>
      </w:r>
    </w:p>
    <w:p w:rsidR="00F73CBF" w:rsidRPr="00C06BE0" w:rsidRDefault="00F73CBF" w:rsidP="00F73CBF">
      <w:pPr>
        <w:rPr>
          <w:szCs w:val="22"/>
          <w:lang w:val="ru-RU"/>
        </w:rPr>
      </w:pPr>
      <w:r w:rsidRPr="00C06BE0">
        <w:rPr>
          <w:i/>
          <w:iCs/>
          <w:szCs w:val="22"/>
          <w:lang w:val="ru-RU" w:eastAsia="ja-JP"/>
        </w:rPr>
        <w:t>i</w:t>
      </w:r>
      <w:r w:rsidRPr="00C06BE0">
        <w:rPr>
          <w:i/>
          <w:iCs/>
          <w:szCs w:val="22"/>
          <w:lang w:val="ru-RU"/>
        </w:rPr>
        <w:t>)</w:t>
      </w:r>
      <w:r w:rsidRPr="00C06BE0">
        <w:rPr>
          <w:szCs w:val="22"/>
          <w:lang w:val="ru-RU"/>
        </w:rPr>
        <w:tab/>
        <w:t xml:space="preserve">что, в соответствии с п. 5.328B </w:t>
      </w:r>
      <w:r w:rsidRPr="00C06BE0">
        <w:rPr>
          <w:szCs w:val="22"/>
          <w:lang w:val="ru-RU" w:eastAsia="ja-JP"/>
        </w:rPr>
        <w:t>Регламента радиосвязи,</w:t>
      </w:r>
      <w:r w:rsidRPr="00C06BE0">
        <w:rPr>
          <w:szCs w:val="22"/>
          <w:lang w:val="ru-RU"/>
        </w:rPr>
        <w:t xml:space="preserve"> к системам и сетям РНСС, для которых планируется использовать полосы частот 1164–1215 МГц, 1215–1300 МГц, 1559–1610 МГц и 5010−5030 МГц, и в отношении которых полная информация для координации или регистрации, в зависимости от случая, получена Бюро радиосвязи после 1 января </w:t>
      </w:r>
      <w:smartTag w:uri="urn:schemas-microsoft-com:office:smarttags" w:element="metricconverter">
        <w:smartTagPr>
          <w:attr w:name="ProductID" w:val="2005 г"/>
        </w:smartTagPr>
        <w:r w:rsidRPr="00C06BE0">
          <w:rPr>
            <w:szCs w:val="22"/>
            <w:lang w:val="ru-RU"/>
          </w:rPr>
          <w:t>2005 г</w:t>
        </w:r>
      </w:smartTag>
      <w:r w:rsidRPr="00C06BE0">
        <w:rPr>
          <w:szCs w:val="22"/>
          <w:lang w:val="ru-RU"/>
        </w:rPr>
        <w:t>., должны применяться положения пп. 9.12, 9.12A и 9.13 Регламента радиосвязи, а также планируется провести исследования по определению дополнительных методик и критериев, упрощающих такую координацию;</w:t>
      </w:r>
    </w:p>
    <w:p w:rsidR="00F73CBF" w:rsidRPr="00C06BE0" w:rsidRDefault="00F73CBF" w:rsidP="00F73CBF">
      <w:pPr>
        <w:rPr>
          <w:szCs w:val="22"/>
          <w:lang w:val="ru-RU"/>
        </w:rPr>
      </w:pPr>
      <w:r w:rsidRPr="00C06BE0">
        <w:rPr>
          <w:i/>
          <w:iCs/>
          <w:szCs w:val="22"/>
          <w:lang w:val="ru-RU"/>
        </w:rPr>
        <w:t>j)</w:t>
      </w:r>
      <w:r w:rsidRPr="00C06BE0">
        <w:rPr>
          <w:szCs w:val="22"/>
          <w:lang w:val="ru-RU"/>
        </w:rPr>
        <w:tab/>
        <w:t xml:space="preserve">что, в соответствии с п. 9.7 </w:t>
      </w:r>
      <w:r w:rsidRPr="00C06BE0">
        <w:rPr>
          <w:szCs w:val="22"/>
          <w:lang w:val="ru-RU" w:eastAsia="ja-JP"/>
        </w:rPr>
        <w:t>Регламента радиосвязи</w:t>
      </w:r>
      <w:r w:rsidRPr="00C06BE0">
        <w:rPr>
          <w:szCs w:val="22"/>
          <w:lang w:val="ru-RU"/>
        </w:rPr>
        <w:t>, для станции сетей РНСС, использующих геостационарную орбиту, должна быть выполнена координация с другими такими станциями, а также планируется провести исследования по определению дополнительных методик и критериев, упрощающих такую координацию,</w:t>
      </w:r>
    </w:p>
    <w:p w:rsidR="00F73CBF" w:rsidRPr="00C06BE0" w:rsidRDefault="00F73CBF" w:rsidP="00F73CBF">
      <w:pPr>
        <w:pStyle w:val="Call"/>
        <w:rPr>
          <w:lang w:val="ru-RU"/>
        </w:rPr>
      </w:pPr>
      <w:r w:rsidRPr="00C06BE0">
        <w:rPr>
          <w:lang w:val="ru-RU"/>
        </w:rPr>
        <w:t>признавая далее,</w:t>
      </w:r>
    </w:p>
    <w:p w:rsidR="00F73CBF" w:rsidRPr="00C06BE0" w:rsidRDefault="00F73CBF" w:rsidP="00F73CBF">
      <w:pPr>
        <w:rPr>
          <w:lang w:val="ru-RU"/>
        </w:rPr>
      </w:pPr>
      <w:r w:rsidRPr="00C06BE0">
        <w:rPr>
          <w:lang w:val="ru-RU"/>
        </w:rPr>
        <w:t xml:space="preserve">что Резолюция 610 (ВКР-03) относится ко всем системам и сетям РНСС в полосах частот, указанных в п. </w:t>
      </w:r>
      <w:r w:rsidRPr="00C06BE0">
        <w:rPr>
          <w:iCs/>
          <w:lang w:val="ru-RU"/>
        </w:rPr>
        <w:t>a) раздела</w:t>
      </w:r>
      <w:r w:rsidRPr="00C06BE0">
        <w:rPr>
          <w:lang w:val="ru-RU"/>
        </w:rPr>
        <w:t xml:space="preserve"> </w:t>
      </w:r>
      <w:r w:rsidRPr="00C06BE0">
        <w:rPr>
          <w:i/>
          <w:snapToGrid w:val="0"/>
          <w:szCs w:val="22"/>
          <w:lang w:val="ru-RU" w:eastAsia="de-DE"/>
        </w:rPr>
        <w:t>признавая,</w:t>
      </w:r>
      <w:r w:rsidRPr="00C06BE0">
        <w:rPr>
          <w:lang w:val="ru-RU"/>
        </w:rPr>
        <w:t xml:space="preserve"> и содержит меры, которые разработаны для упрощения действий по определению межсистемной совместимости РНСС,</w:t>
      </w:r>
    </w:p>
    <w:p w:rsidR="00F73CBF" w:rsidRPr="00C06BE0" w:rsidRDefault="00F73CBF" w:rsidP="00F73CBF">
      <w:pPr>
        <w:pStyle w:val="Call"/>
        <w:spacing w:before="120"/>
        <w:rPr>
          <w:snapToGrid w:val="0"/>
          <w:szCs w:val="22"/>
          <w:lang w:val="ru-RU" w:eastAsia="de-DE"/>
        </w:rPr>
      </w:pPr>
      <w:r w:rsidRPr="00C06BE0">
        <w:rPr>
          <w:snapToGrid w:val="0"/>
          <w:szCs w:val="22"/>
          <w:lang w:val="ru-RU" w:eastAsia="de-DE"/>
        </w:rPr>
        <w:t>рекомендует,</w:t>
      </w:r>
    </w:p>
    <w:p w:rsidR="00F73CBF" w:rsidRPr="00C06BE0" w:rsidRDefault="00F73CBF" w:rsidP="00F73CBF">
      <w:pPr>
        <w:rPr>
          <w:lang w:val="ru-RU"/>
        </w:rPr>
      </w:pPr>
      <w:r w:rsidRPr="00C06BE0">
        <w:rPr>
          <w:b/>
          <w:bCs/>
          <w:lang w:val="ru-RU"/>
        </w:rPr>
        <w:t>1</w:t>
      </w:r>
      <w:r w:rsidRPr="00C06BE0">
        <w:rPr>
          <w:lang w:val="ru-RU"/>
        </w:rPr>
        <w:tab/>
        <w:t xml:space="preserve">что методика, описанная в Приложении 1, должна использоваться при проведении координации между системами РНСС, работающими или предлагаемыми для работы в одной или нескольких полосах частот, определенных в п. </w:t>
      </w:r>
      <w:r w:rsidRPr="00C06BE0">
        <w:rPr>
          <w:iCs/>
          <w:lang w:val="ru-RU"/>
        </w:rPr>
        <w:t>a) раздела</w:t>
      </w:r>
      <w:r w:rsidRPr="00C06BE0">
        <w:rPr>
          <w:lang w:val="ru-RU"/>
        </w:rPr>
        <w:t xml:space="preserve"> </w:t>
      </w:r>
      <w:r w:rsidRPr="00C06BE0">
        <w:rPr>
          <w:i/>
          <w:snapToGrid w:val="0"/>
          <w:szCs w:val="22"/>
          <w:lang w:val="ru-RU" w:eastAsia="de-DE"/>
        </w:rPr>
        <w:t>признавая</w:t>
      </w:r>
      <w:r w:rsidRPr="00C06BE0">
        <w:rPr>
          <w:lang w:val="ru-RU"/>
        </w:rPr>
        <w:t xml:space="preserve"> (см. Примечание 1); </w:t>
      </w:r>
    </w:p>
    <w:p w:rsidR="00F73CBF" w:rsidRPr="00C06BE0" w:rsidRDefault="00F73CBF" w:rsidP="00F73CBF">
      <w:pPr>
        <w:rPr>
          <w:lang w:val="ru-RU"/>
        </w:rPr>
      </w:pPr>
      <w:r w:rsidRPr="00C06BE0">
        <w:rPr>
          <w:b/>
          <w:bCs/>
          <w:lang w:val="ru-RU"/>
        </w:rPr>
        <w:t>2</w:t>
      </w:r>
      <w:r w:rsidRPr="00C06BE0">
        <w:rPr>
          <w:lang w:val="ru-RU"/>
        </w:rPr>
        <w:tab/>
        <w:t>что операторы систем РНСС до проведения и в процессе проведения координации РНСС должны учитывать рекомендации, приведенные в Приложениях 2 и 3.</w:t>
      </w:r>
    </w:p>
    <w:p w:rsidR="00F73CBF" w:rsidRPr="00C06BE0" w:rsidRDefault="00F73CBF" w:rsidP="00F73CBF">
      <w:pPr>
        <w:pStyle w:val="Note"/>
        <w:rPr>
          <w:lang w:val="ru-RU"/>
        </w:rPr>
      </w:pPr>
      <w:r w:rsidRPr="00C06BE0">
        <w:rPr>
          <w:lang w:val="ru-RU"/>
        </w:rPr>
        <w:t>ПРИМЕЧАНИЕ 1. – Методика, описанная в Приложении 1, может оказаться сложной для применения к системам FDMA РНСС, состоящим из нескольких спутников. В таком случ</w:t>
      </w:r>
      <w:r w:rsidR="00641EAD" w:rsidRPr="00C06BE0">
        <w:rPr>
          <w:lang w:val="ru-RU"/>
        </w:rPr>
        <w:t>ае может применяться Приложение </w:t>
      </w:r>
      <w:r w:rsidRPr="00C06BE0">
        <w:rPr>
          <w:lang w:val="ru-RU"/>
        </w:rPr>
        <w:t>2.</w:t>
      </w:r>
    </w:p>
    <w:p w:rsidR="00F73CBF" w:rsidRPr="00C06BE0" w:rsidRDefault="00F73CBF" w:rsidP="00F73CBF">
      <w:pPr>
        <w:pStyle w:val="AnnexNoTitle"/>
        <w:rPr>
          <w:lang w:val="ru-RU"/>
        </w:rPr>
      </w:pPr>
      <w:r w:rsidRPr="00C06BE0">
        <w:rPr>
          <w:lang w:val="ru-RU"/>
        </w:rPr>
        <w:br w:type="page"/>
      </w:r>
      <w:r w:rsidRPr="00C06BE0">
        <w:rPr>
          <w:lang w:val="ru-RU"/>
        </w:rPr>
        <w:lastRenderedPageBreak/>
        <w:t>Приложение 1</w:t>
      </w:r>
      <w:r w:rsidRPr="00C06BE0">
        <w:rPr>
          <w:lang w:val="ru-RU"/>
        </w:rPr>
        <w:br/>
      </w:r>
      <w:r w:rsidRPr="00C06BE0">
        <w:rPr>
          <w:lang w:val="ru-RU"/>
        </w:rPr>
        <w:br/>
        <w:t>Метод для оценки межсистемных помех между системами и сетями РНСС</w:t>
      </w:r>
    </w:p>
    <w:p w:rsidR="00F73CBF" w:rsidRPr="00C06BE0" w:rsidRDefault="00F73CBF" w:rsidP="00F73CBF">
      <w:pPr>
        <w:spacing w:before="480"/>
        <w:jc w:val="center"/>
        <w:rPr>
          <w:lang w:val="ru-RU"/>
        </w:rPr>
      </w:pPr>
      <w:r w:rsidRPr="00C06BE0">
        <w:rPr>
          <w:lang w:val="ru-RU"/>
        </w:rPr>
        <w:t>СОДЕРЖАНИЕ</w:t>
      </w:r>
    </w:p>
    <w:p w:rsidR="00F73CBF" w:rsidRPr="00C06BE0" w:rsidRDefault="00F73CBF" w:rsidP="00F73CBF">
      <w:pPr>
        <w:tabs>
          <w:tab w:val="clear" w:pos="794"/>
          <w:tab w:val="clear" w:pos="1191"/>
          <w:tab w:val="clear" w:pos="1588"/>
          <w:tab w:val="clear" w:pos="1985"/>
        </w:tabs>
        <w:jc w:val="right"/>
        <w:rPr>
          <w:b/>
          <w:bCs/>
          <w:lang w:val="ru-RU"/>
        </w:rPr>
      </w:pPr>
      <w:r w:rsidRPr="00C06BE0">
        <w:rPr>
          <w:i/>
          <w:iCs/>
          <w:lang w:val="ru-RU"/>
        </w:rPr>
        <w:t>Стр</w:t>
      </w:r>
      <w:r w:rsidRPr="00C06BE0">
        <w:rPr>
          <w:lang w:val="ru-RU"/>
        </w:rPr>
        <w:t>.</w:t>
      </w:r>
    </w:p>
    <w:p w:rsidR="00F73CBF" w:rsidRPr="00C06BE0" w:rsidRDefault="00F73CBF" w:rsidP="00F73CBF">
      <w:pPr>
        <w:pStyle w:val="TOC1"/>
        <w:rPr>
          <w:rFonts w:asciiTheme="minorHAnsi" w:eastAsiaTheme="minorEastAsia" w:hAnsiTheme="minorHAnsi" w:cstheme="minorBidi"/>
          <w:szCs w:val="22"/>
          <w:lang w:val="ru-RU" w:eastAsia="zh-CN"/>
        </w:rPr>
      </w:pPr>
      <w:r w:rsidRPr="00C06BE0">
        <w:rPr>
          <w:lang w:val="ru-RU"/>
        </w:rPr>
        <w:fldChar w:fldCharType="begin"/>
      </w:r>
      <w:r w:rsidRPr="00C06BE0">
        <w:rPr>
          <w:lang w:val="ru-RU"/>
        </w:rPr>
        <w:instrText xml:space="preserve"> TOC \o "1-2" </w:instrText>
      </w:r>
      <w:r w:rsidRPr="00C06BE0">
        <w:rPr>
          <w:lang w:val="ru-RU"/>
        </w:rPr>
        <w:fldChar w:fldCharType="separate"/>
      </w:r>
      <w:r w:rsidRPr="00C06BE0">
        <w:rPr>
          <w:lang w:val="ru-RU"/>
        </w:rPr>
        <w:t>1</w:t>
      </w:r>
      <w:r w:rsidRPr="00C06BE0">
        <w:rPr>
          <w:rFonts w:asciiTheme="minorHAnsi" w:eastAsiaTheme="minorEastAsia" w:hAnsiTheme="minorHAnsi" w:cstheme="minorBidi"/>
          <w:szCs w:val="22"/>
          <w:lang w:val="ru-RU" w:eastAsia="zh-CN"/>
        </w:rPr>
        <w:tab/>
      </w:r>
      <w:r w:rsidRPr="00C06BE0">
        <w:rPr>
          <w:lang w:val="ru-RU"/>
        </w:rPr>
        <w:t>Введение</w:t>
      </w:r>
      <w:r w:rsidRPr="00C06BE0">
        <w:rPr>
          <w:lang w:val="ru-RU"/>
        </w:rPr>
        <w:tab/>
      </w:r>
      <w:r w:rsidRPr="00C06BE0">
        <w:rPr>
          <w:lang w:val="ru-RU"/>
        </w:rPr>
        <w:tab/>
      </w:r>
      <w:r w:rsidRPr="00C06BE0">
        <w:rPr>
          <w:lang w:val="ru-RU"/>
        </w:rPr>
        <w:fldChar w:fldCharType="begin"/>
      </w:r>
      <w:r w:rsidRPr="00C06BE0">
        <w:rPr>
          <w:lang w:val="ru-RU"/>
        </w:rPr>
        <w:instrText xml:space="preserve"> PAGEREF _Toc468698771 \h </w:instrText>
      </w:r>
      <w:r w:rsidRPr="00C06BE0">
        <w:rPr>
          <w:lang w:val="ru-RU"/>
        </w:rPr>
      </w:r>
      <w:r w:rsidRPr="00C06BE0">
        <w:rPr>
          <w:lang w:val="ru-RU"/>
        </w:rPr>
        <w:fldChar w:fldCharType="separate"/>
      </w:r>
      <w:r w:rsidR="00953012">
        <w:rPr>
          <w:noProof/>
          <w:lang w:val="ru-RU"/>
        </w:rPr>
        <w:t>5</w:t>
      </w:r>
      <w:r w:rsidRPr="00C06BE0">
        <w:rPr>
          <w:lang w:val="ru-RU"/>
        </w:rPr>
        <w:fldChar w:fldCharType="end"/>
      </w:r>
    </w:p>
    <w:p w:rsidR="00F73CBF" w:rsidRPr="00C06BE0" w:rsidRDefault="00F73CBF" w:rsidP="00F73CBF">
      <w:pPr>
        <w:pStyle w:val="TOC1"/>
        <w:rPr>
          <w:rFonts w:asciiTheme="minorHAnsi" w:eastAsiaTheme="minorEastAsia" w:hAnsiTheme="minorHAnsi" w:cstheme="minorBidi"/>
          <w:szCs w:val="22"/>
          <w:lang w:val="ru-RU" w:eastAsia="zh-CN"/>
        </w:rPr>
      </w:pPr>
      <w:r w:rsidRPr="00C06BE0">
        <w:rPr>
          <w:lang w:val="ru-RU"/>
        </w:rPr>
        <w:t>2</w:t>
      </w:r>
      <w:r w:rsidRPr="00C06BE0">
        <w:rPr>
          <w:rFonts w:asciiTheme="minorHAnsi" w:eastAsiaTheme="minorEastAsia" w:hAnsiTheme="minorHAnsi" w:cstheme="minorBidi"/>
          <w:szCs w:val="22"/>
          <w:lang w:val="ru-RU" w:eastAsia="zh-CN"/>
        </w:rPr>
        <w:tab/>
      </w:r>
      <w:r w:rsidRPr="00C06BE0">
        <w:rPr>
          <w:lang w:val="ru-RU"/>
        </w:rPr>
        <w:t>Методика анализа помех</w:t>
      </w:r>
      <w:r w:rsidRPr="00C06BE0">
        <w:rPr>
          <w:lang w:val="ru-RU"/>
        </w:rPr>
        <w:tab/>
      </w:r>
      <w:r w:rsidRPr="00C06BE0">
        <w:rPr>
          <w:lang w:val="ru-RU"/>
        </w:rPr>
        <w:tab/>
      </w:r>
      <w:r w:rsidRPr="00C06BE0">
        <w:rPr>
          <w:lang w:val="ru-RU"/>
        </w:rPr>
        <w:fldChar w:fldCharType="begin"/>
      </w:r>
      <w:r w:rsidRPr="00C06BE0">
        <w:rPr>
          <w:lang w:val="ru-RU"/>
        </w:rPr>
        <w:instrText xml:space="preserve"> PAGEREF _Toc468698772 \h </w:instrText>
      </w:r>
      <w:r w:rsidRPr="00C06BE0">
        <w:rPr>
          <w:lang w:val="ru-RU"/>
        </w:rPr>
      </w:r>
      <w:r w:rsidRPr="00C06BE0">
        <w:rPr>
          <w:lang w:val="ru-RU"/>
        </w:rPr>
        <w:fldChar w:fldCharType="separate"/>
      </w:r>
      <w:r w:rsidR="00953012">
        <w:rPr>
          <w:noProof/>
          <w:lang w:val="ru-RU"/>
        </w:rPr>
        <w:t>5</w:t>
      </w:r>
      <w:r w:rsidRPr="00C06BE0">
        <w:rPr>
          <w:lang w:val="ru-RU"/>
        </w:rPr>
        <w:fldChar w:fldCharType="end"/>
      </w:r>
    </w:p>
    <w:p w:rsidR="00F73CBF" w:rsidRPr="00C06BE0" w:rsidRDefault="00F73CBF" w:rsidP="00F73CBF">
      <w:pPr>
        <w:pStyle w:val="TOC1"/>
        <w:rPr>
          <w:rFonts w:asciiTheme="minorHAnsi" w:eastAsiaTheme="minorEastAsia" w:hAnsiTheme="minorHAnsi" w:cstheme="minorBidi"/>
          <w:szCs w:val="22"/>
          <w:lang w:val="ru-RU" w:eastAsia="zh-CN"/>
        </w:rPr>
      </w:pPr>
      <w:r w:rsidRPr="00C06BE0">
        <w:rPr>
          <w:lang w:val="ru-RU"/>
        </w:rPr>
        <w:t>3</w:t>
      </w:r>
      <w:r w:rsidRPr="00C06BE0">
        <w:rPr>
          <w:rFonts w:asciiTheme="minorHAnsi" w:eastAsiaTheme="minorEastAsia" w:hAnsiTheme="minorHAnsi" w:cstheme="minorBidi"/>
          <w:szCs w:val="22"/>
          <w:lang w:val="ru-RU" w:eastAsia="zh-CN"/>
        </w:rPr>
        <w:tab/>
      </w:r>
      <w:r w:rsidRPr="00C06BE0">
        <w:rPr>
          <w:lang w:val="ru-RU"/>
        </w:rPr>
        <w:t>Данные, используемые в расчетах</w:t>
      </w:r>
      <w:r w:rsidRPr="00C06BE0">
        <w:rPr>
          <w:lang w:val="ru-RU"/>
        </w:rPr>
        <w:tab/>
      </w:r>
      <w:r w:rsidRPr="00C06BE0">
        <w:rPr>
          <w:lang w:val="ru-RU"/>
        </w:rPr>
        <w:tab/>
      </w:r>
      <w:r w:rsidRPr="00C06BE0">
        <w:rPr>
          <w:lang w:val="ru-RU"/>
        </w:rPr>
        <w:fldChar w:fldCharType="begin"/>
      </w:r>
      <w:r w:rsidRPr="00C06BE0">
        <w:rPr>
          <w:lang w:val="ru-RU"/>
        </w:rPr>
        <w:instrText xml:space="preserve"> PAGEREF _Toc468698773 \h </w:instrText>
      </w:r>
      <w:r w:rsidRPr="00C06BE0">
        <w:rPr>
          <w:lang w:val="ru-RU"/>
        </w:rPr>
      </w:r>
      <w:r w:rsidRPr="00C06BE0">
        <w:rPr>
          <w:lang w:val="ru-RU"/>
        </w:rPr>
        <w:fldChar w:fldCharType="separate"/>
      </w:r>
      <w:r w:rsidR="00953012">
        <w:rPr>
          <w:noProof/>
          <w:lang w:val="ru-RU"/>
        </w:rPr>
        <w:t>8</w:t>
      </w:r>
      <w:r w:rsidRPr="00C06BE0">
        <w:rPr>
          <w:lang w:val="ru-RU"/>
        </w:rPr>
        <w:fldChar w:fldCharType="end"/>
      </w:r>
    </w:p>
    <w:p w:rsidR="00F73CBF" w:rsidRPr="00C06BE0" w:rsidRDefault="00F73CBF" w:rsidP="00F73CBF">
      <w:pPr>
        <w:pStyle w:val="TOC2"/>
        <w:rPr>
          <w:rFonts w:asciiTheme="minorHAnsi" w:eastAsiaTheme="minorEastAsia" w:hAnsiTheme="minorHAnsi" w:cstheme="minorBidi"/>
          <w:szCs w:val="22"/>
          <w:lang w:val="ru-RU" w:eastAsia="zh-CN"/>
        </w:rPr>
      </w:pPr>
      <w:r w:rsidRPr="00C06BE0">
        <w:rPr>
          <w:lang w:val="ru-RU"/>
        </w:rPr>
        <w:t>3.1</w:t>
      </w:r>
      <w:r w:rsidRPr="00C06BE0">
        <w:rPr>
          <w:rFonts w:asciiTheme="minorHAnsi" w:eastAsiaTheme="minorEastAsia" w:hAnsiTheme="minorHAnsi" w:cstheme="minorBidi"/>
          <w:szCs w:val="22"/>
          <w:lang w:val="ru-RU" w:eastAsia="zh-CN"/>
        </w:rPr>
        <w:tab/>
      </w:r>
      <w:r w:rsidRPr="00C06BE0">
        <w:rPr>
          <w:lang w:val="ru-RU"/>
        </w:rPr>
        <w:t>Модели группировки и спутникового передатчика</w:t>
      </w:r>
      <w:r w:rsidRPr="00C06BE0">
        <w:rPr>
          <w:lang w:val="ru-RU"/>
        </w:rPr>
        <w:tab/>
      </w:r>
      <w:r w:rsidRPr="00C06BE0">
        <w:rPr>
          <w:lang w:val="ru-RU"/>
        </w:rPr>
        <w:tab/>
      </w:r>
      <w:r w:rsidRPr="00C06BE0">
        <w:rPr>
          <w:lang w:val="ru-RU"/>
        </w:rPr>
        <w:fldChar w:fldCharType="begin"/>
      </w:r>
      <w:r w:rsidRPr="00C06BE0">
        <w:rPr>
          <w:lang w:val="ru-RU"/>
        </w:rPr>
        <w:instrText xml:space="preserve"> PAGEREF _Toc468698774 \h </w:instrText>
      </w:r>
      <w:r w:rsidRPr="00C06BE0">
        <w:rPr>
          <w:lang w:val="ru-RU"/>
        </w:rPr>
      </w:r>
      <w:r w:rsidRPr="00C06BE0">
        <w:rPr>
          <w:lang w:val="ru-RU"/>
        </w:rPr>
        <w:fldChar w:fldCharType="separate"/>
      </w:r>
      <w:r w:rsidR="00953012">
        <w:rPr>
          <w:noProof/>
          <w:lang w:val="ru-RU"/>
        </w:rPr>
        <w:t>8</w:t>
      </w:r>
      <w:r w:rsidRPr="00C06BE0">
        <w:rPr>
          <w:lang w:val="ru-RU"/>
        </w:rPr>
        <w:fldChar w:fldCharType="end"/>
      </w:r>
    </w:p>
    <w:p w:rsidR="00F73CBF" w:rsidRPr="00C06BE0" w:rsidRDefault="00F73CBF" w:rsidP="00F73CBF">
      <w:pPr>
        <w:pStyle w:val="TOC2"/>
        <w:rPr>
          <w:rFonts w:asciiTheme="minorHAnsi" w:eastAsiaTheme="minorEastAsia" w:hAnsiTheme="minorHAnsi" w:cstheme="minorBidi"/>
          <w:szCs w:val="22"/>
          <w:lang w:val="ru-RU" w:eastAsia="zh-CN"/>
        </w:rPr>
      </w:pPr>
      <w:r w:rsidRPr="00C06BE0">
        <w:rPr>
          <w:lang w:val="ru-RU"/>
        </w:rPr>
        <w:t>3.2</w:t>
      </w:r>
      <w:r w:rsidRPr="00C06BE0">
        <w:rPr>
          <w:rFonts w:asciiTheme="minorHAnsi" w:eastAsiaTheme="minorEastAsia" w:hAnsiTheme="minorHAnsi" w:cstheme="minorBidi"/>
          <w:szCs w:val="22"/>
          <w:lang w:val="ru-RU" w:eastAsia="zh-CN"/>
        </w:rPr>
        <w:tab/>
      </w:r>
      <w:r w:rsidRPr="00C06BE0">
        <w:rPr>
          <w:lang w:val="ru-RU"/>
        </w:rPr>
        <w:t>Модель приемника пользователя</w:t>
      </w:r>
      <w:r w:rsidRPr="00C06BE0">
        <w:rPr>
          <w:lang w:val="ru-RU"/>
        </w:rPr>
        <w:tab/>
      </w:r>
      <w:r w:rsidRPr="00C06BE0">
        <w:rPr>
          <w:lang w:val="ru-RU"/>
        </w:rPr>
        <w:tab/>
      </w:r>
      <w:r w:rsidRPr="00C06BE0">
        <w:rPr>
          <w:lang w:val="ru-RU"/>
        </w:rPr>
        <w:fldChar w:fldCharType="begin"/>
      </w:r>
      <w:r w:rsidRPr="00C06BE0">
        <w:rPr>
          <w:lang w:val="ru-RU"/>
        </w:rPr>
        <w:instrText xml:space="preserve"> PAGEREF _Toc468698775 \h </w:instrText>
      </w:r>
      <w:r w:rsidRPr="00C06BE0">
        <w:rPr>
          <w:lang w:val="ru-RU"/>
        </w:rPr>
      </w:r>
      <w:r w:rsidRPr="00C06BE0">
        <w:rPr>
          <w:lang w:val="ru-RU"/>
        </w:rPr>
        <w:fldChar w:fldCharType="separate"/>
      </w:r>
      <w:r w:rsidR="00953012">
        <w:rPr>
          <w:noProof/>
          <w:lang w:val="ru-RU"/>
        </w:rPr>
        <w:t>9</w:t>
      </w:r>
      <w:r w:rsidRPr="00C06BE0">
        <w:rPr>
          <w:lang w:val="ru-RU"/>
        </w:rPr>
        <w:fldChar w:fldCharType="end"/>
      </w:r>
    </w:p>
    <w:p w:rsidR="00F73CBF" w:rsidRPr="00C06BE0" w:rsidRDefault="00F73CBF" w:rsidP="00F73CBF">
      <w:pPr>
        <w:pStyle w:val="TOC2"/>
        <w:rPr>
          <w:rFonts w:asciiTheme="minorHAnsi" w:eastAsiaTheme="minorEastAsia" w:hAnsiTheme="minorHAnsi" w:cstheme="minorBidi"/>
          <w:szCs w:val="22"/>
          <w:lang w:val="ru-RU" w:eastAsia="zh-CN"/>
        </w:rPr>
      </w:pPr>
      <w:r w:rsidRPr="00C06BE0">
        <w:rPr>
          <w:lang w:val="ru-RU"/>
        </w:rPr>
        <w:t>3.3</w:t>
      </w:r>
      <w:r w:rsidRPr="00C06BE0">
        <w:rPr>
          <w:rFonts w:asciiTheme="minorHAnsi" w:eastAsiaTheme="minorEastAsia" w:hAnsiTheme="minorHAnsi" w:cstheme="minorBidi"/>
          <w:szCs w:val="22"/>
          <w:lang w:val="ru-RU" w:eastAsia="zh-CN"/>
        </w:rPr>
        <w:tab/>
      </w:r>
      <w:r w:rsidRPr="00C06BE0">
        <w:rPr>
          <w:lang w:val="ru-RU"/>
        </w:rPr>
        <w:t>Модель помех и шумов</w:t>
      </w:r>
      <w:r w:rsidRPr="00C06BE0">
        <w:rPr>
          <w:lang w:val="ru-RU"/>
        </w:rPr>
        <w:tab/>
      </w:r>
      <w:r w:rsidRPr="00C06BE0">
        <w:rPr>
          <w:lang w:val="ru-RU"/>
        </w:rPr>
        <w:tab/>
      </w:r>
      <w:r w:rsidRPr="00C06BE0">
        <w:rPr>
          <w:lang w:val="ru-RU"/>
        </w:rPr>
        <w:fldChar w:fldCharType="begin"/>
      </w:r>
      <w:r w:rsidRPr="00C06BE0">
        <w:rPr>
          <w:lang w:val="ru-RU"/>
        </w:rPr>
        <w:instrText xml:space="preserve"> PAGEREF _Toc468698776 \h </w:instrText>
      </w:r>
      <w:r w:rsidRPr="00C06BE0">
        <w:rPr>
          <w:lang w:val="ru-RU"/>
        </w:rPr>
      </w:r>
      <w:r w:rsidRPr="00C06BE0">
        <w:rPr>
          <w:lang w:val="ru-RU"/>
        </w:rPr>
        <w:fldChar w:fldCharType="separate"/>
      </w:r>
      <w:r w:rsidR="00953012">
        <w:rPr>
          <w:noProof/>
          <w:lang w:val="ru-RU"/>
        </w:rPr>
        <w:t>9</w:t>
      </w:r>
      <w:r w:rsidRPr="00C06BE0">
        <w:rPr>
          <w:lang w:val="ru-RU"/>
        </w:rPr>
        <w:fldChar w:fldCharType="end"/>
      </w:r>
    </w:p>
    <w:p w:rsidR="00F73CBF" w:rsidRPr="00C06BE0" w:rsidRDefault="00F73CBF" w:rsidP="00F73CBF">
      <w:pPr>
        <w:pStyle w:val="TOC1"/>
        <w:rPr>
          <w:rFonts w:asciiTheme="minorHAnsi" w:eastAsiaTheme="minorEastAsia" w:hAnsiTheme="minorHAnsi" w:cstheme="minorBidi"/>
          <w:szCs w:val="22"/>
          <w:lang w:val="ru-RU" w:eastAsia="zh-CN"/>
        </w:rPr>
      </w:pPr>
      <w:r w:rsidRPr="00C06BE0">
        <w:rPr>
          <w:lang w:val="ru-RU"/>
        </w:rPr>
        <w:t>4</w:t>
      </w:r>
      <w:r w:rsidRPr="00C06BE0">
        <w:rPr>
          <w:rFonts w:asciiTheme="minorHAnsi" w:eastAsiaTheme="minorEastAsia" w:hAnsiTheme="minorHAnsi" w:cstheme="minorBidi"/>
          <w:szCs w:val="22"/>
          <w:lang w:val="ru-RU" w:eastAsia="zh-CN"/>
        </w:rPr>
        <w:tab/>
      </w:r>
      <w:r w:rsidRPr="00C06BE0">
        <w:rPr>
          <w:lang w:val="ru-RU"/>
        </w:rPr>
        <w:t xml:space="preserve">Имитационный подход для расчета </w:t>
      </w:r>
      <w:r w:rsidRPr="00C06BE0">
        <w:rPr>
          <w:i/>
          <w:lang w:val="ru-RU"/>
        </w:rPr>
        <w:t>G</w:t>
      </w:r>
      <w:r w:rsidRPr="00C06BE0">
        <w:rPr>
          <w:i/>
          <w:iCs/>
          <w:vertAlign w:val="superscript"/>
          <w:lang w:val="ru-RU"/>
        </w:rPr>
        <w:t>agg</w:t>
      </w:r>
      <w:r w:rsidRPr="00C06BE0">
        <w:rPr>
          <w:lang w:val="ru-RU"/>
        </w:rPr>
        <w:tab/>
      </w:r>
      <w:r w:rsidRPr="00C06BE0">
        <w:rPr>
          <w:lang w:val="ru-RU"/>
        </w:rPr>
        <w:tab/>
      </w:r>
      <w:r w:rsidRPr="00C06BE0">
        <w:rPr>
          <w:lang w:val="ru-RU"/>
        </w:rPr>
        <w:fldChar w:fldCharType="begin"/>
      </w:r>
      <w:r w:rsidRPr="00C06BE0">
        <w:rPr>
          <w:lang w:val="ru-RU"/>
        </w:rPr>
        <w:instrText xml:space="preserve"> PAGEREF _Toc468698777 \h </w:instrText>
      </w:r>
      <w:r w:rsidRPr="00C06BE0">
        <w:rPr>
          <w:lang w:val="ru-RU"/>
        </w:rPr>
      </w:r>
      <w:r w:rsidRPr="00C06BE0">
        <w:rPr>
          <w:lang w:val="ru-RU"/>
        </w:rPr>
        <w:fldChar w:fldCharType="separate"/>
      </w:r>
      <w:r w:rsidR="00953012">
        <w:rPr>
          <w:noProof/>
          <w:lang w:val="ru-RU"/>
        </w:rPr>
        <w:t>10</w:t>
      </w:r>
      <w:r w:rsidRPr="00C06BE0">
        <w:rPr>
          <w:lang w:val="ru-RU"/>
        </w:rPr>
        <w:fldChar w:fldCharType="end"/>
      </w:r>
    </w:p>
    <w:p w:rsidR="00F73CBF" w:rsidRPr="00C06BE0" w:rsidRDefault="00F73CBF" w:rsidP="00F73CBF">
      <w:pPr>
        <w:pStyle w:val="TOC1"/>
        <w:rPr>
          <w:rFonts w:asciiTheme="minorHAnsi" w:eastAsiaTheme="minorEastAsia" w:hAnsiTheme="minorHAnsi" w:cstheme="minorBidi"/>
          <w:szCs w:val="22"/>
          <w:lang w:val="ru-RU" w:eastAsia="zh-CN"/>
        </w:rPr>
      </w:pPr>
      <w:r w:rsidRPr="00C06BE0">
        <w:rPr>
          <w:lang w:val="ru-RU"/>
        </w:rPr>
        <w:t>5</w:t>
      </w:r>
      <w:r w:rsidRPr="00C06BE0">
        <w:rPr>
          <w:rFonts w:asciiTheme="minorHAnsi" w:eastAsiaTheme="minorEastAsia" w:hAnsiTheme="minorHAnsi" w:cstheme="minorBidi"/>
          <w:szCs w:val="22"/>
          <w:lang w:val="ru-RU" w:eastAsia="zh-CN"/>
        </w:rPr>
        <w:tab/>
      </w:r>
      <w:r w:rsidRPr="00C06BE0">
        <w:rPr>
          <w:lang w:val="ru-RU"/>
        </w:rPr>
        <w:t>Гипотетический пример применения методики</w:t>
      </w:r>
      <w:r w:rsidRPr="00C06BE0">
        <w:rPr>
          <w:lang w:val="ru-RU"/>
        </w:rPr>
        <w:tab/>
      </w:r>
      <w:r w:rsidRPr="00C06BE0">
        <w:rPr>
          <w:lang w:val="ru-RU"/>
        </w:rPr>
        <w:tab/>
      </w:r>
      <w:r w:rsidRPr="00C06BE0">
        <w:rPr>
          <w:lang w:val="ru-RU"/>
        </w:rPr>
        <w:fldChar w:fldCharType="begin"/>
      </w:r>
      <w:r w:rsidRPr="00C06BE0">
        <w:rPr>
          <w:lang w:val="ru-RU"/>
        </w:rPr>
        <w:instrText xml:space="preserve"> PAGEREF _Toc468698778 \h </w:instrText>
      </w:r>
      <w:r w:rsidRPr="00C06BE0">
        <w:rPr>
          <w:lang w:val="ru-RU"/>
        </w:rPr>
      </w:r>
      <w:r w:rsidRPr="00C06BE0">
        <w:rPr>
          <w:lang w:val="ru-RU"/>
        </w:rPr>
        <w:fldChar w:fldCharType="separate"/>
      </w:r>
      <w:r w:rsidR="00953012">
        <w:rPr>
          <w:noProof/>
          <w:lang w:val="ru-RU"/>
        </w:rPr>
        <w:t>14</w:t>
      </w:r>
      <w:r w:rsidRPr="00C06BE0">
        <w:rPr>
          <w:lang w:val="ru-RU"/>
        </w:rPr>
        <w:fldChar w:fldCharType="end"/>
      </w:r>
    </w:p>
    <w:p w:rsidR="00F73CBF" w:rsidRPr="00C06BE0" w:rsidRDefault="00F73CBF" w:rsidP="00F73CBF">
      <w:pPr>
        <w:pStyle w:val="TOC2"/>
        <w:rPr>
          <w:rFonts w:asciiTheme="minorHAnsi" w:eastAsiaTheme="minorEastAsia" w:hAnsiTheme="minorHAnsi" w:cstheme="minorBidi"/>
          <w:szCs w:val="22"/>
          <w:lang w:val="ru-RU" w:eastAsia="zh-CN"/>
        </w:rPr>
      </w:pPr>
      <w:r w:rsidRPr="00C06BE0">
        <w:rPr>
          <w:lang w:val="ru-RU"/>
        </w:rPr>
        <w:t>5.1</w:t>
      </w:r>
      <w:r w:rsidRPr="00C06BE0">
        <w:rPr>
          <w:rFonts w:asciiTheme="minorHAnsi" w:eastAsiaTheme="minorEastAsia" w:hAnsiTheme="minorHAnsi" w:cstheme="minorBidi"/>
          <w:szCs w:val="22"/>
          <w:lang w:val="ru-RU" w:eastAsia="zh-CN"/>
        </w:rPr>
        <w:tab/>
      </w:r>
      <w:r w:rsidRPr="00C06BE0">
        <w:rPr>
          <w:lang w:val="ru-RU"/>
        </w:rPr>
        <w:t>Оценка уровней помех</w:t>
      </w:r>
      <w:r w:rsidRPr="00C06BE0">
        <w:rPr>
          <w:lang w:val="ru-RU"/>
        </w:rPr>
        <w:tab/>
      </w:r>
      <w:r w:rsidRPr="00C06BE0">
        <w:rPr>
          <w:lang w:val="ru-RU"/>
        </w:rPr>
        <w:tab/>
      </w:r>
      <w:r w:rsidRPr="00C06BE0">
        <w:rPr>
          <w:lang w:val="ru-RU"/>
        </w:rPr>
        <w:fldChar w:fldCharType="begin"/>
      </w:r>
      <w:r w:rsidRPr="00C06BE0">
        <w:rPr>
          <w:lang w:val="ru-RU"/>
        </w:rPr>
        <w:instrText xml:space="preserve"> PAGEREF _Toc468698779 \h </w:instrText>
      </w:r>
      <w:r w:rsidRPr="00C06BE0">
        <w:rPr>
          <w:lang w:val="ru-RU"/>
        </w:rPr>
      </w:r>
      <w:r w:rsidRPr="00C06BE0">
        <w:rPr>
          <w:lang w:val="ru-RU"/>
        </w:rPr>
        <w:fldChar w:fldCharType="separate"/>
      </w:r>
      <w:r w:rsidR="00953012">
        <w:rPr>
          <w:noProof/>
          <w:lang w:val="ru-RU"/>
        </w:rPr>
        <w:t>14</w:t>
      </w:r>
      <w:r w:rsidRPr="00C06BE0">
        <w:rPr>
          <w:lang w:val="ru-RU"/>
        </w:rPr>
        <w:fldChar w:fldCharType="end"/>
      </w:r>
    </w:p>
    <w:p w:rsidR="00F73CBF" w:rsidRPr="00C06BE0" w:rsidRDefault="00F73CBF" w:rsidP="00F73CBF">
      <w:pPr>
        <w:pStyle w:val="TOC2"/>
        <w:rPr>
          <w:rFonts w:asciiTheme="minorHAnsi" w:eastAsiaTheme="minorEastAsia" w:hAnsiTheme="minorHAnsi" w:cstheme="minorBidi"/>
          <w:szCs w:val="22"/>
          <w:lang w:val="ru-RU" w:eastAsia="zh-CN"/>
        </w:rPr>
      </w:pPr>
      <w:r w:rsidRPr="00C06BE0">
        <w:rPr>
          <w:lang w:val="ru-RU"/>
        </w:rPr>
        <w:t>5.2</w:t>
      </w:r>
      <w:r w:rsidRPr="00C06BE0">
        <w:rPr>
          <w:rFonts w:asciiTheme="minorHAnsi" w:eastAsiaTheme="minorEastAsia" w:hAnsiTheme="minorHAnsi" w:cstheme="minorBidi"/>
          <w:szCs w:val="22"/>
          <w:lang w:val="ru-RU" w:eastAsia="zh-CN"/>
        </w:rPr>
        <w:tab/>
      </w:r>
      <w:r w:rsidRPr="00C06BE0">
        <w:rPr>
          <w:spacing w:val="-2"/>
          <w:lang w:val="ru-RU"/>
        </w:rPr>
        <w:t>Оценка эффективных отношений несущая-шум и соответствующего ухудшения качества</w:t>
      </w:r>
      <w:r w:rsidRPr="00C06BE0">
        <w:rPr>
          <w:lang w:val="ru-RU"/>
        </w:rPr>
        <w:tab/>
      </w:r>
      <w:r w:rsidRPr="00C06BE0">
        <w:rPr>
          <w:lang w:val="ru-RU"/>
        </w:rPr>
        <w:tab/>
      </w:r>
      <w:r w:rsidRPr="00C06BE0">
        <w:rPr>
          <w:lang w:val="ru-RU"/>
        </w:rPr>
        <w:fldChar w:fldCharType="begin"/>
      </w:r>
      <w:r w:rsidRPr="00C06BE0">
        <w:rPr>
          <w:lang w:val="ru-RU"/>
        </w:rPr>
        <w:instrText xml:space="preserve"> PAGEREF _Toc468698780 \h </w:instrText>
      </w:r>
      <w:r w:rsidRPr="00C06BE0">
        <w:rPr>
          <w:lang w:val="ru-RU"/>
        </w:rPr>
      </w:r>
      <w:r w:rsidRPr="00C06BE0">
        <w:rPr>
          <w:lang w:val="ru-RU"/>
        </w:rPr>
        <w:fldChar w:fldCharType="separate"/>
      </w:r>
      <w:r w:rsidR="00953012">
        <w:rPr>
          <w:noProof/>
          <w:lang w:val="ru-RU"/>
        </w:rPr>
        <w:t>16</w:t>
      </w:r>
      <w:r w:rsidRPr="00C06BE0">
        <w:rPr>
          <w:lang w:val="ru-RU"/>
        </w:rPr>
        <w:fldChar w:fldCharType="end"/>
      </w:r>
    </w:p>
    <w:p w:rsidR="00F73CBF" w:rsidRPr="00C06BE0" w:rsidRDefault="00F73CBF" w:rsidP="009E3A01">
      <w:pPr>
        <w:pStyle w:val="TOC1"/>
        <w:rPr>
          <w:rFonts w:asciiTheme="minorHAnsi" w:eastAsiaTheme="minorEastAsia" w:hAnsiTheme="minorHAnsi" w:cstheme="minorBidi"/>
          <w:szCs w:val="22"/>
          <w:lang w:val="ru-RU" w:eastAsia="zh-CN"/>
        </w:rPr>
      </w:pPr>
      <w:r w:rsidRPr="00C06BE0">
        <w:rPr>
          <w:lang w:val="ru-RU"/>
        </w:rPr>
        <w:t>6</w:t>
      </w:r>
      <w:r w:rsidRPr="00C06BE0">
        <w:rPr>
          <w:rFonts w:asciiTheme="minorHAnsi" w:eastAsiaTheme="minorEastAsia" w:hAnsiTheme="minorHAnsi" w:cstheme="minorBidi"/>
          <w:szCs w:val="22"/>
          <w:lang w:val="ru-RU" w:eastAsia="zh-CN"/>
        </w:rPr>
        <w:tab/>
      </w:r>
      <w:r w:rsidRPr="00C06BE0">
        <w:rPr>
          <w:lang w:val="ru-RU"/>
        </w:rPr>
        <w:t>Характеристики и моделирование спектра коротких кодов в РНСС</w:t>
      </w:r>
      <w:r w:rsidRPr="00C06BE0">
        <w:rPr>
          <w:lang w:val="ru-RU"/>
        </w:rPr>
        <w:tab/>
      </w:r>
      <w:r w:rsidRPr="00C06BE0">
        <w:rPr>
          <w:lang w:val="ru-RU"/>
        </w:rPr>
        <w:tab/>
      </w:r>
      <w:r w:rsidRPr="00C06BE0">
        <w:rPr>
          <w:lang w:val="ru-RU"/>
        </w:rPr>
        <w:fldChar w:fldCharType="begin"/>
      </w:r>
      <w:r w:rsidRPr="00C06BE0">
        <w:rPr>
          <w:lang w:val="ru-RU"/>
        </w:rPr>
        <w:instrText xml:space="preserve"> PAGEREF _Toc468698781 \h </w:instrText>
      </w:r>
      <w:r w:rsidRPr="00C06BE0">
        <w:rPr>
          <w:lang w:val="ru-RU"/>
        </w:rPr>
      </w:r>
      <w:r w:rsidRPr="00C06BE0">
        <w:rPr>
          <w:lang w:val="ru-RU"/>
        </w:rPr>
        <w:fldChar w:fldCharType="separate"/>
      </w:r>
      <w:r w:rsidR="00953012">
        <w:rPr>
          <w:noProof/>
          <w:lang w:val="ru-RU"/>
        </w:rPr>
        <w:t>18</w:t>
      </w:r>
      <w:r w:rsidRPr="00C06BE0">
        <w:rPr>
          <w:lang w:val="ru-RU"/>
        </w:rPr>
        <w:fldChar w:fldCharType="end"/>
      </w:r>
      <w:r w:rsidR="009E3A01" w:rsidRPr="00C06BE0">
        <w:rPr>
          <w:lang w:val="ru-RU"/>
        </w:rPr>
        <w:t>8</w:t>
      </w:r>
    </w:p>
    <w:p w:rsidR="00F73CBF" w:rsidRPr="00C06BE0" w:rsidRDefault="00F73CBF" w:rsidP="009E3A01">
      <w:pPr>
        <w:pStyle w:val="TOC2"/>
        <w:rPr>
          <w:rFonts w:asciiTheme="minorHAnsi" w:eastAsiaTheme="minorEastAsia" w:hAnsiTheme="minorHAnsi" w:cstheme="minorBidi"/>
          <w:szCs w:val="22"/>
          <w:lang w:val="ru-RU" w:eastAsia="zh-CN"/>
        </w:rPr>
      </w:pPr>
      <w:r w:rsidRPr="00C06BE0">
        <w:rPr>
          <w:lang w:val="ru-RU"/>
        </w:rPr>
        <w:t>6.1</w:t>
      </w:r>
      <w:r w:rsidRPr="00C06BE0">
        <w:rPr>
          <w:rFonts w:asciiTheme="minorHAnsi" w:eastAsiaTheme="minorEastAsia" w:hAnsiTheme="minorHAnsi" w:cstheme="minorBidi"/>
          <w:szCs w:val="22"/>
          <w:lang w:val="ru-RU" w:eastAsia="zh-CN"/>
        </w:rPr>
        <w:tab/>
      </w:r>
      <w:r w:rsidRPr="00C06BE0">
        <w:rPr>
          <w:lang w:val="ru-RU"/>
        </w:rPr>
        <w:t>Пример спектра кода короткого PRN в РНСС</w:t>
      </w:r>
      <w:r w:rsidRPr="00C06BE0">
        <w:rPr>
          <w:lang w:val="ru-RU"/>
        </w:rPr>
        <w:tab/>
      </w:r>
      <w:r w:rsidRPr="00C06BE0">
        <w:rPr>
          <w:lang w:val="ru-RU"/>
        </w:rPr>
        <w:tab/>
      </w:r>
      <w:r w:rsidRPr="00C06BE0">
        <w:rPr>
          <w:lang w:val="ru-RU"/>
        </w:rPr>
        <w:fldChar w:fldCharType="begin"/>
      </w:r>
      <w:r w:rsidRPr="00C06BE0">
        <w:rPr>
          <w:lang w:val="ru-RU"/>
        </w:rPr>
        <w:instrText xml:space="preserve"> PAGEREF _Toc468698782 \h </w:instrText>
      </w:r>
      <w:r w:rsidRPr="00C06BE0">
        <w:rPr>
          <w:lang w:val="ru-RU"/>
        </w:rPr>
      </w:r>
      <w:r w:rsidRPr="00C06BE0">
        <w:rPr>
          <w:lang w:val="ru-RU"/>
        </w:rPr>
        <w:fldChar w:fldCharType="separate"/>
      </w:r>
      <w:r w:rsidR="00953012">
        <w:rPr>
          <w:noProof/>
          <w:lang w:val="ru-RU"/>
        </w:rPr>
        <w:t>18</w:t>
      </w:r>
      <w:r w:rsidRPr="00C06BE0">
        <w:rPr>
          <w:lang w:val="ru-RU"/>
        </w:rPr>
        <w:fldChar w:fldCharType="end"/>
      </w:r>
      <w:r w:rsidR="009E3A01" w:rsidRPr="00C06BE0">
        <w:rPr>
          <w:lang w:val="ru-RU"/>
        </w:rPr>
        <w:t>8</w:t>
      </w:r>
    </w:p>
    <w:p w:rsidR="00F73CBF" w:rsidRPr="00C06BE0" w:rsidRDefault="00F73CBF" w:rsidP="009E3A01">
      <w:pPr>
        <w:pStyle w:val="TOC2"/>
        <w:rPr>
          <w:rFonts w:asciiTheme="minorHAnsi" w:eastAsiaTheme="minorEastAsia" w:hAnsiTheme="minorHAnsi" w:cstheme="minorBidi"/>
          <w:szCs w:val="22"/>
          <w:lang w:val="ru-RU" w:eastAsia="zh-CN"/>
        </w:rPr>
      </w:pPr>
      <w:r w:rsidRPr="00C06BE0">
        <w:rPr>
          <w:lang w:val="ru-RU"/>
        </w:rPr>
        <w:t>6.2</w:t>
      </w:r>
      <w:r w:rsidRPr="00C06BE0">
        <w:rPr>
          <w:rFonts w:asciiTheme="minorHAnsi" w:eastAsiaTheme="minorEastAsia" w:hAnsiTheme="minorHAnsi" w:cstheme="minorBidi"/>
          <w:szCs w:val="22"/>
          <w:lang w:val="ru-RU" w:eastAsia="zh-CN"/>
        </w:rPr>
        <w:tab/>
      </w:r>
      <w:r w:rsidRPr="00C06BE0">
        <w:rPr>
          <w:lang w:val="ru-RU"/>
        </w:rPr>
        <w:t>Общие аспекты детального динамического моделирования для кодов короткого PRN РНСС</w:t>
      </w:r>
      <w:r w:rsidRPr="00C06BE0">
        <w:rPr>
          <w:lang w:val="ru-RU"/>
        </w:rPr>
        <w:tab/>
      </w:r>
      <w:r w:rsidRPr="00C06BE0">
        <w:rPr>
          <w:lang w:val="ru-RU"/>
        </w:rPr>
        <w:tab/>
      </w:r>
      <w:r w:rsidR="009E3A01" w:rsidRPr="00C06BE0">
        <w:rPr>
          <w:lang w:val="ru-RU"/>
        </w:rPr>
        <w:t>19</w:t>
      </w:r>
    </w:p>
    <w:p w:rsidR="00F73CBF" w:rsidRPr="00C06BE0" w:rsidRDefault="00F73CBF" w:rsidP="009E3A01">
      <w:pPr>
        <w:pStyle w:val="TOC1"/>
        <w:rPr>
          <w:rFonts w:asciiTheme="minorHAnsi" w:eastAsiaTheme="minorEastAsia" w:hAnsiTheme="minorHAnsi" w:cstheme="minorBidi"/>
          <w:szCs w:val="22"/>
          <w:lang w:val="ru-RU" w:eastAsia="zh-CN"/>
        </w:rPr>
      </w:pPr>
      <w:r w:rsidRPr="00C06BE0">
        <w:rPr>
          <w:lang w:val="ru-RU"/>
        </w:rPr>
        <w:t>7</w:t>
      </w:r>
      <w:r w:rsidRPr="00C06BE0">
        <w:rPr>
          <w:rFonts w:asciiTheme="minorHAnsi" w:eastAsiaTheme="minorEastAsia" w:hAnsiTheme="minorHAnsi" w:cstheme="minorBidi"/>
          <w:szCs w:val="22"/>
          <w:lang w:val="ru-RU" w:eastAsia="zh-CN"/>
        </w:rPr>
        <w:tab/>
      </w:r>
      <w:r w:rsidRPr="00C06BE0">
        <w:rPr>
          <w:lang w:val="ru-RU"/>
        </w:rPr>
        <w:t>Заключение</w:t>
      </w:r>
      <w:r w:rsidRPr="00C06BE0">
        <w:rPr>
          <w:lang w:val="ru-RU"/>
        </w:rPr>
        <w:tab/>
      </w:r>
      <w:r w:rsidRPr="00C06BE0">
        <w:rPr>
          <w:lang w:val="ru-RU"/>
        </w:rPr>
        <w:tab/>
      </w:r>
      <w:r w:rsidR="009E3A01" w:rsidRPr="00C06BE0">
        <w:rPr>
          <w:lang w:val="ru-RU"/>
        </w:rPr>
        <w:t>20</w:t>
      </w:r>
    </w:p>
    <w:p w:rsidR="00F73CBF" w:rsidRPr="00C06BE0" w:rsidRDefault="00F73CBF" w:rsidP="00F73CBF">
      <w:pPr>
        <w:tabs>
          <w:tab w:val="clear" w:pos="794"/>
          <w:tab w:val="clear" w:pos="1191"/>
          <w:tab w:val="clear" w:pos="1588"/>
          <w:tab w:val="clear" w:pos="1985"/>
        </w:tabs>
        <w:overflowPunct/>
        <w:autoSpaceDE/>
        <w:autoSpaceDN/>
        <w:adjustRightInd/>
        <w:spacing w:before="0"/>
        <w:jc w:val="left"/>
        <w:textAlignment w:val="auto"/>
        <w:rPr>
          <w:lang w:val="ru-RU"/>
        </w:rPr>
      </w:pPr>
      <w:r w:rsidRPr="00C06BE0">
        <w:rPr>
          <w:lang w:val="ru-RU"/>
        </w:rPr>
        <w:fldChar w:fldCharType="end"/>
      </w:r>
      <w:r w:rsidRPr="00C06BE0">
        <w:rPr>
          <w:lang w:val="ru-RU"/>
        </w:rPr>
        <w:br w:type="page"/>
      </w:r>
    </w:p>
    <w:p w:rsidR="00F73CBF" w:rsidRPr="00C06BE0" w:rsidRDefault="00F73CBF" w:rsidP="00F73CBF">
      <w:pPr>
        <w:pStyle w:val="Heading1"/>
        <w:rPr>
          <w:lang w:val="ru-RU"/>
        </w:rPr>
      </w:pPr>
      <w:bookmarkStart w:id="3" w:name="_Toc468698771"/>
      <w:r w:rsidRPr="00C06BE0">
        <w:rPr>
          <w:lang w:val="ru-RU"/>
        </w:rPr>
        <w:lastRenderedPageBreak/>
        <w:t>1</w:t>
      </w:r>
      <w:r w:rsidRPr="00C06BE0">
        <w:rPr>
          <w:lang w:val="ru-RU"/>
        </w:rPr>
        <w:tab/>
        <w:t>Введение</w:t>
      </w:r>
      <w:bookmarkEnd w:id="3"/>
    </w:p>
    <w:p w:rsidR="00F73CBF" w:rsidRPr="00C06BE0" w:rsidRDefault="00F73CBF" w:rsidP="00F73CBF">
      <w:pPr>
        <w:rPr>
          <w:lang w:val="ru-RU"/>
        </w:rPr>
      </w:pPr>
      <w:r w:rsidRPr="00C06BE0">
        <w:rPr>
          <w:lang w:val="ru-RU"/>
        </w:rPr>
        <w:t>Настоящая методика предназначена для оценки помех между системами и сетями РНСС. Следовательно, она может применяться для межсистемной координации РНСС. (Для краткости в дальнейшем в настоящем документе вместо слов "система или сеть" будет использоваться слово "система".) Настоящая методика применима к системам РНСС, использующим методы многостанционного доступа с кодовым (CDMA) и частотным (FDMA) разделением каналов для обеспечения совместного использования распределенных РНСС полос частот, и учитывает, что простое сложение плотности мощности передатчиков непригодно для определения того, какое влияние будет оказывать одна система РНСС на другие такие системы. В отличие от систем РНСС CDMA, которые, как правило, используют только одну несущую в занимаемой полосе частот, системы FDMA имеют в занимаемой полосе частот несколько несущих. Может оказаться нецелесообразным применять описанную ниже методику для каждой несущей частоты, используемой в системе FDMA с несколькими спутниками.</w:t>
      </w:r>
    </w:p>
    <w:p w:rsidR="00F73CBF" w:rsidRPr="00C06BE0" w:rsidRDefault="00F73CBF" w:rsidP="00F73CBF">
      <w:pPr>
        <w:pStyle w:val="Heading1"/>
        <w:rPr>
          <w:lang w:val="ru-RU"/>
        </w:rPr>
      </w:pPr>
      <w:bookmarkStart w:id="4" w:name="_Toc468698772"/>
      <w:r w:rsidRPr="00C06BE0">
        <w:rPr>
          <w:lang w:val="ru-RU"/>
        </w:rPr>
        <w:t>2</w:t>
      </w:r>
      <w:r w:rsidRPr="00C06BE0">
        <w:rPr>
          <w:lang w:val="ru-RU"/>
        </w:rPr>
        <w:tab/>
        <w:t>Методика анализа помех</w:t>
      </w:r>
      <w:bookmarkEnd w:id="4"/>
    </w:p>
    <w:p w:rsidR="00F73CBF" w:rsidRPr="00C06BE0" w:rsidRDefault="00F73CBF" w:rsidP="00F73CBF">
      <w:pPr>
        <w:rPr>
          <w:lang w:val="ru-RU"/>
        </w:rPr>
      </w:pPr>
      <w:r w:rsidRPr="00C06BE0">
        <w:rPr>
          <w:lang w:val="ru-RU"/>
        </w:rPr>
        <w:t xml:space="preserve">Как правило, для измерения влияния помех от различных источников на качество работы приемников используется эффективное отношение несущей к плотности шума </w:t>
      </w:r>
      <w:r w:rsidRPr="00C06BE0">
        <w:rPr>
          <w:position w:val="-10"/>
          <w:lang w:val="ru-RU"/>
        </w:rPr>
        <w:object w:dxaOrig="5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5pt;height:15.6pt" o:ole="">
            <v:imagedata r:id="rId14" o:title=""/>
          </v:shape>
          <o:OLEObject Type="Embed" ProgID="Equation.3" ShapeID="_x0000_i1025" DrawAspect="Content" ObjectID="_1543066285" r:id="rId15"/>
        </w:object>
      </w:r>
      <w:r w:rsidRPr="00C06BE0">
        <w:rPr>
          <w:lang w:val="ru-RU"/>
        </w:rPr>
        <w:t xml:space="preserve"> после коррелятора. Величина </w:t>
      </w:r>
      <w:r w:rsidRPr="00C06BE0">
        <w:rPr>
          <w:position w:val="-10"/>
          <w:lang w:val="ru-RU"/>
        </w:rPr>
        <w:object w:dxaOrig="580" w:dyaOrig="300">
          <v:shape id="_x0000_i1026" type="#_x0000_t75" style="width:27.15pt;height:15.6pt" o:ole="">
            <v:imagedata r:id="rId14" o:title=""/>
          </v:shape>
          <o:OLEObject Type="Embed" ProgID="Equation.3" ShapeID="_x0000_i1026" DrawAspect="Content" ObjectID="_1543066286" r:id="rId16"/>
        </w:object>
      </w:r>
      <w:r w:rsidRPr="00C06BE0">
        <w:rPr>
          <w:lang w:val="ru-RU"/>
        </w:rPr>
        <w:t xml:space="preserve"> зависит от приемника, антенны и внешних шумов от источников не в РНСС. Тем не менее она используется при оценке межсистемных помех систем РНСС. </w:t>
      </w:r>
    </w:p>
    <w:p w:rsidR="00F73CBF" w:rsidRPr="00C06BE0" w:rsidRDefault="00F73CBF" w:rsidP="00F73CBF">
      <w:pPr>
        <w:rPr>
          <w:lang w:val="ru-RU"/>
        </w:rPr>
      </w:pPr>
      <w:r w:rsidRPr="00C06BE0">
        <w:rPr>
          <w:lang w:val="ru-RU"/>
        </w:rPr>
        <w:t>Для случая непрерывных помех</w:t>
      </w:r>
      <w:r w:rsidRPr="00C06BE0">
        <w:rPr>
          <w:rStyle w:val="FootnoteReference"/>
          <w:szCs w:val="16"/>
          <w:lang w:val="ru-RU"/>
        </w:rPr>
        <w:footnoteReference w:id="1"/>
      </w:r>
      <w:r w:rsidRPr="00C06BE0">
        <w:rPr>
          <w:lang w:val="ru-RU"/>
        </w:rPr>
        <w:t xml:space="preserve"> значение </w:t>
      </w:r>
      <w:r w:rsidRPr="00C06BE0">
        <w:rPr>
          <w:position w:val="-10"/>
          <w:lang w:val="ru-RU"/>
        </w:rPr>
        <w:object w:dxaOrig="580" w:dyaOrig="300">
          <v:shape id="_x0000_i1027" type="#_x0000_t75" style="width:27.15pt;height:15.6pt" o:ole="">
            <v:imagedata r:id="rId14" o:title=""/>
          </v:shape>
          <o:OLEObject Type="Embed" ProgID="Equation.3" ShapeID="_x0000_i1027" DrawAspect="Content" ObjectID="_1543066287" r:id="rId17"/>
        </w:object>
      </w:r>
      <w:r w:rsidRPr="00C06BE0">
        <w:rPr>
          <w:lang w:val="ru-RU"/>
        </w:rPr>
        <w:t xml:space="preserve"> определяется из выражения:</w:t>
      </w:r>
    </w:p>
    <w:p w:rsidR="00F73CBF" w:rsidRPr="00C06BE0" w:rsidRDefault="00F73CBF" w:rsidP="00F73CBF">
      <w:pPr>
        <w:pStyle w:val="Blanc"/>
        <w:rPr>
          <w:lang w:val="ru-RU"/>
        </w:rPr>
      </w:pPr>
    </w:p>
    <w:p w:rsidR="00F73CBF" w:rsidRPr="00C06BE0" w:rsidRDefault="00F73CBF" w:rsidP="00F73CBF">
      <w:pPr>
        <w:pStyle w:val="Equation"/>
        <w:spacing w:before="60"/>
        <w:rPr>
          <w:lang w:val="ru-RU"/>
        </w:rPr>
      </w:pPr>
      <w:r w:rsidRPr="00C06BE0">
        <w:rPr>
          <w:lang w:val="ru-RU"/>
        </w:rPr>
        <w:tab/>
      </w:r>
      <w:r w:rsidRPr="00C06BE0">
        <w:rPr>
          <w:lang w:val="ru-RU"/>
        </w:rPr>
        <w:tab/>
      </w:r>
      <w:r w:rsidRPr="00C06BE0">
        <w:rPr>
          <w:position w:val="-34"/>
          <w:lang w:val="ru-RU"/>
        </w:rPr>
        <w:object w:dxaOrig="2780" w:dyaOrig="720">
          <v:shape id="_x0000_i1028" type="#_x0000_t75" style="width:139.25pt;height:31.25pt" o:ole="">
            <v:imagedata r:id="rId18" o:title=""/>
          </v:shape>
          <o:OLEObject Type="Embed" ProgID="Equation.3" ShapeID="_x0000_i1028" DrawAspect="Content" ObjectID="_1543066288" r:id="rId19"/>
        </w:object>
      </w:r>
      <w:r w:rsidRPr="00C06BE0">
        <w:rPr>
          <w:lang w:val="ru-RU"/>
        </w:rPr>
        <w:t>,</w:t>
      </w:r>
      <w:r w:rsidRPr="00C06BE0">
        <w:rPr>
          <w:lang w:val="ru-RU"/>
        </w:rPr>
        <w:tab/>
      </w:r>
      <w:bookmarkStart w:id="5" w:name="ZEqnNum335029"/>
      <w:r w:rsidRPr="00C06BE0">
        <w:rPr>
          <w:lang w:val="ru-RU"/>
        </w:rPr>
        <w:t>(1)</w:t>
      </w:r>
      <w:bookmarkEnd w:id="5"/>
    </w:p>
    <w:p w:rsidR="00F73CBF" w:rsidRPr="00C06BE0" w:rsidRDefault="00F73CBF" w:rsidP="00F73CBF">
      <w:pPr>
        <w:spacing w:before="20"/>
        <w:rPr>
          <w:lang w:val="ru-RU"/>
        </w:rPr>
      </w:pPr>
      <w:r w:rsidRPr="00C06BE0">
        <w:rPr>
          <w:bCs/>
          <w:lang w:val="ru-RU"/>
        </w:rPr>
        <w:t>где:</w:t>
      </w:r>
    </w:p>
    <w:p w:rsidR="00F73CBF" w:rsidRPr="00C06BE0" w:rsidRDefault="00F73CBF" w:rsidP="00F73CBF">
      <w:pPr>
        <w:pStyle w:val="Equationlegend"/>
        <w:spacing w:before="40"/>
        <w:rPr>
          <w:lang w:val="ru-RU"/>
        </w:rPr>
      </w:pPr>
      <w:r w:rsidRPr="00C06BE0">
        <w:rPr>
          <w:lang w:val="ru-RU"/>
        </w:rPr>
        <w:tab/>
      </w:r>
      <w:r w:rsidRPr="00C06BE0">
        <w:rPr>
          <w:i/>
          <w:lang w:val="ru-RU"/>
        </w:rPr>
        <w:t>C</w:t>
      </w:r>
      <w:r w:rsidRPr="00C06BE0">
        <w:rPr>
          <w:lang w:val="ru-RU"/>
        </w:rPr>
        <w:t>:</w:t>
      </w:r>
      <w:r w:rsidRPr="00C06BE0">
        <w:rPr>
          <w:lang w:val="ru-RU"/>
        </w:rPr>
        <w:tab/>
      </w:r>
      <w:r w:rsidRPr="00C06BE0">
        <w:rPr>
          <w:spacing w:val="-4"/>
          <w:lang w:val="ru-RU"/>
        </w:rPr>
        <w:t>мощность полезного сигнала на выходе коррелятора (Вт), принятая от спутника эталонной группировки, учитывающая все соответствующие потери на обработку</w:t>
      </w:r>
      <w:r w:rsidRPr="00C06BE0">
        <w:rPr>
          <w:rStyle w:val="FootnoteReference"/>
          <w:rFonts w:ascii="FHGHDC+TimesNewRoman" w:eastAsia="MS Mincho" w:hAnsi="FHGHDC+TimesNewRoman" w:cs="FHGHDC+TimesNewRoman"/>
          <w:color w:val="000000"/>
          <w:spacing w:val="-4"/>
          <w:szCs w:val="16"/>
          <w:lang w:val="ru-RU" w:eastAsia="ja-JP"/>
        </w:rPr>
        <w:footnoteReference w:id="2"/>
      </w:r>
      <w:r w:rsidRPr="00C06BE0">
        <w:rPr>
          <w:spacing w:val="-4"/>
          <w:lang w:val="ru-RU"/>
        </w:rPr>
        <w:t>;</w:t>
      </w:r>
    </w:p>
    <w:p w:rsidR="00F73CBF" w:rsidRPr="00C06BE0" w:rsidRDefault="00F73CBF" w:rsidP="00F73CBF">
      <w:pPr>
        <w:pStyle w:val="Equationlegend"/>
        <w:spacing w:before="40"/>
        <w:rPr>
          <w:lang w:val="ru-RU"/>
        </w:rPr>
      </w:pPr>
      <w:r w:rsidRPr="00C06BE0">
        <w:rPr>
          <w:lang w:val="ru-RU"/>
        </w:rPr>
        <w:tab/>
      </w:r>
      <w:r w:rsidRPr="00C06BE0">
        <w:rPr>
          <w:i/>
          <w:lang w:val="ru-RU"/>
        </w:rPr>
        <w:t>N</w:t>
      </w:r>
      <w:r w:rsidRPr="00C06BE0">
        <w:rPr>
          <w:vertAlign w:val="subscript"/>
          <w:lang w:val="ru-RU"/>
        </w:rPr>
        <w:t>0</w:t>
      </w:r>
      <w:r w:rsidRPr="00C06BE0">
        <w:rPr>
          <w:lang w:val="ru-RU"/>
        </w:rPr>
        <w:t>:</w:t>
      </w:r>
      <w:r w:rsidRPr="00C06BE0">
        <w:rPr>
          <w:lang w:val="ru-RU"/>
        </w:rPr>
        <w:tab/>
        <w:t>спектральная плотность мощности теплового шума приемника до коррелятора (Вт/Гц);</w:t>
      </w:r>
    </w:p>
    <w:p w:rsidR="00F73CBF" w:rsidRPr="00C06BE0" w:rsidRDefault="00F73CBF" w:rsidP="00F73CBF">
      <w:pPr>
        <w:pStyle w:val="Equationlegend"/>
        <w:spacing w:before="40"/>
        <w:rPr>
          <w:lang w:val="ru-RU"/>
        </w:rPr>
      </w:pPr>
      <w:r w:rsidRPr="00C06BE0">
        <w:rPr>
          <w:i/>
          <w:lang w:val="ru-RU"/>
        </w:rPr>
        <w:tab/>
        <w:t>N’</w:t>
      </w:r>
      <w:r w:rsidRPr="00C06BE0">
        <w:rPr>
          <w:vertAlign w:val="subscript"/>
          <w:lang w:val="ru-RU"/>
        </w:rPr>
        <w:t>0</w:t>
      </w:r>
      <w:r w:rsidRPr="00C06BE0">
        <w:rPr>
          <w:lang w:val="ru-RU"/>
        </w:rPr>
        <w:t>:</w:t>
      </w:r>
      <w:r w:rsidRPr="00C06BE0">
        <w:rPr>
          <w:lang w:val="ru-RU"/>
        </w:rPr>
        <w:tab/>
        <w:t>эффективная спектральная плотность мощности теплового шума приемника после коррелятора (Вт/Гц);</w:t>
      </w:r>
    </w:p>
    <w:p w:rsidR="00F73CBF" w:rsidRPr="00C06BE0" w:rsidRDefault="00F73CBF" w:rsidP="00F73CBF">
      <w:pPr>
        <w:pStyle w:val="Equationlegend"/>
        <w:spacing w:before="40"/>
        <w:rPr>
          <w:lang w:val="ru-RU"/>
        </w:rPr>
      </w:pPr>
      <w:r w:rsidRPr="00C06BE0">
        <w:rPr>
          <w:lang w:val="ru-RU"/>
        </w:rPr>
        <w:tab/>
      </w:r>
      <w:r w:rsidRPr="00C06BE0">
        <w:rPr>
          <w:i/>
          <w:lang w:val="ru-RU"/>
        </w:rPr>
        <w:t>I</w:t>
      </w:r>
      <w:r w:rsidRPr="00C06BE0">
        <w:rPr>
          <w:i/>
          <w:iCs/>
          <w:vertAlign w:val="subscript"/>
          <w:lang w:val="ru-RU"/>
        </w:rPr>
        <w:t>ref</w:t>
      </w:r>
      <w:r w:rsidRPr="00C06BE0">
        <w:rPr>
          <w:lang w:val="ru-RU"/>
        </w:rPr>
        <w:t>:</w:t>
      </w:r>
      <w:r w:rsidRPr="00C06BE0">
        <w:rPr>
          <w:lang w:val="ru-RU"/>
        </w:rPr>
        <w:tab/>
        <w:t>эффективная спектральная плотность мощности белого шума после коррелятора (Вт/Гц), создаваемая суммарными помехами от всех сигналов, за исключением полезного сигнала; передаваемая всеми находящимися в зоне видимости спутниками эталонной группировки, учитывающая все соответствующие потери на обработку;</w:t>
      </w:r>
    </w:p>
    <w:p w:rsidR="00F73CBF" w:rsidRPr="00C06BE0" w:rsidRDefault="00F73CBF" w:rsidP="00F73CBF">
      <w:pPr>
        <w:pStyle w:val="Equationlegend"/>
        <w:spacing w:before="40"/>
        <w:rPr>
          <w:lang w:val="ru-RU"/>
        </w:rPr>
      </w:pPr>
      <w:r w:rsidRPr="00C06BE0">
        <w:rPr>
          <w:lang w:val="ru-RU"/>
        </w:rPr>
        <w:tab/>
      </w:r>
      <w:r w:rsidRPr="00C06BE0">
        <w:rPr>
          <w:i/>
          <w:lang w:val="ru-RU"/>
        </w:rPr>
        <w:t>I</w:t>
      </w:r>
      <w:r w:rsidRPr="00C06BE0">
        <w:rPr>
          <w:i/>
          <w:iCs/>
          <w:vertAlign w:val="subscript"/>
          <w:lang w:val="ru-RU"/>
        </w:rPr>
        <w:t>int</w:t>
      </w:r>
      <w:r w:rsidRPr="00C06BE0">
        <w:rPr>
          <w:lang w:val="ru-RU"/>
        </w:rPr>
        <w:t>:</w:t>
      </w:r>
      <w:r w:rsidRPr="00C06BE0">
        <w:rPr>
          <w:lang w:val="ru-RU"/>
        </w:rPr>
        <w:tab/>
        <w:t>эффективная спектральная плотность мощности белого шума после коррелятора (Вт/Гц), создаваемая совокупными помехами от всех сигналов, передаваемых в рассматриваемой полосе частот всеми спутниками РНСС, не входящими в эталонную группировку, учитывающая все соответствующие потери на обработку ;</w:t>
      </w:r>
    </w:p>
    <w:p w:rsidR="00F73CBF" w:rsidRPr="00C06BE0" w:rsidRDefault="00F73CBF" w:rsidP="00F73CBF">
      <w:pPr>
        <w:pStyle w:val="Equationlegend"/>
        <w:spacing w:before="40"/>
        <w:rPr>
          <w:rFonts w:asciiTheme="minorHAnsi" w:hAnsiTheme="minorHAnsi"/>
          <w:lang w:val="ru-RU"/>
        </w:rPr>
      </w:pPr>
      <w:r w:rsidRPr="00C06BE0">
        <w:rPr>
          <w:lang w:val="ru-RU"/>
        </w:rPr>
        <w:tab/>
      </w:r>
      <w:r w:rsidRPr="00C06BE0">
        <w:rPr>
          <w:i/>
          <w:lang w:val="ru-RU"/>
        </w:rPr>
        <w:t>I</w:t>
      </w:r>
      <w:r w:rsidRPr="00C06BE0">
        <w:rPr>
          <w:i/>
          <w:iCs/>
          <w:vertAlign w:val="subscript"/>
          <w:lang w:val="ru-RU"/>
        </w:rPr>
        <w:t>ext</w:t>
      </w:r>
      <w:r w:rsidRPr="00C06BE0">
        <w:rPr>
          <w:lang w:val="ru-RU"/>
        </w:rPr>
        <w:t>:</w:t>
      </w:r>
      <w:r w:rsidRPr="00C06BE0">
        <w:rPr>
          <w:lang w:val="ru-RU"/>
        </w:rPr>
        <w:tab/>
        <w:t>эффективная спектральная плотность мощности белого шума после коррелятора (Вт/Гц), создаваемая суммарными помехами от всех радиосигналов, отличных от сигналов РНСС, учитывающая все соответствующие потери на обработку</w:t>
      </w:r>
      <w:r w:rsidRPr="00C06BE0">
        <w:rPr>
          <w:rFonts w:ascii="FHGHDC+TimesNewRoman" w:eastAsia="MS Mincho" w:hAnsi="FHGHDC+TimesNewRoman" w:cs="FHGHDC+TimesNewRoman"/>
          <w:color w:val="000000"/>
          <w:szCs w:val="24"/>
          <w:lang w:val="ru-RU" w:eastAsia="ja-JP"/>
        </w:rPr>
        <w:t xml:space="preserve"> </w:t>
      </w:r>
      <w:r w:rsidRPr="00C06BE0">
        <w:rPr>
          <w:rFonts w:asciiTheme="minorHAnsi" w:eastAsia="MS Mincho" w:hAnsiTheme="minorHAnsi" w:cs="FHGHDC+TimesNewRoman"/>
          <w:color w:val="000000"/>
          <w:szCs w:val="24"/>
          <w:lang w:val="ru-RU" w:eastAsia="ja-JP"/>
        </w:rPr>
        <w:t>;</w:t>
      </w:r>
    </w:p>
    <w:p w:rsidR="00F73CBF" w:rsidRPr="00C06BE0" w:rsidRDefault="00F73CBF" w:rsidP="00F73CBF">
      <w:pPr>
        <w:pStyle w:val="Equationlegend"/>
        <w:spacing w:before="40"/>
        <w:rPr>
          <w:rFonts w:eastAsia="MS Mincho"/>
          <w:color w:val="000000"/>
          <w:szCs w:val="24"/>
          <w:lang w:val="ru-RU" w:eastAsia="ja-JP"/>
        </w:rPr>
      </w:pPr>
      <w:r w:rsidRPr="00C06BE0">
        <w:rPr>
          <w:rFonts w:eastAsia="MS Mincho"/>
          <w:lang w:val="ru-RU" w:eastAsia="ja-JP"/>
        </w:rPr>
        <w:lastRenderedPageBreak/>
        <w:tab/>
      </w:r>
      <w:r w:rsidRPr="00C06BE0">
        <w:rPr>
          <w:rFonts w:eastAsia="MS Mincho"/>
          <w:lang w:val="ru-RU" w:eastAsia="ja-JP"/>
        </w:rPr>
        <w:sym w:font="Symbol" w:char="F06E"/>
      </w:r>
      <w:r w:rsidRPr="00C06BE0">
        <w:rPr>
          <w:rFonts w:eastAsia="MS Mincho"/>
          <w:lang w:val="ru-RU" w:eastAsia="ja-JP"/>
        </w:rPr>
        <w:t>:</w:t>
      </w:r>
      <w:r w:rsidRPr="00C06BE0">
        <w:rPr>
          <w:rFonts w:eastAsia="MS Mincho"/>
          <w:lang w:val="ru-RU" w:eastAsia="ja-JP"/>
        </w:rPr>
        <w:tab/>
        <w:t>безразмерный коэффициент эффективного теплового шума, определяемый выражением:</w:t>
      </w:r>
    </w:p>
    <w:p w:rsidR="00F73CBF" w:rsidRPr="00C06BE0" w:rsidRDefault="00F73CBF" w:rsidP="00F73CBF">
      <w:pPr>
        <w:pStyle w:val="Equation"/>
        <w:rPr>
          <w:lang w:val="ru-RU"/>
        </w:rPr>
      </w:pPr>
      <w:r w:rsidRPr="00C06BE0">
        <w:rPr>
          <w:lang w:val="ru-RU"/>
        </w:rPr>
        <w:tab/>
      </w:r>
      <w:r w:rsidRPr="00C06BE0">
        <w:rPr>
          <w:lang w:val="ru-RU"/>
        </w:rPr>
        <w:tab/>
      </w:r>
      <w:r w:rsidRPr="00C06BE0">
        <w:rPr>
          <w:position w:val="-34"/>
          <w:lang w:val="ru-RU"/>
        </w:rPr>
        <w:object w:dxaOrig="2100" w:dyaOrig="820">
          <v:shape id="_x0000_i1029" type="#_x0000_t75" style="width:105.3pt;height:36pt" o:ole="">
            <v:imagedata r:id="rId20" o:title=""/>
          </v:shape>
          <o:OLEObject Type="Embed" ProgID="Equation.3" ShapeID="_x0000_i1029" DrawAspect="Content" ObjectID="_1543066289" r:id="rId21"/>
        </w:object>
      </w:r>
      <w:r w:rsidRPr="00C06BE0">
        <w:rPr>
          <w:lang w:val="ru-RU"/>
        </w:rPr>
        <w:t>;</w:t>
      </w:r>
    </w:p>
    <w:p w:rsidR="00F73CBF" w:rsidRPr="00C06BE0" w:rsidRDefault="00F73CBF" w:rsidP="00F73CBF">
      <w:pPr>
        <w:pStyle w:val="Equationlegend"/>
        <w:rPr>
          <w:rFonts w:eastAsia="MS Mincho"/>
          <w:lang w:val="ru-RU" w:eastAsia="ja-JP"/>
        </w:rPr>
      </w:pPr>
      <w:r w:rsidRPr="00C06BE0">
        <w:rPr>
          <w:rFonts w:eastAsia="MS Mincho"/>
          <w:lang w:val="ru-RU" w:eastAsia="ja-JP"/>
        </w:rPr>
        <w:tab/>
      </w:r>
      <w:r w:rsidRPr="00C06BE0">
        <w:rPr>
          <w:position w:val="-10"/>
          <w:lang w:val="ru-RU"/>
        </w:rPr>
        <w:object w:dxaOrig="639" w:dyaOrig="360">
          <v:shape id="_x0000_i1030" type="#_x0000_t75" style="width:31.9pt;height:18.35pt" o:ole="" o:allowoverlap="f">
            <v:imagedata r:id="rId22" o:title=""/>
          </v:shape>
          <o:OLEObject Type="Embed" ProgID="Equation.3" ShapeID="_x0000_i1030" DrawAspect="Content" ObjectID="_1543066290" r:id="rId23"/>
        </w:object>
      </w:r>
      <w:r w:rsidRPr="00C06BE0">
        <w:rPr>
          <w:rFonts w:eastAsia="MS Mincho"/>
          <w:lang w:val="ru-RU" w:eastAsia="ja-JP"/>
        </w:rPr>
        <w:t>:</w:t>
      </w:r>
      <w:r w:rsidRPr="00C06BE0">
        <w:rPr>
          <w:rFonts w:eastAsia="MS Mincho"/>
          <w:lang w:val="ru-RU" w:eastAsia="ja-JP"/>
        </w:rPr>
        <w:tab/>
        <w:t xml:space="preserve">нормированная эквивалентная передаточная функция на частоте </w:t>
      </w:r>
      <w:r w:rsidRPr="00C06BE0">
        <w:rPr>
          <w:rFonts w:eastAsia="MS Mincho"/>
          <w:i/>
          <w:iCs/>
          <w:lang w:val="ru-RU" w:eastAsia="ja-JP"/>
        </w:rPr>
        <w:t>f</w:t>
      </w:r>
      <w:r w:rsidRPr="00C06BE0">
        <w:rPr>
          <w:rFonts w:eastAsia="MS Mincho"/>
          <w:lang w:val="ru-RU" w:eastAsia="ja-JP"/>
        </w:rPr>
        <w:t> (Гц), определяемая выражением:</w:t>
      </w:r>
    </w:p>
    <w:p w:rsidR="00F73CBF" w:rsidRPr="00C06BE0" w:rsidRDefault="00F73CBF" w:rsidP="00F73CBF">
      <w:pPr>
        <w:pStyle w:val="Equation"/>
        <w:rPr>
          <w:lang w:val="ru-RU"/>
        </w:rPr>
      </w:pPr>
      <w:r w:rsidRPr="00C06BE0">
        <w:rPr>
          <w:lang w:val="ru-RU"/>
        </w:rPr>
        <w:tab/>
      </w:r>
      <w:r w:rsidRPr="00C06BE0">
        <w:rPr>
          <w:lang w:val="ru-RU"/>
        </w:rPr>
        <w:tab/>
      </w:r>
      <w:r w:rsidRPr="00C06BE0">
        <w:rPr>
          <w:position w:val="-46"/>
          <w:lang w:val="ru-RU"/>
        </w:rPr>
        <w:object w:dxaOrig="1900" w:dyaOrig="840">
          <v:shape id="_x0000_i1031" type="#_x0000_t75" style="width:95.1pt;height:36.7pt" o:ole="">
            <v:imagedata r:id="rId24" o:title=""/>
          </v:shape>
          <o:OLEObject Type="Embed" ProgID="Equation.3" ShapeID="_x0000_i1031" DrawAspect="Content" ObjectID="_1543066291" r:id="rId25"/>
        </w:object>
      </w:r>
      <w:r w:rsidRPr="00C06BE0">
        <w:rPr>
          <w:lang w:val="ru-RU"/>
        </w:rPr>
        <w:t>;</w:t>
      </w:r>
    </w:p>
    <w:p w:rsidR="00F73CBF" w:rsidRPr="00C06BE0" w:rsidRDefault="00F73CBF" w:rsidP="00F73CBF">
      <w:pPr>
        <w:pStyle w:val="Equationlegend"/>
        <w:rPr>
          <w:rFonts w:eastAsia="MS Mincho"/>
          <w:lang w:val="ru-RU" w:eastAsia="ja-JP"/>
        </w:rPr>
      </w:pPr>
      <w:r w:rsidRPr="00C06BE0">
        <w:rPr>
          <w:rFonts w:eastAsia="MS Mincho"/>
          <w:lang w:val="ru-RU" w:eastAsia="ja-JP"/>
        </w:rPr>
        <w:tab/>
      </w:r>
      <w:r w:rsidRPr="00C06BE0">
        <w:rPr>
          <w:rFonts w:eastAsia="MS Mincho"/>
          <w:i/>
          <w:iCs/>
          <w:lang w:val="ru-RU" w:eastAsia="ja-JP"/>
        </w:rPr>
        <w:t>H</w:t>
      </w:r>
      <w:r w:rsidRPr="00C06BE0">
        <w:rPr>
          <w:rFonts w:eastAsia="MS Mincho"/>
          <w:lang w:val="ru-RU" w:eastAsia="ja-JP"/>
        </w:rPr>
        <w:t>(</w:t>
      </w:r>
      <w:r w:rsidRPr="00C06BE0">
        <w:rPr>
          <w:rFonts w:eastAsia="MS Mincho"/>
          <w:i/>
          <w:iCs/>
          <w:lang w:val="ru-RU" w:eastAsia="ja-JP"/>
        </w:rPr>
        <w:t>f</w:t>
      </w:r>
      <w:r w:rsidRPr="00C06BE0">
        <w:rPr>
          <w:rFonts w:eastAsia="MS Mincho"/>
          <w:lang w:val="ru-RU" w:eastAsia="ja-JP"/>
        </w:rPr>
        <w:t>):</w:t>
      </w:r>
      <w:r w:rsidRPr="00C06BE0">
        <w:rPr>
          <w:rFonts w:eastAsia="MS Mincho"/>
          <w:lang w:val="ru-RU" w:eastAsia="ja-JP"/>
        </w:rPr>
        <w:tab/>
        <w:t xml:space="preserve">эквивалентная передаточная функция фильтра приемника (безразмерная), на частоте </w:t>
      </w:r>
      <w:r w:rsidRPr="00C06BE0">
        <w:rPr>
          <w:rFonts w:eastAsia="MS Mincho"/>
          <w:i/>
          <w:iCs/>
          <w:lang w:val="ru-RU" w:eastAsia="ja-JP"/>
        </w:rPr>
        <w:t>f </w:t>
      </w:r>
      <w:r w:rsidRPr="00C06BE0">
        <w:rPr>
          <w:rFonts w:eastAsia="MS Mincho"/>
          <w:lang w:val="ru-RU" w:eastAsia="ja-JP"/>
        </w:rPr>
        <w:t>(Гц), описывающая все этапы фильтрации в преселекторе приемника до коррелятора;</w:t>
      </w:r>
    </w:p>
    <w:p w:rsidR="00F73CBF" w:rsidRPr="00C06BE0" w:rsidRDefault="00F73CBF" w:rsidP="00F73CBF">
      <w:pPr>
        <w:pStyle w:val="Equationlegend"/>
        <w:rPr>
          <w:rFonts w:eastAsia="MS Mincho"/>
          <w:lang w:val="ru-RU" w:eastAsia="ja-JP"/>
        </w:rPr>
      </w:pPr>
      <w:r w:rsidRPr="00C06BE0">
        <w:rPr>
          <w:rFonts w:eastAsia="MS Mincho"/>
          <w:lang w:val="ru-RU" w:eastAsia="ja-JP"/>
        </w:rPr>
        <w:tab/>
      </w:r>
      <w:r w:rsidRPr="00C06BE0">
        <w:rPr>
          <w:rFonts w:eastAsia="MS Mincho"/>
          <w:i/>
          <w:lang w:val="ru-RU" w:eastAsia="ja-JP"/>
        </w:rPr>
        <w:t>S(f)</w:t>
      </w:r>
      <w:r w:rsidRPr="00C06BE0">
        <w:rPr>
          <w:rFonts w:eastAsia="MS Mincho"/>
          <w:lang w:val="ru-RU" w:eastAsia="ja-JP"/>
        </w:rPr>
        <w:t>:</w:t>
      </w:r>
      <w:r w:rsidRPr="00C06BE0">
        <w:rPr>
          <w:rFonts w:eastAsia="MS Mincho"/>
          <w:lang w:val="ru-RU" w:eastAsia="ja-JP"/>
        </w:rPr>
        <w:tab/>
        <w:t xml:space="preserve">идеальная эквивалентная двусторонняя спектральная плотность мощности (Вт/Гц), на частоте </w:t>
      </w:r>
      <w:r w:rsidRPr="00C06BE0">
        <w:rPr>
          <w:rFonts w:eastAsia="MS Mincho"/>
          <w:i/>
          <w:iCs/>
          <w:lang w:val="ru-RU" w:eastAsia="ja-JP"/>
        </w:rPr>
        <w:t>f</w:t>
      </w:r>
      <w:r w:rsidRPr="00C06BE0">
        <w:rPr>
          <w:rFonts w:eastAsia="MS Mincho"/>
          <w:lang w:val="ru-RU" w:eastAsia="ja-JP"/>
        </w:rPr>
        <w:t xml:space="preserve"> (Гц) нефильтрованного полезного сигнала до коррелятора, нормированная к единичной мощности по бесконечной полосе частот, и рассчитанная в предположении, что применяются случайные коды расширения спектра;</w:t>
      </w:r>
    </w:p>
    <w:p w:rsidR="00F73CBF" w:rsidRPr="00C06BE0" w:rsidRDefault="00F73CBF" w:rsidP="00F73CBF">
      <w:pPr>
        <w:pStyle w:val="Equationlegend"/>
        <w:rPr>
          <w:rFonts w:eastAsia="MS Mincho"/>
          <w:lang w:val="ru-RU" w:eastAsia="ja-JP"/>
        </w:rPr>
      </w:pPr>
      <w:r w:rsidRPr="00C06BE0">
        <w:rPr>
          <w:rFonts w:eastAsia="MS Mincho"/>
          <w:lang w:val="ru-RU" w:eastAsia="ja-JP"/>
        </w:rPr>
        <w:tab/>
      </w:r>
      <w:r w:rsidRPr="00C06BE0">
        <w:rPr>
          <w:rFonts w:eastAsia="MS Mincho"/>
          <w:lang w:val="ru-RU" w:eastAsia="ja-JP"/>
        </w:rPr>
        <w:sym w:font="Symbol" w:char="F067"/>
      </w:r>
      <w:r w:rsidRPr="00C06BE0">
        <w:rPr>
          <w:rFonts w:eastAsia="MS Mincho"/>
          <w:lang w:val="ru-RU" w:eastAsia="ja-JP"/>
        </w:rPr>
        <w:t>:</w:t>
      </w:r>
      <w:r w:rsidRPr="00C06BE0">
        <w:rPr>
          <w:rFonts w:eastAsia="MS Mincho"/>
          <w:lang w:val="ru-RU" w:eastAsia="ja-JP"/>
        </w:rPr>
        <w:tab/>
        <w:t>двоичная переменная.</w:t>
      </w:r>
    </w:p>
    <w:p w:rsidR="00F73CBF" w:rsidRPr="00C06BE0" w:rsidRDefault="00F73CBF" w:rsidP="00F73CBF">
      <w:pPr>
        <w:rPr>
          <w:rFonts w:eastAsia="MS Mincho"/>
          <w:lang w:val="ru-RU" w:eastAsia="ja-JP"/>
        </w:rPr>
      </w:pPr>
      <w:r w:rsidRPr="00C06BE0">
        <w:rPr>
          <w:rFonts w:eastAsia="MS Mincho"/>
          <w:lang w:val="ru-RU" w:eastAsia="ja-JP"/>
        </w:rPr>
        <w:t xml:space="preserve">Уровень эффективного теплового шума приемника после коррелятора, в отсутствие внешних шумов, снижается до </w:t>
      </w:r>
      <w:r w:rsidRPr="00C06BE0">
        <w:rPr>
          <w:position w:val="-12"/>
          <w:lang w:val="ru-RU"/>
        </w:rPr>
        <w:object w:dxaOrig="980" w:dyaOrig="360">
          <v:shape id="_x0000_i1032" type="#_x0000_t75" style="width:48.9pt;height:18.35pt" o:ole="">
            <v:imagedata r:id="rId26" o:title=""/>
          </v:shape>
          <o:OLEObject Type="Embed" ProgID="Equation.3" ShapeID="_x0000_i1032" DrawAspect="Content" ObjectID="_1543066292" r:id="rId27"/>
        </w:object>
      </w:r>
      <w:r w:rsidRPr="00C06BE0">
        <w:rPr>
          <w:rFonts w:eastAsia="MS Mincho"/>
          <w:lang w:val="ru-RU" w:eastAsia="ja-JP"/>
        </w:rPr>
        <w:t xml:space="preserve">. Кроме того, если </w:t>
      </w:r>
      <w:r w:rsidRPr="00C06BE0">
        <w:rPr>
          <w:rFonts w:eastAsia="MS Mincho"/>
          <w:i/>
          <w:lang w:val="ru-RU" w:eastAsia="ja-JP"/>
        </w:rPr>
        <w:t>H</w:t>
      </w:r>
      <w:r w:rsidRPr="00C06BE0">
        <w:rPr>
          <w:rFonts w:eastAsia="MS Mincho"/>
          <w:lang w:val="ru-RU" w:eastAsia="ja-JP"/>
        </w:rPr>
        <w:t xml:space="preserve"> описывает идеальный полосовой фильтр с шириной полосы </w:t>
      </w:r>
      <w:r w:rsidRPr="00C06BE0">
        <w:rPr>
          <w:i/>
          <w:sz w:val="24"/>
          <w:lang w:val="ru-RU"/>
        </w:rPr>
        <w:t>B</w:t>
      </w:r>
      <w:r w:rsidRPr="00C06BE0">
        <w:rPr>
          <w:i/>
          <w:sz w:val="24"/>
          <w:vertAlign w:val="subscript"/>
          <w:lang w:val="ru-RU"/>
        </w:rPr>
        <w:t>R</w:t>
      </w:r>
      <w:r w:rsidRPr="00C06BE0">
        <w:rPr>
          <w:rFonts w:eastAsia="MS Mincho"/>
          <w:lang w:val="ru-RU" w:eastAsia="ja-JP"/>
        </w:rPr>
        <w:t xml:space="preserve"> (а не подробную передаточную функцию фильтра преселектора приемника), то </w:t>
      </w:r>
      <w:r w:rsidRPr="00C06BE0">
        <w:rPr>
          <w:rFonts w:eastAsia="MS Mincho"/>
          <w:lang w:val="ru-RU" w:eastAsia="ja-JP"/>
        </w:rPr>
        <w:sym w:font="Symbol" w:char="F06E"/>
      </w:r>
      <w:r w:rsidRPr="00C06BE0">
        <w:rPr>
          <w:rFonts w:eastAsia="MS Mincho"/>
          <w:lang w:val="ru-RU" w:eastAsia="ja-JP"/>
        </w:rPr>
        <w:t xml:space="preserve"> упрощается до значения:</w:t>
      </w:r>
    </w:p>
    <w:p w:rsidR="00F73CBF" w:rsidRPr="00C06BE0" w:rsidRDefault="00F73CBF" w:rsidP="00F73CBF">
      <w:pPr>
        <w:pStyle w:val="Equation"/>
        <w:rPr>
          <w:lang w:val="ru-RU"/>
        </w:rPr>
      </w:pPr>
      <w:r w:rsidRPr="00C06BE0">
        <w:rPr>
          <w:lang w:val="ru-RU"/>
        </w:rPr>
        <w:tab/>
      </w:r>
      <w:r w:rsidRPr="00C06BE0">
        <w:rPr>
          <w:lang w:val="ru-RU"/>
        </w:rPr>
        <w:tab/>
      </w:r>
      <w:r w:rsidRPr="00C06BE0">
        <w:rPr>
          <w:position w:val="-40"/>
          <w:lang w:val="ru-RU"/>
        </w:rPr>
        <w:object w:dxaOrig="3220" w:dyaOrig="880">
          <v:shape id="_x0000_i1033" type="#_x0000_t75" style="width:160.3pt;height:38.7pt" o:ole="">
            <v:imagedata r:id="rId28" o:title=""/>
          </v:shape>
          <o:OLEObject Type="Embed" ProgID="Equation.3" ShapeID="_x0000_i1033" DrawAspect="Content" ObjectID="_1543066293" r:id="rId29"/>
        </w:object>
      </w:r>
      <w:r w:rsidRPr="00C06BE0">
        <w:rPr>
          <w:position w:val="-6"/>
          <w:lang w:val="ru-RU"/>
        </w:rPr>
        <w:t>.</w:t>
      </w:r>
    </w:p>
    <w:p w:rsidR="00F73CBF" w:rsidRPr="00C06BE0" w:rsidRDefault="00F73CBF" w:rsidP="00F73CBF">
      <w:pPr>
        <w:rPr>
          <w:lang w:val="ru-RU"/>
        </w:rPr>
      </w:pPr>
      <w:r w:rsidRPr="00C06BE0">
        <w:rPr>
          <w:lang w:val="ru-RU"/>
        </w:rPr>
        <w:t xml:space="preserve">Следует отметить, что величину </w:t>
      </w:r>
      <w:r w:rsidRPr="00C06BE0">
        <w:rPr>
          <w:i/>
          <w:lang w:val="ru-RU"/>
        </w:rPr>
        <w:t>I</w:t>
      </w:r>
      <w:r w:rsidRPr="00C06BE0">
        <w:rPr>
          <w:i/>
          <w:iCs/>
          <w:vertAlign w:val="subscript"/>
          <w:lang w:val="ru-RU"/>
        </w:rPr>
        <w:t>int</w:t>
      </w:r>
      <w:r w:rsidRPr="00C06BE0">
        <w:rPr>
          <w:lang w:val="ru-RU"/>
        </w:rPr>
        <w:t xml:space="preserve"> (Вт/Гц) можно еще делить и далее, чтобы рассматривать помехи от конкретной системы РНСС:</w:t>
      </w:r>
    </w:p>
    <w:p w:rsidR="00F73CBF" w:rsidRPr="00C06BE0" w:rsidRDefault="00F73CBF" w:rsidP="00F73CBF">
      <w:pPr>
        <w:pStyle w:val="Equation"/>
        <w:rPr>
          <w:lang w:val="ru-RU"/>
        </w:rPr>
      </w:pPr>
      <w:r w:rsidRPr="00C06BE0">
        <w:rPr>
          <w:lang w:val="ru-RU"/>
        </w:rPr>
        <w:tab/>
      </w:r>
      <w:r w:rsidRPr="00C06BE0">
        <w:rPr>
          <w:lang w:val="ru-RU"/>
        </w:rPr>
        <w:tab/>
      </w:r>
      <w:r w:rsidRPr="00C06BE0">
        <w:rPr>
          <w:i/>
          <w:iCs/>
          <w:lang w:val="ru-RU"/>
        </w:rPr>
        <w:t>I</w:t>
      </w:r>
      <w:r w:rsidRPr="00C06BE0">
        <w:rPr>
          <w:i/>
          <w:iCs/>
          <w:vertAlign w:val="subscript"/>
          <w:lang w:val="ru-RU"/>
        </w:rPr>
        <w:t>int</w:t>
      </w:r>
      <w:r w:rsidRPr="00C06BE0">
        <w:rPr>
          <w:lang w:val="ru-RU"/>
        </w:rPr>
        <w:t xml:space="preserve">  </w:t>
      </w:r>
      <w:r w:rsidRPr="00C06BE0">
        <w:rPr>
          <w:lang w:val="ru-RU"/>
        </w:rPr>
        <w:sym w:font="Symbol" w:char="F03D"/>
      </w:r>
      <w:r w:rsidRPr="00C06BE0">
        <w:rPr>
          <w:lang w:val="ru-RU"/>
        </w:rPr>
        <w:t xml:space="preserve">  </w:t>
      </w:r>
      <w:r w:rsidRPr="00C06BE0">
        <w:rPr>
          <w:i/>
          <w:iCs/>
          <w:lang w:val="ru-RU"/>
        </w:rPr>
        <w:t>I</w:t>
      </w:r>
      <w:r w:rsidRPr="00C06BE0">
        <w:rPr>
          <w:i/>
          <w:iCs/>
          <w:vertAlign w:val="subscript"/>
          <w:lang w:val="ru-RU"/>
        </w:rPr>
        <w:t>alt</w:t>
      </w:r>
      <w:r w:rsidRPr="00C06BE0">
        <w:rPr>
          <w:lang w:val="ru-RU"/>
        </w:rPr>
        <w:t xml:space="preserve">  </w:t>
      </w:r>
      <w:r w:rsidRPr="00C06BE0">
        <w:rPr>
          <w:lang w:val="ru-RU"/>
        </w:rPr>
        <w:sym w:font="Symbol" w:char="F02B"/>
      </w:r>
      <w:r w:rsidRPr="00C06BE0">
        <w:rPr>
          <w:lang w:val="ru-RU"/>
        </w:rPr>
        <w:t xml:space="preserve">  </w:t>
      </w:r>
      <w:r w:rsidRPr="00C06BE0">
        <w:rPr>
          <w:i/>
          <w:iCs/>
          <w:lang w:val="ru-RU"/>
        </w:rPr>
        <w:t>I</w:t>
      </w:r>
      <w:r w:rsidRPr="00C06BE0">
        <w:rPr>
          <w:i/>
          <w:iCs/>
          <w:vertAlign w:val="subscript"/>
          <w:lang w:val="ru-RU"/>
        </w:rPr>
        <w:t>rem</w:t>
      </w:r>
      <w:r w:rsidRPr="00C06BE0">
        <w:rPr>
          <w:lang w:val="ru-RU"/>
        </w:rPr>
        <w:t>,</w:t>
      </w:r>
    </w:p>
    <w:p w:rsidR="00F73CBF" w:rsidRPr="00C06BE0" w:rsidRDefault="00F73CBF" w:rsidP="00F73CBF">
      <w:pPr>
        <w:spacing w:before="60"/>
        <w:rPr>
          <w:lang w:val="ru-RU"/>
        </w:rPr>
      </w:pPr>
      <w:r w:rsidRPr="00C06BE0">
        <w:rPr>
          <w:lang w:val="ru-RU"/>
        </w:rPr>
        <w:t>где:</w:t>
      </w:r>
    </w:p>
    <w:p w:rsidR="00F73CBF" w:rsidRPr="00C06BE0" w:rsidRDefault="00F73CBF" w:rsidP="00F73CBF">
      <w:pPr>
        <w:pStyle w:val="Equationlegend"/>
        <w:rPr>
          <w:lang w:val="ru-RU"/>
        </w:rPr>
      </w:pPr>
      <w:r w:rsidRPr="00C06BE0">
        <w:rPr>
          <w:lang w:val="ru-RU"/>
        </w:rPr>
        <w:tab/>
      </w:r>
      <w:r w:rsidRPr="00C06BE0">
        <w:rPr>
          <w:i/>
          <w:lang w:val="ru-RU"/>
        </w:rPr>
        <w:t>I</w:t>
      </w:r>
      <w:r w:rsidRPr="00C06BE0">
        <w:rPr>
          <w:i/>
          <w:iCs/>
          <w:vertAlign w:val="subscript"/>
          <w:lang w:val="ru-RU"/>
        </w:rPr>
        <w:t>alt</w:t>
      </w:r>
      <w:r w:rsidRPr="00C06BE0">
        <w:rPr>
          <w:lang w:val="ru-RU"/>
        </w:rPr>
        <w:t>:</w:t>
      </w:r>
      <w:r w:rsidRPr="00C06BE0">
        <w:rPr>
          <w:vertAlign w:val="subscript"/>
          <w:lang w:val="ru-RU"/>
        </w:rPr>
        <w:tab/>
      </w:r>
      <w:r w:rsidRPr="00C06BE0">
        <w:rPr>
          <w:lang w:val="ru-RU"/>
        </w:rPr>
        <w:t>эффективная спектральная плотность мощности белого шума после коррелятора (Вт/Гц), создаваемая совокупными помехами от всех сигналов, передаваемых в рассматриваемой полосе частот всеми находящимися в зоне видимости спутниками конкретной "альтернативной" группировки;</w:t>
      </w:r>
    </w:p>
    <w:p w:rsidR="00F73CBF" w:rsidRPr="00C06BE0" w:rsidRDefault="00F73CBF" w:rsidP="00F73CBF">
      <w:pPr>
        <w:pStyle w:val="Equationlegend"/>
        <w:rPr>
          <w:lang w:val="ru-RU"/>
        </w:rPr>
      </w:pPr>
      <w:r w:rsidRPr="00C06BE0">
        <w:rPr>
          <w:lang w:val="ru-RU"/>
        </w:rPr>
        <w:tab/>
      </w:r>
      <w:r w:rsidRPr="00C06BE0">
        <w:rPr>
          <w:i/>
          <w:lang w:val="ru-RU"/>
        </w:rPr>
        <w:t>I</w:t>
      </w:r>
      <w:r w:rsidRPr="00C06BE0">
        <w:rPr>
          <w:i/>
          <w:iCs/>
          <w:vertAlign w:val="subscript"/>
          <w:lang w:val="ru-RU"/>
        </w:rPr>
        <w:t>rem</w:t>
      </w:r>
      <w:r w:rsidRPr="00C06BE0">
        <w:rPr>
          <w:lang w:val="ru-RU"/>
        </w:rPr>
        <w:t xml:space="preserve">: </w:t>
      </w:r>
      <w:r w:rsidRPr="00C06BE0">
        <w:rPr>
          <w:lang w:val="ru-RU"/>
        </w:rPr>
        <w:tab/>
        <w:t xml:space="preserve">эффективная спектральная плотность мощности белого шума после коррелятора (Вт/Гц), создаваемая суммарными помехами от всех сигналов, передаваемых в рассматриваемой полосе частот всеми находящимися в зоне видимости "остальными" спутниками РНСС; т. е. спутниками, не входящими ни в эталонную, ни в альтернативную группировку. </w:t>
      </w:r>
    </w:p>
    <w:p w:rsidR="00F73CBF" w:rsidRPr="00C06BE0" w:rsidRDefault="00F73CBF" w:rsidP="00F73CBF">
      <w:pPr>
        <w:spacing w:before="240"/>
        <w:rPr>
          <w:lang w:val="ru-RU"/>
        </w:rPr>
      </w:pPr>
      <w:r w:rsidRPr="00C06BE0">
        <w:rPr>
          <w:lang w:val="ru-RU"/>
        </w:rPr>
        <w:t>Для расчета эффективных значений спектральной плотности мощности мы определим коэффициент спектрального разделения β (в единицах 1</w:t>
      </w:r>
      <w:r w:rsidRPr="00C06BE0">
        <w:rPr>
          <w:color w:val="000000"/>
          <w:sz w:val="20"/>
          <w:lang w:val="ru-RU"/>
        </w:rPr>
        <w:t>/</w:t>
      </w:r>
      <w:r w:rsidRPr="00C06BE0">
        <w:rPr>
          <w:color w:val="000000"/>
          <w:szCs w:val="24"/>
          <w:lang w:val="ru-RU"/>
        </w:rPr>
        <w:t>Гц</w:t>
      </w:r>
      <w:r w:rsidRPr="00C06BE0">
        <w:rPr>
          <w:color w:val="000000"/>
          <w:sz w:val="20"/>
          <w:lang w:val="ru-RU"/>
        </w:rPr>
        <w:t>)</w:t>
      </w:r>
      <w:r w:rsidRPr="00C06BE0">
        <w:rPr>
          <w:lang w:val="ru-RU"/>
        </w:rPr>
        <w:t xml:space="preserve"> для помехи от </w:t>
      </w:r>
      <w:r w:rsidRPr="00C06BE0">
        <w:rPr>
          <w:i/>
          <w:lang w:val="ru-RU"/>
        </w:rPr>
        <w:t>n</w:t>
      </w:r>
      <w:r w:rsidRPr="00C06BE0">
        <w:rPr>
          <w:lang w:val="ru-RU"/>
        </w:rPr>
        <w:noBreakHyphen/>
        <w:t xml:space="preserve">го сигнала </w:t>
      </w:r>
      <w:r w:rsidRPr="00C06BE0">
        <w:rPr>
          <w:i/>
          <w:lang w:val="ru-RU"/>
        </w:rPr>
        <w:t>m</w:t>
      </w:r>
      <w:r w:rsidRPr="00C06BE0">
        <w:rPr>
          <w:lang w:val="ru-RU"/>
        </w:rPr>
        <w:noBreakHyphen/>
        <w:t>го спутника по отношению к полезному сигналу (</w:t>
      </w:r>
      <w:r w:rsidRPr="00C06BE0">
        <w:rPr>
          <w:i/>
          <w:lang w:val="ru-RU"/>
        </w:rPr>
        <w:t>x</w:t>
      </w:r>
      <w:r w:rsidRPr="00C06BE0">
        <w:rPr>
          <w:lang w:val="ru-RU"/>
        </w:rPr>
        <w:t>) следующим образом:</w:t>
      </w:r>
    </w:p>
    <w:p w:rsidR="00F73CBF" w:rsidRPr="00C06BE0" w:rsidRDefault="00F73CBF" w:rsidP="00F73CBF">
      <w:pPr>
        <w:pStyle w:val="Equation"/>
        <w:rPr>
          <w:lang w:val="ru-RU"/>
        </w:rPr>
      </w:pPr>
      <w:r w:rsidRPr="00C06BE0">
        <w:rPr>
          <w:lang w:val="ru-RU"/>
        </w:rPr>
        <w:tab/>
      </w:r>
      <w:r w:rsidRPr="00C06BE0">
        <w:rPr>
          <w:lang w:val="ru-RU"/>
        </w:rPr>
        <w:tab/>
      </w:r>
      <w:r w:rsidRPr="00C06BE0">
        <w:rPr>
          <w:position w:val="-32"/>
          <w:lang w:val="ru-RU" w:eastAsia="ru-RU"/>
        </w:rPr>
        <w:object w:dxaOrig="3420" w:dyaOrig="780">
          <v:shape id="_x0000_i1034" type="#_x0000_t75" style="width:173.9pt;height:38.7pt" o:ole="">
            <v:imagedata r:id="rId30" o:title=""/>
          </v:shape>
          <o:OLEObject Type="Embed" ProgID="Equation.3" ShapeID="_x0000_i1034" DrawAspect="Content" ObjectID="_1543066294" r:id="rId31"/>
        </w:object>
      </w:r>
      <w:r w:rsidRPr="00C06BE0">
        <w:rPr>
          <w:lang w:val="ru-RU"/>
        </w:rPr>
        <w:t>,</w:t>
      </w:r>
      <w:r w:rsidRPr="00C06BE0">
        <w:rPr>
          <w:lang w:val="ru-RU"/>
        </w:rPr>
        <w:tab/>
        <w:t>(2)</w:t>
      </w:r>
    </w:p>
    <w:p w:rsidR="00F73CBF" w:rsidRPr="00C06BE0" w:rsidRDefault="00F73CBF" w:rsidP="00F73CBF">
      <w:pPr>
        <w:spacing w:before="0"/>
        <w:rPr>
          <w:lang w:val="ru-RU"/>
        </w:rPr>
      </w:pPr>
      <w:r w:rsidRPr="00C06BE0">
        <w:rPr>
          <w:lang w:val="ru-RU"/>
        </w:rPr>
        <w:t>где:</w:t>
      </w:r>
    </w:p>
    <w:p w:rsidR="00F73CBF" w:rsidRPr="00C06BE0" w:rsidRDefault="00F73CBF" w:rsidP="00F73CBF">
      <w:pPr>
        <w:pStyle w:val="Equationlegend"/>
        <w:spacing w:before="60"/>
        <w:rPr>
          <w:lang w:val="ru-RU"/>
        </w:rPr>
      </w:pPr>
      <w:r w:rsidRPr="00C06BE0">
        <w:rPr>
          <w:lang w:val="ru-RU"/>
        </w:rPr>
        <w:tab/>
      </w:r>
      <w:r w:rsidRPr="00C06BE0">
        <w:rPr>
          <w:position w:val="-10"/>
          <w:lang w:val="ru-RU"/>
        </w:rPr>
        <w:object w:dxaOrig="680" w:dyaOrig="380">
          <v:shape id="_x0000_i1035" type="#_x0000_t75" style="width:34.65pt;height:19.7pt" o:ole="">
            <v:imagedata r:id="rId32" o:title=""/>
          </v:shape>
          <o:OLEObject Type="Embed" ProgID="Equation.3" ShapeID="_x0000_i1035" DrawAspect="Content" ObjectID="_1543066295" r:id="rId33"/>
        </w:object>
      </w:r>
      <w:r w:rsidRPr="00C06BE0">
        <w:rPr>
          <w:lang w:val="ru-RU"/>
        </w:rPr>
        <w:t>:</w:t>
      </w:r>
      <w:r w:rsidRPr="00C06BE0">
        <w:rPr>
          <w:lang w:val="ru-RU"/>
        </w:rPr>
        <w:tab/>
        <w:t xml:space="preserve">нормированная (на единицу по ширине полосы передачи) двусторонняя спектральная плотность мощности (Вт/Гц), на частоте </w:t>
      </w:r>
      <w:r w:rsidRPr="00C06BE0">
        <w:rPr>
          <w:i/>
          <w:iCs/>
          <w:lang w:val="ru-RU"/>
        </w:rPr>
        <w:t>f</w:t>
      </w:r>
      <w:r w:rsidRPr="00C06BE0">
        <w:rPr>
          <w:lang w:val="ru-RU"/>
        </w:rPr>
        <w:t xml:space="preserve"> (Гц) полезного сигнала:</w:t>
      </w:r>
    </w:p>
    <w:p w:rsidR="00F73CBF" w:rsidRPr="00C06BE0" w:rsidRDefault="00F73CBF" w:rsidP="00F73CBF">
      <w:pPr>
        <w:pStyle w:val="Equation"/>
        <w:rPr>
          <w:lang w:val="ru-RU"/>
        </w:rPr>
      </w:pPr>
      <w:r w:rsidRPr="00C06BE0">
        <w:rPr>
          <w:lang w:val="ru-RU"/>
        </w:rPr>
        <w:lastRenderedPageBreak/>
        <w:tab/>
      </w:r>
      <w:r w:rsidRPr="00C06BE0">
        <w:rPr>
          <w:lang w:val="ru-RU"/>
        </w:rPr>
        <w:tab/>
      </w:r>
      <w:r w:rsidRPr="00C06BE0">
        <w:rPr>
          <w:position w:val="-62"/>
          <w:lang w:val="ru-RU"/>
        </w:rPr>
        <w:object w:dxaOrig="4180" w:dyaOrig="1340">
          <v:shape id="_x0000_i1036" type="#_x0000_t75" style="width:209.2pt;height:67.25pt" o:ole="">
            <v:imagedata r:id="rId34" o:title=""/>
          </v:shape>
          <o:OLEObject Type="Embed" ProgID="Equation.3" ShapeID="_x0000_i1036" DrawAspect="Content" ObjectID="_1543066296" r:id="rId35"/>
        </w:object>
      </w:r>
      <w:r w:rsidRPr="00C06BE0">
        <w:rPr>
          <w:lang w:val="ru-RU"/>
        </w:rPr>
        <w:t>,</w:t>
      </w:r>
    </w:p>
    <w:p w:rsidR="00F73CBF" w:rsidRPr="00C06BE0" w:rsidRDefault="00F73CBF" w:rsidP="00F73CBF">
      <w:pPr>
        <w:pStyle w:val="Equationlegend"/>
        <w:rPr>
          <w:lang w:val="ru-RU"/>
        </w:rPr>
      </w:pPr>
      <w:r w:rsidRPr="00C06BE0">
        <w:rPr>
          <w:lang w:val="ru-RU"/>
        </w:rPr>
        <w:tab/>
      </w:r>
      <w:r w:rsidRPr="00C06BE0">
        <w:rPr>
          <w:i/>
          <w:iCs/>
          <w:lang w:val="ru-RU"/>
        </w:rPr>
        <w:t>B</w:t>
      </w:r>
      <w:r w:rsidRPr="00C06BE0">
        <w:rPr>
          <w:i/>
          <w:iCs/>
          <w:vertAlign w:val="subscript"/>
          <w:lang w:val="ru-RU"/>
        </w:rPr>
        <w:t>TD</w:t>
      </w:r>
      <w:r w:rsidRPr="00C06BE0">
        <w:rPr>
          <w:lang w:val="ru-RU"/>
        </w:rPr>
        <w:t>:</w:t>
      </w:r>
      <w:r w:rsidRPr="00C06BE0">
        <w:rPr>
          <w:lang w:val="ru-RU"/>
        </w:rPr>
        <w:tab/>
      </w:r>
      <w:r w:rsidRPr="00C06BE0">
        <w:rPr>
          <w:spacing w:val="-4"/>
          <w:szCs w:val="22"/>
          <w:lang w:val="ru-RU"/>
        </w:rPr>
        <w:t>ширина полосы (Гц) передачи, в которой определяется мощность полезного сигнала;</w:t>
      </w:r>
    </w:p>
    <w:p w:rsidR="00F73CBF" w:rsidRPr="00C06BE0" w:rsidRDefault="00F73CBF" w:rsidP="00F73CBF">
      <w:pPr>
        <w:pStyle w:val="Equationlegend"/>
        <w:rPr>
          <w:lang w:val="ru-RU"/>
        </w:rPr>
      </w:pPr>
      <w:r w:rsidRPr="00C06BE0">
        <w:rPr>
          <w:lang w:val="ru-RU"/>
        </w:rPr>
        <w:tab/>
      </w:r>
      <w:r w:rsidRPr="00C06BE0">
        <w:rPr>
          <w:i/>
          <w:iCs/>
          <w:lang w:val="ru-RU"/>
        </w:rPr>
        <w:t>S</w:t>
      </w:r>
      <w:r w:rsidRPr="00C06BE0">
        <w:rPr>
          <w:i/>
          <w:iCs/>
          <w:vertAlign w:val="subscript"/>
          <w:lang w:val="ru-RU"/>
        </w:rPr>
        <w:t>x</w:t>
      </w:r>
      <w:r w:rsidRPr="00C06BE0">
        <w:rPr>
          <w:lang w:val="ru-RU"/>
        </w:rPr>
        <w:t>(</w:t>
      </w:r>
      <w:r w:rsidRPr="00C06BE0">
        <w:rPr>
          <w:i/>
          <w:iCs/>
          <w:lang w:val="ru-RU"/>
        </w:rPr>
        <w:t>f</w:t>
      </w:r>
      <w:r w:rsidRPr="00C06BE0">
        <w:rPr>
          <w:lang w:val="ru-RU"/>
        </w:rPr>
        <w:t>):</w:t>
      </w:r>
      <w:r w:rsidRPr="00C06BE0">
        <w:rPr>
          <w:lang w:val="ru-RU"/>
        </w:rPr>
        <w:tab/>
        <w:t>двусторонняя спектральная плотность мощности (Вт/Гц)</w:t>
      </w:r>
      <w:r w:rsidRPr="00C06BE0">
        <w:rPr>
          <w:rFonts w:eastAsia="MS Mincho"/>
          <w:lang w:val="ru-RU" w:eastAsia="ja-JP"/>
        </w:rPr>
        <w:t xml:space="preserve"> на частоте </w:t>
      </w:r>
      <w:r w:rsidRPr="00C06BE0">
        <w:rPr>
          <w:rFonts w:eastAsia="MS Mincho"/>
          <w:i/>
          <w:iCs/>
          <w:lang w:val="ru-RU" w:eastAsia="ja-JP"/>
        </w:rPr>
        <w:t>f</w:t>
      </w:r>
      <w:r w:rsidRPr="00C06BE0">
        <w:rPr>
          <w:rFonts w:eastAsia="MS Mincho"/>
          <w:lang w:val="ru-RU" w:eastAsia="ja-JP"/>
        </w:rPr>
        <w:t> (Гц)</w:t>
      </w:r>
      <w:r w:rsidRPr="00C06BE0">
        <w:rPr>
          <w:lang w:val="ru-RU"/>
        </w:rPr>
        <w:t xml:space="preserve"> нефильтрованного полезного сигнала ;</w:t>
      </w:r>
    </w:p>
    <w:p w:rsidR="00F73CBF" w:rsidRPr="00C06BE0" w:rsidRDefault="00F73CBF" w:rsidP="00F73CBF">
      <w:pPr>
        <w:pStyle w:val="Equationlegend"/>
        <w:rPr>
          <w:lang w:val="ru-RU"/>
        </w:rPr>
      </w:pPr>
      <w:r w:rsidRPr="00C06BE0">
        <w:rPr>
          <w:lang w:val="ru-RU"/>
        </w:rPr>
        <w:tab/>
      </w:r>
      <w:r w:rsidRPr="00C06BE0">
        <w:rPr>
          <w:position w:val="-14"/>
          <w:lang w:val="ru-RU"/>
        </w:rPr>
        <w:object w:dxaOrig="800" w:dyaOrig="400">
          <v:shape id="_x0000_i1037" type="#_x0000_t75" style="width:40.1pt;height:20.4pt" o:ole="">
            <v:imagedata r:id="rId36" o:title=""/>
          </v:shape>
          <o:OLEObject Type="Embed" ProgID="Equation.3" ShapeID="_x0000_i1037" DrawAspect="Content" ObjectID="_1543066297" r:id="rId37"/>
        </w:object>
      </w:r>
      <w:r w:rsidRPr="00C06BE0">
        <w:rPr>
          <w:lang w:val="ru-RU"/>
        </w:rPr>
        <w:t>:</w:t>
      </w:r>
      <w:r w:rsidRPr="00C06BE0">
        <w:rPr>
          <w:lang w:val="ru-RU"/>
        </w:rPr>
        <w:tab/>
        <w:t>нормированная (на единицу по ширины полосы передачи) двусторонняя спектральная плотность мощности (Вт/Гц) на частоте</w:t>
      </w:r>
      <w:r w:rsidRPr="00C06BE0">
        <w:rPr>
          <w:rFonts w:eastAsia="MS Mincho"/>
          <w:i/>
          <w:iCs/>
          <w:lang w:val="ru-RU" w:eastAsia="ja-JP"/>
        </w:rPr>
        <w:t xml:space="preserve"> f</w:t>
      </w:r>
      <w:r w:rsidRPr="00C06BE0">
        <w:rPr>
          <w:rFonts w:eastAsia="MS Mincho"/>
          <w:lang w:val="ru-RU" w:eastAsia="ja-JP"/>
        </w:rPr>
        <w:t> (Гц)</w:t>
      </w:r>
      <w:r w:rsidRPr="00C06BE0">
        <w:rPr>
          <w:lang w:val="ru-RU"/>
        </w:rPr>
        <w:t xml:space="preserve"> </w:t>
      </w:r>
      <w:r w:rsidRPr="00C06BE0">
        <w:rPr>
          <w:i/>
          <w:iCs/>
          <w:lang w:val="ru-RU"/>
        </w:rPr>
        <w:t>n</w:t>
      </w:r>
      <w:r w:rsidRPr="00C06BE0">
        <w:rPr>
          <w:i/>
          <w:iCs/>
          <w:lang w:val="ru-RU"/>
        </w:rPr>
        <w:noBreakHyphen/>
      </w:r>
      <w:r w:rsidRPr="00C06BE0">
        <w:rPr>
          <w:lang w:val="ru-RU"/>
        </w:rPr>
        <w:t xml:space="preserve">го мешающего сигнала от </w:t>
      </w:r>
      <w:r w:rsidRPr="00C06BE0">
        <w:rPr>
          <w:i/>
          <w:iCs/>
          <w:lang w:val="ru-RU"/>
        </w:rPr>
        <w:t>m</w:t>
      </w:r>
      <w:r w:rsidRPr="00C06BE0">
        <w:rPr>
          <w:i/>
          <w:iCs/>
          <w:lang w:val="ru-RU"/>
        </w:rPr>
        <w:noBreakHyphen/>
      </w:r>
      <w:r w:rsidRPr="00C06BE0">
        <w:rPr>
          <w:lang w:val="ru-RU"/>
        </w:rPr>
        <w:t>го спутника в группировке:</w:t>
      </w:r>
    </w:p>
    <w:p w:rsidR="00F73CBF" w:rsidRPr="00C06BE0" w:rsidRDefault="00F73CBF" w:rsidP="00F73CBF">
      <w:pPr>
        <w:pStyle w:val="Equation"/>
        <w:rPr>
          <w:lang w:val="ru-RU"/>
        </w:rPr>
      </w:pPr>
      <w:r w:rsidRPr="00C06BE0">
        <w:rPr>
          <w:lang w:val="ru-RU"/>
        </w:rPr>
        <w:tab/>
      </w:r>
      <w:r w:rsidRPr="00C06BE0">
        <w:rPr>
          <w:lang w:val="ru-RU"/>
        </w:rPr>
        <w:tab/>
      </w:r>
      <w:r w:rsidRPr="00C06BE0">
        <w:rPr>
          <w:position w:val="-62"/>
          <w:lang w:val="ru-RU"/>
        </w:rPr>
        <w:object w:dxaOrig="4340" w:dyaOrig="1340">
          <v:shape id="_x0000_i1038" type="#_x0000_t75" style="width:216.7pt;height:65.9pt" o:ole="">
            <v:imagedata r:id="rId38" o:title=""/>
          </v:shape>
          <o:OLEObject Type="Embed" ProgID="Equation.3" ShapeID="_x0000_i1038" DrawAspect="Content" ObjectID="_1543066298" r:id="rId39"/>
        </w:object>
      </w:r>
      <w:r w:rsidRPr="00C06BE0">
        <w:rPr>
          <w:lang w:val="ru-RU"/>
        </w:rPr>
        <w:t xml:space="preserve"> и</w:t>
      </w:r>
    </w:p>
    <w:p w:rsidR="00F73CBF" w:rsidRPr="00C06BE0" w:rsidRDefault="00F73CBF" w:rsidP="00F73CBF">
      <w:pPr>
        <w:pStyle w:val="Equationlegend"/>
        <w:rPr>
          <w:rFonts w:eastAsia="MS Mincho"/>
          <w:lang w:val="ru-RU"/>
        </w:rPr>
      </w:pPr>
      <w:r w:rsidRPr="00C06BE0">
        <w:rPr>
          <w:lang w:val="ru-RU"/>
        </w:rPr>
        <w:tab/>
      </w:r>
      <w:r w:rsidRPr="00C06BE0">
        <w:rPr>
          <w:position w:val="-14"/>
          <w:lang w:val="ru-RU"/>
        </w:rPr>
        <w:object w:dxaOrig="800" w:dyaOrig="380">
          <v:shape id="_x0000_i1039" type="#_x0000_t75" style="width:40.1pt;height:19.7pt" o:ole="">
            <v:imagedata r:id="rId40" o:title=""/>
          </v:shape>
          <o:OLEObject Type="Embed" ProgID="Equation.3" ShapeID="_x0000_i1039" DrawAspect="Content" ObjectID="_1543066299" r:id="rId41"/>
        </w:object>
      </w:r>
      <w:r w:rsidRPr="00C06BE0">
        <w:rPr>
          <w:lang w:val="ru-RU"/>
        </w:rPr>
        <w:t>:</w:t>
      </w:r>
      <w:r w:rsidRPr="00C06BE0">
        <w:rPr>
          <w:lang w:val="ru-RU"/>
        </w:rPr>
        <w:tab/>
        <w:t xml:space="preserve">двусторонняя спектральная плотность мощности (Вт/Гц) </w:t>
      </w:r>
      <w:r w:rsidRPr="00C06BE0">
        <w:rPr>
          <w:rFonts w:eastAsia="MS Mincho"/>
          <w:lang w:val="ru-RU" w:eastAsia="ja-JP"/>
        </w:rPr>
        <w:t xml:space="preserve">на частоте </w:t>
      </w:r>
      <w:r w:rsidRPr="00C06BE0">
        <w:rPr>
          <w:rFonts w:eastAsia="MS Mincho"/>
          <w:i/>
          <w:iCs/>
          <w:lang w:val="ru-RU" w:eastAsia="ja-JP"/>
        </w:rPr>
        <w:t>f</w:t>
      </w:r>
      <w:r w:rsidRPr="00C06BE0">
        <w:rPr>
          <w:rFonts w:eastAsia="MS Mincho"/>
          <w:lang w:val="ru-RU" w:eastAsia="ja-JP"/>
        </w:rPr>
        <w:t> (Гц)</w:t>
      </w:r>
      <w:r w:rsidRPr="00C06BE0">
        <w:rPr>
          <w:lang w:val="ru-RU"/>
        </w:rPr>
        <w:t xml:space="preserve"> нефильтрованного </w:t>
      </w:r>
      <w:r w:rsidRPr="00C06BE0">
        <w:rPr>
          <w:i/>
          <w:iCs/>
          <w:lang w:val="ru-RU"/>
        </w:rPr>
        <w:t>n</w:t>
      </w:r>
      <w:r w:rsidRPr="00C06BE0">
        <w:rPr>
          <w:lang w:val="ru-RU"/>
        </w:rPr>
        <w:t xml:space="preserve">-го мешающего сигнала </w:t>
      </w:r>
      <w:r w:rsidRPr="00C06BE0">
        <w:rPr>
          <w:rFonts w:eastAsia="MS Mincho"/>
          <w:lang w:val="ru-RU" w:eastAsia="ja-JP"/>
        </w:rPr>
        <w:t xml:space="preserve">от </w:t>
      </w:r>
      <w:r w:rsidRPr="00C06BE0">
        <w:rPr>
          <w:rFonts w:eastAsia="MS Mincho"/>
          <w:i/>
          <w:iCs/>
          <w:lang w:val="ru-RU" w:eastAsia="ja-JP"/>
        </w:rPr>
        <w:t>m-</w:t>
      </w:r>
      <w:r w:rsidRPr="00C06BE0">
        <w:rPr>
          <w:rFonts w:eastAsia="MS Mincho"/>
          <w:lang w:val="ru-RU"/>
        </w:rPr>
        <w:t>го спутника в группировке;</w:t>
      </w:r>
    </w:p>
    <w:p w:rsidR="00F73CBF" w:rsidRPr="00C06BE0" w:rsidRDefault="00F73CBF" w:rsidP="00F73CBF">
      <w:pPr>
        <w:pStyle w:val="Equationlegend"/>
        <w:rPr>
          <w:lang w:val="ru-RU"/>
        </w:rPr>
      </w:pPr>
      <w:r w:rsidRPr="00C06BE0">
        <w:rPr>
          <w:rFonts w:eastAsia="MS Mincho"/>
          <w:lang w:val="ru-RU"/>
        </w:rPr>
        <w:tab/>
        <w:t>B</w:t>
      </w:r>
      <w:r w:rsidRPr="00C06BE0">
        <w:rPr>
          <w:rFonts w:eastAsia="MS Mincho"/>
          <w:i/>
          <w:iCs/>
          <w:vertAlign w:val="subscript"/>
          <w:lang w:val="ru-RU"/>
        </w:rPr>
        <w:t>T</w:t>
      </w:r>
      <w:r w:rsidRPr="00C06BE0">
        <w:rPr>
          <w:rFonts w:eastAsia="MS Mincho"/>
          <w:lang w:val="ru-RU"/>
        </w:rPr>
        <w:t>:</w:t>
      </w:r>
      <w:r w:rsidRPr="00C06BE0">
        <w:rPr>
          <w:rFonts w:eastAsia="MS Mincho"/>
          <w:lang w:val="ru-RU"/>
        </w:rPr>
        <w:tab/>
        <w:t xml:space="preserve">ширина полосы (Гц) передачи, в </w:t>
      </w:r>
      <w:r w:rsidRPr="00C06BE0">
        <w:rPr>
          <w:spacing w:val="-4"/>
          <w:szCs w:val="22"/>
          <w:lang w:val="ru-RU"/>
        </w:rPr>
        <w:t>которой определяется мощность мешающего сигнала</w:t>
      </w:r>
      <w:r w:rsidRPr="00C06BE0">
        <w:rPr>
          <w:rFonts w:eastAsia="MS Mincho"/>
          <w:lang w:val="ru-RU"/>
        </w:rPr>
        <w:t>.</w:t>
      </w:r>
    </w:p>
    <w:p w:rsidR="00F73CBF" w:rsidRPr="00C06BE0" w:rsidRDefault="00F73CBF" w:rsidP="00F73CBF">
      <w:pPr>
        <w:rPr>
          <w:lang w:val="ru-RU"/>
        </w:rPr>
      </w:pPr>
      <w:r w:rsidRPr="00C06BE0">
        <w:rPr>
          <w:lang w:val="ru-RU"/>
        </w:rPr>
        <w:t xml:space="preserve">В уравнении (2) неявно предполагается, что сигналы РНСС, модулированные кодом PRN (псевдослучайного шума) и обозначенные символом </w:t>
      </w:r>
      <w:r w:rsidRPr="00C06BE0">
        <w:rPr>
          <w:i/>
          <w:iCs/>
          <w:lang w:val="ru-RU"/>
        </w:rPr>
        <w:t>S</w:t>
      </w:r>
      <w:r w:rsidRPr="00C06BE0">
        <w:rPr>
          <w:lang w:val="ru-RU"/>
        </w:rPr>
        <w:t>, могут быть приблизительно представлены как непрерывный спектр суммарной помехи. Это может не соответствовать действительности для определенных сигналов с кодами "короткого" PRN. Более подробное объяснение приводится в п. 6.</w:t>
      </w:r>
    </w:p>
    <w:p w:rsidR="00F73CBF" w:rsidRPr="00C06BE0" w:rsidRDefault="00F73CBF" w:rsidP="00F73CBF">
      <w:pPr>
        <w:rPr>
          <w:lang w:val="ru-RU"/>
        </w:rPr>
      </w:pPr>
      <w:r w:rsidRPr="00C06BE0">
        <w:rPr>
          <w:lang w:val="ru-RU"/>
        </w:rPr>
        <w:t>Пусть:</w:t>
      </w:r>
    </w:p>
    <w:p w:rsidR="00F73CBF" w:rsidRPr="00C06BE0" w:rsidRDefault="00F73CBF" w:rsidP="00F73CBF">
      <w:pPr>
        <w:pStyle w:val="Equationlegend"/>
        <w:spacing w:before="60"/>
        <w:rPr>
          <w:lang w:val="ru-RU"/>
        </w:rPr>
      </w:pPr>
      <w:r w:rsidRPr="00C06BE0">
        <w:rPr>
          <w:lang w:val="ru-RU"/>
        </w:rPr>
        <w:tab/>
      </w:r>
      <w:r w:rsidRPr="00C06BE0">
        <w:rPr>
          <w:i/>
          <w:iCs/>
          <w:lang w:val="ru-RU"/>
        </w:rPr>
        <w:t>M</w:t>
      </w:r>
      <w:r w:rsidRPr="00C06BE0">
        <w:rPr>
          <w:i/>
          <w:iCs/>
          <w:vertAlign w:val="subscript"/>
          <w:lang w:val="ru-RU"/>
        </w:rPr>
        <w:t>ref</w:t>
      </w:r>
      <w:r w:rsidRPr="00C06BE0">
        <w:rPr>
          <w:lang w:val="ru-RU"/>
        </w:rPr>
        <w:t>:</w:t>
      </w:r>
      <w:r w:rsidRPr="00C06BE0">
        <w:rPr>
          <w:lang w:val="ru-RU"/>
        </w:rPr>
        <w:tab/>
        <w:t xml:space="preserve">количество видимых спутников эталонной спутниковой группировки </w:t>
      </w:r>
    </w:p>
    <w:p w:rsidR="00F73CBF" w:rsidRPr="00C06BE0" w:rsidRDefault="00F73CBF" w:rsidP="00F73CBF">
      <w:pPr>
        <w:pStyle w:val="Equationlegend"/>
        <w:spacing w:before="60"/>
        <w:rPr>
          <w:lang w:val="ru-RU"/>
        </w:rPr>
      </w:pPr>
      <w:r w:rsidRPr="00C06BE0">
        <w:rPr>
          <w:lang w:val="ru-RU"/>
        </w:rPr>
        <w:tab/>
      </w:r>
      <w:r w:rsidRPr="00C06BE0">
        <w:rPr>
          <w:i/>
          <w:iCs/>
          <w:lang w:val="ru-RU"/>
        </w:rPr>
        <w:t>N</w:t>
      </w:r>
      <w:r w:rsidRPr="00C06BE0">
        <w:rPr>
          <w:i/>
          <w:iCs/>
          <w:vertAlign w:val="subscript"/>
          <w:lang w:val="ru-RU"/>
        </w:rPr>
        <w:t>ref,m</w:t>
      </w:r>
      <w:r w:rsidRPr="00C06BE0">
        <w:rPr>
          <w:lang w:val="ru-RU"/>
        </w:rPr>
        <w:t>:</w:t>
      </w:r>
      <w:r w:rsidRPr="00C06BE0">
        <w:rPr>
          <w:vertAlign w:val="subscript"/>
          <w:lang w:val="ru-RU"/>
        </w:rPr>
        <w:tab/>
      </w:r>
      <w:r w:rsidRPr="00C06BE0">
        <w:rPr>
          <w:lang w:val="ru-RU"/>
        </w:rPr>
        <w:t xml:space="preserve">количество мешающих сигналов (исключая полезный сигнал от полезного спутника), которые передаются </w:t>
      </w:r>
      <w:r w:rsidRPr="00C06BE0">
        <w:rPr>
          <w:i/>
          <w:iCs/>
          <w:lang w:val="ru-RU"/>
        </w:rPr>
        <w:t>m-</w:t>
      </w:r>
      <w:r w:rsidRPr="00C06BE0">
        <w:rPr>
          <w:lang w:val="ru-RU"/>
        </w:rPr>
        <w:t>ым спутником эталонной спутниковой группировки;</w:t>
      </w:r>
    </w:p>
    <w:p w:rsidR="00F73CBF" w:rsidRPr="00C06BE0" w:rsidRDefault="00F73CBF" w:rsidP="00F73CBF">
      <w:pPr>
        <w:pStyle w:val="Equationlegend"/>
        <w:spacing w:before="60"/>
        <w:rPr>
          <w:lang w:val="ru-RU"/>
        </w:rPr>
      </w:pPr>
      <w:r w:rsidRPr="00C06BE0">
        <w:rPr>
          <w:lang w:val="ru-RU"/>
        </w:rPr>
        <w:tab/>
      </w:r>
      <w:r w:rsidRPr="00C06BE0">
        <w:rPr>
          <w:i/>
          <w:iCs/>
          <w:lang w:val="ru-RU"/>
        </w:rPr>
        <w:t>M</w:t>
      </w:r>
      <w:r w:rsidRPr="00C06BE0">
        <w:rPr>
          <w:i/>
          <w:iCs/>
          <w:vertAlign w:val="subscript"/>
          <w:lang w:val="ru-RU"/>
        </w:rPr>
        <w:t>alt</w:t>
      </w:r>
      <w:r w:rsidRPr="00C06BE0">
        <w:rPr>
          <w:lang w:val="ru-RU"/>
        </w:rPr>
        <w:t>:</w:t>
      </w:r>
      <w:r w:rsidRPr="00C06BE0">
        <w:rPr>
          <w:lang w:val="ru-RU"/>
        </w:rPr>
        <w:tab/>
        <w:t>количество видимых спутников РНСС альтернативной спутниковой группировки;</w:t>
      </w:r>
    </w:p>
    <w:p w:rsidR="00F73CBF" w:rsidRPr="00C06BE0" w:rsidRDefault="00F73CBF" w:rsidP="00F73CBF">
      <w:pPr>
        <w:pStyle w:val="Equationlegend"/>
        <w:spacing w:before="60"/>
        <w:rPr>
          <w:lang w:val="ru-RU"/>
        </w:rPr>
      </w:pPr>
      <w:r w:rsidRPr="00C06BE0">
        <w:rPr>
          <w:lang w:val="ru-RU"/>
        </w:rPr>
        <w:tab/>
      </w:r>
      <w:r w:rsidRPr="00C06BE0">
        <w:rPr>
          <w:i/>
          <w:iCs/>
          <w:lang w:val="ru-RU"/>
        </w:rPr>
        <w:t>N</w:t>
      </w:r>
      <w:r w:rsidRPr="00C06BE0">
        <w:rPr>
          <w:i/>
          <w:iCs/>
          <w:vertAlign w:val="subscript"/>
          <w:lang w:val="ru-RU"/>
        </w:rPr>
        <w:t>alt,m</w:t>
      </w:r>
      <w:r w:rsidRPr="00C06BE0">
        <w:rPr>
          <w:lang w:val="ru-RU"/>
        </w:rPr>
        <w:t>:</w:t>
      </w:r>
      <w:r w:rsidRPr="00C06BE0">
        <w:rPr>
          <w:lang w:val="ru-RU"/>
        </w:rPr>
        <w:tab/>
        <w:t xml:space="preserve">количество мешающих сигналов, передаваемых </w:t>
      </w:r>
      <w:r w:rsidRPr="00C06BE0">
        <w:rPr>
          <w:i/>
          <w:iCs/>
          <w:lang w:val="ru-RU"/>
        </w:rPr>
        <w:t>m-</w:t>
      </w:r>
      <w:r w:rsidRPr="00C06BE0">
        <w:rPr>
          <w:lang w:val="ru-RU"/>
        </w:rPr>
        <w:t>ым спутником альтернативной спутниковой группировки (которое можно считать одинаковым для всех спутников другой группировки, если мощность отсутствующего сигнала установлена равной нулю);</w:t>
      </w:r>
    </w:p>
    <w:p w:rsidR="00F73CBF" w:rsidRPr="00C06BE0" w:rsidRDefault="00F73CBF" w:rsidP="00F73CBF">
      <w:pPr>
        <w:pStyle w:val="Equationlegend"/>
        <w:spacing w:before="60"/>
        <w:rPr>
          <w:lang w:val="ru-RU"/>
        </w:rPr>
      </w:pPr>
      <w:r w:rsidRPr="00C06BE0">
        <w:rPr>
          <w:lang w:val="ru-RU"/>
        </w:rPr>
        <w:tab/>
      </w:r>
      <w:r w:rsidRPr="00C06BE0">
        <w:rPr>
          <w:i/>
          <w:iCs/>
          <w:lang w:val="ru-RU"/>
        </w:rPr>
        <w:t>M</w:t>
      </w:r>
      <w:r w:rsidRPr="00C06BE0">
        <w:rPr>
          <w:i/>
          <w:iCs/>
          <w:vertAlign w:val="subscript"/>
          <w:lang w:val="ru-RU"/>
        </w:rPr>
        <w:t>rem</w:t>
      </w:r>
      <w:r w:rsidRPr="00C06BE0">
        <w:rPr>
          <w:lang w:val="ru-RU"/>
        </w:rPr>
        <w:t>:</w:t>
      </w:r>
      <w:r w:rsidRPr="00C06BE0">
        <w:rPr>
          <w:lang w:val="ru-RU"/>
        </w:rPr>
        <w:tab/>
        <w:t>количество видимых спутников РНСС, которые не входят ни в эталонную, ни в альтернативную спутниковую группировку;</w:t>
      </w:r>
    </w:p>
    <w:p w:rsidR="00F73CBF" w:rsidRPr="00C06BE0" w:rsidRDefault="00F73CBF" w:rsidP="00F73CBF">
      <w:pPr>
        <w:pStyle w:val="Equationlegend"/>
        <w:spacing w:before="60"/>
        <w:rPr>
          <w:lang w:val="ru-RU"/>
        </w:rPr>
      </w:pPr>
      <w:r w:rsidRPr="00C06BE0">
        <w:rPr>
          <w:lang w:val="ru-RU"/>
        </w:rPr>
        <w:tab/>
      </w:r>
      <w:r w:rsidRPr="00C06BE0">
        <w:rPr>
          <w:i/>
          <w:iCs/>
          <w:lang w:val="ru-RU"/>
        </w:rPr>
        <w:t>N</w:t>
      </w:r>
      <w:r w:rsidRPr="00C06BE0">
        <w:rPr>
          <w:i/>
          <w:iCs/>
          <w:vertAlign w:val="subscript"/>
          <w:lang w:val="ru-RU"/>
        </w:rPr>
        <w:t>rem,m</w:t>
      </w:r>
      <w:r w:rsidRPr="00C06BE0">
        <w:rPr>
          <w:lang w:val="ru-RU"/>
        </w:rPr>
        <w:t>:</w:t>
      </w:r>
      <w:r w:rsidRPr="00C06BE0">
        <w:rPr>
          <w:lang w:val="ru-RU"/>
        </w:rPr>
        <w:tab/>
        <w:t xml:space="preserve">количество мешающих сигналов, передаваемых </w:t>
      </w:r>
      <w:r w:rsidRPr="00C06BE0">
        <w:rPr>
          <w:i/>
          <w:iCs/>
          <w:lang w:val="ru-RU"/>
        </w:rPr>
        <w:t>m-</w:t>
      </w:r>
      <w:r w:rsidRPr="00C06BE0">
        <w:rPr>
          <w:lang w:val="ru-RU"/>
        </w:rPr>
        <w:t>ым спутником, который не входит ни в эталонную, ни в альтернативную группировку;</w:t>
      </w:r>
    </w:p>
    <w:p w:rsidR="00F73CBF" w:rsidRPr="00C06BE0" w:rsidRDefault="00F73CBF" w:rsidP="00F73CBF">
      <w:pPr>
        <w:pStyle w:val="Equationlegend"/>
        <w:spacing w:before="60"/>
        <w:rPr>
          <w:lang w:val="ru-RU"/>
        </w:rPr>
      </w:pPr>
      <w:r w:rsidRPr="00C06BE0">
        <w:rPr>
          <w:lang w:val="ru-RU"/>
        </w:rPr>
        <w:tab/>
      </w:r>
      <w:r w:rsidRPr="00C06BE0">
        <w:rPr>
          <w:position w:val="-14"/>
          <w:lang w:val="ru-RU"/>
        </w:rPr>
        <w:object w:dxaOrig="499" w:dyaOrig="460">
          <v:shape id="_x0000_i1040" type="#_x0000_t75" style="width:25.15pt;height:22.4pt" o:ole="">
            <v:imagedata r:id="rId42" o:title=""/>
          </v:shape>
          <o:OLEObject Type="Embed" ProgID="Equation.3" ShapeID="_x0000_i1040" DrawAspect="Content" ObjectID="_1543066300" r:id="rId43"/>
        </w:object>
      </w:r>
      <w:r w:rsidRPr="00C06BE0">
        <w:rPr>
          <w:lang w:val="ru-RU"/>
        </w:rPr>
        <w:t>:</w:t>
      </w:r>
      <w:r w:rsidRPr="00C06BE0">
        <w:rPr>
          <w:lang w:val="ru-RU"/>
        </w:rPr>
        <w:tab/>
        <w:t xml:space="preserve">максимальная мощность помехи (Вт), создаваемой </w:t>
      </w:r>
      <w:r w:rsidRPr="00C06BE0">
        <w:rPr>
          <w:i/>
          <w:iCs/>
          <w:lang w:val="ru-RU"/>
        </w:rPr>
        <w:t>n</w:t>
      </w:r>
      <w:r w:rsidRPr="00C06BE0">
        <w:rPr>
          <w:lang w:val="ru-RU"/>
        </w:rPr>
        <w:noBreakHyphen/>
        <w:t xml:space="preserve">ым мешающим сигналом на </w:t>
      </w:r>
      <w:r w:rsidRPr="00C06BE0">
        <w:rPr>
          <w:i/>
          <w:iCs/>
          <w:lang w:val="ru-RU"/>
        </w:rPr>
        <w:t>m</w:t>
      </w:r>
      <w:r w:rsidRPr="00C06BE0">
        <w:rPr>
          <w:i/>
          <w:iCs/>
          <w:lang w:val="ru-RU"/>
        </w:rPr>
        <w:noBreakHyphen/>
      </w:r>
      <w:r w:rsidRPr="00C06BE0">
        <w:rPr>
          <w:iCs/>
          <w:lang w:val="ru-RU"/>
        </w:rPr>
        <w:t xml:space="preserve">ом спутнике </w:t>
      </w:r>
      <w:r w:rsidRPr="00C06BE0">
        <w:rPr>
          <w:lang w:val="ru-RU"/>
        </w:rPr>
        <w:t>эталонной группировки;</w:t>
      </w:r>
    </w:p>
    <w:p w:rsidR="00F73CBF" w:rsidRPr="00C06BE0" w:rsidRDefault="00F73CBF" w:rsidP="00F73CBF">
      <w:pPr>
        <w:pStyle w:val="Equationlegend"/>
        <w:spacing w:before="60"/>
        <w:rPr>
          <w:lang w:val="ru-RU"/>
        </w:rPr>
      </w:pPr>
      <w:r w:rsidRPr="00C06BE0">
        <w:rPr>
          <w:lang w:val="ru-RU"/>
        </w:rPr>
        <w:tab/>
      </w:r>
      <w:r w:rsidRPr="00C06BE0">
        <w:rPr>
          <w:position w:val="-14"/>
          <w:lang w:val="ru-RU"/>
        </w:rPr>
        <w:object w:dxaOrig="540" w:dyaOrig="440">
          <v:shape id="_x0000_i1041" type="#_x0000_t75" style="width:27.15pt;height:21.75pt" o:ole="">
            <v:imagedata r:id="rId44" o:title=""/>
          </v:shape>
          <o:OLEObject Type="Embed" ProgID="Equation.3" ShapeID="_x0000_i1041" DrawAspect="Content" ObjectID="_1543066301" r:id="rId45"/>
        </w:object>
      </w:r>
      <w:r w:rsidRPr="00C06BE0">
        <w:rPr>
          <w:lang w:val="ru-RU"/>
        </w:rPr>
        <w:t>:</w:t>
      </w:r>
      <w:r w:rsidRPr="00C06BE0">
        <w:rPr>
          <w:lang w:val="ru-RU"/>
        </w:rPr>
        <w:tab/>
        <w:t xml:space="preserve">потери на обработку (безразмерные) </w:t>
      </w:r>
      <w:r w:rsidRPr="00C06BE0">
        <w:rPr>
          <w:i/>
          <w:iCs/>
          <w:lang w:val="ru-RU"/>
        </w:rPr>
        <w:t>n</w:t>
      </w:r>
      <w:r w:rsidRPr="00C06BE0">
        <w:rPr>
          <w:lang w:val="ru-RU"/>
        </w:rPr>
        <w:noBreakHyphen/>
        <w:t xml:space="preserve">го мешающего сигнала на </w:t>
      </w:r>
      <w:r w:rsidRPr="00C06BE0">
        <w:rPr>
          <w:i/>
          <w:iCs/>
          <w:lang w:val="ru-RU"/>
        </w:rPr>
        <w:t>m</w:t>
      </w:r>
      <w:r w:rsidRPr="00C06BE0">
        <w:rPr>
          <w:i/>
          <w:iCs/>
          <w:lang w:val="ru-RU"/>
        </w:rPr>
        <w:noBreakHyphen/>
      </w:r>
      <w:r w:rsidRPr="00C06BE0">
        <w:rPr>
          <w:iCs/>
          <w:lang w:val="ru-RU"/>
        </w:rPr>
        <w:t xml:space="preserve">ом спутнике </w:t>
      </w:r>
      <w:r w:rsidRPr="00C06BE0">
        <w:rPr>
          <w:lang w:val="ru-RU"/>
        </w:rPr>
        <w:t>эталонной группировки;</w:t>
      </w:r>
    </w:p>
    <w:p w:rsidR="00F73CBF" w:rsidRPr="00C06BE0" w:rsidRDefault="00F73CBF" w:rsidP="00F73CBF">
      <w:pPr>
        <w:pStyle w:val="Equationlegend"/>
        <w:rPr>
          <w:lang w:val="ru-RU"/>
        </w:rPr>
      </w:pPr>
      <w:r w:rsidRPr="00C06BE0">
        <w:rPr>
          <w:lang w:val="ru-RU"/>
        </w:rPr>
        <w:tab/>
      </w:r>
      <w:r w:rsidRPr="00C06BE0">
        <w:rPr>
          <w:position w:val="-14"/>
          <w:lang w:val="ru-RU"/>
        </w:rPr>
        <w:object w:dxaOrig="480" w:dyaOrig="440">
          <v:shape id="_x0000_i1042" type="#_x0000_t75" style="width:23.75pt;height:21.75pt" o:ole="">
            <v:imagedata r:id="rId46" o:title=""/>
          </v:shape>
          <o:OLEObject Type="Embed" ProgID="Equation.3" ShapeID="_x0000_i1042" DrawAspect="Content" ObjectID="_1543066302" r:id="rId47"/>
        </w:object>
      </w:r>
      <w:r w:rsidRPr="00C06BE0">
        <w:rPr>
          <w:lang w:val="ru-RU"/>
        </w:rPr>
        <w:t>:</w:t>
      </w:r>
      <w:r w:rsidRPr="00C06BE0">
        <w:rPr>
          <w:lang w:val="ru-RU"/>
        </w:rPr>
        <w:tab/>
        <w:t xml:space="preserve">максимальная мощность (Вт) </w:t>
      </w:r>
      <w:r w:rsidRPr="00C06BE0">
        <w:rPr>
          <w:i/>
          <w:iCs/>
          <w:lang w:val="ru-RU"/>
        </w:rPr>
        <w:t>n</w:t>
      </w:r>
      <w:r w:rsidRPr="00C06BE0">
        <w:rPr>
          <w:lang w:val="ru-RU"/>
        </w:rPr>
        <w:noBreakHyphen/>
        <w:t xml:space="preserve">го сигнала на </w:t>
      </w:r>
      <w:r w:rsidRPr="00C06BE0">
        <w:rPr>
          <w:i/>
          <w:iCs/>
          <w:lang w:val="ru-RU"/>
        </w:rPr>
        <w:t>m</w:t>
      </w:r>
      <w:r w:rsidRPr="00C06BE0">
        <w:rPr>
          <w:i/>
          <w:iCs/>
          <w:lang w:val="ru-RU"/>
        </w:rPr>
        <w:noBreakHyphen/>
      </w:r>
      <w:r w:rsidRPr="00C06BE0">
        <w:rPr>
          <w:iCs/>
          <w:lang w:val="ru-RU"/>
        </w:rPr>
        <w:t xml:space="preserve">ом спутнике </w:t>
      </w:r>
      <w:r w:rsidRPr="00C06BE0">
        <w:rPr>
          <w:lang w:val="ru-RU"/>
        </w:rPr>
        <w:t>альтернативной группировки;</w:t>
      </w:r>
    </w:p>
    <w:p w:rsidR="00F73CBF" w:rsidRPr="00C06BE0" w:rsidRDefault="00F73CBF" w:rsidP="00F73CBF">
      <w:pPr>
        <w:pStyle w:val="Equationlegend"/>
        <w:rPr>
          <w:lang w:val="ru-RU"/>
        </w:rPr>
      </w:pPr>
      <w:r w:rsidRPr="00C06BE0">
        <w:rPr>
          <w:lang w:val="ru-RU"/>
        </w:rPr>
        <w:lastRenderedPageBreak/>
        <w:tab/>
      </w:r>
      <w:r w:rsidRPr="00C06BE0">
        <w:rPr>
          <w:position w:val="-14"/>
          <w:lang w:val="ru-RU"/>
        </w:rPr>
        <w:object w:dxaOrig="480" w:dyaOrig="440">
          <v:shape id="_x0000_i1043" type="#_x0000_t75" style="width:23.75pt;height:21.75pt" o:ole="">
            <v:imagedata r:id="rId48" o:title=""/>
          </v:shape>
          <o:OLEObject Type="Embed" ProgID="Equation.3" ShapeID="_x0000_i1043" DrawAspect="Content" ObjectID="_1543066303" r:id="rId49"/>
        </w:object>
      </w:r>
      <w:r w:rsidRPr="00C06BE0">
        <w:rPr>
          <w:lang w:val="ru-RU"/>
        </w:rPr>
        <w:t>:</w:t>
      </w:r>
      <w:r w:rsidRPr="00C06BE0">
        <w:rPr>
          <w:lang w:val="ru-RU"/>
        </w:rPr>
        <w:tab/>
        <w:t xml:space="preserve">потери на обработку (безразмерные) </w:t>
      </w:r>
      <w:r w:rsidRPr="00C06BE0">
        <w:rPr>
          <w:i/>
          <w:iCs/>
          <w:lang w:val="ru-RU"/>
        </w:rPr>
        <w:t>n</w:t>
      </w:r>
      <w:r w:rsidRPr="00C06BE0">
        <w:rPr>
          <w:lang w:val="ru-RU"/>
        </w:rPr>
        <w:noBreakHyphen/>
        <w:t xml:space="preserve">го мешающего сигнала на </w:t>
      </w:r>
      <w:r w:rsidRPr="00C06BE0">
        <w:rPr>
          <w:i/>
          <w:iCs/>
          <w:lang w:val="ru-RU"/>
        </w:rPr>
        <w:t>m</w:t>
      </w:r>
      <w:r w:rsidRPr="00C06BE0">
        <w:rPr>
          <w:i/>
          <w:iCs/>
          <w:lang w:val="ru-RU"/>
        </w:rPr>
        <w:noBreakHyphen/>
      </w:r>
      <w:r w:rsidRPr="00C06BE0">
        <w:rPr>
          <w:iCs/>
          <w:lang w:val="ru-RU"/>
        </w:rPr>
        <w:t xml:space="preserve">ом спутнике </w:t>
      </w:r>
      <w:r w:rsidRPr="00C06BE0">
        <w:rPr>
          <w:lang w:val="ru-RU"/>
        </w:rPr>
        <w:t>альтернативной группировки;</w:t>
      </w:r>
    </w:p>
    <w:p w:rsidR="00F73CBF" w:rsidRPr="00C06BE0" w:rsidRDefault="00F73CBF" w:rsidP="00F73CBF">
      <w:pPr>
        <w:pStyle w:val="Equationlegend"/>
        <w:rPr>
          <w:lang w:val="ru-RU"/>
        </w:rPr>
      </w:pPr>
      <w:r w:rsidRPr="00C06BE0">
        <w:rPr>
          <w:lang w:val="ru-RU"/>
        </w:rPr>
        <w:tab/>
      </w:r>
      <w:r w:rsidRPr="00C06BE0">
        <w:rPr>
          <w:position w:val="-14"/>
          <w:lang w:val="ru-RU"/>
        </w:rPr>
        <w:object w:dxaOrig="520" w:dyaOrig="440">
          <v:shape id="_x0000_i1044" type="#_x0000_t75" style="width:25.8pt;height:21.75pt" o:ole="">
            <v:imagedata r:id="rId50" o:title=""/>
          </v:shape>
          <o:OLEObject Type="Embed" ProgID="Equation.3" ShapeID="_x0000_i1044" DrawAspect="Content" ObjectID="_1543066304" r:id="rId51"/>
        </w:object>
      </w:r>
      <w:r w:rsidRPr="00C06BE0">
        <w:rPr>
          <w:lang w:val="ru-RU"/>
        </w:rPr>
        <w:t>:</w:t>
      </w:r>
      <w:r w:rsidRPr="00C06BE0">
        <w:rPr>
          <w:lang w:val="ru-RU"/>
        </w:rPr>
        <w:tab/>
        <w:t xml:space="preserve">максимальная мощность помехи (Вт), создаваемой </w:t>
      </w:r>
      <w:r w:rsidRPr="00C06BE0">
        <w:rPr>
          <w:i/>
          <w:iCs/>
          <w:lang w:val="ru-RU"/>
        </w:rPr>
        <w:t>n</w:t>
      </w:r>
      <w:r w:rsidRPr="00C06BE0">
        <w:rPr>
          <w:lang w:val="ru-RU"/>
        </w:rPr>
        <w:noBreakHyphen/>
        <w:t xml:space="preserve">ым сигналом на </w:t>
      </w:r>
      <w:r w:rsidRPr="00C06BE0">
        <w:rPr>
          <w:i/>
          <w:iCs/>
          <w:lang w:val="ru-RU"/>
        </w:rPr>
        <w:t>m</w:t>
      </w:r>
      <w:r w:rsidRPr="00C06BE0">
        <w:rPr>
          <w:i/>
          <w:iCs/>
          <w:lang w:val="ru-RU"/>
        </w:rPr>
        <w:noBreakHyphen/>
      </w:r>
      <w:r w:rsidRPr="00C06BE0">
        <w:rPr>
          <w:iCs/>
          <w:lang w:val="ru-RU"/>
        </w:rPr>
        <w:t xml:space="preserve">ом спутнике остальных группировок </w:t>
      </w:r>
      <w:r w:rsidRPr="00C06BE0">
        <w:rPr>
          <w:lang w:val="ru-RU"/>
        </w:rPr>
        <w:t>РНСС;</w:t>
      </w:r>
    </w:p>
    <w:p w:rsidR="00F73CBF" w:rsidRPr="00C06BE0" w:rsidRDefault="00F73CBF" w:rsidP="00F73CBF">
      <w:pPr>
        <w:pStyle w:val="Equationlegend"/>
        <w:rPr>
          <w:lang w:val="ru-RU"/>
        </w:rPr>
      </w:pPr>
      <w:r w:rsidRPr="00C06BE0">
        <w:rPr>
          <w:lang w:val="ru-RU"/>
        </w:rPr>
        <w:tab/>
      </w:r>
      <w:r w:rsidRPr="00C06BE0">
        <w:rPr>
          <w:position w:val="-14"/>
          <w:lang w:val="ru-RU"/>
        </w:rPr>
        <w:object w:dxaOrig="480" w:dyaOrig="440">
          <v:shape id="_x0000_i1045" type="#_x0000_t75" style="width:23.75pt;height:21.75pt" o:ole="">
            <v:imagedata r:id="rId52" o:title=""/>
          </v:shape>
          <o:OLEObject Type="Embed" ProgID="Equation.3" ShapeID="_x0000_i1045" DrawAspect="Content" ObjectID="_1543066305" r:id="rId53"/>
        </w:object>
      </w:r>
      <w:r w:rsidRPr="00C06BE0">
        <w:rPr>
          <w:lang w:val="ru-RU"/>
        </w:rPr>
        <w:t>:</w:t>
      </w:r>
      <w:r w:rsidRPr="00C06BE0">
        <w:rPr>
          <w:lang w:val="ru-RU"/>
        </w:rPr>
        <w:tab/>
        <w:t xml:space="preserve">потери на обработку (безразмерные) </w:t>
      </w:r>
      <w:r w:rsidRPr="00C06BE0">
        <w:rPr>
          <w:i/>
          <w:iCs/>
          <w:lang w:val="ru-RU"/>
        </w:rPr>
        <w:t>n</w:t>
      </w:r>
      <w:r w:rsidRPr="00C06BE0">
        <w:rPr>
          <w:lang w:val="ru-RU"/>
        </w:rPr>
        <w:noBreakHyphen/>
        <w:t xml:space="preserve">го мешающего сигнала на </w:t>
      </w:r>
      <w:r w:rsidRPr="00C06BE0">
        <w:rPr>
          <w:i/>
          <w:iCs/>
          <w:lang w:val="ru-RU"/>
        </w:rPr>
        <w:t>m</w:t>
      </w:r>
      <w:r w:rsidRPr="00C06BE0">
        <w:rPr>
          <w:i/>
          <w:iCs/>
          <w:lang w:val="ru-RU"/>
        </w:rPr>
        <w:noBreakHyphen/>
      </w:r>
      <w:r w:rsidRPr="00C06BE0">
        <w:rPr>
          <w:iCs/>
          <w:lang w:val="ru-RU"/>
        </w:rPr>
        <w:t xml:space="preserve">ом спутнике остальных группировок </w:t>
      </w:r>
      <w:r w:rsidRPr="00C06BE0">
        <w:rPr>
          <w:lang w:val="ru-RU"/>
        </w:rPr>
        <w:t>РНСС.</w:t>
      </w:r>
    </w:p>
    <w:p w:rsidR="00F73CBF" w:rsidRPr="00C06BE0" w:rsidRDefault="00F73CBF" w:rsidP="00F73CBF">
      <w:pPr>
        <w:keepNext/>
        <w:rPr>
          <w:lang w:val="ru-RU"/>
        </w:rPr>
      </w:pPr>
      <w:r w:rsidRPr="00C06BE0">
        <w:rPr>
          <w:lang w:val="ru-RU"/>
        </w:rPr>
        <w:t>Учитывая эти определения, мы можем записать уравнения для расчета эффективной спектральной плотности мощности помехи приемнику, создаваемой эталонной группировкой, альтернативной группировкой и остальными группировками, следующим образом:</w:t>
      </w:r>
    </w:p>
    <w:p w:rsidR="00F73CBF" w:rsidRPr="00C06BE0" w:rsidRDefault="00F73CBF" w:rsidP="00F73CBF">
      <w:pPr>
        <w:pStyle w:val="Equation"/>
        <w:rPr>
          <w:lang w:val="ru-RU"/>
        </w:rPr>
      </w:pPr>
      <w:r w:rsidRPr="00C06BE0">
        <w:rPr>
          <w:lang w:val="ru-RU"/>
        </w:rPr>
        <w:tab/>
      </w:r>
      <w:r w:rsidRPr="00C06BE0">
        <w:rPr>
          <w:lang w:val="ru-RU"/>
        </w:rPr>
        <w:tab/>
      </w:r>
      <w:r w:rsidRPr="00C06BE0">
        <w:rPr>
          <w:rFonts w:eastAsia="MS Mincho"/>
          <w:position w:val="-56"/>
          <w:sz w:val="24"/>
          <w:lang w:val="ru-RU"/>
        </w:rPr>
        <w:object w:dxaOrig="2020" w:dyaOrig="800">
          <v:shape id="_x0000_i1046" type="#_x0000_t75" style="width:116.15pt;height:44.15pt" o:ole="">
            <v:imagedata r:id="rId54" o:title=""/>
          </v:shape>
          <o:OLEObject Type="Embed" ProgID="Equation.3" ShapeID="_x0000_i1046" DrawAspect="Content" ObjectID="_1543066306" r:id="rId55"/>
        </w:object>
      </w:r>
      <w:r w:rsidRPr="00C06BE0">
        <w:rPr>
          <w:lang w:val="ru-RU"/>
        </w:rPr>
        <w:tab/>
        <w:t>(3)</w:t>
      </w:r>
    </w:p>
    <w:p w:rsidR="00F73CBF" w:rsidRPr="00C06BE0" w:rsidRDefault="00F73CBF" w:rsidP="00F73CBF">
      <w:pPr>
        <w:pStyle w:val="Blanc"/>
        <w:rPr>
          <w:lang w:val="ru-RU"/>
        </w:rPr>
      </w:pPr>
    </w:p>
    <w:p w:rsidR="00F73CBF" w:rsidRPr="00C06BE0" w:rsidRDefault="00F73CBF" w:rsidP="00F73CBF">
      <w:pPr>
        <w:pStyle w:val="Equation"/>
        <w:rPr>
          <w:lang w:val="ru-RU"/>
        </w:rPr>
      </w:pPr>
      <w:r w:rsidRPr="00C06BE0">
        <w:rPr>
          <w:lang w:val="ru-RU"/>
        </w:rPr>
        <w:tab/>
      </w:r>
      <w:r w:rsidRPr="00C06BE0">
        <w:rPr>
          <w:lang w:val="ru-RU"/>
        </w:rPr>
        <w:tab/>
      </w:r>
      <w:r w:rsidRPr="00C06BE0">
        <w:rPr>
          <w:rFonts w:eastAsia="MS Mincho"/>
          <w:position w:val="-54"/>
          <w:sz w:val="24"/>
          <w:lang w:val="ru-RU"/>
        </w:rPr>
        <w:object w:dxaOrig="1920" w:dyaOrig="780">
          <v:shape id="_x0000_i1047" type="#_x0000_t75" style="width:108pt;height:43.45pt" o:ole="">
            <v:imagedata r:id="rId56" o:title=""/>
          </v:shape>
          <o:OLEObject Type="Embed" ProgID="Equation.3" ShapeID="_x0000_i1047" DrawAspect="Content" ObjectID="_1543066307" r:id="rId57"/>
        </w:object>
      </w:r>
      <w:r w:rsidRPr="00C06BE0">
        <w:rPr>
          <w:lang w:val="ru-RU"/>
        </w:rPr>
        <w:tab/>
        <w:t>(4)</w:t>
      </w:r>
    </w:p>
    <w:p w:rsidR="00F73CBF" w:rsidRPr="00C06BE0" w:rsidRDefault="00F73CBF" w:rsidP="00F73CBF">
      <w:pPr>
        <w:pStyle w:val="Blanc"/>
        <w:rPr>
          <w:lang w:val="ru-RU"/>
        </w:rPr>
      </w:pPr>
    </w:p>
    <w:p w:rsidR="00F73CBF" w:rsidRPr="00C06BE0" w:rsidRDefault="00F73CBF" w:rsidP="00F73CBF">
      <w:pPr>
        <w:pStyle w:val="Equation"/>
        <w:rPr>
          <w:lang w:val="ru-RU"/>
        </w:rPr>
      </w:pPr>
      <w:r w:rsidRPr="00C06BE0">
        <w:rPr>
          <w:lang w:val="ru-RU"/>
        </w:rPr>
        <w:tab/>
      </w:r>
      <w:r w:rsidRPr="00C06BE0">
        <w:rPr>
          <w:lang w:val="ru-RU"/>
        </w:rPr>
        <w:tab/>
      </w:r>
      <w:r w:rsidRPr="00C06BE0">
        <w:rPr>
          <w:rFonts w:eastAsia="MS Mincho"/>
          <w:position w:val="-54"/>
          <w:sz w:val="24"/>
          <w:lang w:val="ru-RU"/>
        </w:rPr>
        <w:object w:dxaOrig="2140" w:dyaOrig="780">
          <v:shape id="_x0000_i1048" type="#_x0000_t75" style="width:122.25pt;height:43.45pt" o:ole="">
            <v:imagedata r:id="rId58" o:title=""/>
          </v:shape>
          <o:OLEObject Type="Embed" ProgID="Equation.3" ShapeID="_x0000_i1048" DrawAspect="Content" ObjectID="_1543066308" r:id="rId59"/>
        </w:object>
      </w:r>
      <w:r w:rsidRPr="00C06BE0">
        <w:rPr>
          <w:rFonts w:eastAsia="MS Mincho"/>
          <w:sz w:val="24"/>
          <w:lang w:val="ru-RU"/>
        </w:rPr>
        <w:t xml:space="preserve"> </w:t>
      </w:r>
      <w:r w:rsidRPr="00C06BE0">
        <w:rPr>
          <w:rFonts w:eastAsia="MS Mincho"/>
          <w:position w:val="-20"/>
          <w:sz w:val="24"/>
          <w:lang w:val="ru-RU"/>
        </w:rPr>
        <w:t>.</w:t>
      </w:r>
      <w:r w:rsidRPr="00C06BE0">
        <w:rPr>
          <w:lang w:val="ru-RU"/>
        </w:rPr>
        <w:tab/>
        <w:t>(5)</w:t>
      </w:r>
    </w:p>
    <w:p w:rsidR="00F73CBF" w:rsidRPr="00C06BE0" w:rsidRDefault="00F73CBF" w:rsidP="00F73CBF">
      <w:pPr>
        <w:rPr>
          <w:lang w:val="ru-RU"/>
        </w:rPr>
      </w:pPr>
      <w:r w:rsidRPr="00C06BE0">
        <w:rPr>
          <w:lang w:val="ru-RU"/>
        </w:rPr>
        <w:t>Используя уравнения (</w:t>
      </w:r>
      <w:r w:rsidRPr="00C06BE0">
        <w:rPr>
          <w:bCs/>
          <w:lang w:val="ru-RU"/>
        </w:rPr>
        <w:t>1)–(</w:t>
      </w:r>
      <w:r w:rsidRPr="00C06BE0">
        <w:rPr>
          <w:lang w:val="ru-RU"/>
        </w:rPr>
        <w:t xml:space="preserve">5), можно вычислить эффективное отношение несущей к плотности шума </w:t>
      </w:r>
      <w:r w:rsidRPr="00C06BE0">
        <w:rPr>
          <w:position w:val="-10"/>
          <w:lang w:val="ru-RU"/>
        </w:rPr>
        <w:object w:dxaOrig="580" w:dyaOrig="300">
          <v:shape id="_x0000_i1049" type="#_x0000_t75" style="width:27.15pt;height:15.6pt" o:ole="">
            <v:imagedata r:id="rId14" o:title=""/>
          </v:shape>
          <o:OLEObject Type="Embed" ProgID="Equation.3" ShapeID="_x0000_i1049" DrawAspect="Content" ObjectID="_1543066309" r:id="rId60"/>
        </w:object>
      </w:r>
      <w:r w:rsidRPr="00C06BE0">
        <w:rPr>
          <w:lang w:val="ru-RU"/>
        </w:rPr>
        <w:t xml:space="preserve">. Для измерения влияния помех это число можно сравнить с пороговым значением </w:t>
      </w:r>
      <w:r w:rsidRPr="00C06BE0">
        <w:rPr>
          <w:position w:val="-10"/>
          <w:lang w:val="ru-RU"/>
        </w:rPr>
        <w:object w:dxaOrig="580" w:dyaOrig="300">
          <v:shape id="_x0000_i1050" type="#_x0000_t75" style="width:27.15pt;height:15.6pt" o:ole="">
            <v:imagedata r:id="rId14" o:title=""/>
          </v:shape>
          <o:OLEObject Type="Embed" ProgID="Equation.3" ShapeID="_x0000_i1050" DrawAspect="Content" ObjectID="_1543066310" r:id="rId61"/>
        </w:object>
      </w:r>
      <w:r w:rsidRPr="00C06BE0">
        <w:rPr>
          <w:lang w:val="ru-RU"/>
        </w:rPr>
        <w:t xml:space="preserve">, обусловленным режимом работы приемника, режимом синхронизации по кодовой комбинации, режимом слежения за кодом и демодуляции данных. </w:t>
      </w:r>
    </w:p>
    <w:p w:rsidR="00F73CBF" w:rsidRPr="00C06BE0" w:rsidRDefault="00F73CBF" w:rsidP="00F73CBF">
      <w:pPr>
        <w:rPr>
          <w:lang w:val="ru-RU"/>
        </w:rPr>
      </w:pPr>
      <w:r w:rsidRPr="00C06BE0">
        <w:rPr>
          <w:lang w:val="ru-RU"/>
        </w:rPr>
        <w:t xml:space="preserve">Могут использоваться и другие методики, основанные на эффективном отношении несущая-шум </w:t>
      </w:r>
      <w:r w:rsidRPr="00C06BE0">
        <w:rPr>
          <w:position w:val="-10"/>
          <w:lang w:val="ru-RU"/>
        </w:rPr>
        <w:object w:dxaOrig="580" w:dyaOrig="300">
          <v:shape id="_x0000_i1051" type="#_x0000_t75" style="width:27.15pt;height:15.6pt" o:ole="">
            <v:imagedata r:id="rId14" o:title=""/>
          </v:shape>
          <o:OLEObject Type="Embed" ProgID="Equation.3" ShapeID="_x0000_i1051" DrawAspect="Content" ObjectID="_1543066311" r:id="rId62"/>
        </w:object>
      </w:r>
      <w:r w:rsidRPr="00C06BE0">
        <w:rPr>
          <w:lang w:val="ru-RU"/>
        </w:rPr>
        <w:t>, включая его ухудшение под воздействием только конкретной альтернативной группировки. Кроме того, в расчет могут быть приняты также степень взаимодействия сигналов или конкретные свойства межсистемной кросс-корреляции кодов. Примеры применения этих мер показаны в п. 5.2.</w:t>
      </w:r>
    </w:p>
    <w:p w:rsidR="00F73CBF" w:rsidRPr="00C06BE0" w:rsidRDefault="00F73CBF" w:rsidP="00F73CBF">
      <w:pPr>
        <w:pStyle w:val="Heading1"/>
        <w:rPr>
          <w:lang w:val="ru-RU"/>
        </w:rPr>
      </w:pPr>
      <w:bookmarkStart w:id="6" w:name="_Toc468698773"/>
      <w:r w:rsidRPr="00C06BE0">
        <w:rPr>
          <w:lang w:val="ru-RU"/>
        </w:rPr>
        <w:t>3</w:t>
      </w:r>
      <w:r w:rsidRPr="00C06BE0">
        <w:rPr>
          <w:lang w:val="ru-RU"/>
        </w:rPr>
        <w:tab/>
        <w:t>Данные, используемые в расчетах</w:t>
      </w:r>
      <w:bookmarkEnd w:id="6"/>
    </w:p>
    <w:p w:rsidR="00F73CBF" w:rsidRPr="00C06BE0" w:rsidRDefault="00F73CBF" w:rsidP="00F73CBF">
      <w:pPr>
        <w:rPr>
          <w:lang w:val="ru-RU"/>
        </w:rPr>
      </w:pPr>
      <w:r w:rsidRPr="00C06BE0">
        <w:rPr>
          <w:lang w:val="ru-RU"/>
        </w:rPr>
        <w:t xml:space="preserve">Данными, используемыми в расчетах, зачастую, будут данные, измеренные, определенные при помощи моделирования или откорректированные для получения результатов, соответствующих имеющемуся опыту. Кроме того, результаты расчета этих значений для каждого спутника и каждого сигнала, как правило, получаются посредством моделирования для типового периода времени в интересующей зоне, в результате чего можно получить статистику значений межсистемных помех для дальнейшего рассмотрения. </w:t>
      </w:r>
    </w:p>
    <w:p w:rsidR="00F73CBF" w:rsidRPr="00C06BE0" w:rsidRDefault="00F73CBF" w:rsidP="00F73CBF">
      <w:pPr>
        <w:rPr>
          <w:lang w:val="ru-RU"/>
        </w:rPr>
      </w:pPr>
      <w:r w:rsidRPr="00C06BE0">
        <w:rPr>
          <w:lang w:val="ru-RU"/>
        </w:rPr>
        <w:t xml:space="preserve">В подразделах ниже содержатся дополнительные комментарии о том, как могут быть получены исходные данные для расчетов. </w:t>
      </w:r>
    </w:p>
    <w:p w:rsidR="00F73CBF" w:rsidRPr="00C06BE0" w:rsidRDefault="00F73CBF" w:rsidP="00F73CBF">
      <w:pPr>
        <w:pStyle w:val="Heading2"/>
        <w:rPr>
          <w:lang w:val="ru-RU"/>
        </w:rPr>
      </w:pPr>
      <w:bookmarkStart w:id="7" w:name="_Toc468698774"/>
      <w:r w:rsidRPr="00C06BE0">
        <w:rPr>
          <w:lang w:val="ru-RU"/>
        </w:rPr>
        <w:t>3.1</w:t>
      </w:r>
      <w:r w:rsidRPr="00C06BE0">
        <w:rPr>
          <w:lang w:val="ru-RU"/>
        </w:rPr>
        <w:tab/>
        <w:t>Модели группировки и спутникового передатчика</w:t>
      </w:r>
      <w:bookmarkEnd w:id="7"/>
      <w:r w:rsidRPr="00C06BE0">
        <w:rPr>
          <w:lang w:val="ru-RU"/>
        </w:rPr>
        <w:t xml:space="preserve"> </w:t>
      </w:r>
    </w:p>
    <w:p w:rsidR="00F73CBF" w:rsidRPr="00C06BE0" w:rsidRDefault="00F73CBF" w:rsidP="00F73CBF">
      <w:pPr>
        <w:rPr>
          <w:lang w:val="ru-RU"/>
        </w:rPr>
      </w:pPr>
      <w:r w:rsidRPr="00C06BE0">
        <w:rPr>
          <w:lang w:val="ru-RU"/>
        </w:rPr>
        <w:t xml:space="preserve">Для определения уровней принимаемой мощности полезного и мешающего сигналов используются динамические модели группировки с соответствующими орбитальными параметрами. Упрощенная модель спутникового передатчика показана на рисунке 1. </w:t>
      </w:r>
    </w:p>
    <w:p w:rsidR="00F73CBF" w:rsidRPr="00C06BE0" w:rsidRDefault="00F73CBF" w:rsidP="00F73CBF">
      <w:pPr>
        <w:pStyle w:val="FigureNo"/>
        <w:rPr>
          <w:lang w:val="ru-RU"/>
        </w:rPr>
      </w:pPr>
      <w:r w:rsidRPr="00C06BE0">
        <w:rPr>
          <w:lang w:val="ru-RU"/>
        </w:rPr>
        <w:lastRenderedPageBreak/>
        <w:t>РИСУНОК 1</w:t>
      </w:r>
    </w:p>
    <w:p w:rsidR="00F73CBF" w:rsidRPr="00C06BE0" w:rsidRDefault="00F73CBF" w:rsidP="00F73CBF">
      <w:pPr>
        <w:pStyle w:val="Figuretitle"/>
        <w:rPr>
          <w:lang w:val="ru-RU"/>
        </w:rPr>
      </w:pPr>
      <w:r w:rsidRPr="00C06BE0">
        <w:rPr>
          <w:lang w:val="ru-RU"/>
        </w:rPr>
        <w:t>Упрощенная модель спутникового передатчика</w:t>
      </w:r>
    </w:p>
    <w:p w:rsidR="00F73CBF" w:rsidRPr="00C06BE0" w:rsidRDefault="00F73CBF" w:rsidP="00F73CBF">
      <w:pPr>
        <w:pStyle w:val="Figure"/>
        <w:rPr>
          <w:lang w:val="ru-RU"/>
        </w:rPr>
      </w:pPr>
      <w:r w:rsidRPr="00C06BE0">
        <w:rPr>
          <w:lang w:val="ru-RU"/>
        </w:rPr>
        <w:object w:dxaOrig="2795" w:dyaOrig="1516">
          <v:shape id="_x0000_i1052" type="#_x0000_t75" style="width:179.3pt;height:93.75pt" o:ole="">
            <v:imagedata r:id="rId63" o:title="" cropright="-2127f"/>
          </v:shape>
          <o:OLEObject Type="Embed" ProgID="CorelDraw.Graphic.16" ShapeID="_x0000_i1052" DrawAspect="Content" ObjectID="_1543066312" r:id="rId64"/>
        </w:object>
      </w:r>
    </w:p>
    <w:p w:rsidR="00F73CBF" w:rsidRPr="00C06BE0" w:rsidRDefault="00F73CBF" w:rsidP="00F73CBF">
      <w:pPr>
        <w:pStyle w:val="Heading3"/>
        <w:spacing w:before="360"/>
        <w:rPr>
          <w:lang w:val="ru-RU"/>
        </w:rPr>
      </w:pPr>
      <w:r w:rsidRPr="00C06BE0">
        <w:rPr>
          <w:lang w:val="ru-RU"/>
        </w:rPr>
        <w:t>3.1.1</w:t>
      </w:r>
      <w:r w:rsidRPr="00C06BE0">
        <w:rPr>
          <w:lang w:val="ru-RU"/>
        </w:rPr>
        <w:tab/>
        <w:t>Уровни принимаемого сигнала для наихудшего случая</w:t>
      </w:r>
    </w:p>
    <w:p w:rsidR="00F73CBF" w:rsidRPr="00C06BE0" w:rsidRDefault="00F73CBF" w:rsidP="00F73CBF">
      <w:pPr>
        <w:rPr>
          <w:lang w:val="ru-RU"/>
        </w:rPr>
      </w:pPr>
      <w:r w:rsidRPr="00C06BE0">
        <w:rPr>
          <w:lang w:val="ru-RU"/>
        </w:rPr>
        <w:t xml:space="preserve">В ходе расчета для наихудшего случая полезный сигнал берется с минимальной мощностью, а мешающий сигнал берется с максимальной мощностью. Мешающий сигнал учитывает все сигналы РНСС эталонной группировки, за исключением полезного сигнала. </w:t>
      </w:r>
    </w:p>
    <w:p w:rsidR="00F73CBF" w:rsidRPr="00C06BE0" w:rsidRDefault="00F73CBF" w:rsidP="00F73CBF">
      <w:pPr>
        <w:pStyle w:val="Heading3"/>
        <w:rPr>
          <w:lang w:val="ru-RU"/>
        </w:rPr>
      </w:pPr>
      <w:r w:rsidRPr="00C06BE0">
        <w:rPr>
          <w:lang w:val="ru-RU"/>
        </w:rPr>
        <w:t>3.1.2</w:t>
      </w:r>
      <w:r w:rsidRPr="00C06BE0">
        <w:rPr>
          <w:lang w:val="ru-RU"/>
        </w:rPr>
        <w:tab/>
        <w:t>Коэффициенты спектрального разделения (</w:t>
      </w:r>
      <w:r w:rsidRPr="00C06BE0">
        <w:rPr>
          <w:rFonts w:ascii="Symbol" w:hAnsi="Symbol"/>
          <w:lang w:val="ru-RU"/>
        </w:rPr>
        <w:t></w:t>
      </w:r>
      <w:r w:rsidRPr="00C06BE0">
        <w:rPr>
          <w:lang w:val="ru-RU"/>
        </w:rPr>
        <w:t>)</w:t>
      </w:r>
    </w:p>
    <w:p w:rsidR="00F73CBF" w:rsidRPr="00C06BE0" w:rsidRDefault="00F73CBF" w:rsidP="00F73CBF">
      <w:pPr>
        <w:rPr>
          <w:lang w:val="ru-RU"/>
        </w:rPr>
      </w:pPr>
      <w:r w:rsidRPr="00C06BE0">
        <w:rPr>
          <w:lang w:val="ru-RU"/>
        </w:rPr>
        <w:t xml:space="preserve">Значения </w:t>
      </w:r>
      <w:r w:rsidRPr="00C06BE0">
        <w:rPr>
          <w:rFonts w:ascii="Symbol" w:hAnsi="Symbol"/>
          <w:lang w:val="ru-RU"/>
        </w:rPr>
        <w:t></w:t>
      </w:r>
      <w:r w:rsidRPr="00C06BE0">
        <w:rPr>
          <w:lang w:val="ru-RU"/>
        </w:rPr>
        <w:t xml:space="preserve"> рассчитываются для предполагаемых значений ширины полосы передатчика и приемника. Следует отметить, что эти значения, вычисленные с использованием уравнения (2), могут оказаться ниже, чем наблюдаемые на практике. Например, это может произойти в случае кодов "короткого" PRN (см. п. 6). Причиной этого является относительно более грубая структура спектральных линий кодов короткого PRN, которую невозможно точно представить при помощи непрерывной функции</w:t>
      </w:r>
      <w:r w:rsidRPr="00C06BE0">
        <w:rPr>
          <w:color w:val="000000"/>
          <w:szCs w:val="24"/>
          <w:lang w:val="ru-RU"/>
        </w:rPr>
        <w:t xml:space="preserve"> спектральной плотности мощности</w:t>
      </w:r>
      <w:r w:rsidRPr="00C06BE0">
        <w:rPr>
          <w:lang w:val="ru-RU"/>
        </w:rPr>
        <w:t xml:space="preserve"> в уравнении (2). </w:t>
      </w:r>
    </w:p>
    <w:p w:rsidR="00F73CBF" w:rsidRPr="00C06BE0" w:rsidRDefault="00F73CBF" w:rsidP="00F73CBF">
      <w:pPr>
        <w:pStyle w:val="Heading2"/>
        <w:rPr>
          <w:lang w:val="ru-RU"/>
        </w:rPr>
      </w:pPr>
      <w:bookmarkStart w:id="8" w:name="_Toc468698775"/>
      <w:r w:rsidRPr="00C06BE0">
        <w:rPr>
          <w:lang w:val="ru-RU"/>
        </w:rPr>
        <w:t>3.2</w:t>
      </w:r>
      <w:r w:rsidRPr="00C06BE0">
        <w:rPr>
          <w:lang w:val="ru-RU"/>
        </w:rPr>
        <w:tab/>
        <w:t>Модель приемника пользователя</w:t>
      </w:r>
      <w:bookmarkEnd w:id="8"/>
    </w:p>
    <w:p w:rsidR="00F73CBF" w:rsidRPr="00C06BE0" w:rsidRDefault="00F73CBF" w:rsidP="00F73CBF">
      <w:pPr>
        <w:rPr>
          <w:lang w:val="ru-RU"/>
        </w:rPr>
      </w:pPr>
      <w:r w:rsidRPr="00C06BE0">
        <w:rPr>
          <w:lang w:val="ru-RU"/>
        </w:rPr>
        <w:t>Модель приемника пользователя показана на рисунке 2. Антенна приемника, выходной сигнал которой является в</w:t>
      </w:r>
      <w:bookmarkStart w:id="9" w:name="_GoBack"/>
      <w:bookmarkEnd w:id="9"/>
      <w:r w:rsidRPr="00C06BE0">
        <w:rPr>
          <w:lang w:val="ru-RU"/>
        </w:rPr>
        <w:t xml:space="preserve">ходным сигналом входного фильтра приемника, принимает и полезный, и мешающий сигналы. Цепь автоматической регулировки усиления (АРУ) поддерживает напряжение на аналоговом входе аналого-цифрового преобразователя (АЦП) в пределах динамического диапазона АЦП. Корреляция осуществляется с использованием принятого сигнала и локально сгенерированного сигнала, соответствующего переданному сигналу до фильтрации на передаче. Все потери, а именно, потери на фильтрацию, потери в АЦП и потери из-за отсутствия согласования в корреляторе, группируются в единый коэффициент потерь. Однако потери для полезного сигнала могут отличаться от потерь для мешающих сигналов. </w:t>
      </w:r>
    </w:p>
    <w:p w:rsidR="00F73CBF" w:rsidRPr="00C06BE0" w:rsidRDefault="00F73CBF" w:rsidP="00F73CBF">
      <w:pPr>
        <w:pStyle w:val="FigureNo"/>
        <w:rPr>
          <w:lang w:val="ru-RU"/>
        </w:rPr>
      </w:pPr>
      <w:r w:rsidRPr="00C06BE0">
        <w:rPr>
          <w:lang w:val="ru-RU"/>
        </w:rPr>
        <w:t>РИСУНОК 2</w:t>
      </w:r>
    </w:p>
    <w:p w:rsidR="00F73CBF" w:rsidRPr="00C06BE0" w:rsidRDefault="00F73CBF" w:rsidP="00F73CBF">
      <w:pPr>
        <w:pStyle w:val="Figuretitle"/>
        <w:rPr>
          <w:lang w:val="ru-RU"/>
        </w:rPr>
      </w:pPr>
      <w:r w:rsidRPr="00C06BE0">
        <w:rPr>
          <w:lang w:val="ru-RU"/>
        </w:rPr>
        <w:t>Упрощенная модель пользовательского приемника</w:t>
      </w:r>
    </w:p>
    <w:p w:rsidR="00F73CBF" w:rsidRPr="00C06BE0" w:rsidRDefault="00F73CBF" w:rsidP="00F73CBF">
      <w:pPr>
        <w:pStyle w:val="Figure"/>
        <w:spacing w:after="100"/>
        <w:rPr>
          <w:lang w:val="ru-RU"/>
        </w:rPr>
      </w:pPr>
      <w:r w:rsidRPr="00C06BE0">
        <w:rPr>
          <w:lang w:val="ru-RU"/>
        </w:rPr>
        <w:object w:dxaOrig="5754" w:dyaOrig="1315">
          <v:shape id="_x0000_i1053" type="#_x0000_t75" style="width:327.4pt;height:75.4pt" o:ole="">
            <v:imagedata r:id="rId65" o:title=""/>
          </v:shape>
          <o:OLEObject Type="Embed" ProgID="CorelDRAW.Graphic.14" ShapeID="_x0000_i1053" DrawAspect="Content" ObjectID="_1543066313" r:id="rId66"/>
        </w:object>
      </w:r>
    </w:p>
    <w:p w:rsidR="00F73CBF" w:rsidRPr="00C06BE0" w:rsidRDefault="00F73CBF" w:rsidP="00F73CBF">
      <w:pPr>
        <w:pStyle w:val="Heading2"/>
        <w:rPr>
          <w:lang w:val="ru-RU"/>
        </w:rPr>
      </w:pPr>
      <w:bookmarkStart w:id="10" w:name="_Toc468698776"/>
      <w:r w:rsidRPr="00C06BE0">
        <w:rPr>
          <w:lang w:val="ru-RU"/>
        </w:rPr>
        <w:t>3.3</w:t>
      </w:r>
      <w:r w:rsidRPr="00C06BE0">
        <w:rPr>
          <w:lang w:val="ru-RU"/>
        </w:rPr>
        <w:tab/>
        <w:t>Модель помех и шумов</w:t>
      </w:r>
      <w:bookmarkEnd w:id="10"/>
    </w:p>
    <w:p w:rsidR="00F73CBF" w:rsidRPr="00C06BE0" w:rsidRDefault="00F73CBF" w:rsidP="00F73CBF">
      <w:pPr>
        <w:rPr>
          <w:lang w:val="ru-RU"/>
        </w:rPr>
      </w:pPr>
      <w:r w:rsidRPr="00C06BE0">
        <w:rPr>
          <w:lang w:val="ru-RU"/>
        </w:rPr>
        <w:t xml:space="preserve">Параметры сигнала навигации приводятся в единицах скорости передачи, частоты передачи кодов PRN, кодов расширения спектра и других характеристик кода и типов модуляции. Для моделирования совокупного спектра принятых мешающих сигналов используется непрерывная аппроксимация спектра, за исключением кодов с короткими периодами, для которых учитывается природа спектральных линий кода. </w:t>
      </w:r>
    </w:p>
    <w:p w:rsidR="00F73CBF" w:rsidRPr="00C06BE0" w:rsidRDefault="00F73CBF" w:rsidP="00F73CBF">
      <w:pPr>
        <w:rPr>
          <w:lang w:val="ru-RU"/>
        </w:rPr>
      </w:pPr>
      <w:r w:rsidRPr="00C06BE0">
        <w:rPr>
          <w:lang w:val="ru-RU"/>
        </w:rPr>
        <w:t xml:space="preserve">Может быть учтено также и местоположение пользователя, это выполняется при помощи измерения мощности помех в каждом месте земной поверхности в течение 24-часового периода. Для данного </w:t>
      </w:r>
      <w:r w:rsidRPr="00C06BE0">
        <w:rPr>
          <w:lang w:val="ru-RU"/>
        </w:rPr>
        <w:lastRenderedPageBreak/>
        <w:t>типа мешающего сигнала РНСС рассчитывается максимальный уровень совокупных помех этого типа и сравнивается с максимальной мощностью мешающего сигнала от одного спутника, передающего один такой мешающий сигнал, в результате получается суммарный коэффициент усиления (</w:t>
      </w:r>
      <w:r w:rsidRPr="00C06BE0">
        <w:rPr>
          <w:i/>
          <w:lang w:val="ru-RU"/>
        </w:rPr>
        <w:t>G</w:t>
      </w:r>
      <w:r w:rsidRPr="00C06BE0">
        <w:rPr>
          <w:i/>
          <w:iCs/>
          <w:vertAlign w:val="superscript"/>
          <w:lang w:val="ru-RU"/>
        </w:rPr>
        <w:t>agg</w:t>
      </w:r>
      <w:r w:rsidRPr="00C06BE0">
        <w:rPr>
          <w:lang w:val="ru-RU"/>
        </w:rPr>
        <w:t xml:space="preserve">). Другими словами, </w:t>
      </w:r>
      <w:r w:rsidRPr="00C06BE0">
        <w:rPr>
          <w:i/>
          <w:lang w:val="ru-RU"/>
        </w:rPr>
        <w:t>G</w:t>
      </w:r>
      <w:r w:rsidRPr="00C06BE0">
        <w:rPr>
          <w:i/>
          <w:iCs/>
          <w:vertAlign w:val="superscript"/>
          <w:lang w:val="ru-RU"/>
        </w:rPr>
        <w:t>agg</w:t>
      </w:r>
      <w:r w:rsidRPr="00C06BE0">
        <w:rPr>
          <w:vertAlign w:val="superscript"/>
          <w:lang w:val="ru-RU"/>
        </w:rPr>
        <w:t xml:space="preserve"> </w:t>
      </w:r>
      <w:r w:rsidRPr="00C06BE0">
        <w:rPr>
          <w:lang w:val="ru-RU"/>
        </w:rPr>
        <w:t>учитывает максимальную мощность отдельного сигнала и равен увеличению, необходимому для того, чтобы соотнести эту мощность с мощностью всех мешающих сигналов этого типа. Таким образом, этот коэффициент учитывает все другие сигналы того же типа, а также изменение усиления антенны в направлении на все спутники, передающие сигнал этого типа.</w:t>
      </w:r>
    </w:p>
    <w:p w:rsidR="00F73CBF" w:rsidRPr="00C06BE0" w:rsidRDefault="00F73CBF" w:rsidP="00F73CBF">
      <w:pPr>
        <w:rPr>
          <w:lang w:val="ru-RU"/>
        </w:rPr>
      </w:pPr>
      <w:r w:rsidRPr="00C06BE0">
        <w:rPr>
          <w:lang w:val="ru-RU"/>
        </w:rPr>
        <w:t xml:space="preserve">На практике значение </w:t>
      </w:r>
      <w:r w:rsidRPr="00C06BE0">
        <w:rPr>
          <w:i/>
          <w:lang w:val="ru-RU"/>
        </w:rPr>
        <w:t>G</w:t>
      </w:r>
      <w:r w:rsidRPr="00C06BE0">
        <w:rPr>
          <w:i/>
          <w:iCs/>
          <w:vertAlign w:val="superscript"/>
          <w:lang w:val="ru-RU"/>
        </w:rPr>
        <w:t>agg</w:t>
      </w:r>
      <w:r w:rsidRPr="00C06BE0">
        <w:rPr>
          <w:lang w:val="ru-RU"/>
        </w:rPr>
        <w:t xml:space="preserve"> может быть вычислено для отдельного сигнала данной группировки, как показано в п. 4, и затем применено ко всем сигналам данной группировки, или это значение может стать предметом переговоров по координации. Аналогично могут быть также упрощены и другие значения помех. </w:t>
      </w:r>
    </w:p>
    <w:p w:rsidR="00F73CBF" w:rsidRPr="00C06BE0" w:rsidRDefault="00F73CBF" w:rsidP="00F73CBF">
      <w:pPr>
        <w:rPr>
          <w:lang w:val="ru-RU"/>
        </w:rPr>
      </w:pPr>
      <w:r w:rsidRPr="00C06BE0">
        <w:rPr>
          <w:lang w:val="ru-RU"/>
        </w:rPr>
        <w:t xml:space="preserve">Помеха от внешних источников широкополосного непрерывного сигнала, как правило, моделируется как источник шума с постоянным значением эквивалентной спектральной плотности мощности </w:t>
      </w:r>
      <w:r w:rsidRPr="00C06BE0">
        <w:rPr>
          <w:i/>
          <w:lang w:val="ru-RU"/>
        </w:rPr>
        <w:t>I</w:t>
      </w:r>
      <w:r w:rsidRPr="00C06BE0">
        <w:rPr>
          <w:i/>
          <w:iCs/>
          <w:vertAlign w:val="subscript"/>
          <w:lang w:val="ru-RU"/>
        </w:rPr>
        <w:t>ext</w:t>
      </w:r>
      <w:r w:rsidRPr="00C06BE0">
        <w:rPr>
          <w:lang w:val="ru-RU"/>
        </w:rPr>
        <w:t>. Эта величина учитывает все источники радиосигналов за пределами РНСС и может включать в свой состав внутриполосные и внеполосные помехи от других источников радиосигналов.</w:t>
      </w:r>
    </w:p>
    <w:p w:rsidR="00F73CBF" w:rsidRPr="00C06BE0" w:rsidRDefault="00F73CBF" w:rsidP="00F73CBF">
      <w:pPr>
        <w:rPr>
          <w:lang w:val="ru-RU"/>
        </w:rPr>
      </w:pPr>
      <w:r w:rsidRPr="00C06BE0">
        <w:rPr>
          <w:lang w:val="ru-RU"/>
        </w:rPr>
        <w:t>Для узкополосных и импульсных помех должны быть определены дополнительные методы.</w:t>
      </w:r>
    </w:p>
    <w:p w:rsidR="00F73CBF" w:rsidRPr="00C06BE0" w:rsidRDefault="00F73CBF" w:rsidP="00F73CBF">
      <w:pPr>
        <w:pStyle w:val="Heading1"/>
        <w:rPr>
          <w:lang w:val="ru-RU"/>
        </w:rPr>
      </w:pPr>
      <w:bookmarkStart w:id="11" w:name="_Ref139870719"/>
      <w:bookmarkStart w:id="12" w:name="_Toc468698777"/>
      <w:r w:rsidRPr="00C06BE0">
        <w:rPr>
          <w:lang w:val="ru-RU"/>
        </w:rPr>
        <w:t>4</w:t>
      </w:r>
      <w:r w:rsidRPr="00C06BE0">
        <w:rPr>
          <w:lang w:val="ru-RU"/>
        </w:rPr>
        <w:tab/>
        <w:t xml:space="preserve">Имитационный подход для расчета </w:t>
      </w:r>
      <w:r w:rsidRPr="00C06BE0">
        <w:rPr>
          <w:i/>
          <w:lang w:val="ru-RU"/>
        </w:rPr>
        <w:t>G</w:t>
      </w:r>
      <w:r w:rsidRPr="00C06BE0">
        <w:rPr>
          <w:i/>
          <w:iCs/>
          <w:vertAlign w:val="superscript"/>
          <w:lang w:val="ru-RU"/>
        </w:rPr>
        <w:t>agg</w:t>
      </w:r>
      <w:bookmarkEnd w:id="11"/>
      <w:bookmarkEnd w:id="12"/>
    </w:p>
    <w:p w:rsidR="00F73CBF" w:rsidRPr="00C06BE0" w:rsidRDefault="00F73CBF" w:rsidP="00F73CBF">
      <w:pPr>
        <w:rPr>
          <w:lang w:val="ru-RU"/>
        </w:rPr>
      </w:pPr>
      <w:r w:rsidRPr="00C06BE0">
        <w:rPr>
          <w:lang w:val="ru-RU"/>
        </w:rPr>
        <w:t xml:space="preserve">Совокупная спектральная плотность мощности помех пост-коррелятора полезному сигналу с индексом </w:t>
      </w:r>
      <w:r w:rsidRPr="00C06BE0">
        <w:rPr>
          <w:i/>
          <w:lang w:val="ru-RU"/>
        </w:rPr>
        <w:t>k</w:t>
      </w:r>
      <w:r w:rsidRPr="00C06BE0">
        <w:rPr>
          <w:lang w:val="ru-RU"/>
        </w:rPr>
        <w:t xml:space="preserve"> от всех спутников системы РНСС, попадающих на приемник с индексом </w:t>
      </w:r>
      <w:r w:rsidRPr="00C06BE0">
        <w:rPr>
          <w:i/>
          <w:lang w:val="ru-RU"/>
        </w:rPr>
        <w:t>i</w:t>
      </w:r>
      <w:r w:rsidRPr="00C06BE0">
        <w:rPr>
          <w:lang w:val="ru-RU"/>
        </w:rPr>
        <w:t xml:space="preserve"> в данном местоположении, может быть записана в виде выражения, учитывающего коэффициент спектрального разделения, мощность передатчика, усиление передающей/приемной антенны, потери на пути распространения сигнала и потери на обработку, следующим образом: </w:t>
      </w:r>
    </w:p>
    <w:p w:rsidR="00F73CBF" w:rsidRPr="00C06BE0" w:rsidRDefault="00F73CBF" w:rsidP="00F73CBF">
      <w:pPr>
        <w:pStyle w:val="Equation"/>
        <w:rPr>
          <w:lang w:val="ru-RU"/>
        </w:rPr>
      </w:pPr>
      <w:r w:rsidRPr="00C06BE0">
        <w:rPr>
          <w:lang w:val="ru-RU"/>
        </w:rPr>
        <w:tab/>
      </w:r>
      <w:r w:rsidRPr="00C06BE0">
        <w:rPr>
          <w:sz w:val="24"/>
          <w:lang w:val="ru-RU"/>
        </w:rPr>
        <w:object w:dxaOrig="7575" w:dyaOrig="750">
          <v:shape id="_x0000_i1054" type="#_x0000_t75" style="width:374.25pt;height:36pt" o:ole="">
            <v:imagedata r:id="rId67" o:title=""/>
          </v:shape>
          <o:OLEObject Type="Embed" ProgID="Equation.3" ShapeID="_x0000_i1054" DrawAspect="Content" ObjectID="_1543066314" r:id="rId68"/>
        </w:object>
      </w:r>
      <w:r w:rsidRPr="00C06BE0">
        <w:rPr>
          <w:lang w:val="ru-RU"/>
        </w:rPr>
        <w:t>,</w:t>
      </w:r>
      <w:r w:rsidRPr="00C06BE0">
        <w:rPr>
          <w:lang w:val="ru-RU"/>
        </w:rPr>
        <w:tab/>
        <w:t>(6)</w:t>
      </w:r>
    </w:p>
    <w:p w:rsidR="00F73CBF" w:rsidRPr="00C06BE0" w:rsidRDefault="00F73CBF" w:rsidP="00F73CBF">
      <w:pPr>
        <w:rPr>
          <w:lang w:val="ru-RU"/>
        </w:rPr>
      </w:pPr>
      <w:r w:rsidRPr="00C06BE0">
        <w:rPr>
          <w:lang w:val="ru-RU"/>
        </w:rPr>
        <w:t>где:</w:t>
      </w:r>
    </w:p>
    <w:p w:rsidR="00F73CBF" w:rsidRPr="00C06BE0" w:rsidRDefault="00F73CBF" w:rsidP="00F73CBF">
      <w:pPr>
        <w:pStyle w:val="Equationlegend"/>
        <w:rPr>
          <w:lang w:val="ru-RU"/>
        </w:rPr>
      </w:pPr>
      <w:r w:rsidRPr="00C06BE0">
        <w:rPr>
          <w:lang w:val="ru-RU"/>
        </w:rPr>
        <w:tab/>
      </w:r>
      <w:r w:rsidRPr="00C06BE0">
        <w:rPr>
          <w:i/>
          <w:iCs/>
          <w:lang w:val="ru-RU"/>
        </w:rPr>
        <w:t>i</w:t>
      </w:r>
      <w:r w:rsidRPr="00C06BE0">
        <w:rPr>
          <w:lang w:val="ru-RU"/>
        </w:rPr>
        <w:t>:</w:t>
      </w:r>
      <w:r w:rsidRPr="00C06BE0">
        <w:rPr>
          <w:lang w:val="ru-RU"/>
        </w:rPr>
        <w:tab/>
        <w:t>индекс приемника;</w:t>
      </w:r>
    </w:p>
    <w:p w:rsidR="00F73CBF" w:rsidRPr="00C06BE0" w:rsidRDefault="00F73CBF" w:rsidP="00F73CBF">
      <w:pPr>
        <w:pStyle w:val="Equationlegend"/>
        <w:rPr>
          <w:lang w:val="ru-RU"/>
        </w:rPr>
      </w:pPr>
      <w:r w:rsidRPr="00C06BE0">
        <w:rPr>
          <w:lang w:val="ru-RU"/>
        </w:rPr>
        <w:tab/>
      </w:r>
      <w:r w:rsidRPr="00C06BE0">
        <w:rPr>
          <w:i/>
          <w:iCs/>
          <w:lang w:val="ru-RU"/>
        </w:rPr>
        <w:t>k</w:t>
      </w:r>
      <w:r w:rsidRPr="00C06BE0">
        <w:rPr>
          <w:lang w:val="ru-RU"/>
        </w:rPr>
        <w:t>:</w:t>
      </w:r>
      <w:r w:rsidRPr="00C06BE0">
        <w:rPr>
          <w:lang w:val="ru-RU"/>
        </w:rPr>
        <w:tab/>
        <w:t>индекс типа полезного сигнала;</w:t>
      </w:r>
    </w:p>
    <w:p w:rsidR="00F73CBF" w:rsidRPr="00C06BE0" w:rsidRDefault="00F73CBF" w:rsidP="00F73CBF">
      <w:pPr>
        <w:pStyle w:val="Equationlegend"/>
        <w:rPr>
          <w:lang w:val="ru-RU"/>
        </w:rPr>
      </w:pPr>
      <w:r w:rsidRPr="00C06BE0">
        <w:rPr>
          <w:i/>
          <w:iCs/>
          <w:lang w:val="ru-RU"/>
        </w:rPr>
        <w:tab/>
        <w:t>t</w:t>
      </w:r>
      <w:r w:rsidRPr="00C06BE0">
        <w:rPr>
          <w:lang w:val="ru-RU"/>
        </w:rPr>
        <w:t>:</w:t>
      </w:r>
      <w:r w:rsidRPr="00C06BE0">
        <w:rPr>
          <w:lang w:val="ru-RU"/>
        </w:rPr>
        <w:tab/>
        <w:t>время, в течение которого вычисляется совокупная помеха;</w:t>
      </w:r>
    </w:p>
    <w:p w:rsidR="00F73CBF" w:rsidRPr="00C06BE0" w:rsidRDefault="00F73CBF" w:rsidP="00F73CBF">
      <w:pPr>
        <w:pStyle w:val="Equationlegend"/>
        <w:rPr>
          <w:i/>
          <w:lang w:val="ru-RU"/>
        </w:rPr>
      </w:pPr>
      <w:r w:rsidRPr="00C06BE0">
        <w:rPr>
          <w:lang w:val="ru-RU"/>
        </w:rPr>
        <w:tab/>
      </w:r>
      <w:r w:rsidRPr="00C06BE0">
        <w:rPr>
          <w:position w:val="-12"/>
          <w:lang w:val="ru-RU"/>
        </w:rPr>
        <w:object w:dxaOrig="680" w:dyaOrig="380">
          <v:shape id="_x0000_i1055" type="#_x0000_t75" style="width:33.95pt;height:19pt" o:ole="">
            <v:imagedata r:id="rId69" o:title=""/>
          </v:shape>
          <o:OLEObject Type="Embed" ProgID="Equation.3" ShapeID="_x0000_i1055" DrawAspect="Content" ObjectID="_1543066315" r:id="rId70"/>
        </w:object>
      </w:r>
      <w:r w:rsidRPr="00C06BE0">
        <w:rPr>
          <w:lang w:val="ru-RU"/>
        </w:rPr>
        <w:t>:</w:t>
      </w:r>
      <w:r w:rsidRPr="00C06BE0">
        <w:rPr>
          <w:lang w:val="ru-RU"/>
        </w:rPr>
        <w:tab/>
        <w:t xml:space="preserve">количество спутников РНСС, находящихся в зоне видимости из местоположения </w:t>
      </w:r>
      <w:r w:rsidRPr="00C06BE0">
        <w:rPr>
          <w:i/>
          <w:iCs/>
          <w:lang w:val="ru-RU"/>
        </w:rPr>
        <w:t>i</w:t>
      </w:r>
      <w:r w:rsidRPr="00C06BE0">
        <w:rPr>
          <w:lang w:val="ru-RU"/>
        </w:rPr>
        <w:noBreakHyphen/>
        <w:t xml:space="preserve">го приемника в момент времени </w:t>
      </w:r>
      <w:r w:rsidRPr="00C06BE0">
        <w:rPr>
          <w:i/>
          <w:lang w:val="ru-RU"/>
        </w:rPr>
        <w:t>t;</w:t>
      </w:r>
    </w:p>
    <w:p w:rsidR="00F73CBF" w:rsidRPr="00C06BE0" w:rsidRDefault="00F73CBF" w:rsidP="00F73CBF">
      <w:pPr>
        <w:pStyle w:val="Equationlegend"/>
        <w:rPr>
          <w:lang w:val="ru-RU"/>
        </w:rPr>
      </w:pPr>
      <w:r w:rsidRPr="00C06BE0">
        <w:rPr>
          <w:lang w:val="ru-RU"/>
        </w:rPr>
        <w:tab/>
      </w:r>
      <w:r w:rsidRPr="00C06BE0">
        <w:rPr>
          <w:i/>
          <w:iCs/>
          <w:lang w:val="ru-RU"/>
        </w:rPr>
        <w:t>m</w:t>
      </w:r>
      <w:r w:rsidRPr="00C06BE0">
        <w:rPr>
          <w:lang w:val="ru-RU"/>
        </w:rPr>
        <w:t>:</w:t>
      </w:r>
      <w:r w:rsidRPr="00C06BE0">
        <w:rPr>
          <w:lang w:val="ru-RU"/>
        </w:rPr>
        <w:tab/>
        <w:t xml:space="preserve">индекс суммирования по спутникам, находящимся в зоне видимости, и </w:t>
      </w:r>
      <w:r w:rsidRPr="00C06BE0">
        <w:rPr>
          <w:i/>
          <w:lang w:val="ru-RU"/>
        </w:rPr>
        <w:t>m</w:t>
      </w:r>
      <w:r w:rsidRPr="00C06BE0">
        <w:rPr>
          <w:lang w:val="ru-RU"/>
        </w:rPr>
        <w:t xml:space="preserve"> = 0 для индекса спутника, передающего полезный сигнал;</w:t>
      </w:r>
    </w:p>
    <w:p w:rsidR="00F73CBF" w:rsidRPr="00C06BE0" w:rsidRDefault="00F73CBF" w:rsidP="00F73CBF">
      <w:pPr>
        <w:pStyle w:val="Equationlegend"/>
        <w:rPr>
          <w:lang w:val="ru-RU"/>
        </w:rPr>
      </w:pPr>
      <w:r w:rsidRPr="00C06BE0">
        <w:rPr>
          <w:lang w:val="ru-RU"/>
        </w:rPr>
        <w:tab/>
      </w:r>
      <w:r w:rsidRPr="00C06BE0">
        <w:rPr>
          <w:position w:val="-14"/>
          <w:lang w:val="ru-RU"/>
        </w:rPr>
        <w:object w:dxaOrig="420" w:dyaOrig="400">
          <v:shape id="_x0000_i1056" type="#_x0000_t75" style="width:21.05pt;height:20.4pt" o:ole="">
            <v:imagedata r:id="rId71" o:title=""/>
          </v:shape>
          <o:OLEObject Type="Embed" ProgID="Equation.3" ShapeID="_x0000_i1056" DrawAspect="Content" ObjectID="_1543066316" r:id="rId72"/>
        </w:object>
      </w:r>
      <w:r w:rsidRPr="00C06BE0">
        <w:rPr>
          <w:lang w:val="ru-RU"/>
        </w:rPr>
        <w:t>:</w:t>
      </w:r>
      <w:r w:rsidRPr="00C06BE0">
        <w:rPr>
          <w:lang w:val="ru-RU"/>
        </w:rPr>
        <w:tab/>
        <w:t xml:space="preserve">(безразмерное) усиление передающей антенны (относительно изотропной) между </w:t>
      </w:r>
      <w:r w:rsidRPr="00C06BE0">
        <w:rPr>
          <w:i/>
          <w:lang w:val="ru-RU"/>
        </w:rPr>
        <w:t>m</w:t>
      </w:r>
      <w:r w:rsidR="00C06BE0">
        <w:t>-</w:t>
      </w:r>
      <w:r w:rsidRPr="00C06BE0">
        <w:rPr>
          <w:lang w:val="ru-RU"/>
        </w:rPr>
        <w:t xml:space="preserve">ым спутником и местоположением </w:t>
      </w:r>
      <w:r w:rsidRPr="00C06BE0">
        <w:rPr>
          <w:i/>
          <w:iCs/>
          <w:lang w:val="ru-RU"/>
        </w:rPr>
        <w:t>i</w:t>
      </w:r>
      <w:r w:rsidRPr="00C06BE0">
        <w:rPr>
          <w:lang w:val="ru-RU"/>
        </w:rPr>
        <w:noBreakHyphen/>
        <w:t>го приемника;</w:t>
      </w:r>
    </w:p>
    <w:p w:rsidR="00F73CBF" w:rsidRPr="00C06BE0" w:rsidRDefault="00F73CBF" w:rsidP="00F73CBF">
      <w:pPr>
        <w:pStyle w:val="Equationlegend"/>
        <w:rPr>
          <w:lang w:val="ru-RU"/>
        </w:rPr>
      </w:pPr>
      <w:r w:rsidRPr="00C06BE0">
        <w:rPr>
          <w:lang w:val="ru-RU"/>
        </w:rPr>
        <w:tab/>
      </w:r>
      <w:r w:rsidRPr="00C06BE0">
        <w:rPr>
          <w:position w:val="-14"/>
          <w:lang w:val="ru-RU"/>
        </w:rPr>
        <w:object w:dxaOrig="420" w:dyaOrig="400">
          <v:shape id="_x0000_i1057" type="#_x0000_t75" style="width:21.05pt;height:20.4pt" o:ole="">
            <v:imagedata r:id="rId73" o:title=""/>
          </v:shape>
          <o:OLEObject Type="Embed" ProgID="Equation.3" ShapeID="_x0000_i1057" DrawAspect="Content" ObjectID="_1543066317" r:id="rId74"/>
        </w:object>
      </w:r>
      <w:r w:rsidRPr="00C06BE0">
        <w:rPr>
          <w:lang w:val="ru-RU"/>
        </w:rPr>
        <w:t>:</w:t>
      </w:r>
      <w:r w:rsidRPr="00C06BE0">
        <w:rPr>
          <w:lang w:val="ru-RU"/>
        </w:rPr>
        <w:tab/>
        <w:t xml:space="preserve">(безразмерное) усиление приемной антенны (относительно изотропной) между местоположением </w:t>
      </w:r>
      <w:r w:rsidRPr="00C06BE0">
        <w:rPr>
          <w:i/>
          <w:iCs/>
          <w:lang w:val="ru-RU"/>
        </w:rPr>
        <w:t>i</w:t>
      </w:r>
      <w:r w:rsidRPr="00C06BE0">
        <w:rPr>
          <w:lang w:val="ru-RU"/>
        </w:rPr>
        <w:noBreakHyphen/>
        <w:t xml:space="preserve">го приемника и </w:t>
      </w:r>
      <w:r w:rsidRPr="00C06BE0">
        <w:rPr>
          <w:i/>
          <w:lang w:val="ru-RU"/>
        </w:rPr>
        <w:t>m</w:t>
      </w:r>
      <w:r w:rsidR="00C06BE0">
        <w:t>-</w:t>
      </w:r>
      <w:r w:rsidRPr="00C06BE0">
        <w:rPr>
          <w:lang w:val="ru-RU"/>
        </w:rPr>
        <w:t>ым спутником ;</w:t>
      </w:r>
    </w:p>
    <w:p w:rsidR="00F73CBF" w:rsidRPr="00C06BE0" w:rsidRDefault="00F73CBF" w:rsidP="00F73CBF">
      <w:pPr>
        <w:pStyle w:val="Equationlegend"/>
        <w:spacing w:before="40"/>
        <w:rPr>
          <w:lang w:val="ru-RU"/>
        </w:rPr>
      </w:pPr>
      <w:r w:rsidRPr="00C06BE0">
        <w:rPr>
          <w:i/>
          <w:lang w:val="ru-RU"/>
        </w:rPr>
        <w:tab/>
      </w:r>
      <w:r w:rsidRPr="00C06BE0">
        <w:rPr>
          <w:iCs/>
          <w:lang w:val="ru-RU"/>
        </w:rPr>
        <w:sym w:font="Symbol" w:char="F061"/>
      </w:r>
      <w:r w:rsidRPr="00C06BE0">
        <w:rPr>
          <w:i/>
          <w:vertAlign w:val="subscript"/>
          <w:lang w:val="ru-RU"/>
        </w:rPr>
        <w:t>i,m</w:t>
      </w:r>
      <w:r w:rsidRPr="00C06BE0">
        <w:rPr>
          <w:lang w:val="ru-RU"/>
        </w:rPr>
        <w:t>:</w:t>
      </w:r>
      <w:r w:rsidRPr="00C06BE0">
        <w:rPr>
          <w:lang w:val="ru-RU"/>
        </w:rPr>
        <w:tab/>
        <w:t xml:space="preserve">(безразмерные) потери на пути распространения сигнала от </w:t>
      </w:r>
      <w:r w:rsidRPr="00C06BE0">
        <w:rPr>
          <w:i/>
          <w:iCs/>
          <w:lang w:val="ru-RU"/>
        </w:rPr>
        <w:t>m-</w:t>
      </w:r>
      <w:r w:rsidRPr="00C06BE0">
        <w:rPr>
          <w:iCs/>
          <w:lang w:val="ru-RU"/>
        </w:rPr>
        <w:t>го</w:t>
      </w:r>
      <w:r w:rsidRPr="00C06BE0">
        <w:rPr>
          <w:lang w:val="ru-RU"/>
        </w:rPr>
        <w:t xml:space="preserve"> спутника до местоположения </w:t>
      </w:r>
      <w:r w:rsidRPr="00C06BE0">
        <w:rPr>
          <w:i/>
          <w:lang w:val="ru-RU"/>
        </w:rPr>
        <w:t>i</w:t>
      </w:r>
      <w:r w:rsidRPr="00C06BE0">
        <w:rPr>
          <w:lang w:val="ru-RU"/>
        </w:rPr>
        <w:t>-го приемника ;</w:t>
      </w:r>
    </w:p>
    <w:p w:rsidR="00F73CBF" w:rsidRPr="00C06BE0" w:rsidRDefault="00F73CBF" w:rsidP="00F73CBF">
      <w:pPr>
        <w:pStyle w:val="Equationlegend"/>
        <w:spacing w:before="40"/>
        <w:rPr>
          <w:lang w:val="ru-RU"/>
        </w:rPr>
      </w:pPr>
      <w:r w:rsidRPr="00C06BE0">
        <w:rPr>
          <w:lang w:val="ru-RU"/>
        </w:rPr>
        <w:tab/>
      </w:r>
      <w:r w:rsidRPr="00C06BE0">
        <w:rPr>
          <w:i/>
          <w:iCs/>
          <w:lang w:val="ru-RU"/>
        </w:rPr>
        <w:t>N</w:t>
      </w:r>
      <w:r w:rsidRPr="00C06BE0">
        <w:rPr>
          <w:i/>
          <w:iCs/>
          <w:vertAlign w:val="subscript"/>
          <w:lang w:val="ru-RU"/>
        </w:rPr>
        <w:t>m</w:t>
      </w:r>
      <w:r w:rsidRPr="00C06BE0">
        <w:rPr>
          <w:lang w:val="ru-RU"/>
        </w:rPr>
        <w:t>:</w:t>
      </w:r>
      <w:r w:rsidRPr="00C06BE0">
        <w:rPr>
          <w:lang w:val="ru-RU"/>
        </w:rPr>
        <w:tab/>
        <w:t xml:space="preserve">общее число типов сигнала на </w:t>
      </w:r>
      <w:r w:rsidRPr="00C06BE0">
        <w:rPr>
          <w:i/>
          <w:iCs/>
          <w:lang w:val="ru-RU"/>
        </w:rPr>
        <w:t>m</w:t>
      </w:r>
      <w:r w:rsidRPr="00C06BE0">
        <w:rPr>
          <w:lang w:val="ru-RU"/>
        </w:rPr>
        <w:t>–ом спутнике ;</w:t>
      </w:r>
    </w:p>
    <w:p w:rsidR="00F73CBF" w:rsidRPr="00C06BE0" w:rsidRDefault="00F73CBF" w:rsidP="00F73CBF">
      <w:pPr>
        <w:pStyle w:val="Equationlegend"/>
        <w:spacing w:before="40"/>
        <w:rPr>
          <w:lang w:val="ru-RU"/>
        </w:rPr>
      </w:pPr>
      <w:r w:rsidRPr="00C06BE0">
        <w:rPr>
          <w:i/>
          <w:lang w:val="ru-RU"/>
        </w:rPr>
        <w:tab/>
      </w:r>
      <w:r w:rsidRPr="00C06BE0">
        <w:rPr>
          <w:i/>
          <w:position w:val="-14"/>
          <w:vertAlign w:val="subscript"/>
          <w:lang w:val="ru-RU"/>
        </w:rPr>
        <w:object w:dxaOrig="420" w:dyaOrig="400">
          <v:shape id="_x0000_i1058" type="#_x0000_t75" style="width:20.4pt;height:20.4pt" o:ole="">
            <v:imagedata r:id="rId75" o:title=""/>
          </v:shape>
          <o:OLEObject Type="Embed" ProgID="Equation.DSMT4" ShapeID="_x0000_i1058" DrawAspect="Content" ObjectID="_1543066318" r:id="rId76"/>
        </w:object>
      </w:r>
      <w:r w:rsidRPr="00C06BE0">
        <w:rPr>
          <w:lang w:val="ru-RU"/>
        </w:rPr>
        <w:t>:</w:t>
      </w:r>
      <w:r w:rsidRPr="00C06BE0">
        <w:rPr>
          <w:lang w:val="ru-RU"/>
        </w:rPr>
        <w:tab/>
        <w:t xml:space="preserve">коэффициент спектрального разделения (1/Гц) между сигналом </w:t>
      </w:r>
      <w:r w:rsidRPr="00C06BE0">
        <w:rPr>
          <w:i/>
          <w:iCs/>
          <w:lang w:val="ru-RU"/>
        </w:rPr>
        <w:t>k</w:t>
      </w:r>
      <w:r w:rsidRPr="00C06BE0">
        <w:rPr>
          <w:lang w:val="ru-RU"/>
        </w:rPr>
        <w:t>-го типа и сигналом</w:t>
      </w:r>
      <w:r w:rsidRPr="00C06BE0">
        <w:rPr>
          <w:i/>
          <w:lang w:val="ru-RU"/>
        </w:rPr>
        <w:t xml:space="preserve"> n</w:t>
      </w:r>
      <w:r w:rsidRPr="00C06BE0">
        <w:rPr>
          <w:lang w:val="ru-RU"/>
        </w:rPr>
        <w:noBreakHyphen/>
        <w:t xml:space="preserve">го типа </w:t>
      </w:r>
      <w:r w:rsidRPr="00C06BE0">
        <w:rPr>
          <w:i/>
          <w:iCs/>
          <w:lang w:val="ru-RU"/>
        </w:rPr>
        <w:t>m-</w:t>
      </w:r>
      <w:r w:rsidRPr="00C06BE0">
        <w:rPr>
          <w:iCs/>
          <w:lang w:val="ru-RU"/>
        </w:rPr>
        <w:t>го</w:t>
      </w:r>
      <w:r w:rsidRPr="00C06BE0">
        <w:rPr>
          <w:lang w:val="ru-RU"/>
        </w:rPr>
        <w:t xml:space="preserve"> спутника;</w:t>
      </w:r>
    </w:p>
    <w:p w:rsidR="00F73CBF" w:rsidRPr="00C06BE0" w:rsidRDefault="00F73CBF" w:rsidP="00F73CBF">
      <w:pPr>
        <w:pStyle w:val="Equationlegend"/>
        <w:spacing w:before="40"/>
        <w:rPr>
          <w:lang w:val="ru-RU"/>
        </w:rPr>
      </w:pPr>
      <w:r w:rsidRPr="00C06BE0">
        <w:rPr>
          <w:lang w:val="ru-RU"/>
        </w:rPr>
        <w:tab/>
      </w:r>
      <w:r w:rsidRPr="00C06BE0">
        <w:rPr>
          <w:i/>
          <w:iCs/>
          <w:lang w:val="ru-RU"/>
        </w:rPr>
        <w:t>P</w:t>
      </w:r>
      <w:r w:rsidRPr="00C06BE0">
        <w:rPr>
          <w:i/>
          <w:vertAlign w:val="subscript"/>
          <w:lang w:val="ru-RU"/>
        </w:rPr>
        <w:t>m,n</w:t>
      </w:r>
      <w:r w:rsidRPr="00C06BE0">
        <w:rPr>
          <w:lang w:val="ru-RU"/>
        </w:rPr>
        <w:t>:</w:t>
      </w:r>
      <w:r w:rsidRPr="00C06BE0">
        <w:rPr>
          <w:lang w:val="ru-RU"/>
        </w:rPr>
        <w:tab/>
        <w:t xml:space="preserve">передаваемая мощность (Вт) </w:t>
      </w:r>
      <w:r w:rsidRPr="00C06BE0">
        <w:rPr>
          <w:i/>
          <w:lang w:val="ru-RU"/>
        </w:rPr>
        <w:t>n</w:t>
      </w:r>
      <w:r w:rsidRPr="00C06BE0">
        <w:rPr>
          <w:lang w:val="ru-RU"/>
        </w:rPr>
        <w:t xml:space="preserve">-го сигнала </w:t>
      </w:r>
      <w:r w:rsidRPr="00C06BE0">
        <w:rPr>
          <w:i/>
          <w:iCs/>
          <w:lang w:val="ru-RU"/>
        </w:rPr>
        <w:t>m-</w:t>
      </w:r>
      <w:r w:rsidRPr="00C06BE0">
        <w:rPr>
          <w:iCs/>
          <w:lang w:val="ru-RU"/>
        </w:rPr>
        <w:t>го</w:t>
      </w:r>
      <w:r w:rsidRPr="00C06BE0">
        <w:rPr>
          <w:lang w:val="ru-RU"/>
        </w:rPr>
        <w:t xml:space="preserve"> спутника;</w:t>
      </w:r>
    </w:p>
    <w:p w:rsidR="00F73CBF" w:rsidRPr="00C06BE0" w:rsidRDefault="00F73CBF" w:rsidP="00F73CBF">
      <w:pPr>
        <w:pStyle w:val="Equationlegend"/>
        <w:spacing w:before="40"/>
        <w:rPr>
          <w:lang w:val="ru-RU"/>
        </w:rPr>
      </w:pPr>
      <w:r w:rsidRPr="00C06BE0">
        <w:rPr>
          <w:lang w:val="ru-RU"/>
        </w:rPr>
        <w:tab/>
      </w:r>
      <w:r w:rsidRPr="00C06BE0">
        <w:rPr>
          <w:i/>
          <w:lang w:val="ru-RU"/>
        </w:rPr>
        <w:t>L</w:t>
      </w:r>
      <w:r w:rsidRPr="00C06BE0">
        <w:rPr>
          <w:i/>
          <w:vertAlign w:val="subscript"/>
          <w:lang w:val="ru-RU"/>
        </w:rPr>
        <w:t>k,n</w:t>
      </w:r>
      <w:r w:rsidRPr="00C06BE0">
        <w:rPr>
          <w:lang w:val="ru-RU"/>
        </w:rPr>
        <w:t>:</w:t>
      </w:r>
      <w:r w:rsidRPr="00C06BE0">
        <w:rPr>
          <w:lang w:val="ru-RU"/>
        </w:rPr>
        <w:tab/>
        <w:t xml:space="preserve">(безразмерные) потери на обработку для сигнала </w:t>
      </w:r>
      <w:r w:rsidRPr="00C06BE0">
        <w:rPr>
          <w:i/>
          <w:lang w:val="ru-RU"/>
        </w:rPr>
        <w:t>n</w:t>
      </w:r>
      <w:r w:rsidRPr="00C06BE0">
        <w:rPr>
          <w:lang w:val="ru-RU"/>
        </w:rPr>
        <w:t xml:space="preserve">-го типа (когда полезный сигнал имеет тип </w:t>
      </w:r>
      <w:r w:rsidRPr="00C06BE0">
        <w:rPr>
          <w:i/>
          <w:lang w:val="ru-RU"/>
        </w:rPr>
        <w:t>k</w:t>
      </w:r>
      <w:r w:rsidRPr="00C06BE0">
        <w:rPr>
          <w:lang w:val="ru-RU"/>
        </w:rPr>
        <w:t>).</w:t>
      </w:r>
    </w:p>
    <w:p w:rsidR="00F73CBF" w:rsidRPr="00C06BE0" w:rsidRDefault="00F73CBF" w:rsidP="00F73CBF">
      <w:pPr>
        <w:rPr>
          <w:lang w:val="ru-RU"/>
        </w:rPr>
      </w:pPr>
      <w:r w:rsidRPr="00C06BE0">
        <w:rPr>
          <w:lang w:val="ru-RU"/>
        </w:rPr>
        <w:lastRenderedPageBreak/>
        <w:t>В уравнении (6) первый член представляет собой сумму всех значений спектральной плотности мощности от всех спутников, находящихся в зоне видимости, и для всех сигналов, включая полезный сигнал от полезного спутника, тогда как второй член этого уравнения представляет собой спектральную плотность мощности полезного сигнала от полезного спутника.</w:t>
      </w:r>
    </w:p>
    <w:p w:rsidR="00F73CBF" w:rsidRPr="00C06BE0" w:rsidRDefault="00F73CBF" w:rsidP="00F73CBF">
      <w:pPr>
        <w:rPr>
          <w:lang w:val="ru-RU"/>
        </w:rPr>
      </w:pPr>
      <w:r w:rsidRPr="00C06BE0">
        <w:rPr>
          <w:lang w:val="ru-RU"/>
        </w:rPr>
        <w:t xml:space="preserve">Как можно видеть из уравнения (6), </w:t>
      </w:r>
      <w:bookmarkStart w:id="13" w:name="OLE_LINK1"/>
      <w:r w:rsidRPr="00C06BE0">
        <w:rPr>
          <w:lang w:val="ru-RU"/>
        </w:rPr>
        <w:t>эквивалентная спектральная плотность мощности вызывает увеличение уровня теплового шума.</w:t>
      </w:r>
      <w:bookmarkEnd w:id="13"/>
      <w:r w:rsidRPr="00C06BE0">
        <w:rPr>
          <w:lang w:val="ru-RU"/>
        </w:rPr>
        <w:t xml:space="preserve"> </w:t>
      </w:r>
      <w:r w:rsidRPr="00C06BE0">
        <w:rPr>
          <w:i/>
          <w:iCs/>
          <w:lang w:val="ru-RU"/>
        </w:rPr>
        <w:t>I</w:t>
      </w:r>
      <w:r w:rsidRPr="00C06BE0">
        <w:rPr>
          <w:i/>
          <w:vertAlign w:val="subscript"/>
          <w:lang w:val="ru-RU"/>
        </w:rPr>
        <w:t>i,k</w:t>
      </w:r>
      <w:r w:rsidRPr="00C06BE0">
        <w:rPr>
          <w:lang w:val="ru-RU"/>
        </w:rPr>
        <w:t>(</w:t>
      </w:r>
      <w:r w:rsidRPr="00C06BE0">
        <w:rPr>
          <w:i/>
          <w:lang w:val="ru-RU"/>
        </w:rPr>
        <w:t>t</w:t>
      </w:r>
      <w:r w:rsidRPr="00C06BE0">
        <w:rPr>
          <w:lang w:val="ru-RU"/>
        </w:rPr>
        <w:t xml:space="preserve">) – это функция от времени, местоположения пользователя и коэффициента спектрального разделения. Прямой метод определения </w:t>
      </w:r>
      <w:r w:rsidRPr="00C06BE0">
        <w:rPr>
          <w:i/>
          <w:iCs/>
          <w:lang w:val="ru-RU"/>
        </w:rPr>
        <w:t>I</w:t>
      </w:r>
      <w:r w:rsidRPr="00C06BE0">
        <w:rPr>
          <w:i/>
          <w:vertAlign w:val="subscript"/>
          <w:lang w:val="ru-RU"/>
        </w:rPr>
        <w:t>i,k</w:t>
      </w:r>
      <w:r w:rsidRPr="00C06BE0">
        <w:rPr>
          <w:lang w:val="ru-RU"/>
        </w:rPr>
        <w:t>(</w:t>
      </w:r>
      <w:r w:rsidRPr="00C06BE0">
        <w:rPr>
          <w:i/>
          <w:lang w:val="ru-RU"/>
        </w:rPr>
        <w:t>t</w:t>
      </w:r>
      <w:r w:rsidRPr="00C06BE0">
        <w:rPr>
          <w:lang w:val="ru-RU"/>
        </w:rPr>
        <w:t xml:space="preserve">) заключается в использовании программ моделирования группировки для всех без исключения сценариев помех с целью определения результирующего значения помех. Выполнять такие вычисления для каждого момента времени и каждого места, где требуется анализ помех, является чересчур трудоемкой задачей, отнимающей много времени. Удобно иметь один коэффициент, который мог бы многократно использоваться при анализе помех без необходимости моделировать группировку для каждого сценария. Этот коэффициент можно рассчитать с использованием имитационных моделей и, следовательно, без многократных вычислений </w:t>
      </w:r>
      <w:r w:rsidRPr="00C06BE0">
        <w:rPr>
          <w:i/>
          <w:iCs/>
          <w:lang w:val="ru-RU"/>
        </w:rPr>
        <w:t>I</w:t>
      </w:r>
      <w:r w:rsidRPr="00C06BE0">
        <w:rPr>
          <w:i/>
          <w:vertAlign w:val="subscript"/>
          <w:lang w:val="ru-RU"/>
        </w:rPr>
        <w:t>i,k</w:t>
      </w:r>
      <w:r w:rsidRPr="00C06BE0">
        <w:rPr>
          <w:lang w:val="ru-RU"/>
        </w:rPr>
        <w:t>(</w:t>
      </w:r>
      <w:r w:rsidRPr="00C06BE0">
        <w:rPr>
          <w:i/>
          <w:lang w:val="ru-RU"/>
        </w:rPr>
        <w:t>t</w:t>
      </w:r>
      <w:r w:rsidRPr="00C06BE0">
        <w:rPr>
          <w:lang w:val="ru-RU"/>
        </w:rPr>
        <w:t xml:space="preserve">). Этот коэффициент называется совокупным коэффициентом усиления </w:t>
      </w:r>
      <w:r w:rsidRPr="00C06BE0">
        <w:rPr>
          <w:i/>
          <w:iCs/>
          <w:lang w:val="ru-RU"/>
        </w:rPr>
        <w:t>G</w:t>
      </w:r>
      <w:r w:rsidRPr="00C06BE0">
        <w:rPr>
          <w:i/>
          <w:iCs/>
          <w:vertAlign w:val="superscript"/>
          <w:lang w:val="ru-RU"/>
        </w:rPr>
        <w:t>agg</w:t>
      </w:r>
      <w:r w:rsidRPr="00C06BE0">
        <w:rPr>
          <w:lang w:val="ru-RU"/>
        </w:rPr>
        <w:t>, который может быть получен из верхней границы уравнения (6) с использованием сценария для наихудшего случая. Такой расчет в большинстве ситуаций завышает величину помех, но он также гарантирует уверенность в том, что рассчитанный пороговый уровень помехи не будет превышен.</w:t>
      </w:r>
    </w:p>
    <w:p w:rsidR="00F73CBF" w:rsidRPr="00C06BE0" w:rsidRDefault="00F73CBF" w:rsidP="00F73CBF">
      <w:pPr>
        <w:rPr>
          <w:lang w:val="ru-RU"/>
        </w:rPr>
      </w:pPr>
      <w:r w:rsidRPr="00C06BE0">
        <w:rPr>
          <w:i/>
          <w:iCs/>
          <w:sz w:val="24"/>
          <w:lang w:val="ru-RU"/>
        </w:rPr>
        <w:t>G</w:t>
      </w:r>
      <w:r w:rsidRPr="00C06BE0">
        <w:rPr>
          <w:i/>
          <w:iCs/>
          <w:sz w:val="24"/>
          <w:vertAlign w:val="superscript"/>
          <w:lang w:val="ru-RU"/>
        </w:rPr>
        <w:t>agg</w:t>
      </w:r>
      <w:r w:rsidRPr="00C06BE0">
        <w:rPr>
          <w:lang w:val="ru-RU"/>
        </w:rPr>
        <w:t xml:space="preserve">, для конкретного типа сигнала, может быть вычислен следующим образом: </w:t>
      </w:r>
    </w:p>
    <w:p w:rsidR="00F73CBF" w:rsidRPr="00C06BE0" w:rsidRDefault="00F73CBF" w:rsidP="00F73CBF">
      <w:pPr>
        <w:pStyle w:val="enumlev1"/>
        <w:rPr>
          <w:lang w:val="ru-RU"/>
        </w:rPr>
      </w:pPr>
      <w:r w:rsidRPr="00C06BE0">
        <w:rPr>
          <w:bCs/>
          <w:lang w:val="ru-RU"/>
        </w:rPr>
        <w:t>a)</w:t>
      </w:r>
      <w:r w:rsidRPr="00C06BE0">
        <w:rPr>
          <w:b/>
          <w:lang w:val="ru-RU"/>
        </w:rPr>
        <w:tab/>
      </w:r>
      <w:r w:rsidRPr="00C06BE0">
        <w:rPr>
          <w:lang w:val="ru-RU"/>
        </w:rPr>
        <w:t xml:space="preserve">В каждой позиции пространства с номером </w:t>
      </w:r>
      <w:r w:rsidRPr="00C06BE0">
        <w:rPr>
          <w:i/>
          <w:lang w:val="ru-RU"/>
        </w:rPr>
        <w:t>i</w:t>
      </w:r>
      <w:r w:rsidRPr="00C06BE0">
        <w:rPr>
          <w:lang w:val="ru-RU"/>
        </w:rPr>
        <w:t xml:space="preserve"> (но, обычно, на поверхности Земли или вблизи нее) мощность помехи (Вт), принимаемой в точке размещения </w:t>
      </w:r>
      <w:r w:rsidRPr="00C06BE0">
        <w:rPr>
          <w:i/>
          <w:lang w:val="ru-RU"/>
        </w:rPr>
        <w:t>i</w:t>
      </w:r>
      <w:r w:rsidRPr="00C06BE0">
        <w:rPr>
          <w:lang w:val="ru-RU"/>
        </w:rPr>
        <w:t>-того приемника, можно записать следующим образом:</w:t>
      </w:r>
    </w:p>
    <w:p w:rsidR="00F73CBF" w:rsidRPr="00C06BE0" w:rsidRDefault="00F73CBF" w:rsidP="00F73CBF">
      <w:pPr>
        <w:pStyle w:val="Equation"/>
        <w:spacing w:before="60"/>
        <w:rPr>
          <w:lang w:val="ru-RU"/>
        </w:rPr>
      </w:pPr>
      <w:r w:rsidRPr="00C06BE0">
        <w:rPr>
          <w:lang w:val="ru-RU"/>
        </w:rPr>
        <w:tab/>
      </w:r>
      <w:r w:rsidRPr="00C06BE0">
        <w:rPr>
          <w:lang w:val="ru-RU"/>
        </w:rPr>
        <w:tab/>
      </w:r>
      <w:r w:rsidRPr="00C06BE0">
        <w:rPr>
          <w:sz w:val="24"/>
          <w:lang w:val="ru-RU" w:eastAsia="ru-RU"/>
        </w:rPr>
        <w:object w:dxaOrig="3570" w:dyaOrig="810">
          <v:shape id="_x0000_i1059" type="#_x0000_t75" style="width:179.3pt;height:36pt" o:ole="">
            <v:imagedata r:id="rId77" o:title=""/>
          </v:shape>
          <o:OLEObject Type="Embed" ProgID="Equation.DSMT4" ShapeID="_x0000_i1059" DrawAspect="Content" ObjectID="_1543066319" r:id="rId78"/>
        </w:object>
      </w:r>
      <w:r w:rsidRPr="00C06BE0">
        <w:rPr>
          <w:position w:val="20"/>
          <w:sz w:val="24"/>
          <w:lang w:val="ru-RU" w:eastAsia="ru-RU"/>
        </w:rPr>
        <w:t>.</w:t>
      </w:r>
      <w:r w:rsidRPr="00C06BE0">
        <w:rPr>
          <w:lang w:val="ru-RU"/>
        </w:rPr>
        <w:tab/>
        <w:t>(7)</w:t>
      </w:r>
    </w:p>
    <w:p w:rsidR="00F73CBF" w:rsidRPr="00C06BE0" w:rsidRDefault="00F73CBF" w:rsidP="00F73CBF">
      <w:pPr>
        <w:rPr>
          <w:lang w:val="ru-RU"/>
        </w:rPr>
      </w:pPr>
      <w:r w:rsidRPr="00C06BE0">
        <w:rPr>
          <w:lang w:val="ru-RU"/>
        </w:rPr>
        <w:t>Следует отметить, что в уравнении (7) для простоты индекс</w:t>
      </w:r>
      <w:r w:rsidRPr="00C06BE0">
        <w:rPr>
          <w:i/>
          <w:lang w:val="ru-RU"/>
        </w:rPr>
        <w:t xml:space="preserve"> k</w:t>
      </w:r>
      <w:r w:rsidRPr="00C06BE0">
        <w:rPr>
          <w:lang w:val="ru-RU"/>
        </w:rPr>
        <w:t>, указывающий тип полезного сигнала, отброшен, и потери на обработку (</w:t>
      </w:r>
      <w:r w:rsidRPr="00C06BE0">
        <w:rPr>
          <w:i/>
          <w:lang w:val="ru-RU"/>
        </w:rPr>
        <w:t>L</w:t>
      </w:r>
      <w:r w:rsidRPr="00C06BE0">
        <w:rPr>
          <w:i/>
          <w:vertAlign w:val="subscript"/>
          <w:lang w:val="ru-RU"/>
        </w:rPr>
        <w:t>m</w:t>
      </w:r>
      <w:r w:rsidRPr="00C06BE0">
        <w:rPr>
          <w:lang w:val="ru-RU"/>
        </w:rPr>
        <w:t xml:space="preserve">) рассчитаны для любого места (см. также уравнение (9)). Если полезный и мешающий сигналы имеют один и тот же тип, то в уравнении (7) требуется небольшое уточнение, которое заключается в том, что мощность полезного сигнала вычитается из уравнения (7). </w:t>
      </w:r>
    </w:p>
    <w:p w:rsidR="00F73CBF" w:rsidRPr="00C06BE0" w:rsidRDefault="00F73CBF" w:rsidP="00F73CBF">
      <w:pPr>
        <w:pStyle w:val="enumlev1"/>
        <w:rPr>
          <w:lang w:val="ru-RU"/>
        </w:rPr>
      </w:pPr>
      <w:r w:rsidRPr="00C06BE0">
        <w:rPr>
          <w:bCs/>
          <w:lang w:val="ru-RU"/>
        </w:rPr>
        <w:t>b)</w:t>
      </w:r>
      <w:r w:rsidRPr="00C06BE0">
        <w:rPr>
          <w:bCs/>
          <w:lang w:val="ru-RU"/>
        </w:rPr>
        <w:tab/>
        <w:t xml:space="preserve">Теперь </w:t>
      </w:r>
      <w:r w:rsidRPr="00C06BE0">
        <w:rPr>
          <w:lang w:val="ru-RU"/>
        </w:rPr>
        <w:t>для каждой позиции передатчика</w:t>
      </w:r>
      <w:r w:rsidRPr="00C06BE0">
        <w:rPr>
          <w:bCs/>
          <w:lang w:val="ru-RU"/>
        </w:rPr>
        <w:t xml:space="preserve"> мы можем записать</w:t>
      </w:r>
      <w:r w:rsidRPr="00C06BE0">
        <w:rPr>
          <w:lang w:val="ru-RU"/>
        </w:rPr>
        <w:t xml:space="preserve"> уравнение для (безразмерного) </w:t>
      </w:r>
      <w:r w:rsidRPr="00C06BE0">
        <w:rPr>
          <w:i/>
          <w:lang w:val="ru-RU"/>
        </w:rPr>
        <w:t>G</w:t>
      </w:r>
      <w:r w:rsidRPr="00C06BE0">
        <w:rPr>
          <w:i/>
          <w:iCs/>
          <w:vertAlign w:val="superscript"/>
          <w:lang w:val="ru-RU"/>
        </w:rPr>
        <w:t>agg</w:t>
      </w:r>
      <w:r w:rsidRPr="00C06BE0">
        <w:rPr>
          <w:lang w:val="ru-RU"/>
        </w:rPr>
        <w:t xml:space="preserve"> в виде:</w:t>
      </w:r>
    </w:p>
    <w:p w:rsidR="00F73CBF" w:rsidRPr="00C06BE0" w:rsidRDefault="00F73CBF" w:rsidP="00F73CBF">
      <w:pPr>
        <w:pStyle w:val="Equation"/>
        <w:spacing w:before="60"/>
        <w:rPr>
          <w:lang w:val="ru-RU"/>
        </w:rPr>
      </w:pPr>
      <w:r w:rsidRPr="00C06BE0">
        <w:rPr>
          <w:lang w:val="ru-RU"/>
        </w:rPr>
        <w:tab/>
      </w:r>
      <w:r w:rsidRPr="00C06BE0">
        <w:rPr>
          <w:lang w:val="ru-RU"/>
        </w:rPr>
        <w:tab/>
      </w:r>
      <w:r w:rsidRPr="00C06BE0">
        <w:rPr>
          <w:position w:val="-32"/>
          <w:lang w:val="ru-RU"/>
        </w:rPr>
        <w:object w:dxaOrig="2580" w:dyaOrig="1080">
          <v:shape id="_x0000_i1060" type="#_x0000_t75" style="width:129.05pt;height:48.25pt" o:ole="">
            <v:imagedata r:id="rId79" o:title=""/>
          </v:shape>
          <o:OLEObject Type="Embed" ProgID="Equation.3" ShapeID="_x0000_i1060" DrawAspect="Content" ObjectID="_1543066320" r:id="rId80"/>
        </w:object>
      </w:r>
      <w:r w:rsidRPr="00C06BE0">
        <w:rPr>
          <w:lang w:val="ru-RU"/>
        </w:rPr>
        <w:t>.</w:t>
      </w:r>
      <w:r w:rsidRPr="00C06BE0">
        <w:rPr>
          <w:lang w:val="ru-RU"/>
        </w:rPr>
        <w:tab/>
        <w:t>(8)</w:t>
      </w:r>
    </w:p>
    <w:p w:rsidR="00F73CBF" w:rsidRPr="00C06BE0" w:rsidRDefault="00F73CBF" w:rsidP="00F73CBF">
      <w:pPr>
        <w:spacing w:before="60"/>
        <w:rPr>
          <w:lang w:val="ru-RU"/>
        </w:rPr>
      </w:pPr>
      <w:r w:rsidRPr="00C06BE0">
        <w:rPr>
          <w:iCs/>
          <w:lang w:val="ru-RU"/>
        </w:rPr>
        <w:t xml:space="preserve">Здесь </w:t>
      </w:r>
      <w:r w:rsidRPr="00C06BE0">
        <w:rPr>
          <w:position w:val="-12"/>
          <w:lang w:val="ru-RU"/>
        </w:rPr>
        <w:object w:dxaOrig="499" w:dyaOrig="420">
          <v:shape id="_x0000_i1061" type="#_x0000_t75" style="width:25.15pt;height:20.4pt" o:ole="">
            <v:imagedata r:id="rId81" o:title=""/>
          </v:shape>
          <o:OLEObject Type="Embed" ProgID="Equation.3" ShapeID="_x0000_i1061" DrawAspect="Content" ObjectID="_1543066321" r:id="rId82"/>
        </w:object>
      </w:r>
      <w:r w:rsidRPr="00C06BE0">
        <w:rPr>
          <w:lang w:val="ru-RU"/>
        </w:rPr>
        <w:t>представляет собой максимальную мощность сигнала (Вт) мешающего сигнала рассматриваемого типа от любого отдельного спутника на выходе эталонной антенны приемника и до РЧ фильтра приемника, взятого по всем проиндексированным местам размещения приемника. Следует отметить, что эталонной приемной антенной (для конкретной системы) может быть соответствующая изотропная антенна. Такая антенна может не соответствовать типу принимаемого сигнала по поляризации, что приводит к некоторому дополнительному ослаблению. Для всех типов мешающих сигналов</w:t>
      </w:r>
      <w:r w:rsidRPr="00C06BE0">
        <w:rPr>
          <w:i/>
          <w:iCs/>
          <w:lang w:val="ru-RU"/>
        </w:rPr>
        <w:t xml:space="preserve"> G</w:t>
      </w:r>
      <w:r w:rsidRPr="00C06BE0">
        <w:rPr>
          <w:i/>
          <w:iCs/>
          <w:vertAlign w:val="superscript"/>
          <w:lang w:val="ru-RU"/>
        </w:rPr>
        <w:t>agg</w:t>
      </w:r>
      <w:r w:rsidRPr="00C06BE0">
        <w:rPr>
          <w:lang w:val="ru-RU"/>
        </w:rPr>
        <w:t xml:space="preserve"> вычисляется по уравнению (8). </w:t>
      </w:r>
    </w:p>
    <w:p w:rsidR="00F73CBF" w:rsidRPr="00C06BE0" w:rsidRDefault="00F73CBF" w:rsidP="00F73CBF">
      <w:pPr>
        <w:rPr>
          <w:lang w:val="ru-RU"/>
        </w:rPr>
      </w:pPr>
      <w:r w:rsidRPr="00C06BE0">
        <w:rPr>
          <w:lang w:val="ru-RU"/>
        </w:rPr>
        <w:t xml:space="preserve">Результирующее значение </w:t>
      </w:r>
      <w:r w:rsidRPr="00C06BE0">
        <w:rPr>
          <w:i/>
          <w:iCs/>
          <w:lang w:val="ru-RU"/>
        </w:rPr>
        <w:t>G</w:t>
      </w:r>
      <w:r w:rsidRPr="00C06BE0">
        <w:rPr>
          <w:i/>
          <w:iCs/>
          <w:vertAlign w:val="superscript"/>
          <w:lang w:val="ru-RU"/>
        </w:rPr>
        <w:t>agg</w:t>
      </w:r>
      <w:r w:rsidRPr="00C06BE0">
        <w:rPr>
          <w:lang w:val="ru-RU"/>
        </w:rPr>
        <w:t xml:space="preserve"> – это величина, соответствующая наихудшей из всех позиций приемника, использованных в расчетах. Это значение затем используется для описания наихудшего случая </w:t>
      </w:r>
      <w:r w:rsidRPr="00C06BE0">
        <w:rPr>
          <w:i/>
          <w:iCs/>
          <w:lang w:val="ru-RU"/>
        </w:rPr>
        <w:t>G</w:t>
      </w:r>
      <w:r w:rsidRPr="00C06BE0">
        <w:rPr>
          <w:i/>
          <w:iCs/>
          <w:vertAlign w:val="superscript"/>
          <w:lang w:val="ru-RU"/>
        </w:rPr>
        <w:t>agg</w:t>
      </w:r>
      <w:r w:rsidRPr="00C06BE0">
        <w:rPr>
          <w:lang w:val="ru-RU"/>
        </w:rPr>
        <w:t xml:space="preserve"> для всех позиций приемника, используемых при анализе помех (для данного типа полезного сигнала):</w:t>
      </w:r>
    </w:p>
    <w:p w:rsidR="00F73CBF" w:rsidRPr="00C06BE0" w:rsidRDefault="00F73CBF" w:rsidP="00F73CBF">
      <w:pPr>
        <w:rPr>
          <w:lang w:val="ru-RU"/>
        </w:rPr>
      </w:pPr>
      <w:r w:rsidRPr="00C06BE0">
        <w:rPr>
          <w:lang w:val="ru-RU"/>
        </w:rPr>
        <w:t xml:space="preserve">Затем спектральная плотность мощности помех от всех сигналов РНСС от всех спутников РНСС, находящихся в зоне видимости, </w:t>
      </w:r>
      <w:r w:rsidRPr="00C06BE0">
        <w:rPr>
          <w:i/>
          <w:sz w:val="24"/>
          <w:lang w:val="ru-RU"/>
        </w:rPr>
        <w:t>I</w:t>
      </w:r>
      <w:r w:rsidRPr="00C06BE0">
        <w:rPr>
          <w:i/>
          <w:sz w:val="24"/>
          <w:vertAlign w:val="subscript"/>
          <w:lang w:val="ru-RU"/>
        </w:rPr>
        <w:t>0</w:t>
      </w:r>
      <w:r w:rsidRPr="00C06BE0">
        <w:rPr>
          <w:lang w:val="ru-RU"/>
        </w:rPr>
        <w:t xml:space="preserve"> (Вт/Гц) может быть ограничена сверху величиной:</w:t>
      </w:r>
    </w:p>
    <w:p w:rsidR="00F73CBF" w:rsidRPr="00C06BE0" w:rsidRDefault="00F73CBF" w:rsidP="00F73CBF">
      <w:pPr>
        <w:pStyle w:val="Equation"/>
        <w:rPr>
          <w:lang w:val="ru-RU"/>
        </w:rPr>
      </w:pPr>
      <w:r w:rsidRPr="00C06BE0">
        <w:rPr>
          <w:lang w:val="ru-RU"/>
        </w:rPr>
        <w:tab/>
      </w:r>
      <w:r w:rsidRPr="00C06BE0">
        <w:rPr>
          <w:lang w:val="ru-RU"/>
        </w:rPr>
        <w:tab/>
      </w:r>
      <w:r w:rsidRPr="00C06BE0">
        <w:rPr>
          <w:position w:val="-30"/>
          <w:sz w:val="16"/>
          <w:lang w:val="ru-RU"/>
        </w:rPr>
        <w:object w:dxaOrig="2079" w:dyaOrig="760">
          <v:shape id="_x0000_i1062" type="#_x0000_t75" style="width:108pt;height:36pt" o:ole="">
            <v:imagedata r:id="rId83" o:title=""/>
          </v:shape>
          <o:OLEObject Type="Embed" ProgID="Equation.3" ShapeID="_x0000_i1062" DrawAspect="Content" ObjectID="_1543066322" r:id="rId84"/>
        </w:object>
      </w:r>
      <w:r w:rsidRPr="00C06BE0">
        <w:rPr>
          <w:lang w:val="ru-RU"/>
        </w:rPr>
        <w:t>,</w:t>
      </w:r>
      <w:r w:rsidRPr="00C06BE0">
        <w:rPr>
          <w:lang w:val="ru-RU"/>
        </w:rPr>
        <w:tab/>
        <w:t>(9)</w:t>
      </w:r>
    </w:p>
    <w:p w:rsidR="00F73CBF" w:rsidRPr="00C06BE0" w:rsidRDefault="00F73CBF" w:rsidP="00F73CBF">
      <w:pPr>
        <w:rPr>
          <w:spacing w:val="-2"/>
          <w:lang w:val="ru-RU"/>
        </w:rPr>
      </w:pPr>
      <w:r w:rsidRPr="00C06BE0">
        <w:rPr>
          <w:spacing w:val="-2"/>
          <w:lang w:val="ru-RU"/>
        </w:rPr>
        <w:lastRenderedPageBreak/>
        <w:t>где</w:t>
      </w:r>
      <w:r w:rsidRPr="00C06BE0">
        <w:rPr>
          <w:iCs/>
          <w:spacing w:val="-2"/>
          <w:lang w:val="ru-RU"/>
        </w:rPr>
        <w:t xml:space="preserve"> </w:t>
      </w:r>
      <w:r w:rsidRPr="00C06BE0">
        <w:rPr>
          <w:iCs/>
          <w:spacing w:val="-2"/>
          <w:lang w:val="ru-RU"/>
        </w:rPr>
        <w:sym w:font="Symbol" w:char="F062"/>
      </w:r>
      <w:r w:rsidRPr="00C06BE0">
        <w:rPr>
          <w:i/>
          <w:spacing w:val="-2"/>
          <w:vertAlign w:val="subscript"/>
          <w:lang w:val="ru-RU"/>
        </w:rPr>
        <w:t>n</w:t>
      </w:r>
      <w:r w:rsidRPr="00C06BE0">
        <w:rPr>
          <w:spacing w:val="-2"/>
          <w:lang w:val="ru-RU"/>
        </w:rPr>
        <w:t xml:space="preserve"> – коэффициент спектрального разделения между полезным сигналом и сигналом </w:t>
      </w:r>
      <w:r w:rsidRPr="00C06BE0">
        <w:rPr>
          <w:i/>
          <w:iCs/>
          <w:spacing w:val="-2"/>
          <w:lang w:val="ru-RU"/>
        </w:rPr>
        <w:t>n</w:t>
      </w:r>
      <w:r w:rsidRPr="00C06BE0">
        <w:rPr>
          <w:iCs/>
          <w:spacing w:val="-2"/>
          <w:lang w:val="ru-RU"/>
        </w:rPr>
        <w:t>-го</w:t>
      </w:r>
      <w:r w:rsidRPr="00C06BE0">
        <w:rPr>
          <w:spacing w:val="-2"/>
          <w:lang w:val="ru-RU"/>
        </w:rPr>
        <w:t xml:space="preserve"> типа</w:t>
      </w:r>
      <w:r w:rsidRPr="00C06BE0">
        <w:rPr>
          <w:i/>
          <w:iCs/>
          <w:spacing w:val="-2"/>
          <w:lang w:val="ru-RU"/>
        </w:rPr>
        <w:t>,</w:t>
      </w:r>
      <w:r w:rsidRPr="00C06BE0">
        <w:rPr>
          <w:spacing w:val="-2"/>
          <w:lang w:val="ru-RU"/>
        </w:rPr>
        <w:t xml:space="preserve"> и </w:t>
      </w:r>
      <w:r w:rsidRPr="00C06BE0">
        <w:rPr>
          <w:i/>
          <w:spacing w:val="-2"/>
          <w:lang w:val="ru-RU"/>
        </w:rPr>
        <w:t>L</w:t>
      </w:r>
      <w:r w:rsidRPr="00C06BE0">
        <w:rPr>
          <w:i/>
          <w:spacing w:val="-2"/>
          <w:vertAlign w:val="subscript"/>
          <w:lang w:val="ru-RU"/>
        </w:rPr>
        <w:t>n</w:t>
      </w:r>
      <w:r w:rsidRPr="00C06BE0">
        <w:rPr>
          <w:spacing w:val="-2"/>
          <w:lang w:val="ru-RU"/>
        </w:rPr>
        <w:t xml:space="preserve"> – потери на обработку между полезным сигналом и сигналом </w:t>
      </w:r>
      <w:r w:rsidRPr="00C06BE0">
        <w:rPr>
          <w:i/>
          <w:iCs/>
          <w:spacing w:val="-2"/>
          <w:lang w:val="ru-RU"/>
        </w:rPr>
        <w:t>n</w:t>
      </w:r>
      <w:r w:rsidRPr="00C06BE0">
        <w:rPr>
          <w:iCs/>
          <w:spacing w:val="-2"/>
          <w:lang w:val="ru-RU"/>
        </w:rPr>
        <w:t>-го</w:t>
      </w:r>
      <w:r w:rsidRPr="00C06BE0">
        <w:rPr>
          <w:spacing w:val="-2"/>
          <w:lang w:val="ru-RU"/>
        </w:rPr>
        <w:t xml:space="preserve"> типа. Следует отметить также, что коэффициенты потерь на пути распространения </w:t>
      </w:r>
      <w:r w:rsidRPr="00C06BE0">
        <w:rPr>
          <w:spacing w:val="-2"/>
          <w:lang w:val="ru-RU"/>
        </w:rPr>
        <w:sym w:font="Symbol" w:char="F061"/>
      </w:r>
      <w:r w:rsidRPr="00C06BE0">
        <w:rPr>
          <w:i/>
          <w:spacing w:val="-2"/>
          <w:vertAlign w:val="subscript"/>
          <w:lang w:val="ru-RU"/>
        </w:rPr>
        <w:t>i,m</w:t>
      </w:r>
      <w:r w:rsidRPr="00C06BE0">
        <w:rPr>
          <w:spacing w:val="-2"/>
          <w:lang w:val="ru-RU"/>
        </w:rPr>
        <w:t xml:space="preserve"> учтены в коэффициентах </w:t>
      </w:r>
      <w:r w:rsidRPr="00C06BE0">
        <w:rPr>
          <w:i/>
          <w:iCs/>
          <w:spacing w:val="-2"/>
          <w:lang w:val="ru-RU"/>
        </w:rPr>
        <w:t>G</w:t>
      </w:r>
      <w:r w:rsidRPr="00C06BE0">
        <w:rPr>
          <w:i/>
          <w:iCs/>
          <w:spacing w:val="-2"/>
          <w:vertAlign w:val="superscript"/>
          <w:lang w:val="ru-RU"/>
        </w:rPr>
        <w:t>agg</w:t>
      </w:r>
      <w:r w:rsidRPr="00C06BE0">
        <w:rPr>
          <w:spacing w:val="-2"/>
          <w:lang w:val="ru-RU"/>
        </w:rPr>
        <w:t xml:space="preserve">, и вместо мощности передаваемого сигнала используется максимальная мощность принимаемого сигнала </w:t>
      </w:r>
      <w:r w:rsidRPr="00C06BE0">
        <w:rPr>
          <w:spacing w:val="-2"/>
          <w:position w:val="-14"/>
          <w:lang w:val="ru-RU"/>
        </w:rPr>
        <w:object w:dxaOrig="620" w:dyaOrig="440">
          <v:shape id="_x0000_i1063" type="#_x0000_t75" style="width:30.55pt;height:21.75pt" o:ole="">
            <v:imagedata r:id="rId85" o:title=""/>
          </v:shape>
          <o:OLEObject Type="Embed" ProgID="Equation.3" ShapeID="_x0000_i1063" DrawAspect="Content" ObjectID="_1543066323" r:id="rId86"/>
        </w:object>
      </w:r>
      <w:r w:rsidRPr="00C06BE0">
        <w:rPr>
          <w:spacing w:val="-2"/>
          <w:lang w:val="ru-RU"/>
        </w:rPr>
        <w:t>.</w:t>
      </w:r>
    </w:p>
    <w:p w:rsidR="00F73CBF" w:rsidRPr="00C06BE0" w:rsidRDefault="00F73CBF" w:rsidP="00F73CBF">
      <w:pPr>
        <w:rPr>
          <w:lang w:val="ru-RU"/>
        </w:rPr>
      </w:pPr>
      <w:r w:rsidRPr="00C06BE0">
        <w:rPr>
          <w:lang w:val="ru-RU"/>
        </w:rPr>
        <w:t>В качестве примера было выполнено моделирование с применением орбитальной модели распространения, описанной в Рекомендации МСЭ-R M.1642. Использовалась группировка из 27 спутников с орбитальными параметрами, показанными в таблице 1. Уровень принимаемой мощности показан на рисунке 3 в виде функции от угла места, и диаграмма направленности антенны приемника показана на рисунке 4. Максимальная мощность за 24-часовой период в каждом местоположении (с шагом 5 градусов по широте и долготе) показана на рисунке 5. Для максимальной мощности принимаемого сигнала –153 дБВт совокупный коэффициент усиления, рассчитанный для всех местоположений приемника, равен –142,0 – (–153) = 11,0 дБ.</w:t>
      </w:r>
    </w:p>
    <w:p w:rsidR="00F73CBF" w:rsidRPr="00C06BE0" w:rsidRDefault="00F73CBF" w:rsidP="00F73CBF">
      <w:pPr>
        <w:pStyle w:val="TableNo"/>
        <w:rPr>
          <w:lang w:val="ru-RU"/>
        </w:rPr>
      </w:pPr>
      <w:r w:rsidRPr="00C06BE0">
        <w:rPr>
          <w:lang w:val="ru-RU"/>
        </w:rPr>
        <w:t>ТАБЛИЦА 1</w:t>
      </w:r>
    </w:p>
    <w:p w:rsidR="00F73CBF" w:rsidRPr="00C06BE0" w:rsidRDefault="00F73CBF" w:rsidP="00F73CBF">
      <w:pPr>
        <w:pStyle w:val="Tabletitle"/>
        <w:rPr>
          <w:lang w:val="ru-RU"/>
        </w:rPr>
      </w:pPr>
      <w:r w:rsidRPr="00C06BE0">
        <w:rPr>
          <w:lang w:val="ru-RU"/>
        </w:rPr>
        <w:t xml:space="preserve">Орбитальные параметры примера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701"/>
        <w:gridCol w:w="1275"/>
        <w:gridCol w:w="1276"/>
        <w:gridCol w:w="1701"/>
        <w:gridCol w:w="1276"/>
        <w:gridCol w:w="1422"/>
      </w:tblGrid>
      <w:tr w:rsidR="00F73CBF" w:rsidRPr="00C06BE0" w:rsidTr="00953012">
        <w:trPr>
          <w:cantSplit/>
          <w:tblHeader/>
        </w:trPr>
        <w:tc>
          <w:tcPr>
            <w:tcW w:w="988"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73CBF" w:rsidRPr="00C06BE0" w:rsidRDefault="00F73CBF" w:rsidP="00953012">
            <w:pPr>
              <w:pStyle w:val="Tablehead"/>
              <w:spacing w:before="60" w:after="60"/>
              <w:rPr>
                <w:lang w:val="ru-RU"/>
              </w:rPr>
            </w:pPr>
            <w:r w:rsidRPr="00C06BE0">
              <w:rPr>
                <w:lang w:val="ru-RU"/>
              </w:rPr>
              <w:t>ID спутника</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73CBF" w:rsidRPr="00C06BE0" w:rsidRDefault="00F73CBF" w:rsidP="00953012">
            <w:pPr>
              <w:pStyle w:val="Tablehead"/>
              <w:spacing w:before="60" w:after="60"/>
              <w:rPr>
                <w:lang w:val="ru-RU"/>
              </w:rPr>
            </w:pPr>
            <w:r w:rsidRPr="00C06BE0">
              <w:rPr>
                <w:lang w:val="ru-RU"/>
              </w:rPr>
              <w:t>Радиус орбиты</w:t>
            </w:r>
            <w:r w:rsidRPr="00C06BE0">
              <w:rPr>
                <w:lang w:val="ru-RU"/>
              </w:rPr>
              <w:br/>
              <w:t>(км)</w:t>
            </w: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73CBF" w:rsidRPr="00C06BE0" w:rsidRDefault="00F73CBF" w:rsidP="00953012">
            <w:pPr>
              <w:pStyle w:val="Tablehead"/>
              <w:spacing w:before="60" w:after="60"/>
              <w:rPr>
                <w:lang w:val="ru-RU"/>
              </w:rPr>
            </w:pPr>
            <w:r w:rsidRPr="00C06BE0">
              <w:rPr>
                <w:lang w:val="ru-RU"/>
              </w:rPr>
              <w:t>Эксцентри-ситет</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73CBF" w:rsidRPr="00C06BE0" w:rsidRDefault="00F73CBF" w:rsidP="00953012">
            <w:pPr>
              <w:pStyle w:val="Tablehead"/>
              <w:spacing w:before="60" w:after="60"/>
              <w:rPr>
                <w:lang w:val="ru-RU"/>
              </w:rPr>
            </w:pPr>
            <w:r w:rsidRPr="00C06BE0">
              <w:rPr>
                <w:lang w:val="ru-RU"/>
              </w:rPr>
              <w:t>Наклонение</w:t>
            </w:r>
            <w:r w:rsidRPr="00C06BE0">
              <w:rPr>
                <w:lang w:val="ru-RU"/>
              </w:rPr>
              <w:br/>
              <w:t>(градусы)</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73CBF" w:rsidRPr="00C06BE0" w:rsidRDefault="00F73CBF" w:rsidP="00953012">
            <w:pPr>
              <w:pStyle w:val="Tablehead"/>
              <w:spacing w:before="60" w:after="60"/>
              <w:rPr>
                <w:lang w:val="ru-RU"/>
              </w:rPr>
            </w:pPr>
            <w:r w:rsidRPr="00C06BE0">
              <w:rPr>
                <w:lang w:val="ru-RU"/>
              </w:rPr>
              <w:t>Прямое восхождение</w:t>
            </w:r>
            <w:r w:rsidRPr="00C06BE0">
              <w:rPr>
                <w:lang w:val="ru-RU"/>
              </w:rPr>
              <w:br/>
              <w:t>(градусы)</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73CBF" w:rsidRPr="00C06BE0" w:rsidRDefault="00F73CBF" w:rsidP="00953012">
            <w:pPr>
              <w:pStyle w:val="Tablehead"/>
              <w:spacing w:before="60" w:after="60"/>
              <w:rPr>
                <w:lang w:val="ru-RU"/>
              </w:rPr>
            </w:pPr>
            <w:r w:rsidRPr="00C06BE0">
              <w:rPr>
                <w:lang w:val="ru-RU"/>
              </w:rPr>
              <w:t>Аргумент перигея</w:t>
            </w:r>
            <w:r w:rsidRPr="00C06BE0">
              <w:rPr>
                <w:lang w:val="ru-RU"/>
              </w:rPr>
              <w:br/>
              <w:t>(градусы)</w:t>
            </w:r>
          </w:p>
        </w:tc>
        <w:tc>
          <w:tcPr>
            <w:tcW w:w="142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73CBF" w:rsidRPr="00C06BE0" w:rsidRDefault="00F73CBF" w:rsidP="00953012">
            <w:pPr>
              <w:pStyle w:val="Tablehead"/>
              <w:spacing w:before="60" w:after="60"/>
              <w:rPr>
                <w:lang w:val="ru-RU"/>
              </w:rPr>
            </w:pPr>
            <w:r w:rsidRPr="00C06BE0">
              <w:rPr>
                <w:lang w:val="ru-RU"/>
              </w:rPr>
              <w:t>Средняя аномалия</w:t>
            </w:r>
            <w:r w:rsidRPr="00C06BE0">
              <w:rPr>
                <w:lang w:val="ru-RU"/>
              </w:rPr>
              <w:br/>
              <w:t>(градусы)</w:t>
            </w:r>
          </w:p>
        </w:tc>
      </w:tr>
      <w:tr w:rsidR="00F73CBF" w:rsidRPr="00C06BE0" w:rsidTr="00953012">
        <w:trPr>
          <w:cantSplit/>
        </w:trPr>
        <w:tc>
          <w:tcPr>
            <w:tcW w:w="988"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1</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26 559,8</w:t>
            </w: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55</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tabs>
                <w:tab w:val="clear" w:pos="284"/>
                <w:tab w:val="clear" w:pos="567"/>
                <w:tab w:val="clear" w:pos="851"/>
                <w:tab w:val="clear" w:pos="1134"/>
                <w:tab w:val="right" w:pos="1111"/>
              </w:tabs>
              <w:spacing w:before="30" w:after="30"/>
              <w:jc w:val="left"/>
              <w:rPr>
                <w:lang w:val="ru-RU"/>
              </w:rPr>
            </w:pPr>
            <w:r w:rsidRPr="00C06BE0">
              <w:rPr>
                <w:lang w:val="ru-RU"/>
              </w:rPr>
              <w:tab/>
              <w:t>58,21285</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422"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6,33</w:t>
            </w:r>
          </w:p>
        </w:tc>
      </w:tr>
      <w:tr w:rsidR="00F73CBF" w:rsidRPr="00C06BE0" w:rsidTr="00953012">
        <w:trPr>
          <w:cantSplit/>
        </w:trPr>
        <w:tc>
          <w:tcPr>
            <w:tcW w:w="988"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26 559,8</w:t>
            </w: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55</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tabs>
                <w:tab w:val="clear" w:pos="284"/>
                <w:tab w:val="clear" w:pos="567"/>
                <w:tab w:val="clear" w:pos="851"/>
                <w:tab w:val="clear" w:pos="1134"/>
                <w:tab w:val="right" w:pos="1111"/>
              </w:tabs>
              <w:spacing w:before="30" w:after="30"/>
              <w:jc w:val="left"/>
              <w:rPr>
                <w:lang w:val="ru-RU"/>
              </w:rPr>
            </w:pPr>
            <w:r w:rsidRPr="00C06BE0">
              <w:rPr>
                <w:lang w:val="ru-RU"/>
              </w:rPr>
              <w:tab/>
              <w:t>58,21285</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422"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134,62</w:t>
            </w:r>
          </w:p>
        </w:tc>
      </w:tr>
      <w:tr w:rsidR="00F73CBF" w:rsidRPr="00C06BE0" w:rsidTr="00953012">
        <w:trPr>
          <w:cantSplit/>
        </w:trPr>
        <w:tc>
          <w:tcPr>
            <w:tcW w:w="988"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3</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26 559,8</w:t>
            </w: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55</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tabs>
                <w:tab w:val="clear" w:pos="284"/>
                <w:tab w:val="clear" w:pos="567"/>
                <w:tab w:val="clear" w:pos="851"/>
                <w:tab w:val="clear" w:pos="1134"/>
                <w:tab w:val="right" w:pos="1111"/>
              </w:tabs>
              <w:spacing w:before="30" w:after="30"/>
              <w:jc w:val="left"/>
              <w:rPr>
                <w:lang w:val="ru-RU"/>
              </w:rPr>
            </w:pPr>
            <w:r w:rsidRPr="00C06BE0">
              <w:rPr>
                <w:lang w:val="ru-RU"/>
              </w:rPr>
              <w:tab/>
              <w:t>58,21285</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422"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234,13</w:t>
            </w:r>
          </w:p>
        </w:tc>
      </w:tr>
      <w:tr w:rsidR="00F73CBF" w:rsidRPr="00C06BE0" w:rsidTr="00953012">
        <w:trPr>
          <w:cantSplit/>
        </w:trPr>
        <w:tc>
          <w:tcPr>
            <w:tcW w:w="988"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4</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26 559,8</w:t>
            </w: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55</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tabs>
                <w:tab w:val="clear" w:pos="284"/>
                <w:tab w:val="clear" w:pos="567"/>
                <w:tab w:val="clear" w:pos="851"/>
                <w:tab w:val="clear" w:pos="1134"/>
                <w:tab w:val="right" w:pos="1111"/>
              </w:tabs>
              <w:spacing w:before="30" w:after="30"/>
              <w:jc w:val="left"/>
              <w:rPr>
                <w:lang w:val="ru-RU"/>
              </w:rPr>
            </w:pPr>
            <w:r w:rsidRPr="00C06BE0">
              <w:rPr>
                <w:lang w:val="ru-RU"/>
              </w:rPr>
              <w:tab/>
              <w:t>58,21285</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422"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269,42</w:t>
            </w:r>
          </w:p>
        </w:tc>
      </w:tr>
      <w:tr w:rsidR="00F73CBF" w:rsidRPr="00C06BE0" w:rsidTr="00953012">
        <w:trPr>
          <w:cantSplit/>
        </w:trPr>
        <w:tc>
          <w:tcPr>
            <w:tcW w:w="988"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5</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26 559,8</w:t>
            </w: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55</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tabs>
                <w:tab w:val="clear" w:pos="284"/>
                <w:tab w:val="clear" w:pos="567"/>
                <w:tab w:val="clear" w:pos="851"/>
                <w:tab w:val="clear" w:pos="1134"/>
                <w:tab w:val="right" w:pos="1111"/>
              </w:tabs>
              <w:spacing w:before="30" w:after="30"/>
              <w:jc w:val="left"/>
              <w:rPr>
                <w:lang w:val="ru-RU"/>
              </w:rPr>
            </w:pPr>
            <w:r w:rsidRPr="00C06BE0">
              <w:rPr>
                <w:lang w:val="ru-RU"/>
              </w:rPr>
              <w:tab/>
              <w:t>118,21285</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422"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30,39</w:t>
            </w:r>
          </w:p>
        </w:tc>
      </w:tr>
      <w:tr w:rsidR="00F73CBF" w:rsidRPr="00C06BE0" w:rsidTr="00953012">
        <w:trPr>
          <w:cantSplit/>
        </w:trPr>
        <w:tc>
          <w:tcPr>
            <w:tcW w:w="988"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6</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26 559,8</w:t>
            </w: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55</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tabs>
                <w:tab w:val="clear" w:pos="284"/>
                <w:tab w:val="clear" w:pos="567"/>
                <w:tab w:val="clear" w:pos="851"/>
                <w:tab w:val="clear" w:pos="1134"/>
                <w:tab w:val="right" w:pos="1111"/>
              </w:tabs>
              <w:spacing w:before="30" w:after="30"/>
              <w:jc w:val="left"/>
              <w:rPr>
                <w:lang w:val="ru-RU"/>
              </w:rPr>
            </w:pPr>
            <w:r w:rsidRPr="00C06BE0">
              <w:rPr>
                <w:lang w:val="ru-RU"/>
              </w:rPr>
              <w:tab/>
              <w:t>118,21285</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422"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61,53</w:t>
            </w:r>
          </w:p>
        </w:tc>
      </w:tr>
      <w:tr w:rsidR="00F73CBF" w:rsidRPr="00C06BE0" w:rsidTr="00953012">
        <w:trPr>
          <w:cantSplit/>
        </w:trPr>
        <w:tc>
          <w:tcPr>
            <w:tcW w:w="988"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7</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26 559,8</w:t>
            </w: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55</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tabs>
                <w:tab w:val="clear" w:pos="284"/>
                <w:tab w:val="clear" w:pos="567"/>
                <w:tab w:val="clear" w:pos="851"/>
                <w:tab w:val="clear" w:pos="1134"/>
                <w:tab w:val="right" w:pos="1111"/>
              </w:tabs>
              <w:spacing w:before="30" w:after="30"/>
              <w:jc w:val="left"/>
              <w:rPr>
                <w:lang w:val="ru-RU"/>
              </w:rPr>
            </w:pPr>
            <w:r w:rsidRPr="00C06BE0">
              <w:rPr>
                <w:lang w:val="ru-RU"/>
              </w:rPr>
              <w:tab/>
              <w:t>118,21285</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422"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152,22</w:t>
            </w:r>
          </w:p>
        </w:tc>
      </w:tr>
      <w:tr w:rsidR="00F73CBF" w:rsidRPr="00C06BE0" w:rsidTr="00953012">
        <w:trPr>
          <w:cantSplit/>
        </w:trPr>
        <w:tc>
          <w:tcPr>
            <w:tcW w:w="988"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8</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26 559,8</w:t>
            </w: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55</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tabs>
                <w:tab w:val="clear" w:pos="284"/>
                <w:tab w:val="clear" w:pos="567"/>
                <w:tab w:val="clear" w:pos="851"/>
                <w:tab w:val="clear" w:pos="1134"/>
                <w:tab w:val="right" w:pos="1111"/>
              </w:tabs>
              <w:spacing w:before="30" w:after="30"/>
              <w:jc w:val="left"/>
              <w:rPr>
                <w:lang w:val="ru-RU"/>
              </w:rPr>
            </w:pPr>
            <w:r w:rsidRPr="00C06BE0">
              <w:rPr>
                <w:lang w:val="ru-RU"/>
              </w:rPr>
              <w:tab/>
              <w:t>118,21285</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422"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176,92</w:t>
            </w:r>
          </w:p>
        </w:tc>
      </w:tr>
      <w:tr w:rsidR="00F73CBF" w:rsidRPr="00C06BE0" w:rsidTr="00953012">
        <w:trPr>
          <w:cantSplit/>
        </w:trPr>
        <w:tc>
          <w:tcPr>
            <w:tcW w:w="988"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9</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26 559,8</w:t>
            </w: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55</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tabs>
                <w:tab w:val="clear" w:pos="284"/>
                <w:tab w:val="clear" w:pos="567"/>
                <w:tab w:val="clear" w:pos="851"/>
                <w:tab w:val="clear" w:pos="1134"/>
                <w:tab w:val="right" w:pos="1111"/>
              </w:tabs>
              <w:spacing w:before="30" w:after="30"/>
              <w:jc w:val="left"/>
              <w:rPr>
                <w:lang w:val="ru-RU"/>
              </w:rPr>
            </w:pPr>
            <w:r w:rsidRPr="00C06BE0">
              <w:rPr>
                <w:lang w:val="ru-RU"/>
              </w:rPr>
              <w:tab/>
              <w:t>118,21285</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422"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289,68</w:t>
            </w:r>
          </w:p>
        </w:tc>
      </w:tr>
      <w:tr w:rsidR="00F73CBF" w:rsidRPr="00C06BE0" w:rsidTr="00953012">
        <w:trPr>
          <w:cantSplit/>
        </w:trPr>
        <w:tc>
          <w:tcPr>
            <w:tcW w:w="988"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10</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26 559,8</w:t>
            </w: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55</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tabs>
                <w:tab w:val="clear" w:pos="284"/>
                <w:tab w:val="clear" w:pos="567"/>
                <w:tab w:val="clear" w:pos="851"/>
                <w:tab w:val="clear" w:pos="1134"/>
                <w:tab w:val="right" w:pos="1111"/>
              </w:tabs>
              <w:spacing w:before="30" w:after="30"/>
              <w:jc w:val="left"/>
              <w:rPr>
                <w:lang w:val="ru-RU"/>
              </w:rPr>
            </w:pPr>
            <w:r w:rsidRPr="00C06BE0">
              <w:rPr>
                <w:lang w:val="ru-RU"/>
              </w:rPr>
              <w:tab/>
              <w:t>178,21285</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422"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90,83</w:t>
            </w:r>
          </w:p>
        </w:tc>
      </w:tr>
      <w:tr w:rsidR="00F73CBF" w:rsidRPr="00C06BE0" w:rsidTr="00953012">
        <w:trPr>
          <w:cantSplit/>
        </w:trPr>
        <w:tc>
          <w:tcPr>
            <w:tcW w:w="988"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11</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26 559,8</w:t>
            </w: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55</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tabs>
                <w:tab w:val="clear" w:pos="284"/>
                <w:tab w:val="clear" w:pos="567"/>
                <w:tab w:val="clear" w:pos="851"/>
                <w:tab w:val="clear" w:pos="1134"/>
                <w:tab w:val="right" w:pos="1111"/>
              </w:tabs>
              <w:spacing w:before="30" w:after="30"/>
              <w:jc w:val="left"/>
              <w:rPr>
                <w:lang w:val="ru-RU"/>
              </w:rPr>
            </w:pPr>
            <w:r w:rsidRPr="00C06BE0">
              <w:rPr>
                <w:lang w:val="ru-RU"/>
              </w:rPr>
              <w:tab/>
              <w:t>178,21285</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422"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197,11</w:t>
            </w:r>
          </w:p>
        </w:tc>
      </w:tr>
      <w:tr w:rsidR="00F73CBF" w:rsidRPr="00C06BE0" w:rsidTr="00953012">
        <w:trPr>
          <w:cantSplit/>
        </w:trPr>
        <w:tc>
          <w:tcPr>
            <w:tcW w:w="988"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12</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26 559,8</w:t>
            </w: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55</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tabs>
                <w:tab w:val="clear" w:pos="284"/>
                <w:tab w:val="clear" w:pos="567"/>
                <w:tab w:val="clear" w:pos="851"/>
                <w:tab w:val="clear" w:pos="1134"/>
                <w:tab w:val="right" w:pos="1111"/>
              </w:tabs>
              <w:spacing w:before="30" w:after="30"/>
              <w:jc w:val="left"/>
              <w:rPr>
                <w:lang w:val="ru-RU"/>
              </w:rPr>
            </w:pPr>
            <w:r w:rsidRPr="00C06BE0">
              <w:rPr>
                <w:lang w:val="ru-RU"/>
              </w:rPr>
              <w:tab/>
              <w:t>178,21285</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422"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227,99</w:t>
            </w:r>
          </w:p>
        </w:tc>
      </w:tr>
      <w:tr w:rsidR="00F73CBF" w:rsidRPr="00C06BE0" w:rsidTr="00953012">
        <w:trPr>
          <w:cantSplit/>
        </w:trPr>
        <w:tc>
          <w:tcPr>
            <w:tcW w:w="988"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13</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26 559,8</w:t>
            </w: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55</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tabs>
                <w:tab w:val="clear" w:pos="284"/>
                <w:tab w:val="clear" w:pos="567"/>
                <w:tab w:val="clear" w:pos="851"/>
                <w:tab w:val="clear" w:pos="1134"/>
                <w:tab w:val="right" w:pos="1111"/>
              </w:tabs>
              <w:spacing w:before="30" w:after="30"/>
              <w:jc w:val="left"/>
              <w:rPr>
                <w:lang w:val="ru-RU"/>
              </w:rPr>
            </w:pPr>
            <w:r w:rsidRPr="00C06BE0">
              <w:rPr>
                <w:lang w:val="ru-RU"/>
              </w:rPr>
              <w:tab/>
              <w:t>178,21285</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422"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322,09</w:t>
            </w:r>
          </w:p>
        </w:tc>
      </w:tr>
      <w:tr w:rsidR="00F73CBF" w:rsidRPr="00C06BE0" w:rsidTr="00953012">
        <w:trPr>
          <w:cantSplit/>
        </w:trPr>
        <w:tc>
          <w:tcPr>
            <w:tcW w:w="988"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14</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26 559,8</w:t>
            </w: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55</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tabs>
                <w:tab w:val="clear" w:pos="284"/>
                <w:tab w:val="clear" w:pos="567"/>
                <w:tab w:val="clear" w:pos="851"/>
                <w:tab w:val="clear" w:pos="1134"/>
                <w:tab w:val="right" w:pos="1111"/>
              </w:tabs>
              <w:spacing w:before="30" w:after="30"/>
              <w:jc w:val="left"/>
              <w:rPr>
                <w:lang w:val="ru-RU"/>
              </w:rPr>
            </w:pPr>
            <w:r w:rsidRPr="00C06BE0">
              <w:rPr>
                <w:lang w:val="ru-RU"/>
              </w:rPr>
              <w:tab/>
              <w:t>238,21285</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422"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0,00</w:t>
            </w:r>
          </w:p>
        </w:tc>
      </w:tr>
      <w:tr w:rsidR="00F73CBF" w:rsidRPr="00C06BE0" w:rsidTr="00953012">
        <w:trPr>
          <w:cantSplit/>
        </w:trPr>
        <w:tc>
          <w:tcPr>
            <w:tcW w:w="988"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15</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26 559,8</w:t>
            </w: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55</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tabs>
                <w:tab w:val="clear" w:pos="284"/>
                <w:tab w:val="clear" w:pos="567"/>
                <w:tab w:val="clear" w:pos="851"/>
                <w:tab w:val="clear" w:pos="1134"/>
                <w:tab w:val="right" w:pos="1111"/>
              </w:tabs>
              <w:spacing w:before="30" w:after="30"/>
              <w:jc w:val="left"/>
              <w:rPr>
                <w:lang w:val="ru-RU"/>
              </w:rPr>
            </w:pPr>
            <w:r w:rsidRPr="00C06BE0">
              <w:rPr>
                <w:lang w:val="ru-RU"/>
              </w:rPr>
              <w:tab/>
              <w:t>238,21285</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422"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28,67</w:t>
            </w:r>
          </w:p>
        </w:tc>
      </w:tr>
      <w:tr w:rsidR="00F73CBF" w:rsidRPr="00C06BE0" w:rsidTr="00953012">
        <w:trPr>
          <w:cantSplit/>
        </w:trPr>
        <w:tc>
          <w:tcPr>
            <w:tcW w:w="988"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16</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26 559,8</w:t>
            </w: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55</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tabs>
                <w:tab w:val="clear" w:pos="284"/>
                <w:tab w:val="clear" w:pos="567"/>
                <w:tab w:val="clear" w:pos="851"/>
                <w:tab w:val="clear" w:pos="1134"/>
                <w:tab w:val="right" w:pos="1111"/>
              </w:tabs>
              <w:spacing w:before="30" w:after="30"/>
              <w:jc w:val="left"/>
              <w:rPr>
                <w:lang w:val="ru-RU"/>
              </w:rPr>
            </w:pPr>
            <w:r w:rsidRPr="00C06BE0">
              <w:rPr>
                <w:lang w:val="ru-RU"/>
              </w:rPr>
              <w:tab/>
              <w:t>238,21285</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422"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131,04</w:t>
            </w:r>
          </w:p>
        </w:tc>
      </w:tr>
      <w:tr w:rsidR="00F73CBF" w:rsidRPr="00C06BE0" w:rsidTr="00953012">
        <w:trPr>
          <w:cantSplit/>
        </w:trPr>
        <w:tc>
          <w:tcPr>
            <w:tcW w:w="988"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17</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26 559,8</w:t>
            </w: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55</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tabs>
                <w:tab w:val="clear" w:pos="284"/>
                <w:tab w:val="clear" w:pos="567"/>
                <w:tab w:val="clear" w:pos="851"/>
                <w:tab w:val="clear" w:pos="1134"/>
                <w:tab w:val="right" w:pos="1111"/>
              </w:tabs>
              <w:spacing w:before="30" w:after="30"/>
              <w:jc w:val="left"/>
              <w:rPr>
                <w:lang w:val="ru-RU"/>
              </w:rPr>
            </w:pPr>
            <w:r w:rsidRPr="00C06BE0">
              <w:rPr>
                <w:lang w:val="ru-RU"/>
              </w:rPr>
              <w:tab/>
              <w:t>238,21285</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422"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228,26</w:t>
            </w:r>
          </w:p>
        </w:tc>
      </w:tr>
      <w:tr w:rsidR="00F73CBF" w:rsidRPr="00C06BE0" w:rsidTr="00953012">
        <w:trPr>
          <w:cantSplit/>
        </w:trPr>
        <w:tc>
          <w:tcPr>
            <w:tcW w:w="988"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18</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26 559,8</w:t>
            </w: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55</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tabs>
                <w:tab w:val="clear" w:pos="284"/>
                <w:tab w:val="clear" w:pos="567"/>
                <w:tab w:val="clear" w:pos="851"/>
                <w:tab w:val="clear" w:pos="1134"/>
                <w:tab w:val="right" w:pos="1111"/>
              </w:tabs>
              <w:spacing w:before="30" w:after="30"/>
              <w:jc w:val="left"/>
              <w:rPr>
                <w:lang w:val="ru-RU"/>
              </w:rPr>
            </w:pPr>
            <w:r w:rsidRPr="00C06BE0">
              <w:rPr>
                <w:lang w:val="ru-RU"/>
              </w:rPr>
              <w:tab/>
              <w:t>238,21285</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422"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255,7</w:t>
            </w:r>
          </w:p>
        </w:tc>
      </w:tr>
      <w:tr w:rsidR="00F73CBF" w:rsidRPr="00C06BE0" w:rsidTr="00953012">
        <w:trPr>
          <w:cantSplit/>
        </w:trPr>
        <w:tc>
          <w:tcPr>
            <w:tcW w:w="988"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19</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26 559,8</w:t>
            </w: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55</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tabs>
                <w:tab w:val="clear" w:pos="284"/>
                <w:tab w:val="clear" w:pos="567"/>
                <w:tab w:val="clear" w:pos="851"/>
                <w:tab w:val="clear" w:pos="1134"/>
                <w:tab w:val="right" w:pos="1111"/>
              </w:tabs>
              <w:spacing w:before="30" w:after="30"/>
              <w:jc w:val="left"/>
              <w:rPr>
                <w:lang w:val="ru-RU"/>
              </w:rPr>
            </w:pPr>
            <w:r w:rsidRPr="00C06BE0">
              <w:rPr>
                <w:lang w:val="ru-RU"/>
              </w:rPr>
              <w:tab/>
              <w:t>298,21285</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422"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56,33</w:t>
            </w:r>
          </w:p>
        </w:tc>
      </w:tr>
      <w:tr w:rsidR="00F73CBF" w:rsidRPr="00C06BE0" w:rsidTr="00953012">
        <w:trPr>
          <w:cantSplit/>
        </w:trPr>
        <w:tc>
          <w:tcPr>
            <w:tcW w:w="988"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20</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26 559,8</w:t>
            </w: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55</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tabs>
                <w:tab w:val="clear" w:pos="284"/>
                <w:tab w:val="clear" w:pos="567"/>
                <w:tab w:val="clear" w:pos="851"/>
                <w:tab w:val="clear" w:pos="1134"/>
                <w:tab w:val="right" w:pos="1111"/>
              </w:tabs>
              <w:spacing w:before="30" w:after="30"/>
              <w:jc w:val="left"/>
              <w:rPr>
                <w:lang w:val="ru-RU"/>
              </w:rPr>
            </w:pPr>
            <w:r w:rsidRPr="00C06BE0">
              <w:rPr>
                <w:lang w:val="ru-RU"/>
              </w:rPr>
              <w:tab/>
              <w:t>298,21285</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422"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165,07</w:t>
            </w:r>
          </w:p>
        </w:tc>
      </w:tr>
      <w:tr w:rsidR="00F73CBF" w:rsidRPr="00C06BE0" w:rsidTr="00953012">
        <w:trPr>
          <w:cantSplit/>
        </w:trPr>
        <w:tc>
          <w:tcPr>
            <w:tcW w:w="988"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21</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26 559,8</w:t>
            </w: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55</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tabs>
                <w:tab w:val="clear" w:pos="284"/>
                <w:tab w:val="clear" w:pos="567"/>
                <w:tab w:val="clear" w:pos="851"/>
                <w:tab w:val="clear" w:pos="1134"/>
                <w:tab w:val="right" w:pos="1111"/>
              </w:tabs>
              <w:spacing w:before="30" w:after="30"/>
              <w:jc w:val="left"/>
              <w:rPr>
                <w:lang w:val="ru-RU"/>
              </w:rPr>
            </w:pPr>
            <w:r w:rsidRPr="00C06BE0">
              <w:rPr>
                <w:lang w:val="ru-RU"/>
              </w:rPr>
              <w:tab/>
              <w:t>298,21285</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422"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267,07</w:t>
            </w:r>
          </w:p>
        </w:tc>
      </w:tr>
      <w:tr w:rsidR="00F73CBF" w:rsidRPr="00C06BE0" w:rsidTr="00953012">
        <w:trPr>
          <w:cantSplit/>
        </w:trPr>
        <w:tc>
          <w:tcPr>
            <w:tcW w:w="988"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22</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26 559,8</w:t>
            </w: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55</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tabs>
                <w:tab w:val="clear" w:pos="284"/>
                <w:tab w:val="clear" w:pos="567"/>
                <w:tab w:val="clear" w:pos="851"/>
                <w:tab w:val="clear" w:pos="1134"/>
                <w:tab w:val="right" w:pos="1111"/>
              </w:tabs>
              <w:spacing w:before="30" w:after="30"/>
              <w:jc w:val="left"/>
              <w:rPr>
                <w:lang w:val="ru-RU"/>
              </w:rPr>
            </w:pPr>
            <w:r w:rsidRPr="00C06BE0">
              <w:rPr>
                <w:lang w:val="ru-RU"/>
              </w:rPr>
              <w:tab/>
              <w:t>298,21285</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422"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293,95</w:t>
            </w:r>
          </w:p>
        </w:tc>
      </w:tr>
      <w:tr w:rsidR="00F73CBF" w:rsidRPr="00C06BE0" w:rsidTr="00953012">
        <w:trPr>
          <w:cantSplit/>
        </w:trPr>
        <w:tc>
          <w:tcPr>
            <w:tcW w:w="988"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23</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26 559,8</w:t>
            </w: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55</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tabs>
                <w:tab w:val="clear" w:pos="284"/>
                <w:tab w:val="clear" w:pos="567"/>
                <w:tab w:val="clear" w:pos="851"/>
                <w:tab w:val="clear" w:pos="1134"/>
                <w:tab w:val="right" w:pos="1111"/>
              </w:tabs>
              <w:spacing w:before="30" w:after="30"/>
              <w:jc w:val="left"/>
              <w:rPr>
                <w:lang w:val="ru-RU"/>
              </w:rPr>
            </w:pPr>
            <w:r w:rsidRPr="00C06BE0">
              <w:rPr>
                <w:lang w:val="ru-RU"/>
              </w:rPr>
              <w:tab/>
              <w:t>358,21285</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422"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68,43</w:t>
            </w:r>
          </w:p>
        </w:tc>
      </w:tr>
      <w:tr w:rsidR="00F73CBF" w:rsidRPr="00C06BE0" w:rsidTr="00953012">
        <w:trPr>
          <w:cantSplit/>
        </w:trPr>
        <w:tc>
          <w:tcPr>
            <w:tcW w:w="988"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24</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26 559,8</w:t>
            </w: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55</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tabs>
                <w:tab w:val="clear" w:pos="284"/>
                <w:tab w:val="clear" w:pos="567"/>
                <w:tab w:val="clear" w:pos="851"/>
                <w:tab w:val="clear" w:pos="1134"/>
                <w:tab w:val="right" w:pos="1111"/>
              </w:tabs>
              <w:spacing w:before="30" w:after="30"/>
              <w:jc w:val="left"/>
              <w:rPr>
                <w:lang w:val="ru-RU"/>
              </w:rPr>
            </w:pPr>
            <w:r w:rsidRPr="00C06BE0">
              <w:rPr>
                <w:lang w:val="ru-RU"/>
              </w:rPr>
              <w:tab/>
              <w:t>358,21285</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422"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99,32</w:t>
            </w:r>
          </w:p>
        </w:tc>
      </w:tr>
      <w:tr w:rsidR="00F73CBF" w:rsidRPr="00C06BE0" w:rsidTr="00953012">
        <w:trPr>
          <w:cantSplit/>
        </w:trPr>
        <w:tc>
          <w:tcPr>
            <w:tcW w:w="988"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25</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26 559,8</w:t>
            </w: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55</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tabs>
                <w:tab w:val="clear" w:pos="284"/>
                <w:tab w:val="clear" w:pos="567"/>
                <w:tab w:val="clear" w:pos="851"/>
                <w:tab w:val="clear" w:pos="1134"/>
                <w:tab w:val="right" w:pos="1111"/>
              </w:tabs>
              <w:spacing w:before="30" w:after="30"/>
              <w:jc w:val="left"/>
              <w:rPr>
                <w:lang w:val="ru-RU"/>
              </w:rPr>
            </w:pPr>
            <w:r w:rsidRPr="00C06BE0">
              <w:rPr>
                <w:lang w:val="ru-RU"/>
              </w:rPr>
              <w:tab/>
              <w:t>358,21285</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422"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201,63</w:t>
            </w:r>
          </w:p>
        </w:tc>
      </w:tr>
      <w:tr w:rsidR="00F73CBF" w:rsidRPr="00C06BE0" w:rsidTr="00953012">
        <w:trPr>
          <w:cantSplit/>
        </w:trPr>
        <w:tc>
          <w:tcPr>
            <w:tcW w:w="988"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26</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26 559,8</w:t>
            </w: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55</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tabs>
                <w:tab w:val="clear" w:pos="284"/>
                <w:tab w:val="clear" w:pos="567"/>
                <w:tab w:val="clear" w:pos="851"/>
                <w:tab w:val="clear" w:pos="1134"/>
                <w:tab w:val="right" w:pos="1111"/>
              </w:tabs>
              <w:spacing w:before="30" w:after="30"/>
              <w:jc w:val="left"/>
              <w:rPr>
                <w:lang w:val="ru-RU"/>
              </w:rPr>
            </w:pPr>
            <w:r w:rsidRPr="00C06BE0">
              <w:rPr>
                <w:lang w:val="ru-RU"/>
              </w:rPr>
              <w:tab/>
              <w:t>358,21285</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422"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320,60</w:t>
            </w:r>
          </w:p>
        </w:tc>
      </w:tr>
      <w:tr w:rsidR="00F73CBF" w:rsidRPr="00C06BE0" w:rsidTr="00953012">
        <w:trPr>
          <w:cantSplit/>
        </w:trPr>
        <w:tc>
          <w:tcPr>
            <w:tcW w:w="988"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27</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26 559,8</w:t>
            </w: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55</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tabs>
                <w:tab w:val="clear" w:pos="284"/>
                <w:tab w:val="clear" w:pos="567"/>
                <w:tab w:val="clear" w:pos="851"/>
                <w:tab w:val="clear" w:pos="1134"/>
                <w:tab w:val="right" w:pos="1111"/>
              </w:tabs>
              <w:spacing w:before="30" w:after="30"/>
              <w:jc w:val="left"/>
              <w:rPr>
                <w:lang w:val="ru-RU"/>
              </w:rPr>
            </w:pPr>
            <w:r w:rsidRPr="00C06BE0">
              <w:rPr>
                <w:lang w:val="ru-RU"/>
              </w:rPr>
              <w:tab/>
              <w:t>358,21285</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0</w:t>
            </w:r>
          </w:p>
        </w:tc>
        <w:tc>
          <w:tcPr>
            <w:tcW w:w="1422" w:type="dxa"/>
            <w:tcBorders>
              <w:top w:val="single" w:sz="4" w:space="0" w:color="auto"/>
              <w:left w:val="single" w:sz="4" w:space="0" w:color="auto"/>
              <w:bottom w:val="single" w:sz="4" w:space="0" w:color="auto"/>
              <w:right w:val="single" w:sz="4" w:space="0" w:color="auto"/>
            </w:tcBorders>
            <w:tcMar>
              <w:left w:w="0" w:type="dxa"/>
              <w:right w:w="0" w:type="dxa"/>
            </w:tcMar>
          </w:tcPr>
          <w:p w:rsidR="00F73CBF" w:rsidRPr="00C06BE0" w:rsidRDefault="00F73CBF" w:rsidP="00953012">
            <w:pPr>
              <w:pStyle w:val="Tabletext"/>
              <w:spacing w:before="30" w:after="30"/>
              <w:jc w:val="center"/>
              <w:rPr>
                <w:lang w:val="ru-RU"/>
              </w:rPr>
            </w:pPr>
            <w:r w:rsidRPr="00C06BE0">
              <w:rPr>
                <w:lang w:val="ru-RU"/>
              </w:rPr>
              <w:t>349,16</w:t>
            </w:r>
          </w:p>
        </w:tc>
      </w:tr>
    </w:tbl>
    <w:p w:rsidR="00F73CBF" w:rsidRPr="00C06BE0" w:rsidRDefault="00F73CBF" w:rsidP="00F73CBF">
      <w:pPr>
        <w:pStyle w:val="FigureNo"/>
        <w:rPr>
          <w:lang w:val="ru-RU"/>
        </w:rPr>
      </w:pPr>
      <w:r w:rsidRPr="00C06BE0">
        <w:rPr>
          <w:lang w:val="ru-RU"/>
        </w:rPr>
        <w:lastRenderedPageBreak/>
        <w:t>РИСУНОК 3</w:t>
      </w:r>
    </w:p>
    <w:p w:rsidR="00F73CBF" w:rsidRPr="00C06BE0" w:rsidRDefault="00F73CBF" w:rsidP="00F73CBF">
      <w:pPr>
        <w:pStyle w:val="Figuretitle"/>
        <w:rPr>
          <w:lang w:val="ru-RU"/>
        </w:rPr>
      </w:pPr>
      <w:r w:rsidRPr="00C06BE0">
        <w:rPr>
          <w:lang w:val="ru-RU"/>
        </w:rPr>
        <w:t>Пример мощности, принимаемой наземной системой, как функции от угла места</w:t>
      </w:r>
    </w:p>
    <w:p w:rsidR="00F73CBF" w:rsidRPr="00C06BE0" w:rsidRDefault="00F73CBF" w:rsidP="00F73CBF">
      <w:pPr>
        <w:pStyle w:val="Figure"/>
        <w:rPr>
          <w:lang w:val="ru-RU"/>
        </w:rPr>
      </w:pPr>
      <w:r w:rsidRPr="00C06BE0">
        <w:rPr>
          <w:lang w:val="ru-RU"/>
        </w:rPr>
        <w:object w:dxaOrig="5948" w:dyaOrig="3472">
          <v:shape id="_x0000_i1064" type="#_x0000_t75" style="width:311.75pt;height:182.05pt;mso-position-horizontal:absolute" o:ole="">
            <v:imagedata r:id="rId87" o:title=""/>
          </v:shape>
          <o:OLEObject Type="Embed" ProgID="CorelDRAW.Graphic.14" ShapeID="_x0000_i1064" DrawAspect="Content" ObjectID="_1543066324" r:id="rId88"/>
        </w:object>
      </w:r>
    </w:p>
    <w:p w:rsidR="00F73CBF" w:rsidRPr="00C06BE0" w:rsidRDefault="00F73CBF" w:rsidP="00F73CBF">
      <w:pPr>
        <w:pStyle w:val="FigureNo"/>
        <w:spacing w:before="720"/>
        <w:rPr>
          <w:lang w:val="ru-RU"/>
        </w:rPr>
      </w:pPr>
      <w:r w:rsidRPr="00C06BE0">
        <w:rPr>
          <w:lang w:val="ru-RU"/>
        </w:rPr>
        <w:t>РИСУНОК 4</w:t>
      </w:r>
    </w:p>
    <w:p w:rsidR="00F73CBF" w:rsidRPr="00C06BE0" w:rsidRDefault="00F73CBF" w:rsidP="00F73CBF">
      <w:pPr>
        <w:pStyle w:val="Figuretitle"/>
        <w:rPr>
          <w:lang w:val="ru-RU"/>
        </w:rPr>
      </w:pPr>
      <w:r w:rsidRPr="00C06BE0">
        <w:rPr>
          <w:lang w:val="ru-RU"/>
        </w:rPr>
        <w:t>Пример усиления приемной антенны как функции от угла места</w:t>
      </w:r>
    </w:p>
    <w:p w:rsidR="00F73CBF" w:rsidRPr="00C06BE0" w:rsidRDefault="00F73CBF" w:rsidP="00F73CBF">
      <w:pPr>
        <w:pStyle w:val="Figure"/>
        <w:rPr>
          <w:caps w:val="0"/>
          <w:lang w:val="ru-RU"/>
        </w:rPr>
      </w:pPr>
      <w:r w:rsidRPr="00C06BE0">
        <w:rPr>
          <w:caps w:val="0"/>
          <w:lang w:val="ru-RU"/>
        </w:rPr>
        <w:object w:dxaOrig="5232" w:dyaOrig="4387">
          <v:shape id="_x0000_i1065" type="#_x0000_t75" style="width:263.55pt;height:229.6pt" o:ole="">
            <v:imagedata r:id="rId89" o:title="" cropbottom="-1024f"/>
          </v:shape>
          <o:OLEObject Type="Embed" ProgID="CorelDraw.Graphic.16" ShapeID="_x0000_i1065" DrawAspect="Content" ObjectID="_1543066325" r:id="rId90"/>
        </w:object>
      </w:r>
    </w:p>
    <w:p w:rsidR="00F73CBF" w:rsidRPr="00C06BE0" w:rsidRDefault="00F73CBF" w:rsidP="00F73CBF">
      <w:pPr>
        <w:pStyle w:val="FigureNo"/>
        <w:rPr>
          <w:lang w:val="ru-RU"/>
        </w:rPr>
      </w:pPr>
      <w:r w:rsidRPr="00C06BE0">
        <w:rPr>
          <w:lang w:val="ru-RU"/>
        </w:rPr>
        <w:lastRenderedPageBreak/>
        <w:t>РИСУНОК 5</w:t>
      </w:r>
    </w:p>
    <w:p w:rsidR="00F73CBF" w:rsidRPr="00C06BE0" w:rsidRDefault="00F73CBF" w:rsidP="00F73CBF">
      <w:pPr>
        <w:pStyle w:val="Figuretitle"/>
        <w:rPr>
          <w:lang w:val="ru-RU"/>
        </w:rPr>
      </w:pPr>
      <w:r w:rsidRPr="00C06BE0">
        <w:rPr>
          <w:lang w:val="ru-RU"/>
        </w:rPr>
        <w:t>Пример максимальной совокупной мощности на поверхности Земли за 24 часа</w:t>
      </w:r>
    </w:p>
    <w:p w:rsidR="00F73CBF" w:rsidRPr="00C06BE0" w:rsidRDefault="00F73CBF" w:rsidP="00F73CBF">
      <w:pPr>
        <w:pStyle w:val="Figure"/>
        <w:rPr>
          <w:caps w:val="0"/>
          <w:lang w:val="ru-RU"/>
        </w:rPr>
      </w:pPr>
      <w:r w:rsidRPr="00C06BE0">
        <w:rPr>
          <w:caps w:val="0"/>
          <w:lang w:val="ru-RU"/>
        </w:rPr>
        <w:object w:dxaOrig="6829" w:dyaOrig="4034">
          <v:shape id="_x0000_i1066" type="#_x0000_t75" style="width:353.2pt;height:205.15pt" o:ole="">
            <v:imagedata r:id="rId91" o:title="" croptop="-986f" cropbottom="-986f" cropleft="-569f" cropright="-853f"/>
          </v:shape>
          <o:OLEObject Type="Embed" ProgID="CorelDraw.Graphic.16" ShapeID="_x0000_i1066" DrawAspect="Content" ObjectID="_1543066326" r:id="rId92"/>
        </w:object>
      </w:r>
    </w:p>
    <w:p w:rsidR="00F73CBF" w:rsidRPr="00C06BE0" w:rsidRDefault="00F73CBF" w:rsidP="00F73CBF">
      <w:pPr>
        <w:pStyle w:val="Heading1"/>
        <w:rPr>
          <w:lang w:val="ru-RU"/>
        </w:rPr>
      </w:pPr>
      <w:bookmarkStart w:id="14" w:name="_Toc468698778"/>
      <w:r w:rsidRPr="00C06BE0">
        <w:rPr>
          <w:lang w:val="ru-RU"/>
        </w:rPr>
        <w:t>5</w:t>
      </w:r>
      <w:r w:rsidRPr="00C06BE0">
        <w:rPr>
          <w:lang w:val="ru-RU"/>
        </w:rPr>
        <w:tab/>
        <w:t>Гипотетический пример применения методики</w:t>
      </w:r>
      <w:bookmarkEnd w:id="14"/>
      <w:r w:rsidRPr="00C06BE0">
        <w:rPr>
          <w:lang w:val="ru-RU"/>
        </w:rPr>
        <w:t xml:space="preserve"> </w:t>
      </w:r>
    </w:p>
    <w:p w:rsidR="00F73CBF" w:rsidRPr="00C06BE0" w:rsidRDefault="00F73CBF" w:rsidP="00F73CBF">
      <w:pPr>
        <w:pStyle w:val="Heading2"/>
        <w:rPr>
          <w:lang w:val="ru-RU"/>
        </w:rPr>
      </w:pPr>
      <w:bookmarkStart w:id="15" w:name="_Toc468698779"/>
      <w:r w:rsidRPr="00C06BE0">
        <w:rPr>
          <w:lang w:val="ru-RU"/>
        </w:rPr>
        <w:t>5.1</w:t>
      </w:r>
      <w:r w:rsidRPr="00C06BE0">
        <w:rPr>
          <w:lang w:val="ru-RU"/>
        </w:rPr>
        <w:tab/>
        <w:t>Оценка уровней помех</w:t>
      </w:r>
      <w:bookmarkEnd w:id="15"/>
    </w:p>
    <w:p w:rsidR="00F73CBF" w:rsidRPr="00C06BE0" w:rsidRDefault="00F73CBF" w:rsidP="00F73CBF">
      <w:pPr>
        <w:rPr>
          <w:lang w:val="ru-RU"/>
        </w:rPr>
      </w:pPr>
      <w:r w:rsidRPr="00C06BE0">
        <w:rPr>
          <w:lang w:val="ru-RU"/>
        </w:rPr>
        <w:t xml:space="preserve">В таблице 2 показан гипотетический пример, иллюстрирующий, как будет применяться методика при анализе помех, создаваемых другой системой РНСС. Следует отметить, что использованные значения приведены только для иллюстрации и являются предметом переговоров по координации. </w:t>
      </w:r>
    </w:p>
    <w:p w:rsidR="00F73CBF" w:rsidRPr="00C06BE0" w:rsidRDefault="00F73CBF" w:rsidP="00F73CBF">
      <w:pPr>
        <w:pStyle w:val="TableNo"/>
        <w:spacing w:before="600"/>
        <w:rPr>
          <w:lang w:val="ru-RU"/>
        </w:rPr>
      </w:pPr>
      <w:r w:rsidRPr="00C06BE0">
        <w:rPr>
          <w:lang w:val="ru-RU"/>
        </w:rPr>
        <w:t>ТАБЛИЦА 2</w:t>
      </w:r>
    </w:p>
    <w:p w:rsidR="00F73CBF" w:rsidRPr="00C06BE0" w:rsidRDefault="00F73CBF" w:rsidP="00F73CBF">
      <w:pPr>
        <w:pStyle w:val="Tabletitle"/>
        <w:spacing w:after="0"/>
        <w:rPr>
          <w:lang w:val="ru-RU"/>
        </w:rPr>
      </w:pPr>
      <w:r w:rsidRPr="00C06BE0">
        <w:rPr>
          <w:lang w:val="ru-RU"/>
        </w:rPr>
        <w:t xml:space="preserve">Гипотетический пример влияния межсистемных помех, создаваемых </w:t>
      </w:r>
    </w:p>
    <w:p w:rsidR="00F73CBF" w:rsidRPr="00C06BE0" w:rsidRDefault="00F73CBF" w:rsidP="00F73CBF">
      <w:pPr>
        <w:pStyle w:val="Tabletitle"/>
        <w:rPr>
          <w:lang w:val="ru-RU"/>
        </w:rPr>
      </w:pPr>
      <w:r w:rsidRPr="00C06BE0">
        <w:rPr>
          <w:lang w:val="ru-RU"/>
        </w:rPr>
        <w:t xml:space="preserve">Системой B объединению систем A и SBAS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4"/>
        <w:gridCol w:w="1805"/>
      </w:tblGrid>
      <w:tr w:rsidR="00F73CBF" w:rsidRPr="00C06BE0" w:rsidTr="00953012">
        <w:trPr>
          <w:jc w:val="center"/>
        </w:trPr>
        <w:tc>
          <w:tcPr>
            <w:tcW w:w="9639" w:type="dxa"/>
            <w:gridSpan w:val="2"/>
          </w:tcPr>
          <w:p w:rsidR="00F73CBF" w:rsidRPr="00C06BE0" w:rsidRDefault="00F73CBF" w:rsidP="00953012">
            <w:pPr>
              <w:pStyle w:val="Tablehead"/>
              <w:rPr>
                <w:lang w:val="ru-RU"/>
              </w:rPr>
            </w:pPr>
            <w:r w:rsidRPr="00C06BE0">
              <w:rPr>
                <w:lang w:val="ru-RU"/>
              </w:rPr>
              <w:t>Эффективная спектральная плотность мощности шума эталонной системы:</w:t>
            </w:r>
            <w:r w:rsidRPr="00C06BE0">
              <w:rPr>
                <w:lang w:val="ru-RU"/>
              </w:rPr>
              <w:br/>
            </w:r>
            <w:r w:rsidRPr="00C06BE0">
              <w:rPr>
                <w:i/>
                <w:lang w:val="ru-RU"/>
              </w:rPr>
              <w:t>N</w:t>
            </w:r>
            <w:r w:rsidRPr="00C06BE0">
              <w:rPr>
                <w:vertAlign w:val="subscript"/>
                <w:lang w:val="ru-RU"/>
              </w:rPr>
              <w:t xml:space="preserve">0 </w:t>
            </w:r>
            <w:r w:rsidRPr="00C06BE0">
              <w:rPr>
                <w:lang w:val="ru-RU"/>
              </w:rPr>
              <w:t xml:space="preserve">+ собственные помехи эталонной системы </w:t>
            </w:r>
            <w:r w:rsidRPr="00C06BE0">
              <w:rPr>
                <w:i/>
                <w:lang w:val="ru-RU"/>
              </w:rPr>
              <w:t>I</w:t>
            </w:r>
            <w:r w:rsidRPr="00C06BE0">
              <w:rPr>
                <w:i/>
                <w:iCs/>
                <w:vertAlign w:val="subscript"/>
                <w:lang w:val="ru-RU"/>
              </w:rPr>
              <w:t>ref</w:t>
            </w:r>
            <w:r w:rsidRPr="00C06BE0">
              <w:rPr>
                <w:lang w:val="ru-RU"/>
              </w:rPr>
              <w:t>,</w:t>
            </w:r>
            <w:r w:rsidRPr="00C06BE0">
              <w:rPr>
                <w:lang w:val="ru-RU"/>
              </w:rPr>
              <w:br/>
              <w:t xml:space="preserve">обусловленные тепловыми шумами и другими сигналами эталонной группировки (Система A) </w:t>
            </w:r>
          </w:p>
        </w:tc>
      </w:tr>
      <w:tr w:rsidR="00F73CBF" w:rsidRPr="00C06BE0" w:rsidTr="00953012">
        <w:trPr>
          <w:jc w:val="center"/>
        </w:trPr>
        <w:tc>
          <w:tcPr>
            <w:tcW w:w="7834" w:type="dxa"/>
          </w:tcPr>
          <w:p w:rsidR="00F73CBF" w:rsidRPr="00C06BE0" w:rsidRDefault="00F73CBF" w:rsidP="00953012">
            <w:pPr>
              <w:pStyle w:val="Tabletext"/>
              <w:jc w:val="left"/>
              <w:rPr>
                <w:lang w:val="ru-RU"/>
              </w:rPr>
            </w:pPr>
            <w:r w:rsidRPr="00C06BE0">
              <w:rPr>
                <w:lang w:val="ru-RU"/>
              </w:rPr>
              <w:t>Максимальная мощность сигнала 1 (дБВт)</w:t>
            </w:r>
          </w:p>
        </w:tc>
        <w:tc>
          <w:tcPr>
            <w:tcW w:w="1805" w:type="dxa"/>
            <w:vAlign w:val="bottom"/>
          </w:tcPr>
          <w:p w:rsidR="00F73CBF" w:rsidRPr="00C06BE0" w:rsidRDefault="00F73CBF" w:rsidP="00953012">
            <w:pPr>
              <w:pStyle w:val="Tabletext"/>
              <w:jc w:val="center"/>
              <w:rPr>
                <w:lang w:val="ru-RU"/>
              </w:rPr>
            </w:pPr>
            <w:r w:rsidRPr="00C06BE0">
              <w:rPr>
                <w:lang w:val="ru-RU"/>
              </w:rPr>
              <w:t>–157,50</w:t>
            </w:r>
          </w:p>
        </w:tc>
      </w:tr>
      <w:tr w:rsidR="00F73CBF" w:rsidRPr="00C06BE0" w:rsidTr="00953012">
        <w:trPr>
          <w:jc w:val="center"/>
        </w:trPr>
        <w:tc>
          <w:tcPr>
            <w:tcW w:w="7834" w:type="dxa"/>
          </w:tcPr>
          <w:p w:rsidR="00F73CBF" w:rsidRPr="00C06BE0" w:rsidRDefault="00F73CBF" w:rsidP="00953012">
            <w:pPr>
              <w:pStyle w:val="Tabletext"/>
              <w:jc w:val="left"/>
              <w:rPr>
                <w:lang w:val="ru-RU"/>
              </w:rPr>
            </w:pPr>
            <w:r w:rsidRPr="00C06BE0">
              <w:rPr>
                <w:lang w:val="ru-RU"/>
              </w:rPr>
              <w:t>Максимальная мощность сигнала 2 (дБВт)</w:t>
            </w:r>
          </w:p>
        </w:tc>
        <w:tc>
          <w:tcPr>
            <w:tcW w:w="1805" w:type="dxa"/>
            <w:vAlign w:val="bottom"/>
          </w:tcPr>
          <w:p w:rsidR="00F73CBF" w:rsidRPr="00C06BE0" w:rsidRDefault="00F73CBF" w:rsidP="00953012">
            <w:pPr>
              <w:pStyle w:val="Tabletext"/>
              <w:jc w:val="center"/>
              <w:rPr>
                <w:lang w:val="ru-RU"/>
              </w:rPr>
            </w:pPr>
            <w:r w:rsidRPr="00C06BE0">
              <w:rPr>
                <w:lang w:val="ru-RU"/>
              </w:rPr>
              <w:t>–160,50</w:t>
            </w:r>
          </w:p>
        </w:tc>
      </w:tr>
      <w:tr w:rsidR="00F73CBF" w:rsidRPr="00C06BE0" w:rsidTr="00953012">
        <w:trPr>
          <w:jc w:val="center"/>
        </w:trPr>
        <w:tc>
          <w:tcPr>
            <w:tcW w:w="7834" w:type="dxa"/>
          </w:tcPr>
          <w:p w:rsidR="00F73CBF" w:rsidRPr="00C06BE0" w:rsidRDefault="00F73CBF" w:rsidP="00953012">
            <w:pPr>
              <w:pStyle w:val="Tabletext"/>
              <w:jc w:val="left"/>
              <w:rPr>
                <w:lang w:val="ru-RU"/>
              </w:rPr>
            </w:pPr>
            <w:r w:rsidRPr="00C06BE0">
              <w:rPr>
                <w:lang w:val="ru-RU"/>
              </w:rPr>
              <w:t>Максимальная мощность сигнала 3 (дБВт)</w:t>
            </w:r>
          </w:p>
        </w:tc>
        <w:tc>
          <w:tcPr>
            <w:tcW w:w="1805" w:type="dxa"/>
            <w:vAlign w:val="bottom"/>
          </w:tcPr>
          <w:p w:rsidR="00F73CBF" w:rsidRPr="00C06BE0" w:rsidRDefault="00F73CBF" w:rsidP="00953012">
            <w:pPr>
              <w:pStyle w:val="Tabletext"/>
              <w:jc w:val="center"/>
              <w:rPr>
                <w:lang w:val="ru-RU"/>
              </w:rPr>
            </w:pPr>
            <w:r w:rsidRPr="00C06BE0">
              <w:rPr>
                <w:lang w:val="ru-RU"/>
              </w:rPr>
              <w:t>–157,50</w:t>
            </w:r>
          </w:p>
        </w:tc>
      </w:tr>
      <w:tr w:rsidR="00F73CBF" w:rsidRPr="00C06BE0" w:rsidTr="00953012">
        <w:trPr>
          <w:jc w:val="center"/>
        </w:trPr>
        <w:tc>
          <w:tcPr>
            <w:tcW w:w="7834" w:type="dxa"/>
          </w:tcPr>
          <w:p w:rsidR="00F73CBF" w:rsidRPr="00C06BE0" w:rsidRDefault="00F73CBF" w:rsidP="00953012">
            <w:pPr>
              <w:pStyle w:val="Tabletext"/>
              <w:jc w:val="left"/>
              <w:rPr>
                <w:lang w:val="ru-RU"/>
              </w:rPr>
            </w:pPr>
            <w:r w:rsidRPr="00C06BE0">
              <w:rPr>
                <w:lang w:val="ru-RU"/>
              </w:rPr>
              <w:t>Потери на обработку для мешающего сигнала (дБ)</w:t>
            </w:r>
          </w:p>
        </w:tc>
        <w:tc>
          <w:tcPr>
            <w:tcW w:w="1805" w:type="dxa"/>
            <w:vAlign w:val="bottom"/>
          </w:tcPr>
          <w:p w:rsidR="00F73CBF" w:rsidRPr="00C06BE0" w:rsidRDefault="00F73CBF" w:rsidP="00953012">
            <w:pPr>
              <w:pStyle w:val="Tabletext"/>
              <w:jc w:val="center"/>
              <w:rPr>
                <w:lang w:val="ru-RU"/>
              </w:rPr>
            </w:pPr>
            <w:r w:rsidRPr="00C06BE0">
              <w:rPr>
                <w:lang w:val="ru-RU"/>
              </w:rPr>
              <w:t>1,00</w:t>
            </w:r>
          </w:p>
        </w:tc>
      </w:tr>
      <w:tr w:rsidR="00F73CBF" w:rsidRPr="00C06BE0" w:rsidTr="00953012">
        <w:trPr>
          <w:jc w:val="center"/>
        </w:trPr>
        <w:tc>
          <w:tcPr>
            <w:tcW w:w="7834" w:type="dxa"/>
          </w:tcPr>
          <w:p w:rsidR="00F73CBF" w:rsidRPr="00C06BE0" w:rsidRDefault="00F73CBF" w:rsidP="00953012">
            <w:pPr>
              <w:pStyle w:val="Tabletext"/>
              <w:jc w:val="left"/>
              <w:rPr>
                <w:lang w:val="ru-RU"/>
              </w:rPr>
            </w:pPr>
            <w:r w:rsidRPr="00C06BE0">
              <w:rPr>
                <w:lang w:val="ru-RU"/>
              </w:rPr>
              <w:t xml:space="preserve">Совокупный коэффициент усиления, </w:t>
            </w:r>
            <w:r w:rsidRPr="00C06BE0">
              <w:rPr>
                <w:i/>
                <w:lang w:val="ru-RU"/>
              </w:rPr>
              <w:t>G</w:t>
            </w:r>
            <w:r w:rsidRPr="00C06BE0">
              <w:rPr>
                <w:i/>
                <w:iCs/>
                <w:vertAlign w:val="superscript"/>
                <w:lang w:val="ru-RU"/>
              </w:rPr>
              <w:t>agg</w:t>
            </w:r>
            <w:r w:rsidRPr="00C06BE0">
              <w:rPr>
                <w:lang w:val="ru-RU"/>
              </w:rPr>
              <w:t xml:space="preserve"> (дБ)</w:t>
            </w:r>
          </w:p>
        </w:tc>
        <w:tc>
          <w:tcPr>
            <w:tcW w:w="1805" w:type="dxa"/>
            <w:vAlign w:val="bottom"/>
          </w:tcPr>
          <w:p w:rsidR="00F73CBF" w:rsidRPr="00C06BE0" w:rsidRDefault="00F73CBF" w:rsidP="00953012">
            <w:pPr>
              <w:pStyle w:val="Tabletext"/>
              <w:jc w:val="center"/>
              <w:rPr>
                <w:lang w:val="ru-RU"/>
              </w:rPr>
            </w:pPr>
            <w:r w:rsidRPr="00C06BE0">
              <w:rPr>
                <w:lang w:val="ru-RU"/>
              </w:rPr>
              <w:t>12,00</w:t>
            </w:r>
          </w:p>
        </w:tc>
      </w:tr>
      <w:tr w:rsidR="00F73CBF" w:rsidRPr="00C06BE0" w:rsidTr="00953012">
        <w:trPr>
          <w:jc w:val="center"/>
        </w:trPr>
        <w:tc>
          <w:tcPr>
            <w:tcW w:w="7834" w:type="dxa"/>
          </w:tcPr>
          <w:p w:rsidR="00F73CBF" w:rsidRPr="00C06BE0" w:rsidRDefault="00F73CBF" w:rsidP="00953012">
            <w:pPr>
              <w:pStyle w:val="Tabletext"/>
              <w:jc w:val="right"/>
              <w:rPr>
                <w:lang w:val="ru-RU"/>
              </w:rPr>
            </w:pPr>
            <w:r w:rsidRPr="00C06BE0">
              <w:rPr>
                <w:lang w:val="ru-RU"/>
              </w:rPr>
              <w:t>Коэффициент спектрального разделения</w:t>
            </w:r>
            <w:r w:rsidRPr="00C06BE0">
              <w:rPr>
                <w:bCs/>
                <w:lang w:val="ru-RU"/>
              </w:rPr>
              <w:t xml:space="preserve"> </w:t>
            </w:r>
            <w:r w:rsidRPr="00C06BE0">
              <w:rPr>
                <w:bCs/>
                <w:lang w:val="ru-RU"/>
              </w:rPr>
              <w:sym w:font="Symbol" w:char="F062"/>
            </w:r>
            <w:r w:rsidRPr="00C06BE0">
              <w:rPr>
                <w:bCs/>
                <w:lang w:val="ru-RU"/>
              </w:rPr>
              <w:t xml:space="preserve"> </w:t>
            </w:r>
            <w:r w:rsidRPr="00C06BE0">
              <w:rPr>
                <w:lang w:val="ru-RU"/>
              </w:rPr>
              <w:t>(дБ/Гц)</w:t>
            </w:r>
          </w:p>
        </w:tc>
        <w:tc>
          <w:tcPr>
            <w:tcW w:w="1805" w:type="dxa"/>
            <w:vAlign w:val="bottom"/>
          </w:tcPr>
          <w:p w:rsidR="00F73CBF" w:rsidRPr="00C06BE0" w:rsidRDefault="00F73CBF" w:rsidP="00953012">
            <w:pPr>
              <w:pStyle w:val="Tabletext"/>
              <w:jc w:val="center"/>
              <w:rPr>
                <w:lang w:val="ru-RU"/>
              </w:rPr>
            </w:pPr>
          </w:p>
        </w:tc>
      </w:tr>
      <w:tr w:rsidR="00F73CBF" w:rsidRPr="00C06BE0" w:rsidTr="00953012">
        <w:trPr>
          <w:jc w:val="center"/>
        </w:trPr>
        <w:tc>
          <w:tcPr>
            <w:tcW w:w="7834" w:type="dxa"/>
          </w:tcPr>
          <w:p w:rsidR="00F73CBF" w:rsidRPr="00C06BE0" w:rsidRDefault="00F73CBF" w:rsidP="00953012">
            <w:pPr>
              <w:pStyle w:val="Tabletext"/>
              <w:jc w:val="right"/>
              <w:rPr>
                <w:i/>
                <w:iCs/>
                <w:lang w:val="ru-RU"/>
              </w:rPr>
            </w:pPr>
            <w:r w:rsidRPr="00C06BE0">
              <w:rPr>
                <w:i/>
                <w:iCs/>
                <w:lang w:val="ru-RU"/>
              </w:rPr>
              <w:t>От сигнала 1 к сигналу 1</w:t>
            </w:r>
            <w:r w:rsidRPr="00C06BE0">
              <w:rPr>
                <w:vertAlign w:val="superscript"/>
                <w:lang w:val="ru-RU"/>
              </w:rPr>
              <w:t>(1)</w:t>
            </w:r>
          </w:p>
        </w:tc>
        <w:tc>
          <w:tcPr>
            <w:tcW w:w="1805" w:type="dxa"/>
            <w:vAlign w:val="bottom"/>
          </w:tcPr>
          <w:p w:rsidR="00F73CBF" w:rsidRPr="00C06BE0" w:rsidRDefault="00F73CBF" w:rsidP="00953012">
            <w:pPr>
              <w:pStyle w:val="Tabletext"/>
              <w:jc w:val="center"/>
              <w:rPr>
                <w:i/>
                <w:iCs/>
                <w:lang w:val="ru-RU"/>
              </w:rPr>
            </w:pPr>
            <w:r w:rsidRPr="00C06BE0">
              <w:rPr>
                <w:lang w:val="ru-RU"/>
              </w:rPr>
              <w:t>–61,80</w:t>
            </w:r>
          </w:p>
        </w:tc>
      </w:tr>
      <w:tr w:rsidR="00F73CBF" w:rsidRPr="00C06BE0" w:rsidTr="00953012">
        <w:trPr>
          <w:jc w:val="center"/>
        </w:trPr>
        <w:tc>
          <w:tcPr>
            <w:tcW w:w="7834" w:type="dxa"/>
          </w:tcPr>
          <w:p w:rsidR="00F73CBF" w:rsidRPr="00C06BE0" w:rsidRDefault="00F73CBF" w:rsidP="00953012">
            <w:pPr>
              <w:pStyle w:val="Tabletext"/>
              <w:jc w:val="right"/>
              <w:rPr>
                <w:i/>
                <w:iCs/>
                <w:lang w:val="ru-RU"/>
              </w:rPr>
            </w:pPr>
            <w:r w:rsidRPr="00C06BE0">
              <w:rPr>
                <w:i/>
                <w:iCs/>
                <w:lang w:val="ru-RU"/>
              </w:rPr>
              <w:t>От сигнала 2 к сигналу 1</w:t>
            </w:r>
          </w:p>
        </w:tc>
        <w:tc>
          <w:tcPr>
            <w:tcW w:w="1805" w:type="dxa"/>
            <w:vAlign w:val="bottom"/>
          </w:tcPr>
          <w:p w:rsidR="00F73CBF" w:rsidRPr="00C06BE0" w:rsidRDefault="00F73CBF" w:rsidP="00953012">
            <w:pPr>
              <w:pStyle w:val="Tabletext"/>
              <w:jc w:val="center"/>
              <w:rPr>
                <w:i/>
                <w:iCs/>
                <w:lang w:val="ru-RU"/>
              </w:rPr>
            </w:pPr>
            <w:r w:rsidRPr="00C06BE0">
              <w:rPr>
                <w:lang w:val="ru-RU"/>
              </w:rPr>
              <w:t>–70,00</w:t>
            </w:r>
          </w:p>
        </w:tc>
      </w:tr>
      <w:tr w:rsidR="00F73CBF" w:rsidRPr="00C06BE0" w:rsidTr="00953012">
        <w:trPr>
          <w:jc w:val="center"/>
        </w:trPr>
        <w:tc>
          <w:tcPr>
            <w:tcW w:w="7834" w:type="dxa"/>
          </w:tcPr>
          <w:p w:rsidR="00F73CBF" w:rsidRPr="00C06BE0" w:rsidRDefault="00F73CBF" w:rsidP="00953012">
            <w:pPr>
              <w:pStyle w:val="Tabletext"/>
              <w:jc w:val="right"/>
              <w:rPr>
                <w:i/>
                <w:iCs/>
                <w:lang w:val="ru-RU"/>
              </w:rPr>
            </w:pPr>
            <w:r w:rsidRPr="00C06BE0">
              <w:rPr>
                <w:i/>
                <w:iCs/>
                <w:lang w:val="ru-RU"/>
              </w:rPr>
              <w:t>От сигнала 3 к сигналу 1</w:t>
            </w:r>
          </w:p>
        </w:tc>
        <w:tc>
          <w:tcPr>
            <w:tcW w:w="1805" w:type="dxa"/>
            <w:vAlign w:val="bottom"/>
          </w:tcPr>
          <w:p w:rsidR="00F73CBF" w:rsidRPr="00C06BE0" w:rsidRDefault="00F73CBF" w:rsidP="00953012">
            <w:pPr>
              <w:pStyle w:val="Tabletext"/>
              <w:jc w:val="center"/>
              <w:rPr>
                <w:i/>
                <w:iCs/>
                <w:lang w:val="ru-RU"/>
              </w:rPr>
            </w:pPr>
            <w:r w:rsidRPr="00C06BE0">
              <w:rPr>
                <w:lang w:val="ru-RU"/>
              </w:rPr>
              <w:t>–67,90</w:t>
            </w:r>
          </w:p>
        </w:tc>
      </w:tr>
      <w:tr w:rsidR="00F73CBF" w:rsidRPr="00C06BE0" w:rsidTr="00953012">
        <w:trPr>
          <w:jc w:val="center"/>
        </w:trPr>
        <w:tc>
          <w:tcPr>
            <w:tcW w:w="7834" w:type="dxa"/>
          </w:tcPr>
          <w:p w:rsidR="00F73CBF" w:rsidRPr="00C06BE0" w:rsidRDefault="00F73CBF" w:rsidP="00953012">
            <w:pPr>
              <w:pStyle w:val="Tabletext"/>
              <w:jc w:val="left"/>
              <w:rPr>
                <w:lang w:val="ru-RU"/>
              </w:rPr>
            </w:pPr>
            <w:r w:rsidRPr="00C06BE0">
              <w:rPr>
                <w:lang w:val="ru-RU"/>
              </w:rPr>
              <w:t xml:space="preserve">Плотность теплового шума, </w:t>
            </w:r>
            <w:r w:rsidRPr="00C06BE0">
              <w:rPr>
                <w:i/>
                <w:lang w:val="ru-RU"/>
              </w:rPr>
              <w:t>N</w:t>
            </w:r>
            <w:r w:rsidRPr="00C06BE0">
              <w:rPr>
                <w:vertAlign w:val="subscript"/>
                <w:lang w:val="ru-RU"/>
              </w:rPr>
              <w:t>0</w:t>
            </w:r>
            <w:r w:rsidRPr="00C06BE0">
              <w:rPr>
                <w:lang w:val="ru-RU"/>
              </w:rPr>
              <w:t xml:space="preserve"> (дБ(Вт/Гц))</w:t>
            </w:r>
          </w:p>
        </w:tc>
        <w:tc>
          <w:tcPr>
            <w:tcW w:w="1805" w:type="dxa"/>
          </w:tcPr>
          <w:p w:rsidR="00F73CBF" w:rsidRPr="00C06BE0" w:rsidRDefault="00F73CBF" w:rsidP="00953012">
            <w:pPr>
              <w:pStyle w:val="Tabletext"/>
              <w:jc w:val="center"/>
              <w:rPr>
                <w:lang w:val="ru-RU"/>
              </w:rPr>
            </w:pPr>
            <w:r w:rsidRPr="00C06BE0">
              <w:rPr>
                <w:lang w:val="ru-RU"/>
              </w:rPr>
              <w:t>–201,50</w:t>
            </w:r>
            <w:r w:rsidRPr="00C06BE0">
              <w:rPr>
                <w:vertAlign w:val="superscript"/>
                <w:lang w:val="ru-RU"/>
              </w:rPr>
              <w:t>(2)</w:t>
            </w:r>
          </w:p>
        </w:tc>
      </w:tr>
      <w:tr w:rsidR="00F73CBF" w:rsidRPr="00C06BE0" w:rsidTr="00953012">
        <w:trPr>
          <w:jc w:val="center"/>
        </w:trPr>
        <w:tc>
          <w:tcPr>
            <w:tcW w:w="7834" w:type="dxa"/>
          </w:tcPr>
          <w:p w:rsidR="00F73CBF" w:rsidRPr="00C06BE0" w:rsidRDefault="00F73CBF" w:rsidP="00953012">
            <w:pPr>
              <w:pStyle w:val="Tabletext"/>
              <w:jc w:val="left"/>
              <w:rPr>
                <w:lang w:val="ru-RU"/>
              </w:rPr>
            </w:pPr>
            <w:r w:rsidRPr="00C06BE0">
              <w:rPr>
                <w:i/>
                <w:lang w:val="ru-RU"/>
              </w:rPr>
              <w:t>I</w:t>
            </w:r>
            <w:r w:rsidRPr="00C06BE0">
              <w:rPr>
                <w:i/>
                <w:iCs/>
                <w:vertAlign w:val="subscript"/>
                <w:lang w:val="ru-RU"/>
              </w:rPr>
              <w:t>ref</w:t>
            </w:r>
            <w:r w:rsidRPr="00C06BE0">
              <w:rPr>
                <w:lang w:val="ru-RU"/>
              </w:rPr>
              <w:t xml:space="preserve"> ( дБ(Вт/Гц))</w:t>
            </w:r>
            <w:r w:rsidRPr="00C06BE0">
              <w:rPr>
                <w:vertAlign w:val="superscript"/>
                <w:lang w:val="ru-RU"/>
              </w:rPr>
              <w:t>(3)</w:t>
            </w:r>
          </w:p>
        </w:tc>
        <w:tc>
          <w:tcPr>
            <w:tcW w:w="1805" w:type="dxa"/>
            <w:vAlign w:val="bottom"/>
          </w:tcPr>
          <w:p w:rsidR="00F73CBF" w:rsidRPr="00C06BE0" w:rsidRDefault="00F73CBF" w:rsidP="00953012">
            <w:pPr>
              <w:pStyle w:val="Tabletext"/>
              <w:jc w:val="center"/>
              <w:rPr>
                <w:lang w:val="ru-RU"/>
              </w:rPr>
            </w:pPr>
            <w:r w:rsidRPr="00C06BE0">
              <w:rPr>
                <w:lang w:val="ru-RU"/>
              </w:rPr>
              <w:t>–207,09</w:t>
            </w:r>
          </w:p>
        </w:tc>
      </w:tr>
      <w:tr w:rsidR="00F73CBF" w:rsidRPr="00C06BE0" w:rsidTr="00953012">
        <w:trPr>
          <w:jc w:val="center"/>
        </w:trPr>
        <w:tc>
          <w:tcPr>
            <w:tcW w:w="7834" w:type="dxa"/>
          </w:tcPr>
          <w:p w:rsidR="00F73CBF" w:rsidRPr="00C06BE0" w:rsidRDefault="00F73CBF" w:rsidP="00953012">
            <w:pPr>
              <w:pStyle w:val="Tabletext"/>
              <w:jc w:val="left"/>
              <w:rPr>
                <w:lang w:val="ru-RU"/>
              </w:rPr>
            </w:pPr>
            <w:r w:rsidRPr="00C06BE0">
              <w:rPr>
                <w:i/>
                <w:lang w:val="ru-RU"/>
              </w:rPr>
              <w:t>N</w:t>
            </w:r>
            <w:r w:rsidRPr="00C06BE0">
              <w:rPr>
                <w:vertAlign w:val="subscript"/>
                <w:lang w:val="ru-RU"/>
              </w:rPr>
              <w:t xml:space="preserve">0 </w:t>
            </w:r>
            <w:r w:rsidRPr="00C06BE0">
              <w:rPr>
                <w:lang w:val="ru-RU"/>
              </w:rPr>
              <w:t xml:space="preserve">+ </w:t>
            </w:r>
            <w:r w:rsidRPr="00C06BE0">
              <w:rPr>
                <w:i/>
                <w:lang w:val="ru-RU"/>
              </w:rPr>
              <w:t>I</w:t>
            </w:r>
            <w:r w:rsidRPr="00C06BE0">
              <w:rPr>
                <w:i/>
                <w:iCs/>
                <w:vertAlign w:val="subscript"/>
                <w:lang w:val="ru-RU"/>
              </w:rPr>
              <w:t>ref</w:t>
            </w:r>
            <w:r w:rsidRPr="00C06BE0">
              <w:rPr>
                <w:lang w:val="ru-RU"/>
              </w:rPr>
              <w:t xml:space="preserve"> (дБ(Вт/Гц))</w:t>
            </w:r>
          </w:p>
        </w:tc>
        <w:tc>
          <w:tcPr>
            <w:tcW w:w="1805" w:type="dxa"/>
            <w:vAlign w:val="bottom"/>
          </w:tcPr>
          <w:p w:rsidR="00F73CBF" w:rsidRPr="00C06BE0" w:rsidRDefault="00F73CBF" w:rsidP="00953012">
            <w:pPr>
              <w:pStyle w:val="Tabletext"/>
              <w:jc w:val="center"/>
              <w:rPr>
                <w:lang w:val="ru-RU"/>
              </w:rPr>
            </w:pPr>
            <w:r w:rsidRPr="00C06BE0">
              <w:rPr>
                <w:lang w:val="ru-RU"/>
              </w:rPr>
              <w:t>–200,44</w:t>
            </w:r>
          </w:p>
        </w:tc>
      </w:tr>
    </w:tbl>
    <w:p w:rsidR="003E5A82" w:rsidRPr="00C06BE0" w:rsidRDefault="003E5A82">
      <w:pPr>
        <w:rPr>
          <w:lang w:val="ru-RU"/>
        </w:rPr>
      </w:pPr>
    </w:p>
    <w:p w:rsidR="003E5A82" w:rsidRPr="00C06BE0" w:rsidRDefault="003E5A82">
      <w:pPr>
        <w:tabs>
          <w:tab w:val="clear" w:pos="794"/>
          <w:tab w:val="clear" w:pos="1191"/>
          <w:tab w:val="clear" w:pos="1588"/>
          <w:tab w:val="clear" w:pos="1985"/>
        </w:tabs>
        <w:overflowPunct/>
        <w:autoSpaceDE/>
        <w:autoSpaceDN/>
        <w:adjustRightInd/>
        <w:spacing w:before="0"/>
        <w:jc w:val="left"/>
        <w:textAlignment w:val="auto"/>
        <w:rPr>
          <w:lang w:val="ru-RU"/>
        </w:rPr>
      </w:pPr>
      <w:r w:rsidRPr="00C06BE0">
        <w:rPr>
          <w:lang w:val="ru-RU"/>
        </w:rPr>
        <w:br w:type="page"/>
      </w:r>
    </w:p>
    <w:p w:rsidR="003E5A82" w:rsidRPr="00C06BE0" w:rsidRDefault="003E5A82" w:rsidP="003E5A82">
      <w:pPr>
        <w:pStyle w:val="TableNo"/>
        <w:spacing w:before="600"/>
        <w:rPr>
          <w:lang w:val="ru-RU"/>
        </w:rPr>
      </w:pPr>
      <w:r w:rsidRPr="00C06BE0">
        <w:rPr>
          <w:lang w:val="ru-RU"/>
        </w:rPr>
        <w:lastRenderedPageBreak/>
        <w:t>ТАБЛИЦА 2 (</w:t>
      </w:r>
      <w:r w:rsidRPr="00C06BE0">
        <w:rPr>
          <w:i/>
          <w:iCs/>
          <w:lang w:val="ru-RU"/>
        </w:rPr>
        <w:t>окончание</w:t>
      </w:r>
      <w:r w:rsidRPr="00C06BE0">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4"/>
        <w:gridCol w:w="1805"/>
      </w:tblGrid>
      <w:tr w:rsidR="00F73CBF" w:rsidRPr="00C06BE0" w:rsidTr="00953012">
        <w:trPr>
          <w:jc w:val="center"/>
        </w:trPr>
        <w:tc>
          <w:tcPr>
            <w:tcW w:w="9639" w:type="dxa"/>
            <w:gridSpan w:val="2"/>
          </w:tcPr>
          <w:p w:rsidR="00F73CBF" w:rsidRPr="00C06BE0" w:rsidRDefault="00F73CBF" w:rsidP="003E5A82">
            <w:pPr>
              <w:pStyle w:val="Tablehead"/>
              <w:keepNext w:val="0"/>
              <w:spacing w:before="0" w:after="0"/>
              <w:rPr>
                <w:lang w:val="ru-RU"/>
              </w:rPr>
            </w:pPr>
            <w:r w:rsidRPr="00C06BE0">
              <w:rPr>
                <w:lang w:val="ru-RU"/>
              </w:rPr>
              <w:t>Эффективная спектральная плотность мощности межсистемного шума:</w:t>
            </w:r>
            <w:r w:rsidRPr="00C06BE0">
              <w:rPr>
                <w:lang w:val="ru-RU"/>
              </w:rPr>
              <w:br/>
            </w:r>
            <w:r w:rsidRPr="00C06BE0">
              <w:rPr>
                <w:i/>
                <w:iCs/>
                <w:lang w:val="ru-RU"/>
              </w:rPr>
              <w:t>N</w:t>
            </w:r>
            <w:r w:rsidRPr="00C06BE0">
              <w:rPr>
                <w:vertAlign w:val="subscript"/>
                <w:lang w:val="ru-RU"/>
              </w:rPr>
              <w:t xml:space="preserve">0 </w:t>
            </w:r>
            <w:r w:rsidRPr="00C06BE0">
              <w:rPr>
                <w:lang w:val="ru-RU"/>
              </w:rPr>
              <w:t xml:space="preserve">+ </w:t>
            </w:r>
            <w:r w:rsidRPr="00C06BE0">
              <w:rPr>
                <w:i/>
                <w:iCs/>
                <w:lang w:val="ru-RU"/>
              </w:rPr>
              <w:t>I</w:t>
            </w:r>
            <w:r w:rsidRPr="00C06BE0">
              <w:rPr>
                <w:i/>
                <w:iCs/>
                <w:vertAlign w:val="subscript"/>
                <w:lang w:val="ru-RU"/>
              </w:rPr>
              <w:t>ref</w:t>
            </w:r>
            <w:r w:rsidRPr="00C06BE0">
              <w:rPr>
                <w:vertAlign w:val="subscript"/>
                <w:lang w:val="ru-RU"/>
              </w:rPr>
              <w:t xml:space="preserve"> </w:t>
            </w:r>
            <w:r w:rsidRPr="00C06BE0">
              <w:rPr>
                <w:lang w:val="ru-RU"/>
              </w:rPr>
              <w:t>+ помеха от систем РНСС, не являющихся Системами A и B (</w:t>
            </w:r>
            <w:r w:rsidRPr="00C06BE0">
              <w:rPr>
                <w:i/>
                <w:iCs/>
                <w:lang w:val="ru-RU"/>
              </w:rPr>
              <w:t>I</w:t>
            </w:r>
            <w:r w:rsidRPr="00C06BE0">
              <w:rPr>
                <w:i/>
                <w:iCs/>
                <w:vertAlign w:val="subscript"/>
                <w:lang w:val="ru-RU"/>
              </w:rPr>
              <w:t>rem</w:t>
            </w:r>
            <w:r w:rsidRPr="00C06BE0">
              <w:rPr>
                <w:lang w:val="ru-RU"/>
              </w:rPr>
              <w:t xml:space="preserve">), </w:t>
            </w:r>
          </w:p>
          <w:p w:rsidR="00F73CBF" w:rsidRPr="00C06BE0" w:rsidRDefault="00F73CBF" w:rsidP="00953012">
            <w:pPr>
              <w:pStyle w:val="Tablehead"/>
              <w:pageBreakBefore/>
              <w:spacing w:before="0" w:after="0"/>
              <w:rPr>
                <w:lang w:val="ru-RU"/>
              </w:rPr>
            </w:pPr>
            <w:r w:rsidRPr="00C06BE0">
              <w:rPr>
                <w:lang w:val="ru-RU"/>
              </w:rPr>
              <w:t xml:space="preserve">обусловленная тепловым шумом, другими сигналами эталонной группировки (Система A), </w:t>
            </w:r>
            <w:r w:rsidRPr="00C06BE0">
              <w:rPr>
                <w:lang w:val="ru-RU"/>
              </w:rPr>
              <w:br/>
              <w:t>и мешающей системы SBAS, но без сигнала 0 Системы В</w:t>
            </w:r>
          </w:p>
        </w:tc>
      </w:tr>
      <w:tr w:rsidR="00F73CBF" w:rsidRPr="00C06BE0" w:rsidTr="00953012">
        <w:trPr>
          <w:jc w:val="center"/>
        </w:trPr>
        <w:tc>
          <w:tcPr>
            <w:tcW w:w="7834" w:type="dxa"/>
          </w:tcPr>
          <w:p w:rsidR="00F73CBF" w:rsidRPr="00C06BE0" w:rsidRDefault="00F73CBF" w:rsidP="00953012">
            <w:pPr>
              <w:pStyle w:val="Tabletext"/>
              <w:jc w:val="left"/>
              <w:rPr>
                <w:lang w:val="ru-RU"/>
              </w:rPr>
            </w:pPr>
            <w:r w:rsidRPr="00C06BE0">
              <w:rPr>
                <w:lang w:val="ru-RU"/>
              </w:rPr>
              <w:t>Максимальная мощность сигнала SBAS (дБВт)</w:t>
            </w:r>
          </w:p>
        </w:tc>
        <w:tc>
          <w:tcPr>
            <w:tcW w:w="1805" w:type="dxa"/>
            <w:vAlign w:val="bottom"/>
          </w:tcPr>
          <w:p w:rsidR="00F73CBF" w:rsidRPr="00C06BE0" w:rsidRDefault="00F73CBF" w:rsidP="00953012">
            <w:pPr>
              <w:pStyle w:val="Tabletext"/>
              <w:jc w:val="center"/>
              <w:rPr>
                <w:lang w:val="ru-RU"/>
              </w:rPr>
            </w:pPr>
            <w:r w:rsidRPr="00C06BE0">
              <w:rPr>
                <w:lang w:val="ru-RU"/>
              </w:rPr>
              <w:t>–160,50</w:t>
            </w:r>
          </w:p>
        </w:tc>
      </w:tr>
      <w:tr w:rsidR="00F73CBF" w:rsidRPr="00C06BE0" w:rsidTr="00953012">
        <w:trPr>
          <w:jc w:val="center"/>
        </w:trPr>
        <w:tc>
          <w:tcPr>
            <w:tcW w:w="7834" w:type="dxa"/>
          </w:tcPr>
          <w:p w:rsidR="00F73CBF" w:rsidRPr="00C06BE0" w:rsidRDefault="00F73CBF" w:rsidP="00953012">
            <w:pPr>
              <w:pStyle w:val="Tabletext"/>
              <w:jc w:val="left"/>
              <w:rPr>
                <w:lang w:val="ru-RU"/>
              </w:rPr>
            </w:pPr>
            <w:r w:rsidRPr="00C06BE0">
              <w:rPr>
                <w:lang w:val="ru-RU"/>
              </w:rPr>
              <w:t xml:space="preserve">Совокупный коэффициент усиления SBAS, </w:t>
            </w:r>
            <w:r w:rsidRPr="00C06BE0">
              <w:rPr>
                <w:i/>
                <w:lang w:val="ru-RU"/>
              </w:rPr>
              <w:t>G</w:t>
            </w:r>
            <w:r w:rsidRPr="00C06BE0">
              <w:rPr>
                <w:i/>
                <w:iCs/>
                <w:vertAlign w:val="superscript"/>
                <w:lang w:val="ru-RU"/>
              </w:rPr>
              <w:t>agg</w:t>
            </w:r>
            <w:r w:rsidRPr="00C06BE0">
              <w:rPr>
                <w:lang w:val="ru-RU"/>
              </w:rPr>
              <w:t xml:space="preserve"> (дБ)</w:t>
            </w:r>
          </w:p>
        </w:tc>
        <w:tc>
          <w:tcPr>
            <w:tcW w:w="1805" w:type="dxa"/>
            <w:vAlign w:val="bottom"/>
          </w:tcPr>
          <w:p w:rsidR="00F73CBF" w:rsidRPr="00C06BE0" w:rsidRDefault="00F73CBF" w:rsidP="00953012">
            <w:pPr>
              <w:pStyle w:val="Tabletext"/>
              <w:jc w:val="center"/>
              <w:rPr>
                <w:lang w:val="ru-RU"/>
              </w:rPr>
            </w:pPr>
            <w:r w:rsidRPr="00C06BE0">
              <w:rPr>
                <w:lang w:val="ru-RU"/>
              </w:rPr>
              <w:t>7,70</w:t>
            </w:r>
          </w:p>
        </w:tc>
      </w:tr>
      <w:tr w:rsidR="00F73CBF" w:rsidRPr="00C06BE0" w:rsidTr="00953012">
        <w:trPr>
          <w:jc w:val="center"/>
        </w:trPr>
        <w:tc>
          <w:tcPr>
            <w:tcW w:w="7834" w:type="dxa"/>
          </w:tcPr>
          <w:p w:rsidR="00F73CBF" w:rsidRPr="00C06BE0" w:rsidRDefault="00F73CBF" w:rsidP="00953012">
            <w:pPr>
              <w:pStyle w:val="Tabletext"/>
              <w:jc w:val="right"/>
              <w:rPr>
                <w:lang w:val="ru-RU"/>
              </w:rPr>
            </w:pPr>
            <w:r w:rsidRPr="00C06BE0">
              <w:rPr>
                <w:lang w:val="ru-RU"/>
              </w:rPr>
              <w:t>Коэффициент спектрального разделения,</w:t>
            </w:r>
            <w:r w:rsidRPr="00C06BE0">
              <w:rPr>
                <w:bCs/>
                <w:lang w:val="ru-RU"/>
              </w:rPr>
              <w:t xml:space="preserve"> </w:t>
            </w:r>
            <w:r w:rsidRPr="00C06BE0">
              <w:rPr>
                <w:bCs/>
                <w:lang w:val="ru-RU"/>
              </w:rPr>
              <w:sym w:font="Symbol" w:char="F062"/>
            </w:r>
            <w:r w:rsidRPr="00C06BE0">
              <w:rPr>
                <w:bCs/>
                <w:lang w:val="ru-RU"/>
              </w:rPr>
              <w:t xml:space="preserve"> </w:t>
            </w:r>
            <w:r w:rsidRPr="00C06BE0">
              <w:rPr>
                <w:lang w:val="ru-RU"/>
              </w:rPr>
              <w:t>(дБ/Гц)</w:t>
            </w:r>
          </w:p>
        </w:tc>
        <w:tc>
          <w:tcPr>
            <w:tcW w:w="1805" w:type="dxa"/>
            <w:vAlign w:val="bottom"/>
          </w:tcPr>
          <w:p w:rsidR="00F73CBF" w:rsidRPr="00C06BE0" w:rsidRDefault="00F73CBF" w:rsidP="00953012">
            <w:pPr>
              <w:pStyle w:val="Tabletext"/>
              <w:jc w:val="center"/>
              <w:rPr>
                <w:lang w:val="ru-RU"/>
              </w:rPr>
            </w:pPr>
          </w:p>
        </w:tc>
      </w:tr>
      <w:tr w:rsidR="00F73CBF" w:rsidRPr="00C06BE0" w:rsidTr="00953012">
        <w:trPr>
          <w:jc w:val="center"/>
        </w:trPr>
        <w:tc>
          <w:tcPr>
            <w:tcW w:w="7834" w:type="dxa"/>
          </w:tcPr>
          <w:p w:rsidR="00F73CBF" w:rsidRPr="00C06BE0" w:rsidRDefault="00F73CBF" w:rsidP="00953012">
            <w:pPr>
              <w:pStyle w:val="Tabletext"/>
              <w:jc w:val="right"/>
              <w:rPr>
                <w:i/>
                <w:iCs/>
                <w:lang w:val="ru-RU"/>
              </w:rPr>
            </w:pPr>
            <w:r w:rsidRPr="00C06BE0">
              <w:rPr>
                <w:i/>
                <w:iCs/>
                <w:lang w:val="ru-RU"/>
              </w:rPr>
              <w:t>От сигнала систем A и SBAS к сигналу 1</w:t>
            </w:r>
          </w:p>
        </w:tc>
        <w:tc>
          <w:tcPr>
            <w:tcW w:w="1805" w:type="dxa"/>
            <w:vAlign w:val="bottom"/>
          </w:tcPr>
          <w:p w:rsidR="00F73CBF" w:rsidRPr="00C06BE0" w:rsidRDefault="00F73CBF" w:rsidP="00953012">
            <w:pPr>
              <w:pStyle w:val="Tabletext"/>
              <w:jc w:val="center"/>
              <w:rPr>
                <w:i/>
                <w:iCs/>
                <w:lang w:val="ru-RU"/>
              </w:rPr>
            </w:pPr>
            <w:r w:rsidRPr="00C06BE0">
              <w:rPr>
                <w:lang w:val="ru-RU"/>
              </w:rPr>
              <w:t>–61,80</w:t>
            </w:r>
          </w:p>
        </w:tc>
      </w:tr>
      <w:tr w:rsidR="00F73CBF" w:rsidRPr="00C06BE0" w:rsidTr="00953012">
        <w:trPr>
          <w:jc w:val="center"/>
        </w:trPr>
        <w:tc>
          <w:tcPr>
            <w:tcW w:w="7834" w:type="dxa"/>
          </w:tcPr>
          <w:p w:rsidR="00F73CBF" w:rsidRPr="00C06BE0" w:rsidRDefault="00F73CBF" w:rsidP="00953012">
            <w:pPr>
              <w:pStyle w:val="Tabletext"/>
              <w:jc w:val="left"/>
              <w:rPr>
                <w:lang w:val="ru-RU"/>
              </w:rPr>
            </w:pPr>
            <w:r w:rsidRPr="00C06BE0">
              <w:rPr>
                <w:lang w:val="ru-RU"/>
              </w:rPr>
              <w:t>Потери на обработку для мешающих сигналов (дБ)</w:t>
            </w:r>
          </w:p>
        </w:tc>
        <w:tc>
          <w:tcPr>
            <w:tcW w:w="1805" w:type="dxa"/>
            <w:vAlign w:val="bottom"/>
          </w:tcPr>
          <w:p w:rsidR="00F73CBF" w:rsidRPr="00C06BE0" w:rsidRDefault="00F73CBF" w:rsidP="00953012">
            <w:pPr>
              <w:pStyle w:val="Tabletext"/>
              <w:jc w:val="center"/>
              <w:rPr>
                <w:lang w:val="ru-RU"/>
              </w:rPr>
            </w:pPr>
            <w:r w:rsidRPr="00C06BE0">
              <w:rPr>
                <w:lang w:val="ru-RU"/>
              </w:rPr>
              <w:t>1,00</w:t>
            </w:r>
          </w:p>
        </w:tc>
      </w:tr>
      <w:tr w:rsidR="00F73CBF" w:rsidRPr="00C06BE0" w:rsidTr="00953012">
        <w:trPr>
          <w:jc w:val="center"/>
        </w:trPr>
        <w:tc>
          <w:tcPr>
            <w:tcW w:w="7834" w:type="dxa"/>
          </w:tcPr>
          <w:p w:rsidR="00F73CBF" w:rsidRPr="00C06BE0" w:rsidRDefault="00F73CBF" w:rsidP="00953012">
            <w:pPr>
              <w:pStyle w:val="Tabletext"/>
              <w:jc w:val="left"/>
              <w:rPr>
                <w:lang w:val="ru-RU"/>
              </w:rPr>
            </w:pPr>
            <w:r w:rsidRPr="00C06BE0">
              <w:rPr>
                <w:i/>
                <w:lang w:val="ru-RU"/>
              </w:rPr>
              <w:t>I</w:t>
            </w:r>
            <w:r w:rsidRPr="00C06BE0">
              <w:rPr>
                <w:i/>
                <w:iCs/>
                <w:vertAlign w:val="subscript"/>
                <w:lang w:val="ru-RU"/>
              </w:rPr>
              <w:t>rem</w:t>
            </w:r>
            <w:r w:rsidRPr="00C06BE0">
              <w:rPr>
                <w:lang w:val="ru-RU"/>
              </w:rPr>
              <w:t xml:space="preserve"> (дБ(Вт/Гц))</w:t>
            </w:r>
            <w:r w:rsidRPr="00C06BE0">
              <w:rPr>
                <w:vertAlign w:val="superscript"/>
                <w:lang w:val="ru-RU"/>
              </w:rPr>
              <w:t>(3)</w:t>
            </w:r>
          </w:p>
        </w:tc>
        <w:tc>
          <w:tcPr>
            <w:tcW w:w="1805" w:type="dxa"/>
            <w:vAlign w:val="bottom"/>
          </w:tcPr>
          <w:p w:rsidR="00F73CBF" w:rsidRPr="00C06BE0" w:rsidRDefault="00F73CBF" w:rsidP="00953012">
            <w:pPr>
              <w:pStyle w:val="Tabletext"/>
              <w:jc w:val="center"/>
              <w:rPr>
                <w:lang w:val="ru-RU"/>
              </w:rPr>
            </w:pPr>
            <w:r w:rsidRPr="00C06BE0">
              <w:rPr>
                <w:lang w:val="ru-RU"/>
              </w:rPr>
              <w:t>–215,60</w:t>
            </w:r>
          </w:p>
        </w:tc>
      </w:tr>
      <w:tr w:rsidR="00F73CBF" w:rsidRPr="00C06BE0" w:rsidTr="00953012">
        <w:trPr>
          <w:jc w:val="center"/>
        </w:trPr>
        <w:tc>
          <w:tcPr>
            <w:tcW w:w="7834" w:type="dxa"/>
          </w:tcPr>
          <w:p w:rsidR="00F73CBF" w:rsidRPr="00C06BE0" w:rsidRDefault="00F73CBF" w:rsidP="00953012">
            <w:pPr>
              <w:pStyle w:val="Tabletext"/>
              <w:jc w:val="left"/>
              <w:rPr>
                <w:lang w:val="ru-RU"/>
              </w:rPr>
            </w:pPr>
            <w:r w:rsidRPr="00C06BE0">
              <w:rPr>
                <w:i/>
                <w:lang w:val="ru-RU"/>
              </w:rPr>
              <w:t>N</w:t>
            </w:r>
            <w:r w:rsidRPr="00C06BE0">
              <w:rPr>
                <w:vertAlign w:val="subscript"/>
                <w:lang w:val="ru-RU"/>
              </w:rPr>
              <w:t xml:space="preserve">0 </w:t>
            </w:r>
            <w:r w:rsidRPr="00C06BE0">
              <w:rPr>
                <w:lang w:val="ru-RU"/>
              </w:rPr>
              <w:t xml:space="preserve">+ </w:t>
            </w:r>
            <w:r w:rsidRPr="00C06BE0">
              <w:rPr>
                <w:i/>
                <w:lang w:val="ru-RU"/>
              </w:rPr>
              <w:t>I</w:t>
            </w:r>
            <w:r w:rsidRPr="00C06BE0">
              <w:rPr>
                <w:i/>
                <w:iCs/>
                <w:vertAlign w:val="subscript"/>
                <w:lang w:val="ru-RU"/>
              </w:rPr>
              <w:t>ref</w:t>
            </w:r>
            <w:r w:rsidRPr="00C06BE0">
              <w:rPr>
                <w:vertAlign w:val="subscript"/>
                <w:lang w:val="ru-RU"/>
              </w:rPr>
              <w:t xml:space="preserve"> </w:t>
            </w:r>
            <w:r w:rsidRPr="00C06BE0">
              <w:rPr>
                <w:lang w:val="ru-RU"/>
              </w:rPr>
              <w:t xml:space="preserve">+ </w:t>
            </w:r>
            <w:r w:rsidRPr="00C06BE0">
              <w:rPr>
                <w:i/>
                <w:lang w:val="ru-RU"/>
              </w:rPr>
              <w:t>I</w:t>
            </w:r>
            <w:r w:rsidRPr="00C06BE0">
              <w:rPr>
                <w:i/>
                <w:iCs/>
                <w:vertAlign w:val="subscript"/>
                <w:lang w:val="ru-RU"/>
              </w:rPr>
              <w:t>rem</w:t>
            </w:r>
            <w:r w:rsidRPr="00C06BE0">
              <w:rPr>
                <w:lang w:val="ru-RU"/>
              </w:rPr>
              <w:t xml:space="preserve"> (дБ(Вт/Гц))</w:t>
            </w:r>
          </w:p>
        </w:tc>
        <w:tc>
          <w:tcPr>
            <w:tcW w:w="1805" w:type="dxa"/>
            <w:vAlign w:val="bottom"/>
          </w:tcPr>
          <w:p w:rsidR="00F73CBF" w:rsidRPr="00C06BE0" w:rsidRDefault="00F73CBF" w:rsidP="00953012">
            <w:pPr>
              <w:pStyle w:val="Tabletext"/>
              <w:jc w:val="center"/>
              <w:rPr>
                <w:lang w:val="ru-RU"/>
              </w:rPr>
            </w:pPr>
            <w:r w:rsidRPr="00C06BE0">
              <w:rPr>
                <w:lang w:val="ru-RU"/>
              </w:rPr>
              <w:t>–200,31</w:t>
            </w:r>
          </w:p>
        </w:tc>
      </w:tr>
      <w:tr w:rsidR="00F73CBF" w:rsidRPr="00C06BE0" w:rsidTr="00953012">
        <w:trPr>
          <w:jc w:val="center"/>
        </w:trPr>
        <w:tc>
          <w:tcPr>
            <w:tcW w:w="9639" w:type="dxa"/>
            <w:gridSpan w:val="2"/>
          </w:tcPr>
          <w:p w:rsidR="00F73CBF" w:rsidRPr="00C06BE0" w:rsidRDefault="00F73CBF" w:rsidP="00953012">
            <w:pPr>
              <w:pStyle w:val="Tablehead"/>
              <w:rPr>
                <w:lang w:val="ru-RU"/>
              </w:rPr>
            </w:pPr>
            <w:r w:rsidRPr="00C06BE0">
              <w:rPr>
                <w:lang w:val="ru-RU"/>
              </w:rPr>
              <w:t>Эффективная суммарная спектральная плотность мощности шума:</w:t>
            </w:r>
            <w:r w:rsidRPr="00C06BE0">
              <w:rPr>
                <w:lang w:val="ru-RU"/>
              </w:rPr>
              <w:br/>
            </w:r>
            <w:r w:rsidRPr="00C06BE0">
              <w:rPr>
                <w:i/>
                <w:iCs/>
                <w:lang w:val="ru-RU"/>
              </w:rPr>
              <w:t>N</w:t>
            </w:r>
            <w:r w:rsidRPr="00C06BE0">
              <w:rPr>
                <w:vertAlign w:val="subscript"/>
                <w:lang w:val="ru-RU"/>
              </w:rPr>
              <w:t>0</w:t>
            </w:r>
            <w:r w:rsidRPr="00C06BE0">
              <w:rPr>
                <w:lang w:val="ru-RU"/>
              </w:rPr>
              <w:t xml:space="preserve"> + </w:t>
            </w:r>
            <w:r w:rsidRPr="00C06BE0">
              <w:rPr>
                <w:i/>
                <w:iCs/>
                <w:lang w:val="ru-RU"/>
              </w:rPr>
              <w:t>I</w:t>
            </w:r>
            <w:r w:rsidRPr="00C06BE0">
              <w:rPr>
                <w:i/>
                <w:iCs/>
                <w:vertAlign w:val="subscript"/>
                <w:lang w:val="ru-RU"/>
              </w:rPr>
              <w:t>ref</w:t>
            </w:r>
            <w:r w:rsidRPr="00C06BE0">
              <w:rPr>
                <w:lang w:val="ru-RU"/>
              </w:rPr>
              <w:t xml:space="preserve"> + </w:t>
            </w:r>
            <w:r w:rsidRPr="00C06BE0">
              <w:rPr>
                <w:i/>
                <w:iCs/>
                <w:lang w:val="ru-RU"/>
              </w:rPr>
              <w:t>I</w:t>
            </w:r>
            <w:r w:rsidRPr="00C06BE0">
              <w:rPr>
                <w:i/>
                <w:iCs/>
                <w:vertAlign w:val="subscript"/>
                <w:lang w:val="ru-RU"/>
              </w:rPr>
              <w:t>rem</w:t>
            </w:r>
            <w:r w:rsidRPr="00C06BE0">
              <w:rPr>
                <w:lang w:val="ru-RU"/>
              </w:rPr>
              <w:t xml:space="preserve"> + внешняя (не-РНСС) помеха </w:t>
            </w:r>
            <w:r w:rsidRPr="00C06BE0">
              <w:rPr>
                <w:i/>
                <w:iCs/>
                <w:lang w:val="ru-RU"/>
              </w:rPr>
              <w:t>I</w:t>
            </w:r>
            <w:r w:rsidRPr="00C06BE0">
              <w:rPr>
                <w:i/>
                <w:iCs/>
                <w:vertAlign w:val="subscript"/>
                <w:lang w:val="ru-RU"/>
              </w:rPr>
              <w:t>ext</w:t>
            </w:r>
            <w:r w:rsidRPr="00C06BE0">
              <w:rPr>
                <w:lang w:val="ru-RU"/>
              </w:rPr>
              <w:t>,</w:t>
            </w:r>
            <w:r w:rsidRPr="00C06BE0">
              <w:rPr>
                <w:lang w:val="ru-RU"/>
              </w:rPr>
              <w:br/>
              <w:t xml:space="preserve">обусловленная тепловым шумом, другими сигналами эталонной группировки (Система A), </w:t>
            </w:r>
            <w:r w:rsidRPr="00C06BE0">
              <w:rPr>
                <w:lang w:val="ru-RU"/>
              </w:rPr>
              <w:br/>
              <w:t>и мешающей системы SBAS, но без сигнала 0 Системы В</w:t>
            </w:r>
          </w:p>
        </w:tc>
      </w:tr>
      <w:tr w:rsidR="00F73CBF" w:rsidRPr="00C06BE0" w:rsidTr="00953012">
        <w:trPr>
          <w:jc w:val="center"/>
        </w:trPr>
        <w:tc>
          <w:tcPr>
            <w:tcW w:w="7834" w:type="dxa"/>
          </w:tcPr>
          <w:p w:rsidR="00F73CBF" w:rsidRPr="00C06BE0" w:rsidRDefault="00F73CBF" w:rsidP="00953012">
            <w:pPr>
              <w:pStyle w:val="Tabletext"/>
              <w:jc w:val="left"/>
              <w:rPr>
                <w:lang w:val="ru-RU"/>
              </w:rPr>
            </w:pPr>
            <w:r w:rsidRPr="00C06BE0">
              <w:rPr>
                <w:i/>
                <w:lang w:val="ru-RU"/>
              </w:rPr>
              <w:t>I</w:t>
            </w:r>
            <w:r w:rsidRPr="00C06BE0">
              <w:rPr>
                <w:i/>
                <w:iCs/>
                <w:vertAlign w:val="subscript"/>
                <w:lang w:val="ru-RU"/>
              </w:rPr>
              <w:t>ext</w:t>
            </w:r>
            <w:r w:rsidRPr="00C06BE0">
              <w:rPr>
                <w:lang w:val="ru-RU"/>
              </w:rPr>
              <w:t xml:space="preserve"> (дБ(Вт/Гц))</w:t>
            </w:r>
          </w:p>
        </w:tc>
        <w:tc>
          <w:tcPr>
            <w:tcW w:w="1805" w:type="dxa"/>
            <w:vAlign w:val="bottom"/>
          </w:tcPr>
          <w:p w:rsidR="00F73CBF" w:rsidRPr="00C06BE0" w:rsidRDefault="00F73CBF" w:rsidP="00953012">
            <w:pPr>
              <w:pStyle w:val="Tabletext"/>
              <w:jc w:val="center"/>
              <w:rPr>
                <w:lang w:val="ru-RU"/>
              </w:rPr>
            </w:pPr>
            <w:r w:rsidRPr="00C06BE0">
              <w:rPr>
                <w:lang w:val="ru-RU"/>
              </w:rPr>
              <w:t>–206,50</w:t>
            </w:r>
          </w:p>
        </w:tc>
      </w:tr>
      <w:tr w:rsidR="00F73CBF" w:rsidRPr="00C06BE0" w:rsidTr="00953012">
        <w:trPr>
          <w:jc w:val="center"/>
        </w:trPr>
        <w:tc>
          <w:tcPr>
            <w:tcW w:w="7834" w:type="dxa"/>
          </w:tcPr>
          <w:p w:rsidR="00F73CBF" w:rsidRPr="00C06BE0" w:rsidRDefault="00F73CBF" w:rsidP="00953012">
            <w:pPr>
              <w:pStyle w:val="Tabletext"/>
              <w:jc w:val="left"/>
              <w:rPr>
                <w:lang w:val="ru-RU"/>
              </w:rPr>
            </w:pPr>
            <w:r w:rsidRPr="00C06BE0">
              <w:rPr>
                <w:i/>
                <w:lang w:val="ru-RU"/>
              </w:rPr>
              <w:t>N</w:t>
            </w:r>
            <w:r w:rsidRPr="00C06BE0">
              <w:rPr>
                <w:vertAlign w:val="subscript"/>
                <w:lang w:val="ru-RU"/>
              </w:rPr>
              <w:t xml:space="preserve">0 </w:t>
            </w:r>
            <w:r w:rsidRPr="00C06BE0">
              <w:rPr>
                <w:lang w:val="ru-RU"/>
              </w:rPr>
              <w:t xml:space="preserve">+ </w:t>
            </w:r>
            <w:r w:rsidRPr="00C06BE0">
              <w:rPr>
                <w:i/>
                <w:lang w:val="ru-RU"/>
              </w:rPr>
              <w:t>I</w:t>
            </w:r>
            <w:r w:rsidRPr="00C06BE0">
              <w:rPr>
                <w:i/>
                <w:iCs/>
                <w:vertAlign w:val="subscript"/>
                <w:lang w:val="ru-RU"/>
              </w:rPr>
              <w:t>ref</w:t>
            </w:r>
            <w:r w:rsidRPr="00C06BE0">
              <w:rPr>
                <w:lang w:val="ru-RU"/>
              </w:rPr>
              <w:t xml:space="preserve"> + </w:t>
            </w:r>
            <w:r w:rsidRPr="00C06BE0">
              <w:rPr>
                <w:i/>
                <w:lang w:val="ru-RU"/>
              </w:rPr>
              <w:t>I</w:t>
            </w:r>
            <w:r w:rsidRPr="00C06BE0">
              <w:rPr>
                <w:i/>
                <w:iCs/>
                <w:vertAlign w:val="subscript"/>
                <w:lang w:val="ru-RU"/>
              </w:rPr>
              <w:t>rem</w:t>
            </w:r>
            <w:r w:rsidRPr="00C06BE0">
              <w:rPr>
                <w:vertAlign w:val="subscript"/>
                <w:lang w:val="ru-RU"/>
              </w:rPr>
              <w:t xml:space="preserve"> </w:t>
            </w:r>
            <w:r w:rsidRPr="00C06BE0">
              <w:rPr>
                <w:lang w:val="ru-RU"/>
              </w:rPr>
              <w:t xml:space="preserve">+ </w:t>
            </w:r>
            <w:r w:rsidRPr="00C06BE0">
              <w:rPr>
                <w:i/>
                <w:lang w:val="ru-RU"/>
              </w:rPr>
              <w:t>I</w:t>
            </w:r>
            <w:r w:rsidRPr="00C06BE0">
              <w:rPr>
                <w:i/>
                <w:iCs/>
                <w:vertAlign w:val="subscript"/>
                <w:lang w:val="ru-RU"/>
              </w:rPr>
              <w:t>ext</w:t>
            </w:r>
            <w:r w:rsidRPr="00C06BE0">
              <w:rPr>
                <w:lang w:val="ru-RU"/>
              </w:rPr>
              <w:t xml:space="preserve"> (дБ(Вт/Гц))</w:t>
            </w:r>
          </w:p>
        </w:tc>
        <w:tc>
          <w:tcPr>
            <w:tcW w:w="1805" w:type="dxa"/>
            <w:vAlign w:val="bottom"/>
          </w:tcPr>
          <w:p w:rsidR="00F73CBF" w:rsidRPr="00C06BE0" w:rsidRDefault="00F73CBF" w:rsidP="00953012">
            <w:pPr>
              <w:pStyle w:val="Tabletext"/>
              <w:jc w:val="center"/>
              <w:rPr>
                <w:lang w:val="ru-RU"/>
              </w:rPr>
            </w:pPr>
            <w:r w:rsidRPr="00C06BE0">
              <w:rPr>
                <w:lang w:val="ru-RU"/>
              </w:rPr>
              <w:t>–199,37</w:t>
            </w:r>
          </w:p>
        </w:tc>
      </w:tr>
      <w:tr w:rsidR="00F73CBF" w:rsidRPr="00C06BE0" w:rsidTr="00953012">
        <w:trPr>
          <w:jc w:val="center"/>
        </w:trPr>
        <w:tc>
          <w:tcPr>
            <w:tcW w:w="9639" w:type="dxa"/>
            <w:gridSpan w:val="2"/>
          </w:tcPr>
          <w:p w:rsidR="00F73CBF" w:rsidRPr="00C06BE0" w:rsidRDefault="00F73CBF" w:rsidP="00953012">
            <w:pPr>
              <w:pStyle w:val="Tablehead"/>
              <w:rPr>
                <w:lang w:val="ru-RU"/>
              </w:rPr>
            </w:pPr>
            <w:r w:rsidRPr="00C06BE0">
              <w:rPr>
                <w:lang w:val="ru-RU"/>
              </w:rPr>
              <w:t>Эффективная суммарная спектральная плотность мощности межсистемного шума:</w:t>
            </w:r>
            <w:r w:rsidRPr="00C06BE0">
              <w:rPr>
                <w:lang w:val="ru-RU"/>
              </w:rPr>
              <w:br/>
            </w:r>
            <w:r w:rsidRPr="00C06BE0">
              <w:rPr>
                <w:i/>
                <w:iCs/>
                <w:lang w:val="ru-RU"/>
              </w:rPr>
              <w:t>N</w:t>
            </w:r>
            <w:r w:rsidRPr="00C06BE0">
              <w:rPr>
                <w:vertAlign w:val="subscript"/>
                <w:lang w:val="ru-RU"/>
              </w:rPr>
              <w:t xml:space="preserve">0 </w:t>
            </w:r>
            <w:r w:rsidRPr="00C06BE0">
              <w:rPr>
                <w:lang w:val="ru-RU"/>
              </w:rPr>
              <w:t xml:space="preserve">+ </w:t>
            </w:r>
            <w:r w:rsidRPr="00C06BE0">
              <w:rPr>
                <w:i/>
                <w:iCs/>
                <w:lang w:val="ru-RU"/>
              </w:rPr>
              <w:t>I</w:t>
            </w:r>
            <w:r w:rsidRPr="00C06BE0">
              <w:rPr>
                <w:i/>
                <w:iCs/>
                <w:vertAlign w:val="subscript"/>
                <w:lang w:val="ru-RU"/>
              </w:rPr>
              <w:t>ref</w:t>
            </w:r>
            <w:r w:rsidRPr="00C06BE0">
              <w:rPr>
                <w:lang w:val="ru-RU"/>
              </w:rPr>
              <w:t xml:space="preserve"> + </w:t>
            </w:r>
            <w:r w:rsidRPr="00C06BE0">
              <w:rPr>
                <w:i/>
                <w:iCs/>
                <w:lang w:val="ru-RU"/>
              </w:rPr>
              <w:t>I</w:t>
            </w:r>
            <w:r w:rsidRPr="00C06BE0">
              <w:rPr>
                <w:i/>
                <w:iCs/>
                <w:vertAlign w:val="subscript"/>
                <w:lang w:val="ru-RU"/>
              </w:rPr>
              <w:t>rem</w:t>
            </w:r>
            <w:r w:rsidRPr="00C06BE0">
              <w:rPr>
                <w:lang w:val="ru-RU"/>
              </w:rPr>
              <w:t xml:space="preserve"> + </w:t>
            </w:r>
            <w:r w:rsidRPr="00C06BE0">
              <w:rPr>
                <w:i/>
                <w:iCs/>
                <w:lang w:val="ru-RU"/>
              </w:rPr>
              <w:t>I</w:t>
            </w:r>
            <w:r w:rsidRPr="00C06BE0">
              <w:rPr>
                <w:i/>
                <w:iCs/>
                <w:vertAlign w:val="subscript"/>
                <w:lang w:val="ru-RU"/>
              </w:rPr>
              <w:t>ext</w:t>
            </w:r>
            <w:r w:rsidRPr="00C06BE0">
              <w:rPr>
                <w:lang w:val="ru-RU"/>
              </w:rPr>
              <w:t xml:space="preserve"> + помеха </w:t>
            </w:r>
            <w:r w:rsidRPr="00C06BE0">
              <w:rPr>
                <w:i/>
                <w:iCs/>
                <w:lang w:val="ru-RU"/>
              </w:rPr>
              <w:t>I</w:t>
            </w:r>
            <w:r w:rsidRPr="00C06BE0">
              <w:rPr>
                <w:i/>
                <w:iCs/>
                <w:vertAlign w:val="subscript"/>
                <w:lang w:val="ru-RU"/>
              </w:rPr>
              <w:t>alt</w:t>
            </w:r>
            <w:r w:rsidRPr="00C06BE0">
              <w:rPr>
                <w:lang w:val="ru-RU"/>
              </w:rPr>
              <w:t xml:space="preserve"> Системы B, </w:t>
            </w:r>
            <w:r w:rsidRPr="00C06BE0">
              <w:rPr>
                <w:lang w:val="ru-RU"/>
              </w:rPr>
              <w:br/>
              <w:t>обусловленная тепловым шумом, всеми мешающими сигналами РНСС и внешними помехами</w:t>
            </w:r>
          </w:p>
        </w:tc>
      </w:tr>
      <w:tr w:rsidR="00F73CBF" w:rsidRPr="00C06BE0" w:rsidTr="00953012">
        <w:trPr>
          <w:jc w:val="center"/>
        </w:trPr>
        <w:tc>
          <w:tcPr>
            <w:tcW w:w="7834" w:type="dxa"/>
          </w:tcPr>
          <w:p w:rsidR="00F73CBF" w:rsidRPr="00C06BE0" w:rsidRDefault="00F73CBF" w:rsidP="00953012">
            <w:pPr>
              <w:pStyle w:val="Tabletext"/>
              <w:jc w:val="left"/>
              <w:rPr>
                <w:lang w:val="ru-RU"/>
              </w:rPr>
            </w:pPr>
            <w:r w:rsidRPr="00C06BE0">
              <w:rPr>
                <w:lang w:val="ru-RU"/>
              </w:rPr>
              <w:t>Максимальная мощность сигнала 0 (дБВт)</w:t>
            </w:r>
          </w:p>
        </w:tc>
        <w:tc>
          <w:tcPr>
            <w:tcW w:w="1805" w:type="dxa"/>
          </w:tcPr>
          <w:p w:rsidR="00F73CBF" w:rsidRPr="00C06BE0" w:rsidRDefault="00F73CBF" w:rsidP="00953012">
            <w:pPr>
              <w:pStyle w:val="Tabletext"/>
              <w:jc w:val="center"/>
              <w:rPr>
                <w:lang w:val="ru-RU"/>
              </w:rPr>
            </w:pPr>
            <w:r w:rsidRPr="00C06BE0">
              <w:rPr>
                <w:lang w:val="ru-RU"/>
              </w:rPr>
              <w:t>–154,00</w:t>
            </w:r>
          </w:p>
        </w:tc>
      </w:tr>
      <w:tr w:rsidR="00F73CBF" w:rsidRPr="00C06BE0" w:rsidTr="00953012">
        <w:trPr>
          <w:jc w:val="center"/>
        </w:trPr>
        <w:tc>
          <w:tcPr>
            <w:tcW w:w="7834" w:type="dxa"/>
          </w:tcPr>
          <w:p w:rsidR="00F73CBF" w:rsidRPr="00C06BE0" w:rsidRDefault="00F73CBF" w:rsidP="00953012">
            <w:pPr>
              <w:pStyle w:val="Tabletext"/>
              <w:jc w:val="left"/>
              <w:rPr>
                <w:lang w:val="ru-RU"/>
              </w:rPr>
            </w:pPr>
            <w:r w:rsidRPr="00C06BE0">
              <w:rPr>
                <w:lang w:val="ru-RU"/>
              </w:rPr>
              <w:t xml:space="preserve">Совокупный коэффициент усиления в Системе B, </w:t>
            </w:r>
            <w:r w:rsidRPr="00C06BE0">
              <w:rPr>
                <w:i/>
                <w:lang w:val="ru-RU"/>
              </w:rPr>
              <w:t>G</w:t>
            </w:r>
            <w:r w:rsidRPr="00C06BE0">
              <w:rPr>
                <w:i/>
                <w:iCs/>
                <w:vertAlign w:val="superscript"/>
                <w:lang w:val="ru-RU"/>
              </w:rPr>
              <w:t>agg</w:t>
            </w:r>
            <w:r w:rsidRPr="00C06BE0">
              <w:rPr>
                <w:lang w:val="ru-RU"/>
              </w:rPr>
              <w:t xml:space="preserve"> (дБ)</w:t>
            </w:r>
          </w:p>
        </w:tc>
        <w:tc>
          <w:tcPr>
            <w:tcW w:w="1805" w:type="dxa"/>
          </w:tcPr>
          <w:p w:rsidR="00F73CBF" w:rsidRPr="00C06BE0" w:rsidRDefault="00F73CBF" w:rsidP="00953012">
            <w:pPr>
              <w:pStyle w:val="Tabletext"/>
              <w:jc w:val="center"/>
              <w:rPr>
                <w:lang w:val="ru-RU"/>
              </w:rPr>
            </w:pPr>
            <w:r w:rsidRPr="00C06BE0">
              <w:rPr>
                <w:lang w:val="ru-RU"/>
              </w:rPr>
              <w:t>12,00</w:t>
            </w:r>
          </w:p>
        </w:tc>
      </w:tr>
      <w:tr w:rsidR="00F73CBF" w:rsidRPr="00C06BE0" w:rsidTr="00953012">
        <w:trPr>
          <w:jc w:val="center"/>
        </w:trPr>
        <w:tc>
          <w:tcPr>
            <w:tcW w:w="7834" w:type="dxa"/>
          </w:tcPr>
          <w:p w:rsidR="00F73CBF" w:rsidRPr="00C06BE0" w:rsidRDefault="00F73CBF" w:rsidP="00953012">
            <w:pPr>
              <w:pStyle w:val="Tabletext"/>
              <w:jc w:val="right"/>
              <w:rPr>
                <w:lang w:val="ru-RU"/>
              </w:rPr>
            </w:pPr>
            <w:r w:rsidRPr="00C06BE0">
              <w:rPr>
                <w:lang w:val="ru-RU"/>
              </w:rPr>
              <w:t xml:space="preserve">Коэффициент спектрального разделения, </w:t>
            </w:r>
            <w:r w:rsidRPr="00C06BE0">
              <w:rPr>
                <w:bCs/>
                <w:lang w:val="ru-RU"/>
              </w:rPr>
              <w:sym w:font="Symbol" w:char="F062"/>
            </w:r>
            <w:r w:rsidRPr="00C06BE0">
              <w:rPr>
                <w:lang w:val="ru-RU"/>
              </w:rPr>
              <w:t xml:space="preserve"> (дБ/Гц)</w:t>
            </w:r>
          </w:p>
        </w:tc>
        <w:tc>
          <w:tcPr>
            <w:tcW w:w="1805" w:type="dxa"/>
          </w:tcPr>
          <w:p w:rsidR="00F73CBF" w:rsidRPr="00C06BE0" w:rsidRDefault="00F73CBF" w:rsidP="00953012">
            <w:pPr>
              <w:pStyle w:val="Tabletext"/>
              <w:jc w:val="center"/>
              <w:rPr>
                <w:lang w:val="ru-RU"/>
              </w:rPr>
            </w:pPr>
          </w:p>
        </w:tc>
      </w:tr>
      <w:tr w:rsidR="00F73CBF" w:rsidRPr="00C06BE0" w:rsidTr="00953012">
        <w:trPr>
          <w:jc w:val="center"/>
        </w:trPr>
        <w:tc>
          <w:tcPr>
            <w:tcW w:w="7834" w:type="dxa"/>
          </w:tcPr>
          <w:p w:rsidR="00F73CBF" w:rsidRPr="00C06BE0" w:rsidRDefault="00F73CBF" w:rsidP="00953012">
            <w:pPr>
              <w:pStyle w:val="Tabletext"/>
              <w:jc w:val="right"/>
              <w:rPr>
                <w:i/>
                <w:iCs/>
                <w:lang w:val="ru-RU"/>
              </w:rPr>
            </w:pPr>
            <w:r w:rsidRPr="00C06BE0">
              <w:rPr>
                <w:i/>
                <w:iCs/>
                <w:lang w:val="ru-RU"/>
              </w:rPr>
              <w:t>От сигнала 0 к сигналу 1</w:t>
            </w:r>
          </w:p>
        </w:tc>
        <w:tc>
          <w:tcPr>
            <w:tcW w:w="1805" w:type="dxa"/>
          </w:tcPr>
          <w:p w:rsidR="00F73CBF" w:rsidRPr="00C06BE0" w:rsidRDefault="00F73CBF" w:rsidP="00953012">
            <w:pPr>
              <w:pStyle w:val="Tabletext"/>
              <w:jc w:val="center"/>
              <w:rPr>
                <w:i/>
                <w:iCs/>
                <w:lang w:val="ru-RU"/>
              </w:rPr>
            </w:pPr>
            <w:r w:rsidRPr="00C06BE0">
              <w:rPr>
                <w:lang w:val="ru-RU"/>
              </w:rPr>
              <w:t>–</w:t>
            </w:r>
            <w:r w:rsidRPr="00C06BE0">
              <w:rPr>
                <w:i/>
                <w:iCs/>
                <w:lang w:val="ru-RU"/>
              </w:rPr>
              <w:t>67,80</w:t>
            </w:r>
          </w:p>
        </w:tc>
      </w:tr>
      <w:tr w:rsidR="00F73CBF" w:rsidRPr="00C06BE0" w:rsidTr="00953012">
        <w:trPr>
          <w:jc w:val="center"/>
        </w:trPr>
        <w:tc>
          <w:tcPr>
            <w:tcW w:w="7834" w:type="dxa"/>
          </w:tcPr>
          <w:p w:rsidR="00F73CBF" w:rsidRPr="00C06BE0" w:rsidRDefault="00F73CBF" w:rsidP="00953012">
            <w:pPr>
              <w:pStyle w:val="Tabletext"/>
              <w:jc w:val="left"/>
              <w:rPr>
                <w:lang w:val="ru-RU"/>
              </w:rPr>
            </w:pPr>
            <w:r w:rsidRPr="00C06BE0">
              <w:rPr>
                <w:lang w:val="ru-RU"/>
              </w:rPr>
              <w:t>Потери на обработку для мешающих сигналов (дБ)</w:t>
            </w:r>
          </w:p>
        </w:tc>
        <w:tc>
          <w:tcPr>
            <w:tcW w:w="1805" w:type="dxa"/>
          </w:tcPr>
          <w:p w:rsidR="00F73CBF" w:rsidRPr="00C06BE0" w:rsidRDefault="00F73CBF" w:rsidP="00953012">
            <w:pPr>
              <w:pStyle w:val="Tabletext"/>
              <w:jc w:val="center"/>
              <w:rPr>
                <w:lang w:val="ru-RU"/>
              </w:rPr>
            </w:pPr>
            <w:r w:rsidRPr="00C06BE0">
              <w:rPr>
                <w:lang w:val="ru-RU"/>
              </w:rPr>
              <w:t>1,00</w:t>
            </w:r>
          </w:p>
        </w:tc>
      </w:tr>
      <w:tr w:rsidR="00F73CBF" w:rsidRPr="00C06BE0" w:rsidTr="00953012">
        <w:trPr>
          <w:jc w:val="center"/>
        </w:trPr>
        <w:tc>
          <w:tcPr>
            <w:tcW w:w="7834" w:type="dxa"/>
          </w:tcPr>
          <w:p w:rsidR="00F73CBF" w:rsidRPr="00C06BE0" w:rsidRDefault="00F73CBF" w:rsidP="00953012">
            <w:pPr>
              <w:pStyle w:val="Tabletext"/>
              <w:jc w:val="left"/>
              <w:rPr>
                <w:lang w:val="ru-RU"/>
              </w:rPr>
            </w:pPr>
            <w:r w:rsidRPr="00C06BE0">
              <w:rPr>
                <w:i/>
                <w:lang w:val="ru-RU"/>
              </w:rPr>
              <w:t>I</w:t>
            </w:r>
            <w:r w:rsidRPr="00C06BE0">
              <w:rPr>
                <w:i/>
                <w:iCs/>
                <w:vertAlign w:val="subscript"/>
                <w:lang w:val="ru-RU"/>
              </w:rPr>
              <w:t>alt</w:t>
            </w:r>
            <w:r w:rsidRPr="00C06BE0">
              <w:rPr>
                <w:lang w:val="ru-RU"/>
              </w:rPr>
              <w:t xml:space="preserve"> (дБ(Вт/Гц))</w:t>
            </w:r>
            <w:r w:rsidRPr="00C06BE0">
              <w:rPr>
                <w:vertAlign w:val="superscript"/>
                <w:lang w:val="ru-RU"/>
              </w:rPr>
              <w:t>(3)</w:t>
            </w:r>
          </w:p>
        </w:tc>
        <w:tc>
          <w:tcPr>
            <w:tcW w:w="1805" w:type="dxa"/>
          </w:tcPr>
          <w:p w:rsidR="00F73CBF" w:rsidRPr="00C06BE0" w:rsidRDefault="00F73CBF" w:rsidP="00953012">
            <w:pPr>
              <w:pStyle w:val="Tabletext"/>
              <w:jc w:val="center"/>
              <w:rPr>
                <w:lang w:val="ru-RU"/>
              </w:rPr>
            </w:pPr>
            <w:r w:rsidRPr="00C06BE0">
              <w:rPr>
                <w:lang w:val="ru-RU"/>
              </w:rPr>
              <w:t>–210,80</w:t>
            </w:r>
          </w:p>
        </w:tc>
      </w:tr>
      <w:tr w:rsidR="00F73CBF" w:rsidRPr="00C06BE0" w:rsidTr="00953012">
        <w:trPr>
          <w:jc w:val="center"/>
        </w:trPr>
        <w:tc>
          <w:tcPr>
            <w:tcW w:w="7834" w:type="dxa"/>
            <w:tcBorders>
              <w:bottom w:val="single" w:sz="4" w:space="0" w:color="auto"/>
            </w:tcBorders>
          </w:tcPr>
          <w:p w:rsidR="00F73CBF" w:rsidRPr="00C06BE0" w:rsidRDefault="00F73CBF" w:rsidP="00953012">
            <w:pPr>
              <w:pStyle w:val="Tabletext"/>
              <w:jc w:val="left"/>
              <w:rPr>
                <w:lang w:val="ru-RU"/>
              </w:rPr>
            </w:pPr>
            <w:r w:rsidRPr="00C06BE0">
              <w:rPr>
                <w:i/>
                <w:lang w:val="ru-RU"/>
              </w:rPr>
              <w:t>N</w:t>
            </w:r>
            <w:r w:rsidRPr="00C06BE0">
              <w:rPr>
                <w:vertAlign w:val="subscript"/>
                <w:lang w:val="ru-RU"/>
              </w:rPr>
              <w:t xml:space="preserve">0 </w:t>
            </w:r>
            <w:r w:rsidRPr="00C06BE0">
              <w:rPr>
                <w:lang w:val="ru-RU"/>
              </w:rPr>
              <w:t xml:space="preserve">+ </w:t>
            </w:r>
            <w:r w:rsidRPr="00C06BE0">
              <w:rPr>
                <w:i/>
                <w:lang w:val="ru-RU"/>
              </w:rPr>
              <w:t>I</w:t>
            </w:r>
            <w:r w:rsidRPr="00C06BE0">
              <w:rPr>
                <w:i/>
                <w:iCs/>
                <w:vertAlign w:val="subscript"/>
                <w:lang w:val="ru-RU"/>
              </w:rPr>
              <w:t>ref</w:t>
            </w:r>
            <w:r w:rsidRPr="00C06BE0">
              <w:rPr>
                <w:lang w:val="ru-RU"/>
              </w:rPr>
              <w:t xml:space="preserve"> + </w:t>
            </w:r>
            <w:r w:rsidRPr="00C06BE0">
              <w:rPr>
                <w:i/>
                <w:lang w:val="ru-RU"/>
              </w:rPr>
              <w:t>I</w:t>
            </w:r>
            <w:r w:rsidRPr="00C06BE0">
              <w:rPr>
                <w:i/>
                <w:iCs/>
                <w:vertAlign w:val="subscript"/>
                <w:lang w:val="ru-RU"/>
              </w:rPr>
              <w:t>rem</w:t>
            </w:r>
            <w:r w:rsidRPr="00C06BE0">
              <w:rPr>
                <w:vertAlign w:val="subscript"/>
                <w:lang w:val="ru-RU"/>
              </w:rPr>
              <w:t xml:space="preserve"> </w:t>
            </w:r>
            <w:r w:rsidRPr="00C06BE0">
              <w:rPr>
                <w:lang w:val="ru-RU"/>
              </w:rPr>
              <w:t xml:space="preserve">+ </w:t>
            </w:r>
            <w:r w:rsidRPr="00C06BE0">
              <w:rPr>
                <w:i/>
                <w:lang w:val="ru-RU"/>
              </w:rPr>
              <w:t>I</w:t>
            </w:r>
            <w:r w:rsidRPr="00C06BE0">
              <w:rPr>
                <w:i/>
                <w:iCs/>
                <w:vertAlign w:val="subscript"/>
                <w:lang w:val="ru-RU"/>
              </w:rPr>
              <w:t>ext</w:t>
            </w:r>
            <w:r w:rsidRPr="00C06BE0">
              <w:rPr>
                <w:vertAlign w:val="subscript"/>
                <w:lang w:val="ru-RU"/>
              </w:rPr>
              <w:t xml:space="preserve"> </w:t>
            </w:r>
            <w:r w:rsidRPr="00C06BE0">
              <w:rPr>
                <w:lang w:val="ru-RU"/>
              </w:rPr>
              <w:t xml:space="preserve">+ </w:t>
            </w:r>
            <w:r w:rsidRPr="00C06BE0">
              <w:rPr>
                <w:i/>
                <w:lang w:val="ru-RU"/>
              </w:rPr>
              <w:t>I</w:t>
            </w:r>
            <w:r w:rsidRPr="00C06BE0">
              <w:rPr>
                <w:i/>
                <w:iCs/>
                <w:vertAlign w:val="subscript"/>
                <w:lang w:val="ru-RU"/>
              </w:rPr>
              <w:t>alt</w:t>
            </w:r>
            <w:r w:rsidRPr="00C06BE0">
              <w:rPr>
                <w:lang w:val="ru-RU"/>
              </w:rPr>
              <w:t xml:space="preserve"> (дБ(Вт/Гц))</w:t>
            </w:r>
          </w:p>
        </w:tc>
        <w:tc>
          <w:tcPr>
            <w:tcW w:w="1805" w:type="dxa"/>
            <w:tcBorders>
              <w:bottom w:val="single" w:sz="4" w:space="0" w:color="auto"/>
            </w:tcBorders>
          </w:tcPr>
          <w:p w:rsidR="00F73CBF" w:rsidRPr="00C06BE0" w:rsidRDefault="00F73CBF" w:rsidP="00953012">
            <w:pPr>
              <w:pStyle w:val="Tabletext"/>
              <w:jc w:val="center"/>
              <w:rPr>
                <w:lang w:val="ru-RU"/>
              </w:rPr>
            </w:pPr>
            <w:r w:rsidRPr="00C06BE0">
              <w:rPr>
                <w:lang w:val="ru-RU"/>
              </w:rPr>
              <w:t>–199,07</w:t>
            </w:r>
          </w:p>
        </w:tc>
      </w:tr>
      <w:tr w:rsidR="00F73CBF" w:rsidRPr="00C06BE0" w:rsidTr="00953012">
        <w:trPr>
          <w:jc w:val="center"/>
        </w:trPr>
        <w:tc>
          <w:tcPr>
            <w:tcW w:w="9639" w:type="dxa"/>
            <w:gridSpan w:val="2"/>
            <w:tcBorders>
              <w:left w:val="nil"/>
              <w:bottom w:val="nil"/>
              <w:right w:val="nil"/>
            </w:tcBorders>
          </w:tcPr>
          <w:p w:rsidR="00F73CBF" w:rsidRPr="00C06BE0" w:rsidRDefault="00F73CBF" w:rsidP="00953012">
            <w:pPr>
              <w:pStyle w:val="Tablelegend"/>
              <w:ind w:right="0"/>
              <w:rPr>
                <w:lang w:val="ru-RU"/>
              </w:rPr>
            </w:pPr>
            <w:r w:rsidRPr="00C06BE0">
              <w:rPr>
                <w:vertAlign w:val="superscript"/>
                <w:lang w:val="ru-RU"/>
              </w:rPr>
              <w:t>(1)</w:t>
            </w:r>
            <w:r w:rsidRPr="00C06BE0">
              <w:rPr>
                <w:lang w:val="ru-RU"/>
              </w:rPr>
              <w:tab/>
              <w:t>Это значение определяется уравнением (2), аппроксимация, которая может не быть репрезентативной для всех приемников, использующих коды короткого PRN.</w:t>
            </w:r>
          </w:p>
          <w:p w:rsidR="00F73CBF" w:rsidRPr="00C06BE0" w:rsidRDefault="00F73CBF" w:rsidP="00953012">
            <w:pPr>
              <w:pStyle w:val="Tablelegend"/>
              <w:ind w:right="0"/>
              <w:rPr>
                <w:lang w:val="ru-RU"/>
              </w:rPr>
            </w:pPr>
            <w:r w:rsidRPr="00C06BE0">
              <w:rPr>
                <w:vertAlign w:val="superscript"/>
                <w:lang w:val="ru-RU"/>
              </w:rPr>
              <w:t>(2)</w:t>
            </w:r>
            <w:r w:rsidRPr="00C06BE0">
              <w:rPr>
                <w:vertAlign w:val="superscript"/>
                <w:lang w:val="ru-RU"/>
              </w:rPr>
              <w:tab/>
            </w:r>
            <w:r w:rsidRPr="00C06BE0">
              <w:rPr>
                <w:lang w:val="ru-RU"/>
              </w:rPr>
              <w:t>Это значение является типовым значением, которое может не быть репрезентативным для малошумящих приемников.</w:t>
            </w:r>
          </w:p>
          <w:p w:rsidR="00F73CBF" w:rsidRPr="00C06BE0" w:rsidRDefault="00F73CBF" w:rsidP="00953012">
            <w:pPr>
              <w:pStyle w:val="Tablelegend"/>
              <w:ind w:right="0"/>
              <w:rPr>
                <w:lang w:val="ru-RU"/>
              </w:rPr>
            </w:pPr>
            <w:r w:rsidRPr="00C06BE0">
              <w:rPr>
                <w:vertAlign w:val="superscript"/>
                <w:lang w:val="ru-RU"/>
              </w:rPr>
              <w:t>(3)</w:t>
            </w:r>
            <w:r w:rsidRPr="00C06BE0">
              <w:rPr>
                <w:vertAlign w:val="superscript"/>
                <w:lang w:val="ru-RU"/>
              </w:rPr>
              <w:tab/>
            </w:r>
            <w:r w:rsidRPr="00C06BE0">
              <w:rPr>
                <w:lang w:val="ru-RU"/>
              </w:rPr>
              <w:t xml:space="preserve">В этом примере значения </w:t>
            </w:r>
            <w:r w:rsidRPr="00C06BE0">
              <w:rPr>
                <w:i/>
                <w:lang w:val="ru-RU"/>
              </w:rPr>
              <w:t>I</w:t>
            </w:r>
            <w:r w:rsidRPr="00C06BE0">
              <w:rPr>
                <w:i/>
                <w:vertAlign w:val="subscript"/>
                <w:lang w:val="ru-RU"/>
              </w:rPr>
              <w:t>ref</w:t>
            </w:r>
            <w:r w:rsidRPr="00C06BE0">
              <w:rPr>
                <w:lang w:val="ru-RU"/>
              </w:rPr>
              <w:t xml:space="preserve">, </w:t>
            </w:r>
            <w:r w:rsidRPr="00C06BE0">
              <w:rPr>
                <w:i/>
                <w:lang w:val="ru-RU"/>
              </w:rPr>
              <w:t>I</w:t>
            </w:r>
            <w:r w:rsidRPr="00C06BE0">
              <w:rPr>
                <w:i/>
                <w:vertAlign w:val="subscript"/>
                <w:lang w:val="ru-RU"/>
              </w:rPr>
              <w:t>rem</w:t>
            </w:r>
            <w:r w:rsidRPr="00C06BE0">
              <w:rPr>
                <w:lang w:val="ru-RU"/>
              </w:rPr>
              <w:t xml:space="preserve"> и </w:t>
            </w:r>
            <w:r w:rsidRPr="00C06BE0">
              <w:rPr>
                <w:i/>
                <w:lang w:val="ru-RU"/>
              </w:rPr>
              <w:t>I</w:t>
            </w:r>
            <w:r w:rsidRPr="00C06BE0">
              <w:rPr>
                <w:i/>
                <w:vertAlign w:val="subscript"/>
                <w:lang w:val="ru-RU"/>
              </w:rPr>
              <w:t>alt</w:t>
            </w:r>
            <w:r w:rsidRPr="00C06BE0">
              <w:rPr>
                <w:lang w:val="ru-RU"/>
              </w:rPr>
              <w:t xml:space="preserve"> были рассчитаны с использованием </w:t>
            </w:r>
            <w:r w:rsidRPr="00C06BE0">
              <w:rPr>
                <w:i/>
                <w:lang w:val="ru-RU"/>
              </w:rPr>
              <w:t>G</w:t>
            </w:r>
            <w:r w:rsidRPr="00C06BE0">
              <w:rPr>
                <w:i/>
                <w:vertAlign w:val="superscript"/>
                <w:lang w:val="ru-RU"/>
              </w:rPr>
              <w:t>agg</w:t>
            </w:r>
            <w:r w:rsidRPr="00C06BE0">
              <w:rPr>
                <w:lang w:val="ru-RU"/>
              </w:rPr>
              <w:t>. Следовательно, они представляют верхние граничные значения.</w:t>
            </w:r>
          </w:p>
        </w:tc>
      </w:tr>
    </w:tbl>
    <w:p w:rsidR="00F73CBF" w:rsidRPr="00C06BE0" w:rsidRDefault="00F73CBF" w:rsidP="003E5A82">
      <w:pPr>
        <w:spacing w:line="240" w:lineRule="exact"/>
        <w:rPr>
          <w:lang w:val="ru-RU"/>
        </w:rPr>
      </w:pPr>
      <w:r w:rsidRPr="00C06BE0">
        <w:rPr>
          <w:lang w:val="ru-RU"/>
        </w:rPr>
        <w:t xml:space="preserve">В данном примере полезным сигналом является сигнал 1 Системы A, и Система A является "эталонной системой". Все другие сигналы Системы A, отличные от полезного сигнала 1, считаются источниками помех, и такая ситуация типична, поскольку каждый тип сигнала следует исследовать независимо. Таким образом, на полезный сигнал 1 также действуют собственные помехи, создаваемые другими передачами сигнала 1, и внутрисистемные помехи Системы A от других сигналов Системы A. В данном примере другими сигналами Системы A являются сигнал 2 и сигнал 3. В данном примере каждый мешающий сигнал Системы А имеет собственный коэффициент спектрального разделения. </w:t>
      </w:r>
    </w:p>
    <w:p w:rsidR="00F73CBF" w:rsidRPr="00C06BE0" w:rsidRDefault="00F73CBF" w:rsidP="003E5A82">
      <w:pPr>
        <w:spacing w:line="240" w:lineRule="exact"/>
        <w:rPr>
          <w:lang w:val="ru-RU"/>
        </w:rPr>
      </w:pPr>
      <w:r w:rsidRPr="00C06BE0">
        <w:rPr>
          <w:lang w:val="ru-RU"/>
        </w:rPr>
        <w:t xml:space="preserve">Совокупный коэффициент усиления Системы А </w:t>
      </w:r>
      <w:r w:rsidRPr="00C06BE0">
        <w:rPr>
          <w:i/>
          <w:iCs/>
          <w:lang w:val="ru-RU"/>
        </w:rPr>
        <w:t>G</w:t>
      </w:r>
      <w:r w:rsidRPr="00C06BE0">
        <w:rPr>
          <w:i/>
          <w:iCs/>
          <w:vertAlign w:val="superscript"/>
          <w:lang w:val="ru-RU"/>
        </w:rPr>
        <w:t>agg</w:t>
      </w:r>
      <w:r w:rsidRPr="00C06BE0">
        <w:rPr>
          <w:lang w:val="ru-RU"/>
        </w:rPr>
        <w:t xml:space="preserve"> (12,0 дБ или 7,7 дБ для помехи от системы SBAS, причиняемой Системе A) учитывает диаграмму направленности антенны приемника Системы A, диаграмму направленности антенны передатчика Системы B, и связан с мощностью принимаемой помехи, которая в 99,99% случаев равна максимальной мощности помехи от отдельного спутника эталонной системы. (Реальный процент является предметом переговоров по координации.) Следует отметить, что совокупная спектральная плотность мощности шума составляет −201,50 дБ(Вт/Гц) до учета внутрисистемных помех, но равна −200,44 дБ(Вт/Гц) после того, как они учтены.</w:t>
      </w:r>
    </w:p>
    <w:p w:rsidR="00F73CBF" w:rsidRPr="00C06BE0" w:rsidRDefault="00F73CBF" w:rsidP="003E5A82">
      <w:pPr>
        <w:spacing w:line="240" w:lineRule="exact"/>
        <w:rPr>
          <w:lang w:val="ru-RU"/>
        </w:rPr>
      </w:pPr>
      <w:r w:rsidRPr="00C06BE0">
        <w:rPr>
          <w:lang w:val="ru-RU"/>
        </w:rPr>
        <w:lastRenderedPageBreak/>
        <w:t>"Оставшиеся системы" в расчетах представлены отдельной сетью РНСС SBAS. (На практике, как правило, может учитываться несколько систем и сетей РНСС.) Предполагается, что внешний шум представляет собой совокупный шум от всех источников мешающих сигналов, не относящихся к РНСС, и его значение принимается равным −206,5 дБ(Вт/Гц). Тогда показано, что суммарные помехи эталонной системы, остальных систем и внешних источников составляют −199,37 дБ/Гц (гипотетически).</w:t>
      </w:r>
    </w:p>
    <w:p w:rsidR="00F73CBF" w:rsidRPr="00C06BE0" w:rsidRDefault="00F73CBF" w:rsidP="003E5A82">
      <w:pPr>
        <w:spacing w:line="240" w:lineRule="exact"/>
        <w:rPr>
          <w:lang w:val="ru-RU"/>
        </w:rPr>
      </w:pPr>
      <w:r w:rsidRPr="00C06BE0">
        <w:rPr>
          <w:lang w:val="ru-RU"/>
        </w:rPr>
        <w:t>Затем в расчет помех в качестве "альтернативной системы" включается Система В, и сигнал 0 Системы B учитывается в расчетах помех для сигнала 1 Системы А. Предполагается, что совокупный коэффициент усиления Системы B равен совокупному коэффициенту усиления, использованному для Системы А. (На практике совокупные коэффициенты усиления будут различными, поскольку группировки различны.) Конечный результат в таблице 2 показывает, что для данного гипотетического примера сигнал 0 Системы B повышает общий уровень спектральной плотности мощности шума в приемнике до −199,07 дБ(Вт/Гц).</w:t>
      </w:r>
    </w:p>
    <w:p w:rsidR="00F73CBF" w:rsidRPr="00C06BE0" w:rsidRDefault="00F73CBF" w:rsidP="003E5A82">
      <w:pPr>
        <w:pStyle w:val="Heading2"/>
        <w:spacing w:line="240" w:lineRule="exact"/>
        <w:rPr>
          <w:lang w:val="ru-RU"/>
        </w:rPr>
      </w:pPr>
      <w:bookmarkStart w:id="16" w:name="_Toc468698780"/>
      <w:r w:rsidRPr="00C06BE0">
        <w:rPr>
          <w:lang w:val="ru-RU"/>
        </w:rPr>
        <w:t>5.2</w:t>
      </w:r>
      <w:r w:rsidRPr="00C06BE0">
        <w:rPr>
          <w:lang w:val="ru-RU"/>
        </w:rPr>
        <w:tab/>
      </w:r>
      <w:r w:rsidRPr="00C06BE0">
        <w:rPr>
          <w:spacing w:val="-2"/>
          <w:szCs w:val="22"/>
          <w:lang w:val="ru-RU"/>
        </w:rPr>
        <w:t>Оценка эффективных отношений несущая-шум и соответствующего ухудшения качества</w:t>
      </w:r>
      <w:bookmarkEnd w:id="16"/>
    </w:p>
    <w:p w:rsidR="00F73CBF" w:rsidRPr="00C06BE0" w:rsidRDefault="00F73CBF" w:rsidP="003E5A82">
      <w:pPr>
        <w:spacing w:line="240" w:lineRule="exact"/>
        <w:rPr>
          <w:lang w:val="ru-RU"/>
        </w:rPr>
      </w:pPr>
      <w:r w:rsidRPr="00C06BE0">
        <w:rPr>
          <w:lang w:val="ru-RU"/>
        </w:rPr>
        <w:t xml:space="preserve">Для иллюстрации того, как данная методика будет применяться для анализа изменения эффективного отношения </w:t>
      </w:r>
      <w:r w:rsidRPr="00C06BE0">
        <w:rPr>
          <w:i/>
          <w:iCs/>
          <w:lang w:val="ru-RU"/>
        </w:rPr>
        <w:t>C</w:t>
      </w:r>
      <w:r w:rsidRPr="00C06BE0">
        <w:rPr>
          <w:lang w:val="ru-RU"/>
        </w:rPr>
        <w:t>/</w:t>
      </w:r>
      <w:r w:rsidRPr="00C06BE0">
        <w:rPr>
          <w:i/>
          <w:iCs/>
          <w:lang w:val="ru-RU"/>
        </w:rPr>
        <w:t>N</w:t>
      </w:r>
      <w:r w:rsidRPr="00C06BE0">
        <w:rPr>
          <w:vertAlign w:val="subscript"/>
          <w:lang w:val="ru-RU"/>
        </w:rPr>
        <w:t>0</w:t>
      </w:r>
      <w:r w:rsidRPr="00C06BE0">
        <w:rPr>
          <w:lang w:val="ru-RU"/>
        </w:rPr>
        <w:t xml:space="preserve"> под воздействием другой системы РНСС, в настоящем разделе используется гипотетический пример, описанный в предыдущем разделе, он показан в таблице 3. Как и в предыдущем разделе, все использованные значения приведены только для иллюстрации и являются предметом переговоров по координации. Следует отметить, что до учета внутрисистемных помех</w:t>
      </w:r>
      <w:r w:rsidRPr="00C06BE0">
        <w:rPr>
          <w:i/>
          <w:lang w:val="ru-RU"/>
        </w:rPr>
        <w:t xml:space="preserve"> C</w:t>
      </w:r>
      <w:r w:rsidRPr="00C06BE0">
        <w:rPr>
          <w:lang w:val="ru-RU"/>
        </w:rPr>
        <w:t>/</w:t>
      </w:r>
      <w:r w:rsidRPr="00C06BE0">
        <w:rPr>
          <w:i/>
          <w:lang w:val="ru-RU"/>
        </w:rPr>
        <w:t>N</w:t>
      </w:r>
      <w:r w:rsidRPr="00C06BE0">
        <w:rPr>
          <w:vertAlign w:val="subscript"/>
          <w:lang w:val="ru-RU"/>
        </w:rPr>
        <w:t>0</w:t>
      </w:r>
      <w:r w:rsidRPr="00C06BE0">
        <w:rPr>
          <w:lang w:val="ru-RU"/>
        </w:rPr>
        <w:t> = 36,00 дБ-Гц для сигнала 1 Системы А, но это значение составляет 33,87 дБ(Гц) после того, как учтены все помехи, кроме сигнала 0 от Системы В.</w:t>
      </w:r>
    </w:p>
    <w:p w:rsidR="00F73CBF" w:rsidRPr="00C06BE0" w:rsidRDefault="00F73CBF" w:rsidP="003E5A82">
      <w:pPr>
        <w:spacing w:line="240" w:lineRule="exact"/>
        <w:rPr>
          <w:lang w:val="ru-RU"/>
        </w:rPr>
      </w:pPr>
      <w:r w:rsidRPr="00C06BE0">
        <w:rPr>
          <w:lang w:val="ru-RU"/>
        </w:rPr>
        <w:t xml:space="preserve">Затем в расчет помех включается сигнал 0 от "альтернативной системы" – Системы В для расчета нового значения </w:t>
      </w:r>
      <w:r w:rsidRPr="00C06BE0">
        <w:rPr>
          <w:i/>
          <w:lang w:val="ru-RU"/>
        </w:rPr>
        <w:t>C</w:t>
      </w:r>
      <w:r w:rsidRPr="00C06BE0">
        <w:rPr>
          <w:lang w:val="ru-RU"/>
        </w:rPr>
        <w:t>/</w:t>
      </w:r>
      <w:r w:rsidRPr="00C06BE0">
        <w:rPr>
          <w:i/>
          <w:lang w:val="ru-RU"/>
        </w:rPr>
        <w:t>N</w:t>
      </w:r>
      <w:r w:rsidRPr="00C06BE0">
        <w:rPr>
          <w:vertAlign w:val="subscript"/>
          <w:lang w:val="ru-RU"/>
        </w:rPr>
        <w:t>0</w:t>
      </w:r>
      <w:r w:rsidRPr="00C06BE0">
        <w:rPr>
          <w:lang w:val="ru-RU"/>
        </w:rPr>
        <w:t xml:space="preserve"> для сигнала 1 Системы А. Конечный результат в таблице 3 показывает, что для данного гипотетического примера сигнал 0 Системы B уменьшает величину </w:t>
      </w:r>
      <w:r w:rsidRPr="00C06BE0">
        <w:rPr>
          <w:i/>
          <w:lang w:val="ru-RU"/>
        </w:rPr>
        <w:t>C</w:t>
      </w:r>
      <w:r w:rsidRPr="00C06BE0">
        <w:rPr>
          <w:lang w:val="ru-RU"/>
        </w:rPr>
        <w:t>/</w:t>
      </w:r>
      <w:r w:rsidRPr="00C06BE0">
        <w:rPr>
          <w:i/>
          <w:lang w:val="ru-RU"/>
        </w:rPr>
        <w:t>N</w:t>
      </w:r>
      <w:r w:rsidRPr="00C06BE0">
        <w:rPr>
          <w:vertAlign w:val="subscript"/>
          <w:lang w:val="ru-RU"/>
        </w:rPr>
        <w:t>0</w:t>
      </w:r>
      <w:r w:rsidRPr="00C06BE0">
        <w:rPr>
          <w:lang w:val="ru-RU"/>
        </w:rPr>
        <w:t xml:space="preserve"> для сигнала 1 Системы A до 33,57 дБ(Гц).</w:t>
      </w:r>
    </w:p>
    <w:p w:rsidR="00F73CBF" w:rsidRPr="00C06BE0" w:rsidRDefault="00F73CBF" w:rsidP="00F73CBF">
      <w:pPr>
        <w:pStyle w:val="TableNo"/>
        <w:rPr>
          <w:lang w:val="ru-RU"/>
        </w:rPr>
      </w:pPr>
      <w:r w:rsidRPr="00C06BE0">
        <w:rPr>
          <w:lang w:val="ru-RU"/>
        </w:rPr>
        <w:t>ТАБЛИЦА 3</w:t>
      </w:r>
    </w:p>
    <w:p w:rsidR="00F73CBF" w:rsidRPr="00C06BE0" w:rsidRDefault="00F73CBF" w:rsidP="00F73CBF">
      <w:pPr>
        <w:pStyle w:val="Tabletitle"/>
        <w:rPr>
          <w:lang w:val="ru-RU"/>
        </w:rPr>
      </w:pPr>
      <w:r w:rsidRPr="00C06BE0">
        <w:rPr>
          <w:lang w:val="ru-RU"/>
        </w:rPr>
        <w:t xml:space="preserve">Гипотетический пример уменьшения </w:t>
      </w:r>
      <w:r w:rsidRPr="00C06BE0">
        <w:rPr>
          <w:i/>
          <w:iCs/>
          <w:lang w:val="ru-RU"/>
        </w:rPr>
        <w:t>C</w:t>
      </w:r>
      <w:r w:rsidRPr="00C06BE0">
        <w:rPr>
          <w:lang w:val="ru-RU"/>
        </w:rPr>
        <w:t>/</w:t>
      </w:r>
      <w:r w:rsidRPr="00C06BE0">
        <w:rPr>
          <w:i/>
          <w:iCs/>
          <w:lang w:val="ru-RU"/>
        </w:rPr>
        <w:t>N</w:t>
      </w:r>
      <w:r w:rsidRPr="00C06BE0">
        <w:rPr>
          <w:vertAlign w:val="subscript"/>
          <w:lang w:val="ru-RU"/>
        </w:rPr>
        <w:t>0</w:t>
      </w:r>
      <w:r w:rsidRPr="00C06BE0">
        <w:rPr>
          <w:lang w:val="ru-RU"/>
        </w:rPr>
        <w:t xml:space="preserve"> под воздействием межсистемной помехи от </w:t>
      </w:r>
      <w:r w:rsidRPr="00C06BE0">
        <w:rPr>
          <w:lang w:val="ru-RU"/>
        </w:rPr>
        <w:br/>
        <w:t>Системы В на совокупный сигнал систем A и SBAS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4"/>
        <w:gridCol w:w="1805"/>
      </w:tblGrid>
      <w:tr w:rsidR="00F73CBF" w:rsidRPr="00C06BE0" w:rsidTr="00953012">
        <w:trPr>
          <w:trHeight w:val="276"/>
          <w:jc w:val="center"/>
        </w:trPr>
        <w:tc>
          <w:tcPr>
            <w:tcW w:w="9639" w:type="dxa"/>
            <w:gridSpan w:val="2"/>
          </w:tcPr>
          <w:p w:rsidR="00F73CBF" w:rsidRPr="00C06BE0" w:rsidRDefault="00F73CBF" w:rsidP="00953012">
            <w:pPr>
              <w:pStyle w:val="Tablehead"/>
              <w:rPr>
                <w:lang w:val="ru-RU"/>
              </w:rPr>
            </w:pPr>
            <w:r w:rsidRPr="00C06BE0">
              <w:rPr>
                <w:lang w:val="ru-RU"/>
              </w:rPr>
              <w:t xml:space="preserve">Эффективное отношение несущей (сигнал 1 Системы А) к плотности шума </w:t>
            </w:r>
            <w:r w:rsidRPr="00C06BE0">
              <w:rPr>
                <w:i/>
                <w:lang w:val="ru-RU"/>
              </w:rPr>
              <w:t>C</w:t>
            </w:r>
            <w:r w:rsidRPr="00C06BE0">
              <w:rPr>
                <w:lang w:val="ru-RU"/>
              </w:rPr>
              <w:t>/</w:t>
            </w:r>
            <w:r w:rsidRPr="00C06BE0">
              <w:rPr>
                <w:i/>
                <w:lang w:val="ru-RU"/>
              </w:rPr>
              <w:t>N</w:t>
            </w:r>
            <w:r w:rsidRPr="00C06BE0">
              <w:rPr>
                <w:vertAlign w:val="subscript"/>
                <w:lang w:val="ru-RU"/>
              </w:rPr>
              <w:t>0</w:t>
            </w:r>
            <w:r w:rsidRPr="00C06BE0">
              <w:rPr>
                <w:lang w:val="ru-RU"/>
              </w:rPr>
              <w:t xml:space="preserve"> (дБ-Гц)</w:t>
            </w:r>
            <w:r w:rsidRPr="00C06BE0">
              <w:rPr>
                <w:lang w:val="ru-RU"/>
              </w:rPr>
              <w:br/>
              <w:t xml:space="preserve">из-за теплового шума, </w:t>
            </w:r>
            <w:r w:rsidRPr="00C06BE0">
              <w:rPr>
                <w:i/>
                <w:lang w:val="ru-RU"/>
              </w:rPr>
              <w:t>N</w:t>
            </w:r>
            <w:r w:rsidRPr="00C06BE0">
              <w:rPr>
                <w:vertAlign w:val="subscript"/>
                <w:lang w:val="ru-RU"/>
              </w:rPr>
              <w:t>0</w:t>
            </w:r>
            <w:r w:rsidRPr="00C06BE0">
              <w:rPr>
                <w:lang w:val="ru-RU"/>
              </w:rPr>
              <w:t xml:space="preserve"> </w:t>
            </w:r>
          </w:p>
        </w:tc>
      </w:tr>
      <w:tr w:rsidR="00F73CBF" w:rsidRPr="00C06BE0" w:rsidTr="00953012">
        <w:trPr>
          <w:trHeight w:val="247"/>
          <w:jc w:val="center"/>
        </w:trPr>
        <w:tc>
          <w:tcPr>
            <w:tcW w:w="7834" w:type="dxa"/>
          </w:tcPr>
          <w:p w:rsidR="00F73CBF" w:rsidRPr="00C06BE0" w:rsidRDefault="00F73CBF" w:rsidP="00953012">
            <w:pPr>
              <w:pStyle w:val="Tabletext"/>
              <w:jc w:val="left"/>
              <w:rPr>
                <w:lang w:val="ru-RU"/>
              </w:rPr>
            </w:pPr>
            <w:r w:rsidRPr="00C06BE0">
              <w:rPr>
                <w:lang w:val="ru-RU"/>
              </w:rPr>
              <w:t>Минимальный сигнал 1 (дБВт)</w:t>
            </w:r>
          </w:p>
        </w:tc>
        <w:tc>
          <w:tcPr>
            <w:tcW w:w="1805" w:type="dxa"/>
          </w:tcPr>
          <w:p w:rsidR="00F73CBF" w:rsidRPr="00C06BE0" w:rsidRDefault="00F73CBF" w:rsidP="00953012">
            <w:pPr>
              <w:pStyle w:val="Tabletext"/>
              <w:jc w:val="center"/>
              <w:rPr>
                <w:lang w:val="ru-RU"/>
              </w:rPr>
            </w:pPr>
            <w:r w:rsidRPr="00C06BE0">
              <w:rPr>
                <w:lang w:val="ru-RU"/>
              </w:rPr>
              <w:t>–158,50</w:t>
            </w:r>
          </w:p>
        </w:tc>
      </w:tr>
      <w:tr w:rsidR="00F73CBF" w:rsidRPr="00C06BE0" w:rsidTr="00953012">
        <w:trPr>
          <w:trHeight w:val="247"/>
          <w:jc w:val="center"/>
        </w:trPr>
        <w:tc>
          <w:tcPr>
            <w:tcW w:w="7834" w:type="dxa"/>
          </w:tcPr>
          <w:p w:rsidR="00F73CBF" w:rsidRPr="00C06BE0" w:rsidRDefault="00F73CBF" w:rsidP="00953012">
            <w:pPr>
              <w:pStyle w:val="Tabletext"/>
              <w:jc w:val="left"/>
              <w:rPr>
                <w:lang w:val="ru-RU"/>
              </w:rPr>
            </w:pPr>
            <w:r w:rsidRPr="00C06BE0">
              <w:rPr>
                <w:lang w:val="ru-RU"/>
              </w:rPr>
              <w:t>Потери на обработку полезного сигнала (дБ)</w:t>
            </w:r>
          </w:p>
        </w:tc>
        <w:tc>
          <w:tcPr>
            <w:tcW w:w="1805" w:type="dxa"/>
          </w:tcPr>
          <w:p w:rsidR="00F73CBF" w:rsidRPr="00C06BE0" w:rsidRDefault="00F73CBF" w:rsidP="00953012">
            <w:pPr>
              <w:pStyle w:val="Tabletext"/>
              <w:jc w:val="center"/>
              <w:rPr>
                <w:lang w:val="ru-RU"/>
              </w:rPr>
            </w:pPr>
            <w:r w:rsidRPr="00C06BE0">
              <w:rPr>
                <w:lang w:val="ru-RU"/>
              </w:rPr>
              <w:t>2,50</w:t>
            </w:r>
          </w:p>
        </w:tc>
      </w:tr>
      <w:tr w:rsidR="00F73CBF" w:rsidRPr="00C06BE0" w:rsidTr="00953012">
        <w:trPr>
          <w:trHeight w:val="247"/>
          <w:jc w:val="center"/>
        </w:trPr>
        <w:tc>
          <w:tcPr>
            <w:tcW w:w="7834" w:type="dxa"/>
          </w:tcPr>
          <w:p w:rsidR="00F73CBF" w:rsidRPr="00C06BE0" w:rsidRDefault="00F73CBF" w:rsidP="00953012">
            <w:pPr>
              <w:pStyle w:val="Tabletext"/>
              <w:jc w:val="left"/>
              <w:rPr>
                <w:lang w:val="ru-RU"/>
              </w:rPr>
            </w:pPr>
            <w:r w:rsidRPr="00C06BE0">
              <w:rPr>
                <w:lang w:val="ru-RU"/>
              </w:rPr>
              <w:t>Минимальное усиление антенна приемника (дБи)</w:t>
            </w:r>
          </w:p>
        </w:tc>
        <w:tc>
          <w:tcPr>
            <w:tcW w:w="1805" w:type="dxa"/>
          </w:tcPr>
          <w:p w:rsidR="00F73CBF" w:rsidRPr="00C06BE0" w:rsidRDefault="00F73CBF" w:rsidP="00953012">
            <w:pPr>
              <w:pStyle w:val="Tabletext"/>
              <w:jc w:val="center"/>
              <w:rPr>
                <w:lang w:val="ru-RU"/>
              </w:rPr>
            </w:pPr>
            <w:r w:rsidRPr="00C06BE0">
              <w:rPr>
                <w:lang w:val="ru-RU"/>
              </w:rPr>
              <w:t>–4,50</w:t>
            </w:r>
          </w:p>
        </w:tc>
      </w:tr>
      <w:tr w:rsidR="00F73CBF" w:rsidRPr="00C06BE0" w:rsidTr="00953012">
        <w:trPr>
          <w:trHeight w:val="247"/>
          <w:jc w:val="center"/>
        </w:trPr>
        <w:tc>
          <w:tcPr>
            <w:tcW w:w="7834" w:type="dxa"/>
          </w:tcPr>
          <w:p w:rsidR="00F73CBF" w:rsidRPr="00C06BE0" w:rsidRDefault="00F73CBF" w:rsidP="00953012">
            <w:pPr>
              <w:pStyle w:val="Tabletext"/>
              <w:jc w:val="left"/>
              <w:rPr>
                <w:lang w:val="ru-RU"/>
              </w:rPr>
            </w:pPr>
            <w:r w:rsidRPr="00C06BE0">
              <w:rPr>
                <w:lang w:val="ru-RU"/>
              </w:rPr>
              <w:t xml:space="preserve">Полезный сигнал </w:t>
            </w:r>
            <w:r w:rsidRPr="00C06BE0">
              <w:rPr>
                <w:i/>
                <w:iCs/>
                <w:vertAlign w:val="subscript"/>
                <w:lang w:val="ru-RU"/>
              </w:rPr>
              <w:t>power</w:t>
            </w:r>
            <w:r w:rsidRPr="00C06BE0">
              <w:rPr>
                <w:lang w:val="ru-RU"/>
              </w:rPr>
              <w:t xml:space="preserve">, </w:t>
            </w:r>
            <w:r w:rsidRPr="00C06BE0">
              <w:rPr>
                <w:i/>
                <w:lang w:val="ru-RU"/>
              </w:rPr>
              <w:t>C</w:t>
            </w:r>
            <w:r w:rsidRPr="00C06BE0">
              <w:rPr>
                <w:lang w:val="ru-RU"/>
              </w:rPr>
              <w:t xml:space="preserve"> (дБВт)</w:t>
            </w:r>
          </w:p>
        </w:tc>
        <w:tc>
          <w:tcPr>
            <w:tcW w:w="1805" w:type="dxa"/>
          </w:tcPr>
          <w:p w:rsidR="00F73CBF" w:rsidRPr="00C06BE0" w:rsidRDefault="00F73CBF" w:rsidP="00953012">
            <w:pPr>
              <w:pStyle w:val="Tabletext"/>
              <w:jc w:val="center"/>
              <w:rPr>
                <w:lang w:val="ru-RU"/>
              </w:rPr>
            </w:pPr>
            <w:r w:rsidRPr="00C06BE0">
              <w:rPr>
                <w:lang w:val="ru-RU"/>
              </w:rPr>
              <w:t>–165,50</w:t>
            </w:r>
          </w:p>
        </w:tc>
      </w:tr>
      <w:tr w:rsidR="00F73CBF" w:rsidRPr="00C06BE0" w:rsidTr="00953012">
        <w:trPr>
          <w:trHeight w:val="276"/>
          <w:jc w:val="center"/>
        </w:trPr>
        <w:tc>
          <w:tcPr>
            <w:tcW w:w="7834" w:type="dxa"/>
          </w:tcPr>
          <w:p w:rsidR="00F73CBF" w:rsidRPr="00C06BE0" w:rsidRDefault="00F73CBF" w:rsidP="00953012">
            <w:pPr>
              <w:pStyle w:val="Tabletext"/>
              <w:jc w:val="left"/>
              <w:rPr>
                <w:lang w:val="ru-RU"/>
              </w:rPr>
            </w:pPr>
            <w:r w:rsidRPr="00C06BE0">
              <w:rPr>
                <w:lang w:val="ru-RU"/>
              </w:rPr>
              <w:t xml:space="preserve">Плотность теплового шума, </w:t>
            </w:r>
            <w:r w:rsidRPr="00C06BE0">
              <w:rPr>
                <w:i/>
                <w:lang w:val="ru-RU"/>
              </w:rPr>
              <w:t>N</w:t>
            </w:r>
            <w:r w:rsidRPr="00C06BE0">
              <w:rPr>
                <w:vertAlign w:val="subscript"/>
                <w:lang w:val="ru-RU"/>
              </w:rPr>
              <w:t>0</w:t>
            </w:r>
            <w:r w:rsidRPr="00C06BE0">
              <w:rPr>
                <w:lang w:val="ru-RU"/>
              </w:rPr>
              <w:t xml:space="preserve"> (дБ(Вт/Гц))</w:t>
            </w:r>
          </w:p>
        </w:tc>
        <w:tc>
          <w:tcPr>
            <w:tcW w:w="1805" w:type="dxa"/>
          </w:tcPr>
          <w:p w:rsidR="00F73CBF" w:rsidRPr="00C06BE0" w:rsidRDefault="00F73CBF" w:rsidP="00953012">
            <w:pPr>
              <w:pStyle w:val="Tabletext"/>
              <w:jc w:val="center"/>
              <w:rPr>
                <w:lang w:val="ru-RU"/>
              </w:rPr>
            </w:pPr>
            <w:r w:rsidRPr="00C06BE0">
              <w:rPr>
                <w:lang w:val="ru-RU"/>
              </w:rPr>
              <w:t>–201,50</w:t>
            </w:r>
            <w:r w:rsidRPr="00C06BE0">
              <w:rPr>
                <w:vertAlign w:val="superscript"/>
                <w:lang w:val="ru-RU"/>
              </w:rPr>
              <w:t>(1)</w:t>
            </w:r>
          </w:p>
        </w:tc>
      </w:tr>
      <w:tr w:rsidR="00F73CBF" w:rsidRPr="00C06BE0" w:rsidTr="00953012">
        <w:trPr>
          <w:trHeight w:val="290"/>
          <w:jc w:val="center"/>
        </w:trPr>
        <w:tc>
          <w:tcPr>
            <w:tcW w:w="7834" w:type="dxa"/>
          </w:tcPr>
          <w:p w:rsidR="00F73CBF" w:rsidRPr="00C06BE0" w:rsidRDefault="00F73CBF" w:rsidP="00953012">
            <w:pPr>
              <w:pStyle w:val="Tabletext"/>
              <w:jc w:val="left"/>
              <w:rPr>
                <w:lang w:val="ru-RU"/>
              </w:rPr>
            </w:pPr>
            <w:r w:rsidRPr="00C06BE0">
              <w:rPr>
                <w:i/>
                <w:lang w:val="ru-RU"/>
              </w:rPr>
              <w:t>C</w:t>
            </w:r>
            <w:r w:rsidRPr="00C06BE0">
              <w:rPr>
                <w:lang w:val="ru-RU"/>
              </w:rPr>
              <w:t>/</w:t>
            </w:r>
            <w:r w:rsidRPr="00C06BE0">
              <w:rPr>
                <w:i/>
                <w:lang w:val="ru-RU"/>
              </w:rPr>
              <w:t>N</w:t>
            </w:r>
            <w:r w:rsidRPr="00C06BE0">
              <w:rPr>
                <w:vertAlign w:val="subscript"/>
                <w:lang w:val="ru-RU"/>
              </w:rPr>
              <w:t>0</w:t>
            </w:r>
            <w:r w:rsidRPr="00C06BE0">
              <w:rPr>
                <w:lang w:val="ru-RU"/>
              </w:rPr>
              <w:t xml:space="preserve"> (дБ-Гц)</w:t>
            </w:r>
          </w:p>
        </w:tc>
        <w:tc>
          <w:tcPr>
            <w:tcW w:w="1805" w:type="dxa"/>
          </w:tcPr>
          <w:p w:rsidR="00F73CBF" w:rsidRPr="00C06BE0" w:rsidRDefault="00F73CBF" w:rsidP="00953012">
            <w:pPr>
              <w:pStyle w:val="Tabletext"/>
              <w:jc w:val="center"/>
              <w:rPr>
                <w:lang w:val="ru-RU"/>
              </w:rPr>
            </w:pPr>
            <w:r w:rsidRPr="00C06BE0">
              <w:rPr>
                <w:lang w:val="ru-RU"/>
              </w:rPr>
              <w:t>36,00</w:t>
            </w:r>
          </w:p>
        </w:tc>
      </w:tr>
      <w:tr w:rsidR="00F73CBF" w:rsidRPr="00C06BE0" w:rsidTr="00953012">
        <w:trPr>
          <w:trHeight w:val="276"/>
          <w:jc w:val="center"/>
        </w:trPr>
        <w:tc>
          <w:tcPr>
            <w:tcW w:w="9639" w:type="dxa"/>
            <w:gridSpan w:val="2"/>
          </w:tcPr>
          <w:p w:rsidR="00F73CBF" w:rsidRPr="00C06BE0" w:rsidRDefault="00F73CBF" w:rsidP="00953012">
            <w:pPr>
              <w:pStyle w:val="Tablehead"/>
              <w:rPr>
                <w:vertAlign w:val="subscript"/>
                <w:lang w:val="ru-RU"/>
              </w:rPr>
            </w:pPr>
            <w:r w:rsidRPr="00C06BE0">
              <w:rPr>
                <w:lang w:val="ru-RU"/>
              </w:rPr>
              <w:t xml:space="preserve">Эффективное отношение </w:t>
            </w:r>
            <w:r w:rsidRPr="00C06BE0">
              <w:rPr>
                <w:i/>
                <w:iCs/>
                <w:lang w:val="ru-RU"/>
              </w:rPr>
              <w:t>C</w:t>
            </w:r>
            <w:r w:rsidRPr="00C06BE0">
              <w:rPr>
                <w:lang w:val="ru-RU"/>
              </w:rPr>
              <w:t>/</w:t>
            </w:r>
            <w:r w:rsidRPr="00C06BE0">
              <w:rPr>
                <w:i/>
                <w:iCs/>
                <w:lang w:val="ru-RU"/>
              </w:rPr>
              <w:t>N</w:t>
            </w:r>
            <w:r w:rsidRPr="00C06BE0">
              <w:rPr>
                <w:vertAlign w:val="subscript"/>
                <w:lang w:val="ru-RU"/>
              </w:rPr>
              <w:t>0</w:t>
            </w:r>
            <w:r w:rsidRPr="00C06BE0">
              <w:rPr>
                <w:lang w:val="ru-RU"/>
              </w:rPr>
              <w:t xml:space="preserve"> (дБ-Гц): </w:t>
            </w:r>
            <w:r w:rsidRPr="00C06BE0">
              <w:rPr>
                <w:i/>
                <w:iCs/>
                <w:lang w:val="ru-RU"/>
              </w:rPr>
              <w:t>N</w:t>
            </w:r>
            <w:r w:rsidRPr="00C06BE0">
              <w:rPr>
                <w:vertAlign w:val="subscript"/>
                <w:lang w:val="ru-RU"/>
              </w:rPr>
              <w:t>0</w:t>
            </w:r>
            <w:r w:rsidRPr="00C06BE0">
              <w:rPr>
                <w:lang w:val="ru-RU"/>
              </w:rPr>
              <w:t xml:space="preserve"> + </w:t>
            </w:r>
            <w:r w:rsidRPr="00C06BE0">
              <w:rPr>
                <w:i/>
                <w:iCs/>
                <w:lang w:val="ru-RU"/>
              </w:rPr>
              <w:t>I</w:t>
            </w:r>
            <w:r w:rsidRPr="00C06BE0">
              <w:rPr>
                <w:i/>
                <w:iCs/>
                <w:vertAlign w:val="subscript"/>
                <w:lang w:val="ru-RU"/>
              </w:rPr>
              <w:t>ref</w:t>
            </w:r>
            <w:r w:rsidRPr="00C06BE0">
              <w:rPr>
                <w:lang w:val="ru-RU"/>
              </w:rPr>
              <w:t xml:space="preserve"> + помеха SBAS </w:t>
            </w:r>
            <w:r w:rsidRPr="00C06BE0">
              <w:rPr>
                <w:i/>
                <w:iCs/>
                <w:lang w:val="ru-RU"/>
              </w:rPr>
              <w:t>I</w:t>
            </w:r>
            <w:r w:rsidRPr="00C06BE0">
              <w:rPr>
                <w:i/>
                <w:iCs/>
                <w:vertAlign w:val="subscript"/>
                <w:lang w:val="ru-RU"/>
              </w:rPr>
              <w:t>rem</w:t>
            </w:r>
            <w:r w:rsidRPr="00C06BE0">
              <w:rPr>
                <w:lang w:val="ru-RU"/>
              </w:rPr>
              <w:t xml:space="preserve">+ внешняя (не-РНСС) помеха </w:t>
            </w:r>
            <w:r w:rsidRPr="00C06BE0">
              <w:rPr>
                <w:i/>
                <w:iCs/>
                <w:lang w:val="ru-RU"/>
              </w:rPr>
              <w:t>I</w:t>
            </w:r>
            <w:r w:rsidRPr="00C06BE0">
              <w:rPr>
                <w:i/>
                <w:iCs/>
                <w:vertAlign w:val="subscript"/>
                <w:lang w:val="ru-RU"/>
              </w:rPr>
              <w:t>ext</w:t>
            </w:r>
          </w:p>
        </w:tc>
      </w:tr>
      <w:tr w:rsidR="00F73CBF" w:rsidRPr="00C06BE0" w:rsidTr="00953012">
        <w:trPr>
          <w:trHeight w:val="290"/>
          <w:jc w:val="center"/>
        </w:trPr>
        <w:tc>
          <w:tcPr>
            <w:tcW w:w="7834" w:type="dxa"/>
          </w:tcPr>
          <w:p w:rsidR="00F73CBF" w:rsidRPr="00C06BE0" w:rsidRDefault="00F73CBF" w:rsidP="00953012">
            <w:pPr>
              <w:pStyle w:val="Tabletext"/>
              <w:jc w:val="left"/>
              <w:rPr>
                <w:lang w:val="ru-RU"/>
              </w:rPr>
            </w:pPr>
            <w:r w:rsidRPr="00C06BE0">
              <w:rPr>
                <w:i/>
                <w:lang w:val="ru-RU"/>
              </w:rPr>
              <w:t>N</w:t>
            </w:r>
            <w:r w:rsidRPr="00C06BE0">
              <w:rPr>
                <w:vertAlign w:val="subscript"/>
                <w:lang w:val="ru-RU"/>
              </w:rPr>
              <w:t xml:space="preserve">0 </w:t>
            </w:r>
            <w:r w:rsidRPr="00C06BE0">
              <w:rPr>
                <w:lang w:val="ru-RU"/>
              </w:rPr>
              <w:t xml:space="preserve">+ </w:t>
            </w:r>
            <w:r w:rsidRPr="00C06BE0">
              <w:rPr>
                <w:i/>
                <w:lang w:val="ru-RU"/>
              </w:rPr>
              <w:t>I</w:t>
            </w:r>
            <w:r w:rsidRPr="00C06BE0">
              <w:rPr>
                <w:i/>
                <w:iCs/>
                <w:vertAlign w:val="subscript"/>
                <w:lang w:val="ru-RU"/>
              </w:rPr>
              <w:t>ref</w:t>
            </w:r>
            <w:r w:rsidRPr="00C06BE0">
              <w:rPr>
                <w:lang w:val="ru-RU"/>
              </w:rPr>
              <w:t xml:space="preserve"> + </w:t>
            </w:r>
            <w:r w:rsidRPr="00C06BE0">
              <w:rPr>
                <w:i/>
                <w:lang w:val="ru-RU"/>
              </w:rPr>
              <w:t>I</w:t>
            </w:r>
            <w:r w:rsidRPr="00C06BE0">
              <w:rPr>
                <w:i/>
                <w:iCs/>
                <w:vertAlign w:val="subscript"/>
                <w:lang w:val="ru-RU"/>
              </w:rPr>
              <w:t>rem</w:t>
            </w:r>
            <w:r w:rsidRPr="00C06BE0">
              <w:rPr>
                <w:vertAlign w:val="subscript"/>
                <w:lang w:val="ru-RU"/>
              </w:rPr>
              <w:t xml:space="preserve"> </w:t>
            </w:r>
            <w:r w:rsidRPr="00C06BE0">
              <w:rPr>
                <w:lang w:val="ru-RU"/>
              </w:rPr>
              <w:t xml:space="preserve">+ </w:t>
            </w:r>
            <w:r w:rsidRPr="00C06BE0">
              <w:rPr>
                <w:i/>
                <w:lang w:val="ru-RU"/>
              </w:rPr>
              <w:t>I</w:t>
            </w:r>
            <w:r w:rsidRPr="00C06BE0">
              <w:rPr>
                <w:i/>
                <w:iCs/>
                <w:vertAlign w:val="subscript"/>
                <w:lang w:val="ru-RU"/>
              </w:rPr>
              <w:t>ext</w:t>
            </w:r>
            <w:r w:rsidRPr="00C06BE0">
              <w:rPr>
                <w:lang w:val="ru-RU"/>
              </w:rPr>
              <w:t xml:space="preserve"> (дБ(Вт/Гц))</w:t>
            </w:r>
            <w:r w:rsidRPr="00C06BE0">
              <w:rPr>
                <w:vertAlign w:val="superscript"/>
                <w:lang w:val="ru-RU"/>
              </w:rPr>
              <w:t>(2)</w:t>
            </w:r>
          </w:p>
        </w:tc>
        <w:tc>
          <w:tcPr>
            <w:tcW w:w="1805" w:type="dxa"/>
            <w:vAlign w:val="bottom"/>
          </w:tcPr>
          <w:p w:rsidR="00F73CBF" w:rsidRPr="00C06BE0" w:rsidRDefault="00F73CBF" w:rsidP="00953012">
            <w:pPr>
              <w:pStyle w:val="Tabletext"/>
              <w:jc w:val="center"/>
              <w:rPr>
                <w:lang w:val="ru-RU"/>
              </w:rPr>
            </w:pPr>
            <w:r w:rsidRPr="00C06BE0">
              <w:rPr>
                <w:lang w:val="ru-RU"/>
              </w:rPr>
              <w:t>–199,37</w:t>
            </w:r>
          </w:p>
        </w:tc>
      </w:tr>
      <w:tr w:rsidR="00F73CBF" w:rsidRPr="00C06BE0" w:rsidTr="00953012">
        <w:trPr>
          <w:trHeight w:val="290"/>
          <w:jc w:val="center"/>
        </w:trPr>
        <w:tc>
          <w:tcPr>
            <w:tcW w:w="7834" w:type="dxa"/>
          </w:tcPr>
          <w:p w:rsidR="00F73CBF" w:rsidRPr="00C06BE0" w:rsidRDefault="00F73CBF" w:rsidP="00953012">
            <w:pPr>
              <w:pStyle w:val="Tabletext"/>
              <w:jc w:val="left"/>
              <w:rPr>
                <w:lang w:val="ru-RU"/>
              </w:rPr>
            </w:pPr>
            <w:r w:rsidRPr="00C06BE0">
              <w:rPr>
                <w:i/>
                <w:lang w:val="ru-RU"/>
              </w:rPr>
              <w:t>C</w:t>
            </w:r>
            <w:r w:rsidRPr="00C06BE0">
              <w:rPr>
                <w:lang w:val="ru-RU"/>
              </w:rPr>
              <w:t>/(</w:t>
            </w:r>
            <w:r w:rsidRPr="00C06BE0">
              <w:rPr>
                <w:i/>
                <w:lang w:val="ru-RU"/>
              </w:rPr>
              <w:t>N</w:t>
            </w:r>
            <w:r w:rsidRPr="00C06BE0">
              <w:rPr>
                <w:vertAlign w:val="subscript"/>
                <w:lang w:val="ru-RU"/>
              </w:rPr>
              <w:t xml:space="preserve">0 </w:t>
            </w:r>
            <w:r w:rsidRPr="00C06BE0">
              <w:rPr>
                <w:lang w:val="ru-RU"/>
              </w:rPr>
              <w:t xml:space="preserve">+ </w:t>
            </w:r>
            <w:r w:rsidRPr="00C06BE0">
              <w:rPr>
                <w:i/>
                <w:lang w:val="ru-RU"/>
              </w:rPr>
              <w:t>I</w:t>
            </w:r>
            <w:r w:rsidRPr="00C06BE0">
              <w:rPr>
                <w:i/>
                <w:iCs/>
                <w:vertAlign w:val="subscript"/>
                <w:lang w:val="ru-RU"/>
              </w:rPr>
              <w:t>ref</w:t>
            </w:r>
            <w:r w:rsidRPr="00C06BE0">
              <w:rPr>
                <w:lang w:val="ru-RU"/>
              </w:rPr>
              <w:t xml:space="preserve"> + </w:t>
            </w:r>
            <w:r w:rsidRPr="00C06BE0">
              <w:rPr>
                <w:i/>
                <w:lang w:val="ru-RU"/>
              </w:rPr>
              <w:t>I</w:t>
            </w:r>
            <w:r w:rsidRPr="00C06BE0">
              <w:rPr>
                <w:i/>
                <w:iCs/>
                <w:vertAlign w:val="subscript"/>
                <w:lang w:val="ru-RU"/>
              </w:rPr>
              <w:t>rem</w:t>
            </w:r>
            <w:r w:rsidRPr="00C06BE0">
              <w:rPr>
                <w:vertAlign w:val="subscript"/>
                <w:lang w:val="ru-RU"/>
              </w:rPr>
              <w:t xml:space="preserve"> </w:t>
            </w:r>
            <w:r w:rsidRPr="00C06BE0">
              <w:rPr>
                <w:lang w:val="ru-RU"/>
              </w:rPr>
              <w:t xml:space="preserve">+ </w:t>
            </w:r>
            <w:r w:rsidRPr="00C06BE0">
              <w:rPr>
                <w:i/>
                <w:lang w:val="ru-RU"/>
              </w:rPr>
              <w:t>I</w:t>
            </w:r>
            <w:r w:rsidRPr="00C06BE0">
              <w:rPr>
                <w:i/>
                <w:iCs/>
                <w:vertAlign w:val="subscript"/>
                <w:lang w:val="ru-RU"/>
              </w:rPr>
              <w:t>ext</w:t>
            </w:r>
            <w:r w:rsidRPr="00C06BE0">
              <w:rPr>
                <w:lang w:val="ru-RU"/>
              </w:rPr>
              <w:t>) (дБ(Гц))</w:t>
            </w:r>
          </w:p>
        </w:tc>
        <w:tc>
          <w:tcPr>
            <w:tcW w:w="1805" w:type="dxa"/>
            <w:vAlign w:val="bottom"/>
          </w:tcPr>
          <w:p w:rsidR="00F73CBF" w:rsidRPr="00C06BE0" w:rsidRDefault="00F73CBF" w:rsidP="00953012">
            <w:pPr>
              <w:pStyle w:val="Tabletext"/>
              <w:jc w:val="center"/>
              <w:rPr>
                <w:highlight w:val="green"/>
                <w:lang w:val="ru-RU"/>
              </w:rPr>
            </w:pPr>
            <w:r w:rsidRPr="00C06BE0">
              <w:rPr>
                <w:lang w:val="ru-RU"/>
              </w:rPr>
              <w:t>33,87</w:t>
            </w:r>
          </w:p>
        </w:tc>
      </w:tr>
      <w:tr w:rsidR="00F73CBF" w:rsidRPr="00C06BE0" w:rsidTr="00953012">
        <w:trPr>
          <w:jc w:val="center"/>
        </w:trPr>
        <w:tc>
          <w:tcPr>
            <w:tcW w:w="9639" w:type="dxa"/>
            <w:gridSpan w:val="2"/>
          </w:tcPr>
          <w:p w:rsidR="00F73CBF" w:rsidRPr="00C06BE0" w:rsidRDefault="00F73CBF" w:rsidP="00953012">
            <w:pPr>
              <w:pStyle w:val="Tablehead"/>
              <w:rPr>
                <w:lang w:val="ru-RU"/>
              </w:rPr>
            </w:pPr>
            <w:r w:rsidRPr="00C06BE0">
              <w:rPr>
                <w:lang w:val="ru-RU"/>
              </w:rPr>
              <w:t xml:space="preserve">Эффективное межсистемное отношение </w:t>
            </w:r>
            <w:r w:rsidRPr="00C06BE0">
              <w:rPr>
                <w:i/>
                <w:iCs/>
                <w:lang w:val="ru-RU"/>
              </w:rPr>
              <w:t>C</w:t>
            </w:r>
            <w:r w:rsidRPr="00C06BE0">
              <w:rPr>
                <w:lang w:val="ru-RU"/>
              </w:rPr>
              <w:t>/</w:t>
            </w:r>
            <w:r w:rsidRPr="00C06BE0">
              <w:rPr>
                <w:i/>
                <w:iCs/>
                <w:lang w:val="ru-RU"/>
              </w:rPr>
              <w:t>N</w:t>
            </w:r>
            <w:r w:rsidRPr="00C06BE0">
              <w:rPr>
                <w:vertAlign w:val="subscript"/>
                <w:lang w:val="ru-RU"/>
              </w:rPr>
              <w:t>0</w:t>
            </w:r>
            <w:r w:rsidRPr="00C06BE0">
              <w:rPr>
                <w:lang w:val="ru-RU"/>
              </w:rPr>
              <w:t xml:space="preserve"> (дБ-Гц): </w:t>
            </w:r>
            <w:r w:rsidRPr="00C06BE0">
              <w:rPr>
                <w:i/>
                <w:iCs/>
                <w:lang w:val="ru-RU"/>
              </w:rPr>
              <w:t>N</w:t>
            </w:r>
            <w:r w:rsidRPr="00C06BE0">
              <w:rPr>
                <w:vertAlign w:val="subscript"/>
                <w:lang w:val="ru-RU"/>
              </w:rPr>
              <w:t xml:space="preserve">0 </w:t>
            </w:r>
            <w:r w:rsidRPr="00C06BE0">
              <w:rPr>
                <w:lang w:val="ru-RU"/>
              </w:rPr>
              <w:t xml:space="preserve">+ </w:t>
            </w:r>
            <w:r w:rsidRPr="00C06BE0">
              <w:rPr>
                <w:i/>
                <w:iCs/>
                <w:lang w:val="ru-RU"/>
              </w:rPr>
              <w:t>I</w:t>
            </w:r>
            <w:r w:rsidRPr="00C06BE0">
              <w:rPr>
                <w:i/>
                <w:iCs/>
                <w:vertAlign w:val="subscript"/>
                <w:lang w:val="ru-RU"/>
              </w:rPr>
              <w:t>ref</w:t>
            </w:r>
            <w:r w:rsidRPr="00C06BE0">
              <w:rPr>
                <w:lang w:val="ru-RU"/>
              </w:rPr>
              <w:t xml:space="preserve"> + </w:t>
            </w:r>
            <w:r w:rsidRPr="00C06BE0">
              <w:rPr>
                <w:i/>
                <w:iCs/>
                <w:lang w:val="ru-RU"/>
              </w:rPr>
              <w:t>I</w:t>
            </w:r>
            <w:r w:rsidRPr="00C06BE0">
              <w:rPr>
                <w:i/>
                <w:iCs/>
                <w:vertAlign w:val="subscript"/>
                <w:lang w:val="ru-RU"/>
              </w:rPr>
              <w:t>rem</w:t>
            </w:r>
            <w:r w:rsidRPr="00C06BE0">
              <w:rPr>
                <w:lang w:val="ru-RU"/>
              </w:rPr>
              <w:t xml:space="preserve">, + </w:t>
            </w:r>
            <w:r w:rsidRPr="00C06BE0">
              <w:rPr>
                <w:i/>
                <w:iCs/>
                <w:lang w:val="ru-RU"/>
              </w:rPr>
              <w:t>I</w:t>
            </w:r>
            <w:r w:rsidRPr="00C06BE0">
              <w:rPr>
                <w:i/>
                <w:iCs/>
                <w:vertAlign w:val="subscript"/>
                <w:lang w:val="ru-RU"/>
              </w:rPr>
              <w:t>ext</w:t>
            </w:r>
            <w:r w:rsidRPr="00C06BE0">
              <w:rPr>
                <w:vertAlign w:val="subscript"/>
                <w:lang w:val="ru-RU"/>
              </w:rPr>
              <w:t xml:space="preserve"> </w:t>
            </w:r>
            <w:r w:rsidRPr="00C06BE0">
              <w:rPr>
                <w:lang w:val="ru-RU"/>
              </w:rPr>
              <w:t xml:space="preserve">+ мешающий сигнал 0 Системы B </w:t>
            </w:r>
            <w:r w:rsidRPr="00C06BE0">
              <w:rPr>
                <w:i/>
                <w:iCs/>
                <w:lang w:val="ru-RU"/>
              </w:rPr>
              <w:t>I</w:t>
            </w:r>
            <w:r w:rsidRPr="00C06BE0">
              <w:rPr>
                <w:i/>
                <w:iCs/>
                <w:vertAlign w:val="subscript"/>
                <w:lang w:val="ru-RU"/>
              </w:rPr>
              <w:t>alt</w:t>
            </w:r>
          </w:p>
        </w:tc>
      </w:tr>
      <w:tr w:rsidR="00F73CBF" w:rsidRPr="00C06BE0" w:rsidTr="00953012">
        <w:trPr>
          <w:trHeight w:val="290"/>
          <w:jc w:val="center"/>
        </w:trPr>
        <w:tc>
          <w:tcPr>
            <w:tcW w:w="7834" w:type="dxa"/>
          </w:tcPr>
          <w:p w:rsidR="00F73CBF" w:rsidRPr="00C06BE0" w:rsidRDefault="00F73CBF" w:rsidP="00953012">
            <w:pPr>
              <w:pStyle w:val="Tabletext"/>
              <w:jc w:val="left"/>
              <w:rPr>
                <w:lang w:val="ru-RU"/>
              </w:rPr>
            </w:pPr>
            <w:r w:rsidRPr="00C06BE0">
              <w:rPr>
                <w:i/>
                <w:lang w:val="ru-RU"/>
              </w:rPr>
              <w:t>N</w:t>
            </w:r>
            <w:r w:rsidRPr="00C06BE0">
              <w:rPr>
                <w:vertAlign w:val="subscript"/>
                <w:lang w:val="ru-RU"/>
              </w:rPr>
              <w:t xml:space="preserve">0 </w:t>
            </w:r>
            <w:r w:rsidRPr="00C06BE0">
              <w:rPr>
                <w:lang w:val="ru-RU"/>
              </w:rPr>
              <w:t xml:space="preserve">+ </w:t>
            </w:r>
            <w:r w:rsidRPr="00C06BE0">
              <w:rPr>
                <w:i/>
                <w:lang w:val="ru-RU"/>
              </w:rPr>
              <w:t>I</w:t>
            </w:r>
            <w:r w:rsidRPr="00C06BE0">
              <w:rPr>
                <w:vertAlign w:val="subscript"/>
                <w:lang w:val="ru-RU"/>
              </w:rPr>
              <w:t>ref</w:t>
            </w:r>
            <w:r w:rsidRPr="00C06BE0">
              <w:rPr>
                <w:lang w:val="ru-RU"/>
              </w:rPr>
              <w:t xml:space="preserve"> + </w:t>
            </w:r>
            <w:r w:rsidRPr="00C06BE0">
              <w:rPr>
                <w:i/>
                <w:lang w:val="ru-RU"/>
              </w:rPr>
              <w:t>I</w:t>
            </w:r>
            <w:r w:rsidRPr="00C06BE0">
              <w:rPr>
                <w:vertAlign w:val="subscript"/>
                <w:lang w:val="ru-RU"/>
              </w:rPr>
              <w:t xml:space="preserve">rem </w:t>
            </w:r>
            <w:r w:rsidRPr="00C06BE0">
              <w:rPr>
                <w:lang w:val="ru-RU"/>
              </w:rPr>
              <w:t xml:space="preserve">+ </w:t>
            </w:r>
            <w:r w:rsidRPr="00C06BE0">
              <w:rPr>
                <w:i/>
                <w:lang w:val="ru-RU"/>
              </w:rPr>
              <w:t>I</w:t>
            </w:r>
            <w:r w:rsidRPr="00C06BE0">
              <w:rPr>
                <w:vertAlign w:val="subscript"/>
                <w:lang w:val="ru-RU"/>
              </w:rPr>
              <w:t xml:space="preserve">ext </w:t>
            </w:r>
            <w:r w:rsidRPr="00C06BE0">
              <w:rPr>
                <w:lang w:val="ru-RU"/>
              </w:rPr>
              <w:t xml:space="preserve">+ </w:t>
            </w:r>
            <w:r w:rsidRPr="00C06BE0">
              <w:rPr>
                <w:i/>
                <w:lang w:val="ru-RU"/>
              </w:rPr>
              <w:t>I</w:t>
            </w:r>
            <w:r w:rsidRPr="00C06BE0">
              <w:rPr>
                <w:vertAlign w:val="subscript"/>
                <w:lang w:val="ru-RU"/>
              </w:rPr>
              <w:t>alt</w:t>
            </w:r>
            <w:r w:rsidRPr="00C06BE0">
              <w:rPr>
                <w:lang w:val="ru-RU"/>
              </w:rPr>
              <w:t xml:space="preserve"> (дБ(Вт/Гц))</w:t>
            </w:r>
          </w:p>
        </w:tc>
        <w:tc>
          <w:tcPr>
            <w:tcW w:w="1805" w:type="dxa"/>
          </w:tcPr>
          <w:p w:rsidR="00F73CBF" w:rsidRPr="00C06BE0" w:rsidRDefault="00F73CBF" w:rsidP="00953012">
            <w:pPr>
              <w:pStyle w:val="Tabletext"/>
              <w:jc w:val="center"/>
              <w:rPr>
                <w:lang w:val="ru-RU"/>
              </w:rPr>
            </w:pPr>
            <w:r w:rsidRPr="00C06BE0">
              <w:rPr>
                <w:lang w:val="ru-RU"/>
              </w:rPr>
              <w:t>–199,07</w:t>
            </w:r>
          </w:p>
        </w:tc>
      </w:tr>
      <w:tr w:rsidR="00F73CBF" w:rsidRPr="00C06BE0" w:rsidTr="00953012">
        <w:trPr>
          <w:trHeight w:val="290"/>
          <w:jc w:val="center"/>
        </w:trPr>
        <w:tc>
          <w:tcPr>
            <w:tcW w:w="7834" w:type="dxa"/>
            <w:tcBorders>
              <w:bottom w:val="single" w:sz="4" w:space="0" w:color="auto"/>
            </w:tcBorders>
          </w:tcPr>
          <w:p w:rsidR="00F73CBF" w:rsidRPr="00C06BE0" w:rsidRDefault="00F73CBF" w:rsidP="00953012">
            <w:pPr>
              <w:pStyle w:val="Tabletext"/>
              <w:jc w:val="left"/>
              <w:rPr>
                <w:lang w:val="ru-RU"/>
              </w:rPr>
            </w:pPr>
            <w:r w:rsidRPr="00C06BE0">
              <w:rPr>
                <w:i/>
                <w:lang w:val="ru-RU"/>
              </w:rPr>
              <w:t>C</w:t>
            </w:r>
            <w:r w:rsidRPr="00C06BE0">
              <w:rPr>
                <w:lang w:val="ru-RU"/>
              </w:rPr>
              <w:t>/(</w:t>
            </w:r>
            <w:r w:rsidRPr="00C06BE0">
              <w:rPr>
                <w:i/>
                <w:lang w:val="ru-RU"/>
              </w:rPr>
              <w:t>N</w:t>
            </w:r>
            <w:r w:rsidRPr="00C06BE0">
              <w:rPr>
                <w:vertAlign w:val="subscript"/>
                <w:lang w:val="ru-RU"/>
              </w:rPr>
              <w:t xml:space="preserve">0 </w:t>
            </w:r>
            <w:r w:rsidRPr="00C06BE0">
              <w:rPr>
                <w:lang w:val="ru-RU"/>
              </w:rPr>
              <w:t xml:space="preserve">+ </w:t>
            </w:r>
            <w:r w:rsidRPr="00C06BE0">
              <w:rPr>
                <w:i/>
                <w:lang w:val="ru-RU"/>
              </w:rPr>
              <w:t>I</w:t>
            </w:r>
            <w:r w:rsidRPr="00C06BE0">
              <w:rPr>
                <w:vertAlign w:val="subscript"/>
                <w:lang w:val="ru-RU"/>
              </w:rPr>
              <w:t>ref</w:t>
            </w:r>
            <w:r w:rsidRPr="00C06BE0">
              <w:rPr>
                <w:lang w:val="ru-RU"/>
              </w:rPr>
              <w:t xml:space="preserve"> + </w:t>
            </w:r>
            <w:r w:rsidRPr="00C06BE0">
              <w:rPr>
                <w:i/>
                <w:lang w:val="ru-RU"/>
              </w:rPr>
              <w:t>I</w:t>
            </w:r>
            <w:r w:rsidRPr="00C06BE0">
              <w:rPr>
                <w:vertAlign w:val="subscript"/>
                <w:lang w:val="ru-RU"/>
              </w:rPr>
              <w:t xml:space="preserve">rem </w:t>
            </w:r>
            <w:r w:rsidRPr="00C06BE0">
              <w:rPr>
                <w:lang w:val="ru-RU"/>
              </w:rPr>
              <w:t xml:space="preserve">+ </w:t>
            </w:r>
            <w:r w:rsidRPr="00C06BE0">
              <w:rPr>
                <w:i/>
                <w:lang w:val="ru-RU"/>
              </w:rPr>
              <w:t>I</w:t>
            </w:r>
            <w:r w:rsidRPr="00C06BE0">
              <w:rPr>
                <w:vertAlign w:val="subscript"/>
                <w:lang w:val="ru-RU"/>
              </w:rPr>
              <w:t xml:space="preserve">ext </w:t>
            </w:r>
            <w:r w:rsidRPr="00C06BE0">
              <w:rPr>
                <w:lang w:val="ru-RU"/>
              </w:rPr>
              <w:t xml:space="preserve">+ </w:t>
            </w:r>
            <w:r w:rsidRPr="00C06BE0">
              <w:rPr>
                <w:i/>
                <w:lang w:val="ru-RU"/>
              </w:rPr>
              <w:t>I</w:t>
            </w:r>
            <w:r w:rsidRPr="00C06BE0">
              <w:rPr>
                <w:vertAlign w:val="subscript"/>
                <w:lang w:val="ru-RU"/>
              </w:rPr>
              <w:t>alt</w:t>
            </w:r>
            <w:r w:rsidRPr="00C06BE0">
              <w:rPr>
                <w:lang w:val="ru-RU"/>
              </w:rPr>
              <w:t>) (дБ(Гц))</w:t>
            </w:r>
          </w:p>
        </w:tc>
        <w:tc>
          <w:tcPr>
            <w:tcW w:w="1805" w:type="dxa"/>
            <w:tcBorders>
              <w:bottom w:val="single" w:sz="4" w:space="0" w:color="auto"/>
            </w:tcBorders>
          </w:tcPr>
          <w:p w:rsidR="00F73CBF" w:rsidRPr="00C06BE0" w:rsidRDefault="00F73CBF" w:rsidP="00953012">
            <w:pPr>
              <w:pStyle w:val="Tabletext"/>
              <w:jc w:val="center"/>
              <w:rPr>
                <w:lang w:val="ru-RU"/>
              </w:rPr>
            </w:pPr>
            <w:r w:rsidRPr="00C06BE0">
              <w:rPr>
                <w:lang w:val="ru-RU"/>
              </w:rPr>
              <w:t>33,57</w:t>
            </w:r>
          </w:p>
        </w:tc>
      </w:tr>
      <w:tr w:rsidR="00F73CBF" w:rsidRPr="00C06BE0" w:rsidTr="00953012">
        <w:trPr>
          <w:trHeight w:val="290"/>
          <w:jc w:val="center"/>
        </w:trPr>
        <w:tc>
          <w:tcPr>
            <w:tcW w:w="9639" w:type="dxa"/>
            <w:gridSpan w:val="2"/>
            <w:tcBorders>
              <w:left w:val="nil"/>
              <w:bottom w:val="nil"/>
              <w:right w:val="nil"/>
            </w:tcBorders>
          </w:tcPr>
          <w:p w:rsidR="00F73CBF" w:rsidRPr="00C06BE0" w:rsidRDefault="00F73CBF" w:rsidP="00953012">
            <w:pPr>
              <w:pStyle w:val="Tablelegend"/>
              <w:ind w:right="0"/>
              <w:rPr>
                <w:lang w:val="ru-RU"/>
              </w:rPr>
            </w:pPr>
            <w:r w:rsidRPr="00C06BE0">
              <w:rPr>
                <w:vertAlign w:val="superscript"/>
                <w:lang w:val="ru-RU"/>
              </w:rPr>
              <w:t>(1)</w:t>
            </w:r>
            <w:r w:rsidRPr="00C06BE0">
              <w:rPr>
                <w:lang w:val="ru-RU"/>
              </w:rPr>
              <w:tab/>
              <w:t>Это значение является типовым значением, которое может не быть репрезентативным для малошумящих приемников.</w:t>
            </w:r>
          </w:p>
          <w:p w:rsidR="00F73CBF" w:rsidRPr="00C06BE0" w:rsidRDefault="00F73CBF" w:rsidP="00C06BE0">
            <w:pPr>
              <w:pStyle w:val="Tablelegend"/>
              <w:ind w:right="0"/>
              <w:rPr>
                <w:color w:val="000000"/>
                <w:lang w:val="ru-RU"/>
              </w:rPr>
            </w:pPr>
            <w:r w:rsidRPr="00C06BE0">
              <w:rPr>
                <w:vertAlign w:val="superscript"/>
                <w:lang w:val="ru-RU"/>
              </w:rPr>
              <w:t>(2)</w:t>
            </w:r>
            <w:r w:rsidRPr="00C06BE0">
              <w:rPr>
                <w:i/>
                <w:iCs/>
                <w:vertAlign w:val="superscript"/>
                <w:lang w:val="ru-RU"/>
              </w:rPr>
              <w:tab/>
            </w:r>
            <w:r w:rsidRPr="00C06BE0">
              <w:rPr>
                <w:lang w:val="ru-RU"/>
              </w:rPr>
              <w:t xml:space="preserve">В этом примере значения </w:t>
            </w:r>
            <w:r w:rsidRPr="00C06BE0">
              <w:rPr>
                <w:i/>
                <w:lang w:val="ru-RU"/>
              </w:rPr>
              <w:t>I</w:t>
            </w:r>
            <w:r w:rsidRPr="00C06BE0">
              <w:rPr>
                <w:i/>
                <w:vertAlign w:val="subscript"/>
                <w:lang w:val="ru-RU"/>
              </w:rPr>
              <w:t>ref</w:t>
            </w:r>
            <w:r w:rsidRPr="00C06BE0">
              <w:rPr>
                <w:lang w:val="ru-RU"/>
              </w:rPr>
              <w:t xml:space="preserve">, </w:t>
            </w:r>
            <w:r w:rsidRPr="00C06BE0">
              <w:rPr>
                <w:i/>
                <w:lang w:val="ru-RU"/>
              </w:rPr>
              <w:t>I</w:t>
            </w:r>
            <w:r w:rsidRPr="00C06BE0">
              <w:rPr>
                <w:i/>
                <w:vertAlign w:val="subscript"/>
                <w:lang w:val="ru-RU"/>
              </w:rPr>
              <w:t>rem</w:t>
            </w:r>
            <w:r w:rsidRPr="00C06BE0">
              <w:rPr>
                <w:lang w:val="ru-RU"/>
              </w:rPr>
              <w:t xml:space="preserve">, </w:t>
            </w:r>
            <w:r w:rsidR="00C06BE0">
              <w:rPr>
                <w:lang w:val="ru-RU"/>
              </w:rPr>
              <w:t>и</w:t>
            </w:r>
            <w:r w:rsidRPr="00C06BE0">
              <w:rPr>
                <w:lang w:val="ru-RU"/>
              </w:rPr>
              <w:t xml:space="preserve"> </w:t>
            </w:r>
            <w:r w:rsidRPr="00C06BE0">
              <w:rPr>
                <w:i/>
                <w:lang w:val="ru-RU"/>
              </w:rPr>
              <w:t>I</w:t>
            </w:r>
            <w:r w:rsidRPr="00C06BE0">
              <w:rPr>
                <w:i/>
                <w:vertAlign w:val="subscript"/>
                <w:lang w:val="ru-RU"/>
              </w:rPr>
              <w:t>alt</w:t>
            </w:r>
            <w:r w:rsidRPr="00C06BE0">
              <w:rPr>
                <w:lang w:val="ru-RU"/>
              </w:rPr>
              <w:t xml:space="preserve"> были рассчитаны с использованием </w:t>
            </w:r>
            <w:r w:rsidRPr="00C06BE0">
              <w:rPr>
                <w:i/>
                <w:lang w:val="ru-RU"/>
              </w:rPr>
              <w:t>G</w:t>
            </w:r>
            <w:r w:rsidRPr="00C06BE0">
              <w:rPr>
                <w:i/>
                <w:vertAlign w:val="superscript"/>
                <w:lang w:val="ru-RU"/>
              </w:rPr>
              <w:t>agg</w:t>
            </w:r>
            <w:r w:rsidRPr="00C06BE0">
              <w:rPr>
                <w:lang w:val="ru-RU"/>
              </w:rPr>
              <w:t>. Следовательно, они представляют верхние граничные значения.</w:t>
            </w:r>
          </w:p>
        </w:tc>
      </w:tr>
    </w:tbl>
    <w:p w:rsidR="00F73CBF" w:rsidRPr="00C06BE0" w:rsidRDefault="00F73CBF" w:rsidP="00F73CBF">
      <w:pPr>
        <w:rPr>
          <w:lang w:val="ru-RU"/>
        </w:rPr>
      </w:pPr>
      <w:r w:rsidRPr="00C06BE0">
        <w:rPr>
          <w:lang w:val="ru-RU"/>
        </w:rPr>
        <w:lastRenderedPageBreak/>
        <w:t xml:space="preserve">Кроме этих расчетов эффективных отношений несущая-шум могут использоваться также дополнительные значения, основанные на эффективном отношении </w:t>
      </w:r>
      <w:r w:rsidRPr="00C06BE0">
        <w:rPr>
          <w:i/>
          <w:lang w:val="ru-RU"/>
        </w:rPr>
        <w:t>C</w:t>
      </w:r>
      <w:r w:rsidRPr="00C06BE0">
        <w:rPr>
          <w:lang w:val="ru-RU"/>
        </w:rPr>
        <w:t>/</w:t>
      </w:r>
      <w:r w:rsidRPr="00C06BE0">
        <w:rPr>
          <w:i/>
          <w:lang w:val="ru-RU"/>
        </w:rPr>
        <w:t>N'</w:t>
      </w:r>
      <w:r w:rsidRPr="00C06BE0">
        <w:rPr>
          <w:vertAlign w:val="subscript"/>
          <w:lang w:val="ru-RU"/>
        </w:rPr>
        <w:t>0</w:t>
      </w:r>
      <w:r w:rsidRPr="00C06BE0">
        <w:rPr>
          <w:lang w:val="ru-RU"/>
        </w:rPr>
        <w:t xml:space="preserve">. В качестве примера можно рассчитать эффект, создаваемый, в частности, мешающим сигналом 0 Системы В. Его можно рассчитать, установив параметры </w:t>
      </w:r>
      <w:r w:rsidRPr="00C06BE0">
        <w:rPr>
          <w:i/>
          <w:iCs/>
          <w:lang w:val="ru-RU"/>
        </w:rPr>
        <w:t>I</w:t>
      </w:r>
      <w:r w:rsidRPr="00C06BE0">
        <w:rPr>
          <w:i/>
          <w:iCs/>
          <w:vertAlign w:val="subscript"/>
          <w:lang w:val="ru-RU"/>
        </w:rPr>
        <w:t>rem</w:t>
      </w:r>
      <w:r w:rsidRPr="00C06BE0">
        <w:rPr>
          <w:lang w:val="ru-RU"/>
        </w:rPr>
        <w:t xml:space="preserve"> и </w:t>
      </w:r>
      <w:r w:rsidRPr="00C06BE0">
        <w:rPr>
          <w:i/>
          <w:iCs/>
          <w:lang w:val="ru-RU"/>
        </w:rPr>
        <w:t>I</w:t>
      </w:r>
      <w:r w:rsidRPr="00C06BE0">
        <w:rPr>
          <w:i/>
          <w:iCs/>
          <w:vertAlign w:val="subscript"/>
          <w:lang w:val="ru-RU"/>
        </w:rPr>
        <w:t>ext</w:t>
      </w:r>
      <w:r w:rsidRPr="00C06BE0">
        <w:rPr>
          <w:lang w:val="ru-RU"/>
        </w:rPr>
        <w:t xml:space="preserve"> равными нулю, и, таким образом, в расчете по уравнению (10) ухудшения, которое обозначается</w:t>
      </w:r>
      <w:r w:rsidRPr="00C06BE0">
        <w:rPr>
          <w:i/>
          <w:lang w:val="ru-RU"/>
        </w:rPr>
        <w:t xml:space="preserve"> ∆C</w:t>
      </w:r>
      <w:r w:rsidRPr="00C06BE0">
        <w:rPr>
          <w:lang w:val="ru-RU"/>
        </w:rPr>
        <w:t>/</w:t>
      </w:r>
      <w:r w:rsidRPr="00C06BE0">
        <w:rPr>
          <w:i/>
          <w:lang w:val="ru-RU"/>
        </w:rPr>
        <w:t>N'</w:t>
      </w:r>
      <w:r w:rsidRPr="00C06BE0">
        <w:rPr>
          <w:vertAlign w:val="subscript"/>
          <w:lang w:val="ru-RU"/>
        </w:rPr>
        <w:t>0</w:t>
      </w:r>
      <w:r w:rsidRPr="00C06BE0">
        <w:rPr>
          <w:lang w:val="ru-RU"/>
        </w:rPr>
        <w:t>, учитывать только внутрисистемные помехи эталонной системы</w:t>
      </w:r>
      <w:r w:rsidRPr="00C06BE0">
        <w:rPr>
          <w:i/>
          <w:iCs/>
          <w:lang w:val="ru-RU"/>
        </w:rPr>
        <w:t xml:space="preserve"> I</w:t>
      </w:r>
      <w:r w:rsidRPr="00C06BE0">
        <w:rPr>
          <w:i/>
          <w:iCs/>
          <w:vertAlign w:val="subscript"/>
          <w:lang w:val="ru-RU"/>
        </w:rPr>
        <w:t>ref</w:t>
      </w:r>
      <w:r w:rsidRPr="00C06BE0">
        <w:rPr>
          <w:lang w:val="ru-RU"/>
        </w:rPr>
        <w:t xml:space="preserve">. Эта величина ухудшения сравнивается с порогом ухудшения </w:t>
      </w:r>
      <w:r w:rsidRPr="00C06BE0">
        <w:rPr>
          <w:i/>
          <w:lang w:val="ru-RU"/>
        </w:rPr>
        <w:t>C</w:t>
      </w:r>
      <w:r w:rsidRPr="00C06BE0">
        <w:rPr>
          <w:lang w:val="ru-RU"/>
        </w:rPr>
        <w:t>/</w:t>
      </w:r>
      <w:r w:rsidRPr="00C06BE0">
        <w:rPr>
          <w:i/>
          <w:lang w:val="ru-RU"/>
        </w:rPr>
        <w:t>N'</w:t>
      </w:r>
      <w:r w:rsidRPr="00C06BE0">
        <w:rPr>
          <w:vertAlign w:val="subscript"/>
          <w:lang w:val="ru-RU"/>
        </w:rPr>
        <w:t>0</w:t>
      </w:r>
      <w:r w:rsidRPr="00C06BE0">
        <w:rPr>
          <w:lang w:val="ru-RU"/>
        </w:rPr>
        <w:t>. Пример расчета показан в таблице 4.</w:t>
      </w:r>
    </w:p>
    <w:p w:rsidR="00F73CBF" w:rsidRPr="00C06BE0" w:rsidRDefault="00F73CBF" w:rsidP="00F73CBF">
      <w:pPr>
        <w:pStyle w:val="Equation"/>
        <w:rPr>
          <w:lang w:val="ru-RU"/>
        </w:rPr>
      </w:pPr>
      <w:r w:rsidRPr="00C06BE0">
        <w:rPr>
          <w:lang w:val="ru-RU"/>
        </w:rPr>
        <w:tab/>
      </w:r>
      <w:r w:rsidRPr="00C06BE0">
        <w:rPr>
          <w:lang w:val="ru-RU"/>
        </w:rPr>
        <w:tab/>
      </w:r>
      <w:r w:rsidRPr="00C06BE0">
        <w:rPr>
          <w:position w:val="-74"/>
          <w:lang w:val="ru-RU"/>
        </w:rPr>
        <w:object w:dxaOrig="4360" w:dyaOrig="1600">
          <v:shape id="_x0000_i1067" type="#_x0000_t75" style="width:217.35pt;height:70.65pt" o:ole="">
            <v:imagedata r:id="rId93" o:title=""/>
          </v:shape>
          <o:OLEObject Type="Embed" ProgID="Equation.3" ShapeID="_x0000_i1067" DrawAspect="Content" ObjectID="_1543066327" r:id="rId94"/>
        </w:object>
      </w:r>
      <w:r w:rsidRPr="00C06BE0">
        <w:rPr>
          <w:lang w:val="ru-RU"/>
        </w:rPr>
        <w:tab/>
        <w:t>(10)</w:t>
      </w:r>
    </w:p>
    <w:p w:rsidR="00F73CBF" w:rsidRPr="00C06BE0" w:rsidRDefault="00F73CBF" w:rsidP="00F73CBF">
      <w:pPr>
        <w:pStyle w:val="TableNo"/>
        <w:rPr>
          <w:lang w:val="ru-RU"/>
        </w:rPr>
      </w:pPr>
      <w:r w:rsidRPr="00C06BE0">
        <w:rPr>
          <w:lang w:val="ru-RU"/>
        </w:rPr>
        <w:t>ТАБЛИЦА 4</w:t>
      </w:r>
    </w:p>
    <w:p w:rsidR="00F73CBF" w:rsidRPr="00C06BE0" w:rsidRDefault="00F73CBF" w:rsidP="00F73CBF">
      <w:pPr>
        <w:pStyle w:val="Tabletitle"/>
        <w:rPr>
          <w:lang w:val="ru-RU"/>
        </w:rPr>
      </w:pPr>
      <w:r w:rsidRPr="00C06BE0">
        <w:rPr>
          <w:lang w:val="ru-RU"/>
        </w:rPr>
        <w:t xml:space="preserve">Гипотетический пример влияния межсистемной помехи </w:t>
      </w:r>
      <w:r w:rsidRPr="00C06BE0">
        <w:rPr>
          <w:lang w:val="ru-RU"/>
        </w:rPr>
        <w:br/>
        <w:t>от Системы B на Систему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5"/>
        <w:gridCol w:w="1249"/>
        <w:gridCol w:w="985"/>
      </w:tblGrid>
      <w:tr w:rsidR="00F73CBF" w:rsidRPr="00C06BE0" w:rsidTr="00953012">
        <w:trPr>
          <w:jc w:val="center"/>
        </w:trPr>
        <w:tc>
          <w:tcPr>
            <w:tcW w:w="9639" w:type="dxa"/>
            <w:gridSpan w:val="3"/>
          </w:tcPr>
          <w:p w:rsidR="00F73CBF" w:rsidRPr="00C06BE0" w:rsidRDefault="00F73CBF" w:rsidP="00953012">
            <w:pPr>
              <w:pStyle w:val="Tablehead"/>
              <w:rPr>
                <w:lang w:val="ru-RU"/>
              </w:rPr>
            </w:pPr>
            <w:r w:rsidRPr="00C06BE0">
              <w:rPr>
                <w:lang w:val="ru-RU"/>
              </w:rPr>
              <w:t xml:space="preserve">Эффективная спектральная плотность мощности шума эталонной системы: </w:t>
            </w:r>
          </w:p>
        </w:tc>
      </w:tr>
      <w:tr w:rsidR="00F73CBF" w:rsidRPr="00C06BE0" w:rsidTr="00953012">
        <w:trPr>
          <w:jc w:val="center"/>
        </w:trPr>
        <w:tc>
          <w:tcPr>
            <w:tcW w:w="7405" w:type="dxa"/>
          </w:tcPr>
          <w:p w:rsidR="00F73CBF" w:rsidRPr="00C06BE0" w:rsidRDefault="00F73CBF" w:rsidP="00953012">
            <w:pPr>
              <w:pStyle w:val="Tabletext"/>
              <w:jc w:val="left"/>
              <w:rPr>
                <w:lang w:val="ru-RU"/>
              </w:rPr>
            </w:pPr>
            <w:r w:rsidRPr="00C06BE0">
              <w:rPr>
                <w:lang w:val="ru-RU"/>
              </w:rPr>
              <w:t>Максимальная мощность сигнала 1 (дБВт)</w:t>
            </w:r>
          </w:p>
        </w:tc>
        <w:tc>
          <w:tcPr>
            <w:tcW w:w="2234" w:type="dxa"/>
            <w:gridSpan w:val="2"/>
            <w:vAlign w:val="bottom"/>
          </w:tcPr>
          <w:p w:rsidR="00F73CBF" w:rsidRPr="00C06BE0" w:rsidRDefault="00F73CBF" w:rsidP="00953012">
            <w:pPr>
              <w:pStyle w:val="Tabletext"/>
              <w:jc w:val="center"/>
              <w:rPr>
                <w:lang w:val="ru-RU"/>
              </w:rPr>
            </w:pPr>
            <w:r w:rsidRPr="00C06BE0">
              <w:rPr>
                <w:lang w:val="ru-RU"/>
              </w:rPr>
              <w:t>–157,50</w:t>
            </w:r>
          </w:p>
        </w:tc>
      </w:tr>
      <w:tr w:rsidR="00F73CBF" w:rsidRPr="00C06BE0" w:rsidTr="00953012">
        <w:trPr>
          <w:jc w:val="center"/>
        </w:trPr>
        <w:tc>
          <w:tcPr>
            <w:tcW w:w="7405" w:type="dxa"/>
          </w:tcPr>
          <w:p w:rsidR="00F73CBF" w:rsidRPr="00C06BE0" w:rsidRDefault="00F73CBF" w:rsidP="00953012">
            <w:pPr>
              <w:pStyle w:val="Tabletext"/>
              <w:jc w:val="left"/>
              <w:rPr>
                <w:lang w:val="ru-RU"/>
              </w:rPr>
            </w:pPr>
            <w:r w:rsidRPr="00C06BE0">
              <w:rPr>
                <w:lang w:val="ru-RU"/>
              </w:rPr>
              <w:t>Максимальная мощность сигнала 2 (дБВт)</w:t>
            </w:r>
          </w:p>
        </w:tc>
        <w:tc>
          <w:tcPr>
            <w:tcW w:w="2234" w:type="dxa"/>
            <w:gridSpan w:val="2"/>
            <w:vAlign w:val="bottom"/>
          </w:tcPr>
          <w:p w:rsidR="00F73CBF" w:rsidRPr="00C06BE0" w:rsidRDefault="00F73CBF" w:rsidP="00953012">
            <w:pPr>
              <w:pStyle w:val="Tabletext"/>
              <w:jc w:val="center"/>
              <w:rPr>
                <w:lang w:val="ru-RU"/>
              </w:rPr>
            </w:pPr>
            <w:r w:rsidRPr="00C06BE0">
              <w:rPr>
                <w:lang w:val="ru-RU"/>
              </w:rPr>
              <w:t>–160,50</w:t>
            </w:r>
          </w:p>
        </w:tc>
      </w:tr>
      <w:tr w:rsidR="00F73CBF" w:rsidRPr="00C06BE0" w:rsidTr="00953012">
        <w:trPr>
          <w:jc w:val="center"/>
        </w:trPr>
        <w:tc>
          <w:tcPr>
            <w:tcW w:w="7405" w:type="dxa"/>
          </w:tcPr>
          <w:p w:rsidR="00F73CBF" w:rsidRPr="00C06BE0" w:rsidRDefault="00F73CBF" w:rsidP="00953012">
            <w:pPr>
              <w:pStyle w:val="Tabletext"/>
              <w:jc w:val="left"/>
              <w:rPr>
                <w:lang w:val="ru-RU"/>
              </w:rPr>
            </w:pPr>
            <w:r w:rsidRPr="00C06BE0">
              <w:rPr>
                <w:lang w:val="ru-RU"/>
              </w:rPr>
              <w:t>Максимальная мощность сигнала 3 (дБВт)</w:t>
            </w:r>
          </w:p>
        </w:tc>
        <w:tc>
          <w:tcPr>
            <w:tcW w:w="2234" w:type="dxa"/>
            <w:gridSpan w:val="2"/>
            <w:vAlign w:val="bottom"/>
          </w:tcPr>
          <w:p w:rsidR="00F73CBF" w:rsidRPr="00C06BE0" w:rsidRDefault="00F73CBF" w:rsidP="00953012">
            <w:pPr>
              <w:pStyle w:val="Tabletext"/>
              <w:jc w:val="center"/>
              <w:rPr>
                <w:lang w:val="ru-RU"/>
              </w:rPr>
            </w:pPr>
            <w:r w:rsidRPr="00C06BE0">
              <w:rPr>
                <w:lang w:val="ru-RU"/>
              </w:rPr>
              <w:t>–157,50</w:t>
            </w:r>
          </w:p>
        </w:tc>
      </w:tr>
      <w:tr w:rsidR="00F73CBF" w:rsidRPr="00C06BE0" w:rsidTr="00953012">
        <w:trPr>
          <w:jc w:val="center"/>
        </w:trPr>
        <w:tc>
          <w:tcPr>
            <w:tcW w:w="7405" w:type="dxa"/>
          </w:tcPr>
          <w:p w:rsidR="00F73CBF" w:rsidRPr="00C06BE0" w:rsidRDefault="00F73CBF" w:rsidP="00953012">
            <w:pPr>
              <w:pStyle w:val="Tabletext"/>
              <w:jc w:val="left"/>
              <w:rPr>
                <w:lang w:val="ru-RU"/>
              </w:rPr>
            </w:pPr>
            <w:r w:rsidRPr="00C06BE0">
              <w:rPr>
                <w:lang w:val="ru-RU"/>
              </w:rPr>
              <w:t>Потери на обработку для мешающего сигнала (дБ)</w:t>
            </w:r>
          </w:p>
        </w:tc>
        <w:tc>
          <w:tcPr>
            <w:tcW w:w="2234" w:type="dxa"/>
            <w:gridSpan w:val="2"/>
            <w:vAlign w:val="bottom"/>
          </w:tcPr>
          <w:p w:rsidR="00F73CBF" w:rsidRPr="00C06BE0" w:rsidRDefault="00F73CBF" w:rsidP="00953012">
            <w:pPr>
              <w:pStyle w:val="Tabletext"/>
              <w:jc w:val="center"/>
              <w:rPr>
                <w:lang w:val="ru-RU"/>
              </w:rPr>
            </w:pPr>
            <w:r w:rsidRPr="00C06BE0">
              <w:rPr>
                <w:lang w:val="ru-RU"/>
              </w:rPr>
              <w:t>1,00</w:t>
            </w:r>
          </w:p>
        </w:tc>
      </w:tr>
      <w:tr w:rsidR="00F73CBF" w:rsidRPr="00C06BE0" w:rsidTr="00953012">
        <w:trPr>
          <w:jc w:val="center"/>
        </w:trPr>
        <w:tc>
          <w:tcPr>
            <w:tcW w:w="7405" w:type="dxa"/>
          </w:tcPr>
          <w:p w:rsidR="00F73CBF" w:rsidRPr="00C06BE0" w:rsidRDefault="00F73CBF" w:rsidP="00953012">
            <w:pPr>
              <w:pStyle w:val="Tabletext"/>
              <w:jc w:val="left"/>
              <w:rPr>
                <w:lang w:val="ru-RU"/>
              </w:rPr>
            </w:pPr>
            <w:r w:rsidRPr="00C06BE0">
              <w:rPr>
                <w:lang w:val="ru-RU"/>
              </w:rPr>
              <w:t xml:space="preserve">Совокупный коэффициент усиления, </w:t>
            </w:r>
            <w:r w:rsidRPr="00C06BE0">
              <w:rPr>
                <w:i/>
                <w:lang w:val="ru-RU"/>
              </w:rPr>
              <w:t>G</w:t>
            </w:r>
            <w:r w:rsidRPr="00C06BE0">
              <w:rPr>
                <w:i/>
                <w:iCs/>
                <w:vertAlign w:val="superscript"/>
                <w:lang w:val="ru-RU"/>
              </w:rPr>
              <w:t>agg</w:t>
            </w:r>
            <w:r w:rsidRPr="00C06BE0">
              <w:rPr>
                <w:lang w:val="ru-RU"/>
              </w:rPr>
              <w:t xml:space="preserve"> (дБ)</w:t>
            </w:r>
          </w:p>
        </w:tc>
        <w:tc>
          <w:tcPr>
            <w:tcW w:w="2234" w:type="dxa"/>
            <w:gridSpan w:val="2"/>
            <w:vAlign w:val="bottom"/>
          </w:tcPr>
          <w:p w:rsidR="00F73CBF" w:rsidRPr="00C06BE0" w:rsidRDefault="00F73CBF" w:rsidP="00953012">
            <w:pPr>
              <w:pStyle w:val="Tabletext"/>
              <w:jc w:val="center"/>
              <w:rPr>
                <w:lang w:val="ru-RU"/>
              </w:rPr>
            </w:pPr>
            <w:r w:rsidRPr="00C06BE0">
              <w:rPr>
                <w:lang w:val="ru-RU"/>
              </w:rPr>
              <w:t>12,00</w:t>
            </w:r>
          </w:p>
        </w:tc>
      </w:tr>
      <w:tr w:rsidR="00F73CBF" w:rsidRPr="00C06BE0" w:rsidTr="00953012">
        <w:trPr>
          <w:jc w:val="center"/>
        </w:trPr>
        <w:tc>
          <w:tcPr>
            <w:tcW w:w="7405" w:type="dxa"/>
          </w:tcPr>
          <w:p w:rsidR="00F73CBF" w:rsidRPr="00C06BE0" w:rsidRDefault="00F73CBF" w:rsidP="00953012">
            <w:pPr>
              <w:pStyle w:val="Tabletext"/>
              <w:jc w:val="right"/>
              <w:rPr>
                <w:lang w:val="ru-RU"/>
              </w:rPr>
            </w:pPr>
            <w:r w:rsidRPr="00C06BE0">
              <w:rPr>
                <w:lang w:val="ru-RU"/>
              </w:rPr>
              <w:t xml:space="preserve">Коэффициент спектрального разделения, </w:t>
            </w:r>
            <w:r w:rsidRPr="00C06BE0">
              <w:rPr>
                <w:lang w:val="ru-RU"/>
              </w:rPr>
              <w:sym w:font="Symbol" w:char="F062"/>
            </w:r>
            <w:r w:rsidRPr="00C06BE0">
              <w:rPr>
                <w:lang w:val="ru-RU"/>
              </w:rPr>
              <w:t xml:space="preserve"> (дБ/Гц):</w:t>
            </w:r>
          </w:p>
        </w:tc>
        <w:tc>
          <w:tcPr>
            <w:tcW w:w="2234" w:type="dxa"/>
            <w:gridSpan w:val="2"/>
            <w:vAlign w:val="bottom"/>
          </w:tcPr>
          <w:p w:rsidR="00F73CBF" w:rsidRPr="00C06BE0" w:rsidRDefault="00F73CBF" w:rsidP="00953012">
            <w:pPr>
              <w:pStyle w:val="Tabletext"/>
              <w:jc w:val="center"/>
              <w:rPr>
                <w:lang w:val="ru-RU"/>
              </w:rPr>
            </w:pPr>
          </w:p>
        </w:tc>
      </w:tr>
      <w:tr w:rsidR="00F73CBF" w:rsidRPr="00C06BE0" w:rsidTr="00953012">
        <w:trPr>
          <w:jc w:val="center"/>
        </w:trPr>
        <w:tc>
          <w:tcPr>
            <w:tcW w:w="7405" w:type="dxa"/>
          </w:tcPr>
          <w:p w:rsidR="00F73CBF" w:rsidRPr="00C06BE0" w:rsidRDefault="00F73CBF" w:rsidP="00953012">
            <w:pPr>
              <w:pStyle w:val="Tabletext"/>
              <w:jc w:val="right"/>
              <w:rPr>
                <w:i/>
                <w:iCs/>
                <w:lang w:val="ru-RU"/>
              </w:rPr>
            </w:pPr>
            <w:r w:rsidRPr="00C06BE0">
              <w:rPr>
                <w:i/>
                <w:iCs/>
                <w:lang w:val="ru-RU"/>
              </w:rPr>
              <w:t>От сигнала 1 к сигналу 1</w:t>
            </w:r>
            <w:r w:rsidRPr="00C06BE0">
              <w:rPr>
                <w:vertAlign w:val="superscript"/>
                <w:lang w:val="ru-RU"/>
              </w:rPr>
              <w:t>(1)</w:t>
            </w:r>
          </w:p>
        </w:tc>
        <w:tc>
          <w:tcPr>
            <w:tcW w:w="2234" w:type="dxa"/>
            <w:gridSpan w:val="2"/>
            <w:vAlign w:val="bottom"/>
          </w:tcPr>
          <w:p w:rsidR="00F73CBF" w:rsidRPr="00C06BE0" w:rsidRDefault="00F73CBF" w:rsidP="00953012">
            <w:pPr>
              <w:pStyle w:val="Tabletext"/>
              <w:jc w:val="center"/>
              <w:rPr>
                <w:i/>
                <w:iCs/>
                <w:lang w:val="ru-RU"/>
              </w:rPr>
            </w:pPr>
            <w:r w:rsidRPr="00C06BE0">
              <w:rPr>
                <w:lang w:val="ru-RU"/>
              </w:rPr>
              <w:t>–61,80</w:t>
            </w:r>
          </w:p>
        </w:tc>
      </w:tr>
      <w:tr w:rsidR="00F73CBF" w:rsidRPr="00C06BE0" w:rsidTr="00953012">
        <w:trPr>
          <w:jc w:val="center"/>
        </w:trPr>
        <w:tc>
          <w:tcPr>
            <w:tcW w:w="7405" w:type="dxa"/>
          </w:tcPr>
          <w:p w:rsidR="00F73CBF" w:rsidRPr="00C06BE0" w:rsidRDefault="00F73CBF" w:rsidP="00953012">
            <w:pPr>
              <w:pStyle w:val="Tabletext"/>
              <w:jc w:val="right"/>
              <w:rPr>
                <w:i/>
                <w:iCs/>
                <w:lang w:val="ru-RU"/>
              </w:rPr>
            </w:pPr>
            <w:r w:rsidRPr="00C06BE0">
              <w:rPr>
                <w:i/>
                <w:iCs/>
                <w:lang w:val="ru-RU"/>
              </w:rPr>
              <w:t>От сигнала 2 к сигналу 1</w:t>
            </w:r>
          </w:p>
        </w:tc>
        <w:tc>
          <w:tcPr>
            <w:tcW w:w="2234" w:type="dxa"/>
            <w:gridSpan w:val="2"/>
            <w:vAlign w:val="bottom"/>
          </w:tcPr>
          <w:p w:rsidR="00F73CBF" w:rsidRPr="00C06BE0" w:rsidRDefault="00F73CBF" w:rsidP="00953012">
            <w:pPr>
              <w:pStyle w:val="Tabletext"/>
              <w:jc w:val="center"/>
              <w:rPr>
                <w:i/>
                <w:iCs/>
                <w:lang w:val="ru-RU"/>
              </w:rPr>
            </w:pPr>
            <w:r w:rsidRPr="00C06BE0">
              <w:rPr>
                <w:lang w:val="ru-RU"/>
              </w:rPr>
              <w:t>–70,00</w:t>
            </w:r>
          </w:p>
        </w:tc>
      </w:tr>
      <w:tr w:rsidR="00F73CBF" w:rsidRPr="00C06BE0" w:rsidTr="00953012">
        <w:trPr>
          <w:jc w:val="center"/>
        </w:trPr>
        <w:tc>
          <w:tcPr>
            <w:tcW w:w="7405" w:type="dxa"/>
          </w:tcPr>
          <w:p w:rsidR="00F73CBF" w:rsidRPr="00C06BE0" w:rsidRDefault="00F73CBF" w:rsidP="00953012">
            <w:pPr>
              <w:pStyle w:val="Tabletext"/>
              <w:jc w:val="right"/>
              <w:rPr>
                <w:i/>
                <w:iCs/>
                <w:lang w:val="ru-RU"/>
              </w:rPr>
            </w:pPr>
            <w:r w:rsidRPr="00C06BE0">
              <w:rPr>
                <w:i/>
                <w:iCs/>
                <w:lang w:val="ru-RU"/>
              </w:rPr>
              <w:t>От сигнала 3 к сигналу 1</w:t>
            </w:r>
          </w:p>
        </w:tc>
        <w:tc>
          <w:tcPr>
            <w:tcW w:w="2234" w:type="dxa"/>
            <w:gridSpan w:val="2"/>
            <w:vAlign w:val="bottom"/>
          </w:tcPr>
          <w:p w:rsidR="00F73CBF" w:rsidRPr="00C06BE0" w:rsidRDefault="00F73CBF" w:rsidP="00953012">
            <w:pPr>
              <w:pStyle w:val="Tabletext"/>
              <w:jc w:val="center"/>
              <w:rPr>
                <w:i/>
                <w:iCs/>
                <w:lang w:val="ru-RU"/>
              </w:rPr>
            </w:pPr>
            <w:r w:rsidRPr="00C06BE0">
              <w:rPr>
                <w:lang w:val="ru-RU"/>
              </w:rPr>
              <w:t>–67,90</w:t>
            </w:r>
          </w:p>
        </w:tc>
      </w:tr>
      <w:tr w:rsidR="00F73CBF" w:rsidRPr="00C06BE0" w:rsidTr="00953012">
        <w:trPr>
          <w:jc w:val="center"/>
        </w:trPr>
        <w:tc>
          <w:tcPr>
            <w:tcW w:w="7405" w:type="dxa"/>
          </w:tcPr>
          <w:p w:rsidR="00F73CBF" w:rsidRPr="00C06BE0" w:rsidRDefault="00F73CBF" w:rsidP="00953012">
            <w:pPr>
              <w:pStyle w:val="Tabletext"/>
              <w:jc w:val="left"/>
              <w:rPr>
                <w:lang w:val="ru-RU"/>
              </w:rPr>
            </w:pPr>
            <w:r w:rsidRPr="00C06BE0">
              <w:rPr>
                <w:lang w:val="ru-RU"/>
              </w:rPr>
              <w:t xml:space="preserve">Плотность теплового шума, </w:t>
            </w:r>
            <w:r w:rsidRPr="00C06BE0">
              <w:rPr>
                <w:i/>
                <w:lang w:val="ru-RU"/>
              </w:rPr>
              <w:t>N</w:t>
            </w:r>
            <w:r w:rsidRPr="00C06BE0">
              <w:rPr>
                <w:vertAlign w:val="subscript"/>
                <w:lang w:val="ru-RU"/>
              </w:rPr>
              <w:t>0</w:t>
            </w:r>
            <w:r w:rsidRPr="00C06BE0">
              <w:rPr>
                <w:lang w:val="ru-RU"/>
              </w:rPr>
              <w:t xml:space="preserve"> (дБВт/Гц)</w:t>
            </w:r>
          </w:p>
        </w:tc>
        <w:tc>
          <w:tcPr>
            <w:tcW w:w="1249" w:type="dxa"/>
          </w:tcPr>
          <w:p w:rsidR="00F73CBF" w:rsidRPr="00C06BE0" w:rsidRDefault="00F73CBF" w:rsidP="00953012">
            <w:pPr>
              <w:pStyle w:val="Tabletext"/>
              <w:jc w:val="center"/>
              <w:rPr>
                <w:lang w:val="ru-RU"/>
              </w:rPr>
            </w:pPr>
            <w:r w:rsidRPr="00C06BE0">
              <w:rPr>
                <w:lang w:val="ru-RU"/>
              </w:rPr>
              <w:t>–201,50</w:t>
            </w:r>
            <w:r w:rsidRPr="00C06BE0">
              <w:rPr>
                <w:vertAlign w:val="superscript"/>
                <w:lang w:val="ru-RU"/>
              </w:rPr>
              <w:t>(2)</w:t>
            </w:r>
          </w:p>
        </w:tc>
        <w:tc>
          <w:tcPr>
            <w:tcW w:w="985" w:type="dxa"/>
          </w:tcPr>
          <w:p w:rsidR="00F73CBF" w:rsidRPr="00C06BE0" w:rsidRDefault="00F73CBF" w:rsidP="00953012">
            <w:pPr>
              <w:pStyle w:val="Tabletext"/>
              <w:ind w:left="-57"/>
              <w:jc w:val="center"/>
              <w:rPr>
                <w:lang w:val="ru-RU"/>
              </w:rPr>
            </w:pPr>
            <w:r w:rsidRPr="00C06BE0">
              <w:rPr>
                <w:lang w:val="ru-RU"/>
              </w:rPr>
              <w:t>–204,00</w:t>
            </w:r>
            <w:r w:rsidRPr="00C06BE0">
              <w:rPr>
                <w:vertAlign w:val="superscript"/>
                <w:lang w:val="ru-RU"/>
              </w:rPr>
              <w:t>(3)</w:t>
            </w:r>
          </w:p>
        </w:tc>
      </w:tr>
      <w:tr w:rsidR="00F73CBF" w:rsidRPr="00C06BE0" w:rsidTr="00953012">
        <w:trPr>
          <w:jc w:val="center"/>
        </w:trPr>
        <w:tc>
          <w:tcPr>
            <w:tcW w:w="7405" w:type="dxa"/>
          </w:tcPr>
          <w:p w:rsidR="00F73CBF" w:rsidRPr="00C06BE0" w:rsidRDefault="00F73CBF" w:rsidP="00953012">
            <w:pPr>
              <w:pStyle w:val="Tabletext"/>
              <w:jc w:val="left"/>
              <w:rPr>
                <w:lang w:val="ru-RU"/>
              </w:rPr>
            </w:pPr>
            <w:r w:rsidRPr="00C06BE0">
              <w:rPr>
                <w:i/>
                <w:lang w:val="ru-RU"/>
              </w:rPr>
              <w:t>I</w:t>
            </w:r>
            <w:r w:rsidRPr="00C06BE0">
              <w:rPr>
                <w:i/>
                <w:iCs/>
                <w:vertAlign w:val="subscript"/>
                <w:lang w:val="ru-RU"/>
              </w:rPr>
              <w:t>ref</w:t>
            </w:r>
            <w:r w:rsidRPr="00C06BE0">
              <w:rPr>
                <w:lang w:val="ru-RU"/>
              </w:rPr>
              <w:t xml:space="preserve"> (дБВт/Гц)</w:t>
            </w:r>
            <w:r w:rsidRPr="00C06BE0">
              <w:rPr>
                <w:vertAlign w:val="superscript"/>
                <w:lang w:val="ru-RU"/>
              </w:rPr>
              <w:t>(4)</w:t>
            </w:r>
          </w:p>
        </w:tc>
        <w:tc>
          <w:tcPr>
            <w:tcW w:w="2234" w:type="dxa"/>
            <w:gridSpan w:val="2"/>
            <w:vAlign w:val="bottom"/>
          </w:tcPr>
          <w:p w:rsidR="00F73CBF" w:rsidRPr="00C06BE0" w:rsidRDefault="00F73CBF" w:rsidP="00953012">
            <w:pPr>
              <w:pStyle w:val="Tabletext"/>
              <w:jc w:val="center"/>
              <w:rPr>
                <w:lang w:val="ru-RU"/>
              </w:rPr>
            </w:pPr>
            <w:r w:rsidRPr="00C06BE0">
              <w:rPr>
                <w:lang w:val="ru-RU"/>
              </w:rPr>
              <w:t>–207,09</w:t>
            </w:r>
          </w:p>
        </w:tc>
      </w:tr>
      <w:tr w:rsidR="00F73CBF" w:rsidRPr="00C06BE0" w:rsidTr="00953012">
        <w:trPr>
          <w:jc w:val="center"/>
        </w:trPr>
        <w:tc>
          <w:tcPr>
            <w:tcW w:w="7405" w:type="dxa"/>
          </w:tcPr>
          <w:p w:rsidR="00F73CBF" w:rsidRPr="00C06BE0" w:rsidRDefault="00F73CBF" w:rsidP="0095301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i/>
                <w:sz w:val="20"/>
                <w:lang w:val="ru-RU"/>
              </w:rPr>
            </w:pPr>
            <w:r w:rsidRPr="00C06BE0">
              <w:rPr>
                <w:i/>
                <w:sz w:val="20"/>
                <w:lang w:val="ru-RU"/>
              </w:rPr>
              <w:t>N</w:t>
            </w:r>
            <w:r w:rsidRPr="00C06BE0">
              <w:rPr>
                <w:sz w:val="20"/>
                <w:vertAlign w:val="subscript"/>
                <w:lang w:val="ru-RU"/>
              </w:rPr>
              <w:t>0</w:t>
            </w:r>
            <w:r w:rsidRPr="00C06BE0">
              <w:rPr>
                <w:i/>
                <w:sz w:val="20"/>
                <w:lang w:val="ru-RU"/>
              </w:rPr>
              <w:t xml:space="preserve"> + I</w:t>
            </w:r>
            <w:r w:rsidRPr="00C06BE0">
              <w:rPr>
                <w:i/>
                <w:iCs/>
                <w:sz w:val="20"/>
                <w:vertAlign w:val="subscript"/>
                <w:lang w:val="ru-RU"/>
              </w:rPr>
              <w:t>ref</w:t>
            </w:r>
            <w:r w:rsidRPr="00C06BE0">
              <w:rPr>
                <w:sz w:val="20"/>
                <w:lang w:val="ru-RU"/>
              </w:rPr>
              <w:t xml:space="preserve"> (</w:t>
            </w:r>
            <w:r w:rsidRPr="00C06BE0">
              <w:rPr>
                <w:lang w:val="ru-RU"/>
              </w:rPr>
              <w:t>дБВт/Гц</w:t>
            </w:r>
            <w:r w:rsidRPr="00C06BE0">
              <w:rPr>
                <w:sz w:val="20"/>
                <w:lang w:val="ru-RU"/>
              </w:rPr>
              <w:t>)</w:t>
            </w:r>
          </w:p>
        </w:tc>
        <w:tc>
          <w:tcPr>
            <w:tcW w:w="1249" w:type="dxa"/>
          </w:tcPr>
          <w:p w:rsidR="00F73CBF" w:rsidRPr="00C06BE0" w:rsidRDefault="00F73CBF" w:rsidP="0095301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ru-RU"/>
              </w:rPr>
            </w:pPr>
            <w:r w:rsidRPr="00C06BE0">
              <w:rPr>
                <w:sz w:val="20"/>
                <w:lang w:val="ru-RU"/>
              </w:rPr>
              <w:t>–200,44</w:t>
            </w:r>
          </w:p>
        </w:tc>
        <w:tc>
          <w:tcPr>
            <w:tcW w:w="985" w:type="dxa"/>
          </w:tcPr>
          <w:p w:rsidR="00F73CBF" w:rsidRPr="00C06BE0" w:rsidRDefault="00F73CBF" w:rsidP="0095301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ru-RU"/>
              </w:rPr>
            </w:pPr>
            <w:r w:rsidRPr="00C06BE0">
              <w:rPr>
                <w:sz w:val="20"/>
                <w:lang w:val="ru-RU"/>
              </w:rPr>
              <w:t>–202,27</w:t>
            </w:r>
          </w:p>
        </w:tc>
      </w:tr>
      <w:tr w:rsidR="00F73CBF" w:rsidRPr="00C06BE0" w:rsidTr="00953012">
        <w:trPr>
          <w:jc w:val="center"/>
        </w:trPr>
        <w:tc>
          <w:tcPr>
            <w:tcW w:w="9639" w:type="dxa"/>
            <w:gridSpan w:val="3"/>
          </w:tcPr>
          <w:p w:rsidR="00F73CBF" w:rsidRPr="00C06BE0" w:rsidRDefault="00F73CBF" w:rsidP="00953012">
            <w:pPr>
              <w:pStyle w:val="Tablehead"/>
              <w:rPr>
                <w:lang w:val="ru-RU"/>
              </w:rPr>
            </w:pPr>
            <w:r w:rsidRPr="00C06BE0">
              <w:rPr>
                <w:lang w:val="ru-RU"/>
              </w:rPr>
              <w:t>Эффективная суммарная спектральная плотность мощности межсистемного шума:</w:t>
            </w:r>
          </w:p>
        </w:tc>
      </w:tr>
      <w:tr w:rsidR="00F73CBF" w:rsidRPr="00C06BE0" w:rsidTr="00953012">
        <w:trPr>
          <w:jc w:val="center"/>
        </w:trPr>
        <w:tc>
          <w:tcPr>
            <w:tcW w:w="7405" w:type="dxa"/>
          </w:tcPr>
          <w:p w:rsidR="00F73CBF" w:rsidRPr="00C06BE0" w:rsidRDefault="00F73CBF" w:rsidP="00953012">
            <w:pPr>
              <w:pStyle w:val="Tabletext"/>
              <w:jc w:val="left"/>
              <w:rPr>
                <w:lang w:val="ru-RU"/>
              </w:rPr>
            </w:pPr>
            <w:r w:rsidRPr="00C06BE0">
              <w:rPr>
                <w:lang w:val="ru-RU"/>
              </w:rPr>
              <w:t>Максимальная мощность сигнала 0 (дБВт)</w:t>
            </w:r>
          </w:p>
        </w:tc>
        <w:tc>
          <w:tcPr>
            <w:tcW w:w="2234" w:type="dxa"/>
            <w:gridSpan w:val="2"/>
          </w:tcPr>
          <w:p w:rsidR="00F73CBF" w:rsidRPr="00C06BE0" w:rsidRDefault="00F73CBF" w:rsidP="00953012">
            <w:pPr>
              <w:pStyle w:val="Tabletext"/>
              <w:jc w:val="center"/>
              <w:rPr>
                <w:lang w:val="ru-RU"/>
              </w:rPr>
            </w:pPr>
            <w:r w:rsidRPr="00C06BE0">
              <w:rPr>
                <w:lang w:val="ru-RU"/>
              </w:rPr>
              <w:t>–154,00</w:t>
            </w:r>
          </w:p>
        </w:tc>
      </w:tr>
      <w:tr w:rsidR="00F73CBF" w:rsidRPr="00C06BE0" w:rsidTr="00953012">
        <w:trPr>
          <w:jc w:val="center"/>
        </w:trPr>
        <w:tc>
          <w:tcPr>
            <w:tcW w:w="7405" w:type="dxa"/>
          </w:tcPr>
          <w:p w:rsidR="00F73CBF" w:rsidRPr="00C06BE0" w:rsidRDefault="00F73CBF" w:rsidP="00953012">
            <w:pPr>
              <w:pStyle w:val="Tabletext"/>
              <w:jc w:val="left"/>
              <w:rPr>
                <w:lang w:val="ru-RU"/>
              </w:rPr>
            </w:pPr>
            <w:r w:rsidRPr="00C06BE0">
              <w:rPr>
                <w:lang w:val="ru-RU"/>
              </w:rPr>
              <w:t xml:space="preserve">Совокупный коэффициент усиления Системы B, </w:t>
            </w:r>
            <w:r w:rsidRPr="00C06BE0">
              <w:rPr>
                <w:i/>
                <w:lang w:val="ru-RU"/>
              </w:rPr>
              <w:t>G</w:t>
            </w:r>
            <w:r w:rsidRPr="00C06BE0">
              <w:rPr>
                <w:i/>
                <w:iCs/>
                <w:vertAlign w:val="superscript"/>
                <w:lang w:val="ru-RU"/>
              </w:rPr>
              <w:t>agg</w:t>
            </w:r>
            <w:r w:rsidRPr="00C06BE0">
              <w:rPr>
                <w:lang w:val="ru-RU"/>
              </w:rPr>
              <w:t xml:space="preserve"> (дБ)</w:t>
            </w:r>
          </w:p>
        </w:tc>
        <w:tc>
          <w:tcPr>
            <w:tcW w:w="2234" w:type="dxa"/>
            <w:gridSpan w:val="2"/>
          </w:tcPr>
          <w:p w:rsidR="00F73CBF" w:rsidRPr="00C06BE0" w:rsidRDefault="00F73CBF" w:rsidP="00953012">
            <w:pPr>
              <w:pStyle w:val="Tabletext"/>
              <w:jc w:val="center"/>
              <w:rPr>
                <w:lang w:val="ru-RU"/>
              </w:rPr>
            </w:pPr>
            <w:r w:rsidRPr="00C06BE0">
              <w:rPr>
                <w:lang w:val="ru-RU"/>
              </w:rPr>
              <w:t>12,00</w:t>
            </w:r>
          </w:p>
        </w:tc>
      </w:tr>
      <w:tr w:rsidR="00F73CBF" w:rsidRPr="00C06BE0" w:rsidTr="00953012">
        <w:trPr>
          <w:jc w:val="center"/>
        </w:trPr>
        <w:tc>
          <w:tcPr>
            <w:tcW w:w="7405" w:type="dxa"/>
          </w:tcPr>
          <w:p w:rsidR="00F73CBF" w:rsidRPr="00C06BE0" w:rsidRDefault="00F73CBF" w:rsidP="00953012">
            <w:pPr>
              <w:pStyle w:val="Tabletext"/>
              <w:jc w:val="right"/>
              <w:rPr>
                <w:lang w:val="ru-RU"/>
              </w:rPr>
            </w:pPr>
            <w:r w:rsidRPr="00C06BE0">
              <w:rPr>
                <w:lang w:val="ru-RU"/>
              </w:rPr>
              <w:t xml:space="preserve">Коэффициент спектрального разделения, </w:t>
            </w:r>
            <w:r w:rsidRPr="00C06BE0">
              <w:rPr>
                <w:lang w:val="ru-RU"/>
              </w:rPr>
              <w:sym w:font="Symbol" w:char="F062"/>
            </w:r>
            <w:r w:rsidRPr="00C06BE0">
              <w:rPr>
                <w:lang w:val="ru-RU"/>
              </w:rPr>
              <w:t xml:space="preserve"> (дБ/Гц):</w:t>
            </w:r>
          </w:p>
        </w:tc>
        <w:tc>
          <w:tcPr>
            <w:tcW w:w="2234" w:type="dxa"/>
            <w:gridSpan w:val="2"/>
          </w:tcPr>
          <w:p w:rsidR="00F73CBF" w:rsidRPr="00C06BE0" w:rsidRDefault="00F73CBF" w:rsidP="00953012">
            <w:pPr>
              <w:pStyle w:val="Tabletext"/>
              <w:jc w:val="center"/>
              <w:rPr>
                <w:lang w:val="ru-RU"/>
              </w:rPr>
            </w:pPr>
          </w:p>
        </w:tc>
      </w:tr>
      <w:tr w:rsidR="00F73CBF" w:rsidRPr="00C06BE0" w:rsidTr="00953012">
        <w:trPr>
          <w:jc w:val="center"/>
        </w:trPr>
        <w:tc>
          <w:tcPr>
            <w:tcW w:w="7405" w:type="dxa"/>
          </w:tcPr>
          <w:p w:rsidR="00F73CBF" w:rsidRPr="00C06BE0" w:rsidRDefault="00F73CBF" w:rsidP="00953012">
            <w:pPr>
              <w:pStyle w:val="Tabletext"/>
              <w:jc w:val="right"/>
              <w:rPr>
                <w:i/>
                <w:iCs/>
                <w:lang w:val="ru-RU"/>
              </w:rPr>
            </w:pPr>
            <w:r w:rsidRPr="00C06BE0">
              <w:rPr>
                <w:i/>
                <w:iCs/>
                <w:lang w:val="ru-RU"/>
              </w:rPr>
              <w:t>От сигнала 0 к сигналу 1</w:t>
            </w:r>
          </w:p>
        </w:tc>
        <w:tc>
          <w:tcPr>
            <w:tcW w:w="2234" w:type="dxa"/>
            <w:gridSpan w:val="2"/>
          </w:tcPr>
          <w:p w:rsidR="00F73CBF" w:rsidRPr="00C06BE0" w:rsidRDefault="00F73CBF" w:rsidP="00953012">
            <w:pPr>
              <w:pStyle w:val="Tabletext"/>
              <w:jc w:val="center"/>
              <w:rPr>
                <w:lang w:val="ru-RU"/>
              </w:rPr>
            </w:pPr>
            <w:r w:rsidRPr="00C06BE0">
              <w:rPr>
                <w:lang w:val="ru-RU"/>
              </w:rPr>
              <w:t>–67,80</w:t>
            </w:r>
          </w:p>
        </w:tc>
      </w:tr>
      <w:tr w:rsidR="00F73CBF" w:rsidRPr="00C06BE0" w:rsidTr="00953012">
        <w:trPr>
          <w:jc w:val="center"/>
        </w:trPr>
        <w:tc>
          <w:tcPr>
            <w:tcW w:w="7405" w:type="dxa"/>
          </w:tcPr>
          <w:p w:rsidR="00F73CBF" w:rsidRPr="00C06BE0" w:rsidRDefault="00F73CBF" w:rsidP="00953012">
            <w:pPr>
              <w:pStyle w:val="Tabletext"/>
              <w:jc w:val="left"/>
              <w:rPr>
                <w:lang w:val="ru-RU"/>
              </w:rPr>
            </w:pPr>
            <w:r w:rsidRPr="00C06BE0">
              <w:rPr>
                <w:lang w:val="ru-RU"/>
              </w:rPr>
              <w:t>Потери на обработку для мешающих сигналов (дБ)</w:t>
            </w:r>
          </w:p>
        </w:tc>
        <w:tc>
          <w:tcPr>
            <w:tcW w:w="2234" w:type="dxa"/>
            <w:gridSpan w:val="2"/>
          </w:tcPr>
          <w:p w:rsidR="00F73CBF" w:rsidRPr="00C06BE0" w:rsidRDefault="00F73CBF" w:rsidP="00953012">
            <w:pPr>
              <w:pStyle w:val="Tabletext"/>
              <w:jc w:val="center"/>
              <w:rPr>
                <w:lang w:val="ru-RU"/>
              </w:rPr>
            </w:pPr>
            <w:r w:rsidRPr="00C06BE0">
              <w:rPr>
                <w:lang w:val="ru-RU"/>
              </w:rPr>
              <w:t>1,00</w:t>
            </w:r>
          </w:p>
        </w:tc>
      </w:tr>
      <w:tr w:rsidR="00F73CBF" w:rsidRPr="00C06BE0" w:rsidTr="00953012">
        <w:trPr>
          <w:jc w:val="center"/>
        </w:trPr>
        <w:tc>
          <w:tcPr>
            <w:tcW w:w="7405" w:type="dxa"/>
          </w:tcPr>
          <w:p w:rsidR="00F73CBF" w:rsidRPr="00C06BE0" w:rsidRDefault="00F73CBF" w:rsidP="00953012">
            <w:pPr>
              <w:pStyle w:val="Tabletext"/>
              <w:jc w:val="left"/>
              <w:rPr>
                <w:lang w:val="ru-RU"/>
              </w:rPr>
            </w:pPr>
            <w:r w:rsidRPr="00C06BE0">
              <w:rPr>
                <w:i/>
                <w:lang w:val="ru-RU"/>
              </w:rPr>
              <w:t>I</w:t>
            </w:r>
            <w:r w:rsidRPr="00C06BE0">
              <w:rPr>
                <w:i/>
                <w:iCs/>
                <w:vertAlign w:val="subscript"/>
                <w:lang w:val="ru-RU"/>
              </w:rPr>
              <w:t>alt</w:t>
            </w:r>
            <w:r w:rsidRPr="00C06BE0">
              <w:rPr>
                <w:lang w:val="ru-RU"/>
              </w:rPr>
              <w:t xml:space="preserve"> (дБВт/Гц)</w:t>
            </w:r>
            <w:r w:rsidRPr="00C06BE0">
              <w:rPr>
                <w:vertAlign w:val="superscript"/>
                <w:lang w:val="ru-RU"/>
              </w:rPr>
              <w:t>(4)</w:t>
            </w:r>
          </w:p>
        </w:tc>
        <w:tc>
          <w:tcPr>
            <w:tcW w:w="2234" w:type="dxa"/>
            <w:gridSpan w:val="2"/>
          </w:tcPr>
          <w:p w:rsidR="00F73CBF" w:rsidRPr="00C06BE0" w:rsidRDefault="00F73CBF" w:rsidP="00953012">
            <w:pPr>
              <w:pStyle w:val="Tabletext"/>
              <w:jc w:val="center"/>
              <w:rPr>
                <w:lang w:val="ru-RU"/>
              </w:rPr>
            </w:pPr>
            <w:r w:rsidRPr="00C06BE0">
              <w:rPr>
                <w:lang w:val="ru-RU"/>
              </w:rPr>
              <w:t>–210,80</w:t>
            </w:r>
          </w:p>
        </w:tc>
      </w:tr>
      <w:tr w:rsidR="00F73CBF" w:rsidRPr="00C06BE0" w:rsidTr="00953012">
        <w:trPr>
          <w:jc w:val="center"/>
        </w:trPr>
        <w:tc>
          <w:tcPr>
            <w:tcW w:w="7405" w:type="dxa"/>
            <w:tcBorders>
              <w:bottom w:val="single" w:sz="4" w:space="0" w:color="auto"/>
            </w:tcBorders>
          </w:tcPr>
          <w:p w:rsidR="00F73CBF" w:rsidRPr="00C06BE0" w:rsidRDefault="00F73CBF" w:rsidP="00953012">
            <w:pPr>
              <w:pStyle w:val="Tabletext"/>
              <w:jc w:val="left"/>
              <w:rPr>
                <w:lang w:val="ru-RU"/>
              </w:rPr>
            </w:pPr>
            <w:r w:rsidRPr="00C06BE0">
              <w:rPr>
                <w:lang w:val="ru-RU"/>
              </w:rPr>
              <w:t xml:space="preserve">Ухудшение </w:t>
            </w:r>
            <w:r w:rsidRPr="00C06BE0">
              <w:rPr>
                <w:position w:val="-10"/>
                <w:lang w:val="ru-RU"/>
              </w:rPr>
              <w:object w:dxaOrig="580" w:dyaOrig="300">
                <v:shape id="_x0000_i1068" type="#_x0000_t75" style="width:27.15pt;height:15.6pt" o:ole="">
                  <v:imagedata r:id="rId14" o:title=""/>
                </v:shape>
                <o:OLEObject Type="Embed" ProgID="Equation.3" ShapeID="_x0000_i1068" DrawAspect="Content" ObjectID="_1543066328" r:id="rId95"/>
              </w:object>
            </w:r>
            <w:r w:rsidRPr="00C06BE0">
              <w:rPr>
                <w:lang w:val="ru-RU"/>
              </w:rPr>
              <w:t>, определенное по уравнению (10) (дБ)</w:t>
            </w:r>
          </w:p>
        </w:tc>
        <w:tc>
          <w:tcPr>
            <w:tcW w:w="1249" w:type="dxa"/>
            <w:tcBorders>
              <w:bottom w:val="single" w:sz="4" w:space="0" w:color="auto"/>
            </w:tcBorders>
          </w:tcPr>
          <w:p w:rsidR="00F73CBF" w:rsidRPr="00C06BE0" w:rsidRDefault="00F73CBF" w:rsidP="00953012">
            <w:pPr>
              <w:pStyle w:val="Tabletext"/>
              <w:jc w:val="left"/>
              <w:rPr>
                <w:lang w:val="ru-RU"/>
              </w:rPr>
            </w:pPr>
            <w:r w:rsidRPr="00C06BE0">
              <w:rPr>
                <w:lang w:val="ru-RU"/>
              </w:rPr>
              <w:t>0,38</w:t>
            </w:r>
          </w:p>
        </w:tc>
        <w:tc>
          <w:tcPr>
            <w:tcW w:w="985" w:type="dxa"/>
            <w:tcBorders>
              <w:bottom w:val="single" w:sz="4" w:space="0" w:color="auto"/>
            </w:tcBorders>
          </w:tcPr>
          <w:p w:rsidR="00F73CBF" w:rsidRPr="00C06BE0" w:rsidRDefault="00F73CBF" w:rsidP="00953012">
            <w:pPr>
              <w:pStyle w:val="Tabletext"/>
              <w:jc w:val="left"/>
              <w:rPr>
                <w:lang w:val="ru-RU"/>
              </w:rPr>
            </w:pPr>
            <w:r w:rsidRPr="00C06BE0">
              <w:rPr>
                <w:lang w:val="ru-RU"/>
              </w:rPr>
              <w:t>0,57</w:t>
            </w:r>
          </w:p>
        </w:tc>
      </w:tr>
      <w:tr w:rsidR="00F73CBF" w:rsidRPr="00C06BE0" w:rsidTr="00953012">
        <w:trPr>
          <w:jc w:val="center"/>
        </w:trPr>
        <w:tc>
          <w:tcPr>
            <w:tcW w:w="9639" w:type="dxa"/>
            <w:gridSpan w:val="3"/>
            <w:tcBorders>
              <w:left w:val="nil"/>
              <w:bottom w:val="nil"/>
              <w:right w:val="nil"/>
            </w:tcBorders>
          </w:tcPr>
          <w:p w:rsidR="00F73CBF" w:rsidRPr="00C06BE0" w:rsidRDefault="00F73CBF" w:rsidP="00C06BE0">
            <w:pPr>
              <w:pStyle w:val="Tablelegend"/>
              <w:ind w:right="0"/>
              <w:rPr>
                <w:vertAlign w:val="superscript"/>
                <w:lang w:val="ru-RU"/>
              </w:rPr>
            </w:pPr>
            <w:r w:rsidRPr="00C06BE0">
              <w:rPr>
                <w:vertAlign w:val="superscript"/>
                <w:lang w:val="ru-RU"/>
              </w:rPr>
              <w:t>(1)</w:t>
            </w:r>
            <w:r w:rsidRPr="00C06BE0">
              <w:rPr>
                <w:vertAlign w:val="superscript"/>
                <w:lang w:val="ru-RU"/>
              </w:rPr>
              <w:tab/>
            </w:r>
            <w:r w:rsidRPr="00C06BE0">
              <w:rPr>
                <w:lang w:val="ru-RU"/>
              </w:rPr>
              <w:t xml:space="preserve">Это значение определяется уравнением (2), аппроксимация, которая может не быть репрезентативной для всех приемников, </w:t>
            </w:r>
            <w:r w:rsidR="00C06BE0">
              <w:rPr>
                <w:lang w:val="ru-RU"/>
              </w:rPr>
              <w:t>использующих</w:t>
            </w:r>
            <w:r w:rsidRPr="00C06BE0">
              <w:rPr>
                <w:lang w:val="ru-RU"/>
              </w:rPr>
              <w:t xml:space="preserve"> коды короткого PRN.</w:t>
            </w:r>
          </w:p>
          <w:p w:rsidR="00F73CBF" w:rsidRPr="00C06BE0" w:rsidRDefault="00F73CBF" w:rsidP="00953012">
            <w:pPr>
              <w:pStyle w:val="Tablelegend"/>
              <w:ind w:right="0"/>
              <w:rPr>
                <w:lang w:val="ru-RU"/>
              </w:rPr>
            </w:pPr>
            <w:r w:rsidRPr="00C06BE0">
              <w:rPr>
                <w:vertAlign w:val="superscript"/>
                <w:lang w:val="ru-RU"/>
              </w:rPr>
              <w:t>(2)</w:t>
            </w:r>
            <w:r w:rsidRPr="00C06BE0">
              <w:rPr>
                <w:lang w:val="ru-RU"/>
              </w:rPr>
              <w:tab/>
              <w:t>Это значение является типовым значением, которое может не быть репрезентативным для малошумящих приемников.</w:t>
            </w:r>
          </w:p>
          <w:p w:rsidR="00F73CBF" w:rsidRPr="00C06BE0" w:rsidRDefault="00F73CBF" w:rsidP="00953012">
            <w:pPr>
              <w:pStyle w:val="Tablelegend"/>
              <w:ind w:right="0"/>
              <w:rPr>
                <w:lang w:val="ru-RU"/>
              </w:rPr>
            </w:pPr>
            <w:r w:rsidRPr="00C06BE0">
              <w:rPr>
                <w:vertAlign w:val="superscript"/>
                <w:lang w:val="ru-RU"/>
              </w:rPr>
              <w:t>(3)</w:t>
            </w:r>
            <w:r w:rsidRPr="00C06BE0">
              <w:rPr>
                <w:lang w:val="ru-RU"/>
              </w:rPr>
              <w:tab/>
              <w:t>Это значение является типовым значением для малошумящих приемников.</w:t>
            </w:r>
          </w:p>
          <w:p w:rsidR="00F73CBF" w:rsidRPr="00C06BE0" w:rsidRDefault="00F73CBF" w:rsidP="00953012">
            <w:pPr>
              <w:pStyle w:val="Tablelegend"/>
              <w:ind w:right="0"/>
              <w:rPr>
                <w:lang w:val="ru-RU"/>
              </w:rPr>
            </w:pPr>
            <w:r w:rsidRPr="00C06BE0">
              <w:rPr>
                <w:vertAlign w:val="superscript"/>
                <w:lang w:val="ru-RU"/>
              </w:rPr>
              <w:t>(4)</w:t>
            </w:r>
            <w:r w:rsidRPr="00C06BE0">
              <w:rPr>
                <w:vertAlign w:val="superscript"/>
                <w:lang w:val="ru-RU"/>
              </w:rPr>
              <w:tab/>
            </w:r>
            <w:r w:rsidRPr="00C06BE0">
              <w:rPr>
                <w:lang w:val="ru-RU"/>
              </w:rPr>
              <w:t xml:space="preserve">В этом примере значения </w:t>
            </w:r>
            <w:r w:rsidRPr="00C06BE0">
              <w:rPr>
                <w:i/>
                <w:lang w:val="ru-RU"/>
              </w:rPr>
              <w:t>I</w:t>
            </w:r>
            <w:r w:rsidRPr="00C06BE0">
              <w:rPr>
                <w:i/>
                <w:vertAlign w:val="subscript"/>
                <w:lang w:val="ru-RU"/>
              </w:rPr>
              <w:t>ref</w:t>
            </w:r>
            <w:r w:rsidRPr="00C06BE0">
              <w:rPr>
                <w:lang w:val="ru-RU"/>
              </w:rPr>
              <w:t xml:space="preserve">, </w:t>
            </w:r>
            <w:r w:rsidRPr="00C06BE0">
              <w:rPr>
                <w:i/>
                <w:lang w:val="ru-RU"/>
              </w:rPr>
              <w:t>I</w:t>
            </w:r>
            <w:r w:rsidRPr="00C06BE0">
              <w:rPr>
                <w:i/>
                <w:vertAlign w:val="subscript"/>
                <w:lang w:val="ru-RU"/>
              </w:rPr>
              <w:t>rem</w:t>
            </w:r>
            <w:r w:rsidRPr="00C06BE0">
              <w:rPr>
                <w:lang w:val="ru-RU"/>
              </w:rPr>
              <w:t xml:space="preserve"> и </w:t>
            </w:r>
            <w:r w:rsidRPr="00C06BE0">
              <w:rPr>
                <w:i/>
                <w:lang w:val="ru-RU"/>
              </w:rPr>
              <w:t>I</w:t>
            </w:r>
            <w:r w:rsidRPr="00C06BE0">
              <w:rPr>
                <w:i/>
                <w:vertAlign w:val="subscript"/>
                <w:lang w:val="ru-RU"/>
              </w:rPr>
              <w:t>alt</w:t>
            </w:r>
            <w:r w:rsidRPr="00C06BE0">
              <w:rPr>
                <w:lang w:val="ru-RU"/>
              </w:rPr>
              <w:t xml:space="preserve"> были рассчитаны с использованием </w:t>
            </w:r>
            <w:r w:rsidRPr="00C06BE0">
              <w:rPr>
                <w:i/>
                <w:lang w:val="ru-RU"/>
              </w:rPr>
              <w:t>G</w:t>
            </w:r>
            <w:r w:rsidRPr="00C06BE0">
              <w:rPr>
                <w:i/>
                <w:vertAlign w:val="superscript"/>
                <w:lang w:val="ru-RU"/>
              </w:rPr>
              <w:t>agg</w:t>
            </w:r>
            <w:r w:rsidRPr="00C06BE0">
              <w:rPr>
                <w:lang w:val="ru-RU"/>
              </w:rPr>
              <w:t>. Следовательно, они представляют верхние граничные значения.</w:t>
            </w:r>
          </w:p>
        </w:tc>
      </w:tr>
    </w:tbl>
    <w:p w:rsidR="00F73CBF" w:rsidRPr="00C06BE0" w:rsidRDefault="00F73CBF" w:rsidP="00F73CBF">
      <w:pPr>
        <w:pStyle w:val="Tablefin"/>
        <w:rPr>
          <w:lang w:val="ru-RU"/>
        </w:rPr>
      </w:pPr>
    </w:p>
    <w:p w:rsidR="00F73CBF" w:rsidRPr="00C06BE0" w:rsidRDefault="00F73CBF" w:rsidP="00F73CBF">
      <w:pPr>
        <w:rPr>
          <w:lang w:val="ru-RU"/>
        </w:rPr>
      </w:pPr>
      <w:r w:rsidRPr="00C06BE0">
        <w:rPr>
          <w:lang w:val="ru-RU"/>
        </w:rPr>
        <w:lastRenderedPageBreak/>
        <w:t xml:space="preserve">Максимально допустимое ухудшение значения </w:t>
      </w:r>
      <w:r w:rsidRPr="00C06BE0">
        <w:rPr>
          <w:position w:val="-10"/>
          <w:lang w:val="ru-RU"/>
        </w:rPr>
        <w:object w:dxaOrig="580" w:dyaOrig="300">
          <v:shape id="_x0000_i1069" type="#_x0000_t75" style="width:27.15pt;height:15.6pt" o:ole="">
            <v:imagedata r:id="rId14" o:title=""/>
          </v:shape>
          <o:OLEObject Type="Embed" ProgID="Equation.3" ShapeID="_x0000_i1069" DrawAspect="Content" ObjectID="_1543066329" r:id="rId96"/>
        </w:object>
      </w:r>
      <w:r w:rsidRPr="00C06BE0">
        <w:rPr>
          <w:lang w:val="ru-RU"/>
        </w:rPr>
        <w:t xml:space="preserve"> может зависеть от того, способна ли альтернативная система взаимодействовать с эталонной системой. В том случае, когда системы допускают возможность взаимодействия, порог ухудшения значения </w:t>
      </w:r>
      <w:r w:rsidRPr="00C06BE0">
        <w:rPr>
          <w:position w:val="-10"/>
          <w:lang w:val="ru-RU"/>
        </w:rPr>
        <w:object w:dxaOrig="580" w:dyaOrig="300">
          <v:shape id="_x0000_i1070" type="#_x0000_t75" style="width:27.15pt;height:15.6pt" o:ole="">
            <v:imagedata r:id="rId14" o:title=""/>
          </v:shape>
          <o:OLEObject Type="Embed" ProgID="Equation.3" ShapeID="_x0000_i1070" DrawAspect="Content" ObjectID="_1543066330" r:id="rId97"/>
        </w:object>
      </w:r>
      <w:r w:rsidRPr="00C06BE0">
        <w:rPr>
          <w:lang w:val="ru-RU"/>
        </w:rPr>
        <w:t xml:space="preserve"> может быть выше, чем для систем, не допускающих взаимодействия. Шум, вносимый альтернативной системой, не имеющей возможности взаимодействия (</w:t>
      </w:r>
      <w:r w:rsidRPr="00C06BE0">
        <w:rPr>
          <w:i/>
          <w:lang w:val="ru-RU"/>
        </w:rPr>
        <w:t>I</w:t>
      </w:r>
      <w:r w:rsidRPr="00C06BE0">
        <w:rPr>
          <w:i/>
          <w:iCs/>
          <w:vertAlign w:val="subscript"/>
          <w:lang w:val="ru-RU"/>
        </w:rPr>
        <w:t>alt</w:t>
      </w:r>
      <w:r w:rsidRPr="00C06BE0">
        <w:rPr>
          <w:lang w:val="ru-RU"/>
        </w:rPr>
        <w:t xml:space="preserve">), может быть изменен с целью учета конкретных свойств взаимной корреляции кодов между системами. В таком случае значение </w:t>
      </w:r>
      <w:r w:rsidRPr="00C06BE0">
        <w:rPr>
          <w:i/>
          <w:lang w:val="ru-RU"/>
        </w:rPr>
        <w:t>I</w:t>
      </w:r>
      <w:r w:rsidRPr="00C06BE0">
        <w:rPr>
          <w:i/>
          <w:iCs/>
          <w:vertAlign w:val="subscript"/>
          <w:lang w:val="ru-RU"/>
        </w:rPr>
        <w:t>alt</w:t>
      </w:r>
      <w:r w:rsidRPr="00C06BE0">
        <w:rPr>
          <w:lang w:val="ru-RU"/>
        </w:rPr>
        <w:t xml:space="preserve"> может быть заменено значением </w:t>
      </w:r>
      <w:r w:rsidRPr="00C06BE0">
        <w:rPr>
          <w:position w:val="-12"/>
          <w:lang w:val="ru-RU"/>
        </w:rPr>
        <w:object w:dxaOrig="1260" w:dyaOrig="360">
          <v:shape id="_x0000_i1071" type="#_x0000_t75" style="width:61.8pt;height:18.35pt" o:ole="">
            <v:imagedata r:id="rId98" o:title=""/>
          </v:shape>
          <o:OLEObject Type="Embed" ProgID="Equation.3" ShapeID="_x0000_i1071" DrawAspect="Content" ObjectID="_1543066331" r:id="rId99"/>
        </w:object>
      </w:r>
      <w:r w:rsidRPr="00C06BE0">
        <w:rPr>
          <w:lang w:val="ru-RU"/>
        </w:rPr>
        <w:t xml:space="preserve">, где </w:t>
      </w:r>
      <w:r w:rsidRPr="00C06BE0">
        <w:rPr>
          <w:lang w:val="ru-RU"/>
        </w:rPr>
        <w:sym w:font="Symbol" w:char="F061"/>
      </w:r>
      <w:r w:rsidRPr="00C06BE0">
        <w:rPr>
          <w:lang w:val="ru-RU"/>
        </w:rPr>
        <w:t xml:space="preserve"> ≥ 1.</w:t>
      </w:r>
    </w:p>
    <w:p w:rsidR="00F73CBF" w:rsidRPr="00C06BE0" w:rsidRDefault="00F73CBF" w:rsidP="00F73CBF">
      <w:pPr>
        <w:rPr>
          <w:lang w:val="ru-RU"/>
        </w:rPr>
      </w:pPr>
      <w:r w:rsidRPr="00C06BE0">
        <w:rPr>
          <w:lang w:val="ru-RU"/>
        </w:rPr>
        <w:t xml:space="preserve">Другим примером является расчет ухудшения отношения </w:t>
      </w:r>
      <w:r w:rsidRPr="00C06BE0">
        <w:rPr>
          <w:position w:val="-10"/>
          <w:lang w:val="ru-RU"/>
        </w:rPr>
        <w:object w:dxaOrig="580" w:dyaOrig="300">
          <v:shape id="_x0000_i1072" type="#_x0000_t75" style="width:27.15pt;height:15.6pt" o:ole="">
            <v:imagedata r:id="rId14" o:title=""/>
          </v:shape>
          <o:OLEObject Type="Embed" ProgID="Equation.3" ShapeID="_x0000_i1072" DrawAspect="Content" ObjectID="_1543066332" r:id="rId100"/>
        </w:object>
      </w:r>
      <w:r w:rsidRPr="00C06BE0">
        <w:rPr>
          <w:lang w:val="ru-RU"/>
        </w:rPr>
        <w:t xml:space="preserve"> на основе выражения, приведенного ниже в виде уравнения (11):</w:t>
      </w:r>
    </w:p>
    <w:p w:rsidR="00F73CBF" w:rsidRPr="00C06BE0" w:rsidRDefault="00F73CBF" w:rsidP="00F73CBF">
      <w:pPr>
        <w:pStyle w:val="Equation"/>
        <w:rPr>
          <w:lang w:val="ru-RU"/>
        </w:rPr>
      </w:pPr>
      <w:r w:rsidRPr="00C06BE0">
        <w:rPr>
          <w:lang w:val="ru-RU"/>
        </w:rPr>
        <w:tab/>
      </w:r>
      <w:r w:rsidRPr="00C06BE0">
        <w:rPr>
          <w:lang w:val="ru-RU"/>
        </w:rPr>
        <w:tab/>
      </w:r>
      <w:r w:rsidRPr="00C06BE0">
        <w:rPr>
          <w:position w:val="-56"/>
          <w:lang w:val="ru-RU"/>
        </w:rPr>
        <w:object w:dxaOrig="5700" w:dyaOrig="1219">
          <v:shape id="_x0000_i1073" type="#_x0000_t75" style="width:283.9pt;height:63.15pt" o:ole="">
            <v:imagedata r:id="rId101" o:title=""/>
          </v:shape>
          <o:OLEObject Type="Embed" ProgID="Equation.3" ShapeID="_x0000_i1073" DrawAspect="Content" ObjectID="_1543066333" r:id="rId102"/>
        </w:object>
      </w:r>
      <w:r w:rsidRPr="00C06BE0">
        <w:rPr>
          <w:lang w:val="ru-RU"/>
        </w:rPr>
        <w:tab/>
        <w:t>(11)</w:t>
      </w:r>
    </w:p>
    <w:p w:rsidR="00F73CBF" w:rsidRPr="00C06BE0" w:rsidRDefault="00F73CBF" w:rsidP="00F73CBF">
      <w:pPr>
        <w:rPr>
          <w:lang w:val="ru-RU"/>
        </w:rPr>
      </w:pPr>
      <w:r w:rsidRPr="00C06BE0">
        <w:rPr>
          <w:lang w:val="ru-RU"/>
        </w:rPr>
        <w:t xml:space="preserve">Используя уравнение (11) с параметрами из таблицы 3, можно вычислить, что ухудшение </w:t>
      </w:r>
      <w:r w:rsidRPr="00C06BE0">
        <w:rPr>
          <w:position w:val="-10"/>
          <w:lang w:val="ru-RU"/>
        </w:rPr>
        <w:object w:dxaOrig="580" w:dyaOrig="300">
          <v:shape id="_x0000_i1074" type="#_x0000_t75" style="width:27.15pt;height:15.6pt" o:ole="">
            <v:imagedata r:id="rId14" o:title=""/>
          </v:shape>
          <o:OLEObject Type="Embed" ProgID="Equation.3" ShapeID="_x0000_i1074" DrawAspect="Content" ObjectID="_1543066334" r:id="rId103"/>
        </w:object>
      </w:r>
      <w:r w:rsidRPr="00C06BE0">
        <w:rPr>
          <w:lang w:val="ru-RU"/>
        </w:rPr>
        <w:t xml:space="preserve"> составляет 0,3 дБ.</w:t>
      </w:r>
    </w:p>
    <w:p w:rsidR="00F73CBF" w:rsidRPr="00C06BE0" w:rsidRDefault="00F73CBF" w:rsidP="00F73CBF">
      <w:pPr>
        <w:pStyle w:val="Heading1"/>
        <w:rPr>
          <w:lang w:val="ru-RU"/>
        </w:rPr>
      </w:pPr>
      <w:bookmarkStart w:id="17" w:name="_Toc468698781"/>
      <w:r w:rsidRPr="00C06BE0">
        <w:rPr>
          <w:lang w:val="ru-RU"/>
        </w:rPr>
        <w:t>6</w:t>
      </w:r>
      <w:r w:rsidRPr="00C06BE0">
        <w:rPr>
          <w:lang w:val="ru-RU"/>
        </w:rPr>
        <w:tab/>
        <w:t>Характеристики и моделирование спектра коротких кодов в РНСС</w:t>
      </w:r>
      <w:bookmarkEnd w:id="17"/>
    </w:p>
    <w:p w:rsidR="00F73CBF" w:rsidRPr="00C06BE0" w:rsidRDefault="00F73CBF" w:rsidP="00F73CBF">
      <w:pPr>
        <w:rPr>
          <w:lang w:val="ru-RU"/>
        </w:rPr>
      </w:pPr>
      <w:r w:rsidRPr="00C06BE0">
        <w:rPr>
          <w:lang w:val="ru-RU"/>
        </w:rPr>
        <w:t>Описанная выше аналитическая модель аппроксимирует спектр принимаемых сигналов в виде совокупного спектра, в котором мелкие структуры отдельных сигналов усредняются все вместе, образуя по существу непрерывный спектр. Такое моделирование "непрерывным спектром" пригодно для сигналов РНСС с кодами длинного PRN</w:t>
      </w:r>
      <w:r w:rsidRPr="00C06BE0">
        <w:rPr>
          <w:rStyle w:val="FootnoteReference"/>
          <w:lang w:val="ru-RU"/>
        </w:rPr>
        <w:footnoteReference w:id="3"/>
      </w:r>
      <w:r w:rsidRPr="00C06BE0">
        <w:rPr>
          <w:szCs w:val="22"/>
          <w:lang w:val="ru-RU"/>
        </w:rPr>
        <w:t xml:space="preserve">. Коды PRN могут иметь дополнительную мелкую структуру, такую как оверлейные коды или модуляция данными с более высокой скоростью передачи, которая эффективно расширяет спектральные линии кода основного PRN для получения практически непрерывного спектра для данного сигнала. В этих случаях сдвиг </w:t>
      </w:r>
      <w:r w:rsidRPr="00C06BE0">
        <w:rPr>
          <w:lang w:val="ru-RU"/>
        </w:rPr>
        <w:t>Допплера между различными сигналами оказывает незначительное влияние на общую оценку помех.</w:t>
      </w:r>
    </w:p>
    <w:p w:rsidR="00F73CBF" w:rsidRPr="00C06BE0" w:rsidRDefault="00F73CBF" w:rsidP="00F73CBF">
      <w:pPr>
        <w:rPr>
          <w:lang w:val="ru-RU"/>
        </w:rPr>
      </w:pPr>
      <w:r w:rsidRPr="00C06BE0">
        <w:rPr>
          <w:lang w:val="ru-RU"/>
        </w:rPr>
        <w:t>Однако такая модель непригодна для анализа кодов короткого PRN</w:t>
      </w:r>
      <w:r w:rsidRPr="00C06BE0">
        <w:rPr>
          <w:rStyle w:val="FootnoteReference"/>
          <w:lang w:val="ru-RU"/>
        </w:rPr>
        <w:footnoteReference w:id="4"/>
      </w:r>
      <w:r w:rsidRPr="00C06BE0">
        <w:rPr>
          <w:lang w:val="ru-RU"/>
        </w:rPr>
        <w:t xml:space="preserve"> в пределах системы РНСС или между системами РНСС. В этих случаях необходимо динамическое моделирование для учета детальных свойств моделирования сигналов, например скорость передачи данных и характеристики кода PRN, а также относительный допплеровский сдвиг частоты и относительная мощность принятого сигнала.</w:t>
      </w:r>
    </w:p>
    <w:p w:rsidR="00F73CBF" w:rsidRPr="00C06BE0" w:rsidRDefault="00F73CBF" w:rsidP="00F73CBF">
      <w:pPr>
        <w:pStyle w:val="Heading2"/>
        <w:rPr>
          <w:lang w:val="ru-RU"/>
        </w:rPr>
      </w:pPr>
      <w:bookmarkStart w:id="18" w:name="_Toc391899659"/>
      <w:bookmarkStart w:id="19" w:name="_Toc422835365"/>
      <w:bookmarkStart w:id="20" w:name="_Toc428367655"/>
      <w:bookmarkStart w:id="21" w:name="_Toc428367738"/>
      <w:bookmarkStart w:id="22" w:name="_Toc468698782"/>
      <w:r w:rsidRPr="00C06BE0">
        <w:rPr>
          <w:lang w:val="ru-RU"/>
        </w:rPr>
        <w:t>6.1</w:t>
      </w:r>
      <w:r w:rsidRPr="00C06BE0">
        <w:rPr>
          <w:lang w:val="ru-RU"/>
        </w:rPr>
        <w:tab/>
        <w:t xml:space="preserve">Пример спектра кода короткого PRN </w:t>
      </w:r>
      <w:bookmarkEnd w:id="18"/>
      <w:bookmarkEnd w:id="19"/>
      <w:bookmarkEnd w:id="20"/>
      <w:bookmarkEnd w:id="21"/>
      <w:r w:rsidRPr="00C06BE0">
        <w:rPr>
          <w:lang w:val="ru-RU"/>
        </w:rPr>
        <w:t>в РНСС</w:t>
      </w:r>
      <w:bookmarkEnd w:id="22"/>
      <w:r w:rsidRPr="00C06BE0">
        <w:rPr>
          <w:lang w:val="ru-RU"/>
        </w:rPr>
        <w:t xml:space="preserve"> </w:t>
      </w:r>
    </w:p>
    <w:p w:rsidR="00F73CBF" w:rsidRPr="00C06BE0" w:rsidRDefault="00F73CBF" w:rsidP="00F73CBF">
      <w:pPr>
        <w:rPr>
          <w:lang w:val="ru-RU"/>
        </w:rPr>
      </w:pPr>
      <w:r w:rsidRPr="00C06BE0">
        <w:rPr>
          <w:szCs w:val="22"/>
          <w:lang w:val="ru-RU"/>
        </w:rPr>
        <w:t xml:space="preserve">Спектр кода короткого PRN характеризуются номинальной огибающей и структурой первичных дискретных линий. Эта дискретная структура представляет собой последовательность </w:t>
      </w:r>
      <w:r w:rsidRPr="00C06BE0">
        <w:rPr>
          <w:lang w:val="ru-RU"/>
        </w:rPr>
        <w:t xml:space="preserve">спектральных линий, уровни которых определяются конкретными характеристиками кодов, включая частоту передачи и длину кода. Когда сигнал кода </w:t>
      </w:r>
      <w:r w:rsidRPr="00C06BE0">
        <w:rPr>
          <w:szCs w:val="22"/>
          <w:lang w:val="ru-RU"/>
        </w:rPr>
        <w:t>PRN модулируется данными, первичные спектральные линии эффективно расширяются спектром данных. На рисунке 6 представлен пример спектра сигнала кода короткого PRN с модуляцией данными с низкой скоростью передачи.</w:t>
      </w:r>
    </w:p>
    <w:p w:rsidR="00F73CBF" w:rsidRPr="00C06BE0" w:rsidRDefault="00F73CBF" w:rsidP="00F73CBF">
      <w:pPr>
        <w:pStyle w:val="FigureNo"/>
        <w:rPr>
          <w:lang w:val="ru-RU"/>
        </w:rPr>
      </w:pPr>
      <w:r w:rsidRPr="00C06BE0">
        <w:rPr>
          <w:lang w:val="ru-RU"/>
        </w:rPr>
        <w:lastRenderedPageBreak/>
        <w:t>РИСУНОК 6</w:t>
      </w:r>
    </w:p>
    <w:p w:rsidR="00F73CBF" w:rsidRPr="00C06BE0" w:rsidRDefault="00F73CBF" w:rsidP="00F73CBF">
      <w:pPr>
        <w:pStyle w:val="Figuretitle"/>
        <w:rPr>
          <w:lang w:val="ru-RU"/>
        </w:rPr>
      </w:pPr>
      <w:r w:rsidRPr="00C06BE0">
        <w:rPr>
          <w:lang w:val="ru-RU"/>
        </w:rPr>
        <w:t>Пример спектральной плотности мощности кода короткого PRN (нормирована к общей мощности 1 ВТ)</w:t>
      </w:r>
    </w:p>
    <w:p w:rsidR="00F73CBF" w:rsidRPr="00C06BE0" w:rsidRDefault="00F73CBF" w:rsidP="00F73CBF">
      <w:pPr>
        <w:pStyle w:val="Figure"/>
        <w:rPr>
          <w:lang w:val="ru-RU"/>
        </w:rPr>
      </w:pPr>
      <w:r w:rsidRPr="00C06BE0">
        <w:rPr>
          <w:lang w:val="ru-RU"/>
        </w:rPr>
        <w:object w:dxaOrig="6732" w:dyaOrig="6056">
          <v:shape id="_x0000_i1075" type="#_x0000_t75" style="width:336.9pt;height:305pt" o:ole="">
            <v:imagedata r:id="rId104" o:title="" cropbottom="-488f"/>
          </v:shape>
          <o:OLEObject Type="Embed" ProgID="CorelDraw.Graphic.16" ShapeID="_x0000_i1075" DrawAspect="Content" ObjectID="_1543066335" r:id="rId105"/>
        </w:object>
      </w:r>
    </w:p>
    <w:p w:rsidR="00F73CBF" w:rsidRPr="00C06BE0" w:rsidRDefault="00F73CBF" w:rsidP="00F73CBF">
      <w:pPr>
        <w:rPr>
          <w:szCs w:val="22"/>
          <w:lang w:val="ru-RU"/>
        </w:rPr>
      </w:pPr>
      <w:r w:rsidRPr="00C06BE0">
        <w:rPr>
          <w:szCs w:val="22"/>
          <w:lang w:val="ru-RU"/>
        </w:rPr>
        <w:t>На верхней части рисунка 6 показана составляющая 4 МГц центральная часть спектра для примера кода короткого PRN, модулированного данными со скоростью передачи 50 бит/с (в данном примере аппроксимированы случайным образом). Составляющая 3 кГц внутренняя часть этого спектра расширена для иллюстрации эффектов расширения модулирования данными в первичных дискретных линиях кода PRN (разнос линий на 1 кГц = 1/(период кода)). Огибающая этого спектра имеет примерную форму sin</w:t>
      </w:r>
      <w:r w:rsidRPr="00C06BE0">
        <w:rPr>
          <w:szCs w:val="22"/>
          <w:vertAlign w:val="superscript"/>
          <w:lang w:val="ru-RU"/>
        </w:rPr>
        <w:t>2</w:t>
      </w:r>
      <w:r w:rsidRPr="00C06BE0">
        <w:rPr>
          <w:szCs w:val="22"/>
          <w:lang w:val="ru-RU"/>
        </w:rPr>
        <w:t>(</w:t>
      </w:r>
      <w:r w:rsidRPr="00C06BE0">
        <w:rPr>
          <w:szCs w:val="22"/>
          <w:lang w:val="ru-RU"/>
        </w:rPr>
        <w:sym w:font="Symbol" w:char="F070"/>
      </w:r>
      <w:r w:rsidRPr="00C06BE0">
        <w:rPr>
          <w:szCs w:val="22"/>
          <w:lang w:val="ru-RU"/>
        </w:rPr>
        <w:t>fTChip)/(</w:t>
      </w:r>
      <w:r w:rsidRPr="00C06BE0">
        <w:rPr>
          <w:szCs w:val="22"/>
          <w:lang w:val="ru-RU"/>
        </w:rPr>
        <w:sym w:font="Symbol" w:char="F070"/>
      </w:r>
      <w:r w:rsidRPr="00C06BE0">
        <w:rPr>
          <w:szCs w:val="22"/>
          <w:lang w:val="ru-RU"/>
        </w:rPr>
        <w:t>fTChip)</w:t>
      </w:r>
      <w:r w:rsidRPr="00C06BE0">
        <w:rPr>
          <w:szCs w:val="22"/>
          <w:vertAlign w:val="superscript"/>
          <w:lang w:val="ru-RU"/>
        </w:rPr>
        <w:t>2</w:t>
      </w:r>
      <w:r w:rsidRPr="00C06BE0">
        <w:rPr>
          <w:szCs w:val="22"/>
          <w:lang w:val="ru-RU"/>
        </w:rPr>
        <w:t>, ее пиковое значение составляет –47,1 дБВт/Гц, и присутствуют нули на частоте, кратной 1,023 МГц (частота передачи = 1/TChip) относительно центральной частоты.</w:t>
      </w:r>
    </w:p>
    <w:p w:rsidR="00F73CBF" w:rsidRPr="00C06BE0" w:rsidRDefault="00F73CBF" w:rsidP="00F73CBF">
      <w:pPr>
        <w:rPr>
          <w:szCs w:val="22"/>
          <w:lang w:val="ru-RU"/>
        </w:rPr>
      </w:pPr>
      <w:r w:rsidRPr="00C06BE0">
        <w:rPr>
          <w:szCs w:val="22"/>
          <w:lang w:val="ru-RU"/>
        </w:rPr>
        <w:t>Следует отметить, что в аспекте воздействия помех важное значение имеет относительный допплеровский сдвиг частоты. Для данного примера кода короткого PRN влияние сводится к минимуму, если относительный сдвиг Допплера между мешающим и полезным сигналом является нечетной величиной кратной 0,5 кГц. Влияние возрастает до максимума, если относительный сдвиг Допплера составляет ноль или малую целую величину кратную 1 кГц.</w:t>
      </w:r>
    </w:p>
    <w:p w:rsidR="00F73CBF" w:rsidRPr="00C06BE0" w:rsidRDefault="00F73CBF" w:rsidP="00F73CBF">
      <w:pPr>
        <w:pStyle w:val="Heading2"/>
        <w:rPr>
          <w:lang w:val="ru-RU"/>
        </w:rPr>
      </w:pPr>
      <w:bookmarkStart w:id="23" w:name="_Toc391899660"/>
      <w:bookmarkStart w:id="24" w:name="_Toc422835366"/>
      <w:bookmarkStart w:id="25" w:name="_Toc428367656"/>
      <w:bookmarkStart w:id="26" w:name="_Toc428367739"/>
      <w:bookmarkStart w:id="27" w:name="_Toc468698783"/>
      <w:r w:rsidRPr="00C06BE0">
        <w:rPr>
          <w:lang w:val="ru-RU"/>
        </w:rPr>
        <w:t>6.2</w:t>
      </w:r>
      <w:r w:rsidRPr="00C06BE0">
        <w:rPr>
          <w:lang w:val="ru-RU"/>
        </w:rPr>
        <w:tab/>
        <w:t>Общие аспекты детального динамического моделирования для кодов короткого PRN</w:t>
      </w:r>
      <w:bookmarkEnd w:id="23"/>
      <w:bookmarkEnd w:id="24"/>
      <w:bookmarkEnd w:id="25"/>
      <w:bookmarkEnd w:id="26"/>
      <w:r w:rsidRPr="00C06BE0">
        <w:rPr>
          <w:lang w:val="ru-RU"/>
        </w:rPr>
        <w:t xml:space="preserve"> РНСС</w:t>
      </w:r>
      <w:bookmarkEnd w:id="27"/>
      <w:r w:rsidRPr="00C06BE0">
        <w:rPr>
          <w:lang w:val="ru-RU"/>
        </w:rPr>
        <w:t xml:space="preserve"> </w:t>
      </w:r>
    </w:p>
    <w:p w:rsidR="00F73CBF" w:rsidRPr="00C06BE0" w:rsidRDefault="00F73CBF" w:rsidP="00F73CBF">
      <w:pPr>
        <w:rPr>
          <w:lang w:val="ru-RU"/>
        </w:rPr>
      </w:pPr>
      <w:r w:rsidRPr="00C06BE0">
        <w:rPr>
          <w:lang w:val="ru-RU"/>
        </w:rPr>
        <w:t>Предполагается, что приемник пользователя представляет собой наземный приемник в фиксированном местоположении, которое определено в процессе моделирования как местоположение для наихудшего случая для ухудшения значения (</w:t>
      </w:r>
      <w:r w:rsidRPr="00C06BE0">
        <w:rPr>
          <w:position w:val="-10"/>
          <w:lang w:val="ru-RU"/>
        </w:rPr>
        <w:object w:dxaOrig="580" w:dyaOrig="300">
          <v:shape id="_x0000_i1076" type="#_x0000_t75" style="width:27.15pt;height:15.6pt" o:ole="">
            <v:imagedata r:id="rId14" o:title=""/>
          </v:shape>
          <o:OLEObject Type="Embed" ProgID="Equation.3" ShapeID="_x0000_i1076" DrawAspect="Content" ObjectID="_1543066336" r:id="rId106"/>
        </w:object>
      </w:r>
      <w:r w:rsidRPr="00C06BE0">
        <w:rPr>
          <w:lang w:val="ru-RU"/>
        </w:rPr>
        <w:t>). В этой модели должен быть рассчитан сдвиг Допплера между полезным сигналом и мешающими сигналами. Значения принимаемой мощности и величины сдвигов Допплера, обусловленные движением спутников, вычисляются динамически через бюджеты линий, рассчитанные на основе орбитальных параметров различных систем, диаграмм направленности спутниковых антенн и антенн пользователей, а также данных о местоположении приемника пользователя.</w:t>
      </w:r>
    </w:p>
    <w:p w:rsidR="00F73CBF" w:rsidRPr="00C06BE0" w:rsidRDefault="00F73CBF" w:rsidP="00F73CBF">
      <w:pPr>
        <w:rPr>
          <w:lang w:val="ru-RU"/>
        </w:rPr>
      </w:pPr>
      <w:r w:rsidRPr="00C06BE0">
        <w:rPr>
          <w:szCs w:val="22"/>
          <w:lang w:val="ru-RU"/>
        </w:rPr>
        <w:t>Наряду со сдвигом Допплера могут быть согласованы другие факторы для использования в процессе координации для определения уровня собственных РЧ помех коротких кодов.</w:t>
      </w:r>
    </w:p>
    <w:p w:rsidR="00F73CBF" w:rsidRPr="00C06BE0" w:rsidRDefault="00F73CBF" w:rsidP="00F73CBF">
      <w:pPr>
        <w:pStyle w:val="Heading1"/>
        <w:rPr>
          <w:lang w:val="ru-RU"/>
        </w:rPr>
      </w:pPr>
      <w:bookmarkStart w:id="28" w:name="_Toc468698784"/>
      <w:r w:rsidRPr="00C06BE0">
        <w:rPr>
          <w:lang w:val="ru-RU"/>
        </w:rPr>
        <w:lastRenderedPageBreak/>
        <w:t>7</w:t>
      </w:r>
      <w:r w:rsidRPr="00C06BE0">
        <w:rPr>
          <w:lang w:val="ru-RU"/>
        </w:rPr>
        <w:tab/>
        <w:t>Заключение</w:t>
      </w:r>
      <w:bookmarkEnd w:id="28"/>
    </w:p>
    <w:p w:rsidR="00F73CBF" w:rsidRPr="00C06BE0" w:rsidRDefault="00F73CBF" w:rsidP="00F73CBF">
      <w:pPr>
        <w:rPr>
          <w:lang w:val="ru-RU"/>
        </w:rPr>
      </w:pPr>
      <w:r w:rsidRPr="00C06BE0">
        <w:rPr>
          <w:lang w:val="ru-RU"/>
        </w:rPr>
        <w:t>Анализ вышеописанной методики показал, что данная методика полезна для исследований совместимости систем РНСС, и, следовательно, она будет полезной и для межсистемной координации РНСС. Несмотря на то что принципы данной методики просты, для получения с ее помощью полезных результатов необходима реалистичная модель всех РНСС систем. Кроме того, поскольку в службе РНСС используются негеостационарные системы, то, по всей вероятности, потребуется моделирование для определения статистических показателей помех между системами.</w:t>
      </w:r>
    </w:p>
    <w:p w:rsidR="00F73CBF" w:rsidRPr="00C06BE0" w:rsidRDefault="00F73CBF" w:rsidP="00F73CBF">
      <w:pPr>
        <w:pStyle w:val="AnnexNoTitle"/>
        <w:spacing w:before="1080"/>
        <w:rPr>
          <w:lang w:val="ru-RU"/>
        </w:rPr>
      </w:pPr>
      <w:r w:rsidRPr="00C06BE0">
        <w:rPr>
          <w:lang w:val="ru-RU"/>
        </w:rPr>
        <w:t>Приложение 2</w:t>
      </w:r>
      <w:r w:rsidRPr="00C06BE0">
        <w:rPr>
          <w:lang w:val="ru-RU"/>
        </w:rPr>
        <w:br/>
      </w:r>
      <w:r w:rsidRPr="00C06BE0">
        <w:rPr>
          <w:lang w:val="ru-RU"/>
        </w:rPr>
        <w:br/>
        <w:t xml:space="preserve">Подготовка информации и разработка предложений по оценке </w:t>
      </w:r>
      <w:r w:rsidRPr="00C06BE0">
        <w:rPr>
          <w:lang w:val="ru-RU"/>
        </w:rPr>
        <w:br/>
        <w:t>внешних и межсистемных помех РНСС</w:t>
      </w:r>
    </w:p>
    <w:p w:rsidR="00F73CBF" w:rsidRPr="00C06BE0" w:rsidRDefault="00F73CBF" w:rsidP="00F73CBF">
      <w:pPr>
        <w:pStyle w:val="Normalaftertitle"/>
        <w:rPr>
          <w:lang w:val="ru-RU"/>
        </w:rPr>
      </w:pPr>
      <w:r w:rsidRPr="00C06BE0">
        <w:rPr>
          <w:lang w:val="ru-RU"/>
        </w:rPr>
        <w:t>В настоящем Приложении содержится методика для определения того, как бюджет помех РНСС может быть распределен между внешними (не-РНСС) источниками помех и источниками помех РНСС с целью осуществления координации между операторами РНСС. Кроме того, приводятся некоторые соображения относительно координации между системами РНСС.</w:t>
      </w:r>
    </w:p>
    <w:p w:rsidR="00F73CBF" w:rsidRPr="00C06BE0" w:rsidRDefault="00F73CBF" w:rsidP="00F73CBF">
      <w:pPr>
        <w:pStyle w:val="Heading1"/>
        <w:rPr>
          <w:lang w:val="ru-RU"/>
        </w:rPr>
      </w:pPr>
      <w:bookmarkStart w:id="29" w:name="_Toc468698785"/>
      <w:r w:rsidRPr="00C06BE0">
        <w:rPr>
          <w:lang w:val="ru-RU"/>
        </w:rPr>
        <w:t>1</w:t>
      </w:r>
      <w:r w:rsidRPr="00C06BE0">
        <w:rPr>
          <w:lang w:val="ru-RU"/>
        </w:rPr>
        <w:tab/>
        <w:t>Компоненты помех РНСС</w:t>
      </w:r>
      <w:bookmarkEnd w:id="29"/>
    </w:p>
    <w:p w:rsidR="00F73CBF" w:rsidRPr="00C06BE0" w:rsidRDefault="00F73CBF" w:rsidP="00F73CBF">
      <w:pPr>
        <w:rPr>
          <w:lang w:val="ru-RU"/>
        </w:rPr>
      </w:pPr>
      <w:r w:rsidRPr="00C06BE0">
        <w:rPr>
          <w:lang w:val="ru-RU"/>
        </w:rPr>
        <w:t xml:space="preserve">В методике, приведенной в Приложении 1, совокупное значение, описывающее внешнюю помеху (от не-РНСС источников) </w:t>
      </w:r>
      <w:r w:rsidRPr="00C06BE0">
        <w:rPr>
          <w:i/>
          <w:lang w:val="ru-RU"/>
        </w:rPr>
        <w:t>I</w:t>
      </w:r>
      <w:r w:rsidRPr="00C06BE0">
        <w:rPr>
          <w:i/>
          <w:iCs/>
          <w:vertAlign w:val="subscript"/>
          <w:lang w:val="ru-RU"/>
        </w:rPr>
        <w:t>ext</w:t>
      </w:r>
      <w:r w:rsidRPr="00C06BE0">
        <w:rPr>
          <w:lang w:val="ru-RU"/>
        </w:rPr>
        <w:t xml:space="preserve"> рассматривается как аддитивный белый шум. То, как определяется это значение, является предметом координации. Следовательно, это может быть просто некоторое значение, которое координирующие стороны приняли в качестве репрезентативного, либо оно может быть рассчитано с использованием методики, описанной в настоящем Приложении, для определения приемлемого уровня мощности помехи для внешних помех и мощности помехи РНСС. Подход, в котором для внешних помех используется одно предполагаемое значение, называется "совокупным подходом". Подход, рассматриваемый в настоящем Приложении, в котором бюджет помех распределен между источниками помех, называется "подходом на основе распределения" и подробно рассматривается в подразделах ниже.</w:t>
      </w:r>
    </w:p>
    <w:p w:rsidR="00F73CBF" w:rsidRPr="00C06BE0" w:rsidRDefault="00F73CBF" w:rsidP="00F73CBF">
      <w:pPr>
        <w:pStyle w:val="Heading1"/>
        <w:rPr>
          <w:lang w:val="ru-RU"/>
        </w:rPr>
      </w:pPr>
      <w:bookmarkStart w:id="30" w:name="_Toc468698786"/>
      <w:r w:rsidRPr="00C06BE0">
        <w:rPr>
          <w:lang w:val="ru-RU"/>
        </w:rPr>
        <w:t>2</w:t>
      </w:r>
      <w:r w:rsidRPr="00C06BE0">
        <w:rPr>
          <w:lang w:val="ru-RU"/>
        </w:rPr>
        <w:tab/>
        <w:t>"Подход на основе распределения" в оценке помех РНСС</w:t>
      </w:r>
      <w:bookmarkEnd w:id="30"/>
    </w:p>
    <w:p w:rsidR="00F73CBF" w:rsidRPr="00C06BE0" w:rsidRDefault="00F73CBF" w:rsidP="00F73CBF">
      <w:pPr>
        <w:rPr>
          <w:lang w:val="ru-RU"/>
        </w:rPr>
      </w:pPr>
      <w:r w:rsidRPr="00C06BE0">
        <w:rPr>
          <w:lang w:val="ru-RU"/>
        </w:rPr>
        <w:t>Настоящий подход основан на распределении помех от одной мешающей системы РНСС (или даже от одного мешающего спутника), воздействующих на приемник в другой полезной системе РНСС. Этот подход называется "подходом на основе распределения".</w:t>
      </w:r>
    </w:p>
    <w:p w:rsidR="00F73CBF" w:rsidRPr="00C06BE0" w:rsidRDefault="00F73CBF" w:rsidP="00F73CBF">
      <w:pPr>
        <w:rPr>
          <w:i/>
          <w:lang w:val="ru-RU"/>
        </w:rPr>
      </w:pPr>
      <w:r w:rsidRPr="00C06BE0">
        <w:rPr>
          <w:lang w:val="ru-RU"/>
        </w:rPr>
        <w:t xml:space="preserve">Основой данного подхода является определение доли, которую вносит одна система (или спутник) РНСС в общий (совокупный) уровень приемлемых помех, и сравнение этой доли с помехой, рассчитанной для данной системы (или спутника) РНСС. Рассмотрим гипотетическую систему РНСС, которая может работать с допустимым уровнем помехи </w:t>
      </w:r>
      <w:r w:rsidRPr="00C06BE0">
        <w:rPr>
          <w:i/>
          <w:iCs/>
          <w:lang w:val="ru-RU"/>
        </w:rPr>
        <w:t>I</w:t>
      </w:r>
      <w:r w:rsidRPr="00C06BE0">
        <w:rPr>
          <w:i/>
          <w:iCs/>
          <w:vertAlign w:val="subscript"/>
          <w:lang w:val="ru-RU"/>
        </w:rPr>
        <w:t>a</w:t>
      </w:r>
      <w:r w:rsidRPr="00C06BE0">
        <w:rPr>
          <w:lang w:val="ru-RU"/>
        </w:rPr>
        <w:t>. Затем разделим эту величину на доли помехи:</w:t>
      </w:r>
    </w:p>
    <w:p w:rsidR="00F73CBF" w:rsidRPr="00C06BE0" w:rsidRDefault="00F73CBF" w:rsidP="00F73CBF">
      <w:pPr>
        <w:pStyle w:val="Equation"/>
        <w:rPr>
          <w:lang w:val="ru-RU"/>
        </w:rPr>
      </w:pPr>
      <w:r w:rsidRPr="00C06BE0">
        <w:rPr>
          <w:lang w:val="ru-RU"/>
        </w:rPr>
        <w:tab/>
      </w:r>
      <w:r w:rsidRPr="00C06BE0">
        <w:rPr>
          <w:lang w:val="ru-RU"/>
        </w:rPr>
        <w:tab/>
      </w:r>
      <w:r w:rsidRPr="00C06BE0">
        <w:rPr>
          <w:i/>
          <w:iCs/>
          <w:lang w:val="ru-RU"/>
        </w:rPr>
        <w:t>I</w:t>
      </w:r>
      <w:r w:rsidRPr="00C06BE0">
        <w:rPr>
          <w:i/>
          <w:iCs/>
          <w:vertAlign w:val="subscript"/>
          <w:lang w:val="ru-RU"/>
        </w:rPr>
        <w:t>a</w:t>
      </w:r>
      <w:r w:rsidRPr="00C06BE0">
        <w:rPr>
          <w:lang w:val="ru-RU"/>
        </w:rPr>
        <w:t xml:space="preserve"> = </w:t>
      </w:r>
      <w:r w:rsidRPr="00C06BE0">
        <w:rPr>
          <w:rFonts w:ascii="Symbol" w:hAnsi="Symbol"/>
          <w:lang w:val="ru-RU"/>
        </w:rPr>
        <w:t></w:t>
      </w:r>
      <w:r w:rsidRPr="00C06BE0">
        <w:rPr>
          <w:i/>
          <w:iCs/>
          <w:vertAlign w:val="subscript"/>
          <w:lang w:val="ru-RU"/>
        </w:rPr>
        <w:t>РНСС</w:t>
      </w:r>
      <w:r w:rsidRPr="00C06BE0">
        <w:rPr>
          <w:szCs w:val="24"/>
          <w:lang w:val="ru-RU"/>
        </w:rPr>
        <w:t xml:space="preserve"> </w:t>
      </w:r>
      <w:r w:rsidRPr="00C06BE0">
        <w:rPr>
          <w:szCs w:val="24"/>
          <w:lang w:val="ru-RU"/>
        </w:rPr>
        <w:sym w:font="Symbol" w:char="F0D7"/>
      </w:r>
      <w:r w:rsidRPr="00C06BE0">
        <w:rPr>
          <w:szCs w:val="24"/>
          <w:lang w:val="ru-RU"/>
        </w:rPr>
        <w:t xml:space="preserve"> </w:t>
      </w:r>
      <w:r w:rsidRPr="00C06BE0">
        <w:rPr>
          <w:i/>
          <w:iCs/>
          <w:lang w:val="ru-RU"/>
        </w:rPr>
        <w:t>I</w:t>
      </w:r>
      <w:r w:rsidRPr="00C06BE0">
        <w:rPr>
          <w:i/>
          <w:iCs/>
          <w:vertAlign w:val="subscript"/>
          <w:lang w:val="ru-RU"/>
        </w:rPr>
        <w:t>a</w:t>
      </w:r>
      <w:r w:rsidRPr="00C06BE0">
        <w:rPr>
          <w:rFonts w:ascii="Symbol" w:hAnsi="Symbol"/>
          <w:lang w:val="ru-RU"/>
        </w:rPr>
        <w:t></w:t>
      </w:r>
      <w:r w:rsidRPr="00C06BE0">
        <w:rPr>
          <w:rFonts w:ascii="Symbol" w:hAnsi="Symbol"/>
          <w:lang w:val="ru-RU"/>
        </w:rPr>
        <w:t></w:t>
      </w:r>
      <w:r w:rsidRPr="00C06BE0">
        <w:rPr>
          <w:rFonts w:ascii="Symbol" w:hAnsi="Symbol"/>
          <w:lang w:val="ru-RU"/>
        </w:rPr>
        <w:t></w:t>
      </w:r>
      <w:r w:rsidRPr="00C06BE0">
        <w:rPr>
          <w:rFonts w:ascii="Symbol" w:hAnsi="Symbol"/>
          <w:lang w:val="ru-RU"/>
        </w:rPr>
        <w:t></w:t>
      </w:r>
      <w:r w:rsidRPr="00C06BE0">
        <w:rPr>
          <w:i/>
          <w:iCs/>
          <w:vertAlign w:val="subscript"/>
          <w:lang w:val="ru-RU"/>
        </w:rPr>
        <w:t>ext</w:t>
      </w:r>
      <w:r w:rsidRPr="00C06BE0">
        <w:rPr>
          <w:vertAlign w:val="subscript"/>
          <w:lang w:val="ru-RU"/>
        </w:rPr>
        <w:t>1</w:t>
      </w:r>
      <w:r w:rsidRPr="00C06BE0">
        <w:rPr>
          <w:szCs w:val="24"/>
          <w:lang w:val="ru-RU"/>
        </w:rPr>
        <w:t xml:space="preserve"> </w:t>
      </w:r>
      <w:r w:rsidRPr="00C06BE0">
        <w:rPr>
          <w:szCs w:val="24"/>
          <w:lang w:val="ru-RU"/>
        </w:rPr>
        <w:sym w:font="Symbol" w:char="F0D7"/>
      </w:r>
      <w:r w:rsidRPr="00C06BE0">
        <w:rPr>
          <w:szCs w:val="24"/>
          <w:lang w:val="ru-RU"/>
        </w:rPr>
        <w:t xml:space="preserve"> </w:t>
      </w:r>
      <w:r w:rsidRPr="00C06BE0">
        <w:rPr>
          <w:i/>
          <w:iCs/>
          <w:lang w:val="ru-RU"/>
        </w:rPr>
        <w:t>I</w:t>
      </w:r>
      <w:r w:rsidRPr="00C06BE0">
        <w:rPr>
          <w:i/>
          <w:iCs/>
          <w:vertAlign w:val="subscript"/>
          <w:lang w:val="ru-RU"/>
        </w:rPr>
        <w:t>a</w:t>
      </w:r>
      <w:r w:rsidRPr="00C06BE0">
        <w:rPr>
          <w:vertAlign w:val="subscript"/>
          <w:lang w:val="ru-RU"/>
        </w:rPr>
        <w:t xml:space="preserve"> </w:t>
      </w:r>
      <w:r w:rsidRPr="00C06BE0">
        <w:rPr>
          <w:lang w:val="ru-RU"/>
        </w:rPr>
        <w:t xml:space="preserve">+ </w:t>
      </w:r>
      <w:r w:rsidRPr="00C06BE0">
        <w:rPr>
          <w:rFonts w:ascii="Symbol" w:hAnsi="Symbol"/>
          <w:lang w:val="ru-RU"/>
        </w:rPr>
        <w:t></w:t>
      </w:r>
      <w:r w:rsidRPr="00C06BE0">
        <w:rPr>
          <w:i/>
          <w:iCs/>
          <w:vertAlign w:val="subscript"/>
          <w:lang w:val="ru-RU"/>
        </w:rPr>
        <w:t>ext</w:t>
      </w:r>
      <w:r w:rsidRPr="00C06BE0">
        <w:rPr>
          <w:vertAlign w:val="subscript"/>
          <w:lang w:val="ru-RU"/>
        </w:rPr>
        <w:t>2</w:t>
      </w:r>
      <w:r w:rsidRPr="00C06BE0">
        <w:rPr>
          <w:szCs w:val="24"/>
          <w:lang w:val="ru-RU"/>
        </w:rPr>
        <w:t xml:space="preserve"> </w:t>
      </w:r>
      <w:r w:rsidRPr="00C06BE0">
        <w:rPr>
          <w:szCs w:val="24"/>
          <w:lang w:val="ru-RU"/>
        </w:rPr>
        <w:sym w:font="Symbol" w:char="F0D7"/>
      </w:r>
      <w:r w:rsidRPr="00C06BE0">
        <w:rPr>
          <w:szCs w:val="24"/>
          <w:lang w:val="ru-RU"/>
        </w:rPr>
        <w:t xml:space="preserve"> </w:t>
      </w:r>
      <w:r w:rsidRPr="00C06BE0">
        <w:rPr>
          <w:i/>
          <w:iCs/>
          <w:lang w:val="ru-RU"/>
        </w:rPr>
        <w:t>I</w:t>
      </w:r>
      <w:r w:rsidRPr="00C06BE0">
        <w:rPr>
          <w:i/>
          <w:iCs/>
          <w:vertAlign w:val="subscript"/>
          <w:lang w:val="ru-RU"/>
        </w:rPr>
        <w:t>a</w:t>
      </w:r>
      <w:r w:rsidRPr="00C06BE0">
        <w:rPr>
          <w:lang w:val="ru-RU"/>
        </w:rPr>
        <w:t>,</w:t>
      </w:r>
    </w:p>
    <w:p w:rsidR="00F73CBF" w:rsidRPr="00C06BE0" w:rsidRDefault="00F73CBF" w:rsidP="00F73CBF">
      <w:pPr>
        <w:rPr>
          <w:lang w:val="ru-RU"/>
        </w:rPr>
      </w:pPr>
      <w:r w:rsidRPr="00C06BE0">
        <w:rPr>
          <w:lang w:val="ru-RU"/>
        </w:rPr>
        <w:t>где:</w:t>
      </w:r>
    </w:p>
    <w:p w:rsidR="00F73CBF" w:rsidRPr="00C06BE0" w:rsidRDefault="00F73CBF" w:rsidP="00F73CBF">
      <w:pPr>
        <w:pStyle w:val="Equationlegend"/>
        <w:rPr>
          <w:lang w:val="ru-RU"/>
        </w:rPr>
      </w:pPr>
      <w:r w:rsidRPr="00C06BE0">
        <w:rPr>
          <w:rFonts w:ascii="Symbol" w:hAnsi="Symbol"/>
          <w:lang w:val="ru-RU"/>
        </w:rPr>
        <w:tab/>
      </w:r>
      <w:r w:rsidRPr="00C06BE0">
        <w:rPr>
          <w:rFonts w:ascii="Symbol" w:hAnsi="Symbol"/>
          <w:lang w:val="ru-RU"/>
        </w:rPr>
        <w:t></w:t>
      </w:r>
      <w:r w:rsidRPr="00C06BE0">
        <w:rPr>
          <w:bCs/>
          <w:i/>
          <w:iCs/>
          <w:vertAlign w:val="subscript"/>
          <w:lang w:val="ru-RU"/>
        </w:rPr>
        <w:t>РНСС</w:t>
      </w:r>
      <w:r w:rsidRPr="00C06BE0">
        <w:rPr>
          <w:lang w:val="ru-RU"/>
        </w:rPr>
        <w:t>:</w:t>
      </w:r>
      <w:r w:rsidRPr="00C06BE0">
        <w:rPr>
          <w:vertAlign w:val="subscript"/>
          <w:lang w:val="ru-RU"/>
        </w:rPr>
        <w:tab/>
      </w:r>
      <w:r w:rsidRPr="00C06BE0">
        <w:rPr>
          <w:lang w:val="ru-RU"/>
        </w:rPr>
        <w:t>доля приемлемой помехи, вносимая всеми системами РНСС</w:t>
      </w:r>
    </w:p>
    <w:p w:rsidR="00F73CBF" w:rsidRPr="00C06BE0" w:rsidRDefault="00F73CBF" w:rsidP="00F73CBF">
      <w:pPr>
        <w:pStyle w:val="Equationlegend"/>
        <w:rPr>
          <w:lang w:val="ru-RU"/>
        </w:rPr>
      </w:pPr>
      <w:r w:rsidRPr="00C06BE0">
        <w:rPr>
          <w:rFonts w:ascii="Symbol" w:hAnsi="Symbol"/>
          <w:lang w:val="ru-RU"/>
        </w:rPr>
        <w:tab/>
      </w:r>
      <w:r w:rsidRPr="00C06BE0">
        <w:rPr>
          <w:rFonts w:ascii="Symbol" w:hAnsi="Symbol"/>
          <w:lang w:val="ru-RU"/>
        </w:rPr>
        <w:t></w:t>
      </w:r>
      <w:r w:rsidRPr="00C06BE0">
        <w:rPr>
          <w:bCs/>
          <w:i/>
          <w:iCs/>
          <w:vertAlign w:val="subscript"/>
          <w:lang w:val="ru-RU"/>
        </w:rPr>
        <w:t>ext</w:t>
      </w:r>
      <w:r w:rsidRPr="00C06BE0">
        <w:rPr>
          <w:bCs/>
          <w:vertAlign w:val="subscript"/>
          <w:lang w:val="ru-RU"/>
        </w:rPr>
        <w:t>1</w:t>
      </w:r>
      <w:r w:rsidRPr="00C06BE0">
        <w:rPr>
          <w:lang w:val="ru-RU"/>
        </w:rPr>
        <w:t xml:space="preserve">: </w:t>
      </w:r>
      <w:r w:rsidRPr="00C06BE0">
        <w:rPr>
          <w:vertAlign w:val="subscript"/>
          <w:lang w:val="ru-RU"/>
        </w:rPr>
        <w:tab/>
      </w:r>
      <w:r w:rsidRPr="00C06BE0">
        <w:rPr>
          <w:lang w:val="ru-RU"/>
        </w:rPr>
        <w:t>доля приемлемой помехи, вносимая всеми первичными службами, кроме РНСС</w:t>
      </w:r>
    </w:p>
    <w:p w:rsidR="00F73CBF" w:rsidRPr="00C06BE0" w:rsidRDefault="00F73CBF" w:rsidP="00F73CBF">
      <w:pPr>
        <w:pStyle w:val="Equationlegend"/>
        <w:rPr>
          <w:lang w:val="ru-RU"/>
        </w:rPr>
      </w:pPr>
      <w:r w:rsidRPr="00C06BE0">
        <w:rPr>
          <w:rFonts w:ascii="Symbol" w:hAnsi="Symbol"/>
          <w:lang w:val="ru-RU"/>
        </w:rPr>
        <w:tab/>
      </w:r>
      <w:r w:rsidRPr="00C06BE0">
        <w:rPr>
          <w:rFonts w:ascii="Symbol" w:hAnsi="Symbol"/>
          <w:lang w:val="ru-RU"/>
        </w:rPr>
        <w:t></w:t>
      </w:r>
      <w:r w:rsidRPr="00C06BE0">
        <w:rPr>
          <w:bCs/>
          <w:i/>
          <w:iCs/>
          <w:vertAlign w:val="subscript"/>
          <w:lang w:val="ru-RU"/>
        </w:rPr>
        <w:t>ext</w:t>
      </w:r>
      <w:r w:rsidRPr="00C06BE0">
        <w:rPr>
          <w:bCs/>
          <w:vertAlign w:val="subscript"/>
          <w:lang w:val="ru-RU"/>
        </w:rPr>
        <w:t>2</w:t>
      </w:r>
      <w:r w:rsidRPr="00C06BE0">
        <w:rPr>
          <w:lang w:val="ru-RU"/>
        </w:rPr>
        <w:t xml:space="preserve">: </w:t>
      </w:r>
      <w:r w:rsidRPr="00C06BE0">
        <w:rPr>
          <w:vertAlign w:val="subscript"/>
          <w:lang w:val="ru-RU"/>
        </w:rPr>
        <w:tab/>
      </w:r>
      <w:r w:rsidRPr="00C06BE0">
        <w:rPr>
          <w:lang w:val="ru-RU"/>
        </w:rPr>
        <w:t>доля приемлемой помехи, вносимая всеми внешними источниками помех и шумов</w:t>
      </w:r>
    </w:p>
    <w:p w:rsidR="00F73CBF" w:rsidRPr="00C06BE0" w:rsidRDefault="00F73CBF" w:rsidP="00F73CBF">
      <w:pPr>
        <w:pStyle w:val="Equationlegend"/>
        <w:rPr>
          <w:lang w:val="ru-RU"/>
        </w:rPr>
      </w:pPr>
      <w:r w:rsidRPr="00C06BE0">
        <w:rPr>
          <w:lang w:val="ru-RU"/>
        </w:rPr>
        <w:lastRenderedPageBreak/>
        <w:tab/>
      </w:r>
      <w:r w:rsidRPr="00C06BE0">
        <w:rPr>
          <w:i/>
          <w:iCs/>
          <w:lang w:val="ru-RU"/>
        </w:rPr>
        <w:t>I</w:t>
      </w:r>
      <w:r w:rsidRPr="00C06BE0">
        <w:rPr>
          <w:bCs/>
          <w:i/>
          <w:iCs/>
          <w:vertAlign w:val="subscript"/>
          <w:lang w:val="ru-RU"/>
        </w:rPr>
        <w:t>a</w:t>
      </w:r>
      <w:r w:rsidRPr="00C06BE0">
        <w:rPr>
          <w:rFonts w:ascii="Symbol" w:hAnsi="Symbol"/>
          <w:lang w:val="ru-RU"/>
        </w:rPr>
        <w:t></w:t>
      </w:r>
      <w:r w:rsidRPr="00C06BE0">
        <w:rPr>
          <w:lang w:val="ru-RU"/>
        </w:rPr>
        <w:t>:</w:t>
      </w:r>
      <w:r w:rsidRPr="00C06BE0">
        <w:rPr>
          <w:vertAlign w:val="subscript"/>
          <w:lang w:val="ru-RU"/>
        </w:rPr>
        <w:tab/>
      </w:r>
      <w:r w:rsidRPr="00C06BE0">
        <w:rPr>
          <w:lang w:val="ru-RU"/>
        </w:rPr>
        <w:t>приемлемый уровень эквивалентной спектральной плотности мощности помех от всех служб, (Вт/Гц)</w:t>
      </w:r>
    </w:p>
    <w:p w:rsidR="00F73CBF" w:rsidRPr="00C06BE0" w:rsidRDefault="00F73CBF" w:rsidP="00F73CBF">
      <w:pPr>
        <w:pStyle w:val="Equation"/>
        <w:spacing w:after="120"/>
        <w:rPr>
          <w:lang w:val="ru-RU"/>
        </w:rPr>
      </w:pPr>
      <w:r w:rsidRPr="00C06BE0">
        <w:rPr>
          <w:lang w:val="ru-RU"/>
        </w:rPr>
        <w:tab/>
      </w:r>
      <w:r w:rsidRPr="00C06BE0">
        <w:rPr>
          <w:lang w:val="ru-RU"/>
        </w:rPr>
        <w:tab/>
      </w:r>
      <w:r w:rsidRPr="00C06BE0">
        <w:rPr>
          <w:rFonts w:ascii="Symbol" w:hAnsi="Symbol"/>
          <w:lang w:val="ru-RU"/>
        </w:rPr>
        <w:t></w:t>
      </w:r>
      <w:r w:rsidRPr="00C06BE0">
        <w:rPr>
          <w:i/>
          <w:iCs/>
          <w:vertAlign w:val="subscript"/>
          <w:lang w:val="ru-RU"/>
        </w:rPr>
        <w:t>РНСС</w:t>
      </w:r>
      <w:r w:rsidRPr="00C06BE0">
        <w:rPr>
          <w:lang w:val="ru-RU"/>
        </w:rPr>
        <w:t xml:space="preserve"> + </w:t>
      </w:r>
      <w:r w:rsidRPr="00C06BE0">
        <w:rPr>
          <w:rFonts w:ascii="Symbol" w:hAnsi="Symbol"/>
          <w:lang w:val="ru-RU"/>
        </w:rPr>
        <w:t></w:t>
      </w:r>
      <w:r w:rsidRPr="00C06BE0">
        <w:rPr>
          <w:i/>
          <w:iCs/>
          <w:vertAlign w:val="subscript"/>
          <w:lang w:val="ru-RU"/>
        </w:rPr>
        <w:t>ext</w:t>
      </w:r>
      <w:r w:rsidRPr="00C06BE0">
        <w:rPr>
          <w:vertAlign w:val="subscript"/>
          <w:lang w:val="ru-RU"/>
        </w:rPr>
        <w:t>1</w:t>
      </w:r>
      <w:r w:rsidRPr="00C06BE0">
        <w:rPr>
          <w:lang w:val="ru-RU"/>
        </w:rPr>
        <w:t xml:space="preserve"> + </w:t>
      </w:r>
      <w:r w:rsidRPr="00C06BE0">
        <w:rPr>
          <w:rFonts w:ascii="Symbol" w:hAnsi="Symbol"/>
          <w:lang w:val="ru-RU"/>
        </w:rPr>
        <w:t></w:t>
      </w:r>
      <w:r w:rsidRPr="00C06BE0">
        <w:rPr>
          <w:i/>
          <w:iCs/>
          <w:vertAlign w:val="subscript"/>
          <w:lang w:val="ru-RU"/>
        </w:rPr>
        <w:t>ext</w:t>
      </w:r>
      <w:r w:rsidRPr="00C06BE0">
        <w:rPr>
          <w:vertAlign w:val="subscript"/>
          <w:lang w:val="ru-RU"/>
        </w:rPr>
        <w:t>2</w:t>
      </w:r>
      <w:r w:rsidRPr="00C06BE0">
        <w:rPr>
          <w:lang w:val="ru-RU"/>
        </w:rPr>
        <w:t xml:space="preserve"> = 1</w:t>
      </w:r>
    </w:p>
    <w:p w:rsidR="00F73CBF" w:rsidRPr="00C06BE0" w:rsidRDefault="00F73CBF" w:rsidP="00F73CBF">
      <w:pPr>
        <w:rPr>
          <w:lang w:val="ru-RU"/>
        </w:rPr>
      </w:pPr>
      <w:r w:rsidRPr="00C06BE0">
        <w:rPr>
          <w:lang w:val="ru-RU"/>
        </w:rPr>
        <w:t>Зная долю приемлемой помехи, вносимой всеми системами РНСС (</w:t>
      </w:r>
      <w:r w:rsidRPr="00C06BE0">
        <w:rPr>
          <w:rFonts w:ascii="Symbol" w:hAnsi="Symbol"/>
          <w:lang w:val="ru-RU"/>
        </w:rPr>
        <w:t></w:t>
      </w:r>
      <w:r w:rsidRPr="00C06BE0">
        <w:rPr>
          <w:i/>
          <w:iCs/>
          <w:vertAlign w:val="subscript"/>
          <w:lang w:val="ru-RU"/>
        </w:rPr>
        <w:t>РНСС</w:t>
      </w:r>
      <w:r w:rsidRPr="00C06BE0">
        <w:rPr>
          <w:lang w:val="ru-RU"/>
        </w:rPr>
        <w:t>), можно определить долю допустимой помехи от одного спутника РНСС "эталонной" системы РНСС (</w:t>
      </w:r>
      <w:r w:rsidRPr="00C06BE0">
        <w:rPr>
          <w:rFonts w:ascii="Symbol" w:hAnsi="Symbol"/>
          <w:lang w:val="ru-RU"/>
        </w:rPr>
        <w:t></w:t>
      </w:r>
      <w:r w:rsidRPr="00C06BE0">
        <w:rPr>
          <w:i/>
          <w:iCs/>
          <w:vertAlign w:val="subscript"/>
          <w:lang w:val="ru-RU"/>
        </w:rPr>
        <w:t>ref</w:t>
      </w:r>
      <w:r w:rsidRPr="00C06BE0">
        <w:rPr>
          <w:lang w:val="ru-RU"/>
        </w:rPr>
        <w:t xml:space="preserve"> ) следующим образом:</w:t>
      </w:r>
    </w:p>
    <w:p w:rsidR="00F73CBF" w:rsidRPr="00C06BE0" w:rsidRDefault="00F73CBF" w:rsidP="00F73CBF">
      <w:pPr>
        <w:pStyle w:val="Equation"/>
        <w:rPr>
          <w:lang w:val="ru-RU"/>
        </w:rPr>
      </w:pPr>
      <w:r w:rsidRPr="00C06BE0">
        <w:rPr>
          <w:lang w:val="ru-RU"/>
        </w:rPr>
        <w:tab/>
      </w:r>
      <w:r w:rsidRPr="00C06BE0">
        <w:rPr>
          <w:lang w:val="ru-RU"/>
        </w:rPr>
        <w:tab/>
      </w:r>
      <w:r w:rsidRPr="00C06BE0">
        <w:rPr>
          <w:rFonts w:ascii="Symbol" w:hAnsi="Symbol"/>
          <w:lang w:val="ru-RU"/>
        </w:rPr>
        <w:t></w:t>
      </w:r>
      <w:r w:rsidRPr="00C06BE0">
        <w:rPr>
          <w:i/>
          <w:iCs/>
          <w:vertAlign w:val="subscript"/>
          <w:lang w:val="ru-RU"/>
        </w:rPr>
        <w:t>ref</w:t>
      </w:r>
      <w:r w:rsidRPr="00C06BE0">
        <w:rPr>
          <w:lang w:val="ru-RU"/>
        </w:rPr>
        <w:t xml:space="preserve"> = </w:t>
      </w:r>
      <w:r w:rsidRPr="00C06BE0">
        <w:rPr>
          <w:rFonts w:ascii="Symbol" w:hAnsi="Symbol"/>
          <w:lang w:val="ru-RU"/>
        </w:rPr>
        <w:t></w:t>
      </w:r>
      <w:r w:rsidRPr="00C06BE0">
        <w:rPr>
          <w:i/>
          <w:iCs/>
          <w:vertAlign w:val="subscript"/>
          <w:lang w:val="ru-RU"/>
        </w:rPr>
        <w:t>РНСС</w:t>
      </w:r>
      <w:r w:rsidRPr="00C06BE0">
        <w:rPr>
          <w:lang w:val="ru-RU"/>
        </w:rPr>
        <w:t xml:space="preserve"> /</w:t>
      </w:r>
      <w:r w:rsidRPr="00C06BE0">
        <w:rPr>
          <w:i/>
          <w:iCs/>
          <w:lang w:val="ru-RU"/>
        </w:rPr>
        <w:t>N</w:t>
      </w:r>
      <w:r w:rsidRPr="00C06BE0">
        <w:rPr>
          <w:lang w:val="ru-RU"/>
        </w:rPr>
        <w:t>,</w:t>
      </w:r>
    </w:p>
    <w:p w:rsidR="00F73CBF" w:rsidRPr="00C06BE0" w:rsidRDefault="00F73CBF" w:rsidP="00F73CBF">
      <w:pPr>
        <w:keepNext/>
        <w:rPr>
          <w:lang w:val="ru-RU"/>
        </w:rPr>
      </w:pPr>
      <w:r w:rsidRPr="00C06BE0">
        <w:rPr>
          <w:lang w:val="ru-RU"/>
        </w:rPr>
        <w:t>где:</w:t>
      </w:r>
    </w:p>
    <w:p w:rsidR="00F73CBF" w:rsidRPr="00C06BE0" w:rsidRDefault="00F73CBF" w:rsidP="00F73CBF">
      <w:pPr>
        <w:pStyle w:val="Equationlegend"/>
        <w:rPr>
          <w:lang w:val="ru-RU"/>
        </w:rPr>
      </w:pPr>
      <w:r w:rsidRPr="00C06BE0">
        <w:rPr>
          <w:rFonts w:ascii="Symbol" w:hAnsi="Symbol"/>
          <w:lang w:val="ru-RU"/>
        </w:rPr>
        <w:tab/>
      </w:r>
      <w:r w:rsidRPr="00C06BE0">
        <w:rPr>
          <w:rFonts w:ascii="Symbol" w:hAnsi="Symbol"/>
          <w:lang w:val="ru-RU"/>
        </w:rPr>
        <w:t></w:t>
      </w:r>
      <w:r w:rsidRPr="00C06BE0">
        <w:rPr>
          <w:i/>
          <w:iCs/>
          <w:vertAlign w:val="subscript"/>
          <w:lang w:val="ru-RU"/>
        </w:rPr>
        <w:t>ref</w:t>
      </w:r>
      <w:r w:rsidRPr="00C06BE0">
        <w:rPr>
          <w:lang w:val="ru-RU"/>
        </w:rPr>
        <w:t>:</w:t>
      </w:r>
      <w:r w:rsidRPr="00C06BE0">
        <w:rPr>
          <w:rFonts w:ascii="Symbol" w:hAnsi="Symbol"/>
          <w:lang w:val="ru-RU"/>
        </w:rPr>
        <w:tab/>
      </w:r>
      <w:r w:rsidRPr="00C06BE0">
        <w:rPr>
          <w:lang w:val="ru-RU"/>
        </w:rPr>
        <w:t>доля допустимой помехи от одного спутника РНСС</w:t>
      </w:r>
    </w:p>
    <w:p w:rsidR="00F73CBF" w:rsidRPr="00C06BE0" w:rsidRDefault="00F73CBF" w:rsidP="00F73CBF">
      <w:pPr>
        <w:pStyle w:val="Equationlegend"/>
        <w:rPr>
          <w:lang w:val="ru-RU"/>
        </w:rPr>
      </w:pPr>
      <w:r w:rsidRPr="00C06BE0">
        <w:rPr>
          <w:rFonts w:ascii="Symbol" w:hAnsi="Symbol"/>
          <w:lang w:val="ru-RU"/>
        </w:rPr>
        <w:tab/>
      </w:r>
      <w:r w:rsidRPr="00C06BE0">
        <w:rPr>
          <w:rFonts w:ascii="Symbol" w:hAnsi="Symbol"/>
          <w:lang w:val="ru-RU"/>
        </w:rPr>
        <w:t></w:t>
      </w:r>
      <w:r w:rsidRPr="00C06BE0">
        <w:rPr>
          <w:i/>
          <w:iCs/>
          <w:vertAlign w:val="subscript"/>
          <w:lang w:val="ru-RU"/>
        </w:rPr>
        <w:t>РНСС</w:t>
      </w:r>
      <w:r w:rsidRPr="00C06BE0">
        <w:rPr>
          <w:lang w:val="ru-RU"/>
        </w:rPr>
        <w:t>:</w:t>
      </w:r>
      <w:r w:rsidRPr="00C06BE0">
        <w:rPr>
          <w:vertAlign w:val="subscript"/>
          <w:lang w:val="ru-RU"/>
        </w:rPr>
        <w:t xml:space="preserve"> </w:t>
      </w:r>
      <w:r w:rsidRPr="00C06BE0">
        <w:rPr>
          <w:vertAlign w:val="subscript"/>
          <w:lang w:val="ru-RU"/>
        </w:rPr>
        <w:tab/>
      </w:r>
      <w:r w:rsidRPr="00C06BE0">
        <w:rPr>
          <w:lang w:val="ru-RU"/>
        </w:rPr>
        <w:t>доля приемлемой помехи, вносимая всеми системами РНСС</w:t>
      </w:r>
    </w:p>
    <w:p w:rsidR="00F73CBF" w:rsidRPr="00C06BE0" w:rsidRDefault="00F73CBF" w:rsidP="00F73CBF">
      <w:pPr>
        <w:pStyle w:val="Equationlegend"/>
        <w:rPr>
          <w:lang w:val="ru-RU"/>
        </w:rPr>
      </w:pPr>
      <w:r w:rsidRPr="00C06BE0">
        <w:rPr>
          <w:lang w:val="ru-RU"/>
        </w:rPr>
        <w:tab/>
      </w:r>
      <w:r w:rsidRPr="00C06BE0">
        <w:rPr>
          <w:i/>
          <w:iCs/>
          <w:lang w:val="ru-RU"/>
        </w:rPr>
        <w:t>N</w:t>
      </w:r>
      <w:r w:rsidRPr="00C06BE0">
        <w:rPr>
          <w:lang w:val="ru-RU"/>
        </w:rPr>
        <w:t>:</w:t>
      </w:r>
      <w:r w:rsidRPr="00C06BE0">
        <w:rPr>
          <w:lang w:val="ru-RU"/>
        </w:rPr>
        <w:tab/>
        <w:t xml:space="preserve">в качестве консервативной оценки для не-ГСО группировок РНСС, которая не учитывает диаграммы направленности антенн передатчика и приемника, установим </w:t>
      </w:r>
      <w:r w:rsidRPr="00C06BE0">
        <w:rPr>
          <w:position w:val="-20"/>
          <w:lang w:val="ru-RU"/>
        </w:rPr>
        <w:object w:dxaOrig="2260" w:dyaOrig="499">
          <v:shape id="_x0000_i1077" type="#_x0000_t75" style="width:112.75pt;height:24.45pt" o:ole="">
            <v:imagedata r:id="rId107" o:title=""/>
          </v:shape>
          <o:OLEObject Type="Embed" ProgID="Equation.3" ShapeID="_x0000_i1077" DrawAspect="Content" ObjectID="_1543066337" r:id="rId108"/>
        </w:object>
      </w:r>
      <w:r w:rsidRPr="00C06BE0">
        <w:rPr>
          <w:lang w:val="ru-RU"/>
        </w:rPr>
        <w:t xml:space="preserve">, где </w:t>
      </w:r>
      <w:r w:rsidRPr="00C06BE0">
        <w:rPr>
          <w:i/>
          <w:iCs/>
          <w:position w:val="-10"/>
          <w:lang w:val="ru-RU"/>
        </w:rPr>
        <w:object w:dxaOrig="580" w:dyaOrig="400">
          <v:shape id="_x0000_i1078" type="#_x0000_t75" style="width:28.55pt;height:19.7pt" o:ole="">
            <v:imagedata r:id="rId109" o:title=""/>
          </v:shape>
          <o:OLEObject Type="Embed" ProgID="Equation.3" ShapeID="_x0000_i1078" DrawAspect="Content" ObjectID="_1543066338" r:id="rId110"/>
        </w:object>
      </w:r>
      <w:r w:rsidRPr="00C06BE0">
        <w:rPr>
          <w:lang w:val="ru-RU"/>
        </w:rPr>
        <w:t xml:space="preserve"> – максимальное число спутников, находящихся в зоне видимости, а </w:t>
      </w:r>
      <w:r w:rsidRPr="00C06BE0">
        <w:rPr>
          <w:i/>
          <w:iCs/>
          <w:position w:val="-20"/>
          <w:lang w:val="ru-RU"/>
        </w:rPr>
        <w:object w:dxaOrig="560" w:dyaOrig="499">
          <v:shape id="_x0000_i1079" type="#_x0000_t75" style="width:27.85pt;height:24.45pt" o:ole="">
            <v:imagedata r:id="rId111" o:title=""/>
          </v:shape>
          <o:OLEObject Type="Embed" ProgID="Equation.3" ShapeID="_x0000_i1079" DrawAspect="Content" ObjectID="_1543066339" r:id="rId112"/>
        </w:object>
      </w:r>
      <w:r w:rsidRPr="00C06BE0">
        <w:rPr>
          <w:i/>
          <w:iCs/>
          <w:lang w:val="ru-RU"/>
        </w:rPr>
        <w:t> </w:t>
      </w:r>
      <w:r w:rsidRPr="00C06BE0">
        <w:rPr>
          <w:lang w:val="ru-RU"/>
        </w:rPr>
        <w:t xml:space="preserve">– общее число спутников эталонной группировки. </w:t>
      </w:r>
    </w:p>
    <w:p w:rsidR="00F73CBF" w:rsidRPr="00C06BE0" w:rsidRDefault="00F73CBF" w:rsidP="00F73CBF">
      <w:pPr>
        <w:rPr>
          <w:spacing w:val="-4"/>
          <w:lang w:val="ru-RU"/>
        </w:rPr>
      </w:pPr>
      <w:r w:rsidRPr="00C06BE0">
        <w:rPr>
          <w:spacing w:val="-4"/>
          <w:lang w:val="ru-RU"/>
        </w:rPr>
        <w:t xml:space="preserve">Следует отметить также, что суммарная приемлемая помеха от не-РНСС источников равна </w:t>
      </w:r>
      <w:r w:rsidRPr="00C06BE0">
        <w:rPr>
          <w:spacing w:val="-4"/>
          <w:lang w:val="ru-RU"/>
        </w:rPr>
        <w:br/>
      </w:r>
      <w:r w:rsidRPr="00C06BE0">
        <w:rPr>
          <w:i/>
          <w:iCs/>
          <w:spacing w:val="-4"/>
          <w:lang w:val="ru-RU"/>
        </w:rPr>
        <w:t>I</w:t>
      </w:r>
      <w:r w:rsidRPr="00C06BE0">
        <w:rPr>
          <w:i/>
          <w:iCs/>
          <w:spacing w:val="-4"/>
          <w:vertAlign w:val="subscript"/>
          <w:lang w:val="ru-RU"/>
        </w:rPr>
        <w:t>ext</w:t>
      </w:r>
      <w:r w:rsidRPr="00C06BE0">
        <w:rPr>
          <w:spacing w:val="-4"/>
          <w:vertAlign w:val="subscript"/>
          <w:lang w:val="ru-RU"/>
        </w:rPr>
        <w:t xml:space="preserve"> </w:t>
      </w:r>
      <w:r w:rsidRPr="00C06BE0">
        <w:rPr>
          <w:spacing w:val="-4"/>
          <w:lang w:val="ru-RU"/>
        </w:rPr>
        <w:t xml:space="preserve">= </w:t>
      </w:r>
      <w:r w:rsidRPr="00C06BE0">
        <w:rPr>
          <w:rFonts w:ascii="Symbol" w:hAnsi="Symbol"/>
          <w:spacing w:val="-4"/>
          <w:lang w:val="ru-RU"/>
        </w:rPr>
        <w:t></w:t>
      </w:r>
      <w:r w:rsidRPr="00C06BE0">
        <w:rPr>
          <w:i/>
          <w:iCs/>
          <w:spacing w:val="-4"/>
          <w:vertAlign w:val="subscript"/>
          <w:lang w:val="ru-RU"/>
        </w:rPr>
        <w:t>ext</w:t>
      </w:r>
      <w:r w:rsidRPr="00C06BE0">
        <w:rPr>
          <w:spacing w:val="-4"/>
          <w:vertAlign w:val="subscript"/>
          <w:lang w:val="ru-RU"/>
        </w:rPr>
        <w:t xml:space="preserve">1 </w:t>
      </w:r>
      <w:r w:rsidRPr="00C06BE0">
        <w:rPr>
          <w:spacing w:val="-4"/>
          <w:sz w:val="8"/>
          <w:szCs w:val="8"/>
          <w:lang w:val="ru-RU"/>
        </w:rPr>
        <w:t xml:space="preserve">* </w:t>
      </w:r>
      <w:r w:rsidRPr="00C06BE0">
        <w:rPr>
          <w:i/>
          <w:iCs/>
          <w:spacing w:val="-4"/>
          <w:lang w:val="ru-RU"/>
        </w:rPr>
        <w:t>I</w:t>
      </w:r>
      <w:r w:rsidRPr="00C06BE0">
        <w:rPr>
          <w:i/>
          <w:iCs/>
          <w:spacing w:val="-4"/>
          <w:vertAlign w:val="subscript"/>
          <w:lang w:val="ru-RU"/>
        </w:rPr>
        <w:t>a</w:t>
      </w:r>
      <w:r w:rsidRPr="00C06BE0">
        <w:rPr>
          <w:spacing w:val="-4"/>
          <w:vertAlign w:val="subscript"/>
          <w:lang w:val="ru-RU"/>
        </w:rPr>
        <w:t xml:space="preserve"> </w:t>
      </w:r>
      <w:r w:rsidRPr="00C06BE0">
        <w:rPr>
          <w:spacing w:val="-4"/>
          <w:lang w:val="ru-RU"/>
        </w:rPr>
        <w:t xml:space="preserve">+ </w:t>
      </w:r>
      <w:r w:rsidRPr="00C06BE0">
        <w:rPr>
          <w:rFonts w:ascii="Symbol" w:hAnsi="Symbol"/>
          <w:spacing w:val="-4"/>
          <w:lang w:val="ru-RU"/>
        </w:rPr>
        <w:t></w:t>
      </w:r>
      <w:r w:rsidRPr="00C06BE0">
        <w:rPr>
          <w:i/>
          <w:iCs/>
          <w:spacing w:val="-4"/>
          <w:vertAlign w:val="subscript"/>
          <w:lang w:val="ru-RU"/>
        </w:rPr>
        <w:t>ext</w:t>
      </w:r>
      <w:r w:rsidRPr="00C06BE0">
        <w:rPr>
          <w:spacing w:val="-4"/>
          <w:vertAlign w:val="subscript"/>
          <w:lang w:val="ru-RU"/>
        </w:rPr>
        <w:t xml:space="preserve">2 </w:t>
      </w:r>
      <w:r w:rsidRPr="00C06BE0">
        <w:rPr>
          <w:spacing w:val="-4"/>
          <w:sz w:val="8"/>
          <w:szCs w:val="8"/>
          <w:lang w:val="ru-RU"/>
        </w:rPr>
        <w:t xml:space="preserve">* </w:t>
      </w:r>
      <w:r w:rsidRPr="00C06BE0">
        <w:rPr>
          <w:i/>
          <w:iCs/>
          <w:spacing w:val="-4"/>
          <w:lang w:val="ru-RU"/>
        </w:rPr>
        <w:t>I</w:t>
      </w:r>
      <w:r w:rsidRPr="00C06BE0">
        <w:rPr>
          <w:i/>
          <w:iCs/>
          <w:spacing w:val="-4"/>
          <w:vertAlign w:val="subscript"/>
          <w:lang w:val="ru-RU"/>
        </w:rPr>
        <w:t>a</w:t>
      </w:r>
      <w:r w:rsidRPr="00C06BE0">
        <w:rPr>
          <w:spacing w:val="-4"/>
          <w:lang w:val="ru-RU"/>
        </w:rPr>
        <w:t xml:space="preserve">. </w:t>
      </w:r>
    </w:p>
    <w:p w:rsidR="00F73CBF" w:rsidRPr="00C06BE0" w:rsidRDefault="00F73CBF" w:rsidP="00F73CBF">
      <w:pPr>
        <w:rPr>
          <w:lang w:val="ru-RU"/>
        </w:rPr>
      </w:pPr>
      <w:r w:rsidRPr="00C06BE0">
        <w:rPr>
          <w:lang w:val="ru-RU"/>
        </w:rPr>
        <w:t xml:space="preserve">Аналогичный подход может использоваться и для других служб, такой план распределения используется, например, в фиксированной спутниковой службе. </w:t>
      </w:r>
    </w:p>
    <w:p w:rsidR="00F73CBF" w:rsidRPr="00C06BE0" w:rsidRDefault="00F73CBF" w:rsidP="00F73CBF">
      <w:pPr>
        <w:rPr>
          <w:lang w:val="ru-RU"/>
        </w:rPr>
      </w:pPr>
      <w:r w:rsidRPr="00C06BE0">
        <w:rPr>
          <w:lang w:val="ru-RU"/>
        </w:rPr>
        <w:t xml:space="preserve">Основная проблема этой методики заключается в том, что необходимо определить долю приемлемой помехи от различных служб и систем по сравнению с пороговым уровнем совокупной помехи. Приемлемую долю помех от каждой службы необходимо изучить и определить заранее. </w:t>
      </w:r>
    </w:p>
    <w:p w:rsidR="00F73CBF" w:rsidRPr="00C06BE0" w:rsidRDefault="00F73CBF" w:rsidP="00F73CBF">
      <w:pPr>
        <w:rPr>
          <w:lang w:val="ru-RU"/>
        </w:rPr>
      </w:pPr>
      <w:r w:rsidRPr="00C06BE0">
        <w:rPr>
          <w:lang w:val="ru-RU"/>
        </w:rPr>
        <w:t xml:space="preserve">В качестве примера можно рассмотреть следующие доли помех: </w:t>
      </w:r>
      <w:r w:rsidRPr="00C06BE0">
        <w:rPr>
          <w:rFonts w:ascii="Symbol" w:hAnsi="Symbol"/>
          <w:lang w:val="ru-RU"/>
        </w:rPr>
        <w:t></w:t>
      </w:r>
      <w:r w:rsidRPr="00C06BE0">
        <w:rPr>
          <w:i/>
          <w:iCs/>
          <w:vertAlign w:val="subscript"/>
          <w:lang w:val="ru-RU"/>
        </w:rPr>
        <w:t>РНСС</w:t>
      </w:r>
      <w:r w:rsidRPr="00C06BE0">
        <w:rPr>
          <w:lang w:val="ru-RU"/>
        </w:rPr>
        <w:t xml:space="preserve"> = 0,89 для РНСС,</w:t>
      </w:r>
      <w:r w:rsidRPr="00C06BE0">
        <w:rPr>
          <w:rFonts w:ascii="Symbol" w:hAnsi="Symbol"/>
          <w:lang w:val="ru-RU"/>
        </w:rPr>
        <w:t></w:t>
      </w:r>
      <w:r w:rsidRPr="00C06BE0">
        <w:rPr>
          <w:rFonts w:ascii="Symbol" w:hAnsi="Symbol"/>
          <w:lang w:val="ru-RU"/>
        </w:rPr>
        <w:t></w:t>
      </w:r>
      <w:r w:rsidRPr="00C06BE0">
        <w:rPr>
          <w:i/>
          <w:iCs/>
          <w:vertAlign w:val="subscript"/>
          <w:lang w:val="ru-RU"/>
        </w:rPr>
        <w:t>ext</w:t>
      </w:r>
      <w:r w:rsidRPr="00C06BE0">
        <w:rPr>
          <w:vertAlign w:val="subscript"/>
          <w:lang w:val="ru-RU"/>
        </w:rPr>
        <w:t>1</w:t>
      </w:r>
      <w:r w:rsidRPr="00C06BE0">
        <w:rPr>
          <w:lang w:val="ru-RU"/>
        </w:rPr>
        <w:t xml:space="preserve"> = 0,1 для первичной службы, отличной от РНСС, и </w:t>
      </w:r>
      <w:r w:rsidRPr="00C06BE0">
        <w:rPr>
          <w:rFonts w:ascii="Symbol" w:hAnsi="Symbol"/>
          <w:lang w:val="ru-RU"/>
        </w:rPr>
        <w:t></w:t>
      </w:r>
      <w:r w:rsidRPr="00C06BE0">
        <w:rPr>
          <w:i/>
          <w:iCs/>
          <w:vertAlign w:val="subscript"/>
          <w:lang w:val="ru-RU"/>
        </w:rPr>
        <w:t>ext</w:t>
      </w:r>
      <w:r w:rsidRPr="00C06BE0">
        <w:rPr>
          <w:vertAlign w:val="subscript"/>
          <w:lang w:val="ru-RU"/>
        </w:rPr>
        <w:t>2</w:t>
      </w:r>
      <w:r w:rsidRPr="00C06BE0">
        <w:rPr>
          <w:lang w:val="ru-RU"/>
        </w:rPr>
        <w:t> = 0,01 для источников помех, отличных от РНСС.</w:t>
      </w:r>
    </w:p>
    <w:p w:rsidR="00F73CBF" w:rsidRPr="00C06BE0" w:rsidRDefault="00F73CBF" w:rsidP="00F73CBF">
      <w:pPr>
        <w:pStyle w:val="AnnexNoTitle"/>
        <w:spacing w:before="1080"/>
        <w:rPr>
          <w:lang w:val="ru-RU"/>
        </w:rPr>
      </w:pPr>
      <w:r w:rsidRPr="00C06BE0">
        <w:rPr>
          <w:lang w:val="ru-RU"/>
        </w:rPr>
        <w:t>Приложение 3</w:t>
      </w:r>
      <w:r w:rsidRPr="00C06BE0">
        <w:rPr>
          <w:lang w:val="ru-RU"/>
        </w:rPr>
        <w:br/>
      </w:r>
      <w:r w:rsidRPr="00C06BE0">
        <w:rPr>
          <w:lang w:val="ru-RU"/>
        </w:rPr>
        <w:br/>
        <w:t>Руководство по координации между системами РНСС</w:t>
      </w:r>
    </w:p>
    <w:p w:rsidR="00F73CBF" w:rsidRPr="00C06BE0" w:rsidRDefault="00F73CBF" w:rsidP="00F73CBF">
      <w:pPr>
        <w:pStyle w:val="Normalaftertitle"/>
        <w:rPr>
          <w:lang w:val="ru-RU"/>
        </w:rPr>
      </w:pPr>
      <w:r w:rsidRPr="00C06BE0">
        <w:rPr>
          <w:lang w:val="ru-RU"/>
        </w:rPr>
        <w:t>В настоящем Приложении приводятся некоторые рекомендации по ряду общих вопросов, касающихся координационных требований, и методики, которые должны учитываться любым оператором РНСС, желающим скоординировать планируемую систему с другими системами РНСС:</w:t>
      </w:r>
    </w:p>
    <w:p w:rsidR="00F73CBF" w:rsidRPr="00C06BE0" w:rsidRDefault="00F73CBF" w:rsidP="00F73CBF">
      <w:pPr>
        <w:pStyle w:val="Heading1"/>
        <w:rPr>
          <w:lang w:val="ru-RU"/>
        </w:rPr>
      </w:pPr>
      <w:r w:rsidRPr="00C06BE0">
        <w:rPr>
          <w:lang w:val="ru-RU"/>
        </w:rPr>
        <w:t>1</w:t>
      </w:r>
      <w:r w:rsidRPr="00C06BE0">
        <w:rPr>
          <w:lang w:val="ru-RU"/>
        </w:rPr>
        <w:tab/>
        <w:t>Какие системы РНСС следует учитывать в расчетах?</w:t>
      </w:r>
    </w:p>
    <w:p w:rsidR="00F73CBF" w:rsidRPr="00C06BE0" w:rsidRDefault="00F73CBF" w:rsidP="00F73CBF">
      <w:pPr>
        <w:rPr>
          <w:lang w:val="ru-RU"/>
        </w:rPr>
      </w:pPr>
      <w:r w:rsidRPr="00C06BE0">
        <w:rPr>
          <w:lang w:val="ru-RU"/>
        </w:rPr>
        <w:t>В соответствии с правилами МСЭ, системами РНСС, координация с которыми должна запрашиваться любой новой планируемой системой РНСС, являются такие системы, для которых соответствующие заявки на регистрацию в МСЭ содержат перекрытия по частоте и для которых запросы на координацию (или заявительные документы для негеостационарных систем, заполненные до 1 января 2005 г.) были получены Бюро радиосвязи раньше, чем такая же информация по новой планируемой системе. Все эти системы, возможно, потребуется учесть в расчетах, если они действительно создаются.</w:t>
      </w:r>
    </w:p>
    <w:p w:rsidR="00F73CBF" w:rsidRPr="00C06BE0" w:rsidRDefault="00F73CBF" w:rsidP="00F73CBF">
      <w:pPr>
        <w:rPr>
          <w:lang w:val="ru-RU"/>
        </w:rPr>
      </w:pPr>
      <w:r w:rsidRPr="00C06BE0">
        <w:rPr>
          <w:lang w:val="ru-RU"/>
        </w:rPr>
        <w:t>Последние версии рекомендаций МСЭ-R содержат информацию о некоторых системах РНСС, которые были заявлены в МСЭ-R. В соответствии с Резолюцией 610 (ВКР</w:t>
      </w:r>
      <w:r w:rsidRPr="00C06BE0">
        <w:rPr>
          <w:lang w:val="ru-RU"/>
        </w:rPr>
        <w:noBreakHyphen/>
        <w:t xml:space="preserve">03), озаглавленной </w:t>
      </w:r>
      <w:r w:rsidRPr="00C06BE0">
        <w:rPr>
          <w:lang w:val="ru-RU"/>
        </w:rPr>
        <w:lastRenderedPageBreak/>
        <w:t xml:space="preserve">"Координация и двустороннее разрешение проблем технической совместимости для сетей и систем радионавигационной спутниковой службы в полосах частот 1164–1300 МГц, 1559–1610 МГц и 5010−5030 МГц", информация о состоянии разработки планируемых систем РНСС может передаваться между администрациями в ходе процесса координации. Эта информация может разъяснять, должна ли учитываться в расчетах конкретная система РНСС, с которой должна быть выполнена координация. Точнее, п. 1 раздела </w:t>
      </w:r>
      <w:r w:rsidRPr="00C06BE0">
        <w:rPr>
          <w:i/>
          <w:lang w:val="ru-RU"/>
        </w:rPr>
        <w:t xml:space="preserve">решает </w:t>
      </w:r>
      <w:r w:rsidRPr="00C06BE0">
        <w:rPr>
          <w:lang w:val="ru-RU"/>
        </w:rPr>
        <w:t>указанной Резолюции определяет, что администрация, которая представила заявки на регистрацию по системе или сети РНСС в указанных полосах частот, должна, по запросу отвечающей администрации, информировать отвечающую администрацию (направив копию в Бюро), выполняются ли критерии, перечисленные в Приложении к Резолюции 610 (ВКР-03).</w:t>
      </w:r>
    </w:p>
    <w:p w:rsidR="00F73CBF" w:rsidRPr="00C06BE0" w:rsidRDefault="00F73CBF" w:rsidP="00F73CBF">
      <w:pPr>
        <w:keepNext/>
        <w:rPr>
          <w:lang w:val="ru-RU"/>
        </w:rPr>
      </w:pPr>
      <w:r w:rsidRPr="00C06BE0">
        <w:rPr>
          <w:lang w:val="ru-RU"/>
        </w:rPr>
        <w:t>Указанные критерии включают в себя:</w:t>
      </w:r>
    </w:p>
    <w:p w:rsidR="00F73CBF" w:rsidRPr="00C06BE0" w:rsidRDefault="00F73CBF" w:rsidP="00F73CBF">
      <w:pPr>
        <w:pStyle w:val="enumlev1"/>
        <w:rPr>
          <w:lang w:val="ru-RU"/>
        </w:rPr>
      </w:pPr>
      <w:r w:rsidRPr="00C06BE0">
        <w:rPr>
          <w:lang w:val="ru-RU"/>
        </w:rPr>
        <w:t>i)</w:t>
      </w:r>
      <w:r w:rsidRPr="00C06BE0">
        <w:rPr>
          <w:lang w:val="ru-RU"/>
        </w:rPr>
        <w:tab/>
        <w:t>подачу соответствующей информации для предварительной публикации;</w:t>
      </w:r>
    </w:p>
    <w:p w:rsidR="00F73CBF" w:rsidRPr="00C06BE0" w:rsidRDefault="00F73CBF" w:rsidP="00F73CBF">
      <w:pPr>
        <w:pStyle w:val="enumlev1"/>
        <w:rPr>
          <w:lang w:val="ru-RU"/>
        </w:rPr>
      </w:pPr>
      <w:r w:rsidRPr="00C06BE0">
        <w:rPr>
          <w:lang w:val="ru-RU"/>
        </w:rPr>
        <w:t>ii)</w:t>
      </w:r>
      <w:r w:rsidRPr="00C06BE0">
        <w:rPr>
          <w:lang w:val="ru-RU"/>
        </w:rPr>
        <w:tab/>
        <w:t>точное подтверждение наличия обязывающего соглашения с производителем или поставщиком спутников для системы либо подтверждение гарантированного финансирования системы; и</w:t>
      </w:r>
    </w:p>
    <w:p w:rsidR="00F73CBF" w:rsidRPr="00C06BE0" w:rsidRDefault="00F73CBF" w:rsidP="00F73CBF">
      <w:pPr>
        <w:pStyle w:val="enumlev1"/>
        <w:rPr>
          <w:lang w:val="ru-RU"/>
        </w:rPr>
      </w:pPr>
      <w:r w:rsidRPr="00C06BE0">
        <w:rPr>
          <w:lang w:val="ru-RU"/>
        </w:rPr>
        <w:t>iii)</w:t>
      </w:r>
      <w:r w:rsidRPr="00C06BE0">
        <w:rPr>
          <w:lang w:val="ru-RU"/>
        </w:rPr>
        <w:tab/>
        <w:t>точное подтверждение наличия обязывающего соглашения на запуск спутников.</w:t>
      </w:r>
    </w:p>
    <w:p w:rsidR="00F73CBF" w:rsidRPr="00C06BE0" w:rsidRDefault="00F73CBF" w:rsidP="00F73CBF">
      <w:pPr>
        <w:pStyle w:val="Heading1"/>
        <w:rPr>
          <w:lang w:val="ru-RU"/>
        </w:rPr>
      </w:pPr>
      <w:r w:rsidRPr="00C06BE0">
        <w:rPr>
          <w:lang w:val="ru-RU"/>
        </w:rPr>
        <w:t>2</w:t>
      </w:r>
      <w:r w:rsidRPr="00C06BE0">
        <w:rPr>
          <w:lang w:val="ru-RU"/>
        </w:rPr>
        <w:tab/>
        <w:t>Когда заявленные сети должны учитываться, в каком порядке это должно выполняться (например, на основании даты запроса на координацию, или как-либо иначе)?</w:t>
      </w:r>
    </w:p>
    <w:p w:rsidR="00F73CBF" w:rsidRPr="00C06BE0" w:rsidRDefault="00F73CBF" w:rsidP="00F73CBF">
      <w:pPr>
        <w:rPr>
          <w:lang w:val="ru-RU"/>
        </w:rPr>
      </w:pPr>
      <w:r w:rsidRPr="00C06BE0">
        <w:rPr>
          <w:lang w:val="ru-RU"/>
        </w:rPr>
        <w:t xml:space="preserve">Пункты 1, 2, 3 и 4 раздела </w:t>
      </w:r>
      <w:r w:rsidRPr="00C06BE0">
        <w:rPr>
          <w:i/>
          <w:lang w:val="ru-RU"/>
        </w:rPr>
        <w:t xml:space="preserve">решает </w:t>
      </w:r>
      <w:r w:rsidRPr="00C06BE0">
        <w:rPr>
          <w:lang w:val="ru-RU"/>
        </w:rPr>
        <w:t>Резолюции 610 (ВКР-03) требуют, чтобы межсистемная совместимость была бы сначала рассмотрена для тех систем, которые соответствуют критериям, приведенным в Приложении к этой Резолюции. Администрации, в соответствии с ситуацией, могут вести координацию между несколькими (более двух) системами в порядке, не связанном с датами подачи заявок на регистрацию этих систем. Кроме того, администрации могут согласиться на свои собственные условия координации по критериям помех.</w:t>
      </w:r>
    </w:p>
    <w:p w:rsidR="00F73CBF" w:rsidRPr="00C06BE0" w:rsidRDefault="00F73CBF" w:rsidP="00F73CBF">
      <w:pPr>
        <w:rPr>
          <w:lang w:val="ru-RU"/>
        </w:rPr>
      </w:pPr>
      <w:r w:rsidRPr="00C06BE0">
        <w:rPr>
          <w:lang w:val="ru-RU"/>
        </w:rPr>
        <w:t>В тех случаях, когда проблемы межсистемной координации, соответствующие Разделу II Статьи 9 РР затрагивают более двух систем РНСС, может оказаться целесообразным рассматривать их во время многосторонних встреч, в которых участвуют все стороны, в дополнение к рассмотрению этих вопросов во время двусторонних встреч между двумя сторонами.</w:t>
      </w:r>
    </w:p>
    <w:p w:rsidR="00F73CBF" w:rsidRPr="00C06BE0" w:rsidRDefault="00F73CBF" w:rsidP="00F73CBF">
      <w:pPr>
        <w:rPr>
          <w:lang w:val="ru-RU"/>
        </w:rPr>
      </w:pPr>
      <w:r w:rsidRPr="00C06BE0">
        <w:rPr>
          <w:lang w:val="ru-RU"/>
        </w:rPr>
        <w:t>Тем не менее, если, например, системы A, B и C предназначены для работы в данной полосе частот в пределах распределения для РНСС, где система B должна быть скоординирована с системой A, а система C должна быть скоординирована и с системой A, и с системой B, то любые соглашения между B и C могут требовать учета соглашений как между A и B, так и между A и C.</w:t>
      </w:r>
    </w:p>
    <w:p w:rsidR="00F73CBF" w:rsidRPr="00C06BE0" w:rsidRDefault="00F73CBF" w:rsidP="00F73CBF">
      <w:pPr>
        <w:pStyle w:val="Heading1"/>
        <w:rPr>
          <w:lang w:val="ru-RU"/>
        </w:rPr>
      </w:pPr>
      <w:r w:rsidRPr="00C06BE0">
        <w:rPr>
          <w:lang w:val="ru-RU"/>
        </w:rPr>
        <w:t>3</w:t>
      </w:r>
      <w:r w:rsidRPr="00C06BE0">
        <w:rPr>
          <w:lang w:val="ru-RU"/>
        </w:rPr>
        <w:tab/>
        <w:t xml:space="preserve">Когда должна выполняться координация, какие характеристики должны использоваться? </w:t>
      </w:r>
    </w:p>
    <w:p w:rsidR="00F73CBF" w:rsidRPr="00C06BE0" w:rsidRDefault="00F73CBF" w:rsidP="00F73CBF">
      <w:pPr>
        <w:rPr>
          <w:lang w:val="ru-RU"/>
        </w:rPr>
      </w:pPr>
      <w:r w:rsidRPr="00C06BE0">
        <w:rPr>
          <w:lang w:val="ru-RU"/>
        </w:rPr>
        <w:t>Характеристики, которые должны использоваться в качестве основы для конкретной системы, это – характеристики, связанные с заявками на регистрацию в МСЭ. Однако расчеты межсистемных помех должны основываться на характеристиках реальных систем, которыми должны обмениваться администрациями в процессе координации. Характеристики, требуемые для расчетов, как правило, более детализированы, чем базовые характеристики, содержащиеся в соответствующих заявках на регистрацию МСЭ, и должны быть совместимыми с огибающей, полученной на основе заявки на регистрацию.</w:t>
      </w:r>
    </w:p>
    <w:p w:rsidR="00F73CBF" w:rsidRPr="00C06BE0" w:rsidRDefault="00F73CBF" w:rsidP="00F73CBF">
      <w:pPr>
        <w:pStyle w:val="Heading1"/>
        <w:rPr>
          <w:lang w:val="ru-RU"/>
        </w:rPr>
      </w:pPr>
      <w:r w:rsidRPr="00C06BE0">
        <w:rPr>
          <w:lang w:val="ru-RU"/>
        </w:rPr>
        <w:t>4</w:t>
      </w:r>
      <w:r w:rsidRPr="00C06BE0">
        <w:rPr>
          <w:lang w:val="ru-RU"/>
        </w:rPr>
        <w:tab/>
        <w:t xml:space="preserve">Как может быть оценен параметр </w:t>
      </w:r>
      <w:r w:rsidRPr="00C06BE0">
        <w:rPr>
          <w:i/>
          <w:iCs/>
          <w:lang w:val="ru-RU"/>
        </w:rPr>
        <w:t>I</w:t>
      </w:r>
      <w:r w:rsidRPr="00C06BE0">
        <w:rPr>
          <w:i/>
          <w:iCs/>
          <w:vertAlign w:val="subscript"/>
          <w:lang w:val="ru-RU"/>
        </w:rPr>
        <w:t>ext</w:t>
      </w:r>
      <w:r w:rsidRPr="00C06BE0">
        <w:rPr>
          <w:lang w:val="ru-RU"/>
        </w:rPr>
        <w:t>, указанный в Приложениях 1 и 2?</w:t>
      </w:r>
    </w:p>
    <w:p w:rsidR="00F73CBF" w:rsidRPr="00C06BE0" w:rsidRDefault="00F73CBF" w:rsidP="00F73CBF">
      <w:pPr>
        <w:rPr>
          <w:lang w:val="ru-RU"/>
        </w:rPr>
      </w:pPr>
      <w:r w:rsidRPr="00C06BE0">
        <w:rPr>
          <w:lang w:val="ru-RU"/>
        </w:rPr>
        <w:t>В некоторых случаях в рекомендациях по качественным характеристикам учитывается помеха от других служб (</w:t>
      </w:r>
      <w:r w:rsidRPr="00C06BE0">
        <w:rPr>
          <w:i/>
          <w:iCs/>
          <w:lang w:val="ru-RU"/>
        </w:rPr>
        <w:t>I</w:t>
      </w:r>
      <w:r w:rsidRPr="00C06BE0">
        <w:rPr>
          <w:i/>
          <w:iCs/>
          <w:vertAlign w:val="subscript"/>
          <w:lang w:val="ru-RU"/>
        </w:rPr>
        <w:t>ext</w:t>
      </w:r>
      <w:r w:rsidRPr="00C06BE0">
        <w:rPr>
          <w:lang w:val="ru-RU"/>
        </w:rPr>
        <w:t xml:space="preserve">). Другими словами, при разработке системы РНСС необходимо учитывать определенные величины помех от других равных первичных служб, работающих в той же полосе </w:t>
      </w:r>
      <w:r w:rsidRPr="00C06BE0">
        <w:rPr>
          <w:lang w:val="ru-RU"/>
        </w:rPr>
        <w:lastRenderedPageBreak/>
        <w:t>частот. Степень, до которой помехи от этих других служб должны учитываться, различна для различных полос частот. В некоторых ситуациях для других служб, работающих в рассматриваемой полосе частот, установлены регламентарные пределы. Они могут, например, принимать вид пределов э.и.и.м. для наземных служб. Однако, учитывая, что терминал пользователя РНСС является подвижным, применяемый подход должен учитывать совокупное увеличение помех от всех источников, работающих в данной полосе частот.</w:t>
      </w:r>
    </w:p>
    <w:p w:rsidR="00F73CBF" w:rsidRPr="00C06BE0" w:rsidRDefault="00F73CBF" w:rsidP="00F73CBF">
      <w:pPr>
        <w:rPr>
          <w:lang w:val="ru-RU"/>
        </w:rPr>
      </w:pPr>
      <w:r w:rsidRPr="00C06BE0">
        <w:rPr>
          <w:lang w:val="ru-RU"/>
        </w:rPr>
        <w:t>В соответствии с подходами, предложенными в Приложениях 1 и 2, помеха от служб, отличных от РНСС, моделируется в виде источника шума с постоянным значением эквивалентной спектральной плотности мощности (</w:t>
      </w:r>
      <w:r w:rsidRPr="00C06BE0">
        <w:rPr>
          <w:i/>
          <w:iCs/>
          <w:lang w:val="ru-RU"/>
        </w:rPr>
        <w:t>I</w:t>
      </w:r>
      <w:r w:rsidRPr="00C06BE0">
        <w:rPr>
          <w:i/>
          <w:iCs/>
          <w:vertAlign w:val="subscript"/>
          <w:lang w:val="ru-RU"/>
        </w:rPr>
        <w:t>ext</w:t>
      </w:r>
      <w:r w:rsidRPr="00C06BE0">
        <w:rPr>
          <w:lang w:val="ru-RU"/>
        </w:rPr>
        <w:t>). Этот член выражения учитывает все источники радиосигналов, не принадлежащие к РНСС, и он может включать в себя внутриполосные и внеполосные помехи от других источников радиосигналов. Как описано в Приложении 1, этот метод пригоден для моделирования внешних источников непрерывных широкополосных помех, но для узкополосных и импульсных помех требуется определить дополнительные методы.</w:t>
      </w:r>
    </w:p>
    <w:p w:rsidR="00F73CBF" w:rsidRPr="00C06BE0" w:rsidRDefault="00F73CBF" w:rsidP="00F73CBF">
      <w:pPr>
        <w:rPr>
          <w:lang w:val="ru-RU"/>
        </w:rPr>
      </w:pPr>
      <w:r w:rsidRPr="00C06BE0">
        <w:rPr>
          <w:lang w:val="ru-RU"/>
        </w:rPr>
        <w:t xml:space="preserve">Для того чтобы определить значение </w:t>
      </w:r>
      <w:r w:rsidRPr="00C06BE0">
        <w:rPr>
          <w:i/>
          <w:lang w:val="ru-RU"/>
        </w:rPr>
        <w:t>I</w:t>
      </w:r>
      <w:r w:rsidRPr="00C06BE0">
        <w:rPr>
          <w:i/>
          <w:iCs/>
          <w:vertAlign w:val="subscript"/>
          <w:lang w:val="ru-RU"/>
        </w:rPr>
        <w:t>ext</w:t>
      </w:r>
      <w:r w:rsidRPr="00C06BE0">
        <w:rPr>
          <w:lang w:val="ru-RU"/>
        </w:rPr>
        <w:t xml:space="preserve">, необходимо посчитать бюджет всех распределений для той же частоты и для смежных частот, в которых могут работать источники значительных помех, и получить техническую информацию по системам, работающим в этих распределениях частот, для того чтобы оценить типичный уровень для каждого из этих источников. Руководящие принципы можно найти, например, в стандартах или в Рекомендациях и Отчетах МСЭ-R. Уровень </w:t>
      </w:r>
      <w:r w:rsidRPr="00C06BE0">
        <w:rPr>
          <w:i/>
          <w:lang w:val="ru-RU"/>
        </w:rPr>
        <w:t>I</w:t>
      </w:r>
      <w:r w:rsidRPr="00C06BE0">
        <w:rPr>
          <w:i/>
          <w:iCs/>
          <w:vertAlign w:val="subscript"/>
          <w:lang w:val="ru-RU"/>
        </w:rPr>
        <w:t>ext</w:t>
      </w:r>
      <w:r w:rsidRPr="00C06BE0">
        <w:rPr>
          <w:lang w:val="ru-RU"/>
        </w:rPr>
        <w:t xml:space="preserve"> может зависеть от местоположения рассматриваемой эталонной системы пользователя, поскольку некоторые системы могут работать только в определенных странах или регионах.</w:t>
      </w:r>
    </w:p>
    <w:p w:rsidR="004D14DC" w:rsidRPr="00C06BE0" w:rsidRDefault="004D14DC" w:rsidP="004D14DC">
      <w:pPr>
        <w:overflowPunct/>
        <w:autoSpaceDE/>
        <w:autoSpaceDN/>
        <w:adjustRightInd/>
        <w:spacing w:before="720"/>
        <w:jc w:val="center"/>
        <w:textAlignment w:val="auto"/>
        <w:rPr>
          <w:lang w:val="ru-RU"/>
        </w:rPr>
      </w:pPr>
      <w:r w:rsidRPr="00C06BE0">
        <w:rPr>
          <w:lang w:val="ru-RU"/>
        </w:rPr>
        <w:t>______________</w:t>
      </w:r>
    </w:p>
    <w:p w:rsidR="00934ED7" w:rsidRPr="00C06BE0" w:rsidRDefault="00934ED7" w:rsidP="006E56A2">
      <w:pPr>
        <w:rPr>
          <w:lang w:val="ru-RU"/>
        </w:rPr>
      </w:pPr>
    </w:p>
    <w:sectPr w:rsidR="00934ED7" w:rsidRPr="00C06BE0" w:rsidSect="00C906E6">
      <w:headerReference w:type="first" r:id="rId113"/>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012" w:rsidRDefault="00953012">
      <w:r>
        <w:separator/>
      </w:r>
    </w:p>
  </w:endnote>
  <w:endnote w:type="continuationSeparator" w:id="0">
    <w:p w:rsidR="00953012" w:rsidRDefault="00953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平成明朝">
    <w:charset w:val="80"/>
    <w:family w:val="auto"/>
    <w:pitch w:val="variable"/>
    <w:sig w:usb0="01000000" w:usb1="00000708" w:usb2="10000000" w:usb3="00000000" w:csb0="0002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HGHDC+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012" w:rsidRDefault="00953012">
      <w:r>
        <w:separator/>
      </w:r>
    </w:p>
  </w:footnote>
  <w:footnote w:type="continuationSeparator" w:id="0">
    <w:p w:rsidR="00953012" w:rsidRDefault="00953012">
      <w:r>
        <w:continuationSeparator/>
      </w:r>
    </w:p>
  </w:footnote>
  <w:footnote w:id="1">
    <w:p w:rsidR="00953012" w:rsidRPr="0050036B" w:rsidRDefault="00953012" w:rsidP="00F73CBF">
      <w:pPr>
        <w:pStyle w:val="FootnoteText"/>
        <w:rPr>
          <w:lang w:val="ru-RU"/>
        </w:rPr>
      </w:pPr>
      <w:r w:rsidRPr="00376AAB">
        <w:rPr>
          <w:rStyle w:val="FootnoteReference"/>
          <w:szCs w:val="16"/>
        </w:rPr>
        <w:footnoteRef/>
      </w:r>
      <w:r w:rsidRPr="0050036B">
        <w:rPr>
          <w:lang w:val="ru-RU"/>
        </w:rPr>
        <w:t xml:space="preserve"> </w:t>
      </w:r>
      <w:r w:rsidRPr="0050036B">
        <w:rPr>
          <w:lang w:val="ru-RU"/>
        </w:rPr>
        <w:tab/>
      </w:r>
      <w:r>
        <w:rPr>
          <w:lang w:val="ru-RU"/>
        </w:rPr>
        <w:t>В тех случаях, когда наблюдаются значительные импульсные помехи</w:t>
      </w:r>
      <w:r w:rsidRPr="0050036B">
        <w:rPr>
          <w:lang w:val="ru-RU"/>
        </w:rPr>
        <w:t xml:space="preserve">, </w:t>
      </w:r>
      <w:r>
        <w:rPr>
          <w:lang w:val="ru-RU"/>
        </w:rPr>
        <w:t>уравнение</w:t>
      </w:r>
      <w:r>
        <w:rPr>
          <w:lang w:val="en-US"/>
        </w:rPr>
        <w:t> </w:t>
      </w:r>
      <w:r w:rsidRPr="0050036B">
        <w:rPr>
          <w:lang w:val="ru-RU"/>
        </w:rPr>
        <w:t xml:space="preserve">(1) </w:t>
      </w:r>
      <w:r>
        <w:rPr>
          <w:lang w:val="ru-RU"/>
        </w:rPr>
        <w:t>должно быть изменено</w:t>
      </w:r>
      <w:r w:rsidRPr="0050036B">
        <w:rPr>
          <w:lang w:val="ru-RU"/>
        </w:rPr>
        <w:t xml:space="preserve">. </w:t>
      </w:r>
      <w:r>
        <w:rPr>
          <w:lang w:val="ru-RU"/>
        </w:rPr>
        <w:t>Импульсные помехи</w:t>
      </w:r>
      <w:r w:rsidRPr="0050036B">
        <w:rPr>
          <w:lang w:val="ru-RU"/>
        </w:rPr>
        <w:t xml:space="preserve"> </w:t>
      </w:r>
      <w:r>
        <w:rPr>
          <w:lang w:val="ru-RU"/>
        </w:rPr>
        <w:t>уменьшают отношение сигнал-шум, подавляя полезный сигнал и увеличивая эффективный</w:t>
      </w:r>
      <w:r w:rsidRPr="0050036B">
        <w:rPr>
          <w:lang w:val="ru-RU"/>
        </w:rPr>
        <w:t xml:space="preserve"> уровень собственных шумов. </w:t>
      </w:r>
    </w:p>
  </w:footnote>
  <w:footnote w:id="2">
    <w:p w:rsidR="00953012" w:rsidRPr="0050036B" w:rsidRDefault="00953012" w:rsidP="00F73CBF">
      <w:pPr>
        <w:pStyle w:val="FootnoteText"/>
        <w:rPr>
          <w:rFonts w:eastAsia="MS Mincho"/>
          <w:lang w:val="ru-RU" w:eastAsia="ja-JP"/>
        </w:rPr>
      </w:pPr>
      <w:r w:rsidRPr="00376AAB">
        <w:rPr>
          <w:rStyle w:val="FootnoteReference"/>
          <w:szCs w:val="16"/>
        </w:rPr>
        <w:footnoteRef/>
      </w:r>
      <w:r w:rsidRPr="0050036B">
        <w:rPr>
          <w:sz w:val="16"/>
          <w:szCs w:val="16"/>
          <w:lang w:val="ru-RU"/>
        </w:rPr>
        <w:t xml:space="preserve"> </w:t>
      </w:r>
      <w:r w:rsidRPr="0050036B">
        <w:rPr>
          <w:sz w:val="16"/>
          <w:szCs w:val="16"/>
          <w:lang w:val="ru-RU"/>
        </w:rPr>
        <w:tab/>
      </w:r>
      <w:r w:rsidRPr="000C5D04">
        <w:rPr>
          <w:i/>
          <w:lang w:val="ru-RU"/>
        </w:rPr>
        <w:t>Соответствующие потери на обработку</w:t>
      </w:r>
      <w:r w:rsidRPr="0050036B">
        <w:rPr>
          <w:lang w:val="ru-RU"/>
        </w:rPr>
        <w:t xml:space="preserve"> </w:t>
      </w:r>
      <w:r>
        <w:rPr>
          <w:lang w:val="ru-RU"/>
        </w:rPr>
        <w:t xml:space="preserve">включают в себя усиление передающей и приемной антенн, </w:t>
      </w:r>
      <w:r w:rsidRPr="000C5D04">
        <w:rPr>
          <w:lang w:val="ru-RU"/>
        </w:rPr>
        <w:t>потери на аппаратную реализацию</w:t>
      </w:r>
      <w:r>
        <w:rPr>
          <w:lang w:val="ru-RU"/>
        </w:rPr>
        <w:t xml:space="preserve"> приемника</w:t>
      </w:r>
      <w:r w:rsidRPr="0050036B">
        <w:rPr>
          <w:lang w:val="ru-RU"/>
        </w:rPr>
        <w:t xml:space="preserve">, </w:t>
      </w:r>
      <w:r>
        <w:rPr>
          <w:lang w:val="ru-RU"/>
        </w:rPr>
        <w:t>например, потери в процессе фильтрации и квантования</w:t>
      </w:r>
      <w:r w:rsidRPr="0050036B">
        <w:rPr>
          <w:lang w:val="ru-RU"/>
        </w:rPr>
        <w:t xml:space="preserve">; </w:t>
      </w:r>
      <w:r>
        <w:rPr>
          <w:lang w:val="ru-RU"/>
        </w:rPr>
        <w:t>и потери из-за отсутствия согласования между принимаемым сигналом и эталонным кодом</w:t>
      </w:r>
      <w:r w:rsidRPr="0050036B">
        <w:rPr>
          <w:lang w:val="ru-RU"/>
        </w:rPr>
        <w:t>.</w:t>
      </w:r>
    </w:p>
  </w:footnote>
  <w:footnote w:id="3">
    <w:p w:rsidR="00953012" w:rsidRPr="007579AE" w:rsidRDefault="00953012" w:rsidP="00F73CBF">
      <w:pPr>
        <w:pStyle w:val="FootnoteText"/>
        <w:rPr>
          <w:lang w:val="ru-RU"/>
        </w:rPr>
      </w:pPr>
      <w:r w:rsidRPr="00B46C77">
        <w:rPr>
          <w:rStyle w:val="FootnoteReference"/>
        </w:rPr>
        <w:footnoteRef/>
      </w:r>
      <w:r w:rsidRPr="00CD2475">
        <w:rPr>
          <w:lang w:val="ru-RU"/>
        </w:rPr>
        <w:tab/>
      </w:r>
      <w:r>
        <w:rPr>
          <w:lang w:val="ru-RU"/>
        </w:rPr>
        <w:t>К примерам</w:t>
      </w:r>
      <w:r w:rsidRPr="00CD2475">
        <w:rPr>
          <w:lang w:val="ru-RU"/>
        </w:rPr>
        <w:t xml:space="preserve"> </w:t>
      </w:r>
      <w:r>
        <w:rPr>
          <w:lang w:val="ru-RU"/>
        </w:rPr>
        <w:t>кодов</w:t>
      </w:r>
      <w:r w:rsidRPr="00CD2475">
        <w:rPr>
          <w:lang w:val="ru-RU"/>
        </w:rPr>
        <w:t xml:space="preserve"> </w:t>
      </w:r>
      <w:r>
        <w:rPr>
          <w:lang w:val="ru-RU"/>
        </w:rPr>
        <w:t xml:space="preserve">длинного </w:t>
      </w:r>
      <w:r w:rsidRPr="00F5316E">
        <w:rPr>
          <w:lang w:val="en-US"/>
        </w:rPr>
        <w:t>PRN</w:t>
      </w:r>
      <w:r w:rsidRPr="00CD2475">
        <w:rPr>
          <w:lang w:val="ru-RU"/>
        </w:rPr>
        <w:t xml:space="preserve"> </w:t>
      </w:r>
      <w:r>
        <w:rPr>
          <w:lang w:val="ru-RU"/>
        </w:rPr>
        <w:t xml:space="preserve">относятся коды </w:t>
      </w:r>
      <w:r w:rsidRPr="00F5316E">
        <w:rPr>
          <w:lang w:val="en-US"/>
        </w:rPr>
        <w:t>Galileo</w:t>
      </w:r>
      <w:r w:rsidRPr="00CD2475">
        <w:rPr>
          <w:lang w:val="ru-RU"/>
        </w:rPr>
        <w:t xml:space="preserve"> </w:t>
      </w:r>
      <w:r w:rsidRPr="00F5316E">
        <w:rPr>
          <w:lang w:val="en-US"/>
        </w:rPr>
        <w:t>E</w:t>
      </w:r>
      <w:r w:rsidRPr="00CD2475">
        <w:rPr>
          <w:lang w:val="ru-RU"/>
        </w:rPr>
        <w:t>1-</w:t>
      </w:r>
      <w:r w:rsidRPr="00F5316E">
        <w:rPr>
          <w:lang w:val="en-US"/>
        </w:rPr>
        <w:t>B</w:t>
      </w:r>
      <w:r w:rsidRPr="00CD2475">
        <w:rPr>
          <w:lang w:val="ru-RU"/>
        </w:rPr>
        <w:t xml:space="preserve"> </w:t>
      </w:r>
      <w:r>
        <w:rPr>
          <w:lang w:val="ru-RU"/>
        </w:rPr>
        <w:t>и</w:t>
      </w:r>
      <w:r w:rsidRPr="00CD2475">
        <w:rPr>
          <w:lang w:val="ru-RU"/>
        </w:rPr>
        <w:t xml:space="preserve"> -</w:t>
      </w:r>
      <w:r w:rsidRPr="00F5316E">
        <w:rPr>
          <w:lang w:val="en-US"/>
        </w:rPr>
        <w:t>C</w:t>
      </w:r>
      <w:r w:rsidRPr="00CD2475">
        <w:rPr>
          <w:lang w:val="ru-RU"/>
        </w:rPr>
        <w:t xml:space="preserve"> (</w:t>
      </w:r>
      <w:r>
        <w:rPr>
          <w:lang w:val="ru-RU"/>
        </w:rPr>
        <w:t>Рек</w:t>
      </w:r>
      <w:r w:rsidRPr="00CD2475">
        <w:rPr>
          <w:lang w:val="ru-RU"/>
        </w:rPr>
        <w:t xml:space="preserve">. </w:t>
      </w:r>
      <w:r>
        <w:rPr>
          <w:lang w:val="ru-RU"/>
        </w:rPr>
        <w:t>МСЭ</w:t>
      </w:r>
      <w:r w:rsidRPr="00CD2475">
        <w:rPr>
          <w:lang w:val="ru-RU"/>
        </w:rPr>
        <w:t>-</w:t>
      </w:r>
      <w:r w:rsidRPr="00F5316E">
        <w:rPr>
          <w:lang w:val="en-US"/>
        </w:rPr>
        <w:t>R</w:t>
      </w:r>
      <w:r w:rsidRPr="00CD2475">
        <w:rPr>
          <w:lang w:val="ru-RU"/>
        </w:rPr>
        <w:t xml:space="preserve"> </w:t>
      </w:r>
      <w:r w:rsidRPr="00F5316E">
        <w:rPr>
          <w:lang w:val="en-US"/>
        </w:rPr>
        <w:t>M</w:t>
      </w:r>
      <w:r w:rsidRPr="00CD2475">
        <w:rPr>
          <w:lang w:val="ru-RU"/>
        </w:rPr>
        <w:t xml:space="preserve">.1787-2, </w:t>
      </w:r>
      <w:r>
        <w:rPr>
          <w:lang w:val="ru-RU"/>
        </w:rPr>
        <w:t>Приложение </w:t>
      </w:r>
      <w:r w:rsidRPr="00CD2475">
        <w:rPr>
          <w:lang w:val="ru-RU"/>
        </w:rPr>
        <w:t xml:space="preserve">3, </w:t>
      </w:r>
      <w:r>
        <w:rPr>
          <w:lang w:val="ru-RU"/>
        </w:rPr>
        <w:t>таблица </w:t>
      </w:r>
      <w:r w:rsidRPr="00CD2475">
        <w:rPr>
          <w:lang w:val="ru-RU"/>
        </w:rPr>
        <w:t xml:space="preserve">3-1) </w:t>
      </w:r>
      <w:r>
        <w:rPr>
          <w:lang w:val="ru-RU"/>
        </w:rPr>
        <w:t>и коды</w:t>
      </w:r>
      <w:r w:rsidRPr="00CD2475">
        <w:rPr>
          <w:lang w:val="ru-RU"/>
        </w:rPr>
        <w:t xml:space="preserve"> </w:t>
      </w:r>
      <w:r w:rsidRPr="00F5316E">
        <w:rPr>
          <w:lang w:val="en-US"/>
        </w:rPr>
        <w:t>GPS</w:t>
      </w:r>
      <w:r w:rsidRPr="00CD2475">
        <w:rPr>
          <w:lang w:val="ru-RU"/>
        </w:rPr>
        <w:t xml:space="preserve"> </w:t>
      </w:r>
      <w:r w:rsidRPr="00F5316E">
        <w:rPr>
          <w:lang w:val="en-US"/>
        </w:rPr>
        <w:t>L</w:t>
      </w:r>
      <w:r w:rsidRPr="00CD2475">
        <w:rPr>
          <w:lang w:val="ru-RU"/>
        </w:rPr>
        <w:t>1</w:t>
      </w:r>
      <w:r w:rsidRPr="00F5316E">
        <w:rPr>
          <w:lang w:val="en-US"/>
        </w:rPr>
        <w:t>C</w:t>
      </w:r>
      <w:r w:rsidRPr="00CD2475">
        <w:rPr>
          <w:lang w:val="ru-RU"/>
        </w:rPr>
        <w:t xml:space="preserve"> (</w:t>
      </w:r>
      <w:r>
        <w:rPr>
          <w:lang w:val="ru-RU"/>
        </w:rPr>
        <w:t>Рек</w:t>
      </w:r>
      <w:r w:rsidRPr="00CD2475">
        <w:rPr>
          <w:lang w:val="ru-RU"/>
        </w:rPr>
        <w:t xml:space="preserve">. </w:t>
      </w:r>
      <w:r>
        <w:rPr>
          <w:lang w:val="ru-RU"/>
        </w:rPr>
        <w:t>МСЭ</w:t>
      </w:r>
      <w:r w:rsidRPr="007579AE">
        <w:rPr>
          <w:lang w:val="ru-RU"/>
        </w:rPr>
        <w:t>-</w:t>
      </w:r>
      <w:r w:rsidRPr="00F5316E">
        <w:rPr>
          <w:lang w:val="en-US"/>
        </w:rPr>
        <w:t>R</w:t>
      </w:r>
      <w:r w:rsidRPr="007579AE">
        <w:rPr>
          <w:lang w:val="ru-RU"/>
        </w:rPr>
        <w:t xml:space="preserve"> </w:t>
      </w:r>
      <w:r w:rsidRPr="00F5316E">
        <w:rPr>
          <w:lang w:val="en-US"/>
        </w:rPr>
        <w:t>M</w:t>
      </w:r>
      <w:r w:rsidRPr="007579AE">
        <w:rPr>
          <w:lang w:val="ru-RU"/>
        </w:rPr>
        <w:t xml:space="preserve">.1787-2, </w:t>
      </w:r>
      <w:r>
        <w:rPr>
          <w:lang w:val="ru-RU"/>
        </w:rPr>
        <w:t>Приложение</w:t>
      </w:r>
      <w:r w:rsidRPr="007579AE">
        <w:rPr>
          <w:lang w:val="ru-RU"/>
        </w:rPr>
        <w:t xml:space="preserve"> 2, </w:t>
      </w:r>
      <w:r>
        <w:rPr>
          <w:lang w:val="ru-RU"/>
        </w:rPr>
        <w:t>таблица</w:t>
      </w:r>
      <w:r w:rsidRPr="007579AE">
        <w:rPr>
          <w:lang w:val="ru-RU"/>
        </w:rPr>
        <w:t xml:space="preserve"> 2-1).</w:t>
      </w:r>
    </w:p>
  </w:footnote>
  <w:footnote w:id="4">
    <w:p w:rsidR="00953012" w:rsidRPr="00396BD4" w:rsidRDefault="00953012" w:rsidP="00F73CBF">
      <w:pPr>
        <w:pStyle w:val="FootnoteText"/>
        <w:rPr>
          <w:lang w:val="ru-RU"/>
        </w:rPr>
      </w:pPr>
      <w:r w:rsidRPr="00B46C77">
        <w:rPr>
          <w:rStyle w:val="FootnoteReference"/>
        </w:rPr>
        <w:footnoteRef/>
      </w:r>
      <w:r w:rsidRPr="007579AE">
        <w:rPr>
          <w:lang w:val="ru-RU"/>
        </w:rPr>
        <w:tab/>
      </w:r>
      <w:r>
        <w:rPr>
          <w:lang w:val="ru-RU"/>
        </w:rPr>
        <w:t>Примером кода</w:t>
      </w:r>
      <w:r w:rsidRPr="007579AE">
        <w:rPr>
          <w:lang w:val="ru-RU"/>
        </w:rPr>
        <w:t xml:space="preserve"> </w:t>
      </w:r>
      <w:r>
        <w:rPr>
          <w:lang w:val="ru-RU"/>
        </w:rPr>
        <w:t xml:space="preserve">короткого </w:t>
      </w:r>
      <w:r w:rsidRPr="00F5316E">
        <w:rPr>
          <w:lang w:val="en-US"/>
        </w:rPr>
        <w:t>PRN</w:t>
      </w:r>
      <w:r w:rsidRPr="007579AE">
        <w:rPr>
          <w:lang w:val="ru-RU"/>
        </w:rPr>
        <w:t xml:space="preserve"> </w:t>
      </w:r>
      <w:r>
        <w:rPr>
          <w:lang w:val="ru-RU"/>
        </w:rPr>
        <w:t>служит код</w:t>
      </w:r>
      <w:r w:rsidRPr="007579AE">
        <w:rPr>
          <w:lang w:val="ru-RU"/>
        </w:rPr>
        <w:t xml:space="preserve"> </w:t>
      </w:r>
      <w:r w:rsidRPr="00F5316E">
        <w:rPr>
          <w:lang w:val="en-US"/>
        </w:rPr>
        <w:t>GPS</w:t>
      </w:r>
      <w:r w:rsidRPr="007579AE">
        <w:rPr>
          <w:lang w:val="ru-RU"/>
        </w:rPr>
        <w:t xml:space="preserve"> </w:t>
      </w:r>
      <w:r w:rsidRPr="00F5316E">
        <w:rPr>
          <w:lang w:val="en-US"/>
        </w:rPr>
        <w:t>L</w:t>
      </w:r>
      <w:r w:rsidRPr="007579AE">
        <w:rPr>
          <w:lang w:val="ru-RU"/>
        </w:rPr>
        <w:t xml:space="preserve">1 </w:t>
      </w:r>
      <w:r w:rsidRPr="00F5316E">
        <w:rPr>
          <w:lang w:val="en-US"/>
        </w:rPr>
        <w:t>C</w:t>
      </w:r>
      <w:r w:rsidRPr="007579AE">
        <w:rPr>
          <w:lang w:val="ru-RU"/>
        </w:rPr>
        <w:t>/</w:t>
      </w:r>
      <w:r w:rsidRPr="00F5316E">
        <w:rPr>
          <w:lang w:val="en-US"/>
        </w:rPr>
        <w:t>A</w:t>
      </w:r>
      <w:r w:rsidRPr="007579AE">
        <w:rPr>
          <w:lang w:val="ru-RU"/>
        </w:rPr>
        <w:t xml:space="preserve"> (</w:t>
      </w:r>
      <w:r>
        <w:rPr>
          <w:lang w:val="ru-RU"/>
        </w:rPr>
        <w:t>Рек</w:t>
      </w:r>
      <w:r w:rsidRPr="00CD2475">
        <w:rPr>
          <w:lang w:val="ru-RU"/>
        </w:rPr>
        <w:t xml:space="preserve">. </w:t>
      </w:r>
      <w:r>
        <w:rPr>
          <w:lang w:val="ru-RU"/>
        </w:rPr>
        <w:t>МСЭ</w:t>
      </w:r>
      <w:r w:rsidRPr="007579AE">
        <w:rPr>
          <w:lang w:val="ru-RU"/>
        </w:rPr>
        <w:t>-</w:t>
      </w:r>
      <w:r w:rsidRPr="00F5316E">
        <w:rPr>
          <w:lang w:val="en-US"/>
        </w:rPr>
        <w:t>R</w:t>
      </w:r>
      <w:r w:rsidRPr="007579AE">
        <w:rPr>
          <w:lang w:val="ru-RU"/>
        </w:rPr>
        <w:t xml:space="preserve"> </w:t>
      </w:r>
      <w:r w:rsidRPr="00F5316E">
        <w:rPr>
          <w:lang w:val="en-US"/>
        </w:rPr>
        <w:t>M</w:t>
      </w:r>
      <w:r w:rsidRPr="007579AE">
        <w:rPr>
          <w:lang w:val="ru-RU"/>
        </w:rPr>
        <w:t xml:space="preserve">.1787-2, </w:t>
      </w:r>
      <w:r>
        <w:rPr>
          <w:lang w:val="ru-RU"/>
        </w:rPr>
        <w:t>Приложение</w:t>
      </w:r>
      <w:r w:rsidRPr="007579AE">
        <w:rPr>
          <w:lang w:val="ru-RU"/>
        </w:rPr>
        <w:t xml:space="preserve"> 2, </w:t>
      </w:r>
      <w:r>
        <w:rPr>
          <w:lang w:val="ru-RU"/>
        </w:rPr>
        <w:t>таблица</w:t>
      </w:r>
      <w:r w:rsidRPr="00F5316E">
        <w:rPr>
          <w:lang w:val="en-US"/>
        </w:rPr>
        <w:t> </w:t>
      </w:r>
      <w:r w:rsidRPr="007579AE">
        <w:rPr>
          <w:lang w:val="ru-RU"/>
        </w:rPr>
        <w:t xml:space="preserve">2-1). </w:t>
      </w:r>
      <w:r>
        <w:rPr>
          <w:lang w:val="ru-RU"/>
        </w:rPr>
        <w:t>Для</w:t>
      </w:r>
      <w:r w:rsidRPr="00396BD4">
        <w:rPr>
          <w:lang w:val="ru-RU"/>
        </w:rPr>
        <w:t xml:space="preserve"> </w:t>
      </w:r>
      <w:r>
        <w:rPr>
          <w:lang w:val="ru-RU"/>
        </w:rPr>
        <w:t>кодов</w:t>
      </w:r>
      <w:r w:rsidRPr="00396BD4">
        <w:rPr>
          <w:lang w:val="ru-RU"/>
        </w:rPr>
        <w:t xml:space="preserve"> </w:t>
      </w:r>
      <w:r>
        <w:rPr>
          <w:lang w:val="ru-RU"/>
        </w:rPr>
        <w:t xml:space="preserve">короткого </w:t>
      </w:r>
      <w:r w:rsidRPr="00F5316E">
        <w:rPr>
          <w:lang w:val="en-US"/>
        </w:rPr>
        <w:t>PRN</w:t>
      </w:r>
      <w:r w:rsidRPr="00396BD4">
        <w:rPr>
          <w:lang w:val="ru-RU"/>
        </w:rPr>
        <w:t xml:space="preserve"> </w:t>
      </w:r>
      <w:r>
        <w:rPr>
          <w:lang w:val="ru-RU"/>
        </w:rPr>
        <w:t>результирующий</w:t>
      </w:r>
      <w:r w:rsidRPr="00396BD4">
        <w:rPr>
          <w:lang w:val="ru-RU"/>
        </w:rPr>
        <w:t xml:space="preserve"> </w:t>
      </w:r>
      <w:r>
        <w:rPr>
          <w:lang w:val="ru-RU"/>
        </w:rPr>
        <w:t>коэффициент</w:t>
      </w:r>
      <w:r w:rsidRPr="00396BD4">
        <w:rPr>
          <w:lang w:val="ru-RU"/>
        </w:rPr>
        <w:t xml:space="preserve"> </w:t>
      </w:r>
      <w:r>
        <w:rPr>
          <w:lang w:val="ru-RU"/>
        </w:rPr>
        <w:t>спектрального</w:t>
      </w:r>
      <w:r w:rsidRPr="00396BD4">
        <w:rPr>
          <w:lang w:val="ru-RU"/>
        </w:rPr>
        <w:t xml:space="preserve"> </w:t>
      </w:r>
      <w:r>
        <w:rPr>
          <w:lang w:val="ru-RU"/>
        </w:rPr>
        <w:t>разделения</w:t>
      </w:r>
      <w:r w:rsidRPr="00396BD4">
        <w:rPr>
          <w:lang w:val="ru-RU"/>
        </w:rPr>
        <w:t xml:space="preserve"> (</w:t>
      </w:r>
      <w:r w:rsidRPr="00F5316E">
        <w:rPr>
          <w:lang w:val="en-US"/>
        </w:rPr>
        <w:t>SSC</w:t>
      </w:r>
      <w:r w:rsidRPr="00396BD4">
        <w:rPr>
          <w:lang w:val="ru-RU"/>
        </w:rPr>
        <w:t xml:space="preserve">) </w:t>
      </w:r>
      <w:r>
        <w:rPr>
          <w:lang w:val="ru-RU"/>
        </w:rPr>
        <w:t>не соответствует аппроксимации в уравнении</w:t>
      </w:r>
      <w:r w:rsidRPr="00396BD4">
        <w:rPr>
          <w:lang w:val="ru-RU"/>
        </w:rPr>
        <w:t xml:space="preserve"> (2)</w:t>
      </w:r>
      <w:r>
        <w:rPr>
          <w:lang w:val="ru-RU"/>
        </w:rPr>
        <w:t xml:space="preserve"> для значений времени интегрирования, превышающих 1 мс, что является случаем приемников кодов короткого </w:t>
      </w:r>
      <w:r w:rsidRPr="00F5316E">
        <w:rPr>
          <w:lang w:val="en-US"/>
        </w:rPr>
        <w:t>PRN</w:t>
      </w:r>
      <w:r w:rsidRPr="00396BD4">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012" w:rsidRDefault="0095301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012" w:rsidRDefault="00953012"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012" w:rsidRDefault="00953012"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769A8">
      <w:rPr>
        <w:rStyle w:val="PageNumber"/>
        <w:b/>
        <w:bCs/>
        <w:noProof/>
        <w:lang w:val="en-US"/>
      </w:rPr>
      <w:t>8</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5769A8">
      <w:rPr>
        <w:b/>
        <w:bCs/>
        <w:noProof/>
        <w:szCs w:val="22"/>
        <w:lang w:val="en-US"/>
      </w:rPr>
      <w:t>МСЭ-R  M.1831-1</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012" w:rsidRDefault="00953012" w:rsidP="004D14DC">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5769A8">
      <w:rPr>
        <w:b/>
        <w:bCs/>
        <w:noProof/>
      </w:rPr>
      <w:t>МСЭ-R  M.1831-1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769A8">
      <w:rPr>
        <w:rStyle w:val="PageNumber"/>
        <w:b/>
        <w:bCs/>
        <w:noProof/>
      </w:rPr>
      <w:t>9</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012" w:rsidRPr="00C906E6" w:rsidRDefault="00953012"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5769A8">
      <w:rPr>
        <w:b/>
        <w:bCs/>
        <w:noProof/>
        <w:szCs w:val="22"/>
        <w:lang w:val="en-US"/>
      </w:rPr>
      <w:t>МСЭ-R  M.1831-1</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5769A8">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08BE7F20"/>
    <w:multiLevelType w:val="hybridMultilevel"/>
    <w:tmpl w:val="A9E41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890584"/>
    <w:multiLevelType w:val="hybridMultilevel"/>
    <w:tmpl w:val="B3847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1B599A"/>
    <w:multiLevelType w:val="hybridMultilevel"/>
    <w:tmpl w:val="4E3A8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7">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18">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19">
    <w:nsid w:val="6D2905EC"/>
    <w:multiLevelType w:val="multilevel"/>
    <w:tmpl w:val="B2201AA6"/>
    <w:lvl w:ilvl="0">
      <w:start w:val="1"/>
      <w:numFmt w:val="decimal"/>
      <w:lvlText w:val="%1"/>
      <w:lvlJc w:val="left"/>
      <w:pPr>
        <w:tabs>
          <w:tab w:val="num" w:pos="576"/>
        </w:tabs>
        <w:ind w:left="576" w:hanging="576"/>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22">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23">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4">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22"/>
  </w:num>
  <w:num w:numId="14">
    <w:abstractNumId w:val="17"/>
  </w:num>
  <w:num w:numId="15">
    <w:abstractNumId w:val="16"/>
  </w:num>
  <w:num w:numId="16">
    <w:abstractNumId w:val="18"/>
  </w:num>
  <w:num w:numId="17">
    <w:abstractNumId w:val="21"/>
  </w:num>
  <w:num w:numId="18">
    <w:abstractNumId w:val="14"/>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24"/>
  </w:num>
  <w:num w:numId="22">
    <w:abstractNumId w:val="19"/>
  </w:num>
  <w:num w:numId="23">
    <w:abstractNumId w:val="11"/>
  </w:num>
  <w:num w:numId="24">
    <w:abstractNumId w:val="10"/>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427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4228E"/>
    <w:rsid w:val="00072484"/>
    <w:rsid w:val="00096612"/>
    <w:rsid w:val="000B7683"/>
    <w:rsid w:val="000D0677"/>
    <w:rsid w:val="000E6A6E"/>
    <w:rsid w:val="000F1C55"/>
    <w:rsid w:val="00102934"/>
    <w:rsid w:val="00131900"/>
    <w:rsid w:val="00147110"/>
    <w:rsid w:val="001511A6"/>
    <w:rsid w:val="00197B47"/>
    <w:rsid w:val="001A5DF7"/>
    <w:rsid w:val="001D407F"/>
    <w:rsid w:val="001F38A8"/>
    <w:rsid w:val="002058CE"/>
    <w:rsid w:val="002165F1"/>
    <w:rsid w:val="00225DDD"/>
    <w:rsid w:val="00276D21"/>
    <w:rsid w:val="0028720D"/>
    <w:rsid w:val="00296D7F"/>
    <w:rsid w:val="002B3CF6"/>
    <w:rsid w:val="002C768A"/>
    <w:rsid w:val="002D76C4"/>
    <w:rsid w:val="002E7982"/>
    <w:rsid w:val="002F5199"/>
    <w:rsid w:val="00305A41"/>
    <w:rsid w:val="00356B5D"/>
    <w:rsid w:val="003646F2"/>
    <w:rsid w:val="003804DC"/>
    <w:rsid w:val="00387A7D"/>
    <w:rsid w:val="003C38BA"/>
    <w:rsid w:val="003E5A82"/>
    <w:rsid w:val="00420DFD"/>
    <w:rsid w:val="00437A76"/>
    <w:rsid w:val="00470E28"/>
    <w:rsid w:val="00475345"/>
    <w:rsid w:val="004934C5"/>
    <w:rsid w:val="004D14DC"/>
    <w:rsid w:val="004F1F5C"/>
    <w:rsid w:val="00556548"/>
    <w:rsid w:val="00571788"/>
    <w:rsid w:val="005769A8"/>
    <w:rsid w:val="00581381"/>
    <w:rsid w:val="00584B77"/>
    <w:rsid w:val="00586EF8"/>
    <w:rsid w:val="005A127F"/>
    <w:rsid w:val="005B49AB"/>
    <w:rsid w:val="005B50E7"/>
    <w:rsid w:val="005E7B4F"/>
    <w:rsid w:val="00601882"/>
    <w:rsid w:val="00607D68"/>
    <w:rsid w:val="00613212"/>
    <w:rsid w:val="006149B1"/>
    <w:rsid w:val="00641EAD"/>
    <w:rsid w:val="00680D2B"/>
    <w:rsid w:val="00681B32"/>
    <w:rsid w:val="006B1D2B"/>
    <w:rsid w:val="006C5BF9"/>
    <w:rsid w:val="006D223D"/>
    <w:rsid w:val="006E1131"/>
    <w:rsid w:val="006E2037"/>
    <w:rsid w:val="006E56A2"/>
    <w:rsid w:val="006E6199"/>
    <w:rsid w:val="00712870"/>
    <w:rsid w:val="0071378F"/>
    <w:rsid w:val="00743D85"/>
    <w:rsid w:val="00753CF4"/>
    <w:rsid w:val="007565CC"/>
    <w:rsid w:val="00763B00"/>
    <w:rsid w:val="00763B9A"/>
    <w:rsid w:val="007A6AA8"/>
    <w:rsid w:val="00800C5F"/>
    <w:rsid w:val="008310C9"/>
    <w:rsid w:val="00853CC5"/>
    <w:rsid w:val="00870848"/>
    <w:rsid w:val="008C7848"/>
    <w:rsid w:val="00906589"/>
    <w:rsid w:val="00906AD6"/>
    <w:rsid w:val="00917AF2"/>
    <w:rsid w:val="0092418A"/>
    <w:rsid w:val="00934ED7"/>
    <w:rsid w:val="00953012"/>
    <w:rsid w:val="009543C3"/>
    <w:rsid w:val="00962305"/>
    <w:rsid w:val="00966E1B"/>
    <w:rsid w:val="009947C0"/>
    <w:rsid w:val="009E3058"/>
    <w:rsid w:val="009E3A01"/>
    <w:rsid w:val="009F2D2C"/>
    <w:rsid w:val="009F4170"/>
    <w:rsid w:val="00A25DEC"/>
    <w:rsid w:val="00A31928"/>
    <w:rsid w:val="00A62A14"/>
    <w:rsid w:val="00A6617B"/>
    <w:rsid w:val="00A71FE5"/>
    <w:rsid w:val="00A83C2A"/>
    <w:rsid w:val="00A971A1"/>
    <w:rsid w:val="00AA3AD8"/>
    <w:rsid w:val="00AB0DC8"/>
    <w:rsid w:val="00B033C8"/>
    <w:rsid w:val="00B33425"/>
    <w:rsid w:val="00B44E24"/>
    <w:rsid w:val="00B54ECC"/>
    <w:rsid w:val="00B62AB1"/>
    <w:rsid w:val="00B714F3"/>
    <w:rsid w:val="00B87B6B"/>
    <w:rsid w:val="00B97948"/>
    <w:rsid w:val="00BC5D77"/>
    <w:rsid w:val="00BF0366"/>
    <w:rsid w:val="00BF487A"/>
    <w:rsid w:val="00C06BE0"/>
    <w:rsid w:val="00C46BD9"/>
    <w:rsid w:val="00C47F82"/>
    <w:rsid w:val="00C55258"/>
    <w:rsid w:val="00C73560"/>
    <w:rsid w:val="00C847AA"/>
    <w:rsid w:val="00C906E6"/>
    <w:rsid w:val="00CB0F14"/>
    <w:rsid w:val="00CD659B"/>
    <w:rsid w:val="00CE0A43"/>
    <w:rsid w:val="00CE257A"/>
    <w:rsid w:val="00D270E7"/>
    <w:rsid w:val="00D54BEC"/>
    <w:rsid w:val="00D83556"/>
    <w:rsid w:val="00DF4176"/>
    <w:rsid w:val="00E17240"/>
    <w:rsid w:val="00E44309"/>
    <w:rsid w:val="00E74595"/>
    <w:rsid w:val="00EB0890"/>
    <w:rsid w:val="00EB713A"/>
    <w:rsid w:val="00EB7C57"/>
    <w:rsid w:val="00ED2695"/>
    <w:rsid w:val="00EE2009"/>
    <w:rsid w:val="00EF18C8"/>
    <w:rsid w:val="00F074C2"/>
    <w:rsid w:val="00F30C9B"/>
    <w:rsid w:val="00F354B1"/>
    <w:rsid w:val="00F73CBF"/>
    <w:rsid w:val="00F7690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4273">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link w:val="Heading3Char"/>
    <w:qFormat/>
    <w:rsid w:val="001A5DF7"/>
    <w:pPr>
      <w:spacing w:before="200"/>
      <w:outlineLvl w:val="2"/>
    </w:pPr>
  </w:style>
  <w:style w:type="paragraph" w:styleId="Heading4">
    <w:name w:val="heading 4"/>
    <w:basedOn w:val="Heading3"/>
    <w:next w:val="Normal"/>
    <w:link w:val="Heading4Char"/>
    <w:qFormat/>
    <w:rsid w:val="001A5DF7"/>
    <w:pPr>
      <w:tabs>
        <w:tab w:val="clear" w:pos="794"/>
        <w:tab w:val="left" w:pos="992"/>
      </w:tabs>
      <w:ind w:left="992" w:hanging="992"/>
      <w:outlineLvl w:val="3"/>
    </w:pPr>
  </w:style>
  <w:style w:type="paragraph" w:styleId="Heading5">
    <w:name w:val="heading 5"/>
    <w:basedOn w:val="Heading4"/>
    <w:next w:val="Normal"/>
    <w:link w:val="Heading5Char"/>
    <w:qFormat/>
    <w:rsid w:val="001A5DF7"/>
    <w:pPr>
      <w:outlineLvl w:val="4"/>
    </w:pPr>
  </w:style>
  <w:style w:type="paragraph" w:styleId="Heading6">
    <w:name w:val="heading 6"/>
    <w:basedOn w:val="Heading4"/>
    <w:next w:val="Normal"/>
    <w:link w:val="Heading6Char"/>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link w:val="Heading8Char"/>
    <w:qFormat/>
    <w:rsid w:val="001A5DF7"/>
    <w:pPr>
      <w:outlineLvl w:val="7"/>
    </w:pPr>
  </w:style>
  <w:style w:type="paragraph" w:styleId="Heading9">
    <w:name w:val="heading 9"/>
    <w:basedOn w:val="Heading6"/>
    <w:next w:val="Normal"/>
    <w:link w:val="Heading9Char"/>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link w:val="HeadingbChar"/>
    <w:qFormat/>
    <w:rsid w:val="001A5DF7"/>
    <w:pPr>
      <w:spacing w:before="160"/>
      <w:ind w:left="0" w:firstLine="0"/>
      <w:outlineLvl w:val="9"/>
    </w:pPr>
  </w:style>
  <w:style w:type="paragraph" w:customStyle="1" w:styleId="Headingi">
    <w:name w:val="Heading_i"/>
    <w:basedOn w:val="Heading3"/>
    <w:next w:val="Normal"/>
    <w:link w:val="HeadingiChar"/>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Normal"/>
    <w:next w:val="Normalaftertitle"/>
    <w:link w:val="AnnexNoTitleChar1"/>
    <w:rsid w:val="001A5DF7"/>
    <w:pPr>
      <w:keepNext/>
      <w:keepLines/>
      <w:spacing w:before="480" w:after="80"/>
      <w:jc w:val="center"/>
    </w:pPr>
    <w:rPr>
      <w:b/>
      <w:sz w:val="26"/>
    </w:rPr>
  </w:style>
  <w:style w:type="paragraph" w:customStyle="1" w:styleId="Normalaftertitle">
    <w:name w:val="Normal_after_title"/>
    <w:basedOn w:val="Normal"/>
    <w:next w:val="Normal"/>
    <w:link w:val="NormalaftertitleChar"/>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link w:val="NoteChar"/>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1A5DF7"/>
    <w:pPr>
      <w:keepNext/>
      <w:spacing w:before="360" w:after="120"/>
      <w:jc w:val="center"/>
    </w:pPr>
  </w:style>
  <w:style w:type="paragraph" w:customStyle="1" w:styleId="Tabletext">
    <w:name w:val="Table_text"/>
    <w:basedOn w:val="Normal"/>
    <w:link w:val="Tabletext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link w:val="FiguretitleChar"/>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link w:val="ArttitleChar"/>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rsid w:val="001A5DF7"/>
    <w:rPr>
      <w:position w:val="6"/>
      <w:sz w:val="16"/>
    </w:rPr>
  </w:style>
  <w:style w:type="paragraph" w:styleId="FootnoteText">
    <w:name w:val="footnote text"/>
    <w:basedOn w:val="Normal"/>
    <w:link w:val="FootnoteTextChar"/>
    <w:rsid w:val="001A5DF7"/>
    <w:pPr>
      <w:keepLines/>
      <w:tabs>
        <w:tab w:val="left" w:pos="284"/>
      </w:tabs>
      <w:spacing w:before="60"/>
      <w:ind w:left="284" w:hanging="284"/>
    </w:pPr>
    <w:rPr>
      <w:sz w:val="20"/>
    </w:rPr>
  </w:style>
  <w:style w:type="paragraph" w:styleId="Index1">
    <w:name w:val="index 1"/>
    <w:basedOn w:val="Normal"/>
    <w:next w:val="Normal"/>
    <w:rsid w:val="001A5DF7"/>
  </w:style>
  <w:style w:type="paragraph" w:styleId="Index2">
    <w:name w:val="index 2"/>
    <w:basedOn w:val="Normal"/>
    <w:next w:val="Normal"/>
    <w:rsid w:val="001A5DF7"/>
    <w:pPr>
      <w:ind w:left="283"/>
    </w:pPr>
  </w:style>
  <w:style w:type="paragraph" w:styleId="Index3">
    <w:name w:val="index 3"/>
    <w:basedOn w:val="Normal"/>
    <w:next w:val="Normal"/>
    <w:rsid w:val="001A5DF7"/>
    <w:pPr>
      <w:ind w:left="566"/>
    </w:pPr>
  </w:style>
  <w:style w:type="paragraph" w:styleId="IndexHeading">
    <w:name w:val="index heading"/>
    <w:basedOn w:val="Normal"/>
    <w:next w:val="Index1"/>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link w:val="RestitleChar"/>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uiPriority w:val="39"/>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1A5DF7"/>
    <w:pPr>
      <w:tabs>
        <w:tab w:val="clear" w:pos="567"/>
        <w:tab w:val="left" w:pos="1276"/>
      </w:tabs>
      <w:spacing w:before="160"/>
      <w:ind w:left="1276" w:hanging="709"/>
    </w:pPr>
  </w:style>
  <w:style w:type="paragraph" w:styleId="TOC3">
    <w:name w:val="toc 3"/>
    <w:basedOn w:val="TOC2"/>
    <w:rsid w:val="001A5DF7"/>
    <w:pPr>
      <w:tabs>
        <w:tab w:val="clear" w:pos="1276"/>
        <w:tab w:val="left" w:pos="2155"/>
      </w:tabs>
      <w:ind w:left="2155" w:hanging="879"/>
    </w:pPr>
  </w:style>
  <w:style w:type="paragraph" w:styleId="TOC4">
    <w:name w:val="toc 4"/>
    <w:basedOn w:val="TOC3"/>
    <w:rsid w:val="001A5DF7"/>
    <w:pPr>
      <w:tabs>
        <w:tab w:val="left" w:pos="3261"/>
      </w:tabs>
      <w:spacing w:before="80"/>
      <w:ind w:left="3261" w:hanging="993"/>
    </w:pPr>
  </w:style>
  <w:style w:type="paragraph" w:styleId="TOC5">
    <w:name w:val="toc 5"/>
    <w:basedOn w:val="TOC4"/>
    <w:rsid w:val="001A5DF7"/>
  </w:style>
  <w:style w:type="paragraph" w:styleId="TOC6">
    <w:name w:val="toc 6"/>
    <w:basedOn w:val="TOC4"/>
    <w:rsid w:val="001A5DF7"/>
  </w:style>
  <w:style w:type="paragraph" w:styleId="TOC7">
    <w:name w:val="toc 7"/>
    <w:basedOn w:val="TOC4"/>
    <w:rsid w:val="001A5DF7"/>
  </w:style>
  <w:style w:type="paragraph" w:styleId="TOC8">
    <w:name w:val="toc 8"/>
    <w:basedOn w:val="TOC4"/>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0"/>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rsid w:val="001A5DF7"/>
    <w:rPr>
      <w:color w:val="0000FF"/>
      <w:u w:val="single"/>
    </w:rPr>
  </w:style>
  <w:style w:type="character" w:customStyle="1" w:styleId="HeaderChar">
    <w:name w:val="Header Char"/>
    <w:basedOn w:val="DefaultParagraphFont"/>
    <w:link w:val="Header"/>
    <w:uiPriority w:val="99"/>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FootnoteTextChar">
    <w:name w:val="Footnote Text Char"/>
    <w:basedOn w:val="DefaultParagraphFont"/>
    <w:link w:val="FootnoteText"/>
    <w:rsid w:val="004D14DC"/>
    <w:rPr>
      <w:lang w:val="fr-FR" w:eastAsia="en-US"/>
    </w:rPr>
  </w:style>
  <w:style w:type="character" w:customStyle="1" w:styleId="HeadingbChar">
    <w:name w:val="Heading_b Char"/>
    <w:basedOn w:val="DefaultParagraphFont"/>
    <w:link w:val="Headingb"/>
    <w:locked/>
    <w:rsid w:val="004D14DC"/>
    <w:rPr>
      <w:b/>
      <w:sz w:val="22"/>
      <w:lang w:val="fr-FR" w:eastAsia="en-US"/>
    </w:rPr>
  </w:style>
  <w:style w:type="character" w:customStyle="1" w:styleId="NormalaftertitleChar">
    <w:name w:val="Normal_after_title Char"/>
    <w:basedOn w:val="DefaultParagraphFont"/>
    <w:link w:val="Normalaftertitle"/>
    <w:locked/>
    <w:rsid w:val="004D14DC"/>
    <w:rPr>
      <w:sz w:val="22"/>
      <w:lang w:val="fr-FR" w:eastAsia="en-US"/>
    </w:rPr>
  </w:style>
  <w:style w:type="character" w:customStyle="1" w:styleId="TableheadChar">
    <w:name w:val="Table_head Char"/>
    <w:basedOn w:val="DefaultParagraphFont"/>
    <w:link w:val="Tablehead"/>
    <w:locked/>
    <w:rsid w:val="004D14DC"/>
    <w:rPr>
      <w:b/>
      <w:lang w:val="fr-FR" w:eastAsia="en-US"/>
    </w:rPr>
  </w:style>
  <w:style w:type="character" w:customStyle="1" w:styleId="TablelegendChar">
    <w:name w:val="Table_legend Char"/>
    <w:link w:val="Tablelegend"/>
    <w:locked/>
    <w:rsid w:val="004D14DC"/>
    <w:rPr>
      <w:lang w:val="fr-FR" w:eastAsia="en-US"/>
    </w:rPr>
  </w:style>
  <w:style w:type="character" w:customStyle="1" w:styleId="TableNo0">
    <w:name w:val="Table_No Знак"/>
    <w:link w:val="TableNo"/>
    <w:locked/>
    <w:rsid w:val="004D14DC"/>
    <w:rPr>
      <w:sz w:val="22"/>
      <w:lang w:val="fr-FR" w:eastAsia="en-US"/>
    </w:rPr>
  </w:style>
  <w:style w:type="character" w:customStyle="1" w:styleId="TabletextChar">
    <w:name w:val="Table_text Char"/>
    <w:basedOn w:val="DefaultParagraphFont"/>
    <w:link w:val="Tabletext"/>
    <w:locked/>
    <w:rsid w:val="004D14DC"/>
    <w:rPr>
      <w:lang w:val="fr-FR" w:eastAsia="en-US"/>
    </w:rPr>
  </w:style>
  <w:style w:type="character" w:customStyle="1" w:styleId="EquationlegendChar">
    <w:name w:val="Equation_legend Char"/>
    <w:link w:val="Equationlegend"/>
    <w:locked/>
    <w:rsid w:val="004D14DC"/>
    <w:rPr>
      <w:sz w:val="22"/>
      <w:lang w:eastAsia="en-US"/>
    </w:rPr>
  </w:style>
  <w:style w:type="character" w:customStyle="1" w:styleId="FigureChar">
    <w:name w:val="Figure Char"/>
    <w:aliases w:val="fig Char"/>
    <w:basedOn w:val="DefaultParagraphFont"/>
    <w:link w:val="Figure"/>
    <w:locked/>
    <w:rsid w:val="004D14DC"/>
    <w:rPr>
      <w:caps/>
      <w:sz w:val="18"/>
      <w:lang w:val="fr-FR" w:eastAsia="en-US"/>
    </w:rPr>
  </w:style>
  <w:style w:type="character" w:customStyle="1" w:styleId="FiguretitleChar">
    <w:name w:val="Figure_title Char"/>
    <w:basedOn w:val="DefaultParagraphFont"/>
    <w:link w:val="Figuretitle"/>
    <w:locked/>
    <w:rsid w:val="004D14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4D14DC"/>
    <w:rPr>
      <w:caps/>
      <w:sz w:val="18"/>
      <w:lang w:val="fr-FR" w:eastAsia="en-US"/>
    </w:rPr>
  </w:style>
  <w:style w:type="character" w:customStyle="1" w:styleId="CallChar">
    <w:name w:val="Call Char"/>
    <w:basedOn w:val="DefaultParagraphFont"/>
    <w:link w:val="Call"/>
    <w:locked/>
    <w:rsid w:val="004D14DC"/>
    <w:rPr>
      <w:i/>
      <w:sz w:val="22"/>
      <w:lang w:val="fr-FR" w:eastAsia="en-US"/>
    </w:rPr>
  </w:style>
  <w:style w:type="character" w:customStyle="1" w:styleId="Tabletitle0">
    <w:name w:val="Table_title Знак"/>
    <w:link w:val="Tabletitle"/>
    <w:locked/>
    <w:rsid w:val="004D14DC"/>
    <w:rPr>
      <w:b/>
      <w:sz w:val="22"/>
      <w:lang w:val="fr-FR" w:eastAsia="en-US"/>
    </w:rPr>
  </w:style>
  <w:style w:type="character" w:customStyle="1" w:styleId="FooterChar">
    <w:name w:val="Footer Char"/>
    <w:basedOn w:val="DefaultParagraphFont"/>
    <w:link w:val="Footer"/>
    <w:rsid w:val="004D14DC"/>
    <w:rPr>
      <w:noProof/>
      <w:sz w:val="18"/>
      <w:lang w:val="fr-FR" w:eastAsia="en-US"/>
    </w:rPr>
  </w:style>
  <w:style w:type="character" w:customStyle="1" w:styleId="Heading1Char">
    <w:name w:val="Heading 1 Char"/>
    <w:basedOn w:val="DefaultParagraphFont"/>
    <w:link w:val="Heading1"/>
    <w:locked/>
    <w:rsid w:val="004D14DC"/>
    <w:rPr>
      <w:b/>
      <w:sz w:val="22"/>
      <w:lang w:val="fr-FR" w:eastAsia="en-US"/>
    </w:rPr>
  </w:style>
  <w:style w:type="character" w:customStyle="1" w:styleId="Heading2Char">
    <w:name w:val="Heading 2 Char"/>
    <w:basedOn w:val="DefaultParagraphFont"/>
    <w:link w:val="Heading2"/>
    <w:locked/>
    <w:rsid w:val="004D14DC"/>
    <w:rPr>
      <w:b/>
      <w:sz w:val="22"/>
      <w:lang w:val="fr-FR" w:eastAsia="en-US"/>
    </w:rPr>
  </w:style>
  <w:style w:type="character" w:customStyle="1" w:styleId="Heading3Char">
    <w:name w:val="Heading 3 Char"/>
    <w:basedOn w:val="DefaultParagraphFont"/>
    <w:link w:val="Heading3"/>
    <w:locked/>
    <w:rsid w:val="004D14DC"/>
    <w:rPr>
      <w:b/>
      <w:sz w:val="22"/>
      <w:lang w:val="fr-FR" w:eastAsia="en-US"/>
    </w:rPr>
  </w:style>
  <w:style w:type="character" w:customStyle="1" w:styleId="Heading4Char">
    <w:name w:val="Heading 4 Char"/>
    <w:basedOn w:val="DefaultParagraphFont"/>
    <w:link w:val="Heading4"/>
    <w:locked/>
    <w:rsid w:val="004D14DC"/>
    <w:rPr>
      <w:b/>
      <w:sz w:val="22"/>
      <w:lang w:val="fr-FR" w:eastAsia="en-US"/>
    </w:rPr>
  </w:style>
  <w:style w:type="character" w:customStyle="1" w:styleId="Heading5Char">
    <w:name w:val="Heading 5 Char"/>
    <w:basedOn w:val="DefaultParagraphFont"/>
    <w:link w:val="Heading5"/>
    <w:locked/>
    <w:rsid w:val="004D14DC"/>
    <w:rPr>
      <w:b/>
      <w:sz w:val="22"/>
      <w:lang w:val="fr-FR" w:eastAsia="en-US"/>
    </w:rPr>
  </w:style>
  <w:style w:type="character" w:customStyle="1" w:styleId="Heading6Char">
    <w:name w:val="Heading 6 Char"/>
    <w:basedOn w:val="DefaultParagraphFont"/>
    <w:link w:val="Heading6"/>
    <w:locked/>
    <w:rsid w:val="004D14DC"/>
    <w:rPr>
      <w:b/>
      <w:sz w:val="22"/>
      <w:lang w:val="fr-FR" w:eastAsia="en-US"/>
    </w:rPr>
  </w:style>
  <w:style w:type="character" w:customStyle="1" w:styleId="Heading7Char">
    <w:name w:val="Heading 7 Char"/>
    <w:basedOn w:val="DefaultParagraphFont"/>
    <w:link w:val="Heading7"/>
    <w:locked/>
    <w:rsid w:val="004D14DC"/>
    <w:rPr>
      <w:b/>
      <w:sz w:val="22"/>
      <w:lang w:val="fr-FR" w:eastAsia="en-US"/>
    </w:rPr>
  </w:style>
  <w:style w:type="character" w:customStyle="1" w:styleId="Heading8Char">
    <w:name w:val="Heading 8 Char"/>
    <w:basedOn w:val="DefaultParagraphFont"/>
    <w:link w:val="Heading8"/>
    <w:locked/>
    <w:rsid w:val="004D14DC"/>
    <w:rPr>
      <w:b/>
      <w:sz w:val="22"/>
      <w:lang w:val="fr-FR" w:eastAsia="en-US"/>
    </w:rPr>
  </w:style>
  <w:style w:type="character" w:customStyle="1" w:styleId="Heading9Char">
    <w:name w:val="Heading 9 Char"/>
    <w:basedOn w:val="DefaultParagraphFont"/>
    <w:link w:val="Heading9"/>
    <w:locked/>
    <w:rsid w:val="004D14DC"/>
    <w:rPr>
      <w:b/>
      <w:sz w:val="22"/>
      <w:lang w:val="fr-FR" w:eastAsia="en-US"/>
    </w:rPr>
  </w:style>
  <w:style w:type="character" w:customStyle="1" w:styleId="ArttitleChar">
    <w:name w:val="Art_title Char"/>
    <w:basedOn w:val="DefaultParagraphFont"/>
    <w:link w:val="Arttitle"/>
    <w:locked/>
    <w:rsid w:val="004D14DC"/>
    <w:rPr>
      <w:b/>
      <w:sz w:val="26"/>
      <w:lang w:val="fr-FR" w:eastAsia="en-US"/>
    </w:rPr>
  </w:style>
  <w:style w:type="character" w:customStyle="1" w:styleId="enumlev1Char">
    <w:name w:val="enumlev1 Char"/>
    <w:link w:val="enumlev1"/>
    <w:locked/>
    <w:rsid w:val="004D14DC"/>
    <w:rPr>
      <w:sz w:val="22"/>
      <w:lang w:val="fr-FR" w:eastAsia="en-US"/>
    </w:rPr>
  </w:style>
  <w:style w:type="character" w:customStyle="1" w:styleId="EquationeqChar">
    <w:name w:val="Equation.eq Char"/>
    <w:basedOn w:val="DefaultParagraphFont"/>
    <w:link w:val="Equation"/>
    <w:locked/>
    <w:rsid w:val="004D14DC"/>
    <w:rPr>
      <w:sz w:val="22"/>
      <w:lang w:val="fr-FR" w:eastAsia="en-US"/>
    </w:rPr>
  </w:style>
  <w:style w:type="character" w:customStyle="1" w:styleId="NoteChar">
    <w:name w:val="Note Char"/>
    <w:basedOn w:val="DefaultParagraphFont"/>
    <w:link w:val="Note"/>
    <w:uiPriority w:val="99"/>
    <w:locked/>
    <w:rsid w:val="004D14DC"/>
    <w:rPr>
      <w:lang w:val="fr-FR" w:eastAsia="en-US"/>
    </w:rPr>
  </w:style>
  <w:style w:type="character" w:customStyle="1" w:styleId="RectitleChar">
    <w:name w:val="Rec_title Char"/>
    <w:basedOn w:val="DefaultParagraphFont"/>
    <w:link w:val="Rectitle"/>
    <w:uiPriority w:val="99"/>
    <w:locked/>
    <w:rsid w:val="004D14DC"/>
    <w:rPr>
      <w:b/>
      <w:sz w:val="26"/>
      <w:lang w:val="fr-FR" w:eastAsia="en-US"/>
    </w:rPr>
  </w:style>
  <w:style w:type="character" w:customStyle="1" w:styleId="RestitleChar">
    <w:name w:val="Res_title Char"/>
    <w:basedOn w:val="DefaultParagraphFont"/>
    <w:link w:val="Restitle"/>
    <w:locked/>
    <w:rsid w:val="004D14DC"/>
    <w:rPr>
      <w:b/>
      <w:sz w:val="26"/>
      <w:lang w:val="fr-FR" w:eastAsia="en-US"/>
    </w:rPr>
  </w:style>
  <w:style w:type="character" w:customStyle="1" w:styleId="HeadingiChar">
    <w:name w:val="Heading_i Char"/>
    <w:basedOn w:val="DefaultParagraphFont"/>
    <w:link w:val="Headingi"/>
    <w:locked/>
    <w:rsid w:val="004D14DC"/>
    <w:rPr>
      <w:i/>
      <w:sz w:val="22"/>
      <w:lang w:val="fr-FR" w:eastAsia="en-US"/>
    </w:rPr>
  </w:style>
  <w:style w:type="character" w:customStyle="1" w:styleId="AnnexNoTitleChar1">
    <w:name w:val="Annex_NoTitle Char1"/>
    <w:link w:val="AnnexNoTitle"/>
    <w:locked/>
    <w:rsid w:val="004D14DC"/>
    <w:rPr>
      <w:b/>
      <w:sz w:val="26"/>
      <w:lang w:val="fr-FR" w:eastAsia="en-US"/>
    </w:rPr>
  </w:style>
  <w:style w:type="character" w:customStyle="1" w:styleId="TabletitleChar">
    <w:name w:val="Table_title Char"/>
    <w:uiPriority w:val="99"/>
    <w:locked/>
    <w:rsid w:val="004D14DC"/>
    <w:rPr>
      <w:b/>
      <w:bCs/>
      <w:sz w:val="22"/>
      <w:szCs w:val="22"/>
      <w:lang w:val="fr-FR" w:eastAsia="en-US"/>
    </w:rPr>
  </w:style>
  <w:style w:type="paragraph" w:styleId="BalloonText">
    <w:name w:val="Balloon Text"/>
    <w:basedOn w:val="Normal"/>
    <w:link w:val="BalloonTextChar"/>
    <w:uiPriority w:val="99"/>
    <w:rsid w:val="004D14DC"/>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D14DC"/>
    <w:rPr>
      <w:rFonts w:ascii="Tahoma" w:hAnsi="Tahoma" w:cs="Tahoma"/>
      <w:sz w:val="16"/>
      <w:szCs w:val="16"/>
      <w:lang w:val="fr-FR" w:eastAsia="en-US"/>
    </w:rPr>
  </w:style>
  <w:style w:type="character" w:customStyle="1" w:styleId="apple-converted-space">
    <w:name w:val="apple-converted-space"/>
    <w:basedOn w:val="DefaultParagraphFont"/>
    <w:rsid w:val="004D14DC"/>
  </w:style>
  <w:style w:type="paragraph" w:customStyle="1" w:styleId="Reasons">
    <w:name w:val="Reasons"/>
    <w:basedOn w:val="Normal"/>
    <w:qFormat/>
    <w:rsid w:val="00F73CBF"/>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table" w:styleId="TableGrid">
    <w:name w:val="Table Grid"/>
    <w:basedOn w:val="TableNormal"/>
    <w:rsid w:val="00F73C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BR">
    <w:name w:val="Table_No_BR"/>
    <w:basedOn w:val="Normal"/>
    <w:next w:val="Normal"/>
    <w:rsid w:val="00F73CBF"/>
    <w:pPr>
      <w:keepNext/>
      <w:spacing w:before="560" w:after="120"/>
      <w:jc w:val="center"/>
      <w:textAlignment w:val="auto"/>
    </w:pPr>
    <w:rPr>
      <w:rFonts w:eastAsia="SimSun"/>
      <w:caps/>
      <w:lang w:val="en-GB"/>
    </w:rPr>
  </w:style>
  <w:style w:type="character" w:styleId="FollowedHyperlink">
    <w:name w:val="FollowedHyperlink"/>
    <w:basedOn w:val="DefaultParagraphFont"/>
    <w:rsid w:val="00F73CBF"/>
    <w:rPr>
      <w:color w:val="800080"/>
      <w:u w:val="single"/>
    </w:rPr>
  </w:style>
  <w:style w:type="paragraph" w:customStyle="1" w:styleId="RecNo0">
    <w:name w:val="Стиль Rec_No + Перед:  0 пт"/>
    <w:basedOn w:val="RecNo"/>
    <w:rsid w:val="00F73CBF"/>
    <w:pPr>
      <w:spacing w:before="0"/>
    </w:pPr>
  </w:style>
  <w:style w:type="paragraph" w:customStyle="1" w:styleId="headingb0">
    <w:name w:val="heading_b"/>
    <w:basedOn w:val="Heading3"/>
    <w:rsid w:val="00F73CBF"/>
    <w:pPr>
      <w:tabs>
        <w:tab w:val="clear" w:pos="1191"/>
        <w:tab w:val="clear" w:pos="1588"/>
        <w:tab w:val="clear" w:pos="1985"/>
        <w:tab w:val="left" w:pos="2127"/>
        <w:tab w:val="left" w:pos="2410"/>
        <w:tab w:val="left" w:pos="2921"/>
        <w:tab w:val="left" w:pos="3261"/>
      </w:tabs>
      <w:overflowPunct/>
      <w:adjustRightInd/>
      <w:spacing w:before="160"/>
      <w:ind w:left="0" w:firstLine="0"/>
      <w:jc w:val="left"/>
      <w:textAlignment w:val="auto"/>
      <w:outlineLvl w:val="9"/>
    </w:pPr>
    <w:rPr>
      <w:rFonts w:eastAsia="平成明朝"/>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5.bin"/><Relationship Id="rId42" Type="http://schemas.openxmlformats.org/officeDocument/2006/relationships/image" Target="media/image15.wmf"/><Relationship Id="rId47" Type="http://schemas.openxmlformats.org/officeDocument/2006/relationships/oleObject" Target="embeddings/oleObject18.bin"/><Relationship Id="rId63" Type="http://schemas.openxmlformats.org/officeDocument/2006/relationships/image" Target="media/image24.e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37.emf"/><Relationship Id="rId112" Type="http://schemas.openxmlformats.org/officeDocument/2006/relationships/oleObject" Target="embeddings/oleObject55.bin"/><Relationship Id="rId16" Type="http://schemas.openxmlformats.org/officeDocument/2006/relationships/oleObject" Target="embeddings/oleObject2.bin"/><Relationship Id="rId107" Type="http://schemas.openxmlformats.org/officeDocument/2006/relationships/image" Target="media/image43.wmf"/><Relationship Id="rId11" Type="http://schemas.openxmlformats.org/officeDocument/2006/relationships/hyperlink" Target="http://www.itu.int/publ/R-REC/en" TargetMode="Externa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13.bin"/><Relationship Id="rId40" Type="http://schemas.openxmlformats.org/officeDocument/2006/relationships/image" Target="media/image14.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3.wmf"/><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2.wmf"/><Relationship Id="rId87" Type="http://schemas.openxmlformats.org/officeDocument/2006/relationships/image" Target="media/image36.emf"/><Relationship Id="rId102" Type="http://schemas.openxmlformats.org/officeDocument/2006/relationships/oleObject" Target="embeddings/oleObject49.bin"/><Relationship Id="rId110" Type="http://schemas.openxmlformats.org/officeDocument/2006/relationships/oleObject" Target="embeddings/oleObject54.bin"/><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6.bin"/><Relationship Id="rId82" Type="http://schemas.openxmlformats.org/officeDocument/2006/relationships/oleObject" Target="embeddings/oleObject37.bin"/><Relationship Id="rId90" Type="http://schemas.openxmlformats.org/officeDocument/2006/relationships/oleObject" Target="embeddings/oleObject41.bin"/><Relationship Id="rId95" Type="http://schemas.openxmlformats.org/officeDocument/2006/relationships/oleObject" Target="embeddings/oleObject44.bin"/><Relationship Id="rId19" Type="http://schemas.openxmlformats.org/officeDocument/2006/relationships/oleObject" Target="embeddings/oleObject4.bin"/><Relationship Id="rId14" Type="http://schemas.openxmlformats.org/officeDocument/2006/relationships/image" Target="media/image2.wmf"/><Relationship Id="rId22" Type="http://schemas.openxmlformats.org/officeDocument/2006/relationships/image" Target="media/image5.wmf"/><Relationship Id="rId27" Type="http://schemas.openxmlformats.org/officeDocument/2006/relationships/oleObject" Target="embeddings/oleObject8.bin"/><Relationship Id="rId30" Type="http://schemas.openxmlformats.org/officeDocument/2006/relationships/image" Target="media/image9.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oleObject" Target="embeddings/oleObject28.bin"/><Relationship Id="rId69" Type="http://schemas.openxmlformats.org/officeDocument/2006/relationships/image" Target="media/image27.wmf"/><Relationship Id="rId77" Type="http://schemas.openxmlformats.org/officeDocument/2006/relationships/image" Target="media/image31.wmf"/><Relationship Id="rId100" Type="http://schemas.openxmlformats.org/officeDocument/2006/relationships/oleObject" Target="embeddings/oleObject48.bin"/><Relationship Id="rId105" Type="http://schemas.openxmlformats.org/officeDocument/2006/relationships/oleObject" Target="embeddings/oleObject51.bin"/><Relationship Id="rId113" Type="http://schemas.openxmlformats.org/officeDocument/2006/relationships/header" Target="header5.xml"/><Relationship Id="rId8" Type="http://schemas.openxmlformats.org/officeDocument/2006/relationships/header" Target="header1.xml"/><Relationship Id="rId51" Type="http://schemas.openxmlformats.org/officeDocument/2006/relationships/oleObject" Target="embeddings/oleObject20.bin"/><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image" Target="media/image35.wmf"/><Relationship Id="rId93" Type="http://schemas.openxmlformats.org/officeDocument/2006/relationships/image" Target="media/image39.wmf"/><Relationship Id="rId98" Type="http://schemas.openxmlformats.org/officeDocument/2006/relationships/image" Target="media/image40.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4.bin"/><Relationship Id="rId67" Type="http://schemas.openxmlformats.org/officeDocument/2006/relationships/image" Target="media/image26.wmf"/><Relationship Id="rId103" Type="http://schemas.openxmlformats.org/officeDocument/2006/relationships/oleObject" Target="embeddings/oleObject50.bin"/><Relationship Id="rId108" Type="http://schemas.openxmlformats.org/officeDocument/2006/relationships/oleObject" Target="embeddings/oleObject53.bin"/><Relationship Id="rId20" Type="http://schemas.openxmlformats.org/officeDocument/2006/relationships/image" Target="media/image4.wmf"/><Relationship Id="rId41" Type="http://schemas.openxmlformats.org/officeDocument/2006/relationships/oleObject" Target="embeddings/oleObject15.bin"/><Relationship Id="rId54" Type="http://schemas.openxmlformats.org/officeDocument/2006/relationships/image" Target="media/image21.wmf"/><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40.bin"/><Relationship Id="rId91" Type="http://schemas.openxmlformats.org/officeDocument/2006/relationships/image" Target="media/image38.emf"/><Relationship Id="rId96" Type="http://schemas.openxmlformats.org/officeDocument/2006/relationships/oleObject" Target="embeddings/oleObject45.bin"/><Relationship Id="rId111" Type="http://schemas.openxmlformats.org/officeDocument/2006/relationships/image" Target="media/image45.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6.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oleObject" Target="embeddings/oleObject52.bin"/><Relationship Id="rId114" Type="http://schemas.openxmlformats.org/officeDocument/2006/relationships/fontTable" Target="fontTable.xml"/><Relationship Id="rId10" Type="http://schemas.openxmlformats.org/officeDocument/2006/relationships/hyperlink" Target="http://www.itu.int/ITU-R/go/patents/en" TargetMode="External"/><Relationship Id="rId31" Type="http://schemas.openxmlformats.org/officeDocument/2006/relationships/oleObject" Target="embeddings/oleObject10.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oleObject" Target="embeddings/oleObject25.bin"/><Relationship Id="rId65" Type="http://schemas.openxmlformats.org/officeDocument/2006/relationships/image" Target="media/image25.emf"/><Relationship Id="rId73" Type="http://schemas.openxmlformats.org/officeDocument/2006/relationships/image" Target="media/image29.wmf"/><Relationship Id="rId78" Type="http://schemas.openxmlformats.org/officeDocument/2006/relationships/oleObject" Target="embeddings/oleObject35.bin"/><Relationship Id="rId81" Type="http://schemas.openxmlformats.org/officeDocument/2006/relationships/image" Target="media/image33.w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oleObject" Target="embeddings/oleObject47.bin"/><Relationship Id="rId101" Type="http://schemas.openxmlformats.org/officeDocument/2006/relationships/image" Target="media/image41.w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3.wmf"/><Relationship Id="rId39" Type="http://schemas.openxmlformats.org/officeDocument/2006/relationships/oleObject" Target="embeddings/oleObject14.bin"/><Relationship Id="rId109" Type="http://schemas.openxmlformats.org/officeDocument/2006/relationships/image" Target="media/image44.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22.bin"/><Relationship Id="rId76" Type="http://schemas.openxmlformats.org/officeDocument/2006/relationships/oleObject" Target="embeddings/oleObject34.bin"/><Relationship Id="rId97" Type="http://schemas.openxmlformats.org/officeDocument/2006/relationships/oleObject" Target="embeddings/oleObject46.bin"/><Relationship Id="rId104" Type="http://schemas.openxmlformats.org/officeDocument/2006/relationships/image" Target="media/image42.emf"/><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oleObject" Target="embeddings/oleObject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83D69-4C17-47F1-BC71-5A7980AD7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98</TotalTime>
  <Pages>25</Pages>
  <Words>8612</Words>
  <Characters>49095</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57592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10</cp:revision>
  <cp:lastPrinted>2016-12-12T14:38:00Z</cp:lastPrinted>
  <dcterms:created xsi:type="dcterms:W3CDTF">2016-12-08T14:06:00Z</dcterms:created>
  <dcterms:modified xsi:type="dcterms:W3CDTF">2016-12-12T15:38:00Z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