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C8480" w14:textId="77777777" w:rsidR="00F335DC" w:rsidRPr="00134D12" w:rsidRDefault="00F335DC" w:rsidP="00F335DC">
      <w:pPr>
        <w:rPr>
          <w:lang w:val="fr-FR"/>
        </w:rPr>
      </w:pPr>
    </w:p>
    <w:p w14:paraId="46840B06" w14:textId="77777777" w:rsidR="00F335DC" w:rsidRPr="00134D12" w:rsidRDefault="00F335DC" w:rsidP="00F335DC">
      <w:pPr>
        <w:tabs>
          <w:tab w:val="clear" w:pos="794"/>
          <w:tab w:val="clear" w:pos="1191"/>
          <w:tab w:val="clear" w:pos="1588"/>
          <w:tab w:val="clear" w:pos="1985"/>
        </w:tabs>
        <w:rPr>
          <w:lang w:val="fr-FR"/>
        </w:rPr>
      </w:pPr>
    </w:p>
    <w:p w14:paraId="52A7CDEE" w14:textId="3DB8F9ED" w:rsidR="00F335DC" w:rsidRPr="00134D12" w:rsidRDefault="006E2880" w:rsidP="00F335DC">
      <w:pPr>
        <w:pStyle w:val="CoverNumber"/>
        <w:rPr>
          <w:lang w:val="fr-FR"/>
        </w:rPr>
      </w:pPr>
      <w:bookmarkStart w:id="0" w:name="lt_pId003"/>
      <w:bookmarkStart w:id="1" w:name="_Toc182918200"/>
      <w:r w:rsidRPr="00134D12">
        <w:rPr>
          <w:lang w:val="fr-FR"/>
        </w:rPr>
        <w:t>Recomma</w:t>
      </w:r>
      <w:r w:rsidR="000B7708" w:rsidRPr="00134D12">
        <w:rPr>
          <w:lang w:val="fr-FR"/>
        </w:rPr>
        <w:t xml:space="preserve">ndation </w:t>
      </w:r>
      <w:r w:rsidRPr="00134D12">
        <w:rPr>
          <w:lang w:val="fr-FR"/>
        </w:rPr>
        <w:t>UIT</w:t>
      </w:r>
      <w:r w:rsidR="000B7708" w:rsidRPr="00134D12">
        <w:rPr>
          <w:lang w:val="fr-FR"/>
        </w:rPr>
        <w:t xml:space="preserve">-R </w:t>
      </w:r>
      <w:bookmarkEnd w:id="0"/>
      <w:r w:rsidR="0099633A" w:rsidRPr="00134D12">
        <w:rPr>
          <w:lang w:val="fr-FR"/>
        </w:rPr>
        <w:t>M.1787-5</w:t>
      </w:r>
      <w:bookmarkEnd w:id="1"/>
    </w:p>
    <w:p w14:paraId="0A93FAC2" w14:textId="6F06A2CE" w:rsidR="00F335DC" w:rsidRPr="00134D12" w:rsidRDefault="00AE63EC" w:rsidP="00F335DC">
      <w:pPr>
        <w:pStyle w:val="DateCover"/>
        <w:rPr>
          <w:lang w:val="fr-FR"/>
        </w:rPr>
      </w:pPr>
      <w:r w:rsidRPr="00134D12">
        <w:rPr>
          <w:lang w:val="fr-FR"/>
        </w:rPr>
        <w:t>(</w:t>
      </w:r>
      <w:r w:rsidR="0099633A" w:rsidRPr="00134D12">
        <w:rPr>
          <w:lang w:val="fr-FR"/>
        </w:rPr>
        <w:t>07</w:t>
      </w:r>
      <w:r w:rsidRPr="00134D12">
        <w:rPr>
          <w:lang w:val="fr-FR"/>
        </w:rPr>
        <w:t>/202</w:t>
      </w:r>
      <w:r w:rsidR="00D972AF" w:rsidRPr="00134D12">
        <w:rPr>
          <w:lang w:val="fr-FR"/>
        </w:rPr>
        <w:t>4</w:t>
      </w:r>
      <w:r w:rsidRPr="00134D12">
        <w:rPr>
          <w:lang w:val="fr-FR"/>
        </w:rPr>
        <w:t>)</w:t>
      </w:r>
    </w:p>
    <w:p w14:paraId="6A07890A" w14:textId="2B57AAE7" w:rsidR="00F335DC" w:rsidRPr="00134D12" w:rsidRDefault="0099633A" w:rsidP="00F335DC">
      <w:pPr>
        <w:pStyle w:val="CoverSeries"/>
        <w:rPr>
          <w:lang w:val="fr-FR"/>
        </w:rPr>
      </w:pPr>
      <w:r w:rsidRPr="00134D12">
        <w:rPr>
          <w:lang w:val="fr-FR"/>
        </w:rPr>
        <w:t>Série M: Services mobile, de radiorepérage et d'amateur y compris les services par satellite associés</w:t>
      </w:r>
    </w:p>
    <w:p w14:paraId="3E21370C" w14:textId="3617106E" w:rsidR="00F335DC" w:rsidRPr="00134D12" w:rsidRDefault="0099633A" w:rsidP="00D972AF">
      <w:pPr>
        <w:pStyle w:val="TitleCover"/>
        <w:ind w:right="14"/>
        <w:rPr>
          <w:lang w:val="fr-FR"/>
        </w:rPr>
      </w:pPr>
      <w:r w:rsidRPr="00134D12">
        <w:rPr>
          <w:iCs/>
          <w:lang w:val="fr-FR"/>
        </w:rPr>
        <w:t>Description des systèmes et réseaux du service de radionavigation par satellite (espace vers Terre et espace-espace) et caractéristiques techniques des stations spatiales d'émission fonctionnant dans les bandes 1 164-1 215 MHz, 1 215-1 300 MHz et 1 559</w:t>
      </w:r>
      <w:r w:rsidRPr="00134D12">
        <w:rPr>
          <w:iCs/>
          <w:lang w:val="fr-FR"/>
        </w:rPr>
        <w:noBreakHyphen/>
        <w:t>1 610 MHz</w:t>
      </w:r>
    </w:p>
    <w:p w14:paraId="74D37B03" w14:textId="77777777" w:rsidR="00F335DC" w:rsidRPr="00134D12" w:rsidRDefault="00F335DC" w:rsidP="00F335DC">
      <w:pPr>
        <w:rPr>
          <w:lang w:val="fr-FR"/>
        </w:rPr>
      </w:pPr>
    </w:p>
    <w:p w14:paraId="70231E78" w14:textId="77777777" w:rsidR="00F335DC" w:rsidRPr="00134D12" w:rsidRDefault="00F335DC" w:rsidP="00F335DC">
      <w:pPr>
        <w:rPr>
          <w:lang w:val="fr-FR"/>
        </w:rPr>
        <w:sectPr w:rsidR="00F335DC" w:rsidRPr="00134D12" w:rsidSect="00580D4B">
          <w:headerReference w:type="even" r:id="rId11"/>
          <w:headerReference w:type="default" r:id="rId12"/>
          <w:footerReference w:type="default" r:id="rId13"/>
          <w:pgSz w:w="11907" w:h="16840" w:code="9"/>
          <w:pgMar w:top="1089" w:right="1089" w:bottom="284" w:left="1089" w:header="737" w:footer="284" w:gutter="0"/>
          <w:pgNumType w:start="1"/>
          <w:cols w:space="720"/>
          <w:docGrid w:linePitch="326"/>
        </w:sectPr>
      </w:pPr>
    </w:p>
    <w:p w14:paraId="0E54CF84" w14:textId="4FB05420" w:rsidR="00F335DC" w:rsidRPr="00134D12" w:rsidRDefault="00863267" w:rsidP="00F335D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fr-FR"/>
        </w:rPr>
      </w:pPr>
      <w:bookmarkStart w:id="3" w:name="c2tope"/>
      <w:bookmarkEnd w:id="3"/>
      <w:r w:rsidRPr="00134D12">
        <w:rPr>
          <w:bCs/>
          <w:sz w:val="24"/>
          <w:szCs w:val="24"/>
          <w:lang w:val="fr-FR"/>
        </w:rPr>
        <w:lastRenderedPageBreak/>
        <w:t>Avant-propos</w:t>
      </w:r>
    </w:p>
    <w:p w14:paraId="66A9C069" w14:textId="7FC5B54E" w:rsidR="00F335DC" w:rsidRPr="00134D12" w:rsidRDefault="00863267" w:rsidP="00F335DC">
      <w:pPr>
        <w:spacing w:before="240"/>
        <w:rPr>
          <w:sz w:val="20"/>
          <w:lang w:val="fr-FR"/>
        </w:rPr>
      </w:pPr>
      <w:bookmarkStart w:id="4" w:name="lt_pId008"/>
      <w:r w:rsidRPr="00134D12">
        <w:rPr>
          <w:sz w:val="20"/>
          <w:lang w:val="fr-FR"/>
        </w:rPr>
        <w:t>Le rôle du Secteur des radiocommunications est d'assurer l'utilisation rationnelle, 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r w:rsidR="000B7708" w:rsidRPr="00134D12">
        <w:rPr>
          <w:sz w:val="20"/>
          <w:lang w:val="fr-FR"/>
        </w:rPr>
        <w:t>.</w:t>
      </w:r>
      <w:bookmarkEnd w:id="4"/>
    </w:p>
    <w:p w14:paraId="19476499" w14:textId="61387F5B" w:rsidR="00F335DC" w:rsidRPr="00134D12" w:rsidRDefault="00863267" w:rsidP="00F335DC">
      <w:pPr>
        <w:rPr>
          <w:sz w:val="20"/>
          <w:lang w:val="fr-FR"/>
        </w:rPr>
      </w:pPr>
      <w:bookmarkStart w:id="5" w:name="lt_pId009"/>
      <w:r w:rsidRPr="00134D12">
        <w:rPr>
          <w:sz w:val="20"/>
          <w:lang w:val="fr-FR"/>
        </w:rPr>
        <w:t>Les fonctions réglementaires et politiques du Secteur des radiocommunications sont remplies par les Conférences mondiales et régionales des radiocommunications et par les Assemblées des radiocommunications assistées par les Commissions d'études</w:t>
      </w:r>
      <w:r w:rsidR="000B7708" w:rsidRPr="00134D12">
        <w:rPr>
          <w:sz w:val="20"/>
          <w:lang w:val="fr-FR"/>
        </w:rPr>
        <w:t>.</w:t>
      </w:r>
      <w:bookmarkEnd w:id="5"/>
    </w:p>
    <w:p w14:paraId="62EAFD00" w14:textId="7189D50E" w:rsidR="00F335DC" w:rsidRPr="00134D12" w:rsidRDefault="00863267" w:rsidP="00F335DC">
      <w:pPr>
        <w:pStyle w:val="Heading1"/>
        <w:spacing w:before="680"/>
        <w:jc w:val="center"/>
        <w:rPr>
          <w:szCs w:val="24"/>
          <w:lang w:val="fr-FR"/>
        </w:rPr>
      </w:pPr>
      <w:bookmarkStart w:id="6" w:name="lt_pId010"/>
      <w:bookmarkStart w:id="7" w:name="_Toc182918201"/>
      <w:r w:rsidRPr="00134D12">
        <w:rPr>
          <w:szCs w:val="24"/>
          <w:lang w:val="fr-FR"/>
        </w:rPr>
        <w:t>Politique en matière de droits de propriété intellectuelle</w:t>
      </w:r>
      <w:r w:rsidR="000B7708" w:rsidRPr="00134D12">
        <w:rPr>
          <w:szCs w:val="24"/>
          <w:lang w:val="fr-FR"/>
        </w:rPr>
        <w:t xml:space="preserve"> (IPR)</w:t>
      </w:r>
      <w:bookmarkEnd w:id="6"/>
      <w:bookmarkEnd w:id="7"/>
    </w:p>
    <w:p w14:paraId="6BF8C469" w14:textId="75D9CB50" w:rsidR="00F335DC" w:rsidRPr="00134D12" w:rsidRDefault="00863267" w:rsidP="00F335DC">
      <w:pPr>
        <w:tabs>
          <w:tab w:val="clear" w:pos="794"/>
          <w:tab w:val="clear" w:pos="1191"/>
          <w:tab w:val="clear" w:pos="1588"/>
          <w:tab w:val="clear" w:pos="1985"/>
        </w:tabs>
        <w:spacing w:before="240"/>
        <w:rPr>
          <w:sz w:val="20"/>
          <w:lang w:val="fr-FR"/>
        </w:rPr>
      </w:pPr>
      <w:bookmarkStart w:id="8" w:name="lt_pId012"/>
      <w:r w:rsidRPr="00134D12">
        <w:rPr>
          <w:sz w:val="20"/>
          <w:lang w:val="fr-FR"/>
        </w:rPr>
        <w:t>La politique de l'UIT-R en matière de droits de propriété intellectuelle est décrite dans la «Politique commune de l'UIT</w:t>
      </w:r>
      <w:r w:rsidR="00DE344A" w:rsidRPr="00134D12">
        <w:rPr>
          <w:sz w:val="20"/>
          <w:lang w:val="fr-FR"/>
        </w:rPr>
        <w:noBreakHyphen/>
      </w:r>
      <w:r w:rsidRPr="00134D12">
        <w:rPr>
          <w:sz w:val="20"/>
          <w:lang w:val="fr-FR"/>
        </w:rPr>
        <w:t>T, l'UIT-R, l'ISO et la CEI en matière de brevets», dont il est question dans la Résolution UIT-R 1. Les formulaires que les titulaires de brevets doivent utiliser pour soumettre les déclarations de brevet et d'octroi de licence sont accessibles à l'adresse</w:t>
      </w:r>
      <w:r w:rsidR="000B7708" w:rsidRPr="00134D12">
        <w:rPr>
          <w:sz w:val="20"/>
          <w:lang w:val="fr-FR"/>
        </w:rPr>
        <w:t xml:space="preserve"> </w:t>
      </w:r>
      <w:hyperlink r:id="rId14" w:history="1">
        <w:r w:rsidR="000B7708" w:rsidRPr="00134D12">
          <w:rPr>
            <w:rStyle w:val="Hyperlink"/>
            <w:sz w:val="20"/>
            <w:lang w:val="fr-FR"/>
          </w:rPr>
          <w:t>http://www.itu.int/ITU-R/go/patents/en</w:t>
        </w:r>
      </w:hyperlink>
      <w:r w:rsidRPr="00134D12">
        <w:rPr>
          <w:sz w:val="20"/>
          <w:lang w:val="fr-FR"/>
        </w:rPr>
        <w:t xml:space="preserve">, où l'on trouvera également les Lignes directrices pour la mise en </w:t>
      </w:r>
      <w:r w:rsidR="002C4C2C" w:rsidRPr="00134D12">
        <w:rPr>
          <w:sz w:val="20"/>
          <w:lang w:val="fr-FR"/>
        </w:rPr>
        <w:t>œ</w:t>
      </w:r>
      <w:r w:rsidRPr="00134D12">
        <w:rPr>
          <w:sz w:val="20"/>
          <w:lang w:val="fr-FR"/>
        </w:rPr>
        <w:t>uvre de la politique commune en matière de brevets de l'UIT-T, l'UIT-R, l'ISO et la CEI et la base de données en matière de brevets de l'UIT-R</w:t>
      </w:r>
      <w:r w:rsidR="000B7708" w:rsidRPr="00134D12">
        <w:rPr>
          <w:sz w:val="20"/>
          <w:lang w:val="fr-FR"/>
        </w:rPr>
        <w:t>.</w:t>
      </w:r>
      <w:bookmarkEnd w:id="8"/>
    </w:p>
    <w:p w14:paraId="612DF276" w14:textId="77777777" w:rsidR="00F335DC" w:rsidRPr="00134D12" w:rsidRDefault="00F335DC" w:rsidP="00F335DC">
      <w:pPr>
        <w:jc w:val="center"/>
        <w:rPr>
          <w:sz w:val="22"/>
          <w:lang w:val="fr-FR"/>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EE4E3F" w:rsidRPr="00EA2193" w14:paraId="7A900748" w14:textId="77777777" w:rsidTr="00AE63EC">
        <w:tc>
          <w:tcPr>
            <w:tcW w:w="9609" w:type="dxa"/>
            <w:gridSpan w:val="2"/>
          </w:tcPr>
          <w:p w14:paraId="3ABB75EE" w14:textId="2BCDEC1F" w:rsidR="00F335DC" w:rsidRPr="00134D12" w:rsidRDefault="00863267" w:rsidP="00773F61">
            <w:pPr>
              <w:pStyle w:val="Chaptitle"/>
              <w:keepLines w:val="0"/>
              <w:tabs>
                <w:tab w:val="clear" w:pos="794"/>
                <w:tab w:val="clear" w:pos="1191"/>
                <w:tab w:val="clear" w:pos="1588"/>
                <w:tab w:val="clear" w:pos="1985"/>
              </w:tabs>
              <w:overflowPunct/>
              <w:spacing w:before="180"/>
              <w:textAlignment w:val="auto"/>
              <w:rPr>
                <w:sz w:val="22"/>
                <w:szCs w:val="22"/>
                <w:lang w:val="fr-FR"/>
              </w:rPr>
            </w:pPr>
            <w:bookmarkStart w:id="9" w:name="lt_pId013"/>
            <w:r w:rsidRPr="00134D12">
              <w:rPr>
                <w:sz w:val="22"/>
                <w:szCs w:val="22"/>
                <w:lang w:val="fr-FR"/>
              </w:rPr>
              <w:t>Sé</w:t>
            </w:r>
            <w:r w:rsidR="000B7708" w:rsidRPr="00134D12">
              <w:rPr>
                <w:sz w:val="22"/>
                <w:szCs w:val="22"/>
                <w:lang w:val="fr-FR"/>
              </w:rPr>
              <w:t xml:space="preserve">ries </w:t>
            </w:r>
            <w:r w:rsidRPr="00134D12">
              <w:rPr>
                <w:sz w:val="22"/>
                <w:szCs w:val="22"/>
                <w:lang w:val="fr-FR"/>
              </w:rPr>
              <w:t>des</w:t>
            </w:r>
            <w:r w:rsidR="000B7708" w:rsidRPr="00134D12">
              <w:rPr>
                <w:sz w:val="22"/>
                <w:szCs w:val="22"/>
                <w:lang w:val="fr-FR"/>
              </w:rPr>
              <w:t xml:space="preserve"> </w:t>
            </w:r>
            <w:r w:rsidRPr="00134D12">
              <w:rPr>
                <w:sz w:val="22"/>
                <w:szCs w:val="22"/>
                <w:lang w:val="fr-FR"/>
              </w:rPr>
              <w:t>Recommandations UIT</w:t>
            </w:r>
            <w:r w:rsidR="000B7708" w:rsidRPr="00134D12">
              <w:rPr>
                <w:sz w:val="22"/>
                <w:szCs w:val="22"/>
                <w:lang w:val="fr-FR"/>
              </w:rPr>
              <w:t>-R</w:t>
            </w:r>
            <w:bookmarkEnd w:id="9"/>
          </w:p>
          <w:p w14:paraId="44A7F5DD" w14:textId="78114ADA" w:rsidR="00F335DC" w:rsidRPr="00134D12" w:rsidRDefault="000B7708" w:rsidP="0086326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fr-FR"/>
              </w:rPr>
            </w:pPr>
            <w:bookmarkStart w:id="10" w:name="lt_pId014"/>
            <w:r w:rsidRPr="00134D12">
              <w:rPr>
                <w:b w:val="0"/>
                <w:sz w:val="18"/>
                <w:szCs w:val="18"/>
                <w:lang w:val="fr-FR"/>
              </w:rPr>
              <w:t>(</w:t>
            </w:r>
            <w:r w:rsidR="00DE344A" w:rsidRPr="00134D12">
              <w:rPr>
                <w:b w:val="0"/>
                <w:sz w:val="18"/>
                <w:szCs w:val="18"/>
                <w:lang w:val="fr-FR"/>
              </w:rPr>
              <w:t>Également</w:t>
            </w:r>
            <w:r w:rsidR="00863267" w:rsidRPr="00134D12">
              <w:rPr>
                <w:b w:val="0"/>
                <w:sz w:val="18"/>
                <w:szCs w:val="18"/>
                <w:lang w:val="fr-FR"/>
              </w:rPr>
              <w:t xml:space="preserve"> disponible en ligne:</w:t>
            </w:r>
            <w:r w:rsidRPr="00134D12">
              <w:rPr>
                <w:b w:val="0"/>
                <w:sz w:val="18"/>
                <w:szCs w:val="18"/>
                <w:lang w:val="fr-FR"/>
              </w:rPr>
              <w:t xml:space="preserve"> </w:t>
            </w:r>
            <w:hyperlink r:id="rId15" w:history="1">
              <w:r w:rsidRPr="00134D12">
                <w:rPr>
                  <w:rStyle w:val="Hyperlink"/>
                  <w:b w:val="0"/>
                  <w:sz w:val="18"/>
                  <w:szCs w:val="18"/>
                  <w:lang w:val="fr-FR"/>
                </w:rPr>
                <w:t>https://www.itu.int/publ/R-REC/en</w:t>
              </w:r>
            </w:hyperlink>
            <w:r w:rsidRPr="00134D12">
              <w:rPr>
                <w:b w:val="0"/>
                <w:sz w:val="18"/>
                <w:szCs w:val="18"/>
                <w:lang w:val="fr-FR"/>
              </w:rPr>
              <w:t>)</w:t>
            </w:r>
            <w:bookmarkEnd w:id="10"/>
          </w:p>
        </w:tc>
      </w:tr>
      <w:tr w:rsidR="00AE63EC" w:rsidRPr="00134D12" w14:paraId="7A582F6B" w14:textId="77777777" w:rsidTr="00AE63EC">
        <w:tc>
          <w:tcPr>
            <w:tcW w:w="1170" w:type="dxa"/>
            <w:tcBorders>
              <w:bottom w:val="nil"/>
            </w:tcBorders>
          </w:tcPr>
          <w:p w14:paraId="027459DC" w14:textId="05A4825B" w:rsidR="00AE63EC" w:rsidRPr="00134D12" w:rsidRDefault="00AE63EC" w:rsidP="00AE63EC">
            <w:pPr>
              <w:spacing w:before="200" w:after="100"/>
              <w:ind w:left="57"/>
              <w:jc w:val="left"/>
              <w:rPr>
                <w:b/>
                <w:bCs/>
                <w:sz w:val="20"/>
                <w:lang w:val="fr-FR"/>
              </w:rPr>
            </w:pPr>
            <w:r w:rsidRPr="00134D12">
              <w:rPr>
                <w:b/>
                <w:bCs/>
                <w:sz w:val="20"/>
                <w:szCs w:val="18"/>
                <w:lang w:val="fr-FR"/>
              </w:rPr>
              <w:t>Séries</w:t>
            </w:r>
          </w:p>
        </w:tc>
        <w:tc>
          <w:tcPr>
            <w:tcW w:w="8439" w:type="dxa"/>
            <w:tcBorders>
              <w:bottom w:val="nil"/>
            </w:tcBorders>
          </w:tcPr>
          <w:p w14:paraId="44A7F469" w14:textId="3A6D0288" w:rsidR="00AE63EC" w:rsidRPr="00134D12" w:rsidRDefault="00AE63EC" w:rsidP="00AE63E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lang w:val="fr-FR"/>
              </w:rPr>
            </w:pPr>
            <w:r w:rsidRPr="00134D12">
              <w:rPr>
                <w:bCs/>
                <w:sz w:val="20"/>
                <w:lang w:val="fr-FR"/>
              </w:rPr>
              <w:t>Titre</w:t>
            </w:r>
          </w:p>
        </w:tc>
      </w:tr>
      <w:tr w:rsidR="00AE63EC" w:rsidRPr="00134D12" w14:paraId="2F500D5E" w14:textId="77777777" w:rsidTr="00AE63EC">
        <w:tc>
          <w:tcPr>
            <w:tcW w:w="1170" w:type="dxa"/>
            <w:tcBorders>
              <w:top w:val="nil"/>
              <w:bottom w:val="nil"/>
            </w:tcBorders>
            <w:shd w:val="clear" w:color="auto" w:fill="auto"/>
          </w:tcPr>
          <w:p w14:paraId="24201375" w14:textId="3BFE4EF1" w:rsidR="00AE63EC" w:rsidRPr="00134D12" w:rsidRDefault="00AE63EC" w:rsidP="00AE63EC">
            <w:pPr>
              <w:spacing w:before="30" w:after="30"/>
              <w:ind w:left="57"/>
              <w:jc w:val="left"/>
              <w:rPr>
                <w:b/>
                <w:sz w:val="20"/>
                <w:lang w:val="fr-FR"/>
              </w:rPr>
            </w:pPr>
            <w:r w:rsidRPr="00134D12">
              <w:rPr>
                <w:b/>
                <w:bCs/>
                <w:sz w:val="20"/>
                <w:szCs w:val="18"/>
                <w:lang w:val="fr-FR"/>
              </w:rPr>
              <w:t>BO</w:t>
            </w:r>
          </w:p>
        </w:tc>
        <w:tc>
          <w:tcPr>
            <w:tcW w:w="8439" w:type="dxa"/>
            <w:tcBorders>
              <w:top w:val="nil"/>
              <w:bottom w:val="nil"/>
            </w:tcBorders>
            <w:shd w:val="clear" w:color="auto" w:fill="auto"/>
          </w:tcPr>
          <w:p w14:paraId="7D974571" w14:textId="499AC2FD" w:rsidR="00AE63EC" w:rsidRPr="00134D12" w:rsidRDefault="00AE63EC" w:rsidP="00AE63E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fr-FR"/>
              </w:rPr>
            </w:pPr>
            <w:r w:rsidRPr="00134D12">
              <w:rPr>
                <w:b w:val="0"/>
                <w:bCs/>
                <w:sz w:val="20"/>
                <w:szCs w:val="18"/>
                <w:lang w:val="fr-FR"/>
              </w:rPr>
              <w:t>Diffusion par satellite</w:t>
            </w:r>
          </w:p>
        </w:tc>
      </w:tr>
      <w:tr w:rsidR="00AE63EC" w:rsidRPr="00EA2193" w14:paraId="223AAC23" w14:textId="77777777" w:rsidTr="00AE63EC">
        <w:tc>
          <w:tcPr>
            <w:tcW w:w="1170" w:type="dxa"/>
            <w:tcBorders>
              <w:top w:val="nil"/>
            </w:tcBorders>
          </w:tcPr>
          <w:p w14:paraId="2D1D98CE" w14:textId="520340FF" w:rsidR="00AE63EC" w:rsidRPr="00134D12" w:rsidRDefault="00AE63EC" w:rsidP="00AE63EC">
            <w:pPr>
              <w:spacing w:before="30" w:after="30"/>
              <w:ind w:left="57"/>
              <w:jc w:val="left"/>
              <w:rPr>
                <w:b/>
                <w:bCs/>
                <w:sz w:val="20"/>
                <w:lang w:val="fr-FR"/>
              </w:rPr>
            </w:pPr>
            <w:r w:rsidRPr="00134D12">
              <w:rPr>
                <w:b/>
                <w:bCs/>
                <w:sz w:val="20"/>
                <w:szCs w:val="18"/>
                <w:lang w:val="fr-FR"/>
              </w:rPr>
              <w:t>BR</w:t>
            </w:r>
          </w:p>
        </w:tc>
        <w:tc>
          <w:tcPr>
            <w:tcW w:w="8439" w:type="dxa"/>
            <w:tcBorders>
              <w:top w:val="nil"/>
            </w:tcBorders>
          </w:tcPr>
          <w:p w14:paraId="637BDF84" w14:textId="1B2F91A0" w:rsidR="00AE63EC" w:rsidRPr="00134D12" w:rsidRDefault="00AE63EC" w:rsidP="00AE63E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fr-FR"/>
              </w:rPr>
            </w:pPr>
            <w:r w:rsidRPr="00134D12">
              <w:rPr>
                <w:b w:val="0"/>
                <w:bCs/>
                <w:sz w:val="20"/>
                <w:szCs w:val="18"/>
                <w:lang w:val="fr-FR"/>
              </w:rPr>
              <w:t>Enregistrement pour la production, l'archivage et la diffusion; films pour la télévision</w:t>
            </w:r>
          </w:p>
        </w:tc>
      </w:tr>
      <w:tr w:rsidR="00AE63EC" w:rsidRPr="00134D12" w14:paraId="6C98BF6F" w14:textId="77777777" w:rsidTr="00AE63EC">
        <w:tc>
          <w:tcPr>
            <w:tcW w:w="1170" w:type="dxa"/>
            <w:shd w:val="clear" w:color="auto" w:fill="FFFFFF" w:themeFill="background1"/>
          </w:tcPr>
          <w:p w14:paraId="3FEA84BF" w14:textId="106AA206" w:rsidR="00AE63EC" w:rsidRPr="00134D12" w:rsidRDefault="00AE63EC" w:rsidP="00AE63EC">
            <w:pPr>
              <w:spacing w:before="30" w:after="30"/>
              <w:ind w:left="57"/>
              <w:jc w:val="left"/>
              <w:rPr>
                <w:b/>
                <w:bCs/>
                <w:sz w:val="20"/>
                <w:lang w:val="fr-FR"/>
              </w:rPr>
            </w:pPr>
            <w:r w:rsidRPr="00134D12">
              <w:rPr>
                <w:b/>
                <w:bCs/>
                <w:sz w:val="20"/>
                <w:szCs w:val="18"/>
                <w:lang w:val="fr-FR"/>
              </w:rPr>
              <w:t>BS</w:t>
            </w:r>
          </w:p>
        </w:tc>
        <w:tc>
          <w:tcPr>
            <w:tcW w:w="8439" w:type="dxa"/>
            <w:shd w:val="clear" w:color="auto" w:fill="FFFFFF" w:themeFill="background1"/>
          </w:tcPr>
          <w:p w14:paraId="22F3588C" w14:textId="6F67A278" w:rsidR="00AE63EC" w:rsidRPr="00134D12" w:rsidRDefault="00AE63EC" w:rsidP="00AE63EC">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bCs/>
                <w:sz w:val="20"/>
                <w:lang w:val="fr-FR"/>
              </w:rPr>
            </w:pPr>
            <w:r w:rsidRPr="00134D12">
              <w:rPr>
                <w:bCs/>
                <w:sz w:val="20"/>
                <w:szCs w:val="18"/>
                <w:lang w:val="fr-FR"/>
              </w:rPr>
              <w:t>Service de radiodiffusion sonore</w:t>
            </w:r>
          </w:p>
        </w:tc>
      </w:tr>
      <w:tr w:rsidR="00AE63EC" w:rsidRPr="00134D12" w14:paraId="28DD7F14" w14:textId="77777777" w:rsidTr="00F9107C">
        <w:tc>
          <w:tcPr>
            <w:tcW w:w="1170" w:type="dxa"/>
            <w:shd w:val="clear" w:color="auto" w:fill="auto"/>
          </w:tcPr>
          <w:p w14:paraId="3AF4F797" w14:textId="63A49319" w:rsidR="00AE63EC" w:rsidRPr="00134D12" w:rsidRDefault="00AE63EC" w:rsidP="00AE63EC">
            <w:pPr>
              <w:spacing w:before="30" w:after="30"/>
              <w:ind w:left="57"/>
              <w:jc w:val="left"/>
              <w:rPr>
                <w:b/>
                <w:bCs/>
                <w:color w:val="000080"/>
                <w:sz w:val="20"/>
                <w:lang w:val="fr-FR"/>
              </w:rPr>
            </w:pPr>
            <w:r w:rsidRPr="00134D12">
              <w:rPr>
                <w:b/>
                <w:bCs/>
                <w:sz w:val="20"/>
                <w:szCs w:val="18"/>
                <w:lang w:val="fr-FR"/>
              </w:rPr>
              <w:t>BT</w:t>
            </w:r>
          </w:p>
        </w:tc>
        <w:tc>
          <w:tcPr>
            <w:tcW w:w="8439" w:type="dxa"/>
            <w:shd w:val="clear" w:color="auto" w:fill="auto"/>
          </w:tcPr>
          <w:p w14:paraId="62CB35D8" w14:textId="5490A3D9" w:rsidR="00AE63EC" w:rsidRPr="00134D12" w:rsidRDefault="00AE63EC" w:rsidP="00AE63E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color w:val="000080"/>
                <w:sz w:val="20"/>
                <w:lang w:val="fr-FR"/>
              </w:rPr>
            </w:pPr>
            <w:r w:rsidRPr="00134D12">
              <w:rPr>
                <w:b w:val="0"/>
                <w:bCs/>
                <w:sz w:val="20"/>
                <w:szCs w:val="18"/>
                <w:lang w:val="fr-FR"/>
              </w:rPr>
              <w:t>Service de radiodiffusion télévisuelle</w:t>
            </w:r>
          </w:p>
        </w:tc>
      </w:tr>
      <w:tr w:rsidR="00AE63EC" w:rsidRPr="00134D12" w14:paraId="575771C1" w14:textId="77777777" w:rsidTr="00AE63EC">
        <w:tc>
          <w:tcPr>
            <w:tcW w:w="1170" w:type="dxa"/>
            <w:shd w:val="clear" w:color="auto" w:fill="auto"/>
          </w:tcPr>
          <w:p w14:paraId="5460F369" w14:textId="034E6436" w:rsidR="00AE63EC" w:rsidRPr="00134D12" w:rsidRDefault="00AE63EC" w:rsidP="00AE63EC">
            <w:pPr>
              <w:spacing w:before="30" w:after="30"/>
              <w:ind w:left="57"/>
              <w:jc w:val="left"/>
              <w:rPr>
                <w:b/>
                <w:bCs/>
                <w:sz w:val="20"/>
                <w:lang w:val="fr-FR"/>
              </w:rPr>
            </w:pPr>
            <w:r w:rsidRPr="00134D12">
              <w:rPr>
                <w:b/>
                <w:bCs/>
                <w:sz w:val="20"/>
                <w:szCs w:val="18"/>
                <w:lang w:val="fr-FR"/>
              </w:rPr>
              <w:t>F</w:t>
            </w:r>
          </w:p>
        </w:tc>
        <w:tc>
          <w:tcPr>
            <w:tcW w:w="8439" w:type="dxa"/>
            <w:shd w:val="clear" w:color="auto" w:fill="auto"/>
          </w:tcPr>
          <w:p w14:paraId="2666F87C" w14:textId="19BF48D0" w:rsidR="00AE63EC" w:rsidRPr="00134D12" w:rsidRDefault="00AE63EC" w:rsidP="00AE63EC">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FR"/>
              </w:rPr>
            </w:pPr>
            <w:r w:rsidRPr="00134D12">
              <w:rPr>
                <w:sz w:val="20"/>
                <w:szCs w:val="18"/>
                <w:lang w:val="fr-FR"/>
              </w:rPr>
              <w:t>Service fixe</w:t>
            </w:r>
          </w:p>
        </w:tc>
      </w:tr>
      <w:tr w:rsidR="00AE63EC" w:rsidRPr="00EA2193" w14:paraId="1B4CDCDB" w14:textId="77777777" w:rsidTr="0099633A">
        <w:tc>
          <w:tcPr>
            <w:tcW w:w="1170" w:type="dxa"/>
            <w:shd w:val="clear" w:color="auto" w:fill="F2F2F2" w:themeFill="background1" w:themeFillShade="F2"/>
          </w:tcPr>
          <w:p w14:paraId="50B3E89B" w14:textId="26868440" w:rsidR="00AE63EC" w:rsidRPr="00134D12" w:rsidRDefault="00AE63EC" w:rsidP="00AE63EC">
            <w:pPr>
              <w:spacing w:before="30" w:after="30"/>
              <w:ind w:left="57"/>
              <w:jc w:val="left"/>
              <w:rPr>
                <w:b/>
                <w:bCs/>
                <w:color w:val="000080"/>
                <w:sz w:val="20"/>
                <w:szCs w:val="18"/>
                <w:lang w:val="fr-FR"/>
              </w:rPr>
            </w:pPr>
            <w:r w:rsidRPr="00134D12">
              <w:rPr>
                <w:b/>
                <w:bCs/>
                <w:color w:val="000080"/>
                <w:sz w:val="20"/>
                <w:szCs w:val="18"/>
                <w:lang w:val="fr-FR"/>
              </w:rPr>
              <w:t>M</w:t>
            </w:r>
          </w:p>
        </w:tc>
        <w:tc>
          <w:tcPr>
            <w:tcW w:w="8439" w:type="dxa"/>
            <w:shd w:val="clear" w:color="auto" w:fill="F2F2F2" w:themeFill="background1" w:themeFillShade="F2"/>
          </w:tcPr>
          <w:p w14:paraId="20EF66F1" w14:textId="521A7482" w:rsidR="00AE63EC" w:rsidRPr="00134D12" w:rsidRDefault="00AE63EC" w:rsidP="0099633A">
            <w:pPr>
              <w:spacing w:before="30" w:after="30"/>
              <w:jc w:val="left"/>
              <w:rPr>
                <w:b/>
                <w:bCs/>
                <w:sz w:val="20"/>
                <w:lang w:val="fr-FR"/>
              </w:rPr>
            </w:pPr>
            <w:r w:rsidRPr="00134D12">
              <w:rPr>
                <w:b/>
                <w:bCs/>
                <w:color w:val="000080"/>
                <w:sz w:val="20"/>
                <w:szCs w:val="18"/>
                <w:lang w:val="fr-FR"/>
              </w:rPr>
              <w:t>Services mobile, de radiorepérage et d'amateur y compris les services par satellite associés</w:t>
            </w:r>
          </w:p>
        </w:tc>
      </w:tr>
      <w:tr w:rsidR="00AE63EC" w:rsidRPr="00134D12" w14:paraId="340AF8DC" w14:textId="77777777" w:rsidTr="00F9107C">
        <w:tc>
          <w:tcPr>
            <w:tcW w:w="1170" w:type="dxa"/>
            <w:shd w:val="clear" w:color="auto" w:fill="auto"/>
          </w:tcPr>
          <w:p w14:paraId="6EC184F6" w14:textId="500B6DDC" w:rsidR="00AE63EC" w:rsidRPr="00134D12" w:rsidRDefault="00AE63EC" w:rsidP="00AE63EC">
            <w:pPr>
              <w:spacing w:before="30" w:after="30"/>
              <w:ind w:left="57"/>
              <w:jc w:val="left"/>
              <w:rPr>
                <w:b/>
                <w:bCs/>
                <w:sz w:val="20"/>
                <w:lang w:val="fr-FR"/>
              </w:rPr>
            </w:pPr>
            <w:r w:rsidRPr="00134D12">
              <w:rPr>
                <w:b/>
                <w:bCs/>
                <w:sz w:val="20"/>
                <w:szCs w:val="18"/>
                <w:lang w:val="fr-FR"/>
              </w:rPr>
              <w:t>P</w:t>
            </w:r>
          </w:p>
        </w:tc>
        <w:tc>
          <w:tcPr>
            <w:tcW w:w="8439" w:type="dxa"/>
            <w:shd w:val="clear" w:color="auto" w:fill="auto"/>
          </w:tcPr>
          <w:p w14:paraId="1116D58B" w14:textId="64CD7AEC" w:rsidR="00AE63EC" w:rsidRPr="00134D12" w:rsidRDefault="00AE63EC" w:rsidP="00AE63EC">
            <w:pPr>
              <w:spacing w:before="30" w:after="30"/>
              <w:jc w:val="left"/>
              <w:rPr>
                <w:sz w:val="20"/>
                <w:lang w:val="fr-FR"/>
              </w:rPr>
            </w:pPr>
            <w:r w:rsidRPr="00134D12">
              <w:rPr>
                <w:bCs/>
                <w:sz w:val="20"/>
                <w:szCs w:val="18"/>
                <w:lang w:val="fr-FR"/>
              </w:rPr>
              <w:t>Propagation des ondes radioélectriques</w:t>
            </w:r>
          </w:p>
        </w:tc>
      </w:tr>
      <w:tr w:rsidR="00AE63EC" w:rsidRPr="00134D12" w14:paraId="4CD3BB73" w14:textId="77777777" w:rsidTr="0099633A">
        <w:tc>
          <w:tcPr>
            <w:tcW w:w="1170" w:type="dxa"/>
            <w:shd w:val="clear" w:color="auto" w:fill="auto"/>
          </w:tcPr>
          <w:p w14:paraId="23F9CEB7" w14:textId="046544FD" w:rsidR="00AE63EC" w:rsidRPr="00134D12" w:rsidRDefault="00AE63EC" w:rsidP="00AE63EC">
            <w:pPr>
              <w:spacing w:before="30" w:after="30"/>
              <w:ind w:left="57"/>
              <w:jc w:val="left"/>
              <w:rPr>
                <w:b/>
                <w:bCs/>
                <w:sz w:val="20"/>
                <w:lang w:val="fr-FR"/>
              </w:rPr>
            </w:pPr>
            <w:r w:rsidRPr="00134D12">
              <w:rPr>
                <w:b/>
                <w:bCs/>
                <w:sz w:val="20"/>
                <w:szCs w:val="18"/>
                <w:lang w:val="fr-FR"/>
              </w:rPr>
              <w:t>RA</w:t>
            </w:r>
          </w:p>
        </w:tc>
        <w:tc>
          <w:tcPr>
            <w:tcW w:w="8439" w:type="dxa"/>
            <w:shd w:val="clear" w:color="auto" w:fill="auto"/>
          </w:tcPr>
          <w:p w14:paraId="417BFE33" w14:textId="735D8ACE" w:rsidR="00AE63EC" w:rsidRPr="00134D12" w:rsidRDefault="00AE63EC" w:rsidP="00F9107C">
            <w:pPr>
              <w:spacing w:before="30" w:after="30"/>
              <w:jc w:val="left"/>
              <w:rPr>
                <w:sz w:val="20"/>
                <w:lang w:val="fr-FR"/>
              </w:rPr>
            </w:pPr>
            <w:r w:rsidRPr="00134D12">
              <w:rPr>
                <w:sz w:val="20"/>
                <w:szCs w:val="18"/>
                <w:lang w:val="fr-FR"/>
              </w:rPr>
              <w:t>Radio astronomie</w:t>
            </w:r>
          </w:p>
        </w:tc>
      </w:tr>
      <w:tr w:rsidR="00AE63EC" w:rsidRPr="00134D12" w14:paraId="00BA3976" w14:textId="77777777" w:rsidTr="00AE63EC">
        <w:tc>
          <w:tcPr>
            <w:tcW w:w="1170" w:type="dxa"/>
          </w:tcPr>
          <w:p w14:paraId="71CB0B35" w14:textId="1568FA06" w:rsidR="00AE63EC" w:rsidRPr="00134D12" w:rsidRDefault="00AE63EC" w:rsidP="00AE63EC">
            <w:pPr>
              <w:spacing w:before="30" w:after="30"/>
              <w:ind w:left="57"/>
              <w:jc w:val="left"/>
              <w:rPr>
                <w:b/>
                <w:bCs/>
                <w:sz w:val="20"/>
                <w:lang w:val="fr-FR"/>
              </w:rPr>
            </w:pPr>
            <w:r w:rsidRPr="00134D12">
              <w:rPr>
                <w:b/>
                <w:bCs/>
                <w:sz w:val="20"/>
                <w:szCs w:val="18"/>
                <w:lang w:val="fr-FR"/>
              </w:rPr>
              <w:t>RS</w:t>
            </w:r>
          </w:p>
        </w:tc>
        <w:tc>
          <w:tcPr>
            <w:tcW w:w="8439" w:type="dxa"/>
          </w:tcPr>
          <w:p w14:paraId="1579E7B1" w14:textId="48DC4870" w:rsidR="00AE63EC" w:rsidRPr="00134D12" w:rsidRDefault="00AE63EC" w:rsidP="00AE63EC">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FR"/>
              </w:rPr>
            </w:pPr>
            <w:r w:rsidRPr="00134D12">
              <w:rPr>
                <w:sz w:val="20"/>
                <w:szCs w:val="18"/>
                <w:lang w:val="fr-FR"/>
              </w:rPr>
              <w:t>Systèmes de télédétection</w:t>
            </w:r>
          </w:p>
        </w:tc>
      </w:tr>
      <w:tr w:rsidR="00AE63EC" w:rsidRPr="00134D12" w14:paraId="78D6EEF2" w14:textId="77777777" w:rsidTr="00AE63EC">
        <w:tc>
          <w:tcPr>
            <w:tcW w:w="1170" w:type="dxa"/>
            <w:tcBorders>
              <w:bottom w:val="nil"/>
            </w:tcBorders>
          </w:tcPr>
          <w:p w14:paraId="033B1446" w14:textId="688374EC" w:rsidR="00AE63EC" w:rsidRPr="00134D12" w:rsidRDefault="00AE63EC" w:rsidP="00AE63EC">
            <w:pPr>
              <w:spacing w:before="30" w:after="30"/>
              <w:ind w:left="57"/>
              <w:jc w:val="left"/>
              <w:rPr>
                <w:b/>
                <w:bCs/>
                <w:sz w:val="20"/>
                <w:lang w:val="fr-FR"/>
              </w:rPr>
            </w:pPr>
            <w:r w:rsidRPr="00134D12">
              <w:rPr>
                <w:b/>
                <w:bCs/>
                <w:sz w:val="20"/>
                <w:szCs w:val="18"/>
                <w:lang w:val="fr-FR"/>
              </w:rPr>
              <w:t>S</w:t>
            </w:r>
          </w:p>
        </w:tc>
        <w:tc>
          <w:tcPr>
            <w:tcW w:w="8439" w:type="dxa"/>
            <w:tcBorders>
              <w:bottom w:val="nil"/>
            </w:tcBorders>
          </w:tcPr>
          <w:p w14:paraId="0C8581F3" w14:textId="4C7F9E81" w:rsidR="00AE63EC" w:rsidRPr="00134D12" w:rsidRDefault="00AE63EC" w:rsidP="00AE63EC">
            <w:pPr>
              <w:spacing w:before="30" w:after="30"/>
              <w:jc w:val="left"/>
              <w:rPr>
                <w:sz w:val="20"/>
                <w:lang w:val="fr-FR"/>
              </w:rPr>
            </w:pPr>
            <w:r w:rsidRPr="00134D12">
              <w:rPr>
                <w:sz w:val="20"/>
                <w:szCs w:val="18"/>
                <w:lang w:val="fr-FR"/>
              </w:rPr>
              <w:t>Service fixe par satellite</w:t>
            </w:r>
          </w:p>
        </w:tc>
      </w:tr>
      <w:tr w:rsidR="00AE63EC" w:rsidRPr="00134D12" w14:paraId="6740E61F" w14:textId="77777777" w:rsidTr="00AE63EC">
        <w:tc>
          <w:tcPr>
            <w:tcW w:w="1170" w:type="dxa"/>
            <w:tcBorders>
              <w:top w:val="nil"/>
              <w:bottom w:val="nil"/>
            </w:tcBorders>
            <w:shd w:val="clear" w:color="auto" w:fill="FFFFFF" w:themeFill="background1"/>
          </w:tcPr>
          <w:p w14:paraId="6899BD28" w14:textId="66BF0C79" w:rsidR="00AE63EC" w:rsidRPr="00134D12" w:rsidRDefault="00AE63EC" w:rsidP="00AE63EC">
            <w:pPr>
              <w:spacing w:before="30" w:after="30"/>
              <w:ind w:left="57"/>
              <w:jc w:val="left"/>
              <w:rPr>
                <w:b/>
                <w:bCs/>
                <w:sz w:val="20"/>
                <w:lang w:val="fr-FR"/>
              </w:rPr>
            </w:pPr>
            <w:r w:rsidRPr="00134D12">
              <w:rPr>
                <w:b/>
                <w:bCs/>
                <w:sz w:val="20"/>
                <w:szCs w:val="18"/>
                <w:lang w:val="fr-FR"/>
              </w:rPr>
              <w:t>SA</w:t>
            </w:r>
          </w:p>
        </w:tc>
        <w:tc>
          <w:tcPr>
            <w:tcW w:w="8439" w:type="dxa"/>
            <w:tcBorders>
              <w:top w:val="nil"/>
              <w:bottom w:val="nil"/>
            </w:tcBorders>
            <w:shd w:val="clear" w:color="auto" w:fill="FFFFFF" w:themeFill="background1"/>
          </w:tcPr>
          <w:p w14:paraId="6CFAA961" w14:textId="3F5F072C" w:rsidR="00AE63EC" w:rsidRPr="00134D12" w:rsidRDefault="00AE63EC" w:rsidP="00AE63EC">
            <w:pPr>
              <w:spacing w:before="30" w:after="30"/>
              <w:jc w:val="left"/>
              <w:rPr>
                <w:sz w:val="20"/>
                <w:lang w:val="fr-FR"/>
              </w:rPr>
            </w:pPr>
            <w:r w:rsidRPr="00134D12">
              <w:rPr>
                <w:sz w:val="20"/>
                <w:szCs w:val="18"/>
                <w:lang w:val="fr-FR"/>
              </w:rPr>
              <w:t>Applications spatiales et météorologie</w:t>
            </w:r>
          </w:p>
        </w:tc>
      </w:tr>
      <w:tr w:rsidR="00AE63EC" w:rsidRPr="0026318C" w14:paraId="79C6654C" w14:textId="77777777" w:rsidTr="00AE63EC">
        <w:tc>
          <w:tcPr>
            <w:tcW w:w="1170" w:type="dxa"/>
            <w:tcBorders>
              <w:top w:val="nil"/>
              <w:bottom w:val="nil"/>
            </w:tcBorders>
          </w:tcPr>
          <w:p w14:paraId="3FC92514" w14:textId="759F09C5" w:rsidR="00AE63EC" w:rsidRPr="00134D12" w:rsidRDefault="00AE63EC" w:rsidP="00AE63EC">
            <w:pPr>
              <w:spacing w:before="30" w:after="30"/>
              <w:ind w:left="57"/>
              <w:jc w:val="left"/>
              <w:rPr>
                <w:b/>
                <w:bCs/>
                <w:sz w:val="20"/>
                <w:lang w:val="fr-FR"/>
              </w:rPr>
            </w:pPr>
            <w:r w:rsidRPr="00134D12">
              <w:rPr>
                <w:b/>
                <w:bCs/>
                <w:sz w:val="20"/>
                <w:szCs w:val="18"/>
                <w:lang w:val="fr-FR"/>
              </w:rPr>
              <w:t>SF</w:t>
            </w:r>
          </w:p>
        </w:tc>
        <w:tc>
          <w:tcPr>
            <w:tcW w:w="8439" w:type="dxa"/>
            <w:tcBorders>
              <w:top w:val="nil"/>
              <w:bottom w:val="nil"/>
            </w:tcBorders>
          </w:tcPr>
          <w:p w14:paraId="22A046BC" w14:textId="44C96EB5" w:rsidR="00AE63EC" w:rsidRPr="00134D12" w:rsidRDefault="00AE63EC" w:rsidP="00AE63EC">
            <w:pPr>
              <w:spacing w:before="30" w:after="30"/>
              <w:jc w:val="left"/>
              <w:rPr>
                <w:sz w:val="20"/>
                <w:lang w:val="fr-FR"/>
              </w:rPr>
            </w:pPr>
            <w:r w:rsidRPr="00134D12">
              <w:rPr>
                <w:sz w:val="20"/>
                <w:szCs w:val="18"/>
                <w:lang w:val="fr-FR"/>
              </w:rPr>
              <w:t>Partage des fréquences et coordination entre les systèmes du service fixe par satellite et du service fixe</w:t>
            </w:r>
          </w:p>
        </w:tc>
      </w:tr>
      <w:tr w:rsidR="00AE63EC" w:rsidRPr="00134D12" w14:paraId="119BD024" w14:textId="77777777" w:rsidTr="00AE63EC">
        <w:tc>
          <w:tcPr>
            <w:tcW w:w="1170" w:type="dxa"/>
            <w:tcBorders>
              <w:top w:val="nil"/>
              <w:bottom w:val="nil"/>
            </w:tcBorders>
            <w:shd w:val="clear" w:color="auto" w:fill="auto"/>
          </w:tcPr>
          <w:p w14:paraId="4B290DFE" w14:textId="341313D6" w:rsidR="00AE63EC" w:rsidRPr="00134D12" w:rsidRDefault="00AE63EC" w:rsidP="00AE63EC">
            <w:pPr>
              <w:spacing w:before="30" w:after="30"/>
              <w:ind w:left="57"/>
              <w:jc w:val="left"/>
              <w:rPr>
                <w:rFonts w:ascii="Times New Roman Bold" w:hAnsi="Times New Roman Bold" w:cs="Times New Roman Bold"/>
                <w:b/>
                <w:bCs/>
                <w:sz w:val="20"/>
                <w:lang w:val="fr-FR"/>
              </w:rPr>
            </w:pPr>
            <w:r w:rsidRPr="00134D12">
              <w:rPr>
                <w:b/>
                <w:bCs/>
                <w:sz w:val="20"/>
                <w:szCs w:val="18"/>
                <w:lang w:val="fr-FR"/>
              </w:rPr>
              <w:t>SM</w:t>
            </w:r>
          </w:p>
        </w:tc>
        <w:tc>
          <w:tcPr>
            <w:tcW w:w="8439" w:type="dxa"/>
            <w:tcBorders>
              <w:top w:val="nil"/>
              <w:bottom w:val="nil"/>
            </w:tcBorders>
            <w:shd w:val="clear" w:color="auto" w:fill="auto"/>
          </w:tcPr>
          <w:p w14:paraId="010AAD02" w14:textId="4A62EF48" w:rsidR="00AE63EC" w:rsidRPr="00134D12" w:rsidRDefault="00AE63EC" w:rsidP="00AE63EC">
            <w:pPr>
              <w:spacing w:before="30" w:after="30"/>
              <w:jc w:val="left"/>
              <w:rPr>
                <w:rFonts w:hAnsi="Times New Roman Bold"/>
                <w:sz w:val="20"/>
                <w:lang w:val="fr-FR"/>
              </w:rPr>
            </w:pPr>
            <w:r w:rsidRPr="00134D12">
              <w:rPr>
                <w:sz w:val="20"/>
                <w:szCs w:val="18"/>
                <w:lang w:val="fr-FR"/>
              </w:rPr>
              <w:t>Gestion du spectre</w:t>
            </w:r>
          </w:p>
        </w:tc>
      </w:tr>
      <w:tr w:rsidR="00AE63EC" w:rsidRPr="00134D12" w14:paraId="586C6D3A" w14:textId="77777777" w:rsidTr="00AE63EC">
        <w:tc>
          <w:tcPr>
            <w:tcW w:w="1170" w:type="dxa"/>
            <w:tcBorders>
              <w:top w:val="nil"/>
            </w:tcBorders>
          </w:tcPr>
          <w:p w14:paraId="218CA137" w14:textId="3B520152" w:rsidR="00AE63EC" w:rsidRPr="00134D12" w:rsidRDefault="00AE63EC" w:rsidP="00AE63EC">
            <w:pPr>
              <w:spacing w:before="30" w:after="30"/>
              <w:ind w:left="57"/>
              <w:jc w:val="left"/>
              <w:rPr>
                <w:b/>
                <w:bCs/>
                <w:sz w:val="20"/>
                <w:lang w:val="fr-FR"/>
              </w:rPr>
            </w:pPr>
            <w:r w:rsidRPr="00134D12">
              <w:rPr>
                <w:b/>
                <w:bCs/>
                <w:sz w:val="20"/>
                <w:szCs w:val="18"/>
                <w:lang w:val="fr-FR"/>
              </w:rPr>
              <w:t>SNG</w:t>
            </w:r>
          </w:p>
        </w:tc>
        <w:tc>
          <w:tcPr>
            <w:tcW w:w="8439" w:type="dxa"/>
            <w:tcBorders>
              <w:top w:val="nil"/>
            </w:tcBorders>
          </w:tcPr>
          <w:p w14:paraId="2B11796F" w14:textId="0D1F6093" w:rsidR="00AE63EC" w:rsidRPr="00134D12" w:rsidRDefault="00AE63EC" w:rsidP="00AE63EC">
            <w:pPr>
              <w:spacing w:before="30" w:after="30"/>
              <w:jc w:val="left"/>
              <w:rPr>
                <w:sz w:val="20"/>
                <w:lang w:val="fr-FR"/>
              </w:rPr>
            </w:pPr>
            <w:r w:rsidRPr="00134D12">
              <w:rPr>
                <w:sz w:val="20"/>
                <w:szCs w:val="18"/>
                <w:lang w:val="fr-FR"/>
              </w:rPr>
              <w:t>Reportage d'actualités par satellite</w:t>
            </w:r>
          </w:p>
        </w:tc>
      </w:tr>
      <w:tr w:rsidR="00AE63EC" w:rsidRPr="0026318C" w14:paraId="192A5ED8" w14:textId="77777777" w:rsidTr="00AE63EC">
        <w:tc>
          <w:tcPr>
            <w:tcW w:w="1170" w:type="dxa"/>
          </w:tcPr>
          <w:p w14:paraId="52A740B8" w14:textId="38182252" w:rsidR="00AE63EC" w:rsidRPr="00134D12" w:rsidRDefault="00AE63EC" w:rsidP="00AE63EC">
            <w:pPr>
              <w:spacing w:before="30" w:after="30"/>
              <w:ind w:left="57"/>
              <w:jc w:val="left"/>
              <w:rPr>
                <w:b/>
                <w:bCs/>
                <w:sz w:val="20"/>
                <w:lang w:val="fr-FR"/>
              </w:rPr>
            </w:pPr>
            <w:r w:rsidRPr="00134D12">
              <w:rPr>
                <w:b/>
                <w:bCs/>
                <w:sz w:val="20"/>
                <w:szCs w:val="18"/>
                <w:lang w:val="fr-FR"/>
              </w:rPr>
              <w:t>TF</w:t>
            </w:r>
          </w:p>
        </w:tc>
        <w:tc>
          <w:tcPr>
            <w:tcW w:w="8439" w:type="dxa"/>
          </w:tcPr>
          <w:p w14:paraId="756AB18D" w14:textId="695FD154" w:rsidR="00AE63EC" w:rsidRPr="00134D12" w:rsidRDefault="00AE63EC" w:rsidP="00AE63EC">
            <w:pPr>
              <w:spacing w:before="30" w:after="30"/>
              <w:jc w:val="left"/>
              <w:rPr>
                <w:sz w:val="20"/>
                <w:lang w:val="fr-FR"/>
              </w:rPr>
            </w:pPr>
            <w:r w:rsidRPr="00134D12">
              <w:rPr>
                <w:sz w:val="20"/>
                <w:szCs w:val="18"/>
                <w:lang w:val="fr-FR"/>
              </w:rPr>
              <w:t>Émissions de fréquences étalon et de signaux horaires</w:t>
            </w:r>
          </w:p>
        </w:tc>
      </w:tr>
      <w:tr w:rsidR="00AE63EC" w:rsidRPr="00134D12" w14:paraId="5A62CB71" w14:textId="77777777" w:rsidTr="00AE63EC">
        <w:tc>
          <w:tcPr>
            <w:tcW w:w="1170" w:type="dxa"/>
          </w:tcPr>
          <w:p w14:paraId="0985383F" w14:textId="273D4728" w:rsidR="00AE63EC" w:rsidRPr="00134D12" w:rsidRDefault="00AE63EC" w:rsidP="00AE63EC">
            <w:pPr>
              <w:spacing w:before="30" w:after="30"/>
              <w:ind w:left="57"/>
              <w:jc w:val="left"/>
              <w:rPr>
                <w:b/>
                <w:bCs/>
                <w:sz w:val="20"/>
                <w:lang w:val="fr-FR"/>
              </w:rPr>
            </w:pPr>
            <w:r w:rsidRPr="00134D12">
              <w:rPr>
                <w:b/>
                <w:bCs/>
                <w:sz w:val="20"/>
                <w:szCs w:val="18"/>
                <w:lang w:val="fr-FR"/>
              </w:rPr>
              <w:t>V</w:t>
            </w:r>
          </w:p>
        </w:tc>
        <w:tc>
          <w:tcPr>
            <w:tcW w:w="8439" w:type="dxa"/>
          </w:tcPr>
          <w:p w14:paraId="56CB9011" w14:textId="40915BF2" w:rsidR="00AE63EC" w:rsidRPr="00134D12" w:rsidRDefault="00AE63EC" w:rsidP="00AE63EC">
            <w:pPr>
              <w:spacing w:before="30" w:after="180"/>
              <w:jc w:val="left"/>
              <w:rPr>
                <w:sz w:val="20"/>
                <w:lang w:val="fr-FR"/>
              </w:rPr>
            </w:pPr>
            <w:r w:rsidRPr="00134D12">
              <w:rPr>
                <w:sz w:val="20"/>
                <w:szCs w:val="18"/>
                <w:lang w:val="fr-FR"/>
              </w:rPr>
              <w:t>Vocabulaire et sujets associés</w:t>
            </w:r>
          </w:p>
        </w:tc>
      </w:tr>
    </w:tbl>
    <w:p w14:paraId="1B23A424" w14:textId="77777777" w:rsidR="00F335DC" w:rsidRPr="00134D12" w:rsidRDefault="00F335DC" w:rsidP="00F335DC">
      <w:pPr>
        <w:spacing w:before="30" w:after="30"/>
        <w:jc w:val="center"/>
        <w:rPr>
          <w:sz w:val="20"/>
          <w:lang w:val="fr-FR"/>
        </w:rPr>
      </w:pPr>
    </w:p>
    <w:tbl>
      <w:tblPr>
        <w:tblpPr w:leftFromText="180" w:rightFromText="180" w:vertAnchor="text" w:tblpX="-5771" w:tblpY="-4031"/>
        <w:tblW w:w="0" w:type="auto"/>
        <w:tblLook w:val="0000" w:firstRow="0" w:lastRow="0" w:firstColumn="0" w:lastColumn="0" w:noHBand="0" w:noVBand="0"/>
      </w:tblPr>
      <w:tblGrid>
        <w:gridCol w:w="720"/>
      </w:tblGrid>
      <w:tr w:rsidR="00EE4E3F" w:rsidRPr="00134D12" w14:paraId="1CDB83AC" w14:textId="77777777" w:rsidTr="00773F61">
        <w:tc>
          <w:tcPr>
            <w:tcW w:w="720" w:type="dxa"/>
          </w:tcPr>
          <w:p w14:paraId="415CB6BF" w14:textId="77777777" w:rsidR="00F335DC" w:rsidRPr="00134D12" w:rsidRDefault="00F335DC" w:rsidP="00773F61">
            <w:pPr>
              <w:jc w:val="center"/>
              <w:rPr>
                <w:sz w:val="22"/>
                <w:lang w:val="fr-FR"/>
              </w:rPr>
            </w:pPr>
          </w:p>
        </w:tc>
      </w:tr>
    </w:tbl>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EE4E3F" w:rsidRPr="00EA2193" w14:paraId="749CBACF" w14:textId="77777777" w:rsidTr="00F7440C">
        <w:tc>
          <w:tcPr>
            <w:tcW w:w="9609" w:type="dxa"/>
          </w:tcPr>
          <w:p w14:paraId="256025F4" w14:textId="75EDF331" w:rsidR="00F335DC" w:rsidRPr="00134D12" w:rsidRDefault="000B7708" w:rsidP="00F7440C">
            <w:pPr>
              <w:spacing w:after="120"/>
              <w:rPr>
                <w:sz w:val="20"/>
                <w:lang w:val="fr-FR"/>
              </w:rPr>
            </w:pPr>
            <w:bookmarkStart w:id="11" w:name="lt_pId049"/>
            <w:r w:rsidRPr="00134D12">
              <w:rPr>
                <w:b/>
                <w:bCs/>
                <w:i/>
                <w:iCs/>
                <w:sz w:val="20"/>
                <w:lang w:val="fr-FR"/>
              </w:rPr>
              <w:t>Note</w:t>
            </w:r>
            <w:r w:rsidRPr="00134D12">
              <w:rPr>
                <w:sz w:val="20"/>
                <w:lang w:val="fr-FR"/>
              </w:rPr>
              <w:t xml:space="preserve">: </w:t>
            </w:r>
            <w:r w:rsidR="00C50409" w:rsidRPr="00134D12">
              <w:rPr>
                <w:i/>
                <w:iCs/>
                <w:sz w:val="20"/>
                <w:lang w:val="fr-FR"/>
              </w:rPr>
              <w:t>Cette Recommandation UIT-R a été approuvée en anglais aux termes de la procédure détaillée dans la Résolution UIT-R 1.</w:t>
            </w:r>
            <w:bookmarkEnd w:id="11"/>
          </w:p>
        </w:tc>
      </w:tr>
    </w:tbl>
    <w:p w14:paraId="0ADF5746" w14:textId="77777777" w:rsidR="00F335DC" w:rsidRPr="00134D12" w:rsidRDefault="00F335DC" w:rsidP="00F335DC">
      <w:pPr>
        <w:spacing w:before="0"/>
        <w:jc w:val="center"/>
        <w:rPr>
          <w:sz w:val="22"/>
          <w:lang w:val="fr-FR"/>
        </w:rPr>
      </w:pPr>
    </w:p>
    <w:p w14:paraId="3523C457" w14:textId="0DE06455" w:rsidR="00F335DC" w:rsidRPr="00134D12" w:rsidRDefault="000B7708" w:rsidP="00F335DC">
      <w:pPr>
        <w:spacing w:before="0"/>
        <w:jc w:val="right"/>
        <w:rPr>
          <w:i/>
          <w:iCs/>
          <w:sz w:val="20"/>
          <w:lang w:val="fr-FR"/>
        </w:rPr>
      </w:pPr>
      <w:bookmarkStart w:id="12" w:name="lt_pId050"/>
      <w:r w:rsidRPr="00134D12">
        <w:rPr>
          <w:i/>
          <w:iCs/>
          <w:sz w:val="20"/>
          <w:lang w:val="fr-FR"/>
        </w:rPr>
        <w:t>Publication</w:t>
      </w:r>
      <w:bookmarkEnd w:id="12"/>
      <w:r w:rsidR="00C50409" w:rsidRPr="00134D12">
        <w:rPr>
          <w:i/>
          <w:iCs/>
          <w:sz w:val="20"/>
          <w:lang w:val="fr-FR"/>
        </w:rPr>
        <w:t xml:space="preserve"> électronique</w:t>
      </w:r>
    </w:p>
    <w:p w14:paraId="38300204" w14:textId="09689191" w:rsidR="00F335DC" w:rsidRPr="00134D12" w:rsidRDefault="00C50409" w:rsidP="00F335DC">
      <w:pPr>
        <w:spacing w:before="0"/>
        <w:jc w:val="right"/>
        <w:rPr>
          <w:sz w:val="20"/>
          <w:lang w:val="fr-FR"/>
        </w:rPr>
      </w:pPr>
      <w:bookmarkStart w:id="13" w:name="lt_pId051"/>
      <w:r w:rsidRPr="00134D12">
        <w:rPr>
          <w:sz w:val="20"/>
          <w:lang w:val="fr-FR"/>
        </w:rPr>
        <w:t>Genève</w:t>
      </w:r>
      <w:r w:rsidR="000B7708" w:rsidRPr="00134D12">
        <w:rPr>
          <w:sz w:val="20"/>
          <w:lang w:val="fr-FR"/>
        </w:rPr>
        <w:t>, 202</w:t>
      </w:r>
      <w:bookmarkEnd w:id="13"/>
      <w:r w:rsidR="00F9107C" w:rsidRPr="00134D12">
        <w:rPr>
          <w:sz w:val="20"/>
          <w:lang w:val="fr-FR"/>
        </w:rPr>
        <w:t>4</w:t>
      </w:r>
    </w:p>
    <w:p w14:paraId="7A49D2A6" w14:textId="2D199642" w:rsidR="00F335DC" w:rsidRPr="00134D12" w:rsidRDefault="000B7708" w:rsidP="00F335DC">
      <w:pPr>
        <w:jc w:val="center"/>
        <w:rPr>
          <w:sz w:val="20"/>
          <w:lang w:val="fr-FR"/>
        </w:rPr>
      </w:pPr>
      <w:bookmarkStart w:id="14" w:name="lt_pId052"/>
      <w:r w:rsidRPr="00134D12">
        <w:rPr>
          <w:rFonts w:ascii="Symbol" w:hAnsi="Symbol"/>
          <w:sz w:val="20"/>
          <w:lang w:val="fr-FR"/>
        </w:rPr>
        <w:sym w:font="Symbol" w:char="F0E3"/>
      </w:r>
      <w:r w:rsidRPr="00134D12">
        <w:rPr>
          <w:sz w:val="20"/>
          <w:lang w:val="fr-FR"/>
        </w:rPr>
        <w:t xml:space="preserve"> </w:t>
      </w:r>
      <w:r w:rsidR="00C50409" w:rsidRPr="00134D12">
        <w:rPr>
          <w:sz w:val="20"/>
          <w:lang w:val="fr-FR"/>
        </w:rPr>
        <w:t>UIT</w:t>
      </w:r>
      <w:r w:rsidRPr="00134D12">
        <w:rPr>
          <w:sz w:val="20"/>
          <w:lang w:val="fr-FR"/>
        </w:rPr>
        <w:t xml:space="preserve"> </w:t>
      </w:r>
      <w:bookmarkStart w:id="15" w:name="iiannee"/>
      <w:bookmarkEnd w:id="14"/>
      <w:bookmarkEnd w:id="15"/>
      <w:r w:rsidR="00F9107C" w:rsidRPr="00134D12">
        <w:rPr>
          <w:sz w:val="20"/>
          <w:lang w:val="fr-FR"/>
        </w:rPr>
        <w:t>2024</w:t>
      </w:r>
    </w:p>
    <w:p w14:paraId="7D2326D5" w14:textId="1F2D0122" w:rsidR="00F335DC" w:rsidRPr="00134D12" w:rsidRDefault="00C50409" w:rsidP="00F335DC">
      <w:pPr>
        <w:rPr>
          <w:sz w:val="18"/>
          <w:szCs w:val="18"/>
          <w:lang w:val="fr-FR"/>
        </w:rPr>
      </w:pPr>
      <w:bookmarkStart w:id="16" w:name="lt_pId054"/>
      <w:r w:rsidRPr="00134D12">
        <w:rPr>
          <w:sz w:val="18"/>
          <w:szCs w:val="18"/>
          <w:lang w:val="fr-FR"/>
        </w:rPr>
        <w:t>Tous droits réservés. Aucune partie de cette publication ne peut être reproduite, par quelque procédé que ce soit, sans l'accord écrit préalable de l'UIT</w:t>
      </w:r>
      <w:r w:rsidR="000B7708" w:rsidRPr="00134D12">
        <w:rPr>
          <w:sz w:val="18"/>
          <w:szCs w:val="18"/>
          <w:lang w:val="fr-FR"/>
        </w:rPr>
        <w:t>.</w:t>
      </w:r>
      <w:bookmarkEnd w:id="16"/>
    </w:p>
    <w:p w14:paraId="4895B563" w14:textId="77777777" w:rsidR="00F335DC" w:rsidRPr="00134D12" w:rsidRDefault="00F335DC" w:rsidP="00F335DC">
      <w:pPr>
        <w:spacing w:before="160"/>
        <w:rPr>
          <w:i/>
          <w:sz w:val="20"/>
          <w:lang w:val="fr-FR"/>
        </w:rPr>
        <w:sectPr w:rsidR="00F335DC" w:rsidRPr="00134D12" w:rsidSect="00580D4B">
          <w:headerReference w:type="even" r:id="rId16"/>
          <w:headerReference w:type="default" r:id="rId17"/>
          <w:pgSz w:w="11907" w:h="16834" w:code="9"/>
          <w:pgMar w:top="1418" w:right="1134" w:bottom="1134" w:left="1134" w:header="720" w:footer="482" w:gutter="0"/>
          <w:paperSrc w:first="15" w:other="15"/>
          <w:pgNumType w:fmt="lowerRoman" w:start="2"/>
          <w:cols w:space="720"/>
        </w:sectPr>
      </w:pPr>
    </w:p>
    <w:p w14:paraId="4C479301" w14:textId="04C7F6B6" w:rsidR="007A15DA" w:rsidRPr="00134D12" w:rsidRDefault="007A15DA" w:rsidP="00D972AF">
      <w:pPr>
        <w:pStyle w:val="RecNo"/>
        <w:rPr>
          <w:lang w:val="fr-FR"/>
        </w:rPr>
      </w:pPr>
      <w:bookmarkStart w:id="17" w:name="irecnoe"/>
      <w:bookmarkEnd w:id="17"/>
      <w:r w:rsidRPr="00134D12">
        <w:rPr>
          <w:lang w:val="fr-FR"/>
        </w:rPr>
        <w:lastRenderedPageBreak/>
        <w:t xml:space="preserve">RECOMMANDATION </w:t>
      </w:r>
      <w:r w:rsidRPr="00134D12">
        <w:rPr>
          <w:rStyle w:val="href"/>
          <w:lang w:val="fr-FR"/>
        </w:rPr>
        <w:t>UIT-R M.1787-5</w:t>
      </w:r>
    </w:p>
    <w:p w14:paraId="70DF67B9" w14:textId="77777777" w:rsidR="007A15DA" w:rsidRPr="00134D12" w:rsidRDefault="007A15DA" w:rsidP="004C6F99">
      <w:pPr>
        <w:pStyle w:val="Rectitle"/>
        <w:rPr>
          <w:lang w:val="fr-FR"/>
        </w:rPr>
      </w:pPr>
      <w:r w:rsidRPr="00134D12">
        <w:rPr>
          <w:bCs/>
          <w:lang w:val="fr-FR"/>
        </w:rPr>
        <w:t xml:space="preserve">Description des systèmes et réseaux du service de radionavigation par satellite (espace vers Terre et espace-espace) et caractéristiques techniques des stations spatiales d'émission fonctionnant dans les bandes 1 164-1 215 MHz, </w:t>
      </w:r>
      <w:r w:rsidRPr="00134D12">
        <w:rPr>
          <w:bCs/>
          <w:lang w:val="fr-FR"/>
        </w:rPr>
        <w:br/>
        <w:t>1 215-1 300 MHz et 1 559-1 610 MHz</w:t>
      </w:r>
    </w:p>
    <w:p w14:paraId="459B26A8" w14:textId="014D7449" w:rsidR="007A15DA" w:rsidRPr="009950AF" w:rsidRDefault="007A15DA" w:rsidP="004C6F99">
      <w:pPr>
        <w:pStyle w:val="Recref"/>
        <w:rPr>
          <w:lang w:val="fr-FR"/>
        </w:rPr>
      </w:pPr>
      <w:r w:rsidRPr="009950AF">
        <w:rPr>
          <w:lang w:val="fr-FR"/>
        </w:rPr>
        <w:t xml:space="preserve">(Questions </w:t>
      </w:r>
      <w:hyperlink r:id="rId18" w:history="1">
        <w:r w:rsidRPr="009950AF">
          <w:rPr>
            <w:rStyle w:val="Hyperlink"/>
            <w:color w:val="auto"/>
            <w:u w:val="none"/>
            <w:lang w:val="fr-FR"/>
          </w:rPr>
          <w:t>UIT</w:t>
        </w:r>
        <w:r w:rsidRPr="009950AF">
          <w:rPr>
            <w:rStyle w:val="Hyperlink"/>
            <w:color w:val="auto"/>
            <w:u w:val="none"/>
            <w:lang w:val="fr-FR"/>
          </w:rPr>
          <w:noBreakHyphen/>
          <w:t>R 217-2/4</w:t>
        </w:r>
      </w:hyperlink>
      <w:r w:rsidRPr="009950AF">
        <w:rPr>
          <w:lang w:val="fr-FR"/>
        </w:rPr>
        <w:t xml:space="preserve"> et </w:t>
      </w:r>
      <w:hyperlink r:id="rId19" w:history="1">
        <w:r w:rsidRPr="009950AF">
          <w:rPr>
            <w:rStyle w:val="Hyperlink"/>
            <w:color w:val="auto"/>
            <w:u w:val="none"/>
            <w:lang w:val="fr-FR"/>
          </w:rPr>
          <w:t>UIT</w:t>
        </w:r>
        <w:r w:rsidRPr="009950AF">
          <w:rPr>
            <w:rStyle w:val="Hyperlink"/>
            <w:color w:val="auto"/>
            <w:u w:val="none"/>
            <w:lang w:val="fr-FR"/>
          </w:rPr>
          <w:noBreakHyphen/>
          <w:t>R 288/4</w:t>
        </w:r>
      </w:hyperlink>
      <w:r w:rsidRPr="009950AF">
        <w:rPr>
          <w:lang w:val="fr-FR"/>
        </w:rPr>
        <w:t>)</w:t>
      </w:r>
    </w:p>
    <w:p w14:paraId="6C26DE02" w14:textId="77777777" w:rsidR="007A15DA" w:rsidRPr="00134D12" w:rsidRDefault="007A15DA" w:rsidP="004C6F99">
      <w:pPr>
        <w:pStyle w:val="Recdate"/>
        <w:rPr>
          <w:lang w:val="fr-FR"/>
        </w:rPr>
      </w:pPr>
      <w:r w:rsidRPr="00134D12">
        <w:rPr>
          <w:lang w:val="fr-FR"/>
        </w:rPr>
        <w:t>(2009-2012-2014-2018-2022-2024)</w:t>
      </w:r>
    </w:p>
    <w:p w14:paraId="2A1FF0E8" w14:textId="77777777" w:rsidR="007A15DA" w:rsidRPr="00134D12" w:rsidRDefault="007A15DA" w:rsidP="004C6F99">
      <w:pPr>
        <w:pStyle w:val="HeadingSum"/>
        <w:rPr>
          <w:lang w:val="fr-FR"/>
        </w:rPr>
      </w:pPr>
      <w:r w:rsidRPr="00134D12">
        <w:rPr>
          <w:lang w:val="fr-FR"/>
        </w:rPr>
        <w:t>Domaine d'application</w:t>
      </w:r>
    </w:p>
    <w:p w14:paraId="2669C9A0" w14:textId="77777777" w:rsidR="007A15DA" w:rsidRPr="00134D12" w:rsidRDefault="007A15DA" w:rsidP="004C6F99">
      <w:pPr>
        <w:pStyle w:val="Summary"/>
        <w:rPr>
          <w:lang w:val="fr-FR"/>
        </w:rPr>
      </w:pPr>
      <w:r w:rsidRPr="00134D12">
        <w:rPr>
          <w:lang w:val="fr-FR"/>
        </w:rPr>
        <w:t>Les informations relatives aux paramètres orbitaux, aux signaux de navigation et aux caractéristiques techniques des systèmes et réseaux du service de radionavigation par satellite (SRNS) (espace vers Terre et espace-espace) fonctionnant dans les bandes 1 164-1 215 MHz, 1 215-1 300 MHz et 1 559</w:t>
      </w:r>
      <w:r w:rsidRPr="00134D12">
        <w:rPr>
          <w:lang w:val="fr-FR"/>
        </w:rPr>
        <w:noBreakHyphen/>
        <w:t>1 610 MHz sont présentées dans cette Recommandation. Elles sont destinées à être utilisées pour évaluer l'incidence des brouillages entre systèmes et réseaux du SRNS et avec d'autres services et d'autres systèmes.</w:t>
      </w:r>
    </w:p>
    <w:p w14:paraId="4368D4B1" w14:textId="77777777" w:rsidR="007A15DA" w:rsidRPr="00134D12" w:rsidRDefault="007A15DA" w:rsidP="004C6F99">
      <w:pPr>
        <w:pStyle w:val="Headingb"/>
        <w:rPr>
          <w:lang w:val="fr-FR"/>
        </w:rPr>
      </w:pPr>
      <w:r w:rsidRPr="00134D12">
        <w:rPr>
          <w:lang w:val="fr-FR"/>
        </w:rPr>
        <w:t>Mots clés</w:t>
      </w:r>
    </w:p>
    <w:p w14:paraId="27B474C7" w14:textId="77777777" w:rsidR="007A15DA" w:rsidRPr="00134D12" w:rsidRDefault="007A15DA" w:rsidP="004C6F99">
      <w:pPr>
        <w:rPr>
          <w:lang w:val="fr-FR"/>
        </w:rPr>
      </w:pPr>
      <w:r w:rsidRPr="00134D12">
        <w:rPr>
          <w:lang w:val="fr-FR"/>
        </w:rPr>
        <w:t>Caractéristiques techniques, paramètres orbitaux, signaux de navigation, SRNS</w:t>
      </w:r>
    </w:p>
    <w:p w14:paraId="50F0AE0A" w14:textId="77777777" w:rsidR="007A15DA" w:rsidRPr="00134D12" w:rsidRDefault="007A15DA" w:rsidP="004C6F99">
      <w:pPr>
        <w:pStyle w:val="Headingb"/>
        <w:rPr>
          <w:lang w:val="fr-FR"/>
        </w:rPr>
      </w:pPr>
      <w:r w:rsidRPr="00134D12">
        <w:rPr>
          <w:lang w:val="fr-FR"/>
        </w:rPr>
        <w:t>Abréviations/glossaire</w:t>
      </w:r>
    </w:p>
    <w:p w14:paraId="72EF574F" w14:textId="77777777" w:rsidR="00D972AF" w:rsidRPr="00134D12" w:rsidRDefault="00D972AF" w:rsidP="007A15DA">
      <w:pPr>
        <w:tabs>
          <w:tab w:val="clear" w:pos="794"/>
          <w:tab w:val="clear" w:pos="1191"/>
          <w:tab w:val="left" w:pos="1276"/>
        </w:tabs>
        <w:ind w:left="1134" w:hanging="1134"/>
        <w:jc w:val="left"/>
        <w:rPr>
          <w:color w:val="000000"/>
          <w:lang w:val="fr-FR"/>
        </w:rPr>
      </w:pPr>
      <w:r w:rsidRPr="00134D12">
        <w:rPr>
          <w:lang w:val="fr-FR"/>
        </w:rPr>
        <w:t>ABAS</w:t>
      </w:r>
      <w:r w:rsidRPr="00134D12">
        <w:rPr>
          <w:lang w:val="fr-FR"/>
        </w:rPr>
        <w:tab/>
      </w:r>
      <w:r w:rsidRPr="00134D12">
        <w:rPr>
          <w:color w:val="000000"/>
          <w:lang w:val="fr-FR"/>
        </w:rPr>
        <w:t>système complémentaire basé sur des engins spatiaux (</w:t>
      </w:r>
      <w:r w:rsidRPr="00134D12">
        <w:rPr>
          <w:i/>
          <w:lang w:val="fr-FR"/>
        </w:rPr>
        <w:t>aircraft-based augmentation system</w:t>
      </w:r>
      <w:r w:rsidRPr="00134D12">
        <w:rPr>
          <w:lang w:val="fr-FR"/>
        </w:rPr>
        <w:t>)</w:t>
      </w:r>
    </w:p>
    <w:p w14:paraId="62F56816" w14:textId="77777777" w:rsidR="00D972AF" w:rsidRPr="00134D12" w:rsidRDefault="00D972AF" w:rsidP="007A15DA">
      <w:pPr>
        <w:tabs>
          <w:tab w:val="clear" w:pos="794"/>
          <w:tab w:val="clear" w:pos="1191"/>
          <w:tab w:val="left" w:pos="1276"/>
        </w:tabs>
        <w:ind w:left="1134" w:hanging="1134"/>
        <w:rPr>
          <w:color w:val="000000"/>
          <w:lang w:val="fr-FR"/>
        </w:rPr>
      </w:pPr>
      <w:r w:rsidRPr="00134D12">
        <w:rPr>
          <w:color w:val="000000"/>
          <w:lang w:val="fr-FR"/>
        </w:rPr>
        <w:t>BPA</w:t>
      </w:r>
      <w:r w:rsidRPr="00134D12">
        <w:rPr>
          <w:color w:val="000000"/>
          <w:lang w:val="fr-FR"/>
        </w:rPr>
        <w:tab/>
        <w:t>bruit pseudo aléatoire (</w:t>
      </w:r>
      <w:r w:rsidRPr="00134D12">
        <w:rPr>
          <w:i/>
          <w:lang w:val="fr-FR"/>
        </w:rPr>
        <w:t>pseudo-random noise</w:t>
      </w:r>
      <w:r w:rsidRPr="00134D12">
        <w:rPr>
          <w:lang w:val="fr-FR"/>
        </w:rPr>
        <w:t>)</w:t>
      </w:r>
    </w:p>
    <w:p w14:paraId="7BA6ED87" w14:textId="77777777" w:rsidR="00D972AF" w:rsidRPr="00134D12" w:rsidRDefault="00D972AF" w:rsidP="007A15DA">
      <w:pPr>
        <w:tabs>
          <w:tab w:val="clear" w:pos="794"/>
          <w:tab w:val="clear" w:pos="1191"/>
          <w:tab w:val="left" w:pos="1276"/>
        </w:tabs>
        <w:ind w:left="1134" w:hanging="1134"/>
        <w:rPr>
          <w:color w:val="000000"/>
          <w:lang w:val="fr-FR"/>
        </w:rPr>
      </w:pPr>
      <w:r w:rsidRPr="00134D12">
        <w:rPr>
          <w:color w:val="000000"/>
          <w:lang w:val="fr-FR"/>
        </w:rPr>
        <w:t>ECEF</w:t>
      </w:r>
      <w:r w:rsidRPr="00134D12">
        <w:rPr>
          <w:color w:val="000000"/>
          <w:lang w:val="fr-FR"/>
        </w:rPr>
        <w:tab/>
        <w:t>centré sur la Terre, fixe par rapport à la Terre (</w:t>
      </w:r>
      <w:r w:rsidRPr="00134D12">
        <w:rPr>
          <w:i/>
          <w:lang w:val="fr-FR"/>
        </w:rPr>
        <w:t>Earth-centred, Earth</w:t>
      </w:r>
      <w:r w:rsidRPr="00134D12">
        <w:rPr>
          <w:i/>
          <w:lang w:val="fr-FR"/>
        </w:rPr>
        <w:noBreakHyphen/>
        <w:t>fixed</w:t>
      </w:r>
      <w:r w:rsidRPr="00134D12">
        <w:rPr>
          <w:lang w:val="fr-FR"/>
        </w:rPr>
        <w:t>)</w:t>
      </w:r>
    </w:p>
    <w:p w14:paraId="4DF35691" w14:textId="77777777" w:rsidR="00D972AF" w:rsidRPr="00134D12" w:rsidRDefault="00D972AF" w:rsidP="007A15DA">
      <w:pPr>
        <w:tabs>
          <w:tab w:val="clear" w:pos="794"/>
          <w:tab w:val="clear" w:pos="1191"/>
          <w:tab w:val="left" w:pos="1276"/>
        </w:tabs>
        <w:ind w:left="1134" w:hanging="1134"/>
        <w:jc w:val="left"/>
        <w:rPr>
          <w:color w:val="000000"/>
          <w:lang w:val="fr-FR"/>
        </w:rPr>
      </w:pPr>
      <w:r w:rsidRPr="00134D12">
        <w:rPr>
          <w:color w:val="000000"/>
          <w:lang w:val="fr-FR"/>
        </w:rPr>
        <w:t>GBAS</w:t>
      </w:r>
      <w:r w:rsidRPr="00134D12">
        <w:rPr>
          <w:color w:val="000000"/>
          <w:lang w:val="fr-FR"/>
        </w:rPr>
        <w:tab/>
        <w:t>système complémentaire basé sur des engins au sol (</w:t>
      </w:r>
      <w:r w:rsidRPr="00134D12">
        <w:rPr>
          <w:i/>
          <w:lang w:val="fr-FR"/>
        </w:rPr>
        <w:t>ground-based augmentation system</w:t>
      </w:r>
      <w:r w:rsidRPr="00134D12">
        <w:rPr>
          <w:lang w:val="fr-FR"/>
        </w:rPr>
        <w:t>)</w:t>
      </w:r>
    </w:p>
    <w:p w14:paraId="0B4CE2B4" w14:textId="77777777" w:rsidR="00D972AF" w:rsidRPr="00134D12" w:rsidRDefault="00D972AF" w:rsidP="007A15DA">
      <w:pPr>
        <w:tabs>
          <w:tab w:val="clear" w:pos="794"/>
          <w:tab w:val="clear" w:pos="1191"/>
          <w:tab w:val="left" w:pos="1276"/>
        </w:tabs>
        <w:ind w:left="1134" w:hanging="1134"/>
        <w:rPr>
          <w:color w:val="000000"/>
          <w:lang w:val="fr-FR"/>
        </w:rPr>
      </w:pPr>
      <w:r w:rsidRPr="00134D12">
        <w:rPr>
          <w:color w:val="000000"/>
          <w:lang w:val="fr-FR"/>
        </w:rPr>
        <w:t>GMS</w:t>
      </w:r>
      <w:r w:rsidRPr="00134D12">
        <w:rPr>
          <w:color w:val="000000"/>
          <w:lang w:val="fr-FR"/>
        </w:rPr>
        <w:tab/>
        <w:t>station de contrôle des émissions au sol (</w:t>
      </w:r>
      <w:r w:rsidRPr="00134D12">
        <w:rPr>
          <w:i/>
          <w:lang w:val="fr-FR"/>
        </w:rPr>
        <w:t>ground monitoring station</w:t>
      </w:r>
      <w:r w:rsidRPr="00134D12">
        <w:rPr>
          <w:lang w:val="fr-FR"/>
        </w:rPr>
        <w:t>)</w:t>
      </w:r>
    </w:p>
    <w:p w14:paraId="1FA1C7B1" w14:textId="77777777" w:rsidR="00D972AF" w:rsidRPr="00134D12" w:rsidRDefault="00D972AF" w:rsidP="007A15DA">
      <w:pPr>
        <w:tabs>
          <w:tab w:val="clear" w:pos="794"/>
          <w:tab w:val="clear" w:pos="1191"/>
          <w:tab w:val="left" w:pos="1276"/>
        </w:tabs>
        <w:ind w:left="1134" w:hanging="1134"/>
        <w:rPr>
          <w:color w:val="000000"/>
          <w:lang w:val="fr-FR"/>
        </w:rPr>
      </w:pPr>
      <w:r w:rsidRPr="00134D12">
        <w:rPr>
          <w:color w:val="000000"/>
          <w:lang w:val="fr-FR"/>
        </w:rPr>
        <w:t>GTRF</w:t>
      </w:r>
      <w:r w:rsidRPr="00134D12">
        <w:rPr>
          <w:color w:val="000000"/>
          <w:lang w:val="fr-FR"/>
        </w:rPr>
        <w:tab/>
        <w:t>cadre de référence terrestre Galileo (</w:t>
      </w:r>
      <w:r w:rsidRPr="00134D12">
        <w:rPr>
          <w:i/>
          <w:iCs/>
          <w:color w:val="000000"/>
          <w:lang w:val="fr-FR"/>
        </w:rPr>
        <w:t>G</w:t>
      </w:r>
      <w:r w:rsidRPr="00134D12">
        <w:rPr>
          <w:i/>
          <w:lang w:val="fr-FR"/>
        </w:rPr>
        <w:t>alileo terrestrial reference frame</w:t>
      </w:r>
      <w:r w:rsidRPr="00134D12">
        <w:rPr>
          <w:lang w:val="fr-FR"/>
        </w:rPr>
        <w:t>)</w:t>
      </w:r>
    </w:p>
    <w:p w14:paraId="1C76A2E6" w14:textId="77777777" w:rsidR="00D972AF" w:rsidRPr="00134D12" w:rsidRDefault="00D972AF" w:rsidP="007A15DA">
      <w:pPr>
        <w:tabs>
          <w:tab w:val="clear" w:pos="794"/>
          <w:tab w:val="clear" w:pos="1191"/>
          <w:tab w:val="left" w:pos="1276"/>
        </w:tabs>
        <w:ind w:left="1134" w:hanging="1134"/>
        <w:rPr>
          <w:color w:val="000000"/>
          <w:lang w:val="fr-FR"/>
        </w:rPr>
      </w:pPr>
      <w:r w:rsidRPr="00134D12">
        <w:rPr>
          <w:color w:val="000000"/>
          <w:lang w:val="fr-FR"/>
        </w:rPr>
        <w:t>GUS</w:t>
      </w:r>
      <w:r w:rsidRPr="00134D12">
        <w:rPr>
          <w:color w:val="000000"/>
          <w:lang w:val="fr-FR"/>
        </w:rPr>
        <w:tab/>
        <w:t>station de liaison montante au sol (</w:t>
      </w:r>
      <w:r w:rsidRPr="00134D12">
        <w:rPr>
          <w:i/>
          <w:lang w:val="fr-FR"/>
        </w:rPr>
        <w:t>ground uplink station</w:t>
      </w:r>
      <w:r w:rsidRPr="00134D12">
        <w:rPr>
          <w:lang w:val="fr-FR"/>
        </w:rPr>
        <w:t>)</w:t>
      </w:r>
    </w:p>
    <w:p w14:paraId="0E5423FB" w14:textId="77777777" w:rsidR="00D972AF" w:rsidRPr="00134D12" w:rsidRDefault="00D972AF" w:rsidP="007A15DA">
      <w:pPr>
        <w:tabs>
          <w:tab w:val="clear" w:pos="794"/>
          <w:tab w:val="clear" w:pos="1191"/>
          <w:tab w:val="left" w:pos="1276"/>
        </w:tabs>
        <w:ind w:left="1134" w:hanging="1134"/>
        <w:rPr>
          <w:color w:val="000000"/>
          <w:lang w:val="fr-FR"/>
        </w:rPr>
      </w:pPr>
      <w:r w:rsidRPr="00134D12">
        <w:rPr>
          <w:color w:val="000000"/>
          <w:lang w:val="fr-FR"/>
        </w:rPr>
        <w:t>HA</w:t>
      </w:r>
      <w:r w:rsidRPr="00134D12">
        <w:rPr>
          <w:color w:val="000000"/>
          <w:lang w:val="fr-FR"/>
        </w:rPr>
        <w:tab/>
        <w:t>haute précision (</w:t>
      </w:r>
      <w:r w:rsidRPr="00134D12">
        <w:rPr>
          <w:i/>
          <w:snapToGrid w:val="0"/>
          <w:lang w:val="fr-FR"/>
        </w:rPr>
        <w:t>high accuracy</w:t>
      </w:r>
      <w:r w:rsidRPr="00134D12">
        <w:rPr>
          <w:snapToGrid w:val="0"/>
          <w:lang w:val="fr-FR"/>
        </w:rPr>
        <w:t>)</w:t>
      </w:r>
    </w:p>
    <w:p w14:paraId="4CF5002B" w14:textId="77777777" w:rsidR="00D972AF" w:rsidRPr="00134D12" w:rsidRDefault="00D972AF" w:rsidP="007A15DA">
      <w:pPr>
        <w:tabs>
          <w:tab w:val="clear" w:pos="794"/>
          <w:tab w:val="clear" w:pos="1191"/>
          <w:tab w:val="left" w:pos="1276"/>
        </w:tabs>
        <w:ind w:left="1134" w:hanging="1134"/>
        <w:rPr>
          <w:color w:val="000000"/>
          <w:lang w:val="fr-FR"/>
        </w:rPr>
      </w:pPr>
      <w:r w:rsidRPr="00134D12">
        <w:rPr>
          <w:color w:val="000000"/>
          <w:lang w:val="fr-FR"/>
        </w:rPr>
        <w:t>ITRS</w:t>
      </w:r>
      <w:r w:rsidRPr="00134D12">
        <w:rPr>
          <w:color w:val="000000"/>
          <w:lang w:val="fr-FR"/>
        </w:rPr>
        <w:tab/>
        <w:t>cadre de référence terrestre international (</w:t>
      </w:r>
      <w:r w:rsidRPr="00134D12">
        <w:rPr>
          <w:i/>
          <w:lang w:val="fr-FR"/>
        </w:rPr>
        <w:t>international terrestrial reference frame</w:t>
      </w:r>
      <w:r w:rsidRPr="00134D12">
        <w:rPr>
          <w:lang w:val="fr-FR"/>
        </w:rPr>
        <w:t>)</w:t>
      </w:r>
    </w:p>
    <w:p w14:paraId="6E143CFF" w14:textId="77777777" w:rsidR="00D972AF" w:rsidRPr="00134D12" w:rsidRDefault="00D972AF" w:rsidP="007A15DA">
      <w:pPr>
        <w:tabs>
          <w:tab w:val="clear" w:pos="794"/>
          <w:tab w:val="clear" w:pos="1191"/>
          <w:tab w:val="left" w:pos="1276"/>
        </w:tabs>
        <w:ind w:left="1134" w:hanging="1134"/>
        <w:rPr>
          <w:color w:val="000000"/>
          <w:lang w:val="fr-FR"/>
        </w:rPr>
      </w:pPr>
      <w:r w:rsidRPr="00134D12">
        <w:rPr>
          <w:color w:val="000000"/>
          <w:lang w:val="fr-FR"/>
        </w:rPr>
        <w:t>MCS</w:t>
      </w:r>
      <w:r w:rsidRPr="00134D12">
        <w:rPr>
          <w:color w:val="000000"/>
          <w:lang w:val="fr-FR"/>
        </w:rPr>
        <w:tab/>
        <w:t>station de commande principale (</w:t>
      </w:r>
      <w:r w:rsidRPr="00134D12">
        <w:rPr>
          <w:i/>
          <w:lang w:val="fr-FR"/>
        </w:rPr>
        <w:t>master control station</w:t>
      </w:r>
      <w:r w:rsidRPr="00134D12">
        <w:rPr>
          <w:lang w:val="fr-FR"/>
        </w:rPr>
        <w:t>)</w:t>
      </w:r>
    </w:p>
    <w:p w14:paraId="1974F880" w14:textId="77777777" w:rsidR="00D972AF" w:rsidRPr="00134D12" w:rsidRDefault="00D972AF" w:rsidP="007A15DA">
      <w:pPr>
        <w:tabs>
          <w:tab w:val="clear" w:pos="794"/>
          <w:tab w:val="clear" w:pos="1191"/>
          <w:tab w:val="left" w:pos="1276"/>
        </w:tabs>
        <w:ind w:left="1134" w:hanging="1134"/>
        <w:rPr>
          <w:color w:val="000000"/>
          <w:lang w:val="fr-FR"/>
        </w:rPr>
      </w:pPr>
      <w:r w:rsidRPr="00134D12">
        <w:rPr>
          <w:color w:val="000000"/>
          <w:lang w:val="fr-FR"/>
        </w:rPr>
        <w:t>MRS</w:t>
      </w:r>
      <w:r w:rsidRPr="00134D12">
        <w:rPr>
          <w:color w:val="000000"/>
          <w:lang w:val="fr-FR"/>
        </w:rPr>
        <w:tab/>
        <w:t>station de surveillance et de télémétrie (</w:t>
      </w:r>
      <w:r w:rsidRPr="00134D12">
        <w:rPr>
          <w:i/>
          <w:lang w:val="fr-FR"/>
        </w:rPr>
        <w:t>monitor and ranging station</w:t>
      </w:r>
      <w:r w:rsidRPr="00134D12">
        <w:rPr>
          <w:lang w:val="fr-FR"/>
        </w:rPr>
        <w:t>)</w:t>
      </w:r>
    </w:p>
    <w:p w14:paraId="376E15B3" w14:textId="77777777" w:rsidR="00D972AF" w:rsidRPr="00134D12" w:rsidRDefault="00D972AF" w:rsidP="007A15DA">
      <w:pPr>
        <w:tabs>
          <w:tab w:val="clear" w:pos="794"/>
          <w:tab w:val="clear" w:pos="1191"/>
          <w:tab w:val="left" w:pos="1276"/>
        </w:tabs>
        <w:ind w:left="1134" w:hanging="1134"/>
        <w:rPr>
          <w:color w:val="000000"/>
          <w:lang w:val="fr-FR"/>
        </w:rPr>
      </w:pPr>
      <w:r w:rsidRPr="00134D12">
        <w:rPr>
          <w:color w:val="000000"/>
          <w:lang w:val="fr-FR"/>
        </w:rPr>
        <w:t>NCS</w:t>
      </w:r>
      <w:r w:rsidRPr="00134D12">
        <w:rPr>
          <w:color w:val="000000"/>
          <w:lang w:val="fr-FR"/>
        </w:rPr>
        <w:tab/>
        <w:t>sous-système de communication réseau (</w:t>
      </w:r>
      <w:r w:rsidRPr="00134D12">
        <w:rPr>
          <w:i/>
          <w:lang w:val="fr-FR"/>
        </w:rPr>
        <w:t>network communication subsystem</w:t>
      </w:r>
      <w:r w:rsidRPr="00134D12">
        <w:rPr>
          <w:lang w:val="fr-FR"/>
        </w:rPr>
        <w:t>)</w:t>
      </w:r>
    </w:p>
    <w:p w14:paraId="15434DA5" w14:textId="77777777" w:rsidR="00D972AF" w:rsidRPr="00134D12" w:rsidRDefault="00D972AF" w:rsidP="007A15DA">
      <w:pPr>
        <w:tabs>
          <w:tab w:val="clear" w:pos="794"/>
          <w:tab w:val="clear" w:pos="1191"/>
          <w:tab w:val="left" w:pos="1276"/>
        </w:tabs>
        <w:ind w:left="1134" w:hanging="1134"/>
        <w:rPr>
          <w:color w:val="000000"/>
          <w:lang w:val="fr-FR"/>
        </w:rPr>
      </w:pPr>
      <w:r w:rsidRPr="00134D12">
        <w:rPr>
          <w:color w:val="000000"/>
          <w:lang w:val="fr-FR"/>
        </w:rPr>
        <w:t>OS</w:t>
      </w:r>
      <w:r w:rsidRPr="00134D12">
        <w:rPr>
          <w:color w:val="000000"/>
          <w:lang w:val="fr-FR"/>
        </w:rPr>
        <w:tab/>
        <w:t>service ouvert (</w:t>
      </w:r>
      <w:r w:rsidRPr="00134D12">
        <w:rPr>
          <w:i/>
          <w:lang w:val="fr-FR" w:eastAsia="ar-SA"/>
        </w:rPr>
        <w:t>open service</w:t>
      </w:r>
      <w:r w:rsidRPr="00134D12">
        <w:rPr>
          <w:lang w:val="fr-FR" w:eastAsia="ar-SA"/>
        </w:rPr>
        <w:t>)</w:t>
      </w:r>
    </w:p>
    <w:p w14:paraId="52066FB5" w14:textId="77777777" w:rsidR="00D972AF" w:rsidRPr="00134D12" w:rsidRDefault="00D972AF" w:rsidP="007A15DA">
      <w:pPr>
        <w:tabs>
          <w:tab w:val="clear" w:pos="794"/>
          <w:tab w:val="clear" w:pos="1191"/>
          <w:tab w:val="left" w:pos="1276"/>
        </w:tabs>
        <w:ind w:left="1134" w:hanging="1134"/>
        <w:rPr>
          <w:color w:val="000000"/>
          <w:lang w:val="fr-FR"/>
        </w:rPr>
      </w:pPr>
      <w:r w:rsidRPr="00134D12">
        <w:rPr>
          <w:color w:val="000000"/>
          <w:lang w:val="fr-FR"/>
        </w:rPr>
        <w:t>PNT</w:t>
      </w:r>
      <w:r w:rsidRPr="00134D12">
        <w:rPr>
          <w:color w:val="000000"/>
          <w:lang w:val="fr-FR"/>
        </w:rPr>
        <w:tab/>
        <w:t>positionnement, navigation et référence temporelle (</w:t>
      </w:r>
      <w:r w:rsidRPr="00134D12">
        <w:rPr>
          <w:i/>
          <w:lang w:val="fr-FR"/>
        </w:rPr>
        <w:t>positioning, navigation and timing</w:t>
      </w:r>
      <w:r w:rsidRPr="00134D12">
        <w:rPr>
          <w:lang w:val="fr-FR"/>
        </w:rPr>
        <w:t>)</w:t>
      </w:r>
    </w:p>
    <w:p w14:paraId="5BF85881" w14:textId="77777777" w:rsidR="00D972AF" w:rsidRPr="00134D12" w:rsidRDefault="00D972AF" w:rsidP="007A15DA">
      <w:pPr>
        <w:tabs>
          <w:tab w:val="clear" w:pos="794"/>
          <w:tab w:val="clear" w:pos="1191"/>
          <w:tab w:val="left" w:pos="1276"/>
        </w:tabs>
        <w:ind w:left="1134" w:hanging="1134"/>
        <w:rPr>
          <w:color w:val="000000"/>
          <w:lang w:val="fr-FR"/>
        </w:rPr>
      </w:pPr>
      <w:r w:rsidRPr="00134D12">
        <w:rPr>
          <w:color w:val="000000"/>
          <w:lang w:val="fr-FR"/>
        </w:rPr>
        <w:t>PRS</w:t>
      </w:r>
      <w:r w:rsidRPr="00134D12">
        <w:rPr>
          <w:color w:val="000000"/>
          <w:lang w:val="fr-FR"/>
        </w:rPr>
        <w:tab/>
        <w:t>service public réglementé (</w:t>
      </w:r>
      <w:r w:rsidRPr="00134D12">
        <w:rPr>
          <w:i/>
          <w:iCs/>
          <w:lang w:val="fr-FR"/>
        </w:rPr>
        <w:t>public regulated service</w:t>
      </w:r>
      <w:r w:rsidRPr="00134D12">
        <w:rPr>
          <w:lang w:val="fr-FR"/>
        </w:rPr>
        <w:t>)</w:t>
      </w:r>
    </w:p>
    <w:p w14:paraId="61684053" w14:textId="77777777" w:rsidR="00D972AF" w:rsidRPr="00134D12" w:rsidRDefault="00D972AF" w:rsidP="007A15DA">
      <w:pPr>
        <w:tabs>
          <w:tab w:val="clear" w:pos="794"/>
          <w:tab w:val="clear" w:pos="1191"/>
          <w:tab w:val="left" w:pos="1276"/>
        </w:tabs>
        <w:ind w:left="1134" w:hanging="1134"/>
        <w:rPr>
          <w:color w:val="000000"/>
          <w:lang w:val="fr-FR"/>
        </w:rPr>
      </w:pPr>
      <w:r w:rsidRPr="00134D12">
        <w:rPr>
          <w:color w:val="000000"/>
          <w:lang w:val="fr-FR"/>
        </w:rPr>
        <w:t>PSD</w:t>
      </w:r>
      <w:r w:rsidRPr="00134D12">
        <w:rPr>
          <w:color w:val="000000"/>
          <w:lang w:val="fr-FR"/>
        </w:rPr>
        <w:tab/>
        <w:t>densité spectrale de puissance (</w:t>
      </w:r>
      <w:r w:rsidRPr="00134D12">
        <w:rPr>
          <w:i/>
          <w:iCs/>
          <w:lang w:val="fr-FR"/>
        </w:rPr>
        <w:t>power spectral density</w:t>
      </w:r>
      <w:r w:rsidRPr="00134D12">
        <w:rPr>
          <w:lang w:val="fr-FR"/>
        </w:rPr>
        <w:t>)</w:t>
      </w:r>
    </w:p>
    <w:p w14:paraId="7778ACD4" w14:textId="77777777" w:rsidR="00D972AF" w:rsidRPr="00134D12" w:rsidRDefault="00D972AF" w:rsidP="007A15DA">
      <w:pPr>
        <w:tabs>
          <w:tab w:val="clear" w:pos="794"/>
          <w:tab w:val="clear" w:pos="1191"/>
          <w:tab w:val="left" w:pos="1276"/>
        </w:tabs>
        <w:ind w:left="1134" w:hanging="1134"/>
        <w:rPr>
          <w:color w:val="000000"/>
          <w:lang w:val="fr-FR"/>
        </w:rPr>
      </w:pPr>
      <w:r w:rsidRPr="00134D12">
        <w:rPr>
          <w:color w:val="000000"/>
          <w:lang w:val="fr-FR"/>
        </w:rPr>
        <w:t>SA</w:t>
      </w:r>
      <w:r w:rsidRPr="00134D12">
        <w:rPr>
          <w:color w:val="000000"/>
          <w:lang w:val="fr-FR"/>
        </w:rPr>
        <w:tab/>
        <w:t>précision normale (</w:t>
      </w:r>
      <w:r w:rsidRPr="00134D12">
        <w:rPr>
          <w:i/>
          <w:iCs/>
          <w:snapToGrid w:val="0"/>
          <w:lang w:val="fr-FR"/>
        </w:rPr>
        <w:t>standard accuracy</w:t>
      </w:r>
      <w:r w:rsidRPr="00134D12">
        <w:rPr>
          <w:snapToGrid w:val="0"/>
          <w:lang w:val="fr-FR"/>
        </w:rPr>
        <w:t>)</w:t>
      </w:r>
    </w:p>
    <w:p w14:paraId="6B8B4ACE" w14:textId="77777777" w:rsidR="00D972AF" w:rsidRPr="00134D12" w:rsidRDefault="00D972AF" w:rsidP="007A15DA">
      <w:pPr>
        <w:tabs>
          <w:tab w:val="clear" w:pos="794"/>
          <w:tab w:val="clear" w:pos="1191"/>
          <w:tab w:val="left" w:pos="1276"/>
        </w:tabs>
        <w:ind w:left="1134" w:hanging="1134"/>
        <w:rPr>
          <w:color w:val="000000"/>
          <w:lang w:val="fr-FR"/>
        </w:rPr>
      </w:pPr>
      <w:r w:rsidRPr="00134D12">
        <w:rPr>
          <w:color w:val="000000"/>
          <w:lang w:val="fr-FR"/>
        </w:rPr>
        <w:t>SBAS</w:t>
      </w:r>
      <w:r w:rsidRPr="00134D12">
        <w:rPr>
          <w:color w:val="000000"/>
          <w:lang w:val="fr-FR"/>
        </w:rPr>
        <w:tab/>
        <w:t>système complémentaire basé sur des satellites (</w:t>
      </w:r>
      <w:r w:rsidRPr="00134D12">
        <w:rPr>
          <w:i/>
          <w:iCs/>
          <w:lang w:val="fr-FR"/>
        </w:rPr>
        <w:t>satellite-based augmentation system</w:t>
      </w:r>
      <w:r w:rsidRPr="00134D12">
        <w:rPr>
          <w:lang w:val="fr-FR"/>
        </w:rPr>
        <w:t>)</w:t>
      </w:r>
    </w:p>
    <w:p w14:paraId="59C1C289" w14:textId="77777777" w:rsidR="00D972AF" w:rsidRPr="00134D12" w:rsidRDefault="00D972AF" w:rsidP="007A15DA">
      <w:pPr>
        <w:tabs>
          <w:tab w:val="clear" w:pos="794"/>
          <w:tab w:val="clear" w:pos="1191"/>
          <w:tab w:val="left" w:pos="1276"/>
        </w:tabs>
        <w:ind w:left="1134" w:hanging="1134"/>
        <w:rPr>
          <w:color w:val="000000"/>
          <w:lang w:val="fr-FR"/>
        </w:rPr>
      </w:pPr>
      <w:r w:rsidRPr="00134D12">
        <w:rPr>
          <w:color w:val="000000"/>
          <w:lang w:val="fr-FR"/>
        </w:rPr>
        <w:lastRenderedPageBreak/>
        <w:t>SiS</w:t>
      </w:r>
      <w:r w:rsidRPr="00134D12">
        <w:rPr>
          <w:color w:val="000000"/>
          <w:lang w:val="fr-FR"/>
        </w:rPr>
        <w:tab/>
        <w:t>signal émis dans l'espace (</w:t>
      </w:r>
      <w:r w:rsidRPr="00134D12">
        <w:rPr>
          <w:i/>
          <w:lang w:val="fr-FR"/>
        </w:rPr>
        <w:t>signal-in-space</w:t>
      </w:r>
      <w:r w:rsidRPr="00134D12">
        <w:rPr>
          <w:lang w:val="fr-FR"/>
        </w:rPr>
        <w:t>)</w:t>
      </w:r>
    </w:p>
    <w:p w14:paraId="7950EBCA" w14:textId="77777777" w:rsidR="00D972AF" w:rsidRPr="00134D12" w:rsidRDefault="00D972AF" w:rsidP="007A15DA">
      <w:pPr>
        <w:tabs>
          <w:tab w:val="clear" w:pos="794"/>
          <w:tab w:val="clear" w:pos="1191"/>
          <w:tab w:val="left" w:pos="1276"/>
        </w:tabs>
        <w:ind w:left="1134" w:hanging="1134"/>
        <w:rPr>
          <w:color w:val="000000"/>
          <w:lang w:val="fr-FR"/>
        </w:rPr>
      </w:pPr>
      <w:r w:rsidRPr="00134D12">
        <w:rPr>
          <w:color w:val="000000"/>
          <w:lang w:val="fr-FR"/>
        </w:rPr>
        <w:t>SPS</w:t>
      </w:r>
      <w:r w:rsidRPr="00134D12">
        <w:rPr>
          <w:color w:val="000000"/>
          <w:lang w:val="fr-FR"/>
        </w:rPr>
        <w:tab/>
        <w:t>service de positionnement standard (</w:t>
      </w:r>
      <w:r w:rsidRPr="00134D12">
        <w:rPr>
          <w:i/>
          <w:iCs/>
          <w:lang w:val="fr-FR"/>
        </w:rPr>
        <w:t>standard positioning service</w:t>
      </w:r>
      <w:r w:rsidRPr="00134D12">
        <w:rPr>
          <w:lang w:val="fr-FR"/>
        </w:rPr>
        <w:t>)</w:t>
      </w:r>
    </w:p>
    <w:p w14:paraId="3072A569" w14:textId="77777777" w:rsidR="00D972AF" w:rsidRPr="00134D12" w:rsidRDefault="00D972AF" w:rsidP="007A15DA">
      <w:pPr>
        <w:tabs>
          <w:tab w:val="clear" w:pos="794"/>
          <w:tab w:val="clear" w:pos="1191"/>
          <w:tab w:val="left" w:pos="1276"/>
        </w:tabs>
        <w:ind w:left="1134" w:hanging="1134"/>
        <w:rPr>
          <w:color w:val="000000"/>
          <w:lang w:val="fr-FR"/>
        </w:rPr>
      </w:pPr>
      <w:r w:rsidRPr="00134D12">
        <w:rPr>
          <w:color w:val="000000"/>
          <w:lang w:val="fr-FR"/>
        </w:rPr>
        <w:t>WAAS</w:t>
      </w:r>
      <w:r w:rsidRPr="00134D12">
        <w:rPr>
          <w:color w:val="000000"/>
          <w:lang w:val="fr-FR"/>
        </w:rPr>
        <w:tab/>
        <w:t>système complémentaire de zone étendue (</w:t>
      </w:r>
      <w:r w:rsidRPr="00134D12">
        <w:rPr>
          <w:i/>
          <w:iCs/>
          <w:lang w:val="fr-FR"/>
        </w:rPr>
        <w:t>wide area augmentation system</w:t>
      </w:r>
      <w:r w:rsidRPr="00134D12">
        <w:rPr>
          <w:lang w:val="fr-FR"/>
        </w:rPr>
        <w:t>)</w:t>
      </w:r>
    </w:p>
    <w:p w14:paraId="46F01ED1" w14:textId="77777777" w:rsidR="007A15DA" w:rsidRPr="00134D12" w:rsidRDefault="007A15DA" w:rsidP="004C6F99">
      <w:pPr>
        <w:pStyle w:val="Headingb"/>
        <w:rPr>
          <w:lang w:val="fr-FR"/>
        </w:rPr>
      </w:pPr>
      <w:r w:rsidRPr="00134D12">
        <w:rPr>
          <w:lang w:val="fr-FR"/>
        </w:rPr>
        <w:t>Recommandations et Rapports de l'UIT-R connexes</w:t>
      </w:r>
    </w:p>
    <w:p w14:paraId="04DB1C42" w14:textId="07248B90" w:rsidR="007A15DA" w:rsidRPr="009950AF" w:rsidRDefault="007A15DA" w:rsidP="009950AF">
      <w:pPr>
        <w:pStyle w:val="Reftext"/>
        <w:rPr>
          <w:lang w:val="fr-CH"/>
        </w:rPr>
      </w:pPr>
      <w:r w:rsidRPr="009950AF">
        <w:rPr>
          <w:lang w:val="fr-CH"/>
        </w:rPr>
        <w:t xml:space="preserve">Recommandation </w:t>
      </w:r>
      <w:hyperlink r:id="rId20" w:history="1">
        <w:r w:rsidRPr="009950AF">
          <w:rPr>
            <w:rStyle w:val="Hyperlink"/>
            <w:color w:val="auto"/>
            <w:u w:val="none"/>
            <w:lang w:val="fr-CH"/>
          </w:rPr>
          <w:t>UIT-R M.1318</w:t>
        </w:r>
      </w:hyperlink>
      <w:r w:rsidR="009950AF" w:rsidRPr="009950AF">
        <w:rPr>
          <w:lang w:val="fr-CH"/>
        </w:rPr>
        <w:t xml:space="preserve"> – </w:t>
      </w:r>
      <w:r w:rsidRPr="009950AF">
        <w:rPr>
          <w:lang w:val="fr-CH"/>
        </w:rPr>
        <w:t>Modèle d'évaluation des brouillages continus causés par des sources radioélectriques autres que celles du service de radionavigation par satellite aux systèmes et réseaux du service de radionavigation par satellite fonctionnant dans les bandes 1 164-1 215 MHz, 1 215</w:t>
      </w:r>
      <w:r w:rsidRPr="009950AF">
        <w:rPr>
          <w:lang w:val="fr-CH"/>
        </w:rPr>
        <w:noBreakHyphen/>
        <w:t>1 300 MHz, 1 559</w:t>
      </w:r>
      <w:r w:rsidRPr="009950AF">
        <w:rPr>
          <w:lang w:val="fr-CH"/>
        </w:rPr>
        <w:noBreakHyphen/>
        <w:t>1 610 MHz et 5 010-5 030 MHz</w:t>
      </w:r>
    </w:p>
    <w:p w14:paraId="64D7CBC4" w14:textId="5A52E8F4" w:rsidR="007A15DA" w:rsidRPr="009950AF" w:rsidRDefault="007A15DA" w:rsidP="009950AF">
      <w:pPr>
        <w:pStyle w:val="Reftext"/>
        <w:rPr>
          <w:lang w:val="fr-CH"/>
        </w:rPr>
      </w:pPr>
      <w:r w:rsidRPr="009950AF">
        <w:rPr>
          <w:lang w:val="fr-CH"/>
        </w:rPr>
        <w:t xml:space="preserve">Recommandation </w:t>
      </w:r>
      <w:hyperlink r:id="rId21" w:history="1">
        <w:r w:rsidRPr="009950AF">
          <w:rPr>
            <w:rStyle w:val="Hyperlink"/>
            <w:color w:val="auto"/>
            <w:u w:val="none"/>
            <w:lang w:val="fr-CH"/>
          </w:rPr>
          <w:t>UIT-R M.1831</w:t>
        </w:r>
      </w:hyperlink>
      <w:r w:rsidR="009950AF" w:rsidRPr="009950AF">
        <w:rPr>
          <w:lang w:val="fr-CH"/>
        </w:rPr>
        <w:t xml:space="preserve"> – </w:t>
      </w:r>
      <w:r w:rsidRPr="009950AF">
        <w:rPr>
          <w:lang w:val="fr-CH"/>
        </w:rPr>
        <w:t>Méthode de coordination pour l'évaluation des brouillages entre systèmes du service de radionavigation par satellite</w:t>
      </w:r>
    </w:p>
    <w:p w14:paraId="45B11C75" w14:textId="408291AC" w:rsidR="007A15DA" w:rsidRPr="009950AF" w:rsidRDefault="007A15DA" w:rsidP="009950AF">
      <w:pPr>
        <w:pStyle w:val="Reftext"/>
        <w:rPr>
          <w:lang w:val="fr-CH"/>
        </w:rPr>
      </w:pPr>
      <w:r w:rsidRPr="009950AF">
        <w:rPr>
          <w:lang w:val="fr-CH"/>
        </w:rPr>
        <w:t xml:space="preserve">Recommandation </w:t>
      </w:r>
      <w:hyperlink r:id="rId22" w:history="1">
        <w:r w:rsidRPr="009950AF">
          <w:rPr>
            <w:rStyle w:val="Hyperlink"/>
            <w:color w:val="auto"/>
            <w:u w:val="none"/>
            <w:lang w:val="fr-CH"/>
          </w:rPr>
          <w:t>UIT-R M.1901</w:t>
        </w:r>
      </w:hyperlink>
      <w:r w:rsidR="009950AF" w:rsidRPr="009950AF">
        <w:rPr>
          <w:lang w:val="fr-CH"/>
        </w:rPr>
        <w:t xml:space="preserve"> – </w:t>
      </w:r>
      <w:r w:rsidRPr="009950AF">
        <w:rPr>
          <w:lang w:val="fr-CH"/>
        </w:rPr>
        <w:t>Orientations générales concernant les Recommandations UIT-R relatives aux systèmes et réseaux du service de radionavigation par satellite fonctionnant dans les bandes de fréquences 1 164-1 215 MHz, 1</w:t>
      </w:r>
      <w:r w:rsidR="00826448" w:rsidRPr="009950AF">
        <w:rPr>
          <w:lang w:val="fr-CH"/>
        </w:rPr>
        <w:t> </w:t>
      </w:r>
      <w:r w:rsidRPr="009950AF">
        <w:rPr>
          <w:lang w:val="fr-CH"/>
        </w:rPr>
        <w:t>215</w:t>
      </w:r>
      <w:r w:rsidR="00826448" w:rsidRPr="009950AF">
        <w:rPr>
          <w:lang w:val="fr-CH"/>
        </w:rPr>
        <w:noBreakHyphen/>
      </w:r>
      <w:r w:rsidRPr="009950AF">
        <w:rPr>
          <w:lang w:val="fr-CH"/>
        </w:rPr>
        <w:t>1</w:t>
      </w:r>
      <w:r w:rsidR="00826448" w:rsidRPr="009950AF">
        <w:rPr>
          <w:lang w:val="fr-CH"/>
        </w:rPr>
        <w:t> </w:t>
      </w:r>
      <w:r w:rsidRPr="009950AF">
        <w:rPr>
          <w:lang w:val="fr-CH"/>
        </w:rPr>
        <w:t>300</w:t>
      </w:r>
      <w:r w:rsidR="00826448" w:rsidRPr="009950AF">
        <w:rPr>
          <w:lang w:val="fr-CH"/>
        </w:rPr>
        <w:t> </w:t>
      </w:r>
      <w:r w:rsidRPr="009950AF">
        <w:rPr>
          <w:lang w:val="fr-CH"/>
        </w:rPr>
        <w:t>MHz,</w:t>
      </w:r>
      <w:r w:rsidR="00000C63" w:rsidRPr="009950AF">
        <w:rPr>
          <w:lang w:val="fr-CH"/>
        </w:rPr>
        <w:t> </w:t>
      </w:r>
      <w:r w:rsidRPr="009950AF">
        <w:rPr>
          <w:lang w:val="fr-CH"/>
        </w:rPr>
        <w:t>1</w:t>
      </w:r>
      <w:r w:rsidR="00000C63" w:rsidRPr="009950AF">
        <w:rPr>
          <w:lang w:val="fr-CH"/>
        </w:rPr>
        <w:t> </w:t>
      </w:r>
      <w:r w:rsidRPr="009950AF">
        <w:rPr>
          <w:lang w:val="fr-CH"/>
        </w:rPr>
        <w:t>559-1</w:t>
      </w:r>
      <w:r w:rsidR="00000C63" w:rsidRPr="009950AF">
        <w:rPr>
          <w:lang w:val="fr-CH"/>
        </w:rPr>
        <w:t> </w:t>
      </w:r>
      <w:r w:rsidRPr="009950AF">
        <w:rPr>
          <w:lang w:val="fr-CH"/>
        </w:rPr>
        <w:t>610</w:t>
      </w:r>
      <w:r w:rsidR="00000C63" w:rsidRPr="009950AF">
        <w:rPr>
          <w:lang w:val="fr-CH"/>
        </w:rPr>
        <w:t> </w:t>
      </w:r>
      <w:r w:rsidRPr="009950AF">
        <w:rPr>
          <w:lang w:val="fr-CH"/>
        </w:rPr>
        <w:t>MHz,</w:t>
      </w:r>
      <w:r w:rsidR="00000C63" w:rsidRPr="009950AF">
        <w:rPr>
          <w:lang w:val="fr-CH"/>
        </w:rPr>
        <w:t> </w:t>
      </w:r>
      <w:r w:rsidRPr="009950AF">
        <w:rPr>
          <w:lang w:val="fr-CH"/>
        </w:rPr>
        <w:t>5</w:t>
      </w:r>
      <w:r w:rsidR="00000C63" w:rsidRPr="009950AF">
        <w:rPr>
          <w:lang w:val="fr-CH"/>
        </w:rPr>
        <w:t> </w:t>
      </w:r>
      <w:r w:rsidRPr="009950AF">
        <w:rPr>
          <w:lang w:val="fr-CH"/>
        </w:rPr>
        <w:t>000-5</w:t>
      </w:r>
      <w:r w:rsidR="00000C63" w:rsidRPr="009950AF">
        <w:rPr>
          <w:lang w:val="fr-CH"/>
        </w:rPr>
        <w:t> </w:t>
      </w:r>
      <w:r w:rsidRPr="009950AF">
        <w:rPr>
          <w:lang w:val="fr-CH"/>
        </w:rPr>
        <w:t>010</w:t>
      </w:r>
      <w:r w:rsidR="00000C63" w:rsidRPr="009950AF">
        <w:rPr>
          <w:lang w:val="fr-CH"/>
        </w:rPr>
        <w:t> </w:t>
      </w:r>
      <w:r w:rsidRPr="009950AF">
        <w:rPr>
          <w:lang w:val="fr-CH"/>
        </w:rPr>
        <w:t>MHz</w:t>
      </w:r>
      <w:r w:rsidR="00000C63" w:rsidRPr="009950AF">
        <w:rPr>
          <w:lang w:val="fr-CH"/>
        </w:rPr>
        <w:t xml:space="preserve"> </w:t>
      </w:r>
      <w:r w:rsidRPr="009950AF">
        <w:rPr>
          <w:lang w:val="fr-CH"/>
        </w:rPr>
        <w:t>et 5 010</w:t>
      </w:r>
      <w:r w:rsidRPr="009950AF">
        <w:rPr>
          <w:lang w:val="fr-CH"/>
        </w:rPr>
        <w:noBreakHyphen/>
        <w:t>5 030 MHz</w:t>
      </w:r>
    </w:p>
    <w:p w14:paraId="369D90D1" w14:textId="12F47616" w:rsidR="007A15DA" w:rsidRPr="009950AF" w:rsidRDefault="007A15DA" w:rsidP="009950AF">
      <w:pPr>
        <w:pStyle w:val="Reftext"/>
        <w:rPr>
          <w:lang w:val="fr-CH"/>
        </w:rPr>
      </w:pPr>
      <w:r w:rsidRPr="009950AF">
        <w:rPr>
          <w:lang w:val="fr-CH"/>
        </w:rPr>
        <w:t xml:space="preserve">Recommandation </w:t>
      </w:r>
      <w:hyperlink r:id="rId23" w:history="1">
        <w:r w:rsidRPr="009950AF">
          <w:rPr>
            <w:rStyle w:val="Hyperlink"/>
            <w:color w:val="auto"/>
            <w:u w:val="none"/>
            <w:lang w:val="fr-CH"/>
          </w:rPr>
          <w:t>UIT-R M.1902</w:t>
        </w:r>
      </w:hyperlink>
      <w:r w:rsidR="009950AF" w:rsidRPr="009950AF">
        <w:rPr>
          <w:lang w:val="fr-CH"/>
        </w:rPr>
        <w:t xml:space="preserve"> – </w:t>
      </w:r>
      <w:r w:rsidRPr="009950AF">
        <w:rPr>
          <w:lang w:val="fr-CH"/>
        </w:rPr>
        <w:t>Caractéristiques et critères de protection applicables aux stations terriennes de réception du service de radionavigation par satellite (espace vers Terre) fonctionnant dans la bande 1 215</w:t>
      </w:r>
      <w:r w:rsidRPr="009950AF">
        <w:rPr>
          <w:lang w:val="fr-CH"/>
        </w:rPr>
        <w:noBreakHyphen/>
        <w:t>1 300 MHz</w:t>
      </w:r>
    </w:p>
    <w:p w14:paraId="55C9735F" w14:textId="3DF8FE87" w:rsidR="007A15DA" w:rsidRPr="009950AF" w:rsidRDefault="007A15DA" w:rsidP="009950AF">
      <w:pPr>
        <w:pStyle w:val="Reftext"/>
        <w:rPr>
          <w:lang w:val="fr-CH"/>
        </w:rPr>
      </w:pPr>
      <w:r w:rsidRPr="009950AF">
        <w:rPr>
          <w:lang w:val="fr-CH"/>
        </w:rPr>
        <w:t xml:space="preserve">Recommandation </w:t>
      </w:r>
      <w:hyperlink r:id="rId24" w:history="1">
        <w:r w:rsidRPr="009950AF">
          <w:rPr>
            <w:rStyle w:val="Hyperlink"/>
            <w:color w:val="auto"/>
            <w:u w:val="none"/>
            <w:lang w:val="fr-CH"/>
          </w:rPr>
          <w:t>UIT-R M.1903</w:t>
        </w:r>
      </w:hyperlink>
      <w:r w:rsidR="009950AF" w:rsidRPr="009950AF">
        <w:rPr>
          <w:lang w:val="fr-CH"/>
        </w:rPr>
        <w:t xml:space="preserve"> – </w:t>
      </w:r>
      <w:r w:rsidRPr="009950AF">
        <w:rPr>
          <w:lang w:val="fr-CH"/>
        </w:rPr>
        <w:t>Caractéristiques et critères de protection applicables aux stations terriennes de réception du service de radionavigation par satellite (espace vers Terre) et aux récepteurs du service de radionavigation aéronautique fonctionnant dans la bande 1 559-1 610 MHz</w:t>
      </w:r>
    </w:p>
    <w:p w14:paraId="2C5BEE5C" w14:textId="167F31D4" w:rsidR="007A15DA" w:rsidRPr="009950AF" w:rsidRDefault="007A15DA" w:rsidP="009950AF">
      <w:pPr>
        <w:pStyle w:val="Reftext"/>
        <w:rPr>
          <w:lang w:val="fr-CH"/>
        </w:rPr>
      </w:pPr>
      <w:r w:rsidRPr="009950AF">
        <w:rPr>
          <w:lang w:val="fr-CH"/>
        </w:rPr>
        <w:t xml:space="preserve">Recommandation </w:t>
      </w:r>
      <w:hyperlink r:id="rId25" w:history="1">
        <w:r w:rsidRPr="009950AF">
          <w:rPr>
            <w:rStyle w:val="Hyperlink"/>
            <w:color w:val="auto"/>
            <w:u w:val="none"/>
            <w:lang w:val="fr-CH"/>
          </w:rPr>
          <w:t>UIT-R M.1904</w:t>
        </w:r>
      </w:hyperlink>
      <w:r w:rsidR="009950AF" w:rsidRPr="009950AF">
        <w:rPr>
          <w:lang w:val="fr-CH"/>
        </w:rPr>
        <w:t xml:space="preserve"> – </w:t>
      </w:r>
      <w:r w:rsidRPr="009950AF">
        <w:rPr>
          <w:lang w:val="fr-CH"/>
        </w:rPr>
        <w:t>Caractéristiques, critères de qualité de fonctionnement et critères de protection applicables aux stations de réception du service de radionavigation par satellite (espace</w:t>
      </w:r>
      <w:r w:rsidRPr="009950AF">
        <w:rPr>
          <w:lang w:val="fr-CH"/>
        </w:rPr>
        <w:noBreakHyphen/>
        <w:t>espace) fonctionnant dans les bandes de fréquences 1 164-1 215 MHz, 1 215-1 300 MHz et 1 559 1 610 MHz</w:t>
      </w:r>
    </w:p>
    <w:p w14:paraId="5DD41A02" w14:textId="703CB93B" w:rsidR="007A15DA" w:rsidRPr="009950AF" w:rsidRDefault="007A15DA" w:rsidP="009950AF">
      <w:pPr>
        <w:pStyle w:val="Reftext"/>
        <w:rPr>
          <w:lang w:val="fr-CH"/>
        </w:rPr>
      </w:pPr>
      <w:r w:rsidRPr="009950AF">
        <w:rPr>
          <w:lang w:val="fr-CH"/>
        </w:rPr>
        <w:t xml:space="preserve">Recommandation </w:t>
      </w:r>
      <w:hyperlink r:id="rId26" w:history="1">
        <w:r w:rsidRPr="009950AF">
          <w:rPr>
            <w:rStyle w:val="Hyperlink"/>
            <w:color w:val="auto"/>
            <w:u w:val="none"/>
            <w:lang w:val="fr-CH"/>
          </w:rPr>
          <w:t>UIT-R M.1905</w:t>
        </w:r>
      </w:hyperlink>
      <w:r w:rsidR="009950AF" w:rsidRPr="009950AF">
        <w:rPr>
          <w:lang w:val="fr-CH"/>
        </w:rPr>
        <w:t xml:space="preserve"> – </w:t>
      </w:r>
      <w:r w:rsidRPr="009950AF">
        <w:rPr>
          <w:lang w:val="fr-CH"/>
        </w:rPr>
        <w:t>Caractéristiques et critères de protection applicables aux stations terriennes de réception du service de radionavigation par satellite (espace vers Terre) fonctionnant dans la bande 1 164</w:t>
      </w:r>
      <w:r w:rsidRPr="009950AF">
        <w:rPr>
          <w:lang w:val="fr-CH"/>
        </w:rPr>
        <w:noBreakHyphen/>
        <w:t>1 215 MHz</w:t>
      </w:r>
    </w:p>
    <w:p w14:paraId="2CF6AFB8" w14:textId="786AEF61" w:rsidR="007A15DA" w:rsidRPr="009950AF" w:rsidRDefault="007A15DA" w:rsidP="009950AF">
      <w:pPr>
        <w:pStyle w:val="Reftext"/>
        <w:rPr>
          <w:lang w:val="fr-CH"/>
        </w:rPr>
      </w:pPr>
      <w:r w:rsidRPr="009950AF">
        <w:rPr>
          <w:lang w:val="fr-CH"/>
        </w:rPr>
        <w:t xml:space="preserve">Recommandation </w:t>
      </w:r>
      <w:hyperlink r:id="rId27" w:history="1">
        <w:r w:rsidRPr="009950AF">
          <w:rPr>
            <w:rStyle w:val="Hyperlink"/>
            <w:color w:val="auto"/>
            <w:u w:val="none"/>
            <w:lang w:val="fr-CH"/>
          </w:rPr>
          <w:t>UIT-R M.2030</w:t>
        </w:r>
      </w:hyperlink>
      <w:r w:rsidR="009950AF" w:rsidRPr="009950AF">
        <w:rPr>
          <w:lang w:val="fr-CH"/>
        </w:rPr>
        <w:t xml:space="preserve"> – </w:t>
      </w:r>
      <w:r w:rsidRPr="009950AF">
        <w:rPr>
          <w:lang w:val="fr-CH"/>
        </w:rPr>
        <w:t>Méthode d'évaluation du brouillage par impulsions causé par des sources radioélectriques autres que celles du service de radionavigation par satellite aux systèmes et réseaux du service de radionavigation par satellite fonctionnant dans les bandes 1 164-1 215 MHz, 1 215</w:t>
      </w:r>
      <w:r w:rsidRPr="009950AF">
        <w:rPr>
          <w:lang w:val="fr-CH"/>
        </w:rPr>
        <w:noBreakHyphen/>
        <w:t>1 300 MHz et</w:t>
      </w:r>
      <w:r w:rsidR="00000C63" w:rsidRPr="009950AF">
        <w:rPr>
          <w:lang w:val="fr-CH"/>
        </w:rPr>
        <w:t> </w:t>
      </w:r>
      <w:r w:rsidRPr="009950AF">
        <w:rPr>
          <w:lang w:val="fr-CH"/>
        </w:rPr>
        <w:t>1 559</w:t>
      </w:r>
      <w:r w:rsidRPr="009950AF">
        <w:rPr>
          <w:lang w:val="fr-CH"/>
        </w:rPr>
        <w:noBreakHyphen/>
        <w:t>1 610 MHz</w:t>
      </w:r>
    </w:p>
    <w:p w14:paraId="0EBFFC64" w14:textId="28504259" w:rsidR="007A15DA" w:rsidRPr="009950AF" w:rsidRDefault="007A15DA" w:rsidP="009950AF">
      <w:pPr>
        <w:pStyle w:val="Reftext"/>
        <w:rPr>
          <w:lang w:val="fr-CH"/>
        </w:rPr>
      </w:pPr>
      <w:r w:rsidRPr="009950AF">
        <w:rPr>
          <w:lang w:val="fr-CH"/>
        </w:rPr>
        <w:t xml:space="preserve">Rapport </w:t>
      </w:r>
      <w:hyperlink r:id="rId28" w:history="1">
        <w:r w:rsidRPr="009950AF">
          <w:rPr>
            <w:rStyle w:val="Hyperlink"/>
            <w:color w:val="auto"/>
            <w:u w:val="none"/>
            <w:lang w:val="fr-CH"/>
          </w:rPr>
          <w:t>UIT-R M.766</w:t>
        </w:r>
      </w:hyperlink>
      <w:r w:rsidR="009950AF" w:rsidRPr="009950AF">
        <w:rPr>
          <w:lang w:val="fr-CH"/>
        </w:rPr>
        <w:t xml:space="preserve"> – </w:t>
      </w:r>
      <w:r w:rsidRPr="009950AF">
        <w:rPr>
          <w:lang w:val="fr-CH"/>
        </w:rPr>
        <w:t>Possibilités de partage des fréquences entre le système global de détermination de la position (GPS) et d'autres services</w:t>
      </w:r>
    </w:p>
    <w:p w14:paraId="764233EF" w14:textId="5BFC41D0" w:rsidR="007A15DA" w:rsidRPr="00134D12" w:rsidRDefault="007A15DA" w:rsidP="009950AF">
      <w:pPr>
        <w:pStyle w:val="Reftext"/>
        <w:rPr>
          <w:lang w:val="fr-FR"/>
        </w:rPr>
      </w:pPr>
      <w:r w:rsidRPr="009950AF">
        <w:rPr>
          <w:lang w:val="fr-CH"/>
        </w:rPr>
        <w:t xml:space="preserve">Rapport </w:t>
      </w:r>
      <w:hyperlink r:id="rId29" w:history="1">
        <w:r w:rsidRPr="009950AF">
          <w:rPr>
            <w:rStyle w:val="Hyperlink"/>
            <w:color w:val="auto"/>
            <w:u w:val="none"/>
            <w:lang w:val="fr-CH"/>
          </w:rPr>
          <w:t>UIT-R M.2458</w:t>
        </w:r>
      </w:hyperlink>
      <w:r w:rsidR="009950AF" w:rsidRPr="009950AF">
        <w:rPr>
          <w:lang w:val="fr-CH"/>
        </w:rPr>
        <w:t xml:space="preserve"> – </w:t>
      </w:r>
      <w:r w:rsidRPr="009950AF">
        <w:rPr>
          <w:lang w:val="fr-CH"/>
        </w:rPr>
        <w:t>Applications du service de radionavigation par satellite dans les bandes de</w:t>
      </w:r>
      <w:r w:rsidRPr="00134D12">
        <w:rPr>
          <w:lang w:val="fr-FR"/>
        </w:rPr>
        <w:t xml:space="preserve"> fréquences 1 164-1 215 MHz, 1 215-1 300 MHz et 1 559-1 610 MHz</w:t>
      </w:r>
    </w:p>
    <w:p w14:paraId="64CF4D16" w14:textId="77777777" w:rsidR="007A15DA" w:rsidRPr="00134D12" w:rsidRDefault="007A15DA" w:rsidP="004C6F99">
      <w:pPr>
        <w:pStyle w:val="Normalaftertitle"/>
        <w:rPr>
          <w:lang w:val="fr-FR"/>
        </w:rPr>
      </w:pPr>
      <w:r w:rsidRPr="00134D12">
        <w:rPr>
          <w:lang w:val="fr-FR"/>
        </w:rPr>
        <w:t>L'Assemblée des radiocommunications de l'UIT,</w:t>
      </w:r>
    </w:p>
    <w:p w14:paraId="7FCD292B" w14:textId="77777777" w:rsidR="007A15DA" w:rsidRPr="00134D12" w:rsidRDefault="007A15DA" w:rsidP="004C6F99">
      <w:pPr>
        <w:pStyle w:val="Call"/>
        <w:rPr>
          <w:lang w:val="fr-FR"/>
        </w:rPr>
      </w:pPr>
      <w:r w:rsidRPr="00134D12">
        <w:rPr>
          <w:lang w:val="fr-FR"/>
        </w:rPr>
        <w:t>considérant</w:t>
      </w:r>
    </w:p>
    <w:p w14:paraId="7CB15133" w14:textId="77777777" w:rsidR="007A15DA" w:rsidRPr="00134D12" w:rsidRDefault="007A15DA" w:rsidP="004C6F99">
      <w:pPr>
        <w:rPr>
          <w:lang w:val="fr-FR"/>
        </w:rPr>
      </w:pPr>
      <w:r w:rsidRPr="00134D12">
        <w:rPr>
          <w:i/>
          <w:iCs/>
          <w:lang w:val="fr-FR"/>
        </w:rPr>
        <w:t>a)</w:t>
      </w:r>
      <w:r w:rsidRPr="00134D12">
        <w:rPr>
          <w:lang w:val="fr-FR"/>
        </w:rPr>
        <w:tab/>
        <w:t>que les systèmes et réseaux du service de radionavigation par satellite (SRNS) permettent de disposer dans le monde entier d'informations précises pour de nombreuses applications de positionnement, de navigation et de référence de temps, y compris des informations de sécurité pour certaines bandes de fréquences et dans certaines conditions;</w:t>
      </w:r>
    </w:p>
    <w:p w14:paraId="39851806" w14:textId="7B4FA1A3" w:rsidR="007A15DA" w:rsidRPr="00134D12" w:rsidRDefault="007A15DA" w:rsidP="004C6F99">
      <w:pPr>
        <w:rPr>
          <w:lang w:val="fr-FR"/>
        </w:rPr>
      </w:pPr>
      <w:r w:rsidRPr="00134D12">
        <w:rPr>
          <w:i/>
          <w:iCs/>
          <w:lang w:val="fr-FR"/>
        </w:rPr>
        <w:t>b)</w:t>
      </w:r>
      <w:r w:rsidRPr="00134D12">
        <w:rPr>
          <w:lang w:val="fr-FR"/>
        </w:rPr>
        <w:tab/>
        <w:t>qu'il existe plusieurs systèmes et réseaux du SRNS opérationnels ou en projet;</w:t>
      </w:r>
    </w:p>
    <w:p w14:paraId="41F779D1" w14:textId="77777777" w:rsidR="007A15DA" w:rsidRPr="00134D12" w:rsidRDefault="007A15DA" w:rsidP="004C6F99">
      <w:pPr>
        <w:rPr>
          <w:lang w:val="fr-FR"/>
        </w:rPr>
      </w:pPr>
      <w:r w:rsidRPr="00134D12">
        <w:rPr>
          <w:i/>
          <w:lang w:val="fr-FR"/>
        </w:rPr>
        <w:t>c)</w:t>
      </w:r>
      <w:r w:rsidRPr="00134D12">
        <w:rPr>
          <w:lang w:val="fr-FR"/>
        </w:rPr>
        <w:tab/>
        <w:t>que toute station terrienne dotée des équipements appropriés peut recevoir des informations de navigation provenant des systèmes et réseaux du SRNS à l'échelle mondiale,</w:t>
      </w:r>
    </w:p>
    <w:p w14:paraId="4E092662" w14:textId="77777777" w:rsidR="007A15DA" w:rsidRPr="00134D12" w:rsidRDefault="007A15DA" w:rsidP="004C6F99">
      <w:pPr>
        <w:pStyle w:val="Call"/>
        <w:rPr>
          <w:lang w:val="fr-FR" w:eastAsia="ja-JP"/>
        </w:rPr>
      </w:pPr>
      <w:r w:rsidRPr="00134D12">
        <w:rPr>
          <w:lang w:val="fr-FR" w:eastAsia="ja-JP"/>
        </w:rPr>
        <w:lastRenderedPageBreak/>
        <w:t>reconnaissant</w:t>
      </w:r>
    </w:p>
    <w:p w14:paraId="5012672D" w14:textId="77777777" w:rsidR="007A15DA" w:rsidRPr="00134D12" w:rsidRDefault="007A15DA" w:rsidP="004C6F99">
      <w:pPr>
        <w:rPr>
          <w:lang w:val="fr-FR"/>
        </w:rPr>
      </w:pPr>
      <w:r w:rsidRPr="00134D12">
        <w:rPr>
          <w:i/>
          <w:iCs/>
          <w:lang w:val="fr-FR" w:eastAsia="ja-JP"/>
        </w:rPr>
        <w:t>a)</w:t>
      </w:r>
      <w:r w:rsidRPr="00134D12">
        <w:rPr>
          <w:lang w:val="fr-FR" w:eastAsia="ja-JP"/>
        </w:rPr>
        <w:tab/>
        <w:t>que les bandes 1 164-1 215</w:t>
      </w:r>
      <w:r w:rsidRPr="00134D12">
        <w:rPr>
          <w:lang w:val="fr-FR"/>
        </w:rPr>
        <w:t xml:space="preserve"> MHz, 1 215-1 300 MHz et 1 559-1 610 MHz sont attribuées à titre primaire au SRNS (espace vers Terre, espace-espace);</w:t>
      </w:r>
    </w:p>
    <w:p w14:paraId="6D0D0090" w14:textId="77777777" w:rsidR="007A15DA" w:rsidRPr="00134D12" w:rsidRDefault="007A15DA" w:rsidP="004C6F99">
      <w:pPr>
        <w:rPr>
          <w:lang w:val="fr-FR"/>
        </w:rPr>
      </w:pPr>
      <w:r w:rsidRPr="00134D12">
        <w:rPr>
          <w:i/>
          <w:iCs/>
          <w:lang w:val="fr-FR" w:eastAsia="ja-JP"/>
        </w:rPr>
        <w:t>b)</w:t>
      </w:r>
      <w:r w:rsidRPr="00134D12">
        <w:rPr>
          <w:lang w:val="fr-FR" w:eastAsia="ja-JP"/>
        </w:rPr>
        <w:tab/>
        <w:t>que les bandes 1 164-1 215</w:t>
      </w:r>
      <w:r w:rsidRPr="00134D12">
        <w:rPr>
          <w:lang w:val="fr-FR"/>
        </w:rPr>
        <w:t xml:space="preserve"> MHz, 1 215-1 300 MHz et 1 559-1 610 MHz sont, de plus, attribuées à titre primaire à d'autres services;</w:t>
      </w:r>
    </w:p>
    <w:p w14:paraId="26DB7EA3" w14:textId="77777777" w:rsidR="007A15DA" w:rsidRPr="00134D12" w:rsidRDefault="007A15DA" w:rsidP="004C6F99">
      <w:pPr>
        <w:rPr>
          <w:lang w:val="fr-FR"/>
        </w:rPr>
      </w:pPr>
      <w:r w:rsidRPr="00134D12">
        <w:rPr>
          <w:i/>
          <w:iCs/>
          <w:lang w:val="fr-FR"/>
        </w:rPr>
        <w:t>c)</w:t>
      </w:r>
      <w:r w:rsidRPr="00134D12">
        <w:rPr>
          <w:lang w:val="fr-FR"/>
        </w:rPr>
        <w:tab/>
        <w:t xml:space="preserve">que l'utilisation du SRNS dans la bande 1 215-1 300 MHz est assujettie au numéro </w:t>
      </w:r>
      <w:r w:rsidRPr="00134D12">
        <w:rPr>
          <w:b/>
          <w:bCs/>
          <w:lang w:val="fr-FR"/>
        </w:rPr>
        <w:t>5.329</w:t>
      </w:r>
      <w:r w:rsidRPr="00134D12">
        <w:rPr>
          <w:lang w:val="fr-FR"/>
        </w:rPr>
        <w:t xml:space="preserve"> du Règlement des radiocommunications;</w:t>
      </w:r>
    </w:p>
    <w:p w14:paraId="4D960376" w14:textId="77777777" w:rsidR="007A15DA" w:rsidRPr="00134D12" w:rsidRDefault="007A15DA" w:rsidP="004C6F99">
      <w:pPr>
        <w:rPr>
          <w:lang w:val="fr-FR"/>
        </w:rPr>
      </w:pPr>
      <w:r w:rsidRPr="00134D12">
        <w:rPr>
          <w:i/>
          <w:iCs/>
          <w:lang w:val="fr-FR" w:eastAsia="ja-JP"/>
        </w:rPr>
        <w:t>d)</w:t>
      </w:r>
      <w:r w:rsidRPr="00134D12">
        <w:rPr>
          <w:lang w:val="fr-FR" w:eastAsia="ja-JP"/>
        </w:rPr>
        <w:tab/>
        <w:t xml:space="preserve">que, conformément au numéro </w:t>
      </w:r>
      <w:r w:rsidRPr="00134D12">
        <w:rPr>
          <w:b/>
          <w:bCs/>
          <w:lang w:val="fr-FR" w:eastAsia="ja-JP"/>
        </w:rPr>
        <w:t>5.328B</w:t>
      </w:r>
      <w:r w:rsidRPr="00134D12">
        <w:rPr>
          <w:lang w:val="fr-FR" w:eastAsia="ja-JP"/>
        </w:rPr>
        <w:t xml:space="preserve"> du Règlement des radiocommunications, les systèmes et réseaux du SRNS censés utiliser les bandes 1 164-1 215 </w:t>
      </w:r>
      <w:r w:rsidRPr="00134D12">
        <w:rPr>
          <w:lang w:val="fr-FR"/>
        </w:rPr>
        <w:t>MHz, 1 215-1 300 MHz, 1 559</w:t>
      </w:r>
      <w:r w:rsidRPr="00134D12">
        <w:rPr>
          <w:lang w:val="fr-FR"/>
        </w:rPr>
        <w:noBreakHyphen/>
        <w:t xml:space="preserve">1 610 MHz et 5 010-5 030 MHz pour lesquels les renseignements complets de coordination ou de notification, selon le cas, sont reçus par le Bureau des radiocommunications après le 1er janvier 2005 sont assujettis à l'application des dispositions des numéros </w:t>
      </w:r>
      <w:r w:rsidRPr="00134D12">
        <w:rPr>
          <w:b/>
          <w:bCs/>
          <w:lang w:val="fr-FR"/>
        </w:rPr>
        <w:t>9.12</w:t>
      </w:r>
      <w:r w:rsidRPr="00134D12">
        <w:rPr>
          <w:lang w:val="fr-FR"/>
        </w:rPr>
        <w:t xml:space="preserve">, </w:t>
      </w:r>
      <w:r w:rsidRPr="00134D12">
        <w:rPr>
          <w:b/>
          <w:bCs/>
          <w:lang w:val="fr-FR"/>
        </w:rPr>
        <w:t>9.12A</w:t>
      </w:r>
      <w:r w:rsidRPr="00134D12">
        <w:rPr>
          <w:lang w:val="fr-FR"/>
        </w:rPr>
        <w:t xml:space="preserve"> et </w:t>
      </w:r>
      <w:r w:rsidRPr="00134D12">
        <w:rPr>
          <w:b/>
          <w:bCs/>
          <w:lang w:val="fr-FR"/>
        </w:rPr>
        <w:t>9.13</w:t>
      </w:r>
      <w:r w:rsidRPr="00134D12">
        <w:rPr>
          <w:bCs/>
          <w:lang w:val="fr-FR"/>
        </w:rPr>
        <w:t xml:space="preserve"> du RR</w:t>
      </w:r>
      <w:r w:rsidRPr="00134D12">
        <w:rPr>
          <w:lang w:val="fr-FR"/>
        </w:rPr>
        <w:t>;</w:t>
      </w:r>
    </w:p>
    <w:p w14:paraId="0F0FB451" w14:textId="678814EE" w:rsidR="007A15DA" w:rsidRPr="00134D12" w:rsidRDefault="007A15DA" w:rsidP="004C6F99">
      <w:pPr>
        <w:rPr>
          <w:lang w:val="fr-FR"/>
        </w:rPr>
      </w:pPr>
      <w:r w:rsidRPr="00134D12">
        <w:rPr>
          <w:i/>
          <w:iCs/>
          <w:lang w:val="fr-FR"/>
        </w:rPr>
        <w:t>e)</w:t>
      </w:r>
      <w:r w:rsidRPr="00134D12">
        <w:rPr>
          <w:lang w:val="fr-FR"/>
        </w:rPr>
        <w:tab/>
        <w:t xml:space="preserve">que, conformément au numéro </w:t>
      </w:r>
      <w:r w:rsidRPr="00134D12">
        <w:rPr>
          <w:b/>
          <w:bCs/>
          <w:lang w:val="fr-FR"/>
        </w:rPr>
        <w:t>9.7</w:t>
      </w:r>
      <w:r w:rsidRPr="00134D12">
        <w:rPr>
          <w:lang w:val="fr-FR"/>
        </w:rPr>
        <w:t xml:space="preserve"> du Règlement des radiocommunications, les stations des réseaux à satellite du SRNS utilisant l'OSG sont soumis à la coordination avec d'autres réseaux à satellite de ce type</w:t>
      </w:r>
      <w:r w:rsidR="00D972AF" w:rsidRPr="00134D12">
        <w:rPr>
          <w:lang w:val="fr-FR"/>
        </w:rPr>
        <w:t>;</w:t>
      </w:r>
    </w:p>
    <w:p w14:paraId="688530DC" w14:textId="77777777" w:rsidR="007A15DA" w:rsidRPr="009950AF" w:rsidRDefault="007A15DA" w:rsidP="004C6F99">
      <w:pPr>
        <w:rPr>
          <w:lang w:val="fr-FR"/>
        </w:rPr>
      </w:pPr>
      <w:r w:rsidRPr="009950AF">
        <w:rPr>
          <w:i/>
          <w:iCs/>
          <w:lang w:val="fr-FR"/>
        </w:rPr>
        <w:t>f)</w:t>
      </w:r>
      <w:r w:rsidRPr="009950AF">
        <w:rPr>
          <w:lang w:val="fr-FR"/>
        </w:rPr>
        <w:tab/>
        <w:t xml:space="preserve">que Recommandations </w:t>
      </w:r>
      <w:hyperlink r:id="rId30" w:history="1">
        <w:r w:rsidRPr="009950AF">
          <w:rPr>
            <w:rStyle w:val="Hyperlink"/>
            <w:color w:val="auto"/>
            <w:u w:val="none"/>
            <w:lang w:val="fr-FR"/>
          </w:rPr>
          <w:t>UIT-R M.1905</w:t>
        </w:r>
      </w:hyperlink>
      <w:r w:rsidRPr="009950AF">
        <w:rPr>
          <w:lang w:val="fr-FR"/>
        </w:rPr>
        <w:t xml:space="preserve">, </w:t>
      </w:r>
      <w:hyperlink r:id="rId31" w:history="1">
        <w:r w:rsidRPr="009950AF">
          <w:rPr>
            <w:rStyle w:val="Hyperlink"/>
            <w:color w:val="auto"/>
            <w:u w:val="none"/>
            <w:lang w:val="fr-FR"/>
          </w:rPr>
          <w:t>UIT-R M.1902</w:t>
        </w:r>
      </w:hyperlink>
      <w:r w:rsidRPr="009950AF">
        <w:rPr>
          <w:lang w:val="fr-FR"/>
        </w:rPr>
        <w:t xml:space="preserve">, </w:t>
      </w:r>
      <w:hyperlink r:id="rId32" w:history="1">
        <w:r w:rsidRPr="009950AF">
          <w:rPr>
            <w:rStyle w:val="Hyperlink"/>
            <w:color w:val="auto"/>
            <w:u w:val="none"/>
            <w:lang w:val="fr-FR"/>
          </w:rPr>
          <w:t>UIT-R M.1903</w:t>
        </w:r>
      </w:hyperlink>
      <w:r w:rsidRPr="009950AF">
        <w:rPr>
          <w:lang w:val="fr-FR"/>
        </w:rPr>
        <w:t xml:space="preserve"> et </w:t>
      </w:r>
      <w:hyperlink r:id="rId33" w:history="1">
        <w:r w:rsidRPr="009950AF">
          <w:rPr>
            <w:rStyle w:val="Hyperlink"/>
            <w:color w:val="auto"/>
            <w:u w:val="none"/>
            <w:lang w:val="fr-FR"/>
          </w:rPr>
          <w:t>UIT-R M.1904</w:t>
        </w:r>
      </w:hyperlink>
      <w:r w:rsidRPr="009950AF">
        <w:rPr>
          <w:lang w:val="fr-FR"/>
        </w:rPr>
        <w:t xml:space="preserve"> fournissent les caractéristiques techniques et opérationnelles ainsi que les critères de protection applicables aux stations de réception du SRNS (espace vers Terre et espace-espace) fonctionnant dans les bandes 1 164-1 215 MHz, 1 215-1 300 MHz et 1 559-1 610 MHz;</w:t>
      </w:r>
    </w:p>
    <w:p w14:paraId="58B052EB" w14:textId="77777777" w:rsidR="007A15DA" w:rsidRPr="009950AF" w:rsidRDefault="007A15DA" w:rsidP="004C6F99">
      <w:pPr>
        <w:rPr>
          <w:lang w:val="fr-FR"/>
        </w:rPr>
      </w:pPr>
      <w:r w:rsidRPr="009950AF">
        <w:rPr>
          <w:i/>
          <w:iCs/>
          <w:lang w:val="fr-FR"/>
        </w:rPr>
        <w:t>g)</w:t>
      </w:r>
      <w:r w:rsidRPr="009950AF">
        <w:rPr>
          <w:lang w:val="fr-FR"/>
        </w:rPr>
        <w:tab/>
        <w:t xml:space="preserve">que la Recommandation </w:t>
      </w:r>
      <w:hyperlink r:id="rId34" w:history="1">
        <w:r w:rsidRPr="009950AF">
          <w:rPr>
            <w:rStyle w:val="Hyperlink"/>
            <w:color w:val="auto"/>
            <w:u w:val="none"/>
            <w:lang w:val="fr-FR"/>
          </w:rPr>
          <w:t>UIT-R M.1318</w:t>
        </w:r>
      </w:hyperlink>
      <w:r w:rsidRPr="009950AF">
        <w:rPr>
          <w:lang w:val="fr-FR"/>
        </w:rPr>
        <w:t xml:space="preserve"> fournit un modèle d'évaluation des brouillages continus que les sources radioélectriques autres que celles du SRNS causent aux systèmes et réseaux du SRNS fonctionnant dans les bandes 1 164-1 215 MHz, 1 215-1 300 MHz et 1 559</w:t>
      </w:r>
      <w:r w:rsidRPr="009950AF">
        <w:rPr>
          <w:lang w:val="fr-FR"/>
        </w:rPr>
        <w:noBreakHyphen/>
        <w:t>1 610 MHz et 5 010-5 030 MHz;</w:t>
      </w:r>
    </w:p>
    <w:p w14:paraId="7F69E9E4" w14:textId="77777777" w:rsidR="007A15DA" w:rsidRPr="009950AF" w:rsidRDefault="007A15DA" w:rsidP="004C6F99">
      <w:pPr>
        <w:rPr>
          <w:lang w:val="fr-FR"/>
        </w:rPr>
      </w:pPr>
      <w:r w:rsidRPr="009950AF">
        <w:rPr>
          <w:i/>
          <w:iCs/>
          <w:lang w:val="fr-FR"/>
        </w:rPr>
        <w:t>h)</w:t>
      </w:r>
      <w:r w:rsidRPr="009950AF">
        <w:rPr>
          <w:lang w:val="fr-FR"/>
        </w:rPr>
        <w:tab/>
        <w:t xml:space="preserve">que la Recommandation </w:t>
      </w:r>
      <w:hyperlink r:id="rId35" w:history="1">
        <w:r w:rsidRPr="009950AF">
          <w:rPr>
            <w:rStyle w:val="Hyperlink"/>
            <w:color w:val="auto"/>
            <w:u w:val="none"/>
            <w:lang w:val="fr-FR"/>
          </w:rPr>
          <w:t>UIT-R M.2030</w:t>
        </w:r>
      </w:hyperlink>
      <w:r w:rsidRPr="009950AF">
        <w:rPr>
          <w:lang w:val="fr-FR"/>
        </w:rPr>
        <w:t xml:space="preserve"> fournit une méthode d'évaluation du brouillage par impulsions causé par des sources radioélectriques autres que celles du service de radionavigation par satellite aux systèmes et réseaux du service de radionavigation par satellite fonctionnant dans les bandes 1 164-1 215 MHz, 1 215-1 300 MHz et 1 559-1 610 MHz;</w:t>
      </w:r>
    </w:p>
    <w:p w14:paraId="1D3EDEF2" w14:textId="77777777" w:rsidR="007A15DA" w:rsidRPr="00134D12" w:rsidRDefault="007A15DA" w:rsidP="004C6F99">
      <w:pPr>
        <w:rPr>
          <w:lang w:val="fr-FR"/>
        </w:rPr>
      </w:pPr>
      <w:r w:rsidRPr="009950AF">
        <w:rPr>
          <w:i/>
          <w:iCs/>
          <w:lang w:val="fr-FR"/>
        </w:rPr>
        <w:t>i)</w:t>
      </w:r>
      <w:r w:rsidRPr="009950AF">
        <w:rPr>
          <w:lang w:val="fr-FR"/>
        </w:rPr>
        <w:tab/>
        <w:t xml:space="preserve">que la Recommandation </w:t>
      </w:r>
      <w:hyperlink r:id="rId36" w:history="1">
        <w:r w:rsidRPr="009950AF">
          <w:rPr>
            <w:rStyle w:val="Hyperlink"/>
            <w:color w:val="auto"/>
            <w:u w:val="none"/>
            <w:lang w:val="fr-FR"/>
          </w:rPr>
          <w:t>UIT-R M.1901</w:t>
        </w:r>
      </w:hyperlink>
      <w:r w:rsidRPr="009950AF">
        <w:rPr>
          <w:lang w:val="fr-FR"/>
        </w:rPr>
        <w:t xml:space="preserve"> donne des orientations sur la présente Recommandation et d'autres Recommandations de l'UIT-R relatives aux systèmes et réseaux du SRNS fonctionnant dans les bandes de fréquences 1 164-1 215 MHz, 1 215-1 300 MHz </w:t>
      </w:r>
      <w:r w:rsidRPr="00134D12">
        <w:rPr>
          <w:lang w:val="fr-FR"/>
        </w:rPr>
        <w:t>et 1 559</w:t>
      </w:r>
      <w:r w:rsidRPr="00134D12">
        <w:rPr>
          <w:lang w:val="fr-FR"/>
        </w:rPr>
        <w:noBreakHyphen/>
        <w:t>1 610 MHz et 5 000-5 010 MHz et 5 010-5 030 MHz;</w:t>
      </w:r>
    </w:p>
    <w:p w14:paraId="0FFB9AFF" w14:textId="77777777" w:rsidR="007A15DA" w:rsidRPr="009950AF" w:rsidRDefault="007A15DA" w:rsidP="004C6F99">
      <w:pPr>
        <w:rPr>
          <w:lang w:val="fr-FR"/>
        </w:rPr>
      </w:pPr>
      <w:r w:rsidRPr="009950AF">
        <w:rPr>
          <w:i/>
          <w:iCs/>
          <w:lang w:val="fr-FR"/>
        </w:rPr>
        <w:t>j)</w:t>
      </w:r>
      <w:r w:rsidRPr="009950AF">
        <w:rPr>
          <w:lang w:val="fr-FR"/>
        </w:rPr>
        <w:tab/>
        <w:t xml:space="preserve">que le Rapport </w:t>
      </w:r>
      <w:hyperlink r:id="rId37" w:history="1">
        <w:r w:rsidRPr="009950AF">
          <w:rPr>
            <w:rStyle w:val="Hyperlink"/>
            <w:color w:val="auto"/>
            <w:u w:val="none"/>
            <w:lang w:val="fr-FR" w:eastAsia="ja-JP"/>
          </w:rPr>
          <w:t>UIT</w:t>
        </w:r>
        <w:r w:rsidRPr="009950AF">
          <w:rPr>
            <w:rStyle w:val="Hyperlink"/>
            <w:color w:val="auto"/>
            <w:u w:val="none"/>
            <w:lang w:val="fr-FR" w:eastAsia="ja-JP"/>
          </w:rPr>
          <w:noBreakHyphen/>
          <w:t>R </w:t>
        </w:r>
        <w:r w:rsidRPr="009950AF">
          <w:rPr>
            <w:rStyle w:val="Hyperlink"/>
            <w:color w:val="auto"/>
            <w:u w:val="none"/>
            <w:lang w:val="fr-FR"/>
          </w:rPr>
          <w:t>M.766</w:t>
        </w:r>
      </w:hyperlink>
      <w:r w:rsidRPr="009950AF">
        <w:rPr>
          <w:lang w:val="fr-FR"/>
        </w:rPr>
        <w:t xml:space="preserve"> contient des informations utiles pour l'exploitation du SRNS dans la bande 1 215-1 300 MHz;</w:t>
      </w:r>
    </w:p>
    <w:p w14:paraId="4275DB23" w14:textId="77777777" w:rsidR="007A15DA" w:rsidRPr="009950AF" w:rsidRDefault="007A15DA" w:rsidP="004C6F99">
      <w:pPr>
        <w:rPr>
          <w:lang w:val="fr-FR"/>
        </w:rPr>
      </w:pPr>
      <w:r w:rsidRPr="009950AF">
        <w:rPr>
          <w:i/>
          <w:iCs/>
          <w:lang w:val="fr-FR"/>
        </w:rPr>
        <w:t>k)</w:t>
      </w:r>
      <w:r w:rsidRPr="009950AF">
        <w:rPr>
          <w:lang w:val="fr-FR"/>
        </w:rPr>
        <w:tab/>
        <w:t xml:space="preserve">que la Recommandation </w:t>
      </w:r>
      <w:hyperlink r:id="rId38" w:history="1">
        <w:r w:rsidRPr="009950AF">
          <w:rPr>
            <w:rStyle w:val="Hyperlink"/>
            <w:color w:val="auto"/>
            <w:u w:val="none"/>
            <w:lang w:val="fr-FR"/>
          </w:rPr>
          <w:t>UIT</w:t>
        </w:r>
        <w:r w:rsidRPr="009950AF">
          <w:rPr>
            <w:rStyle w:val="Hyperlink"/>
            <w:color w:val="auto"/>
            <w:u w:val="none"/>
            <w:lang w:val="fr-FR"/>
          </w:rPr>
          <w:noBreakHyphen/>
          <w:t>R M.1831</w:t>
        </w:r>
      </w:hyperlink>
      <w:r w:rsidRPr="009950AF">
        <w:rPr>
          <w:lang w:val="fr-FR"/>
        </w:rPr>
        <w:t xml:space="preserve"> contient une méthode d'évaluation des brouillages entre systèmes du SRNS à utiliser pour la coordination des systèmes et réseaux du SRNS;</w:t>
      </w:r>
    </w:p>
    <w:p w14:paraId="3E64B7E3" w14:textId="48086F07" w:rsidR="007A15DA" w:rsidRPr="00134D12" w:rsidRDefault="007A15DA" w:rsidP="004C6F99">
      <w:pPr>
        <w:rPr>
          <w:iCs/>
          <w:lang w:val="fr-FR"/>
        </w:rPr>
      </w:pPr>
      <w:r w:rsidRPr="009950AF">
        <w:rPr>
          <w:i/>
          <w:iCs/>
          <w:lang w:val="fr-FR"/>
        </w:rPr>
        <w:t>l)</w:t>
      </w:r>
      <w:r w:rsidRPr="009950AF">
        <w:rPr>
          <w:i/>
          <w:iCs/>
          <w:lang w:val="fr-FR"/>
        </w:rPr>
        <w:tab/>
      </w:r>
      <w:r w:rsidRPr="009950AF">
        <w:rPr>
          <w:iCs/>
          <w:lang w:val="fr-FR"/>
        </w:rPr>
        <w:t xml:space="preserve">que le Rapport </w:t>
      </w:r>
      <w:hyperlink r:id="rId39" w:history="1">
        <w:r w:rsidRPr="009950AF">
          <w:rPr>
            <w:rStyle w:val="Hyperlink"/>
            <w:iCs/>
            <w:color w:val="auto"/>
            <w:u w:val="none"/>
            <w:lang w:val="fr-FR"/>
          </w:rPr>
          <w:t>UIT-R M.2458</w:t>
        </w:r>
      </w:hyperlink>
      <w:r w:rsidRPr="009950AF">
        <w:rPr>
          <w:iCs/>
          <w:lang w:val="fr-FR"/>
        </w:rPr>
        <w:t xml:space="preserve"> fournit des informations complémentaires sur les applications du SRNS, actuelles ou en projet, dans les bandes de fréquences </w:t>
      </w:r>
      <w:r w:rsidRPr="009950AF">
        <w:rPr>
          <w:lang w:val="fr-FR"/>
        </w:rPr>
        <w:t xml:space="preserve">1 164-1 215 MHz, 1 215-1 300 MHz </w:t>
      </w:r>
      <w:r w:rsidRPr="00134D12">
        <w:rPr>
          <w:lang w:val="fr-FR"/>
        </w:rPr>
        <w:t>et 1 559-1 610 MHz, y compris d'autres applications qui ne sont pas traitées dans les Recommandations de la série M,</w:t>
      </w:r>
    </w:p>
    <w:p w14:paraId="38EF6811" w14:textId="77777777" w:rsidR="007A15DA" w:rsidRPr="00134D12" w:rsidRDefault="007A15DA" w:rsidP="00000C63">
      <w:pPr>
        <w:pStyle w:val="Call"/>
        <w:rPr>
          <w:lang w:val="fr-FR"/>
        </w:rPr>
      </w:pPr>
      <w:r w:rsidRPr="00134D12">
        <w:rPr>
          <w:lang w:val="fr-FR"/>
        </w:rPr>
        <w:t>recommande</w:t>
      </w:r>
    </w:p>
    <w:p w14:paraId="53781D88" w14:textId="3867417E" w:rsidR="007A15DA" w:rsidRPr="00134D12" w:rsidRDefault="007A15DA" w:rsidP="004C6F99">
      <w:pPr>
        <w:rPr>
          <w:lang w:val="fr-FR"/>
        </w:rPr>
      </w:pPr>
      <w:r w:rsidRPr="00134D12">
        <w:rPr>
          <w:lang w:val="fr-FR"/>
        </w:rPr>
        <w:t>1</w:t>
      </w:r>
      <w:r w:rsidRPr="00134D12">
        <w:rPr>
          <w:lang w:val="fr-FR"/>
        </w:rPr>
        <w:tab/>
        <w:t>de prendre en considération, dans les bandes 1 164-1 215 MHz, 1 215</w:t>
      </w:r>
      <w:r w:rsidRPr="00134D12">
        <w:rPr>
          <w:lang w:val="fr-FR"/>
        </w:rPr>
        <w:noBreakHyphen/>
        <w:t>1 300 MHz et</w:t>
      </w:r>
      <w:r w:rsidR="00000C63" w:rsidRPr="00134D12">
        <w:rPr>
          <w:lang w:val="fr-FR"/>
        </w:rPr>
        <w:t> </w:t>
      </w:r>
      <w:r w:rsidRPr="00134D12">
        <w:rPr>
          <w:lang w:val="fr-FR"/>
        </w:rPr>
        <w:t>1 559</w:t>
      </w:r>
      <w:r w:rsidRPr="00134D12">
        <w:rPr>
          <w:lang w:val="fr-FR"/>
        </w:rPr>
        <w:noBreakHyphen/>
        <w:t>1 610 MHz, les caractéristiques des stations spatiales d'émission et les descriptions de système figurant dans les Annexes 1</w:t>
      </w:r>
      <w:r w:rsidRPr="00134D12">
        <w:rPr>
          <w:lang w:val="fr-FR" w:eastAsia="ja-JP"/>
        </w:rPr>
        <w:t xml:space="preserve"> à </w:t>
      </w:r>
      <w:r w:rsidRPr="00134D12">
        <w:rPr>
          <w:lang w:val="fr-FR"/>
        </w:rPr>
        <w:t>14:</w:t>
      </w:r>
    </w:p>
    <w:p w14:paraId="4211BD94" w14:textId="77777777" w:rsidR="007A15DA" w:rsidRPr="00134D12" w:rsidRDefault="007A15DA" w:rsidP="004C6F99">
      <w:pPr>
        <w:rPr>
          <w:lang w:val="fr-FR"/>
        </w:rPr>
      </w:pPr>
      <w:r w:rsidRPr="00134D12">
        <w:rPr>
          <w:lang w:val="fr-FR"/>
        </w:rPr>
        <w:t>1.1</w:t>
      </w:r>
      <w:r w:rsidRPr="00134D12">
        <w:rPr>
          <w:lang w:val="fr-FR"/>
        </w:rPr>
        <w:tab/>
        <w:t>pour déterminer la méthode et les critères de coordination mutuelle de systèmes et réseaux du SRNS;</w:t>
      </w:r>
    </w:p>
    <w:p w14:paraId="3DA2A212" w14:textId="77777777" w:rsidR="007A15DA" w:rsidRPr="00134D12" w:rsidRDefault="007A15DA" w:rsidP="004C6F99">
      <w:pPr>
        <w:rPr>
          <w:lang w:val="fr-FR"/>
        </w:rPr>
      </w:pPr>
      <w:r w:rsidRPr="00134D12">
        <w:rPr>
          <w:lang w:val="fr-FR"/>
        </w:rPr>
        <w:lastRenderedPageBreak/>
        <w:t>1.2</w:t>
      </w:r>
      <w:r w:rsidRPr="00134D12">
        <w:rPr>
          <w:lang w:val="fr-FR"/>
        </w:rPr>
        <w:tab/>
        <w:t>pour évaluer l'impact des brouillages entre systèmes et réseaux du SRNS (espace vers Terre et espace-espace) et systèmes d'autres services, compte tenu du statut du SRNS par rapport à ces autres services;</w:t>
      </w:r>
    </w:p>
    <w:p w14:paraId="23305512" w14:textId="77777777" w:rsidR="007A15DA" w:rsidRPr="00134D12" w:rsidRDefault="007A15DA" w:rsidP="004C6F99">
      <w:pPr>
        <w:rPr>
          <w:lang w:val="fr-FR"/>
        </w:rPr>
      </w:pPr>
      <w:r w:rsidRPr="00134D12">
        <w:rPr>
          <w:lang w:val="fr-FR"/>
        </w:rPr>
        <w:t>2</w:t>
      </w:r>
      <w:r w:rsidRPr="00134D12">
        <w:rPr>
          <w:lang w:val="fr-FR"/>
        </w:rPr>
        <w:tab/>
        <w:t>de considérer que la Note suivante fait partie de la présente Recommandation.</w:t>
      </w:r>
    </w:p>
    <w:p w14:paraId="103C66CA" w14:textId="31EBF7E0" w:rsidR="007A15DA" w:rsidRPr="009950AF" w:rsidRDefault="007A15DA" w:rsidP="009950AF">
      <w:pPr>
        <w:rPr>
          <w:rStyle w:val="NoteChar"/>
          <w:sz w:val="24"/>
          <w:szCs w:val="24"/>
          <w:lang w:val="fr-FR"/>
        </w:rPr>
      </w:pPr>
      <w:r w:rsidRPr="009950AF">
        <w:rPr>
          <w:szCs w:val="24"/>
          <w:lang w:val="fr-FR"/>
        </w:rPr>
        <w:t xml:space="preserve">NOTE − Dans les Annexes de la présente Recommandation, le terme «plage de fréquences du signal» </w:t>
      </w:r>
      <w:r w:rsidRPr="009950AF">
        <w:rPr>
          <w:rStyle w:val="NoteChar"/>
          <w:sz w:val="24"/>
          <w:szCs w:val="24"/>
          <w:lang w:val="fr-FR"/>
        </w:rPr>
        <w:t>désigne la plage de fréquences du signal du SRNS considéré (pour les systèmes AMRC: fréquence porteuse ± la moitié de la largeur de bande du signal (sauf indication contraire); pour les systèmes AMRF: fréquence de base + (nombre de canaux * espacement des canaux) ± la moitié de la largeur de bande du signal). Il convient d'indiquer aussi le nombre de canaux. Pour les systèmes AMRF la plage de fréquences du signal est exprimée en MHz.</w:t>
      </w:r>
    </w:p>
    <w:p w14:paraId="4491088B" w14:textId="77777777" w:rsidR="00E91186" w:rsidRPr="00134D12" w:rsidRDefault="00E91186" w:rsidP="00E91186">
      <w:pPr>
        <w:rPr>
          <w:lang w:val="fr-FR"/>
        </w:rPr>
      </w:pPr>
    </w:p>
    <w:p w14:paraId="7141F0D6" w14:textId="515997E0" w:rsidR="00E91186" w:rsidRPr="00134D12" w:rsidRDefault="00E91186" w:rsidP="00E91186">
      <w:pPr>
        <w:pStyle w:val="Title1"/>
        <w:rPr>
          <w:sz w:val="24"/>
          <w:szCs w:val="18"/>
          <w:lang w:val="fr-FR"/>
        </w:rPr>
      </w:pPr>
      <w:r w:rsidRPr="00134D12">
        <w:rPr>
          <w:sz w:val="24"/>
          <w:szCs w:val="18"/>
          <w:lang w:val="fr-FR"/>
        </w:rPr>
        <w:t>Table des matières</w:t>
      </w:r>
    </w:p>
    <w:p w14:paraId="752457AB" w14:textId="254F4C8F" w:rsidR="00E91186" w:rsidRPr="00134D12" w:rsidRDefault="00E91186" w:rsidP="00E91186">
      <w:pPr>
        <w:jc w:val="right"/>
        <w:rPr>
          <w:i/>
          <w:iCs/>
          <w:lang w:val="fr-FR"/>
        </w:rPr>
      </w:pPr>
      <w:r w:rsidRPr="00134D12">
        <w:rPr>
          <w:i/>
          <w:iCs/>
          <w:lang w:val="fr-FR"/>
        </w:rPr>
        <w:t>Page</w:t>
      </w:r>
    </w:p>
    <w:p w14:paraId="72DD2F89" w14:textId="37F88713" w:rsidR="00E00BC4" w:rsidRPr="00134D12" w:rsidRDefault="00E00BC4">
      <w:pPr>
        <w:pStyle w:val="TOC1"/>
        <w:rPr>
          <w:rFonts w:asciiTheme="minorHAnsi" w:eastAsiaTheme="minorEastAsia" w:hAnsiTheme="minorHAnsi" w:cstheme="minorBidi"/>
          <w:noProof/>
          <w:sz w:val="22"/>
          <w:szCs w:val="22"/>
          <w:lang w:val="fr-FR" w:eastAsia="en-GB"/>
        </w:rPr>
      </w:pPr>
      <w:r w:rsidRPr="00134D12">
        <w:rPr>
          <w:b/>
          <w:bCs/>
          <w:lang w:val="fr-FR"/>
        </w:rPr>
        <w:fldChar w:fldCharType="begin"/>
      </w:r>
      <w:r w:rsidRPr="00134D12">
        <w:rPr>
          <w:b/>
          <w:bCs/>
          <w:lang w:val="fr-FR"/>
        </w:rPr>
        <w:instrText xml:space="preserve"> TOC \o "1-3" \h \z \t "Annex_No &amp; title;1" </w:instrText>
      </w:r>
      <w:r w:rsidRPr="00134D12">
        <w:rPr>
          <w:b/>
          <w:bCs/>
          <w:lang w:val="fr-FR"/>
        </w:rPr>
        <w:fldChar w:fldCharType="separate"/>
      </w:r>
      <w:hyperlink w:anchor="_Toc182918202" w:history="1">
        <w:r w:rsidRPr="00134D12">
          <w:rPr>
            <w:rStyle w:val="Hyperlink"/>
            <w:noProof/>
            <w:lang w:val="fr-FR"/>
          </w:rPr>
          <w:t>Annexe 1 – Description technique du système mondial de navigation par satellite GLONASS et caractéristiques des stations spatiales d'émission de ce système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_Toc182918202 \h </w:instrText>
        </w:r>
        <w:r w:rsidRPr="00134D12">
          <w:rPr>
            <w:noProof/>
            <w:webHidden/>
            <w:lang w:val="fr-FR"/>
          </w:rPr>
        </w:r>
        <w:r w:rsidRPr="00134D12">
          <w:rPr>
            <w:noProof/>
            <w:webHidden/>
            <w:lang w:val="fr-FR"/>
          </w:rPr>
          <w:fldChar w:fldCharType="separate"/>
        </w:r>
        <w:r w:rsidR="000C28DE">
          <w:rPr>
            <w:noProof/>
            <w:webHidden/>
            <w:lang w:val="fr-FR"/>
          </w:rPr>
          <w:t>10</w:t>
        </w:r>
        <w:r w:rsidRPr="00134D12">
          <w:rPr>
            <w:noProof/>
            <w:webHidden/>
            <w:lang w:val="fr-FR"/>
          </w:rPr>
          <w:fldChar w:fldCharType="end"/>
        </w:r>
      </w:hyperlink>
    </w:p>
    <w:p w14:paraId="2A757F66" w14:textId="55502333"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03" w:history="1">
        <w:r w:rsidRPr="00134D12">
          <w:rPr>
            <w:rStyle w:val="Hyperlink"/>
            <w:noProof/>
            <w:lang w:val="fr-FR"/>
          </w:rPr>
          <w:t>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Introduction</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_Toc182918203 \h </w:instrText>
        </w:r>
        <w:r w:rsidRPr="00134D12">
          <w:rPr>
            <w:noProof/>
            <w:webHidden/>
            <w:lang w:val="fr-FR"/>
          </w:rPr>
        </w:r>
        <w:r w:rsidRPr="00134D12">
          <w:rPr>
            <w:noProof/>
            <w:webHidden/>
            <w:lang w:val="fr-FR"/>
          </w:rPr>
          <w:fldChar w:fldCharType="separate"/>
        </w:r>
        <w:r w:rsidR="000C28DE">
          <w:rPr>
            <w:noProof/>
            <w:webHidden/>
            <w:lang w:val="fr-FR"/>
          </w:rPr>
          <w:t>10</w:t>
        </w:r>
        <w:r w:rsidRPr="00134D12">
          <w:rPr>
            <w:noProof/>
            <w:webHidden/>
            <w:lang w:val="fr-FR"/>
          </w:rPr>
          <w:fldChar w:fldCharType="end"/>
        </w:r>
      </w:hyperlink>
    </w:p>
    <w:p w14:paraId="78A543CB" w14:textId="42504E43"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04" w:history="1">
        <w:r w:rsidRPr="00134D12">
          <w:rPr>
            <w:rStyle w:val="Hyperlink"/>
            <w:noProof/>
            <w:lang w:val="fr-FR"/>
          </w:rPr>
          <w:t>1.1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Besoins en fréquences</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_Toc182918204 \h </w:instrText>
        </w:r>
        <w:r w:rsidRPr="00134D12">
          <w:rPr>
            <w:noProof/>
            <w:webHidden/>
            <w:lang w:val="fr-FR"/>
          </w:rPr>
        </w:r>
        <w:r w:rsidRPr="00134D12">
          <w:rPr>
            <w:noProof/>
            <w:webHidden/>
            <w:lang w:val="fr-FR"/>
          </w:rPr>
          <w:fldChar w:fldCharType="separate"/>
        </w:r>
        <w:r w:rsidR="000C28DE">
          <w:rPr>
            <w:noProof/>
            <w:webHidden/>
            <w:lang w:val="fr-FR"/>
          </w:rPr>
          <w:t>10</w:t>
        </w:r>
        <w:r w:rsidRPr="00134D12">
          <w:rPr>
            <w:noProof/>
            <w:webHidden/>
            <w:lang w:val="fr-FR"/>
          </w:rPr>
          <w:fldChar w:fldCharType="end"/>
        </w:r>
      </w:hyperlink>
    </w:p>
    <w:p w14:paraId="4B6E7B36" w14:textId="6604FB31"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07" w:history="1">
        <w:r w:rsidRPr="00134D12">
          <w:rPr>
            <w:rStyle w:val="Hyperlink"/>
            <w:noProof/>
            <w:lang w:val="fr-FR"/>
          </w:rPr>
          <w:t>2</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Présentation générale du système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_Toc182918207 \h </w:instrText>
        </w:r>
        <w:r w:rsidRPr="00134D12">
          <w:rPr>
            <w:noProof/>
            <w:webHidden/>
            <w:lang w:val="fr-FR"/>
          </w:rPr>
        </w:r>
        <w:r w:rsidRPr="00134D12">
          <w:rPr>
            <w:noProof/>
            <w:webHidden/>
            <w:lang w:val="fr-FR"/>
          </w:rPr>
          <w:fldChar w:fldCharType="separate"/>
        </w:r>
        <w:r w:rsidR="000C28DE">
          <w:rPr>
            <w:noProof/>
            <w:webHidden/>
            <w:lang w:val="fr-FR"/>
          </w:rPr>
          <w:t>12</w:t>
        </w:r>
        <w:r w:rsidRPr="00134D12">
          <w:rPr>
            <w:noProof/>
            <w:webHidden/>
            <w:lang w:val="fr-FR"/>
          </w:rPr>
          <w:fldChar w:fldCharType="end"/>
        </w:r>
      </w:hyperlink>
    </w:p>
    <w:p w14:paraId="6879A6F9" w14:textId="7D27432D"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08" w:history="1">
        <w:r w:rsidRPr="00134D12">
          <w:rPr>
            <w:rStyle w:val="Hyperlink"/>
            <w:noProof/>
            <w:lang w:val="fr-FR"/>
          </w:rPr>
          <w:t>3</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Description du système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_Toc182918208 \h </w:instrText>
        </w:r>
        <w:r w:rsidRPr="00134D12">
          <w:rPr>
            <w:noProof/>
            <w:webHidden/>
            <w:lang w:val="fr-FR"/>
          </w:rPr>
        </w:r>
        <w:r w:rsidRPr="00134D12">
          <w:rPr>
            <w:noProof/>
            <w:webHidden/>
            <w:lang w:val="fr-FR"/>
          </w:rPr>
          <w:fldChar w:fldCharType="separate"/>
        </w:r>
        <w:r w:rsidR="000C28DE">
          <w:rPr>
            <w:noProof/>
            <w:webHidden/>
            <w:lang w:val="fr-FR"/>
          </w:rPr>
          <w:t>12</w:t>
        </w:r>
        <w:r w:rsidRPr="00134D12">
          <w:rPr>
            <w:noProof/>
            <w:webHidden/>
            <w:lang w:val="fr-FR"/>
          </w:rPr>
          <w:fldChar w:fldCharType="end"/>
        </w:r>
      </w:hyperlink>
    </w:p>
    <w:p w14:paraId="1E078EED" w14:textId="1E594220"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09" w:history="1">
        <w:r w:rsidRPr="00134D12">
          <w:rPr>
            <w:rStyle w:val="Hyperlink"/>
            <w:noProof/>
            <w:lang w:val="fr-FR"/>
          </w:rPr>
          <w:t>3.1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 spatial</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_Toc182918209 \h </w:instrText>
        </w:r>
        <w:r w:rsidRPr="00134D12">
          <w:rPr>
            <w:noProof/>
            <w:webHidden/>
            <w:lang w:val="fr-FR"/>
          </w:rPr>
        </w:r>
        <w:r w:rsidRPr="00134D12">
          <w:rPr>
            <w:noProof/>
            <w:webHidden/>
            <w:lang w:val="fr-FR"/>
          </w:rPr>
          <w:fldChar w:fldCharType="separate"/>
        </w:r>
        <w:r w:rsidR="000C28DE">
          <w:rPr>
            <w:noProof/>
            <w:webHidden/>
            <w:lang w:val="fr-FR"/>
          </w:rPr>
          <w:t>12</w:t>
        </w:r>
        <w:r w:rsidRPr="00134D12">
          <w:rPr>
            <w:noProof/>
            <w:webHidden/>
            <w:lang w:val="fr-FR"/>
          </w:rPr>
          <w:fldChar w:fldCharType="end"/>
        </w:r>
      </w:hyperlink>
    </w:p>
    <w:p w14:paraId="2302E63A" w14:textId="0311753B"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10" w:history="1">
        <w:r w:rsidRPr="00134D12">
          <w:rPr>
            <w:rStyle w:val="Hyperlink"/>
            <w:noProof/>
            <w:lang w:val="fr-FR"/>
          </w:rPr>
          <w:t>3.2</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 de commande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_Toc182918210 \h </w:instrText>
        </w:r>
        <w:r w:rsidRPr="00134D12">
          <w:rPr>
            <w:noProof/>
            <w:webHidden/>
            <w:lang w:val="fr-FR"/>
          </w:rPr>
        </w:r>
        <w:r w:rsidRPr="00134D12">
          <w:rPr>
            <w:noProof/>
            <w:webHidden/>
            <w:lang w:val="fr-FR"/>
          </w:rPr>
          <w:fldChar w:fldCharType="separate"/>
        </w:r>
        <w:r w:rsidR="000C28DE">
          <w:rPr>
            <w:noProof/>
            <w:webHidden/>
            <w:lang w:val="fr-FR"/>
          </w:rPr>
          <w:t>12</w:t>
        </w:r>
        <w:r w:rsidRPr="00134D12">
          <w:rPr>
            <w:noProof/>
            <w:webHidden/>
            <w:lang w:val="fr-FR"/>
          </w:rPr>
          <w:fldChar w:fldCharType="end"/>
        </w:r>
      </w:hyperlink>
    </w:p>
    <w:p w14:paraId="41470787" w14:textId="3B6F5D00"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11" w:history="1">
        <w:r w:rsidRPr="00134D12">
          <w:rPr>
            <w:rStyle w:val="Hyperlink"/>
            <w:noProof/>
            <w:lang w:val="fr-FR"/>
          </w:rPr>
          <w:t>3.3</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 de l'utilisateur</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_Toc182918211 \h </w:instrText>
        </w:r>
        <w:r w:rsidRPr="00134D12">
          <w:rPr>
            <w:noProof/>
            <w:webHidden/>
            <w:lang w:val="fr-FR"/>
          </w:rPr>
        </w:r>
        <w:r w:rsidRPr="00134D12">
          <w:rPr>
            <w:noProof/>
            <w:webHidden/>
            <w:lang w:val="fr-FR"/>
          </w:rPr>
          <w:fldChar w:fldCharType="separate"/>
        </w:r>
        <w:r w:rsidR="000C28DE">
          <w:rPr>
            <w:noProof/>
            <w:webHidden/>
            <w:lang w:val="fr-FR"/>
          </w:rPr>
          <w:t>12</w:t>
        </w:r>
        <w:r w:rsidRPr="00134D12">
          <w:rPr>
            <w:noProof/>
            <w:webHidden/>
            <w:lang w:val="fr-FR"/>
          </w:rPr>
          <w:fldChar w:fldCharType="end"/>
        </w:r>
      </w:hyperlink>
    </w:p>
    <w:p w14:paraId="5CF89252" w14:textId="1C0FE4D0"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12" w:history="1">
        <w:r w:rsidRPr="00134D12">
          <w:rPr>
            <w:rStyle w:val="Hyperlink"/>
            <w:noProof/>
            <w:lang w:val="fr-FR"/>
          </w:rPr>
          <w:t>4</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Structure des signaux de navigation</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_Toc182918212 \h </w:instrText>
        </w:r>
        <w:r w:rsidRPr="00134D12">
          <w:rPr>
            <w:noProof/>
            <w:webHidden/>
            <w:lang w:val="fr-FR"/>
          </w:rPr>
        </w:r>
        <w:r w:rsidRPr="00134D12">
          <w:rPr>
            <w:noProof/>
            <w:webHidden/>
            <w:lang w:val="fr-FR"/>
          </w:rPr>
          <w:fldChar w:fldCharType="separate"/>
        </w:r>
        <w:r w:rsidR="000C28DE">
          <w:rPr>
            <w:noProof/>
            <w:webHidden/>
            <w:lang w:val="fr-FR"/>
          </w:rPr>
          <w:t>12</w:t>
        </w:r>
        <w:r w:rsidRPr="00134D12">
          <w:rPr>
            <w:noProof/>
            <w:webHidden/>
            <w:lang w:val="fr-FR"/>
          </w:rPr>
          <w:fldChar w:fldCharType="end"/>
        </w:r>
      </w:hyperlink>
    </w:p>
    <w:p w14:paraId="47122A2E" w14:textId="61C5E02D"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13" w:history="1">
        <w:r w:rsidRPr="00134D12">
          <w:rPr>
            <w:rStyle w:val="Hyperlink"/>
            <w:noProof/>
            <w:lang w:val="fr-FR"/>
          </w:rPr>
          <w:t>4.1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Signaux avec accès multiple par répartition en fréquence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_Toc182918213 \h </w:instrText>
        </w:r>
        <w:r w:rsidRPr="00134D12">
          <w:rPr>
            <w:noProof/>
            <w:webHidden/>
            <w:lang w:val="fr-FR"/>
          </w:rPr>
        </w:r>
        <w:r w:rsidRPr="00134D12">
          <w:rPr>
            <w:noProof/>
            <w:webHidden/>
            <w:lang w:val="fr-FR"/>
          </w:rPr>
          <w:fldChar w:fldCharType="separate"/>
        </w:r>
        <w:r w:rsidR="000C28DE">
          <w:rPr>
            <w:noProof/>
            <w:webHidden/>
            <w:lang w:val="fr-FR"/>
          </w:rPr>
          <w:t>12</w:t>
        </w:r>
        <w:r w:rsidRPr="00134D12">
          <w:rPr>
            <w:noProof/>
            <w:webHidden/>
            <w:lang w:val="fr-FR"/>
          </w:rPr>
          <w:fldChar w:fldCharType="end"/>
        </w:r>
      </w:hyperlink>
    </w:p>
    <w:p w14:paraId="1EE9111D" w14:textId="569B82CC"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14" w:history="1">
        <w:r w:rsidRPr="00134D12">
          <w:rPr>
            <w:rStyle w:val="Hyperlink"/>
            <w:noProof/>
            <w:lang w:val="fr-FR"/>
          </w:rPr>
          <w:t>4.2</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Signaux avec accès multiple par répartition en code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_Toc182918214 \h </w:instrText>
        </w:r>
        <w:r w:rsidRPr="00134D12">
          <w:rPr>
            <w:noProof/>
            <w:webHidden/>
            <w:lang w:val="fr-FR"/>
          </w:rPr>
        </w:r>
        <w:r w:rsidRPr="00134D12">
          <w:rPr>
            <w:noProof/>
            <w:webHidden/>
            <w:lang w:val="fr-FR"/>
          </w:rPr>
          <w:fldChar w:fldCharType="separate"/>
        </w:r>
        <w:r w:rsidR="000C28DE">
          <w:rPr>
            <w:noProof/>
            <w:webHidden/>
            <w:lang w:val="fr-FR"/>
          </w:rPr>
          <w:t>13</w:t>
        </w:r>
        <w:r w:rsidRPr="00134D12">
          <w:rPr>
            <w:noProof/>
            <w:webHidden/>
            <w:lang w:val="fr-FR"/>
          </w:rPr>
          <w:fldChar w:fldCharType="end"/>
        </w:r>
      </w:hyperlink>
    </w:p>
    <w:p w14:paraId="6E423650" w14:textId="37C13A66"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15" w:history="1">
        <w:r w:rsidRPr="00134D12">
          <w:rPr>
            <w:rStyle w:val="Hyperlink"/>
            <w:noProof/>
            <w:lang w:val="fr-FR"/>
          </w:rPr>
          <w:t>5</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Puissance et spectres des signaux</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_Toc182918215 \h </w:instrText>
        </w:r>
        <w:r w:rsidRPr="00134D12">
          <w:rPr>
            <w:noProof/>
            <w:webHidden/>
            <w:lang w:val="fr-FR"/>
          </w:rPr>
        </w:r>
        <w:r w:rsidRPr="00134D12">
          <w:rPr>
            <w:noProof/>
            <w:webHidden/>
            <w:lang w:val="fr-FR"/>
          </w:rPr>
          <w:fldChar w:fldCharType="separate"/>
        </w:r>
        <w:r w:rsidR="000C28DE">
          <w:rPr>
            <w:noProof/>
            <w:webHidden/>
            <w:lang w:val="fr-FR"/>
          </w:rPr>
          <w:t>13</w:t>
        </w:r>
        <w:r w:rsidRPr="00134D12">
          <w:rPr>
            <w:noProof/>
            <w:webHidden/>
            <w:lang w:val="fr-FR"/>
          </w:rPr>
          <w:fldChar w:fldCharType="end"/>
        </w:r>
      </w:hyperlink>
    </w:p>
    <w:p w14:paraId="7D2A7E6A" w14:textId="56E7BC42"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16" w:history="1">
        <w:r w:rsidRPr="00134D12">
          <w:rPr>
            <w:rStyle w:val="Hyperlink"/>
            <w:noProof/>
            <w:lang w:val="fr-FR"/>
          </w:rPr>
          <w:t>5.1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Signaux avec accès multiple par répartition en fréquence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_Toc182918216 \h </w:instrText>
        </w:r>
        <w:r w:rsidRPr="00134D12">
          <w:rPr>
            <w:noProof/>
            <w:webHidden/>
            <w:lang w:val="fr-FR"/>
          </w:rPr>
        </w:r>
        <w:r w:rsidRPr="00134D12">
          <w:rPr>
            <w:noProof/>
            <w:webHidden/>
            <w:lang w:val="fr-FR"/>
          </w:rPr>
          <w:fldChar w:fldCharType="separate"/>
        </w:r>
        <w:r w:rsidR="000C28DE">
          <w:rPr>
            <w:noProof/>
            <w:webHidden/>
            <w:lang w:val="fr-FR"/>
          </w:rPr>
          <w:t>13</w:t>
        </w:r>
        <w:r w:rsidRPr="00134D12">
          <w:rPr>
            <w:noProof/>
            <w:webHidden/>
            <w:lang w:val="fr-FR"/>
          </w:rPr>
          <w:fldChar w:fldCharType="end"/>
        </w:r>
      </w:hyperlink>
    </w:p>
    <w:p w14:paraId="6240A350" w14:textId="6943DCB3"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17" w:history="1">
        <w:r w:rsidRPr="00134D12">
          <w:rPr>
            <w:rStyle w:val="Hyperlink"/>
            <w:rFonts w:eastAsia="Calibri"/>
            <w:noProof/>
            <w:lang w:val="fr-FR"/>
          </w:rPr>
          <w:t>5.2</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Signaux avec accès multiple par répartition en code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_Toc182918217 \h </w:instrText>
        </w:r>
        <w:r w:rsidRPr="00134D12">
          <w:rPr>
            <w:noProof/>
            <w:webHidden/>
            <w:lang w:val="fr-FR"/>
          </w:rPr>
        </w:r>
        <w:r w:rsidRPr="00134D12">
          <w:rPr>
            <w:noProof/>
            <w:webHidden/>
            <w:lang w:val="fr-FR"/>
          </w:rPr>
          <w:fldChar w:fldCharType="separate"/>
        </w:r>
        <w:r w:rsidR="000C28DE">
          <w:rPr>
            <w:noProof/>
            <w:webHidden/>
            <w:lang w:val="fr-FR"/>
          </w:rPr>
          <w:t>14</w:t>
        </w:r>
        <w:r w:rsidRPr="00134D12">
          <w:rPr>
            <w:noProof/>
            <w:webHidden/>
            <w:lang w:val="fr-FR"/>
          </w:rPr>
          <w:fldChar w:fldCharType="end"/>
        </w:r>
      </w:hyperlink>
    </w:p>
    <w:p w14:paraId="64C6292C" w14:textId="406E8756"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18" w:history="1">
        <w:r w:rsidRPr="00134D12">
          <w:rPr>
            <w:rStyle w:val="Hyperlink"/>
            <w:noProof/>
            <w:lang w:val="fr-FR"/>
          </w:rPr>
          <w:t>Annexe 2 – Description technique et caractéristiques du système mondial de positionnement Navstar (GPS)</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_Toc182918218 \h </w:instrText>
        </w:r>
        <w:r w:rsidRPr="00134D12">
          <w:rPr>
            <w:noProof/>
            <w:webHidden/>
            <w:lang w:val="fr-FR"/>
          </w:rPr>
        </w:r>
        <w:r w:rsidRPr="00134D12">
          <w:rPr>
            <w:noProof/>
            <w:webHidden/>
            <w:lang w:val="fr-FR"/>
          </w:rPr>
          <w:fldChar w:fldCharType="separate"/>
        </w:r>
        <w:r w:rsidR="000C28DE">
          <w:rPr>
            <w:noProof/>
            <w:webHidden/>
            <w:lang w:val="fr-FR"/>
          </w:rPr>
          <w:t>14</w:t>
        </w:r>
        <w:r w:rsidRPr="00134D12">
          <w:rPr>
            <w:noProof/>
            <w:webHidden/>
            <w:lang w:val="fr-FR"/>
          </w:rPr>
          <w:fldChar w:fldCharType="end"/>
        </w:r>
      </w:hyperlink>
    </w:p>
    <w:p w14:paraId="21267984" w14:textId="2FFE92E3"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19" w:history="1">
        <w:r w:rsidRPr="00134D12">
          <w:rPr>
            <w:rStyle w:val="Hyperlink"/>
            <w:noProof/>
            <w:lang w:val="fr-FR"/>
          </w:rPr>
          <w:t>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Introduction</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_Toc182918219 \h </w:instrText>
        </w:r>
        <w:r w:rsidRPr="00134D12">
          <w:rPr>
            <w:noProof/>
            <w:webHidden/>
            <w:lang w:val="fr-FR"/>
          </w:rPr>
        </w:r>
        <w:r w:rsidRPr="00134D12">
          <w:rPr>
            <w:noProof/>
            <w:webHidden/>
            <w:lang w:val="fr-FR"/>
          </w:rPr>
          <w:fldChar w:fldCharType="separate"/>
        </w:r>
        <w:r w:rsidR="000C28DE">
          <w:rPr>
            <w:noProof/>
            <w:webHidden/>
            <w:lang w:val="fr-FR"/>
          </w:rPr>
          <w:t>14</w:t>
        </w:r>
        <w:r w:rsidRPr="00134D12">
          <w:rPr>
            <w:noProof/>
            <w:webHidden/>
            <w:lang w:val="fr-FR"/>
          </w:rPr>
          <w:fldChar w:fldCharType="end"/>
        </w:r>
      </w:hyperlink>
    </w:p>
    <w:p w14:paraId="5C109272" w14:textId="7CE65F37"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20" w:history="1">
        <w:r w:rsidRPr="00134D12">
          <w:rPr>
            <w:rStyle w:val="Hyperlink"/>
            <w:noProof/>
            <w:lang w:val="fr-FR"/>
          </w:rPr>
          <w:t>1.1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Besoins en fréquences du système GPS</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_Toc182918220 \h </w:instrText>
        </w:r>
        <w:r w:rsidRPr="00134D12">
          <w:rPr>
            <w:noProof/>
            <w:webHidden/>
            <w:lang w:val="fr-FR"/>
          </w:rPr>
        </w:r>
        <w:r w:rsidRPr="00134D12">
          <w:rPr>
            <w:noProof/>
            <w:webHidden/>
            <w:lang w:val="fr-FR"/>
          </w:rPr>
          <w:fldChar w:fldCharType="separate"/>
        </w:r>
        <w:r w:rsidR="000C28DE">
          <w:rPr>
            <w:noProof/>
            <w:webHidden/>
            <w:lang w:val="fr-FR"/>
          </w:rPr>
          <w:t>15</w:t>
        </w:r>
        <w:r w:rsidRPr="00134D12">
          <w:rPr>
            <w:noProof/>
            <w:webHidden/>
            <w:lang w:val="fr-FR"/>
          </w:rPr>
          <w:fldChar w:fldCharType="end"/>
        </w:r>
      </w:hyperlink>
    </w:p>
    <w:p w14:paraId="02CF02EC" w14:textId="1CBE53F3"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21" w:history="1">
        <w:r w:rsidRPr="00134D12">
          <w:rPr>
            <w:rStyle w:val="Hyperlink"/>
            <w:noProof/>
            <w:lang w:val="fr-FR"/>
          </w:rPr>
          <w:t>2</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Présentation générale du système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_Toc182918221 \h </w:instrText>
        </w:r>
        <w:r w:rsidRPr="00134D12">
          <w:rPr>
            <w:noProof/>
            <w:webHidden/>
            <w:lang w:val="fr-FR"/>
          </w:rPr>
        </w:r>
        <w:r w:rsidRPr="00134D12">
          <w:rPr>
            <w:noProof/>
            <w:webHidden/>
            <w:lang w:val="fr-FR"/>
          </w:rPr>
          <w:fldChar w:fldCharType="separate"/>
        </w:r>
        <w:r w:rsidR="000C28DE">
          <w:rPr>
            <w:noProof/>
            <w:webHidden/>
            <w:lang w:val="fr-FR"/>
          </w:rPr>
          <w:t>15</w:t>
        </w:r>
        <w:r w:rsidRPr="00134D12">
          <w:rPr>
            <w:noProof/>
            <w:webHidden/>
            <w:lang w:val="fr-FR"/>
          </w:rPr>
          <w:fldChar w:fldCharType="end"/>
        </w:r>
      </w:hyperlink>
    </w:p>
    <w:p w14:paraId="5AAFD39A" w14:textId="4744DA73"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22" w:history="1">
        <w:r w:rsidRPr="00134D12">
          <w:rPr>
            <w:rStyle w:val="Hyperlink"/>
            <w:noProof/>
            <w:lang w:val="fr-FR"/>
          </w:rPr>
          <w:t>3</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Segments du système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_Toc182918222 \h </w:instrText>
        </w:r>
        <w:r w:rsidRPr="00134D12">
          <w:rPr>
            <w:noProof/>
            <w:webHidden/>
            <w:lang w:val="fr-FR"/>
          </w:rPr>
        </w:r>
        <w:r w:rsidRPr="00134D12">
          <w:rPr>
            <w:noProof/>
            <w:webHidden/>
            <w:lang w:val="fr-FR"/>
          </w:rPr>
          <w:fldChar w:fldCharType="separate"/>
        </w:r>
        <w:r w:rsidR="000C28DE">
          <w:rPr>
            <w:noProof/>
            <w:webHidden/>
            <w:lang w:val="fr-FR"/>
          </w:rPr>
          <w:t>16</w:t>
        </w:r>
        <w:r w:rsidRPr="00134D12">
          <w:rPr>
            <w:noProof/>
            <w:webHidden/>
            <w:lang w:val="fr-FR"/>
          </w:rPr>
          <w:fldChar w:fldCharType="end"/>
        </w:r>
      </w:hyperlink>
    </w:p>
    <w:p w14:paraId="265599CF" w14:textId="5D425DC8"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23" w:history="1">
        <w:r w:rsidRPr="00134D12">
          <w:rPr>
            <w:rStyle w:val="Hyperlink"/>
            <w:noProof/>
            <w:lang w:val="fr-FR"/>
          </w:rPr>
          <w:t>3.1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 spatial</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_Toc182918223 \h </w:instrText>
        </w:r>
        <w:r w:rsidRPr="00134D12">
          <w:rPr>
            <w:noProof/>
            <w:webHidden/>
            <w:lang w:val="fr-FR"/>
          </w:rPr>
        </w:r>
        <w:r w:rsidRPr="00134D12">
          <w:rPr>
            <w:noProof/>
            <w:webHidden/>
            <w:lang w:val="fr-FR"/>
          </w:rPr>
          <w:fldChar w:fldCharType="separate"/>
        </w:r>
        <w:r w:rsidR="000C28DE">
          <w:rPr>
            <w:noProof/>
            <w:webHidden/>
            <w:lang w:val="fr-FR"/>
          </w:rPr>
          <w:t>16</w:t>
        </w:r>
        <w:r w:rsidRPr="00134D12">
          <w:rPr>
            <w:noProof/>
            <w:webHidden/>
            <w:lang w:val="fr-FR"/>
          </w:rPr>
          <w:fldChar w:fldCharType="end"/>
        </w:r>
      </w:hyperlink>
    </w:p>
    <w:p w14:paraId="3CFA6308" w14:textId="741ED4F2"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24" w:history="1">
        <w:r w:rsidRPr="00134D12">
          <w:rPr>
            <w:rStyle w:val="Hyperlink"/>
            <w:noProof/>
            <w:lang w:val="fr-FR"/>
          </w:rPr>
          <w:t>3.2</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 de commande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_Toc182918224 \h </w:instrText>
        </w:r>
        <w:r w:rsidRPr="00134D12">
          <w:rPr>
            <w:noProof/>
            <w:webHidden/>
            <w:lang w:val="fr-FR"/>
          </w:rPr>
        </w:r>
        <w:r w:rsidRPr="00134D12">
          <w:rPr>
            <w:noProof/>
            <w:webHidden/>
            <w:lang w:val="fr-FR"/>
          </w:rPr>
          <w:fldChar w:fldCharType="separate"/>
        </w:r>
        <w:r w:rsidR="000C28DE">
          <w:rPr>
            <w:noProof/>
            <w:webHidden/>
            <w:lang w:val="fr-FR"/>
          </w:rPr>
          <w:t>16</w:t>
        </w:r>
        <w:r w:rsidRPr="00134D12">
          <w:rPr>
            <w:noProof/>
            <w:webHidden/>
            <w:lang w:val="fr-FR"/>
          </w:rPr>
          <w:fldChar w:fldCharType="end"/>
        </w:r>
      </w:hyperlink>
    </w:p>
    <w:p w14:paraId="6CB5F2A9" w14:textId="66461E8A"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25" w:history="1">
        <w:r w:rsidRPr="00134D12">
          <w:rPr>
            <w:rStyle w:val="Hyperlink"/>
            <w:noProof/>
            <w:lang w:val="fr-FR"/>
          </w:rPr>
          <w:t>3.3</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 de l'utilisateur</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_Toc182918225 \h </w:instrText>
        </w:r>
        <w:r w:rsidRPr="00134D12">
          <w:rPr>
            <w:noProof/>
            <w:webHidden/>
            <w:lang w:val="fr-FR"/>
          </w:rPr>
        </w:r>
        <w:r w:rsidRPr="00134D12">
          <w:rPr>
            <w:noProof/>
            <w:webHidden/>
            <w:lang w:val="fr-FR"/>
          </w:rPr>
          <w:fldChar w:fldCharType="separate"/>
        </w:r>
        <w:r w:rsidR="000C28DE">
          <w:rPr>
            <w:noProof/>
            <w:webHidden/>
            <w:lang w:val="fr-FR"/>
          </w:rPr>
          <w:t>16</w:t>
        </w:r>
        <w:r w:rsidRPr="00134D12">
          <w:rPr>
            <w:noProof/>
            <w:webHidden/>
            <w:lang w:val="fr-FR"/>
          </w:rPr>
          <w:fldChar w:fldCharType="end"/>
        </w:r>
      </w:hyperlink>
    </w:p>
    <w:p w14:paraId="1B2B258C" w14:textId="64AECED7"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26" w:history="1">
        <w:r w:rsidRPr="00134D12">
          <w:rPr>
            <w:rStyle w:val="Hyperlink"/>
            <w:noProof/>
            <w:lang w:val="fr-FR"/>
          </w:rPr>
          <w:t>4</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Structure du signal GPS</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_Toc182918226 \h </w:instrText>
        </w:r>
        <w:r w:rsidRPr="00134D12">
          <w:rPr>
            <w:noProof/>
            <w:webHidden/>
            <w:lang w:val="fr-FR"/>
          </w:rPr>
        </w:r>
        <w:r w:rsidRPr="00134D12">
          <w:rPr>
            <w:noProof/>
            <w:webHidden/>
            <w:lang w:val="fr-FR"/>
          </w:rPr>
          <w:fldChar w:fldCharType="separate"/>
        </w:r>
        <w:r w:rsidR="000C28DE">
          <w:rPr>
            <w:noProof/>
            <w:webHidden/>
            <w:lang w:val="fr-FR"/>
          </w:rPr>
          <w:t>17</w:t>
        </w:r>
        <w:r w:rsidRPr="00134D12">
          <w:rPr>
            <w:noProof/>
            <w:webHidden/>
            <w:lang w:val="fr-FR"/>
          </w:rPr>
          <w:fldChar w:fldCharType="end"/>
        </w:r>
      </w:hyperlink>
    </w:p>
    <w:p w14:paraId="614C31EA" w14:textId="7CECACB9"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27" w:history="1">
        <w:r w:rsidRPr="00134D12">
          <w:rPr>
            <w:rStyle w:val="Hyperlink"/>
            <w:noProof/>
            <w:lang w:val="fr-FR"/>
          </w:rPr>
          <w:t>5</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Puissance et spectres des signaux</w:t>
        </w:r>
        <w:r w:rsidR="003B6087" w:rsidRPr="00134D12">
          <w:rPr>
            <w:rStyle w:val="Hyperlink"/>
            <w:noProof/>
            <w:lang w:val="fr-FR"/>
          </w:rPr>
          <w:tab/>
        </w:r>
        <w:r w:rsidRPr="00134D12">
          <w:rPr>
            <w:noProof/>
            <w:webHidden/>
            <w:lang w:val="fr-FR"/>
          </w:rPr>
          <w:tab/>
        </w:r>
        <w:r w:rsidRPr="00134D12">
          <w:rPr>
            <w:noProof/>
            <w:webHidden/>
            <w:lang w:val="fr-FR"/>
          </w:rPr>
          <w:fldChar w:fldCharType="begin"/>
        </w:r>
        <w:r w:rsidRPr="00134D12">
          <w:rPr>
            <w:noProof/>
            <w:webHidden/>
            <w:lang w:val="fr-FR"/>
          </w:rPr>
          <w:instrText xml:space="preserve"> PAGEREF _Toc182918227 \h </w:instrText>
        </w:r>
        <w:r w:rsidRPr="00134D12">
          <w:rPr>
            <w:noProof/>
            <w:webHidden/>
            <w:lang w:val="fr-FR"/>
          </w:rPr>
        </w:r>
        <w:r w:rsidRPr="00134D12">
          <w:rPr>
            <w:noProof/>
            <w:webHidden/>
            <w:lang w:val="fr-FR"/>
          </w:rPr>
          <w:fldChar w:fldCharType="separate"/>
        </w:r>
        <w:r w:rsidR="000C28DE">
          <w:rPr>
            <w:noProof/>
            <w:webHidden/>
            <w:lang w:val="fr-FR"/>
          </w:rPr>
          <w:t>17</w:t>
        </w:r>
        <w:r w:rsidRPr="00134D12">
          <w:rPr>
            <w:noProof/>
            <w:webHidden/>
            <w:lang w:val="fr-FR"/>
          </w:rPr>
          <w:fldChar w:fldCharType="end"/>
        </w:r>
      </w:hyperlink>
    </w:p>
    <w:p w14:paraId="4323D7D7" w14:textId="28AB74CA"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28" w:history="1">
        <w:r w:rsidRPr="00134D12">
          <w:rPr>
            <w:rStyle w:val="Hyperlink"/>
            <w:noProof/>
            <w:lang w:val="fr-FR"/>
          </w:rPr>
          <w:t>6</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Paramètres d'émission GPS</w:t>
        </w:r>
        <w:r w:rsidR="003B6087" w:rsidRPr="00134D12">
          <w:rPr>
            <w:rStyle w:val="Hyperlink"/>
            <w:noProof/>
            <w:lang w:val="fr-FR"/>
          </w:rPr>
          <w:tab/>
        </w:r>
        <w:r w:rsidRPr="00134D12">
          <w:rPr>
            <w:noProof/>
            <w:webHidden/>
            <w:lang w:val="fr-FR"/>
          </w:rPr>
          <w:tab/>
        </w:r>
        <w:r w:rsidRPr="00134D12">
          <w:rPr>
            <w:noProof/>
            <w:webHidden/>
            <w:lang w:val="fr-FR"/>
          </w:rPr>
          <w:fldChar w:fldCharType="begin"/>
        </w:r>
        <w:r w:rsidRPr="00134D12">
          <w:rPr>
            <w:noProof/>
            <w:webHidden/>
            <w:lang w:val="fr-FR"/>
          </w:rPr>
          <w:instrText xml:space="preserve"> PAGEREF _Toc182918228 \h </w:instrText>
        </w:r>
        <w:r w:rsidRPr="00134D12">
          <w:rPr>
            <w:noProof/>
            <w:webHidden/>
            <w:lang w:val="fr-FR"/>
          </w:rPr>
        </w:r>
        <w:r w:rsidRPr="00134D12">
          <w:rPr>
            <w:noProof/>
            <w:webHidden/>
            <w:lang w:val="fr-FR"/>
          </w:rPr>
          <w:fldChar w:fldCharType="separate"/>
        </w:r>
        <w:r w:rsidR="000C28DE">
          <w:rPr>
            <w:noProof/>
            <w:webHidden/>
            <w:lang w:val="fr-FR"/>
          </w:rPr>
          <w:t>17</w:t>
        </w:r>
        <w:r w:rsidRPr="00134D12">
          <w:rPr>
            <w:noProof/>
            <w:webHidden/>
            <w:lang w:val="fr-FR"/>
          </w:rPr>
          <w:fldChar w:fldCharType="end"/>
        </w:r>
      </w:hyperlink>
    </w:p>
    <w:p w14:paraId="511C3A48" w14:textId="6AED094E"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29" w:history="1">
        <w:r w:rsidRPr="00134D12">
          <w:rPr>
            <w:rStyle w:val="Hyperlink"/>
            <w:noProof/>
            <w:lang w:val="fr-FR"/>
          </w:rPr>
          <w:t>6.1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Paramètres d'émission GPS L1</w:t>
        </w:r>
        <w:r w:rsidR="003B6087" w:rsidRPr="00134D12">
          <w:rPr>
            <w:rStyle w:val="Hyperlink"/>
            <w:noProof/>
            <w:lang w:val="fr-FR"/>
          </w:rPr>
          <w:tab/>
        </w:r>
        <w:r w:rsidRPr="00134D12">
          <w:rPr>
            <w:noProof/>
            <w:webHidden/>
            <w:lang w:val="fr-FR"/>
          </w:rPr>
          <w:tab/>
        </w:r>
        <w:r w:rsidRPr="00134D12">
          <w:rPr>
            <w:noProof/>
            <w:webHidden/>
            <w:lang w:val="fr-FR"/>
          </w:rPr>
          <w:fldChar w:fldCharType="begin"/>
        </w:r>
        <w:r w:rsidRPr="00134D12">
          <w:rPr>
            <w:noProof/>
            <w:webHidden/>
            <w:lang w:val="fr-FR"/>
          </w:rPr>
          <w:instrText xml:space="preserve"> PAGEREF _Toc182918229 \h </w:instrText>
        </w:r>
        <w:r w:rsidRPr="00134D12">
          <w:rPr>
            <w:noProof/>
            <w:webHidden/>
            <w:lang w:val="fr-FR"/>
          </w:rPr>
        </w:r>
        <w:r w:rsidRPr="00134D12">
          <w:rPr>
            <w:noProof/>
            <w:webHidden/>
            <w:lang w:val="fr-FR"/>
          </w:rPr>
          <w:fldChar w:fldCharType="separate"/>
        </w:r>
        <w:r w:rsidR="000C28DE">
          <w:rPr>
            <w:noProof/>
            <w:webHidden/>
            <w:lang w:val="fr-FR"/>
          </w:rPr>
          <w:t>18</w:t>
        </w:r>
        <w:r w:rsidRPr="00134D12">
          <w:rPr>
            <w:noProof/>
            <w:webHidden/>
            <w:lang w:val="fr-FR"/>
          </w:rPr>
          <w:fldChar w:fldCharType="end"/>
        </w:r>
      </w:hyperlink>
    </w:p>
    <w:p w14:paraId="42F4BA91" w14:textId="46BB6F29"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30" w:history="1">
        <w:r w:rsidRPr="00134D12">
          <w:rPr>
            <w:rStyle w:val="Hyperlink"/>
            <w:noProof/>
            <w:lang w:val="fr-FR"/>
          </w:rPr>
          <w:t>6.2</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Paramètres d'émission GPS L2</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_Toc182918230 \h </w:instrText>
        </w:r>
        <w:r w:rsidRPr="00134D12">
          <w:rPr>
            <w:noProof/>
            <w:webHidden/>
            <w:lang w:val="fr-FR"/>
          </w:rPr>
        </w:r>
        <w:r w:rsidRPr="00134D12">
          <w:rPr>
            <w:noProof/>
            <w:webHidden/>
            <w:lang w:val="fr-FR"/>
          </w:rPr>
          <w:fldChar w:fldCharType="separate"/>
        </w:r>
        <w:r w:rsidR="000C28DE">
          <w:rPr>
            <w:noProof/>
            <w:webHidden/>
            <w:lang w:val="fr-FR"/>
          </w:rPr>
          <w:t>19</w:t>
        </w:r>
        <w:r w:rsidRPr="00134D12">
          <w:rPr>
            <w:noProof/>
            <w:webHidden/>
            <w:lang w:val="fr-FR"/>
          </w:rPr>
          <w:fldChar w:fldCharType="end"/>
        </w:r>
      </w:hyperlink>
    </w:p>
    <w:p w14:paraId="41A6216B" w14:textId="7D5F10C9"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31" w:history="1">
        <w:r w:rsidRPr="00134D12">
          <w:rPr>
            <w:rStyle w:val="Hyperlink"/>
            <w:noProof/>
            <w:lang w:val="fr-FR"/>
          </w:rPr>
          <w:t>6.3</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Paramètres d'émission GPS L5</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_Toc182918231 \h </w:instrText>
        </w:r>
        <w:r w:rsidRPr="00134D12">
          <w:rPr>
            <w:noProof/>
            <w:webHidden/>
            <w:lang w:val="fr-FR"/>
          </w:rPr>
        </w:r>
        <w:r w:rsidRPr="00134D12">
          <w:rPr>
            <w:noProof/>
            <w:webHidden/>
            <w:lang w:val="fr-FR"/>
          </w:rPr>
          <w:fldChar w:fldCharType="separate"/>
        </w:r>
        <w:r w:rsidR="000C28DE">
          <w:rPr>
            <w:noProof/>
            <w:webHidden/>
            <w:lang w:val="fr-FR"/>
          </w:rPr>
          <w:t>20</w:t>
        </w:r>
        <w:r w:rsidRPr="00134D12">
          <w:rPr>
            <w:noProof/>
            <w:webHidden/>
            <w:lang w:val="fr-FR"/>
          </w:rPr>
          <w:fldChar w:fldCharType="end"/>
        </w:r>
      </w:hyperlink>
    </w:p>
    <w:p w14:paraId="1D5CF06C" w14:textId="6DC79B25"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32" w:history="1">
        <w:r w:rsidRPr="00134D12">
          <w:rPr>
            <w:rStyle w:val="Hyperlink"/>
            <w:noProof/>
            <w:lang w:val="fr-FR"/>
          </w:rPr>
          <w:t xml:space="preserve">Annexe 3 </w:t>
        </w:r>
        <w:r w:rsidR="003B6087" w:rsidRPr="00134D12">
          <w:rPr>
            <w:rStyle w:val="Hyperlink"/>
            <w:noProof/>
            <w:lang w:val="fr-FR"/>
          </w:rPr>
          <w:t>–</w:t>
        </w:r>
        <w:r w:rsidRPr="00134D12">
          <w:rPr>
            <w:rStyle w:val="Hyperlink"/>
            <w:noProof/>
            <w:lang w:val="fr-FR"/>
          </w:rPr>
          <w:t xml:space="preserve"> Description technique et caractéristiques du système Galileo</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_Toc182918232 \h </w:instrText>
        </w:r>
        <w:r w:rsidRPr="00134D12">
          <w:rPr>
            <w:noProof/>
            <w:webHidden/>
            <w:lang w:val="fr-FR"/>
          </w:rPr>
        </w:r>
        <w:r w:rsidRPr="00134D12">
          <w:rPr>
            <w:noProof/>
            <w:webHidden/>
            <w:lang w:val="fr-FR"/>
          </w:rPr>
          <w:fldChar w:fldCharType="separate"/>
        </w:r>
        <w:r w:rsidR="000C28DE">
          <w:rPr>
            <w:noProof/>
            <w:webHidden/>
            <w:lang w:val="fr-FR"/>
          </w:rPr>
          <w:t>21</w:t>
        </w:r>
        <w:r w:rsidRPr="00134D12">
          <w:rPr>
            <w:noProof/>
            <w:webHidden/>
            <w:lang w:val="fr-FR"/>
          </w:rPr>
          <w:fldChar w:fldCharType="end"/>
        </w:r>
      </w:hyperlink>
    </w:p>
    <w:p w14:paraId="11801DF4" w14:textId="644FED69"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33" w:history="1">
        <w:r w:rsidRPr="00134D12">
          <w:rPr>
            <w:rStyle w:val="Hyperlink"/>
            <w:noProof/>
            <w:lang w:val="fr-FR"/>
          </w:rPr>
          <w:t>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Introduction</w:t>
        </w:r>
        <w:r w:rsidR="003B6087" w:rsidRPr="00134D12">
          <w:rPr>
            <w:rStyle w:val="Hyperlink"/>
            <w:noProof/>
            <w:lang w:val="fr-FR"/>
          </w:rPr>
          <w:tab/>
        </w:r>
        <w:r w:rsidRPr="00134D12">
          <w:rPr>
            <w:noProof/>
            <w:webHidden/>
            <w:lang w:val="fr-FR"/>
          </w:rPr>
          <w:tab/>
        </w:r>
        <w:r w:rsidRPr="00134D12">
          <w:rPr>
            <w:noProof/>
            <w:webHidden/>
            <w:lang w:val="fr-FR"/>
          </w:rPr>
          <w:fldChar w:fldCharType="begin"/>
        </w:r>
        <w:r w:rsidRPr="00134D12">
          <w:rPr>
            <w:noProof/>
            <w:webHidden/>
            <w:lang w:val="fr-FR"/>
          </w:rPr>
          <w:instrText xml:space="preserve"> PAGEREF _Toc182918233 \h </w:instrText>
        </w:r>
        <w:r w:rsidRPr="00134D12">
          <w:rPr>
            <w:noProof/>
            <w:webHidden/>
            <w:lang w:val="fr-FR"/>
          </w:rPr>
        </w:r>
        <w:r w:rsidRPr="00134D12">
          <w:rPr>
            <w:noProof/>
            <w:webHidden/>
            <w:lang w:val="fr-FR"/>
          </w:rPr>
          <w:fldChar w:fldCharType="separate"/>
        </w:r>
        <w:r w:rsidR="000C28DE">
          <w:rPr>
            <w:noProof/>
            <w:webHidden/>
            <w:lang w:val="fr-FR"/>
          </w:rPr>
          <w:t>21</w:t>
        </w:r>
        <w:r w:rsidRPr="00134D12">
          <w:rPr>
            <w:noProof/>
            <w:webHidden/>
            <w:lang w:val="fr-FR"/>
          </w:rPr>
          <w:fldChar w:fldCharType="end"/>
        </w:r>
      </w:hyperlink>
    </w:p>
    <w:p w14:paraId="7B09CE63" w14:textId="4C6F5412"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34" w:history="1">
        <w:r w:rsidRPr="00134D12">
          <w:rPr>
            <w:rStyle w:val="Hyperlink"/>
            <w:noProof/>
            <w:lang w:val="fr-FR"/>
          </w:rPr>
          <w:t>1.1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Besoins en fréquences</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_Toc182918234 \h </w:instrText>
        </w:r>
        <w:r w:rsidRPr="00134D12">
          <w:rPr>
            <w:noProof/>
            <w:webHidden/>
            <w:lang w:val="fr-FR"/>
          </w:rPr>
        </w:r>
        <w:r w:rsidRPr="00134D12">
          <w:rPr>
            <w:noProof/>
            <w:webHidden/>
            <w:lang w:val="fr-FR"/>
          </w:rPr>
          <w:fldChar w:fldCharType="separate"/>
        </w:r>
        <w:r w:rsidR="000C28DE">
          <w:rPr>
            <w:noProof/>
            <w:webHidden/>
            <w:lang w:val="fr-FR"/>
          </w:rPr>
          <w:t>22</w:t>
        </w:r>
        <w:r w:rsidRPr="00134D12">
          <w:rPr>
            <w:noProof/>
            <w:webHidden/>
            <w:lang w:val="fr-FR"/>
          </w:rPr>
          <w:fldChar w:fldCharType="end"/>
        </w:r>
      </w:hyperlink>
    </w:p>
    <w:p w14:paraId="423FA75F" w14:textId="1D949AD2"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35" w:history="1">
        <w:r w:rsidRPr="00134D12">
          <w:rPr>
            <w:rStyle w:val="Hyperlink"/>
            <w:noProof/>
            <w:lang w:val="fr-FR"/>
          </w:rPr>
          <w:t>2</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Présentation générale du système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_Toc182918235 \h </w:instrText>
        </w:r>
        <w:r w:rsidRPr="00134D12">
          <w:rPr>
            <w:noProof/>
            <w:webHidden/>
            <w:lang w:val="fr-FR"/>
          </w:rPr>
        </w:r>
        <w:r w:rsidRPr="00134D12">
          <w:rPr>
            <w:noProof/>
            <w:webHidden/>
            <w:lang w:val="fr-FR"/>
          </w:rPr>
          <w:fldChar w:fldCharType="separate"/>
        </w:r>
        <w:r w:rsidR="000C28DE">
          <w:rPr>
            <w:noProof/>
            <w:webHidden/>
            <w:lang w:val="fr-FR"/>
          </w:rPr>
          <w:t>22</w:t>
        </w:r>
        <w:r w:rsidRPr="00134D12">
          <w:rPr>
            <w:noProof/>
            <w:webHidden/>
            <w:lang w:val="fr-FR"/>
          </w:rPr>
          <w:fldChar w:fldCharType="end"/>
        </w:r>
      </w:hyperlink>
    </w:p>
    <w:p w14:paraId="1F04C7A6" w14:textId="5F1ECC8E"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36" w:history="1">
        <w:r w:rsidRPr="00134D12">
          <w:rPr>
            <w:rStyle w:val="Hyperlink"/>
            <w:noProof/>
            <w:lang w:val="fr-FR"/>
          </w:rPr>
          <w:t>2.1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Applications Galileo</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_Toc182918236 \h </w:instrText>
        </w:r>
        <w:r w:rsidRPr="00134D12">
          <w:rPr>
            <w:noProof/>
            <w:webHidden/>
            <w:lang w:val="fr-FR"/>
          </w:rPr>
        </w:r>
        <w:r w:rsidRPr="00134D12">
          <w:rPr>
            <w:noProof/>
            <w:webHidden/>
            <w:lang w:val="fr-FR"/>
          </w:rPr>
          <w:fldChar w:fldCharType="separate"/>
        </w:r>
        <w:r w:rsidR="000C28DE">
          <w:rPr>
            <w:noProof/>
            <w:webHidden/>
            <w:lang w:val="fr-FR"/>
          </w:rPr>
          <w:t>23</w:t>
        </w:r>
        <w:r w:rsidRPr="00134D12">
          <w:rPr>
            <w:noProof/>
            <w:webHidden/>
            <w:lang w:val="fr-FR"/>
          </w:rPr>
          <w:fldChar w:fldCharType="end"/>
        </w:r>
      </w:hyperlink>
    </w:p>
    <w:p w14:paraId="156BE082" w14:textId="26C33551"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37" w:history="1">
        <w:r w:rsidRPr="00134D12">
          <w:rPr>
            <w:rStyle w:val="Hyperlink"/>
            <w:noProof/>
            <w:lang w:val="fr-FR"/>
          </w:rPr>
          <w:t>3</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Segments du système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_Toc182918237 \h </w:instrText>
        </w:r>
        <w:r w:rsidRPr="00134D12">
          <w:rPr>
            <w:noProof/>
            <w:webHidden/>
            <w:lang w:val="fr-FR"/>
          </w:rPr>
        </w:r>
        <w:r w:rsidRPr="00134D12">
          <w:rPr>
            <w:noProof/>
            <w:webHidden/>
            <w:lang w:val="fr-FR"/>
          </w:rPr>
          <w:fldChar w:fldCharType="separate"/>
        </w:r>
        <w:r w:rsidR="000C28DE">
          <w:rPr>
            <w:noProof/>
            <w:webHidden/>
            <w:lang w:val="fr-FR"/>
          </w:rPr>
          <w:t>24</w:t>
        </w:r>
        <w:r w:rsidRPr="00134D12">
          <w:rPr>
            <w:noProof/>
            <w:webHidden/>
            <w:lang w:val="fr-FR"/>
          </w:rPr>
          <w:fldChar w:fldCharType="end"/>
        </w:r>
      </w:hyperlink>
    </w:p>
    <w:p w14:paraId="66908D5A" w14:textId="3C645ED2"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38" w:history="1">
        <w:r w:rsidRPr="00134D12">
          <w:rPr>
            <w:rStyle w:val="Hyperlink"/>
            <w:noProof/>
            <w:lang w:val="fr-FR"/>
          </w:rPr>
          <w:t>3.1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 spatial</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_Toc182918238 \h </w:instrText>
        </w:r>
        <w:r w:rsidRPr="00134D12">
          <w:rPr>
            <w:noProof/>
            <w:webHidden/>
            <w:lang w:val="fr-FR"/>
          </w:rPr>
        </w:r>
        <w:r w:rsidRPr="00134D12">
          <w:rPr>
            <w:noProof/>
            <w:webHidden/>
            <w:lang w:val="fr-FR"/>
          </w:rPr>
          <w:fldChar w:fldCharType="separate"/>
        </w:r>
        <w:r w:rsidR="000C28DE">
          <w:rPr>
            <w:noProof/>
            <w:webHidden/>
            <w:lang w:val="fr-FR"/>
          </w:rPr>
          <w:t>24</w:t>
        </w:r>
        <w:r w:rsidRPr="00134D12">
          <w:rPr>
            <w:noProof/>
            <w:webHidden/>
            <w:lang w:val="fr-FR"/>
          </w:rPr>
          <w:fldChar w:fldCharType="end"/>
        </w:r>
      </w:hyperlink>
    </w:p>
    <w:p w14:paraId="528BA364" w14:textId="35C4AD91"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39" w:history="1">
        <w:r w:rsidRPr="00134D12">
          <w:rPr>
            <w:rStyle w:val="Hyperlink"/>
            <w:noProof/>
            <w:lang w:val="fr-FR"/>
          </w:rPr>
          <w:t>3.2</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 au sol</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_Toc182918239 \h </w:instrText>
        </w:r>
        <w:r w:rsidRPr="00134D12">
          <w:rPr>
            <w:noProof/>
            <w:webHidden/>
            <w:lang w:val="fr-FR"/>
          </w:rPr>
        </w:r>
        <w:r w:rsidRPr="00134D12">
          <w:rPr>
            <w:noProof/>
            <w:webHidden/>
            <w:lang w:val="fr-FR"/>
          </w:rPr>
          <w:fldChar w:fldCharType="separate"/>
        </w:r>
        <w:r w:rsidR="000C28DE">
          <w:rPr>
            <w:noProof/>
            <w:webHidden/>
            <w:lang w:val="fr-FR"/>
          </w:rPr>
          <w:t>24</w:t>
        </w:r>
        <w:r w:rsidRPr="00134D12">
          <w:rPr>
            <w:noProof/>
            <w:webHidden/>
            <w:lang w:val="fr-FR"/>
          </w:rPr>
          <w:fldChar w:fldCharType="end"/>
        </w:r>
      </w:hyperlink>
    </w:p>
    <w:p w14:paraId="52080A2B" w14:textId="12AB6238"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40" w:history="1">
        <w:r w:rsidRPr="00134D12">
          <w:rPr>
            <w:rStyle w:val="Hyperlink"/>
            <w:noProof/>
            <w:lang w:val="fr-FR"/>
          </w:rPr>
          <w:t>3.3</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 de l'utilisateur</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_Toc182918240 \h </w:instrText>
        </w:r>
        <w:r w:rsidRPr="00134D12">
          <w:rPr>
            <w:noProof/>
            <w:webHidden/>
            <w:lang w:val="fr-FR"/>
          </w:rPr>
        </w:r>
        <w:r w:rsidRPr="00134D12">
          <w:rPr>
            <w:noProof/>
            <w:webHidden/>
            <w:lang w:val="fr-FR"/>
          </w:rPr>
          <w:fldChar w:fldCharType="separate"/>
        </w:r>
        <w:r w:rsidR="000C28DE">
          <w:rPr>
            <w:noProof/>
            <w:webHidden/>
            <w:lang w:val="fr-FR"/>
          </w:rPr>
          <w:t>24</w:t>
        </w:r>
        <w:r w:rsidRPr="00134D12">
          <w:rPr>
            <w:noProof/>
            <w:webHidden/>
            <w:lang w:val="fr-FR"/>
          </w:rPr>
          <w:fldChar w:fldCharType="end"/>
        </w:r>
      </w:hyperlink>
    </w:p>
    <w:p w14:paraId="197B0178" w14:textId="6426348F"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41" w:history="1">
        <w:r w:rsidRPr="00134D12">
          <w:rPr>
            <w:rStyle w:val="Hyperlink"/>
            <w:noProof/>
            <w:lang w:val="fr-FR" w:eastAsia="ar-SA"/>
          </w:rPr>
          <w:t>4</w:t>
        </w:r>
        <w:r w:rsidRPr="00134D12">
          <w:rPr>
            <w:rFonts w:asciiTheme="minorHAnsi" w:eastAsiaTheme="minorEastAsia" w:hAnsiTheme="minorHAnsi" w:cstheme="minorBidi"/>
            <w:noProof/>
            <w:sz w:val="22"/>
            <w:szCs w:val="22"/>
            <w:lang w:val="fr-FR" w:eastAsia="en-GB"/>
          </w:rPr>
          <w:tab/>
        </w:r>
        <w:r w:rsidRPr="00134D12">
          <w:rPr>
            <w:rStyle w:val="Hyperlink"/>
            <w:noProof/>
            <w:lang w:val="fr-FR" w:eastAsia="ar-SA"/>
          </w:rPr>
          <w:t>Structure du signal Galileo</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_Toc182918241 \h </w:instrText>
        </w:r>
        <w:r w:rsidRPr="00134D12">
          <w:rPr>
            <w:noProof/>
            <w:webHidden/>
            <w:lang w:val="fr-FR"/>
          </w:rPr>
        </w:r>
        <w:r w:rsidRPr="00134D12">
          <w:rPr>
            <w:noProof/>
            <w:webHidden/>
            <w:lang w:val="fr-FR"/>
          </w:rPr>
          <w:fldChar w:fldCharType="separate"/>
        </w:r>
        <w:r w:rsidR="000C28DE">
          <w:rPr>
            <w:noProof/>
            <w:webHidden/>
            <w:lang w:val="fr-FR"/>
          </w:rPr>
          <w:t>24</w:t>
        </w:r>
        <w:r w:rsidRPr="00134D12">
          <w:rPr>
            <w:noProof/>
            <w:webHidden/>
            <w:lang w:val="fr-FR"/>
          </w:rPr>
          <w:fldChar w:fldCharType="end"/>
        </w:r>
      </w:hyperlink>
    </w:p>
    <w:p w14:paraId="1EF41703" w14:textId="31ED1AA4"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42" w:history="1">
        <w:r w:rsidRPr="00134D12">
          <w:rPr>
            <w:rStyle w:val="Hyperlink"/>
            <w:noProof/>
            <w:lang w:val="fr-FR" w:eastAsia="ar-SA"/>
          </w:rPr>
          <w:t>4.1</w:t>
        </w:r>
        <w:r w:rsidRPr="00134D12">
          <w:rPr>
            <w:rFonts w:asciiTheme="minorHAnsi" w:eastAsiaTheme="minorEastAsia" w:hAnsiTheme="minorHAnsi" w:cstheme="minorBidi"/>
            <w:noProof/>
            <w:sz w:val="22"/>
            <w:szCs w:val="22"/>
            <w:lang w:val="fr-FR" w:eastAsia="en-GB"/>
          </w:rPr>
          <w:tab/>
        </w:r>
        <w:r w:rsidRPr="00134D12">
          <w:rPr>
            <w:rStyle w:val="Hyperlink"/>
            <w:noProof/>
            <w:lang w:val="fr-FR" w:eastAsia="ar-SA"/>
          </w:rPr>
          <w:t>Signal Galileo E1</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_Toc182918242 \h </w:instrText>
        </w:r>
        <w:r w:rsidRPr="00134D12">
          <w:rPr>
            <w:noProof/>
            <w:webHidden/>
            <w:lang w:val="fr-FR"/>
          </w:rPr>
        </w:r>
        <w:r w:rsidRPr="00134D12">
          <w:rPr>
            <w:noProof/>
            <w:webHidden/>
            <w:lang w:val="fr-FR"/>
          </w:rPr>
          <w:fldChar w:fldCharType="separate"/>
        </w:r>
        <w:r w:rsidR="000C28DE">
          <w:rPr>
            <w:noProof/>
            <w:webHidden/>
            <w:lang w:val="fr-FR"/>
          </w:rPr>
          <w:t>24</w:t>
        </w:r>
        <w:r w:rsidRPr="00134D12">
          <w:rPr>
            <w:noProof/>
            <w:webHidden/>
            <w:lang w:val="fr-FR"/>
          </w:rPr>
          <w:fldChar w:fldCharType="end"/>
        </w:r>
      </w:hyperlink>
    </w:p>
    <w:p w14:paraId="15238D55" w14:textId="26BB5189"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43" w:history="1">
        <w:r w:rsidRPr="00134D12">
          <w:rPr>
            <w:rStyle w:val="Hyperlink"/>
            <w:noProof/>
            <w:lang w:val="fr-FR" w:eastAsia="ar-SA"/>
          </w:rPr>
          <w:t>4.2</w:t>
        </w:r>
        <w:r w:rsidRPr="00134D12">
          <w:rPr>
            <w:rFonts w:asciiTheme="minorHAnsi" w:eastAsiaTheme="minorEastAsia" w:hAnsiTheme="minorHAnsi" w:cstheme="minorBidi"/>
            <w:noProof/>
            <w:sz w:val="22"/>
            <w:szCs w:val="22"/>
            <w:lang w:val="fr-FR" w:eastAsia="en-GB"/>
          </w:rPr>
          <w:tab/>
        </w:r>
        <w:r w:rsidRPr="00134D12">
          <w:rPr>
            <w:rStyle w:val="Hyperlink"/>
            <w:noProof/>
            <w:lang w:val="fr-FR" w:eastAsia="ar-SA"/>
          </w:rPr>
          <w:t>Signal Galileo E6</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_Toc182918243 \h </w:instrText>
        </w:r>
        <w:r w:rsidRPr="00134D12">
          <w:rPr>
            <w:noProof/>
            <w:webHidden/>
            <w:lang w:val="fr-FR"/>
          </w:rPr>
        </w:r>
        <w:r w:rsidRPr="00134D12">
          <w:rPr>
            <w:noProof/>
            <w:webHidden/>
            <w:lang w:val="fr-FR"/>
          </w:rPr>
          <w:fldChar w:fldCharType="separate"/>
        </w:r>
        <w:r w:rsidR="000C28DE">
          <w:rPr>
            <w:noProof/>
            <w:webHidden/>
            <w:lang w:val="fr-FR"/>
          </w:rPr>
          <w:t>26</w:t>
        </w:r>
        <w:r w:rsidRPr="00134D12">
          <w:rPr>
            <w:noProof/>
            <w:webHidden/>
            <w:lang w:val="fr-FR"/>
          </w:rPr>
          <w:fldChar w:fldCharType="end"/>
        </w:r>
      </w:hyperlink>
    </w:p>
    <w:p w14:paraId="0FF1B50C" w14:textId="08C73F2E"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44" w:history="1">
        <w:r w:rsidRPr="00134D12">
          <w:rPr>
            <w:rStyle w:val="Hyperlink"/>
            <w:noProof/>
            <w:lang w:val="fr-FR" w:eastAsia="ar-SA"/>
          </w:rPr>
          <w:t>4.3</w:t>
        </w:r>
        <w:r w:rsidRPr="00134D12">
          <w:rPr>
            <w:rFonts w:asciiTheme="minorHAnsi" w:eastAsiaTheme="minorEastAsia" w:hAnsiTheme="minorHAnsi" w:cstheme="minorBidi"/>
            <w:noProof/>
            <w:sz w:val="22"/>
            <w:szCs w:val="22"/>
            <w:lang w:val="fr-FR" w:eastAsia="en-GB"/>
          </w:rPr>
          <w:tab/>
        </w:r>
        <w:r w:rsidRPr="00134D12">
          <w:rPr>
            <w:rStyle w:val="Hyperlink"/>
            <w:noProof/>
            <w:lang w:val="fr-FR" w:eastAsia="ar-SA"/>
          </w:rPr>
          <w:t>Signal Galileo E5</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_Toc182918244 \h </w:instrText>
        </w:r>
        <w:r w:rsidRPr="00134D12">
          <w:rPr>
            <w:noProof/>
            <w:webHidden/>
            <w:lang w:val="fr-FR"/>
          </w:rPr>
        </w:r>
        <w:r w:rsidRPr="00134D12">
          <w:rPr>
            <w:noProof/>
            <w:webHidden/>
            <w:lang w:val="fr-FR"/>
          </w:rPr>
          <w:fldChar w:fldCharType="separate"/>
        </w:r>
        <w:r w:rsidR="000C28DE">
          <w:rPr>
            <w:noProof/>
            <w:webHidden/>
            <w:lang w:val="fr-FR"/>
          </w:rPr>
          <w:t>26</w:t>
        </w:r>
        <w:r w:rsidRPr="00134D12">
          <w:rPr>
            <w:noProof/>
            <w:webHidden/>
            <w:lang w:val="fr-FR"/>
          </w:rPr>
          <w:fldChar w:fldCharType="end"/>
        </w:r>
      </w:hyperlink>
    </w:p>
    <w:p w14:paraId="46BB458E" w14:textId="5BCF0E6A"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45" w:history="1">
        <w:r w:rsidRPr="00134D12">
          <w:rPr>
            <w:rStyle w:val="Hyperlink"/>
            <w:noProof/>
            <w:lang w:val="fr-FR" w:eastAsia="ja-JP"/>
          </w:rPr>
          <w:t>Annexe 4</w:t>
        </w:r>
        <w:r w:rsidRPr="00134D12">
          <w:rPr>
            <w:rStyle w:val="Hyperlink"/>
            <w:noProof/>
            <w:lang w:val="fr-FR"/>
          </w:rPr>
          <w:t xml:space="preserve"> </w:t>
        </w:r>
        <w:r w:rsidR="003B6087" w:rsidRPr="00134D12">
          <w:rPr>
            <w:rStyle w:val="Hyperlink"/>
            <w:noProof/>
            <w:lang w:val="fr-FR"/>
          </w:rPr>
          <w:t>–</w:t>
        </w:r>
        <w:r w:rsidRPr="00134D12">
          <w:rPr>
            <w:rStyle w:val="Hyperlink"/>
            <w:noProof/>
            <w:lang w:val="fr-FR"/>
          </w:rPr>
          <w:t xml:space="preserve"> Description technique et caractéristiques du système à satellites </w:t>
        </w:r>
        <w:r w:rsidRPr="00134D12">
          <w:rPr>
            <w:rStyle w:val="Hyperlink"/>
            <w:noProof/>
            <w:lang w:val="fr-FR" w:eastAsia="ja-JP"/>
          </w:rPr>
          <w:t xml:space="preserve">quasi zénithal </w:t>
        </w:r>
        <w:r w:rsidRPr="00134D12">
          <w:rPr>
            <w:rStyle w:val="Hyperlink"/>
            <w:noProof/>
            <w:lang w:val="fr-FR"/>
          </w:rPr>
          <w:t>(</w:t>
        </w:r>
        <w:r w:rsidRPr="00134D12">
          <w:rPr>
            <w:rStyle w:val="Hyperlink"/>
            <w:noProof/>
            <w:lang w:val="fr-FR" w:eastAsia="ja-JP"/>
          </w:rPr>
          <w:t>QZS</w:t>
        </w:r>
        <w:r w:rsidRPr="00134D12">
          <w:rPr>
            <w:rStyle w:val="Hyperlink"/>
            <w:noProof/>
            <w:lang w:val="fr-FR"/>
          </w:rPr>
          <w:t>S)</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_Toc182918245 \h </w:instrText>
        </w:r>
        <w:r w:rsidRPr="00134D12">
          <w:rPr>
            <w:noProof/>
            <w:webHidden/>
            <w:lang w:val="fr-FR"/>
          </w:rPr>
        </w:r>
        <w:r w:rsidRPr="00134D12">
          <w:rPr>
            <w:noProof/>
            <w:webHidden/>
            <w:lang w:val="fr-FR"/>
          </w:rPr>
          <w:fldChar w:fldCharType="separate"/>
        </w:r>
        <w:r w:rsidR="000C28DE">
          <w:rPr>
            <w:noProof/>
            <w:webHidden/>
            <w:lang w:val="fr-FR"/>
          </w:rPr>
          <w:t>27</w:t>
        </w:r>
        <w:r w:rsidRPr="00134D12">
          <w:rPr>
            <w:noProof/>
            <w:webHidden/>
            <w:lang w:val="fr-FR"/>
          </w:rPr>
          <w:fldChar w:fldCharType="end"/>
        </w:r>
      </w:hyperlink>
    </w:p>
    <w:p w14:paraId="19683B45" w14:textId="1F4E9B81"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46" w:history="1">
        <w:r w:rsidRPr="00134D12">
          <w:rPr>
            <w:rStyle w:val="Hyperlink"/>
            <w:noProof/>
            <w:lang w:val="fr-FR"/>
          </w:rPr>
          <w:t>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Introduction</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_Toc182918246 \h </w:instrText>
        </w:r>
        <w:r w:rsidRPr="00134D12">
          <w:rPr>
            <w:noProof/>
            <w:webHidden/>
            <w:lang w:val="fr-FR"/>
          </w:rPr>
        </w:r>
        <w:r w:rsidRPr="00134D12">
          <w:rPr>
            <w:noProof/>
            <w:webHidden/>
            <w:lang w:val="fr-FR"/>
          </w:rPr>
          <w:fldChar w:fldCharType="separate"/>
        </w:r>
        <w:r w:rsidR="000C28DE">
          <w:rPr>
            <w:noProof/>
            <w:webHidden/>
            <w:lang w:val="fr-FR"/>
          </w:rPr>
          <w:t>27</w:t>
        </w:r>
        <w:r w:rsidRPr="00134D12">
          <w:rPr>
            <w:noProof/>
            <w:webHidden/>
            <w:lang w:val="fr-FR"/>
          </w:rPr>
          <w:fldChar w:fldCharType="end"/>
        </w:r>
      </w:hyperlink>
    </w:p>
    <w:p w14:paraId="4EB68202" w14:textId="7AC8629E"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47" w:history="1">
        <w:r w:rsidRPr="00134D12">
          <w:rPr>
            <w:rStyle w:val="Hyperlink"/>
            <w:noProof/>
            <w:lang w:val="fr-FR"/>
          </w:rPr>
          <w:t>1.1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Besoins en fréquences</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_Toc182918247 \h </w:instrText>
        </w:r>
        <w:r w:rsidRPr="00134D12">
          <w:rPr>
            <w:noProof/>
            <w:webHidden/>
            <w:lang w:val="fr-FR"/>
          </w:rPr>
        </w:r>
        <w:r w:rsidRPr="00134D12">
          <w:rPr>
            <w:noProof/>
            <w:webHidden/>
            <w:lang w:val="fr-FR"/>
          </w:rPr>
          <w:fldChar w:fldCharType="separate"/>
        </w:r>
        <w:r w:rsidR="000C28DE">
          <w:rPr>
            <w:noProof/>
            <w:webHidden/>
            <w:lang w:val="fr-FR"/>
          </w:rPr>
          <w:t>28</w:t>
        </w:r>
        <w:r w:rsidRPr="00134D12">
          <w:rPr>
            <w:noProof/>
            <w:webHidden/>
            <w:lang w:val="fr-FR"/>
          </w:rPr>
          <w:fldChar w:fldCharType="end"/>
        </w:r>
      </w:hyperlink>
    </w:p>
    <w:p w14:paraId="4AA66C8E" w14:textId="5CDF8731"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48" w:history="1">
        <w:r w:rsidRPr="00134D12">
          <w:rPr>
            <w:rStyle w:val="Hyperlink"/>
            <w:noProof/>
            <w:lang w:val="fr-FR"/>
          </w:rPr>
          <w:t>2</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Présentation générale du système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_Toc182918248 \h </w:instrText>
        </w:r>
        <w:r w:rsidRPr="00134D12">
          <w:rPr>
            <w:noProof/>
            <w:webHidden/>
            <w:lang w:val="fr-FR"/>
          </w:rPr>
        </w:r>
        <w:r w:rsidRPr="00134D12">
          <w:rPr>
            <w:noProof/>
            <w:webHidden/>
            <w:lang w:val="fr-FR"/>
          </w:rPr>
          <w:fldChar w:fldCharType="separate"/>
        </w:r>
        <w:r w:rsidR="000C28DE">
          <w:rPr>
            <w:noProof/>
            <w:webHidden/>
            <w:lang w:val="fr-FR"/>
          </w:rPr>
          <w:t>28</w:t>
        </w:r>
        <w:r w:rsidRPr="00134D12">
          <w:rPr>
            <w:noProof/>
            <w:webHidden/>
            <w:lang w:val="fr-FR"/>
          </w:rPr>
          <w:fldChar w:fldCharType="end"/>
        </w:r>
      </w:hyperlink>
    </w:p>
    <w:p w14:paraId="6D9F57A7" w14:textId="20E3B817"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49" w:history="1">
        <w:r w:rsidRPr="00134D12">
          <w:rPr>
            <w:rStyle w:val="Hyperlink"/>
            <w:noProof/>
            <w:lang w:val="fr-FR"/>
          </w:rPr>
          <w:t>3</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Segments du système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_Toc182918249 \h </w:instrText>
        </w:r>
        <w:r w:rsidRPr="00134D12">
          <w:rPr>
            <w:noProof/>
            <w:webHidden/>
            <w:lang w:val="fr-FR"/>
          </w:rPr>
        </w:r>
        <w:r w:rsidRPr="00134D12">
          <w:rPr>
            <w:noProof/>
            <w:webHidden/>
            <w:lang w:val="fr-FR"/>
          </w:rPr>
          <w:fldChar w:fldCharType="separate"/>
        </w:r>
        <w:r w:rsidR="000C28DE">
          <w:rPr>
            <w:noProof/>
            <w:webHidden/>
            <w:lang w:val="fr-FR"/>
          </w:rPr>
          <w:t>28</w:t>
        </w:r>
        <w:r w:rsidRPr="00134D12">
          <w:rPr>
            <w:noProof/>
            <w:webHidden/>
            <w:lang w:val="fr-FR"/>
          </w:rPr>
          <w:fldChar w:fldCharType="end"/>
        </w:r>
      </w:hyperlink>
    </w:p>
    <w:p w14:paraId="14F29A3B" w14:textId="1217046E"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50" w:history="1">
        <w:r w:rsidRPr="00134D12">
          <w:rPr>
            <w:rStyle w:val="Hyperlink"/>
            <w:noProof/>
            <w:lang w:val="fr-FR"/>
          </w:rPr>
          <w:t>3.1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 spatial</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_Toc182918250 \h </w:instrText>
        </w:r>
        <w:r w:rsidRPr="00134D12">
          <w:rPr>
            <w:noProof/>
            <w:webHidden/>
            <w:lang w:val="fr-FR"/>
          </w:rPr>
        </w:r>
        <w:r w:rsidRPr="00134D12">
          <w:rPr>
            <w:noProof/>
            <w:webHidden/>
            <w:lang w:val="fr-FR"/>
          </w:rPr>
          <w:fldChar w:fldCharType="separate"/>
        </w:r>
        <w:r w:rsidR="000C28DE">
          <w:rPr>
            <w:noProof/>
            <w:webHidden/>
            <w:lang w:val="fr-FR"/>
          </w:rPr>
          <w:t>28</w:t>
        </w:r>
        <w:r w:rsidRPr="00134D12">
          <w:rPr>
            <w:noProof/>
            <w:webHidden/>
            <w:lang w:val="fr-FR"/>
          </w:rPr>
          <w:fldChar w:fldCharType="end"/>
        </w:r>
      </w:hyperlink>
    </w:p>
    <w:p w14:paraId="3A1386F3" w14:textId="780E0D7A"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51" w:history="1">
        <w:r w:rsidRPr="00134D12">
          <w:rPr>
            <w:rStyle w:val="Hyperlink"/>
            <w:noProof/>
            <w:lang w:val="fr-FR"/>
          </w:rPr>
          <w:t>3.2</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 de commande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_Toc182918251 \h </w:instrText>
        </w:r>
        <w:r w:rsidRPr="00134D12">
          <w:rPr>
            <w:noProof/>
            <w:webHidden/>
            <w:lang w:val="fr-FR"/>
          </w:rPr>
        </w:r>
        <w:r w:rsidRPr="00134D12">
          <w:rPr>
            <w:noProof/>
            <w:webHidden/>
            <w:lang w:val="fr-FR"/>
          </w:rPr>
          <w:fldChar w:fldCharType="separate"/>
        </w:r>
        <w:r w:rsidR="000C28DE">
          <w:rPr>
            <w:noProof/>
            <w:webHidden/>
            <w:lang w:val="fr-FR"/>
          </w:rPr>
          <w:t>29</w:t>
        </w:r>
        <w:r w:rsidRPr="00134D12">
          <w:rPr>
            <w:noProof/>
            <w:webHidden/>
            <w:lang w:val="fr-FR"/>
          </w:rPr>
          <w:fldChar w:fldCharType="end"/>
        </w:r>
      </w:hyperlink>
    </w:p>
    <w:p w14:paraId="1A2CF6FD" w14:textId="6E7652F1"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52" w:history="1">
        <w:r w:rsidRPr="00134D12">
          <w:rPr>
            <w:rStyle w:val="Hyperlink"/>
            <w:noProof/>
            <w:lang w:val="fr-FR"/>
          </w:rPr>
          <w:t>3.3</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 de l'utilisateur</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_Toc182918252 \h </w:instrText>
        </w:r>
        <w:r w:rsidRPr="00134D12">
          <w:rPr>
            <w:noProof/>
            <w:webHidden/>
            <w:lang w:val="fr-FR"/>
          </w:rPr>
        </w:r>
        <w:r w:rsidRPr="00134D12">
          <w:rPr>
            <w:noProof/>
            <w:webHidden/>
            <w:lang w:val="fr-FR"/>
          </w:rPr>
          <w:fldChar w:fldCharType="separate"/>
        </w:r>
        <w:r w:rsidR="000C28DE">
          <w:rPr>
            <w:noProof/>
            <w:webHidden/>
            <w:lang w:val="fr-FR"/>
          </w:rPr>
          <w:t>29</w:t>
        </w:r>
        <w:r w:rsidRPr="00134D12">
          <w:rPr>
            <w:noProof/>
            <w:webHidden/>
            <w:lang w:val="fr-FR"/>
          </w:rPr>
          <w:fldChar w:fldCharType="end"/>
        </w:r>
      </w:hyperlink>
    </w:p>
    <w:p w14:paraId="4A0C122A" w14:textId="0A18C4EE"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53" w:history="1">
        <w:r w:rsidRPr="00134D12">
          <w:rPr>
            <w:rStyle w:val="Hyperlink"/>
            <w:noProof/>
            <w:lang w:val="fr-FR"/>
          </w:rPr>
          <w:t>4</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 xml:space="preserve">Structure du signal </w:t>
        </w:r>
        <w:r w:rsidRPr="00134D12">
          <w:rPr>
            <w:rStyle w:val="Hyperlink"/>
            <w:noProof/>
            <w:lang w:val="fr-FR" w:eastAsia="ja-JP"/>
          </w:rPr>
          <w:t>QZS</w:t>
        </w:r>
        <w:r w:rsidRPr="00134D12">
          <w:rPr>
            <w:rStyle w:val="Hyperlink"/>
            <w:noProof/>
            <w:lang w:val="fr-FR"/>
          </w:rPr>
          <w:t>S</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_Toc182918253 \h </w:instrText>
        </w:r>
        <w:r w:rsidRPr="00134D12">
          <w:rPr>
            <w:noProof/>
            <w:webHidden/>
            <w:lang w:val="fr-FR"/>
          </w:rPr>
        </w:r>
        <w:r w:rsidRPr="00134D12">
          <w:rPr>
            <w:noProof/>
            <w:webHidden/>
            <w:lang w:val="fr-FR"/>
          </w:rPr>
          <w:fldChar w:fldCharType="separate"/>
        </w:r>
        <w:r w:rsidR="000C28DE">
          <w:rPr>
            <w:noProof/>
            <w:webHidden/>
            <w:lang w:val="fr-FR"/>
          </w:rPr>
          <w:t>29</w:t>
        </w:r>
        <w:r w:rsidRPr="00134D12">
          <w:rPr>
            <w:noProof/>
            <w:webHidden/>
            <w:lang w:val="fr-FR"/>
          </w:rPr>
          <w:fldChar w:fldCharType="end"/>
        </w:r>
      </w:hyperlink>
    </w:p>
    <w:p w14:paraId="4C21AF52" w14:textId="1BD61470"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54" w:history="1">
        <w:r w:rsidRPr="00134D12">
          <w:rPr>
            <w:rStyle w:val="Hyperlink"/>
            <w:noProof/>
            <w:lang w:val="fr-FR"/>
          </w:rPr>
          <w:t>5</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Puissance et spectres des signaux</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_Toc182918254 \h </w:instrText>
        </w:r>
        <w:r w:rsidRPr="00134D12">
          <w:rPr>
            <w:noProof/>
            <w:webHidden/>
            <w:lang w:val="fr-FR"/>
          </w:rPr>
        </w:r>
        <w:r w:rsidRPr="00134D12">
          <w:rPr>
            <w:noProof/>
            <w:webHidden/>
            <w:lang w:val="fr-FR"/>
          </w:rPr>
          <w:fldChar w:fldCharType="separate"/>
        </w:r>
        <w:r w:rsidR="000C28DE">
          <w:rPr>
            <w:noProof/>
            <w:webHidden/>
            <w:lang w:val="fr-FR"/>
          </w:rPr>
          <w:t>30</w:t>
        </w:r>
        <w:r w:rsidRPr="00134D12">
          <w:rPr>
            <w:noProof/>
            <w:webHidden/>
            <w:lang w:val="fr-FR"/>
          </w:rPr>
          <w:fldChar w:fldCharType="end"/>
        </w:r>
      </w:hyperlink>
    </w:p>
    <w:p w14:paraId="434FC35E" w14:textId="2DB0E764"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55" w:history="1">
        <w:r w:rsidRPr="00134D12">
          <w:rPr>
            <w:rStyle w:val="Hyperlink"/>
            <w:noProof/>
            <w:lang w:val="fr-FR"/>
          </w:rPr>
          <w:t>6</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Fréquence de fonctionnement</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_Toc182918255 \h </w:instrText>
        </w:r>
        <w:r w:rsidRPr="00134D12">
          <w:rPr>
            <w:noProof/>
            <w:webHidden/>
            <w:lang w:val="fr-FR"/>
          </w:rPr>
        </w:r>
        <w:r w:rsidRPr="00134D12">
          <w:rPr>
            <w:noProof/>
            <w:webHidden/>
            <w:lang w:val="fr-FR"/>
          </w:rPr>
          <w:fldChar w:fldCharType="separate"/>
        </w:r>
        <w:r w:rsidR="000C28DE">
          <w:rPr>
            <w:noProof/>
            <w:webHidden/>
            <w:lang w:val="fr-FR"/>
          </w:rPr>
          <w:t>30</w:t>
        </w:r>
        <w:r w:rsidRPr="00134D12">
          <w:rPr>
            <w:noProof/>
            <w:webHidden/>
            <w:lang w:val="fr-FR"/>
          </w:rPr>
          <w:fldChar w:fldCharType="end"/>
        </w:r>
      </w:hyperlink>
    </w:p>
    <w:p w14:paraId="6606BA2C" w14:textId="669B805D"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56" w:history="1">
        <w:r w:rsidRPr="00134D12">
          <w:rPr>
            <w:rStyle w:val="Hyperlink"/>
            <w:noProof/>
            <w:lang w:val="fr-FR" w:eastAsia="ja-JP"/>
          </w:rPr>
          <w:t>7</w:t>
        </w:r>
        <w:r w:rsidRPr="00134D12">
          <w:rPr>
            <w:rFonts w:asciiTheme="minorHAnsi" w:eastAsiaTheme="minorEastAsia" w:hAnsiTheme="minorHAnsi" w:cstheme="minorBidi"/>
            <w:noProof/>
            <w:sz w:val="22"/>
            <w:szCs w:val="22"/>
            <w:lang w:val="fr-FR" w:eastAsia="en-GB"/>
          </w:rPr>
          <w:tab/>
        </w:r>
        <w:r w:rsidRPr="00134D12">
          <w:rPr>
            <w:rStyle w:val="Hyperlink"/>
            <w:noProof/>
            <w:lang w:val="fr-FR" w:eastAsia="ja-JP"/>
          </w:rPr>
          <w:t>Fonctions de télémesure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_Toc182918256 \h </w:instrText>
        </w:r>
        <w:r w:rsidRPr="00134D12">
          <w:rPr>
            <w:noProof/>
            <w:webHidden/>
            <w:lang w:val="fr-FR"/>
          </w:rPr>
        </w:r>
        <w:r w:rsidRPr="00134D12">
          <w:rPr>
            <w:noProof/>
            <w:webHidden/>
            <w:lang w:val="fr-FR"/>
          </w:rPr>
          <w:fldChar w:fldCharType="separate"/>
        </w:r>
        <w:r w:rsidR="000C28DE">
          <w:rPr>
            <w:noProof/>
            <w:webHidden/>
            <w:lang w:val="fr-FR"/>
          </w:rPr>
          <w:t>30</w:t>
        </w:r>
        <w:r w:rsidRPr="00134D12">
          <w:rPr>
            <w:noProof/>
            <w:webHidden/>
            <w:lang w:val="fr-FR"/>
          </w:rPr>
          <w:fldChar w:fldCharType="end"/>
        </w:r>
      </w:hyperlink>
    </w:p>
    <w:p w14:paraId="2B211FB3" w14:textId="4EF0A6E5"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57" w:history="1">
        <w:r w:rsidRPr="00134D12">
          <w:rPr>
            <w:rStyle w:val="Hyperlink"/>
            <w:noProof/>
            <w:lang w:val="fr-FR"/>
          </w:rPr>
          <w:t>8</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Paramètres d'émission QZSS</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_Toc182918257 \h </w:instrText>
        </w:r>
        <w:r w:rsidRPr="00134D12">
          <w:rPr>
            <w:noProof/>
            <w:webHidden/>
            <w:lang w:val="fr-FR"/>
          </w:rPr>
        </w:r>
        <w:r w:rsidRPr="00134D12">
          <w:rPr>
            <w:noProof/>
            <w:webHidden/>
            <w:lang w:val="fr-FR"/>
          </w:rPr>
          <w:fldChar w:fldCharType="separate"/>
        </w:r>
        <w:r w:rsidR="000C28DE">
          <w:rPr>
            <w:noProof/>
            <w:webHidden/>
            <w:lang w:val="fr-FR"/>
          </w:rPr>
          <w:t>30</w:t>
        </w:r>
        <w:r w:rsidRPr="00134D12">
          <w:rPr>
            <w:noProof/>
            <w:webHidden/>
            <w:lang w:val="fr-FR"/>
          </w:rPr>
          <w:fldChar w:fldCharType="end"/>
        </w:r>
      </w:hyperlink>
    </w:p>
    <w:p w14:paraId="30C9D737" w14:textId="7C26ED29"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58" w:history="1">
        <w:r w:rsidRPr="00134D12">
          <w:rPr>
            <w:rStyle w:val="Hyperlink"/>
            <w:noProof/>
            <w:lang w:val="fr-FR"/>
          </w:rPr>
          <w:t>8.1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 xml:space="preserve">Paramètres d'émission </w:t>
        </w:r>
        <w:r w:rsidRPr="00134D12">
          <w:rPr>
            <w:rStyle w:val="Hyperlink"/>
            <w:noProof/>
            <w:lang w:val="fr-FR" w:eastAsia="ja-JP"/>
          </w:rPr>
          <w:t>QZS</w:t>
        </w:r>
        <w:r w:rsidRPr="00134D12">
          <w:rPr>
            <w:rStyle w:val="Hyperlink"/>
            <w:noProof/>
            <w:lang w:val="fr-FR"/>
          </w:rPr>
          <w:t>S L1</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_Toc182918258 \h </w:instrText>
        </w:r>
        <w:r w:rsidRPr="00134D12">
          <w:rPr>
            <w:noProof/>
            <w:webHidden/>
            <w:lang w:val="fr-FR"/>
          </w:rPr>
        </w:r>
        <w:r w:rsidRPr="00134D12">
          <w:rPr>
            <w:noProof/>
            <w:webHidden/>
            <w:lang w:val="fr-FR"/>
          </w:rPr>
          <w:fldChar w:fldCharType="separate"/>
        </w:r>
        <w:r w:rsidR="000C28DE">
          <w:rPr>
            <w:noProof/>
            <w:webHidden/>
            <w:lang w:val="fr-FR"/>
          </w:rPr>
          <w:t>30</w:t>
        </w:r>
        <w:r w:rsidRPr="00134D12">
          <w:rPr>
            <w:noProof/>
            <w:webHidden/>
            <w:lang w:val="fr-FR"/>
          </w:rPr>
          <w:fldChar w:fldCharType="end"/>
        </w:r>
      </w:hyperlink>
    </w:p>
    <w:p w14:paraId="4A5233DE" w14:textId="512EF7D6"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59" w:history="1">
        <w:r w:rsidRPr="00134D12">
          <w:rPr>
            <w:rStyle w:val="Hyperlink"/>
            <w:noProof/>
            <w:lang w:val="fr-FR"/>
          </w:rPr>
          <w:t>8.2</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 xml:space="preserve">Paramètres d'émission </w:t>
        </w:r>
        <w:r w:rsidRPr="00134D12">
          <w:rPr>
            <w:rStyle w:val="Hyperlink"/>
            <w:noProof/>
            <w:lang w:val="fr-FR" w:eastAsia="ja-JP"/>
          </w:rPr>
          <w:t>QZS</w:t>
        </w:r>
        <w:r w:rsidRPr="00134D12">
          <w:rPr>
            <w:rStyle w:val="Hyperlink"/>
            <w:noProof/>
            <w:lang w:val="fr-FR"/>
          </w:rPr>
          <w:t>S L2</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_Toc182918259 \h </w:instrText>
        </w:r>
        <w:r w:rsidRPr="00134D12">
          <w:rPr>
            <w:noProof/>
            <w:webHidden/>
            <w:lang w:val="fr-FR"/>
          </w:rPr>
        </w:r>
        <w:r w:rsidRPr="00134D12">
          <w:rPr>
            <w:noProof/>
            <w:webHidden/>
            <w:lang w:val="fr-FR"/>
          </w:rPr>
          <w:fldChar w:fldCharType="separate"/>
        </w:r>
        <w:r w:rsidR="000C28DE">
          <w:rPr>
            <w:noProof/>
            <w:webHidden/>
            <w:lang w:val="fr-FR"/>
          </w:rPr>
          <w:t>31</w:t>
        </w:r>
        <w:r w:rsidRPr="00134D12">
          <w:rPr>
            <w:noProof/>
            <w:webHidden/>
            <w:lang w:val="fr-FR"/>
          </w:rPr>
          <w:fldChar w:fldCharType="end"/>
        </w:r>
      </w:hyperlink>
    </w:p>
    <w:p w14:paraId="4E9CB226" w14:textId="586EF55A"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60" w:history="1">
        <w:r w:rsidRPr="00134D12">
          <w:rPr>
            <w:rStyle w:val="Hyperlink"/>
            <w:noProof/>
            <w:lang w:val="fr-FR"/>
          </w:rPr>
          <w:t>8.3</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 xml:space="preserve">Paramètres d'émission </w:t>
        </w:r>
        <w:r w:rsidRPr="00134D12">
          <w:rPr>
            <w:rStyle w:val="Hyperlink"/>
            <w:noProof/>
            <w:lang w:val="fr-FR" w:eastAsia="ja-JP"/>
          </w:rPr>
          <w:t>QZS</w:t>
        </w:r>
        <w:r w:rsidRPr="00134D12">
          <w:rPr>
            <w:rStyle w:val="Hyperlink"/>
            <w:noProof/>
            <w:lang w:val="fr-FR"/>
          </w:rPr>
          <w:t>S L5</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_Toc182918260 \h </w:instrText>
        </w:r>
        <w:r w:rsidRPr="00134D12">
          <w:rPr>
            <w:noProof/>
            <w:webHidden/>
            <w:lang w:val="fr-FR"/>
          </w:rPr>
        </w:r>
        <w:r w:rsidRPr="00134D12">
          <w:rPr>
            <w:noProof/>
            <w:webHidden/>
            <w:lang w:val="fr-FR"/>
          </w:rPr>
          <w:fldChar w:fldCharType="separate"/>
        </w:r>
        <w:r w:rsidR="000C28DE">
          <w:rPr>
            <w:noProof/>
            <w:webHidden/>
            <w:lang w:val="fr-FR"/>
          </w:rPr>
          <w:t>33</w:t>
        </w:r>
        <w:r w:rsidRPr="00134D12">
          <w:rPr>
            <w:noProof/>
            <w:webHidden/>
            <w:lang w:val="fr-FR"/>
          </w:rPr>
          <w:fldChar w:fldCharType="end"/>
        </w:r>
      </w:hyperlink>
    </w:p>
    <w:p w14:paraId="6C6B4839" w14:textId="030E2215"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61" w:history="1">
        <w:r w:rsidRPr="00134D12">
          <w:rPr>
            <w:rStyle w:val="Hyperlink"/>
            <w:noProof/>
            <w:lang w:val="fr-FR"/>
          </w:rPr>
          <w:t xml:space="preserve">Annexe 5 </w:t>
        </w:r>
        <w:r w:rsidR="003B6087" w:rsidRPr="00134D12">
          <w:rPr>
            <w:rStyle w:val="Hyperlink"/>
            <w:noProof/>
            <w:lang w:val="fr-FR"/>
          </w:rPr>
          <w:t>–</w:t>
        </w:r>
        <w:r w:rsidRPr="00134D12">
          <w:rPr>
            <w:rStyle w:val="Hyperlink"/>
            <w:noProof/>
            <w:lang w:val="fr-FR"/>
          </w:rPr>
          <w:t xml:space="preserve"> Description technique et caractéristiques du système complémentaire basé sur des satellites </w:t>
        </w:r>
        <w:r w:rsidRPr="00134D12">
          <w:rPr>
            <w:rStyle w:val="Hyperlink"/>
            <w:noProof/>
            <w:lang w:val="fr-FR" w:eastAsia="ja-JP"/>
          </w:rPr>
          <w:t xml:space="preserve">Michibiki </w:t>
        </w:r>
        <w:r w:rsidRPr="00134D12">
          <w:rPr>
            <w:rStyle w:val="Hyperlink"/>
            <w:noProof/>
            <w:lang w:val="fr-FR"/>
          </w:rPr>
          <w:t>(</w:t>
        </w:r>
        <w:r w:rsidRPr="00134D12">
          <w:rPr>
            <w:rStyle w:val="Hyperlink"/>
            <w:noProof/>
            <w:lang w:val="fr-FR" w:eastAsia="ja-JP"/>
          </w:rPr>
          <w:t>MSAS</w:t>
        </w:r>
        <w:r w:rsidRPr="00134D12">
          <w:rPr>
            <w:rStyle w:val="Hyperlink"/>
            <w:noProof/>
            <w:lang w:val="fr-FR"/>
          </w:rPr>
          <w:t>)</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_Toc182918261 \h </w:instrText>
        </w:r>
        <w:r w:rsidRPr="00134D12">
          <w:rPr>
            <w:noProof/>
            <w:webHidden/>
            <w:lang w:val="fr-FR"/>
          </w:rPr>
        </w:r>
        <w:r w:rsidRPr="00134D12">
          <w:rPr>
            <w:noProof/>
            <w:webHidden/>
            <w:lang w:val="fr-FR"/>
          </w:rPr>
          <w:fldChar w:fldCharType="separate"/>
        </w:r>
        <w:r w:rsidR="000C28DE">
          <w:rPr>
            <w:noProof/>
            <w:webHidden/>
            <w:lang w:val="fr-FR"/>
          </w:rPr>
          <w:t>34</w:t>
        </w:r>
        <w:r w:rsidRPr="00134D12">
          <w:rPr>
            <w:noProof/>
            <w:webHidden/>
            <w:lang w:val="fr-FR"/>
          </w:rPr>
          <w:fldChar w:fldCharType="end"/>
        </w:r>
      </w:hyperlink>
    </w:p>
    <w:p w14:paraId="6ABEAC8A" w14:textId="7BB47611"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62" w:history="1">
        <w:r w:rsidRPr="00134D12">
          <w:rPr>
            <w:rStyle w:val="Hyperlink"/>
            <w:noProof/>
            <w:lang w:val="fr-FR"/>
          </w:rPr>
          <w:t>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Introduction</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_Toc182918262 \h </w:instrText>
        </w:r>
        <w:r w:rsidRPr="00134D12">
          <w:rPr>
            <w:noProof/>
            <w:webHidden/>
            <w:lang w:val="fr-FR"/>
          </w:rPr>
        </w:r>
        <w:r w:rsidRPr="00134D12">
          <w:rPr>
            <w:noProof/>
            <w:webHidden/>
            <w:lang w:val="fr-FR"/>
          </w:rPr>
          <w:fldChar w:fldCharType="separate"/>
        </w:r>
        <w:r w:rsidR="000C28DE">
          <w:rPr>
            <w:noProof/>
            <w:webHidden/>
            <w:lang w:val="fr-FR"/>
          </w:rPr>
          <w:t>34</w:t>
        </w:r>
        <w:r w:rsidRPr="00134D12">
          <w:rPr>
            <w:noProof/>
            <w:webHidden/>
            <w:lang w:val="fr-FR"/>
          </w:rPr>
          <w:fldChar w:fldCharType="end"/>
        </w:r>
      </w:hyperlink>
    </w:p>
    <w:p w14:paraId="2FEE1176" w14:textId="257A2FDA"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63" w:history="1">
        <w:r w:rsidRPr="00134D12">
          <w:rPr>
            <w:rStyle w:val="Hyperlink"/>
            <w:noProof/>
            <w:lang w:val="fr-FR"/>
          </w:rPr>
          <w:t>1.1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Besoins en fréquences</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_Toc182918263 \h </w:instrText>
        </w:r>
        <w:r w:rsidRPr="00134D12">
          <w:rPr>
            <w:noProof/>
            <w:webHidden/>
            <w:lang w:val="fr-FR"/>
          </w:rPr>
        </w:r>
        <w:r w:rsidRPr="00134D12">
          <w:rPr>
            <w:noProof/>
            <w:webHidden/>
            <w:lang w:val="fr-FR"/>
          </w:rPr>
          <w:fldChar w:fldCharType="separate"/>
        </w:r>
        <w:r w:rsidR="000C28DE">
          <w:rPr>
            <w:noProof/>
            <w:webHidden/>
            <w:lang w:val="fr-FR"/>
          </w:rPr>
          <w:t>34</w:t>
        </w:r>
        <w:r w:rsidRPr="00134D12">
          <w:rPr>
            <w:noProof/>
            <w:webHidden/>
            <w:lang w:val="fr-FR"/>
          </w:rPr>
          <w:fldChar w:fldCharType="end"/>
        </w:r>
      </w:hyperlink>
    </w:p>
    <w:p w14:paraId="5B20A1D9" w14:textId="6A03BBF9"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64" w:history="1">
        <w:r w:rsidRPr="00134D12">
          <w:rPr>
            <w:rStyle w:val="Hyperlink"/>
            <w:noProof/>
            <w:lang w:val="fr-FR"/>
          </w:rPr>
          <w:t>2</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Présentation générale du système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_Toc182918264 \h </w:instrText>
        </w:r>
        <w:r w:rsidRPr="00134D12">
          <w:rPr>
            <w:noProof/>
            <w:webHidden/>
            <w:lang w:val="fr-FR"/>
          </w:rPr>
        </w:r>
        <w:r w:rsidRPr="00134D12">
          <w:rPr>
            <w:noProof/>
            <w:webHidden/>
            <w:lang w:val="fr-FR"/>
          </w:rPr>
          <w:fldChar w:fldCharType="separate"/>
        </w:r>
        <w:r w:rsidR="000C28DE">
          <w:rPr>
            <w:noProof/>
            <w:webHidden/>
            <w:lang w:val="fr-FR"/>
          </w:rPr>
          <w:t>34</w:t>
        </w:r>
        <w:r w:rsidRPr="00134D12">
          <w:rPr>
            <w:noProof/>
            <w:webHidden/>
            <w:lang w:val="fr-FR"/>
          </w:rPr>
          <w:fldChar w:fldCharType="end"/>
        </w:r>
      </w:hyperlink>
    </w:p>
    <w:p w14:paraId="0DEDF4B3" w14:textId="739E125A"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65" w:history="1">
        <w:r w:rsidRPr="00134D12">
          <w:rPr>
            <w:rStyle w:val="Hyperlink"/>
            <w:noProof/>
            <w:lang w:val="fr-FR"/>
          </w:rPr>
          <w:t>3</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Segments du système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_Toc182918265 \h </w:instrText>
        </w:r>
        <w:r w:rsidRPr="00134D12">
          <w:rPr>
            <w:noProof/>
            <w:webHidden/>
            <w:lang w:val="fr-FR"/>
          </w:rPr>
        </w:r>
        <w:r w:rsidRPr="00134D12">
          <w:rPr>
            <w:noProof/>
            <w:webHidden/>
            <w:lang w:val="fr-FR"/>
          </w:rPr>
          <w:fldChar w:fldCharType="separate"/>
        </w:r>
        <w:r w:rsidR="000C28DE">
          <w:rPr>
            <w:noProof/>
            <w:webHidden/>
            <w:lang w:val="fr-FR"/>
          </w:rPr>
          <w:t>35</w:t>
        </w:r>
        <w:r w:rsidRPr="00134D12">
          <w:rPr>
            <w:noProof/>
            <w:webHidden/>
            <w:lang w:val="fr-FR"/>
          </w:rPr>
          <w:fldChar w:fldCharType="end"/>
        </w:r>
      </w:hyperlink>
    </w:p>
    <w:p w14:paraId="7CD13BF5" w14:textId="4B460FBF"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66" w:history="1">
        <w:r w:rsidRPr="00134D12">
          <w:rPr>
            <w:rStyle w:val="Hyperlink"/>
            <w:noProof/>
            <w:lang w:val="fr-FR"/>
          </w:rPr>
          <w:t>3.1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 spatial</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_Toc182918266 \h </w:instrText>
        </w:r>
        <w:r w:rsidRPr="00134D12">
          <w:rPr>
            <w:noProof/>
            <w:webHidden/>
            <w:lang w:val="fr-FR"/>
          </w:rPr>
        </w:r>
        <w:r w:rsidRPr="00134D12">
          <w:rPr>
            <w:noProof/>
            <w:webHidden/>
            <w:lang w:val="fr-FR"/>
          </w:rPr>
          <w:fldChar w:fldCharType="separate"/>
        </w:r>
        <w:r w:rsidR="000C28DE">
          <w:rPr>
            <w:noProof/>
            <w:webHidden/>
            <w:lang w:val="fr-FR"/>
          </w:rPr>
          <w:t>35</w:t>
        </w:r>
        <w:r w:rsidRPr="00134D12">
          <w:rPr>
            <w:noProof/>
            <w:webHidden/>
            <w:lang w:val="fr-FR"/>
          </w:rPr>
          <w:fldChar w:fldCharType="end"/>
        </w:r>
      </w:hyperlink>
    </w:p>
    <w:p w14:paraId="01F62A68" w14:textId="25455DD7"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67" w:history="1">
        <w:r w:rsidRPr="00134D12">
          <w:rPr>
            <w:rStyle w:val="Hyperlink"/>
            <w:noProof/>
            <w:lang w:val="fr-FR"/>
          </w:rPr>
          <w:t>3.2</w:t>
        </w:r>
        <w:r w:rsidRPr="00134D12">
          <w:rPr>
            <w:rFonts w:asciiTheme="minorHAnsi" w:eastAsiaTheme="minorEastAsia" w:hAnsiTheme="minorHAnsi" w:cstheme="minorBidi"/>
            <w:noProof/>
            <w:sz w:val="22"/>
            <w:szCs w:val="22"/>
            <w:lang w:val="fr-FR" w:eastAsia="en-GB"/>
          </w:rPr>
          <w:tab/>
        </w:r>
        <w:r w:rsidRPr="00134D12">
          <w:rPr>
            <w:rStyle w:val="Hyperlink"/>
            <w:noProof/>
            <w:lang w:val="fr-FR" w:eastAsia="ja-JP"/>
          </w:rPr>
          <w:t>S</w:t>
        </w:r>
        <w:r w:rsidRPr="00134D12">
          <w:rPr>
            <w:rStyle w:val="Hyperlink"/>
            <w:noProof/>
            <w:lang w:val="fr-FR"/>
          </w:rPr>
          <w:t>egment</w:t>
        </w:r>
        <w:r w:rsidRPr="00134D12">
          <w:rPr>
            <w:rStyle w:val="Hyperlink"/>
            <w:noProof/>
            <w:lang w:val="fr-FR" w:eastAsia="ja-JP"/>
          </w:rPr>
          <w:t xml:space="preserve"> au sol</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_Toc182918267 \h </w:instrText>
        </w:r>
        <w:r w:rsidRPr="00134D12">
          <w:rPr>
            <w:noProof/>
            <w:webHidden/>
            <w:lang w:val="fr-FR"/>
          </w:rPr>
        </w:r>
        <w:r w:rsidRPr="00134D12">
          <w:rPr>
            <w:noProof/>
            <w:webHidden/>
            <w:lang w:val="fr-FR"/>
          </w:rPr>
          <w:fldChar w:fldCharType="separate"/>
        </w:r>
        <w:r w:rsidR="000C28DE">
          <w:rPr>
            <w:noProof/>
            <w:webHidden/>
            <w:lang w:val="fr-FR"/>
          </w:rPr>
          <w:t>35</w:t>
        </w:r>
        <w:r w:rsidRPr="00134D12">
          <w:rPr>
            <w:noProof/>
            <w:webHidden/>
            <w:lang w:val="fr-FR"/>
          </w:rPr>
          <w:fldChar w:fldCharType="end"/>
        </w:r>
      </w:hyperlink>
    </w:p>
    <w:p w14:paraId="5BC589C2" w14:textId="02D15A28"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68" w:history="1">
        <w:r w:rsidRPr="00134D12">
          <w:rPr>
            <w:rStyle w:val="Hyperlink"/>
            <w:noProof/>
            <w:lang w:val="fr-FR"/>
          </w:rPr>
          <w:t>3.3</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 de l'utilisateur</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_Toc182918268 \h </w:instrText>
        </w:r>
        <w:r w:rsidRPr="00134D12">
          <w:rPr>
            <w:noProof/>
            <w:webHidden/>
            <w:lang w:val="fr-FR"/>
          </w:rPr>
        </w:r>
        <w:r w:rsidRPr="00134D12">
          <w:rPr>
            <w:noProof/>
            <w:webHidden/>
            <w:lang w:val="fr-FR"/>
          </w:rPr>
          <w:fldChar w:fldCharType="separate"/>
        </w:r>
        <w:r w:rsidR="000C28DE">
          <w:rPr>
            <w:noProof/>
            <w:webHidden/>
            <w:lang w:val="fr-FR"/>
          </w:rPr>
          <w:t>35</w:t>
        </w:r>
        <w:r w:rsidRPr="00134D12">
          <w:rPr>
            <w:noProof/>
            <w:webHidden/>
            <w:lang w:val="fr-FR"/>
          </w:rPr>
          <w:fldChar w:fldCharType="end"/>
        </w:r>
      </w:hyperlink>
    </w:p>
    <w:p w14:paraId="4442B73D" w14:textId="2309F2EC"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69" w:history="1">
        <w:r w:rsidRPr="00134D12">
          <w:rPr>
            <w:rStyle w:val="Hyperlink"/>
            <w:noProof/>
            <w:lang w:val="fr-FR"/>
          </w:rPr>
          <w:t>4</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 xml:space="preserve">Structure des signaux </w:t>
        </w:r>
        <w:r w:rsidRPr="00134D12">
          <w:rPr>
            <w:rStyle w:val="Hyperlink"/>
            <w:noProof/>
            <w:lang w:val="fr-FR" w:eastAsia="ja-JP"/>
          </w:rPr>
          <w:t>MSAS</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_Toc182918269 \h </w:instrText>
        </w:r>
        <w:r w:rsidRPr="00134D12">
          <w:rPr>
            <w:noProof/>
            <w:webHidden/>
            <w:lang w:val="fr-FR"/>
          </w:rPr>
        </w:r>
        <w:r w:rsidRPr="00134D12">
          <w:rPr>
            <w:noProof/>
            <w:webHidden/>
            <w:lang w:val="fr-FR"/>
          </w:rPr>
          <w:fldChar w:fldCharType="separate"/>
        </w:r>
        <w:r w:rsidR="000C28DE">
          <w:rPr>
            <w:noProof/>
            <w:webHidden/>
            <w:lang w:val="fr-FR"/>
          </w:rPr>
          <w:t>35</w:t>
        </w:r>
        <w:r w:rsidRPr="00134D12">
          <w:rPr>
            <w:noProof/>
            <w:webHidden/>
            <w:lang w:val="fr-FR"/>
          </w:rPr>
          <w:fldChar w:fldCharType="end"/>
        </w:r>
      </w:hyperlink>
    </w:p>
    <w:p w14:paraId="4E7C6EE2" w14:textId="06A3F721"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70" w:history="1">
        <w:r w:rsidRPr="00134D12">
          <w:rPr>
            <w:rStyle w:val="Hyperlink"/>
            <w:noProof/>
            <w:lang w:val="fr-FR"/>
          </w:rPr>
          <w:t>5</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Puissance et spectres des signaux</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_Toc182918270 \h </w:instrText>
        </w:r>
        <w:r w:rsidRPr="00134D12">
          <w:rPr>
            <w:noProof/>
            <w:webHidden/>
            <w:lang w:val="fr-FR"/>
          </w:rPr>
        </w:r>
        <w:r w:rsidRPr="00134D12">
          <w:rPr>
            <w:noProof/>
            <w:webHidden/>
            <w:lang w:val="fr-FR"/>
          </w:rPr>
          <w:fldChar w:fldCharType="separate"/>
        </w:r>
        <w:r w:rsidR="000C28DE">
          <w:rPr>
            <w:noProof/>
            <w:webHidden/>
            <w:lang w:val="fr-FR"/>
          </w:rPr>
          <w:t>35</w:t>
        </w:r>
        <w:r w:rsidRPr="00134D12">
          <w:rPr>
            <w:noProof/>
            <w:webHidden/>
            <w:lang w:val="fr-FR"/>
          </w:rPr>
          <w:fldChar w:fldCharType="end"/>
        </w:r>
      </w:hyperlink>
    </w:p>
    <w:p w14:paraId="16B6B822" w14:textId="1C3D257B"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71" w:history="1">
        <w:r w:rsidRPr="00134D12">
          <w:rPr>
            <w:rStyle w:val="Hyperlink"/>
            <w:noProof/>
            <w:lang w:val="fr-FR"/>
          </w:rPr>
          <w:t>6</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Fréquence de fonctionnement</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_Toc182918271 \h </w:instrText>
        </w:r>
        <w:r w:rsidRPr="00134D12">
          <w:rPr>
            <w:noProof/>
            <w:webHidden/>
            <w:lang w:val="fr-FR"/>
          </w:rPr>
        </w:r>
        <w:r w:rsidRPr="00134D12">
          <w:rPr>
            <w:noProof/>
            <w:webHidden/>
            <w:lang w:val="fr-FR"/>
          </w:rPr>
          <w:fldChar w:fldCharType="separate"/>
        </w:r>
        <w:r w:rsidR="000C28DE">
          <w:rPr>
            <w:noProof/>
            <w:webHidden/>
            <w:lang w:val="fr-FR"/>
          </w:rPr>
          <w:t>35</w:t>
        </w:r>
        <w:r w:rsidRPr="00134D12">
          <w:rPr>
            <w:noProof/>
            <w:webHidden/>
            <w:lang w:val="fr-FR"/>
          </w:rPr>
          <w:fldChar w:fldCharType="end"/>
        </w:r>
      </w:hyperlink>
    </w:p>
    <w:p w14:paraId="7AC2B6A2" w14:textId="04648829"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72" w:history="1">
        <w:r w:rsidRPr="00134D12">
          <w:rPr>
            <w:rStyle w:val="Hyperlink"/>
            <w:noProof/>
            <w:lang w:val="fr-FR"/>
          </w:rPr>
          <w:t xml:space="preserve">Annexe </w:t>
        </w:r>
        <w:r w:rsidRPr="00134D12">
          <w:rPr>
            <w:rStyle w:val="Hyperlink"/>
            <w:noProof/>
            <w:lang w:val="fr-FR" w:eastAsia="ja-JP"/>
          </w:rPr>
          <w:t xml:space="preserve">6 </w:t>
        </w:r>
        <w:r w:rsidR="003B6087" w:rsidRPr="00134D12">
          <w:rPr>
            <w:rStyle w:val="Hyperlink"/>
            <w:noProof/>
            <w:lang w:val="fr-FR" w:eastAsia="ja-JP"/>
          </w:rPr>
          <w:t>–</w:t>
        </w:r>
        <w:r w:rsidRPr="00134D12">
          <w:rPr>
            <w:rStyle w:val="Hyperlink"/>
            <w:noProof/>
            <w:lang w:val="fr-FR" w:eastAsia="ja-JP"/>
          </w:rPr>
          <w:t xml:space="preserve"> </w:t>
        </w:r>
        <w:r w:rsidRPr="00134D12">
          <w:rPr>
            <w:rStyle w:val="Hyperlink"/>
            <w:noProof/>
            <w:lang w:val="fr-FR"/>
          </w:rPr>
          <w:t>Description technique et caractéristiques des réseaux LM-RPS</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_Toc182918272 \h </w:instrText>
        </w:r>
        <w:r w:rsidRPr="00134D12">
          <w:rPr>
            <w:noProof/>
            <w:webHidden/>
            <w:lang w:val="fr-FR"/>
          </w:rPr>
        </w:r>
        <w:r w:rsidRPr="00134D12">
          <w:rPr>
            <w:noProof/>
            <w:webHidden/>
            <w:lang w:val="fr-FR"/>
          </w:rPr>
          <w:fldChar w:fldCharType="separate"/>
        </w:r>
        <w:r w:rsidR="000C28DE">
          <w:rPr>
            <w:noProof/>
            <w:webHidden/>
            <w:lang w:val="fr-FR"/>
          </w:rPr>
          <w:t>36</w:t>
        </w:r>
        <w:r w:rsidRPr="00134D12">
          <w:rPr>
            <w:noProof/>
            <w:webHidden/>
            <w:lang w:val="fr-FR"/>
          </w:rPr>
          <w:fldChar w:fldCharType="end"/>
        </w:r>
      </w:hyperlink>
    </w:p>
    <w:p w14:paraId="1AE54D3B" w14:textId="5E326703"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73" w:history="1">
        <w:r w:rsidRPr="00134D12">
          <w:rPr>
            <w:rStyle w:val="Hyperlink"/>
            <w:noProof/>
            <w:lang w:val="fr-FR"/>
          </w:rPr>
          <w:t>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Introduction</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_Toc182918273 \h </w:instrText>
        </w:r>
        <w:r w:rsidRPr="00134D12">
          <w:rPr>
            <w:noProof/>
            <w:webHidden/>
            <w:lang w:val="fr-FR"/>
          </w:rPr>
        </w:r>
        <w:r w:rsidRPr="00134D12">
          <w:rPr>
            <w:noProof/>
            <w:webHidden/>
            <w:lang w:val="fr-FR"/>
          </w:rPr>
          <w:fldChar w:fldCharType="separate"/>
        </w:r>
        <w:r w:rsidR="000C28DE">
          <w:rPr>
            <w:noProof/>
            <w:webHidden/>
            <w:lang w:val="fr-FR"/>
          </w:rPr>
          <w:t>36</w:t>
        </w:r>
        <w:r w:rsidRPr="00134D12">
          <w:rPr>
            <w:noProof/>
            <w:webHidden/>
            <w:lang w:val="fr-FR"/>
          </w:rPr>
          <w:fldChar w:fldCharType="end"/>
        </w:r>
      </w:hyperlink>
    </w:p>
    <w:p w14:paraId="69D084F5" w14:textId="70718E86"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74" w:history="1">
        <w:r w:rsidRPr="00134D12">
          <w:rPr>
            <w:rStyle w:val="Hyperlink"/>
            <w:noProof/>
            <w:lang w:val="fr-FR"/>
          </w:rPr>
          <w:t>2</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Présentation générale du système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_Toc182918274 \h </w:instrText>
        </w:r>
        <w:r w:rsidRPr="00134D12">
          <w:rPr>
            <w:noProof/>
            <w:webHidden/>
            <w:lang w:val="fr-FR"/>
          </w:rPr>
        </w:r>
        <w:r w:rsidRPr="00134D12">
          <w:rPr>
            <w:noProof/>
            <w:webHidden/>
            <w:lang w:val="fr-FR"/>
          </w:rPr>
          <w:fldChar w:fldCharType="separate"/>
        </w:r>
        <w:r w:rsidR="000C28DE">
          <w:rPr>
            <w:noProof/>
            <w:webHidden/>
            <w:lang w:val="fr-FR"/>
          </w:rPr>
          <w:t>36</w:t>
        </w:r>
        <w:r w:rsidRPr="00134D12">
          <w:rPr>
            <w:noProof/>
            <w:webHidden/>
            <w:lang w:val="fr-FR"/>
          </w:rPr>
          <w:fldChar w:fldCharType="end"/>
        </w:r>
      </w:hyperlink>
    </w:p>
    <w:p w14:paraId="7F899181" w14:textId="6BE522FD"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75" w:history="1">
        <w:r w:rsidRPr="00134D12">
          <w:rPr>
            <w:rStyle w:val="Hyperlink"/>
            <w:noProof/>
            <w:lang w:val="fr-FR"/>
          </w:rPr>
          <w:t>3</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Configuration du système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_Toc182918275 \h </w:instrText>
        </w:r>
        <w:r w:rsidRPr="00134D12">
          <w:rPr>
            <w:noProof/>
            <w:webHidden/>
            <w:lang w:val="fr-FR"/>
          </w:rPr>
        </w:r>
        <w:r w:rsidRPr="00134D12">
          <w:rPr>
            <w:noProof/>
            <w:webHidden/>
            <w:lang w:val="fr-FR"/>
          </w:rPr>
          <w:fldChar w:fldCharType="separate"/>
        </w:r>
        <w:r w:rsidR="000C28DE">
          <w:rPr>
            <w:noProof/>
            <w:webHidden/>
            <w:lang w:val="fr-FR"/>
          </w:rPr>
          <w:t>36</w:t>
        </w:r>
        <w:r w:rsidRPr="00134D12">
          <w:rPr>
            <w:noProof/>
            <w:webHidden/>
            <w:lang w:val="fr-FR"/>
          </w:rPr>
          <w:fldChar w:fldCharType="end"/>
        </w:r>
      </w:hyperlink>
    </w:p>
    <w:p w14:paraId="5B9FEE48" w14:textId="4A3F7F01"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76" w:history="1">
        <w:r w:rsidRPr="00134D12">
          <w:rPr>
            <w:rStyle w:val="Hyperlink"/>
            <w:noProof/>
            <w:lang w:val="fr-FR"/>
          </w:rPr>
          <w:t>3.1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 spatial</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_Toc182918276 \h </w:instrText>
        </w:r>
        <w:r w:rsidRPr="00134D12">
          <w:rPr>
            <w:noProof/>
            <w:webHidden/>
            <w:lang w:val="fr-FR"/>
          </w:rPr>
        </w:r>
        <w:r w:rsidRPr="00134D12">
          <w:rPr>
            <w:noProof/>
            <w:webHidden/>
            <w:lang w:val="fr-FR"/>
          </w:rPr>
          <w:fldChar w:fldCharType="separate"/>
        </w:r>
        <w:r w:rsidR="000C28DE">
          <w:rPr>
            <w:noProof/>
            <w:webHidden/>
            <w:lang w:val="fr-FR"/>
          </w:rPr>
          <w:t>37</w:t>
        </w:r>
        <w:r w:rsidRPr="00134D12">
          <w:rPr>
            <w:noProof/>
            <w:webHidden/>
            <w:lang w:val="fr-FR"/>
          </w:rPr>
          <w:fldChar w:fldCharType="end"/>
        </w:r>
      </w:hyperlink>
    </w:p>
    <w:p w14:paraId="21853A11" w14:textId="49C77AEF"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77" w:history="1">
        <w:r w:rsidRPr="00134D12">
          <w:rPr>
            <w:rStyle w:val="Hyperlink"/>
            <w:noProof/>
            <w:lang w:val="fr-FR"/>
          </w:rPr>
          <w:t>3.2</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 au sol</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_Toc182918277 \h </w:instrText>
        </w:r>
        <w:r w:rsidRPr="00134D12">
          <w:rPr>
            <w:noProof/>
            <w:webHidden/>
            <w:lang w:val="fr-FR"/>
          </w:rPr>
        </w:r>
        <w:r w:rsidRPr="00134D12">
          <w:rPr>
            <w:noProof/>
            <w:webHidden/>
            <w:lang w:val="fr-FR"/>
          </w:rPr>
          <w:fldChar w:fldCharType="separate"/>
        </w:r>
        <w:r w:rsidR="000C28DE">
          <w:rPr>
            <w:noProof/>
            <w:webHidden/>
            <w:lang w:val="fr-FR"/>
          </w:rPr>
          <w:t>37</w:t>
        </w:r>
        <w:r w:rsidRPr="00134D12">
          <w:rPr>
            <w:noProof/>
            <w:webHidden/>
            <w:lang w:val="fr-FR"/>
          </w:rPr>
          <w:fldChar w:fldCharType="end"/>
        </w:r>
      </w:hyperlink>
    </w:p>
    <w:p w14:paraId="0F1165F6" w14:textId="6E64BB85"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78" w:history="1">
        <w:r w:rsidRPr="00134D12">
          <w:rPr>
            <w:rStyle w:val="Hyperlink"/>
            <w:noProof/>
            <w:lang w:val="fr-FR"/>
          </w:rPr>
          <w:t>4</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Signal LM-RPS</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_Toc182918278 \h </w:instrText>
        </w:r>
        <w:r w:rsidRPr="00134D12">
          <w:rPr>
            <w:noProof/>
            <w:webHidden/>
            <w:lang w:val="fr-FR"/>
          </w:rPr>
        </w:r>
        <w:r w:rsidRPr="00134D12">
          <w:rPr>
            <w:noProof/>
            <w:webHidden/>
            <w:lang w:val="fr-FR"/>
          </w:rPr>
          <w:fldChar w:fldCharType="separate"/>
        </w:r>
        <w:r w:rsidR="000C28DE">
          <w:rPr>
            <w:noProof/>
            <w:webHidden/>
            <w:lang w:val="fr-FR"/>
          </w:rPr>
          <w:t>38</w:t>
        </w:r>
        <w:r w:rsidRPr="00134D12">
          <w:rPr>
            <w:noProof/>
            <w:webHidden/>
            <w:lang w:val="fr-FR"/>
          </w:rPr>
          <w:fldChar w:fldCharType="end"/>
        </w:r>
      </w:hyperlink>
    </w:p>
    <w:p w14:paraId="2981424B" w14:textId="67971FD3"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79" w:history="1">
        <w:r w:rsidRPr="00134D12">
          <w:rPr>
            <w:rStyle w:val="Hyperlink"/>
            <w:iCs/>
            <w:noProof/>
            <w:lang w:val="fr-FR"/>
          </w:rPr>
          <w:t>5</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Fréquences de</w:t>
        </w:r>
        <w:r w:rsidRPr="00134D12">
          <w:rPr>
            <w:rStyle w:val="Hyperlink"/>
            <w:i/>
            <w:iCs/>
            <w:noProof/>
            <w:lang w:val="fr-FR"/>
          </w:rPr>
          <w:t xml:space="preserve"> </w:t>
        </w:r>
        <w:r w:rsidRPr="00134D12">
          <w:rPr>
            <w:rStyle w:val="Hyperlink"/>
            <w:noProof/>
            <w:lang w:val="fr-FR"/>
          </w:rPr>
          <w:t>fonctionnement LM-RPS</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_Toc182918279 \h </w:instrText>
        </w:r>
        <w:r w:rsidRPr="00134D12">
          <w:rPr>
            <w:noProof/>
            <w:webHidden/>
            <w:lang w:val="fr-FR"/>
          </w:rPr>
        </w:r>
        <w:r w:rsidRPr="00134D12">
          <w:rPr>
            <w:noProof/>
            <w:webHidden/>
            <w:lang w:val="fr-FR"/>
          </w:rPr>
          <w:fldChar w:fldCharType="separate"/>
        </w:r>
        <w:r w:rsidR="000C28DE">
          <w:rPr>
            <w:noProof/>
            <w:webHidden/>
            <w:lang w:val="fr-FR"/>
          </w:rPr>
          <w:t>38</w:t>
        </w:r>
        <w:r w:rsidRPr="00134D12">
          <w:rPr>
            <w:noProof/>
            <w:webHidden/>
            <w:lang w:val="fr-FR"/>
          </w:rPr>
          <w:fldChar w:fldCharType="end"/>
        </w:r>
      </w:hyperlink>
    </w:p>
    <w:p w14:paraId="5ED90C5D" w14:textId="1D11BD67"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80" w:history="1">
        <w:r w:rsidRPr="00134D12">
          <w:rPr>
            <w:rStyle w:val="Hyperlink"/>
            <w:noProof/>
            <w:lang w:val="fr-FR"/>
          </w:rPr>
          <w:t>6</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Spectre de commande et de télémesure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_Toc182918280 \h </w:instrText>
        </w:r>
        <w:r w:rsidRPr="00134D12">
          <w:rPr>
            <w:noProof/>
            <w:webHidden/>
            <w:lang w:val="fr-FR"/>
          </w:rPr>
        </w:r>
        <w:r w:rsidRPr="00134D12">
          <w:rPr>
            <w:noProof/>
            <w:webHidden/>
            <w:lang w:val="fr-FR"/>
          </w:rPr>
          <w:fldChar w:fldCharType="separate"/>
        </w:r>
        <w:r w:rsidR="000C28DE">
          <w:rPr>
            <w:noProof/>
            <w:webHidden/>
            <w:lang w:val="fr-FR"/>
          </w:rPr>
          <w:t>39</w:t>
        </w:r>
        <w:r w:rsidRPr="00134D12">
          <w:rPr>
            <w:noProof/>
            <w:webHidden/>
            <w:lang w:val="fr-FR"/>
          </w:rPr>
          <w:fldChar w:fldCharType="end"/>
        </w:r>
      </w:hyperlink>
    </w:p>
    <w:p w14:paraId="47BC32D0" w14:textId="14818CF9"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81" w:history="1">
        <w:r w:rsidRPr="00134D12">
          <w:rPr>
            <w:rStyle w:val="Hyperlink"/>
            <w:noProof/>
            <w:lang w:val="fr-FR"/>
          </w:rPr>
          <w:t>7</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Paramètres d'émission LM-RPS</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_Toc182918281 \h </w:instrText>
        </w:r>
        <w:r w:rsidRPr="00134D12">
          <w:rPr>
            <w:noProof/>
            <w:webHidden/>
            <w:lang w:val="fr-FR"/>
          </w:rPr>
        </w:r>
        <w:r w:rsidRPr="00134D12">
          <w:rPr>
            <w:noProof/>
            <w:webHidden/>
            <w:lang w:val="fr-FR"/>
          </w:rPr>
          <w:fldChar w:fldCharType="separate"/>
        </w:r>
        <w:r w:rsidR="000C28DE">
          <w:rPr>
            <w:noProof/>
            <w:webHidden/>
            <w:lang w:val="fr-FR"/>
          </w:rPr>
          <w:t>39</w:t>
        </w:r>
        <w:r w:rsidRPr="00134D12">
          <w:rPr>
            <w:noProof/>
            <w:webHidden/>
            <w:lang w:val="fr-FR"/>
          </w:rPr>
          <w:fldChar w:fldCharType="end"/>
        </w:r>
      </w:hyperlink>
    </w:p>
    <w:p w14:paraId="19F6260A" w14:textId="1B2E4202"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82" w:history="1">
        <w:r w:rsidRPr="00134D12">
          <w:rPr>
            <w:rStyle w:val="Hyperlink"/>
            <w:noProof/>
            <w:lang w:val="fr-FR"/>
          </w:rPr>
          <w:t>7.1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Paramètres d'émission LM-RPS L1</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_Toc182918282 \h </w:instrText>
        </w:r>
        <w:r w:rsidRPr="00134D12">
          <w:rPr>
            <w:noProof/>
            <w:webHidden/>
            <w:lang w:val="fr-FR"/>
          </w:rPr>
        </w:r>
        <w:r w:rsidRPr="00134D12">
          <w:rPr>
            <w:noProof/>
            <w:webHidden/>
            <w:lang w:val="fr-FR"/>
          </w:rPr>
          <w:fldChar w:fldCharType="separate"/>
        </w:r>
        <w:r w:rsidR="000C28DE">
          <w:rPr>
            <w:noProof/>
            <w:webHidden/>
            <w:lang w:val="fr-FR"/>
          </w:rPr>
          <w:t>39</w:t>
        </w:r>
        <w:r w:rsidRPr="00134D12">
          <w:rPr>
            <w:noProof/>
            <w:webHidden/>
            <w:lang w:val="fr-FR"/>
          </w:rPr>
          <w:fldChar w:fldCharType="end"/>
        </w:r>
      </w:hyperlink>
    </w:p>
    <w:p w14:paraId="131E0442" w14:textId="195AC8BF"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83" w:history="1">
        <w:r w:rsidRPr="00134D12">
          <w:rPr>
            <w:rStyle w:val="Hyperlink"/>
            <w:noProof/>
            <w:lang w:val="fr-FR"/>
          </w:rPr>
          <w:t>7.2</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Paramètres d'émission LM-RPS L5</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_Toc182918283 \h </w:instrText>
        </w:r>
        <w:r w:rsidRPr="00134D12">
          <w:rPr>
            <w:noProof/>
            <w:webHidden/>
            <w:lang w:val="fr-FR"/>
          </w:rPr>
        </w:r>
        <w:r w:rsidRPr="00134D12">
          <w:rPr>
            <w:noProof/>
            <w:webHidden/>
            <w:lang w:val="fr-FR"/>
          </w:rPr>
          <w:fldChar w:fldCharType="separate"/>
        </w:r>
        <w:r w:rsidR="000C28DE">
          <w:rPr>
            <w:noProof/>
            <w:webHidden/>
            <w:lang w:val="fr-FR"/>
          </w:rPr>
          <w:t>40</w:t>
        </w:r>
        <w:r w:rsidRPr="00134D12">
          <w:rPr>
            <w:noProof/>
            <w:webHidden/>
            <w:lang w:val="fr-FR"/>
          </w:rPr>
          <w:fldChar w:fldCharType="end"/>
        </w:r>
      </w:hyperlink>
    </w:p>
    <w:p w14:paraId="01961B6B" w14:textId="422ED7BE"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84" w:history="1">
        <w:r w:rsidRPr="00134D12">
          <w:rPr>
            <w:rStyle w:val="Hyperlink"/>
            <w:rFonts w:eastAsia="SimSun"/>
            <w:noProof/>
            <w:lang w:val="fr-FR"/>
          </w:rPr>
          <w:t xml:space="preserve">Annexe </w:t>
        </w:r>
        <w:r w:rsidRPr="00134D12">
          <w:rPr>
            <w:rStyle w:val="Hyperlink"/>
            <w:rFonts w:eastAsia="SimSun"/>
            <w:noProof/>
            <w:lang w:val="fr-FR" w:eastAsia="zh-CN"/>
          </w:rPr>
          <w:t>7</w:t>
        </w:r>
        <w:r w:rsidRPr="00134D12">
          <w:rPr>
            <w:rStyle w:val="Hyperlink"/>
            <w:noProof/>
            <w:lang w:val="fr-FR"/>
          </w:rPr>
          <w:t xml:space="preserve"> </w:t>
        </w:r>
        <w:r w:rsidR="003B6087" w:rsidRPr="00134D12">
          <w:rPr>
            <w:rStyle w:val="Hyperlink"/>
            <w:noProof/>
            <w:lang w:val="fr-FR"/>
          </w:rPr>
          <w:t>–</w:t>
        </w:r>
        <w:r w:rsidRPr="00134D12">
          <w:rPr>
            <w:rStyle w:val="Hyperlink"/>
            <w:noProof/>
            <w:lang w:val="fr-FR"/>
          </w:rPr>
          <w:t xml:space="preserve"> Description technique du système COMPASS et caractéristiques de ses stations spatiales d'émission</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_Toc182918284 \h </w:instrText>
        </w:r>
        <w:r w:rsidRPr="00134D12">
          <w:rPr>
            <w:noProof/>
            <w:webHidden/>
            <w:lang w:val="fr-FR"/>
          </w:rPr>
        </w:r>
        <w:r w:rsidRPr="00134D12">
          <w:rPr>
            <w:noProof/>
            <w:webHidden/>
            <w:lang w:val="fr-FR"/>
          </w:rPr>
          <w:fldChar w:fldCharType="separate"/>
        </w:r>
        <w:r w:rsidR="000C28DE">
          <w:rPr>
            <w:noProof/>
            <w:webHidden/>
            <w:lang w:val="fr-FR"/>
          </w:rPr>
          <w:t>41</w:t>
        </w:r>
        <w:r w:rsidRPr="00134D12">
          <w:rPr>
            <w:noProof/>
            <w:webHidden/>
            <w:lang w:val="fr-FR"/>
          </w:rPr>
          <w:fldChar w:fldCharType="end"/>
        </w:r>
      </w:hyperlink>
    </w:p>
    <w:p w14:paraId="76A67743" w14:textId="0D0189F0"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85" w:history="1">
        <w:r w:rsidRPr="00134D12">
          <w:rPr>
            <w:rStyle w:val="Hyperlink"/>
            <w:noProof/>
            <w:lang w:val="fr-FR"/>
          </w:rPr>
          <w:t>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Introduction</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_Toc182918285 \h </w:instrText>
        </w:r>
        <w:r w:rsidRPr="00134D12">
          <w:rPr>
            <w:noProof/>
            <w:webHidden/>
            <w:lang w:val="fr-FR"/>
          </w:rPr>
        </w:r>
        <w:r w:rsidRPr="00134D12">
          <w:rPr>
            <w:noProof/>
            <w:webHidden/>
            <w:lang w:val="fr-FR"/>
          </w:rPr>
          <w:fldChar w:fldCharType="separate"/>
        </w:r>
        <w:r w:rsidR="000C28DE">
          <w:rPr>
            <w:noProof/>
            <w:webHidden/>
            <w:lang w:val="fr-FR"/>
          </w:rPr>
          <w:t>41</w:t>
        </w:r>
        <w:r w:rsidRPr="00134D12">
          <w:rPr>
            <w:noProof/>
            <w:webHidden/>
            <w:lang w:val="fr-FR"/>
          </w:rPr>
          <w:fldChar w:fldCharType="end"/>
        </w:r>
      </w:hyperlink>
    </w:p>
    <w:p w14:paraId="6B3A49A9" w14:textId="469A2536"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86" w:history="1">
        <w:r w:rsidRPr="00134D12">
          <w:rPr>
            <w:rStyle w:val="Hyperlink"/>
            <w:noProof/>
            <w:lang w:val="fr-FR"/>
          </w:rPr>
          <w:t>1.1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Besoins en fréquences</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_Toc182918286 \h </w:instrText>
        </w:r>
        <w:r w:rsidRPr="00134D12">
          <w:rPr>
            <w:noProof/>
            <w:webHidden/>
            <w:lang w:val="fr-FR"/>
          </w:rPr>
        </w:r>
        <w:r w:rsidRPr="00134D12">
          <w:rPr>
            <w:noProof/>
            <w:webHidden/>
            <w:lang w:val="fr-FR"/>
          </w:rPr>
          <w:fldChar w:fldCharType="separate"/>
        </w:r>
        <w:r w:rsidR="000C28DE">
          <w:rPr>
            <w:noProof/>
            <w:webHidden/>
            <w:lang w:val="fr-FR"/>
          </w:rPr>
          <w:t>41</w:t>
        </w:r>
        <w:r w:rsidRPr="00134D12">
          <w:rPr>
            <w:noProof/>
            <w:webHidden/>
            <w:lang w:val="fr-FR"/>
          </w:rPr>
          <w:fldChar w:fldCharType="end"/>
        </w:r>
      </w:hyperlink>
    </w:p>
    <w:p w14:paraId="3628DB98" w14:textId="65145175"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87" w:history="1">
        <w:r w:rsidRPr="00134D12">
          <w:rPr>
            <w:rStyle w:val="Hyperlink"/>
            <w:noProof/>
            <w:lang w:val="fr-FR"/>
          </w:rPr>
          <w:t>2</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Présentation générale du système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_Toc182918287 \h </w:instrText>
        </w:r>
        <w:r w:rsidRPr="00134D12">
          <w:rPr>
            <w:noProof/>
            <w:webHidden/>
            <w:lang w:val="fr-FR"/>
          </w:rPr>
        </w:r>
        <w:r w:rsidRPr="00134D12">
          <w:rPr>
            <w:noProof/>
            <w:webHidden/>
            <w:lang w:val="fr-FR"/>
          </w:rPr>
          <w:fldChar w:fldCharType="separate"/>
        </w:r>
        <w:r w:rsidR="000C28DE">
          <w:rPr>
            <w:noProof/>
            <w:webHidden/>
            <w:lang w:val="fr-FR"/>
          </w:rPr>
          <w:t>42</w:t>
        </w:r>
        <w:r w:rsidRPr="00134D12">
          <w:rPr>
            <w:noProof/>
            <w:webHidden/>
            <w:lang w:val="fr-FR"/>
          </w:rPr>
          <w:fldChar w:fldCharType="end"/>
        </w:r>
      </w:hyperlink>
    </w:p>
    <w:p w14:paraId="587D3228" w14:textId="47A62425"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88" w:history="1">
        <w:r w:rsidRPr="00134D12">
          <w:rPr>
            <w:rStyle w:val="Hyperlink"/>
            <w:noProof/>
            <w:lang w:val="fr-FR"/>
          </w:rPr>
          <w:t>3</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Segments du système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_Toc182918288 \h </w:instrText>
        </w:r>
        <w:r w:rsidRPr="00134D12">
          <w:rPr>
            <w:noProof/>
            <w:webHidden/>
            <w:lang w:val="fr-FR"/>
          </w:rPr>
        </w:r>
        <w:r w:rsidRPr="00134D12">
          <w:rPr>
            <w:noProof/>
            <w:webHidden/>
            <w:lang w:val="fr-FR"/>
          </w:rPr>
          <w:fldChar w:fldCharType="separate"/>
        </w:r>
        <w:r w:rsidR="000C28DE">
          <w:rPr>
            <w:noProof/>
            <w:webHidden/>
            <w:lang w:val="fr-FR"/>
          </w:rPr>
          <w:t>42</w:t>
        </w:r>
        <w:r w:rsidRPr="00134D12">
          <w:rPr>
            <w:noProof/>
            <w:webHidden/>
            <w:lang w:val="fr-FR"/>
          </w:rPr>
          <w:fldChar w:fldCharType="end"/>
        </w:r>
      </w:hyperlink>
    </w:p>
    <w:p w14:paraId="55F9FD80" w14:textId="7018845B"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89" w:history="1">
        <w:r w:rsidRPr="00134D12">
          <w:rPr>
            <w:rStyle w:val="Hyperlink"/>
            <w:noProof/>
            <w:lang w:val="fr-FR"/>
          </w:rPr>
          <w:t>3.1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 spatial</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_Toc182918289 \h </w:instrText>
        </w:r>
        <w:r w:rsidRPr="00134D12">
          <w:rPr>
            <w:noProof/>
            <w:webHidden/>
            <w:lang w:val="fr-FR"/>
          </w:rPr>
        </w:r>
        <w:r w:rsidRPr="00134D12">
          <w:rPr>
            <w:noProof/>
            <w:webHidden/>
            <w:lang w:val="fr-FR"/>
          </w:rPr>
          <w:fldChar w:fldCharType="separate"/>
        </w:r>
        <w:r w:rsidR="000C28DE">
          <w:rPr>
            <w:noProof/>
            <w:webHidden/>
            <w:lang w:val="fr-FR"/>
          </w:rPr>
          <w:t>42</w:t>
        </w:r>
        <w:r w:rsidRPr="00134D12">
          <w:rPr>
            <w:noProof/>
            <w:webHidden/>
            <w:lang w:val="fr-FR"/>
          </w:rPr>
          <w:fldChar w:fldCharType="end"/>
        </w:r>
      </w:hyperlink>
    </w:p>
    <w:p w14:paraId="727EF096" w14:textId="7C1D8B89"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90" w:history="1">
        <w:r w:rsidRPr="00134D12">
          <w:rPr>
            <w:rStyle w:val="Hyperlink"/>
            <w:noProof/>
            <w:lang w:val="fr-FR"/>
          </w:rPr>
          <w:t>3.2</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 de commande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_Toc182918290 \h </w:instrText>
        </w:r>
        <w:r w:rsidRPr="00134D12">
          <w:rPr>
            <w:noProof/>
            <w:webHidden/>
            <w:lang w:val="fr-FR"/>
          </w:rPr>
        </w:r>
        <w:r w:rsidRPr="00134D12">
          <w:rPr>
            <w:noProof/>
            <w:webHidden/>
            <w:lang w:val="fr-FR"/>
          </w:rPr>
          <w:fldChar w:fldCharType="separate"/>
        </w:r>
        <w:r w:rsidR="000C28DE">
          <w:rPr>
            <w:noProof/>
            <w:webHidden/>
            <w:lang w:val="fr-FR"/>
          </w:rPr>
          <w:t>42</w:t>
        </w:r>
        <w:r w:rsidRPr="00134D12">
          <w:rPr>
            <w:noProof/>
            <w:webHidden/>
            <w:lang w:val="fr-FR"/>
          </w:rPr>
          <w:fldChar w:fldCharType="end"/>
        </w:r>
      </w:hyperlink>
    </w:p>
    <w:p w14:paraId="0AE0A993" w14:textId="676C5983"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91" w:history="1">
        <w:r w:rsidRPr="00134D12">
          <w:rPr>
            <w:rStyle w:val="Hyperlink"/>
            <w:noProof/>
            <w:lang w:val="fr-FR"/>
          </w:rPr>
          <w:t>3.3</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 de l'utilisateur</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_Toc182918291 \h </w:instrText>
        </w:r>
        <w:r w:rsidRPr="00134D12">
          <w:rPr>
            <w:noProof/>
            <w:webHidden/>
            <w:lang w:val="fr-FR"/>
          </w:rPr>
        </w:r>
        <w:r w:rsidRPr="00134D12">
          <w:rPr>
            <w:noProof/>
            <w:webHidden/>
            <w:lang w:val="fr-FR"/>
          </w:rPr>
          <w:fldChar w:fldCharType="separate"/>
        </w:r>
        <w:r w:rsidR="000C28DE">
          <w:rPr>
            <w:noProof/>
            <w:webHidden/>
            <w:lang w:val="fr-FR"/>
          </w:rPr>
          <w:t>43</w:t>
        </w:r>
        <w:r w:rsidRPr="00134D12">
          <w:rPr>
            <w:noProof/>
            <w:webHidden/>
            <w:lang w:val="fr-FR"/>
          </w:rPr>
          <w:fldChar w:fldCharType="end"/>
        </w:r>
      </w:hyperlink>
    </w:p>
    <w:p w14:paraId="67D62246" w14:textId="6625C1C1"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92" w:history="1">
        <w:r w:rsidRPr="00134D12">
          <w:rPr>
            <w:rStyle w:val="Hyperlink"/>
            <w:noProof/>
            <w:lang w:val="fr-FR"/>
          </w:rPr>
          <w:t>4</w:t>
        </w:r>
        <w:r w:rsidRPr="00134D12">
          <w:rPr>
            <w:rFonts w:asciiTheme="minorHAnsi" w:eastAsiaTheme="minorEastAsia" w:hAnsiTheme="minorHAnsi" w:cstheme="minorBidi"/>
            <w:noProof/>
            <w:sz w:val="22"/>
            <w:szCs w:val="22"/>
            <w:lang w:val="fr-FR" w:eastAsia="en-GB"/>
          </w:rPr>
          <w:tab/>
        </w:r>
        <w:r w:rsidRPr="00134D12">
          <w:rPr>
            <w:rStyle w:val="Hyperlink"/>
            <w:noProof/>
            <w:lang w:val="fr-FR" w:eastAsia="zh-CN"/>
          </w:rPr>
          <w:t xml:space="preserve">Structure du signal </w:t>
        </w:r>
        <w:r w:rsidRPr="00134D12">
          <w:rPr>
            <w:rStyle w:val="Hyperlink"/>
            <w:noProof/>
            <w:lang w:val="fr-FR"/>
          </w:rPr>
          <w:t>COMPASS</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_Toc182918292 \h </w:instrText>
        </w:r>
        <w:r w:rsidRPr="00134D12">
          <w:rPr>
            <w:noProof/>
            <w:webHidden/>
            <w:lang w:val="fr-FR"/>
          </w:rPr>
        </w:r>
        <w:r w:rsidRPr="00134D12">
          <w:rPr>
            <w:noProof/>
            <w:webHidden/>
            <w:lang w:val="fr-FR"/>
          </w:rPr>
          <w:fldChar w:fldCharType="separate"/>
        </w:r>
        <w:r w:rsidR="000C28DE">
          <w:rPr>
            <w:noProof/>
            <w:webHidden/>
            <w:lang w:val="fr-FR"/>
          </w:rPr>
          <w:t>43</w:t>
        </w:r>
        <w:r w:rsidRPr="00134D12">
          <w:rPr>
            <w:noProof/>
            <w:webHidden/>
            <w:lang w:val="fr-FR"/>
          </w:rPr>
          <w:fldChar w:fldCharType="end"/>
        </w:r>
      </w:hyperlink>
    </w:p>
    <w:p w14:paraId="1CEDC846" w14:textId="40304BA1"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93" w:history="1">
        <w:r w:rsidRPr="00134D12">
          <w:rPr>
            <w:rStyle w:val="Hyperlink"/>
            <w:noProof/>
            <w:lang w:val="fr-FR"/>
          </w:rPr>
          <w:t>4.1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Émissions COMPASS B1 dans la bande de fréquences 1 559-1 610 MHz</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_Toc182918293 \h </w:instrText>
        </w:r>
        <w:r w:rsidRPr="00134D12">
          <w:rPr>
            <w:noProof/>
            <w:webHidden/>
            <w:lang w:val="fr-FR"/>
          </w:rPr>
        </w:r>
        <w:r w:rsidRPr="00134D12">
          <w:rPr>
            <w:noProof/>
            <w:webHidden/>
            <w:lang w:val="fr-FR"/>
          </w:rPr>
          <w:fldChar w:fldCharType="separate"/>
        </w:r>
        <w:r w:rsidR="000C28DE">
          <w:rPr>
            <w:noProof/>
            <w:webHidden/>
            <w:lang w:val="fr-FR"/>
          </w:rPr>
          <w:t>43</w:t>
        </w:r>
        <w:r w:rsidRPr="00134D12">
          <w:rPr>
            <w:noProof/>
            <w:webHidden/>
            <w:lang w:val="fr-FR"/>
          </w:rPr>
          <w:fldChar w:fldCharType="end"/>
        </w:r>
      </w:hyperlink>
    </w:p>
    <w:p w14:paraId="6928EE08" w14:textId="77AEB485"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94" w:history="1">
        <w:r w:rsidRPr="00134D12">
          <w:rPr>
            <w:rStyle w:val="Hyperlink"/>
            <w:rFonts w:eastAsia="SimSun"/>
            <w:noProof/>
            <w:lang w:val="fr-FR"/>
          </w:rPr>
          <w:t>4.2</w:t>
        </w:r>
        <w:r w:rsidRPr="00134D12">
          <w:rPr>
            <w:rFonts w:asciiTheme="minorHAnsi" w:eastAsiaTheme="minorEastAsia" w:hAnsiTheme="minorHAnsi" w:cstheme="minorBidi"/>
            <w:noProof/>
            <w:sz w:val="22"/>
            <w:szCs w:val="22"/>
            <w:lang w:val="fr-FR" w:eastAsia="en-GB"/>
          </w:rPr>
          <w:tab/>
        </w:r>
        <w:r w:rsidRPr="00134D12">
          <w:rPr>
            <w:rStyle w:val="Hyperlink"/>
            <w:rFonts w:eastAsia="SimSun"/>
            <w:noProof/>
            <w:lang w:val="fr-FR"/>
          </w:rPr>
          <w:t xml:space="preserve">Émissions COMPASS </w:t>
        </w:r>
        <w:r w:rsidRPr="00134D12">
          <w:rPr>
            <w:rStyle w:val="Hyperlink"/>
            <w:noProof/>
            <w:lang w:val="fr-FR" w:eastAsia="zh-CN"/>
          </w:rPr>
          <w:t>B2 dans la bande de fréquences</w:t>
        </w:r>
        <w:r w:rsidRPr="00134D12">
          <w:rPr>
            <w:rStyle w:val="Hyperlink"/>
            <w:rFonts w:eastAsia="SimSun"/>
            <w:noProof/>
            <w:lang w:val="fr-FR"/>
          </w:rPr>
          <w:t xml:space="preserve"> 1 164-</w:t>
        </w:r>
        <w:r w:rsidRPr="00134D12">
          <w:rPr>
            <w:rStyle w:val="Hyperlink"/>
            <w:noProof/>
            <w:lang w:val="fr-FR" w:eastAsia="zh-CN"/>
          </w:rPr>
          <w:t>1 215</w:t>
        </w:r>
        <w:r w:rsidRPr="00134D12">
          <w:rPr>
            <w:rStyle w:val="Hyperlink"/>
            <w:rFonts w:eastAsia="SimSun"/>
            <w:noProof/>
            <w:lang w:val="fr-FR"/>
          </w:rPr>
          <w:t xml:space="preserve"> MHz</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_Toc182918294 \h </w:instrText>
        </w:r>
        <w:r w:rsidRPr="00134D12">
          <w:rPr>
            <w:noProof/>
            <w:webHidden/>
            <w:lang w:val="fr-FR"/>
          </w:rPr>
        </w:r>
        <w:r w:rsidRPr="00134D12">
          <w:rPr>
            <w:noProof/>
            <w:webHidden/>
            <w:lang w:val="fr-FR"/>
          </w:rPr>
          <w:fldChar w:fldCharType="separate"/>
        </w:r>
        <w:r w:rsidR="000C28DE">
          <w:rPr>
            <w:noProof/>
            <w:webHidden/>
            <w:lang w:val="fr-FR"/>
          </w:rPr>
          <w:t>44</w:t>
        </w:r>
        <w:r w:rsidRPr="00134D12">
          <w:rPr>
            <w:noProof/>
            <w:webHidden/>
            <w:lang w:val="fr-FR"/>
          </w:rPr>
          <w:fldChar w:fldCharType="end"/>
        </w:r>
      </w:hyperlink>
    </w:p>
    <w:p w14:paraId="6240A97B" w14:textId="1746F7D4"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95" w:history="1">
        <w:r w:rsidRPr="00134D12">
          <w:rPr>
            <w:rStyle w:val="Hyperlink"/>
            <w:rFonts w:eastAsia="SimSun"/>
            <w:noProof/>
            <w:lang w:val="fr-FR"/>
          </w:rPr>
          <w:t>4.</w:t>
        </w:r>
        <w:r w:rsidRPr="00134D12">
          <w:rPr>
            <w:rStyle w:val="Hyperlink"/>
            <w:noProof/>
            <w:lang w:val="fr-FR" w:eastAsia="zh-CN"/>
          </w:rPr>
          <w:t>3</w:t>
        </w:r>
        <w:r w:rsidRPr="00134D12">
          <w:rPr>
            <w:rFonts w:asciiTheme="minorHAnsi" w:eastAsiaTheme="minorEastAsia" w:hAnsiTheme="minorHAnsi" w:cstheme="minorBidi"/>
            <w:noProof/>
            <w:sz w:val="22"/>
            <w:szCs w:val="22"/>
            <w:lang w:val="fr-FR" w:eastAsia="en-GB"/>
          </w:rPr>
          <w:tab/>
        </w:r>
        <w:r w:rsidRPr="00134D12">
          <w:rPr>
            <w:rStyle w:val="Hyperlink"/>
            <w:rFonts w:eastAsia="SimSun"/>
            <w:noProof/>
            <w:lang w:val="fr-FR"/>
          </w:rPr>
          <w:t xml:space="preserve">Émissions COMPASS </w:t>
        </w:r>
        <w:r w:rsidRPr="00134D12">
          <w:rPr>
            <w:rStyle w:val="Hyperlink"/>
            <w:noProof/>
            <w:lang w:val="fr-FR" w:eastAsia="zh-CN"/>
          </w:rPr>
          <w:t xml:space="preserve">B3 </w:t>
        </w:r>
        <w:r w:rsidRPr="00134D12">
          <w:rPr>
            <w:rStyle w:val="Hyperlink"/>
            <w:rFonts w:eastAsia="SimSun"/>
            <w:noProof/>
            <w:lang w:val="fr-FR"/>
          </w:rPr>
          <w:t>dans la bande de fréquences 1 215</w:t>
        </w:r>
        <w:r w:rsidRPr="00134D12">
          <w:rPr>
            <w:rStyle w:val="Hyperlink"/>
            <w:noProof/>
            <w:lang w:val="fr-FR" w:eastAsia="zh-CN"/>
          </w:rPr>
          <w:t>-1 300</w:t>
        </w:r>
        <w:r w:rsidRPr="00134D12">
          <w:rPr>
            <w:rStyle w:val="Hyperlink"/>
            <w:rFonts w:eastAsia="SimSun"/>
            <w:noProof/>
            <w:lang w:val="fr-FR"/>
          </w:rPr>
          <w:t xml:space="preserve"> MHz</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_Toc182918295 \h </w:instrText>
        </w:r>
        <w:r w:rsidRPr="00134D12">
          <w:rPr>
            <w:noProof/>
            <w:webHidden/>
            <w:lang w:val="fr-FR"/>
          </w:rPr>
        </w:r>
        <w:r w:rsidRPr="00134D12">
          <w:rPr>
            <w:noProof/>
            <w:webHidden/>
            <w:lang w:val="fr-FR"/>
          </w:rPr>
          <w:fldChar w:fldCharType="separate"/>
        </w:r>
        <w:r w:rsidR="000C28DE">
          <w:rPr>
            <w:noProof/>
            <w:webHidden/>
            <w:lang w:val="fr-FR"/>
          </w:rPr>
          <w:t>45</w:t>
        </w:r>
        <w:r w:rsidRPr="00134D12">
          <w:rPr>
            <w:noProof/>
            <w:webHidden/>
            <w:lang w:val="fr-FR"/>
          </w:rPr>
          <w:fldChar w:fldCharType="end"/>
        </w:r>
      </w:hyperlink>
    </w:p>
    <w:p w14:paraId="65B2C832" w14:textId="0AF03A81"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96" w:history="1">
        <w:r w:rsidRPr="00134D12">
          <w:rPr>
            <w:rStyle w:val="Hyperlink"/>
            <w:noProof/>
            <w:lang w:val="fr-FR"/>
          </w:rPr>
          <w:t>Annexe 8</w:t>
        </w:r>
        <w:r w:rsidRPr="00134D12">
          <w:rPr>
            <w:rStyle w:val="Hyperlink"/>
            <w:noProof/>
            <w:lang w:val="fr-FR" w:eastAsia="ja-JP"/>
          </w:rPr>
          <w:t xml:space="preserve"> </w:t>
        </w:r>
        <w:r w:rsidR="003B6087" w:rsidRPr="00134D12">
          <w:rPr>
            <w:rStyle w:val="Hyperlink"/>
            <w:noProof/>
            <w:lang w:val="fr-FR" w:eastAsia="ja-JP"/>
          </w:rPr>
          <w:t>–</w:t>
        </w:r>
        <w:r w:rsidRPr="00134D12">
          <w:rPr>
            <w:rStyle w:val="Hyperlink"/>
            <w:noProof/>
            <w:lang w:val="fr-FR" w:eastAsia="ja-JP"/>
          </w:rPr>
          <w:t xml:space="preserve"> </w:t>
        </w:r>
        <w:r w:rsidRPr="00134D12">
          <w:rPr>
            <w:rStyle w:val="Hyperlink"/>
            <w:noProof/>
            <w:lang w:val="fr-FR"/>
          </w:rPr>
          <w:t>Description technique et caractéristiques des réseaux de navigation Inmarsat</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_Toc182918296 \h </w:instrText>
        </w:r>
        <w:r w:rsidRPr="00134D12">
          <w:rPr>
            <w:noProof/>
            <w:webHidden/>
            <w:lang w:val="fr-FR"/>
          </w:rPr>
        </w:r>
        <w:r w:rsidRPr="00134D12">
          <w:rPr>
            <w:noProof/>
            <w:webHidden/>
            <w:lang w:val="fr-FR"/>
          </w:rPr>
          <w:fldChar w:fldCharType="separate"/>
        </w:r>
        <w:r w:rsidR="000C28DE">
          <w:rPr>
            <w:noProof/>
            <w:webHidden/>
            <w:lang w:val="fr-FR"/>
          </w:rPr>
          <w:t>46</w:t>
        </w:r>
        <w:r w:rsidRPr="00134D12">
          <w:rPr>
            <w:noProof/>
            <w:webHidden/>
            <w:lang w:val="fr-FR"/>
          </w:rPr>
          <w:fldChar w:fldCharType="end"/>
        </w:r>
      </w:hyperlink>
    </w:p>
    <w:p w14:paraId="16B71150" w14:textId="70FA0F24"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97" w:history="1">
        <w:r w:rsidRPr="00134D12">
          <w:rPr>
            <w:rStyle w:val="Hyperlink"/>
            <w:noProof/>
            <w:lang w:val="fr-FR"/>
          </w:rPr>
          <w:t>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Introduction</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_Toc182918297 \h </w:instrText>
        </w:r>
        <w:r w:rsidRPr="00134D12">
          <w:rPr>
            <w:noProof/>
            <w:webHidden/>
            <w:lang w:val="fr-FR"/>
          </w:rPr>
        </w:r>
        <w:r w:rsidRPr="00134D12">
          <w:rPr>
            <w:noProof/>
            <w:webHidden/>
            <w:lang w:val="fr-FR"/>
          </w:rPr>
          <w:fldChar w:fldCharType="separate"/>
        </w:r>
        <w:r w:rsidR="000C28DE">
          <w:rPr>
            <w:noProof/>
            <w:webHidden/>
            <w:lang w:val="fr-FR"/>
          </w:rPr>
          <w:t>46</w:t>
        </w:r>
        <w:r w:rsidRPr="00134D12">
          <w:rPr>
            <w:noProof/>
            <w:webHidden/>
            <w:lang w:val="fr-FR"/>
          </w:rPr>
          <w:fldChar w:fldCharType="end"/>
        </w:r>
      </w:hyperlink>
    </w:p>
    <w:p w14:paraId="081FFA2A" w14:textId="2DF0B6B2"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298" w:history="1">
        <w:r w:rsidRPr="00134D12">
          <w:rPr>
            <w:rStyle w:val="Hyperlink"/>
            <w:noProof/>
            <w:lang w:val="fr-FR"/>
          </w:rPr>
          <w:t>1.1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Présentation générale du système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_Toc182918298 \h </w:instrText>
        </w:r>
        <w:r w:rsidRPr="00134D12">
          <w:rPr>
            <w:noProof/>
            <w:webHidden/>
            <w:lang w:val="fr-FR"/>
          </w:rPr>
        </w:r>
        <w:r w:rsidRPr="00134D12">
          <w:rPr>
            <w:noProof/>
            <w:webHidden/>
            <w:lang w:val="fr-FR"/>
          </w:rPr>
          <w:fldChar w:fldCharType="separate"/>
        </w:r>
        <w:r w:rsidR="000C28DE">
          <w:rPr>
            <w:noProof/>
            <w:webHidden/>
            <w:lang w:val="fr-FR"/>
          </w:rPr>
          <w:t>47</w:t>
        </w:r>
        <w:r w:rsidRPr="00134D12">
          <w:rPr>
            <w:noProof/>
            <w:webHidden/>
            <w:lang w:val="fr-FR"/>
          </w:rPr>
          <w:fldChar w:fldCharType="end"/>
        </w:r>
      </w:hyperlink>
    </w:p>
    <w:p w14:paraId="4DCCD767" w14:textId="667AF487"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299" w:history="1">
        <w:r w:rsidRPr="00134D12">
          <w:rPr>
            <w:rStyle w:val="Hyperlink"/>
            <w:noProof/>
            <w:lang w:val="fr-FR"/>
          </w:rPr>
          <w:t>2</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Configuration du système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_Toc182918299 \h </w:instrText>
        </w:r>
        <w:r w:rsidRPr="00134D12">
          <w:rPr>
            <w:noProof/>
            <w:webHidden/>
            <w:lang w:val="fr-FR"/>
          </w:rPr>
        </w:r>
        <w:r w:rsidRPr="00134D12">
          <w:rPr>
            <w:noProof/>
            <w:webHidden/>
            <w:lang w:val="fr-FR"/>
          </w:rPr>
          <w:fldChar w:fldCharType="separate"/>
        </w:r>
        <w:r w:rsidR="000C28DE">
          <w:rPr>
            <w:noProof/>
            <w:webHidden/>
            <w:lang w:val="fr-FR"/>
          </w:rPr>
          <w:t>47</w:t>
        </w:r>
        <w:r w:rsidRPr="00134D12">
          <w:rPr>
            <w:noProof/>
            <w:webHidden/>
            <w:lang w:val="fr-FR"/>
          </w:rPr>
          <w:fldChar w:fldCharType="end"/>
        </w:r>
      </w:hyperlink>
    </w:p>
    <w:p w14:paraId="46706275" w14:textId="2B2E415D"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300" w:history="1">
        <w:r w:rsidRPr="00134D12">
          <w:rPr>
            <w:rStyle w:val="Hyperlink"/>
            <w:noProof/>
            <w:lang w:val="fr-FR"/>
          </w:rPr>
          <w:t>2.1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 spatial</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_Toc182918300 \h </w:instrText>
        </w:r>
        <w:r w:rsidRPr="00134D12">
          <w:rPr>
            <w:noProof/>
            <w:webHidden/>
            <w:lang w:val="fr-FR"/>
          </w:rPr>
        </w:r>
        <w:r w:rsidRPr="00134D12">
          <w:rPr>
            <w:noProof/>
            <w:webHidden/>
            <w:lang w:val="fr-FR"/>
          </w:rPr>
          <w:fldChar w:fldCharType="separate"/>
        </w:r>
        <w:r w:rsidR="000C28DE">
          <w:rPr>
            <w:noProof/>
            <w:webHidden/>
            <w:lang w:val="fr-FR"/>
          </w:rPr>
          <w:t>47</w:t>
        </w:r>
        <w:r w:rsidRPr="00134D12">
          <w:rPr>
            <w:noProof/>
            <w:webHidden/>
            <w:lang w:val="fr-FR"/>
          </w:rPr>
          <w:fldChar w:fldCharType="end"/>
        </w:r>
      </w:hyperlink>
    </w:p>
    <w:p w14:paraId="607E0CC0" w14:textId="7A7F743C"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301" w:history="1">
        <w:r w:rsidRPr="00134D12">
          <w:rPr>
            <w:rStyle w:val="Hyperlink"/>
            <w:noProof/>
            <w:lang w:val="fr-FR"/>
          </w:rPr>
          <w:t>2.2</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 au sol</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_Toc182918301 \h </w:instrText>
        </w:r>
        <w:r w:rsidRPr="00134D12">
          <w:rPr>
            <w:noProof/>
            <w:webHidden/>
            <w:lang w:val="fr-FR"/>
          </w:rPr>
        </w:r>
        <w:r w:rsidRPr="00134D12">
          <w:rPr>
            <w:noProof/>
            <w:webHidden/>
            <w:lang w:val="fr-FR"/>
          </w:rPr>
          <w:fldChar w:fldCharType="separate"/>
        </w:r>
        <w:r w:rsidR="000C28DE">
          <w:rPr>
            <w:noProof/>
            <w:webHidden/>
            <w:lang w:val="fr-FR"/>
          </w:rPr>
          <w:t>48</w:t>
        </w:r>
        <w:r w:rsidRPr="00134D12">
          <w:rPr>
            <w:noProof/>
            <w:webHidden/>
            <w:lang w:val="fr-FR"/>
          </w:rPr>
          <w:fldChar w:fldCharType="end"/>
        </w:r>
      </w:hyperlink>
    </w:p>
    <w:p w14:paraId="5EBC1151" w14:textId="04D3B573"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02" w:history="1">
        <w:r w:rsidRPr="00134D12">
          <w:rPr>
            <w:rStyle w:val="Hyperlink"/>
            <w:noProof/>
            <w:lang w:val="fr-FR"/>
          </w:rPr>
          <w:t>3</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Signaux SBAS</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_Toc182918302 \h </w:instrText>
        </w:r>
        <w:r w:rsidRPr="00134D12">
          <w:rPr>
            <w:noProof/>
            <w:webHidden/>
            <w:lang w:val="fr-FR"/>
          </w:rPr>
        </w:r>
        <w:r w:rsidRPr="00134D12">
          <w:rPr>
            <w:noProof/>
            <w:webHidden/>
            <w:lang w:val="fr-FR"/>
          </w:rPr>
          <w:fldChar w:fldCharType="separate"/>
        </w:r>
        <w:r w:rsidR="000C28DE">
          <w:rPr>
            <w:noProof/>
            <w:webHidden/>
            <w:lang w:val="fr-FR"/>
          </w:rPr>
          <w:t>48</w:t>
        </w:r>
        <w:r w:rsidRPr="00134D12">
          <w:rPr>
            <w:noProof/>
            <w:webHidden/>
            <w:lang w:val="fr-FR"/>
          </w:rPr>
          <w:fldChar w:fldCharType="end"/>
        </w:r>
      </w:hyperlink>
    </w:p>
    <w:p w14:paraId="6FF13C05" w14:textId="067BB41C"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03" w:history="1">
        <w:r w:rsidRPr="00134D12">
          <w:rPr>
            <w:rStyle w:val="Hyperlink"/>
            <w:noProof/>
            <w:lang w:val="fr-FR"/>
          </w:rPr>
          <w:t>4</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Spectre de commande et de télémesure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_Toc182918303 \h </w:instrText>
        </w:r>
        <w:r w:rsidRPr="00134D12">
          <w:rPr>
            <w:noProof/>
            <w:webHidden/>
            <w:lang w:val="fr-FR"/>
          </w:rPr>
        </w:r>
        <w:r w:rsidRPr="00134D12">
          <w:rPr>
            <w:noProof/>
            <w:webHidden/>
            <w:lang w:val="fr-FR"/>
          </w:rPr>
          <w:fldChar w:fldCharType="separate"/>
        </w:r>
        <w:r w:rsidR="000C28DE">
          <w:rPr>
            <w:noProof/>
            <w:webHidden/>
            <w:lang w:val="fr-FR"/>
          </w:rPr>
          <w:t>49</w:t>
        </w:r>
        <w:r w:rsidRPr="00134D12">
          <w:rPr>
            <w:noProof/>
            <w:webHidden/>
            <w:lang w:val="fr-FR"/>
          </w:rPr>
          <w:fldChar w:fldCharType="end"/>
        </w:r>
      </w:hyperlink>
    </w:p>
    <w:p w14:paraId="149885BA" w14:textId="2AEC043A"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04" w:history="1">
        <w:r w:rsidRPr="00134D12">
          <w:rPr>
            <w:rStyle w:val="Hyperlink"/>
            <w:noProof/>
            <w:lang w:val="fr-FR" w:eastAsia="ja-JP"/>
          </w:rPr>
          <w:t xml:space="preserve">Annexe 9 </w:t>
        </w:r>
        <w:r w:rsidR="003B6087" w:rsidRPr="00134D12">
          <w:rPr>
            <w:rStyle w:val="Hyperlink"/>
            <w:noProof/>
            <w:lang w:val="fr-FR" w:eastAsia="ja-JP"/>
          </w:rPr>
          <w:t>–</w:t>
        </w:r>
        <w:r w:rsidRPr="00134D12">
          <w:rPr>
            <w:rStyle w:val="Hyperlink"/>
            <w:noProof/>
            <w:lang w:val="fr-FR" w:eastAsia="ja-JP"/>
          </w:rPr>
          <w:t xml:space="preserve"> Description technique et caractéristiques du réseau NIGCOMSAT SBAS</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_Toc182918304 \h </w:instrText>
        </w:r>
        <w:r w:rsidRPr="00134D12">
          <w:rPr>
            <w:noProof/>
            <w:webHidden/>
            <w:lang w:val="fr-FR"/>
          </w:rPr>
        </w:r>
        <w:r w:rsidRPr="00134D12">
          <w:rPr>
            <w:noProof/>
            <w:webHidden/>
            <w:lang w:val="fr-FR"/>
          </w:rPr>
          <w:fldChar w:fldCharType="separate"/>
        </w:r>
        <w:r w:rsidR="000C28DE">
          <w:rPr>
            <w:noProof/>
            <w:webHidden/>
            <w:lang w:val="fr-FR"/>
          </w:rPr>
          <w:t>49</w:t>
        </w:r>
        <w:r w:rsidRPr="00134D12">
          <w:rPr>
            <w:noProof/>
            <w:webHidden/>
            <w:lang w:val="fr-FR"/>
          </w:rPr>
          <w:fldChar w:fldCharType="end"/>
        </w:r>
      </w:hyperlink>
    </w:p>
    <w:p w14:paraId="3A4EF86D" w14:textId="0F60C93F"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05" w:history="1">
        <w:r w:rsidRPr="00134D12">
          <w:rPr>
            <w:rStyle w:val="Hyperlink"/>
            <w:noProof/>
            <w:lang w:val="fr-FR" w:eastAsia="ja-JP"/>
          </w:rPr>
          <w:t>1</w:t>
        </w:r>
        <w:r w:rsidRPr="00134D12">
          <w:rPr>
            <w:rFonts w:asciiTheme="minorHAnsi" w:eastAsiaTheme="minorEastAsia" w:hAnsiTheme="minorHAnsi" w:cstheme="minorBidi"/>
            <w:noProof/>
            <w:sz w:val="22"/>
            <w:szCs w:val="22"/>
            <w:lang w:val="fr-FR" w:eastAsia="en-GB"/>
          </w:rPr>
          <w:tab/>
        </w:r>
        <w:r w:rsidRPr="00134D12">
          <w:rPr>
            <w:rStyle w:val="Hyperlink"/>
            <w:noProof/>
            <w:lang w:val="fr-FR" w:eastAsia="ja-JP"/>
          </w:rPr>
          <w:t>Introduction</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_Toc182918305 \h </w:instrText>
        </w:r>
        <w:r w:rsidRPr="00134D12">
          <w:rPr>
            <w:noProof/>
            <w:webHidden/>
            <w:lang w:val="fr-FR"/>
          </w:rPr>
        </w:r>
        <w:r w:rsidRPr="00134D12">
          <w:rPr>
            <w:noProof/>
            <w:webHidden/>
            <w:lang w:val="fr-FR"/>
          </w:rPr>
          <w:fldChar w:fldCharType="separate"/>
        </w:r>
        <w:r w:rsidR="000C28DE">
          <w:rPr>
            <w:noProof/>
            <w:webHidden/>
            <w:lang w:val="fr-FR"/>
          </w:rPr>
          <w:t>49</w:t>
        </w:r>
        <w:r w:rsidRPr="00134D12">
          <w:rPr>
            <w:noProof/>
            <w:webHidden/>
            <w:lang w:val="fr-FR"/>
          </w:rPr>
          <w:fldChar w:fldCharType="end"/>
        </w:r>
      </w:hyperlink>
    </w:p>
    <w:p w14:paraId="029D4EDC" w14:textId="3BBAF11E"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06" w:history="1">
        <w:r w:rsidRPr="00134D12">
          <w:rPr>
            <w:rStyle w:val="Hyperlink"/>
            <w:noProof/>
            <w:lang w:val="fr-FR" w:eastAsia="ja-JP"/>
          </w:rPr>
          <w:t>2</w:t>
        </w:r>
        <w:r w:rsidRPr="00134D12">
          <w:rPr>
            <w:rFonts w:asciiTheme="minorHAnsi" w:eastAsiaTheme="minorEastAsia" w:hAnsiTheme="minorHAnsi" w:cstheme="minorBidi"/>
            <w:noProof/>
            <w:sz w:val="22"/>
            <w:szCs w:val="22"/>
            <w:lang w:val="fr-FR" w:eastAsia="en-GB"/>
          </w:rPr>
          <w:tab/>
        </w:r>
        <w:r w:rsidRPr="00134D12">
          <w:rPr>
            <w:rStyle w:val="Hyperlink"/>
            <w:noProof/>
            <w:lang w:val="fr-FR" w:eastAsia="ja-JP"/>
          </w:rPr>
          <w:t>Plan de fréquences et de polarisations</w:t>
        </w:r>
        <w:r w:rsidR="003B6087" w:rsidRPr="00134D12">
          <w:rPr>
            <w:rStyle w:val="Hyperlink"/>
            <w:noProof/>
            <w:lang w:val="fr-FR" w:eastAsia="ja-JP"/>
          </w:rPr>
          <w:tab/>
        </w:r>
        <w:r w:rsidRPr="00134D12">
          <w:rPr>
            <w:noProof/>
            <w:webHidden/>
            <w:lang w:val="fr-FR"/>
          </w:rPr>
          <w:tab/>
        </w:r>
        <w:r w:rsidRPr="00134D12">
          <w:rPr>
            <w:noProof/>
            <w:webHidden/>
            <w:lang w:val="fr-FR"/>
          </w:rPr>
          <w:fldChar w:fldCharType="begin"/>
        </w:r>
        <w:r w:rsidRPr="00134D12">
          <w:rPr>
            <w:noProof/>
            <w:webHidden/>
            <w:lang w:val="fr-FR"/>
          </w:rPr>
          <w:instrText xml:space="preserve"> PAGEREF _Toc182918306 \h </w:instrText>
        </w:r>
        <w:r w:rsidRPr="00134D12">
          <w:rPr>
            <w:noProof/>
            <w:webHidden/>
            <w:lang w:val="fr-FR"/>
          </w:rPr>
        </w:r>
        <w:r w:rsidRPr="00134D12">
          <w:rPr>
            <w:noProof/>
            <w:webHidden/>
            <w:lang w:val="fr-FR"/>
          </w:rPr>
          <w:fldChar w:fldCharType="separate"/>
        </w:r>
        <w:r w:rsidR="000C28DE">
          <w:rPr>
            <w:noProof/>
            <w:webHidden/>
            <w:lang w:val="fr-FR"/>
          </w:rPr>
          <w:t>49</w:t>
        </w:r>
        <w:r w:rsidRPr="00134D12">
          <w:rPr>
            <w:noProof/>
            <w:webHidden/>
            <w:lang w:val="fr-FR"/>
          </w:rPr>
          <w:fldChar w:fldCharType="end"/>
        </w:r>
      </w:hyperlink>
    </w:p>
    <w:p w14:paraId="67E6F88E" w14:textId="3DBE63E0"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07" w:history="1">
        <w:r w:rsidRPr="00134D12">
          <w:rPr>
            <w:rStyle w:val="Hyperlink"/>
            <w:noProof/>
            <w:lang w:val="fr-FR" w:eastAsia="ja-JP"/>
          </w:rPr>
          <w:t>3</w:t>
        </w:r>
        <w:r w:rsidRPr="00134D12">
          <w:rPr>
            <w:rFonts w:asciiTheme="minorHAnsi" w:eastAsiaTheme="minorEastAsia" w:hAnsiTheme="minorHAnsi" w:cstheme="minorBidi"/>
            <w:noProof/>
            <w:sz w:val="22"/>
            <w:szCs w:val="22"/>
            <w:lang w:val="fr-FR" w:eastAsia="en-GB"/>
          </w:rPr>
          <w:tab/>
        </w:r>
        <w:r w:rsidRPr="00134D12">
          <w:rPr>
            <w:rStyle w:val="Hyperlink"/>
            <w:noProof/>
            <w:lang w:val="fr-FR" w:eastAsia="ja-JP"/>
          </w:rPr>
          <w:t>Segment de l'utilisateur</w:t>
        </w:r>
        <w:r w:rsidR="003B6087" w:rsidRPr="00134D12">
          <w:rPr>
            <w:rStyle w:val="Hyperlink"/>
            <w:noProof/>
            <w:lang w:val="fr-FR" w:eastAsia="ja-JP"/>
          </w:rPr>
          <w:tab/>
        </w:r>
        <w:r w:rsidRPr="00134D12">
          <w:rPr>
            <w:noProof/>
            <w:webHidden/>
            <w:lang w:val="fr-FR"/>
          </w:rPr>
          <w:tab/>
        </w:r>
        <w:r w:rsidRPr="00134D12">
          <w:rPr>
            <w:noProof/>
            <w:webHidden/>
            <w:lang w:val="fr-FR"/>
          </w:rPr>
          <w:fldChar w:fldCharType="begin"/>
        </w:r>
        <w:r w:rsidRPr="00134D12">
          <w:rPr>
            <w:noProof/>
            <w:webHidden/>
            <w:lang w:val="fr-FR"/>
          </w:rPr>
          <w:instrText xml:space="preserve"> PAGEREF _Toc182918307 \h </w:instrText>
        </w:r>
        <w:r w:rsidRPr="00134D12">
          <w:rPr>
            <w:noProof/>
            <w:webHidden/>
            <w:lang w:val="fr-FR"/>
          </w:rPr>
        </w:r>
        <w:r w:rsidRPr="00134D12">
          <w:rPr>
            <w:noProof/>
            <w:webHidden/>
            <w:lang w:val="fr-FR"/>
          </w:rPr>
          <w:fldChar w:fldCharType="separate"/>
        </w:r>
        <w:r w:rsidR="000C28DE">
          <w:rPr>
            <w:noProof/>
            <w:webHidden/>
            <w:lang w:val="fr-FR"/>
          </w:rPr>
          <w:t>49</w:t>
        </w:r>
        <w:r w:rsidRPr="00134D12">
          <w:rPr>
            <w:noProof/>
            <w:webHidden/>
            <w:lang w:val="fr-FR"/>
          </w:rPr>
          <w:fldChar w:fldCharType="end"/>
        </w:r>
      </w:hyperlink>
    </w:p>
    <w:p w14:paraId="22DA46FE" w14:textId="4272ABAA"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08" w:history="1">
        <w:r w:rsidRPr="00134D12">
          <w:rPr>
            <w:rStyle w:val="Hyperlink"/>
            <w:noProof/>
            <w:lang w:val="fr-FR" w:eastAsia="ja-JP"/>
          </w:rPr>
          <w:t>4</w:t>
        </w:r>
        <w:r w:rsidRPr="00134D12">
          <w:rPr>
            <w:rFonts w:asciiTheme="minorHAnsi" w:eastAsiaTheme="minorEastAsia" w:hAnsiTheme="minorHAnsi" w:cstheme="minorBidi"/>
            <w:noProof/>
            <w:sz w:val="22"/>
            <w:szCs w:val="22"/>
            <w:lang w:val="fr-FR" w:eastAsia="en-GB"/>
          </w:rPr>
          <w:tab/>
        </w:r>
        <w:r w:rsidRPr="00134D12">
          <w:rPr>
            <w:rStyle w:val="Hyperlink"/>
            <w:noProof/>
            <w:lang w:val="fr-FR" w:eastAsia="ja-JP"/>
          </w:rPr>
          <w:t>Segment au sol</w:t>
        </w:r>
        <w:r w:rsidR="003B6087" w:rsidRPr="00134D12">
          <w:rPr>
            <w:rStyle w:val="Hyperlink"/>
            <w:noProof/>
            <w:lang w:val="fr-FR" w:eastAsia="ja-JP"/>
          </w:rPr>
          <w:tab/>
        </w:r>
        <w:r w:rsidRPr="00134D12">
          <w:rPr>
            <w:noProof/>
            <w:webHidden/>
            <w:lang w:val="fr-FR"/>
          </w:rPr>
          <w:tab/>
        </w:r>
        <w:r w:rsidRPr="00134D12">
          <w:rPr>
            <w:noProof/>
            <w:webHidden/>
            <w:lang w:val="fr-FR"/>
          </w:rPr>
          <w:fldChar w:fldCharType="begin"/>
        </w:r>
        <w:r w:rsidRPr="00134D12">
          <w:rPr>
            <w:noProof/>
            <w:webHidden/>
            <w:lang w:val="fr-FR"/>
          </w:rPr>
          <w:instrText xml:space="preserve"> PAGEREF _Toc182918308 \h </w:instrText>
        </w:r>
        <w:r w:rsidRPr="00134D12">
          <w:rPr>
            <w:noProof/>
            <w:webHidden/>
            <w:lang w:val="fr-FR"/>
          </w:rPr>
        </w:r>
        <w:r w:rsidRPr="00134D12">
          <w:rPr>
            <w:noProof/>
            <w:webHidden/>
            <w:lang w:val="fr-FR"/>
          </w:rPr>
          <w:fldChar w:fldCharType="separate"/>
        </w:r>
        <w:r w:rsidR="000C28DE">
          <w:rPr>
            <w:noProof/>
            <w:webHidden/>
            <w:lang w:val="fr-FR"/>
          </w:rPr>
          <w:t>50</w:t>
        </w:r>
        <w:r w:rsidRPr="00134D12">
          <w:rPr>
            <w:noProof/>
            <w:webHidden/>
            <w:lang w:val="fr-FR"/>
          </w:rPr>
          <w:fldChar w:fldCharType="end"/>
        </w:r>
      </w:hyperlink>
    </w:p>
    <w:p w14:paraId="2AE23BDE" w14:textId="130AB95A"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09" w:history="1">
        <w:r w:rsidRPr="00134D12">
          <w:rPr>
            <w:rStyle w:val="Hyperlink"/>
            <w:noProof/>
            <w:lang w:val="fr-FR" w:eastAsia="ja-JP"/>
          </w:rPr>
          <w:t>5</w:t>
        </w:r>
        <w:r w:rsidRPr="00134D12">
          <w:rPr>
            <w:rFonts w:asciiTheme="minorHAnsi" w:eastAsiaTheme="minorEastAsia" w:hAnsiTheme="minorHAnsi" w:cstheme="minorBidi"/>
            <w:noProof/>
            <w:sz w:val="22"/>
            <w:szCs w:val="22"/>
            <w:lang w:val="fr-FR" w:eastAsia="en-GB"/>
          </w:rPr>
          <w:tab/>
        </w:r>
        <w:r w:rsidRPr="00134D12">
          <w:rPr>
            <w:rStyle w:val="Hyperlink"/>
            <w:noProof/>
            <w:lang w:val="fr-FR" w:eastAsia="ja-JP"/>
          </w:rPr>
          <w:t>Service de navigation</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_Toc182918309 \h </w:instrText>
        </w:r>
        <w:r w:rsidRPr="00134D12">
          <w:rPr>
            <w:noProof/>
            <w:webHidden/>
            <w:lang w:val="fr-FR"/>
          </w:rPr>
        </w:r>
        <w:r w:rsidRPr="00134D12">
          <w:rPr>
            <w:noProof/>
            <w:webHidden/>
            <w:lang w:val="fr-FR"/>
          </w:rPr>
          <w:fldChar w:fldCharType="separate"/>
        </w:r>
        <w:r w:rsidR="000C28DE">
          <w:rPr>
            <w:noProof/>
            <w:webHidden/>
            <w:lang w:val="fr-FR"/>
          </w:rPr>
          <w:t>50</w:t>
        </w:r>
        <w:r w:rsidRPr="00134D12">
          <w:rPr>
            <w:noProof/>
            <w:webHidden/>
            <w:lang w:val="fr-FR"/>
          </w:rPr>
          <w:fldChar w:fldCharType="end"/>
        </w:r>
      </w:hyperlink>
    </w:p>
    <w:p w14:paraId="441F72F7" w14:textId="3A6C8988"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10" w:history="1">
        <w:r w:rsidRPr="00134D12">
          <w:rPr>
            <w:rStyle w:val="Hyperlink"/>
            <w:noProof/>
            <w:lang w:val="fr-FR" w:eastAsia="ja-JP"/>
          </w:rPr>
          <w:t>6</w:t>
        </w:r>
        <w:r w:rsidRPr="00134D12">
          <w:rPr>
            <w:rFonts w:asciiTheme="minorHAnsi" w:eastAsiaTheme="minorEastAsia" w:hAnsiTheme="minorHAnsi" w:cstheme="minorBidi"/>
            <w:noProof/>
            <w:sz w:val="22"/>
            <w:szCs w:val="22"/>
            <w:lang w:val="fr-FR" w:eastAsia="en-GB"/>
          </w:rPr>
          <w:tab/>
        </w:r>
        <w:r w:rsidRPr="00134D12">
          <w:rPr>
            <w:rStyle w:val="Hyperlink"/>
            <w:noProof/>
            <w:lang w:val="fr-FR" w:eastAsia="ja-JP"/>
          </w:rPr>
          <w:t>Signal de navigation</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_Toc182918310 \h </w:instrText>
        </w:r>
        <w:r w:rsidRPr="00134D12">
          <w:rPr>
            <w:noProof/>
            <w:webHidden/>
            <w:lang w:val="fr-FR"/>
          </w:rPr>
        </w:r>
        <w:r w:rsidRPr="00134D12">
          <w:rPr>
            <w:noProof/>
            <w:webHidden/>
            <w:lang w:val="fr-FR"/>
          </w:rPr>
          <w:fldChar w:fldCharType="separate"/>
        </w:r>
        <w:r w:rsidR="000C28DE">
          <w:rPr>
            <w:noProof/>
            <w:webHidden/>
            <w:lang w:val="fr-FR"/>
          </w:rPr>
          <w:t>50</w:t>
        </w:r>
        <w:r w:rsidRPr="00134D12">
          <w:rPr>
            <w:noProof/>
            <w:webHidden/>
            <w:lang w:val="fr-FR"/>
          </w:rPr>
          <w:fldChar w:fldCharType="end"/>
        </w:r>
      </w:hyperlink>
    </w:p>
    <w:p w14:paraId="058A33DE" w14:textId="187E8E25"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311" w:history="1">
        <w:r w:rsidRPr="00134D12">
          <w:rPr>
            <w:rStyle w:val="Hyperlink"/>
            <w:noProof/>
            <w:lang w:val="fr-FR" w:eastAsia="ja-JP"/>
          </w:rPr>
          <w:t>6.1</w:t>
        </w:r>
        <w:r w:rsidRPr="00134D12">
          <w:rPr>
            <w:rFonts w:asciiTheme="minorHAnsi" w:eastAsiaTheme="minorEastAsia" w:hAnsiTheme="minorHAnsi" w:cstheme="minorBidi"/>
            <w:noProof/>
            <w:sz w:val="22"/>
            <w:szCs w:val="22"/>
            <w:lang w:val="fr-FR" w:eastAsia="en-GB"/>
          </w:rPr>
          <w:tab/>
        </w:r>
        <w:r w:rsidRPr="00134D12">
          <w:rPr>
            <w:rStyle w:val="Hyperlink"/>
            <w:noProof/>
            <w:lang w:val="fr-FR" w:eastAsia="ja-JP"/>
          </w:rPr>
          <w:t>Signal L1</w:t>
        </w:r>
        <w:r w:rsidR="003B6087" w:rsidRPr="00134D12">
          <w:rPr>
            <w:rStyle w:val="Hyperlink"/>
            <w:noProof/>
            <w:lang w:val="fr-FR" w:eastAsia="ja-JP"/>
          </w:rPr>
          <w:tab/>
        </w:r>
        <w:r w:rsidRPr="00134D12">
          <w:rPr>
            <w:noProof/>
            <w:webHidden/>
            <w:lang w:val="fr-FR"/>
          </w:rPr>
          <w:tab/>
        </w:r>
        <w:r w:rsidRPr="00134D12">
          <w:rPr>
            <w:noProof/>
            <w:webHidden/>
            <w:lang w:val="fr-FR"/>
          </w:rPr>
          <w:fldChar w:fldCharType="begin"/>
        </w:r>
        <w:r w:rsidRPr="00134D12">
          <w:rPr>
            <w:noProof/>
            <w:webHidden/>
            <w:lang w:val="fr-FR"/>
          </w:rPr>
          <w:instrText xml:space="preserve"> PAGEREF _Toc182918311 \h </w:instrText>
        </w:r>
        <w:r w:rsidRPr="00134D12">
          <w:rPr>
            <w:noProof/>
            <w:webHidden/>
            <w:lang w:val="fr-FR"/>
          </w:rPr>
        </w:r>
        <w:r w:rsidRPr="00134D12">
          <w:rPr>
            <w:noProof/>
            <w:webHidden/>
            <w:lang w:val="fr-FR"/>
          </w:rPr>
          <w:fldChar w:fldCharType="separate"/>
        </w:r>
        <w:r w:rsidR="000C28DE">
          <w:rPr>
            <w:noProof/>
            <w:webHidden/>
            <w:lang w:val="fr-FR"/>
          </w:rPr>
          <w:t>50</w:t>
        </w:r>
        <w:r w:rsidRPr="00134D12">
          <w:rPr>
            <w:noProof/>
            <w:webHidden/>
            <w:lang w:val="fr-FR"/>
          </w:rPr>
          <w:fldChar w:fldCharType="end"/>
        </w:r>
      </w:hyperlink>
    </w:p>
    <w:p w14:paraId="21F47FBA" w14:textId="4351C05E"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312" w:history="1">
        <w:r w:rsidRPr="00134D12">
          <w:rPr>
            <w:rStyle w:val="Hyperlink"/>
            <w:noProof/>
            <w:lang w:val="fr-FR" w:eastAsia="ja-JP"/>
          </w:rPr>
          <w:t>6.2</w:t>
        </w:r>
        <w:r w:rsidRPr="00134D12">
          <w:rPr>
            <w:rFonts w:asciiTheme="minorHAnsi" w:eastAsiaTheme="minorEastAsia" w:hAnsiTheme="minorHAnsi" w:cstheme="minorBidi"/>
            <w:noProof/>
            <w:sz w:val="22"/>
            <w:szCs w:val="22"/>
            <w:lang w:val="fr-FR" w:eastAsia="en-GB"/>
          </w:rPr>
          <w:tab/>
        </w:r>
        <w:r w:rsidRPr="00134D12">
          <w:rPr>
            <w:rStyle w:val="Hyperlink"/>
            <w:noProof/>
            <w:lang w:val="fr-FR" w:eastAsia="ja-JP"/>
          </w:rPr>
          <w:t>Signal L5</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_Toc182918312 \h </w:instrText>
        </w:r>
        <w:r w:rsidRPr="00134D12">
          <w:rPr>
            <w:noProof/>
            <w:webHidden/>
            <w:lang w:val="fr-FR"/>
          </w:rPr>
        </w:r>
        <w:r w:rsidRPr="00134D12">
          <w:rPr>
            <w:noProof/>
            <w:webHidden/>
            <w:lang w:val="fr-FR"/>
          </w:rPr>
          <w:fldChar w:fldCharType="separate"/>
        </w:r>
        <w:r w:rsidR="000C28DE">
          <w:rPr>
            <w:noProof/>
            <w:webHidden/>
            <w:lang w:val="fr-FR"/>
          </w:rPr>
          <w:t>50</w:t>
        </w:r>
        <w:r w:rsidRPr="00134D12">
          <w:rPr>
            <w:noProof/>
            <w:webHidden/>
            <w:lang w:val="fr-FR"/>
          </w:rPr>
          <w:fldChar w:fldCharType="end"/>
        </w:r>
      </w:hyperlink>
    </w:p>
    <w:p w14:paraId="3BD4BF43" w14:textId="6C0BB00F"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13" w:history="1">
        <w:r w:rsidRPr="00134D12">
          <w:rPr>
            <w:rStyle w:val="Hyperlink"/>
            <w:noProof/>
            <w:lang w:val="fr-FR"/>
          </w:rPr>
          <w:t xml:space="preserve">Annexe 10 </w:t>
        </w:r>
        <w:r w:rsidR="003B6087" w:rsidRPr="00134D12">
          <w:rPr>
            <w:rStyle w:val="Hyperlink"/>
            <w:noProof/>
            <w:lang w:val="fr-FR"/>
          </w:rPr>
          <w:t>–</w:t>
        </w:r>
        <w:r w:rsidRPr="00134D12">
          <w:rPr>
            <w:rStyle w:val="Hyperlink"/>
            <w:noProof/>
            <w:lang w:val="fr-FR"/>
          </w:rPr>
          <w:t xml:space="preserve"> Description technique du système régional indien de navigation par satellite (IRNSS) et du système SBAS indien, GAGAN (système d'amélioration de la navigation assisté par GPS)</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_Toc182918313 \h </w:instrText>
        </w:r>
        <w:r w:rsidRPr="00134D12">
          <w:rPr>
            <w:noProof/>
            <w:webHidden/>
            <w:lang w:val="fr-FR"/>
          </w:rPr>
        </w:r>
        <w:r w:rsidRPr="00134D12">
          <w:rPr>
            <w:noProof/>
            <w:webHidden/>
            <w:lang w:val="fr-FR"/>
          </w:rPr>
          <w:fldChar w:fldCharType="separate"/>
        </w:r>
        <w:r w:rsidR="000C28DE">
          <w:rPr>
            <w:noProof/>
            <w:webHidden/>
            <w:lang w:val="fr-FR"/>
          </w:rPr>
          <w:t>51</w:t>
        </w:r>
        <w:r w:rsidRPr="00134D12">
          <w:rPr>
            <w:noProof/>
            <w:webHidden/>
            <w:lang w:val="fr-FR"/>
          </w:rPr>
          <w:fldChar w:fldCharType="end"/>
        </w:r>
      </w:hyperlink>
    </w:p>
    <w:p w14:paraId="6BBA4C1F" w14:textId="77104377"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14" w:history="1">
        <w:r w:rsidRPr="00134D12">
          <w:rPr>
            <w:rStyle w:val="Hyperlink"/>
            <w:noProof/>
            <w:lang w:val="fr-FR"/>
          </w:rPr>
          <w:t>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Introduction</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_Toc182918314 \h </w:instrText>
        </w:r>
        <w:r w:rsidRPr="00134D12">
          <w:rPr>
            <w:noProof/>
            <w:webHidden/>
            <w:lang w:val="fr-FR"/>
          </w:rPr>
        </w:r>
        <w:r w:rsidRPr="00134D12">
          <w:rPr>
            <w:noProof/>
            <w:webHidden/>
            <w:lang w:val="fr-FR"/>
          </w:rPr>
          <w:fldChar w:fldCharType="separate"/>
        </w:r>
        <w:r w:rsidR="000C28DE">
          <w:rPr>
            <w:noProof/>
            <w:webHidden/>
            <w:lang w:val="fr-FR"/>
          </w:rPr>
          <w:t>51</w:t>
        </w:r>
        <w:r w:rsidRPr="00134D12">
          <w:rPr>
            <w:noProof/>
            <w:webHidden/>
            <w:lang w:val="fr-FR"/>
          </w:rPr>
          <w:fldChar w:fldCharType="end"/>
        </w:r>
      </w:hyperlink>
    </w:p>
    <w:p w14:paraId="650738D8" w14:textId="0407C60B"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315" w:history="1">
        <w:r w:rsidRPr="00134D12">
          <w:rPr>
            <w:rStyle w:val="Hyperlink"/>
            <w:noProof/>
            <w:lang w:val="fr-FR"/>
          </w:rPr>
          <w:t>1.1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Besoins en fréquences des systèmes IRNSS et GAGAN</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_Toc182918315 \h </w:instrText>
        </w:r>
        <w:r w:rsidRPr="00134D12">
          <w:rPr>
            <w:noProof/>
            <w:webHidden/>
            <w:lang w:val="fr-FR"/>
          </w:rPr>
        </w:r>
        <w:r w:rsidRPr="00134D12">
          <w:rPr>
            <w:noProof/>
            <w:webHidden/>
            <w:lang w:val="fr-FR"/>
          </w:rPr>
          <w:fldChar w:fldCharType="separate"/>
        </w:r>
        <w:r w:rsidR="000C28DE">
          <w:rPr>
            <w:noProof/>
            <w:webHidden/>
            <w:lang w:val="fr-FR"/>
          </w:rPr>
          <w:t>51</w:t>
        </w:r>
        <w:r w:rsidRPr="00134D12">
          <w:rPr>
            <w:noProof/>
            <w:webHidden/>
            <w:lang w:val="fr-FR"/>
          </w:rPr>
          <w:fldChar w:fldCharType="end"/>
        </w:r>
      </w:hyperlink>
    </w:p>
    <w:p w14:paraId="611CB2C6" w14:textId="3032F162"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16" w:history="1">
        <w:r w:rsidRPr="00134D12">
          <w:rPr>
            <w:rStyle w:val="Hyperlink"/>
            <w:noProof/>
            <w:lang w:val="fr-FR"/>
          </w:rPr>
          <w:t>2</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Présentation générale des systèmes</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_Toc182918316 \h </w:instrText>
        </w:r>
        <w:r w:rsidRPr="00134D12">
          <w:rPr>
            <w:noProof/>
            <w:webHidden/>
            <w:lang w:val="fr-FR"/>
          </w:rPr>
        </w:r>
        <w:r w:rsidRPr="00134D12">
          <w:rPr>
            <w:noProof/>
            <w:webHidden/>
            <w:lang w:val="fr-FR"/>
          </w:rPr>
          <w:fldChar w:fldCharType="separate"/>
        </w:r>
        <w:r w:rsidR="000C28DE">
          <w:rPr>
            <w:noProof/>
            <w:webHidden/>
            <w:lang w:val="fr-FR"/>
          </w:rPr>
          <w:t>51</w:t>
        </w:r>
        <w:r w:rsidRPr="00134D12">
          <w:rPr>
            <w:noProof/>
            <w:webHidden/>
            <w:lang w:val="fr-FR"/>
          </w:rPr>
          <w:fldChar w:fldCharType="end"/>
        </w:r>
      </w:hyperlink>
    </w:p>
    <w:p w14:paraId="25033CE2" w14:textId="4ADFBB90"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317" w:history="1">
        <w:r w:rsidRPr="00134D12">
          <w:rPr>
            <w:rStyle w:val="Hyperlink"/>
            <w:noProof/>
            <w:lang w:val="fr-FR"/>
          </w:rPr>
          <w:t>2.1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Applications des systèmes IRNSS et GAGAN</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_Toc182918317 \h </w:instrText>
        </w:r>
        <w:r w:rsidRPr="00134D12">
          <w:rPr>
            <w:noProof/>
            <w:webHidden/>
            <w:lang w:val="fr-FR"/>
          </w:rPr>
        </w:r>
        <w:r w:rsidRPr="00134D12">
          <w:rPr>
            <w:noProof/>
            <w:webHidden/>
            <w:lang w:val="fr-FR"/>
          </w:rPr>
          <w:fldChar w:fldCharType="separate"/>
        </w:r>
        <w:r w:rsidR="000C28DE">
          <w:rPr>
            <w:noProof/>
            <w:webHidden/>
            <w:lang w:val="fr-FR"/>
          </w:rPr>
          <w:t>52</w:t>
        </w:r>
        <w:r w:rsidRPr="00134D12">
          <w:rPr>
            <w:noProof/>
            <w:webHidden/>
            <w:lang w:val="fr-FR"/>
          </w:rPr>
          <w:fldChar w:fldCharType="end"/>
        </w:r>
      </w:hyperlink>
    </w:p>
    <w:p w14:paraId="0843739C" w14:textId="0E4E1698"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18" w:history="1">
        <w:r w:rsidRPr="00134D12">
          <w:rPr>
            <w:rStyle w:val="Hyperlink"/>
            <w:noProof/>
            <w:lang w:val="fr-FR"/>
          </w:rPr>
          <w:t>3</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Segments des systèmes</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_Toc182918318 \h </w:instrText>
        </w:r>
        <w:r w:rsidRPr="00134D12">
          <w:rPr>
            <w:noProof/>
            <w:webHidden/>
            <w:lang w:val="fr-FR"/>
          </w:rPr>
        </w:r>
        <w:r w:rsidRPr="00134D12">
          <w:rPr>
            <w:noProof/>
            <w:webHidden/>
            <w:lang w:val="fr-FR"/>
          </w:rPr>
          <w:fldChar w:fldCharType="separate"/>
        </w:r>
        <w:r w:rsidR="000C28DE">
          <w:rPr>
            <w:noProof/>
            <w:webHidden/>
            <w:lang w:val="fr-FR"/>
          </w:rPr>
          <w:t>52</w:t>
        </w:r>
        <w:r w:rsidRPr="00134D12">
          <w:rPr>
            <w:noProof/>
            <w:webHidden/>
            <w:lang w:val="fr-FR"/>
          </w:rPr>
          <w:fldChar w:fldCharType="end"/>
        </w:r>
      </w:hyperlink>
    </w:p>
    <w:p w14:paraId="1EB6E26B" w14:textId="074C6F7C"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319" w:history="1">
        <w:r w:rsidRPr="00134D12">
          <w:rPr>
            <w:rStyle w:val="Hyperlink"/>
            <w:noProof/>
            <w:lang w:val="fr-FR"/>
          </w:rPr>
          <w:t>3.1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 spatial</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_Toc182918319 \h </w:instrText>
        </w:r>
        <w:r w:rsidRPr="00134D12">
          <w:rPr>
            <w:noProof/>
            <w:webHidden/>
            <w:lang w:val="fr-FR"/>
          </w:rPr>
        </w:r>
        <w:r w:rsidRPr="00134D12">
          <w:rPr>
            <w:noProof/>
            <w:webHidden/>
            <w:lang w:val="fr-FR"/>
          </w:rPr>
          <w:fldChar w:fldCharType="separate"/>
        </w:r>
        <w:r w:rsidR="000C28DE">
          <w:rPr>
            <w:noProof/>
            <w:webHidden/>
            <w:lang w:val="fr-FR"/>
          </w:rPr>
          <w:t>52</w:t>
        </w:r>
        <w:r w:rsidRPr="00134D12">
          <w:rPr>
            <w:noProof/>
            <w:webHidden/>
            <w:lang w:val="fr-FR"/>
          </w:rPr>
          <w:fldChar w:fldCharType="end"/>
        </w:r>
      </w:hyperlink>
    </w:p>
    <w:p w14:paraId="6918E5EE" w14:textId="15D641D4"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320" w:history="1">
        <w:r w:rsidRPr="00134D12">
          <w:rPr>
            <w:rStyle w:val="Hyperlink"/>
            <w:noProof/>
            <w:lang w:val="fr-FR"/>
          </w:rPr>
          <w:t>3.2</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 au sol</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_Toc182918320 \h </w:instrText>
        </w:r>
        <w:r w:rsidRPr="00134D12">
          <w:rPr>
            <w:noProof/>
            <w:webHidden/>
            <w:lang w:val="fr-FR"/>
          </w:rPr>
        </w:r>
        <w:r w:rsidRPr="00134D12">
          <w:rPr>
            <w:noProof/>
            <w:webHidden/>
            <w:lang w:val="fr-FR"/>
          </w:rPr>
          <w:fldChar w:fldCharType="separate"/>
        </w:r>
        <w:r w:rsidR="000C28DE">
          <w:rPr>
            <w:noProof/>
            <w:webHidden/>
            <w:lang w:val="fr-FR"/>
          </w:rPr>
          <w:t>52</w:t>
        </w:r>
        <w:r w:rsidRPr="00134D12">
          <w:rPr>
            <w:noProof/>
            <w:webHidden/>
            <w:lang w:val="fr-FR"/>
          </w:rPr>
          <w:fldChar w:fldCharType="end"/>
        </w:r>
      </w:hyperlink>
    </w:p>
    <w:p w14:paraId="7B39CB1A" w14:textId="64F743D5"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321" w:history="1">
        <w:r w:rsidRPr="00134D12">
          <w:rPr>
            <w:rStyle w:val="Hyperlink"/>
            <w:noProof/>
            <w:lang w:val="fr-FR"/>
          </w:rPr>
          <w:t>3.3</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 de l'utilisateur</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_Toc182918321 \h </w:instrText>
        </w:r>
        <w:r w:rsidRPr="00134D12">
          <w:rPr>
            <w:noProof/>
            <w:webHidden/>
            <w:lang w:val="fr-FR"/>
          </w:rPr>
        </w:r>
        <w:r w:rsidRPr="00134D12">
          <w:rPr>
            <w:noProof/>
            <w:webHidden/>
            <w:lang w:val="fr-FR"/>
          </w:rPr>
          <w:fldChar w:fldCharType="separate"/>
        </w:r>
        <w:r w:rsidR="000C28DE">
          <w:rPr>
            <w:noProof/>
            <w:webHidden/>
            <w:lang w:val="fr-FR"/>
          </w:rPr>
          <w:t>53</w:t>
        </w:r>
        <w:r w:rsidRPr="00134D12">
          <w:rPr>
            <w:noProof/>
            <w:webHidden/>
            <w:lang w:val="fr-FR"/>
          </w:rPr>
          <w:fldChar w:fldCharType="end"/>
        </w:r>
      </w:hyperlink>
    </w:p>
    <w:p w14:paraId="73319702" w14:textId="73A0CEEE"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22" w:history="1">
        <w:r w:rsidRPr="00134D12">
          <w:rPr>
            <w:rStyle w:val="Hyperlink"/>
            <w:noProof/>
            <w:lang w:val="fr-FR"/>
          </w:rPr>
          <w:t>4</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Structures des signaux des systèmes IRNSS et GAGAN</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_Toc182918322 \h </w:instrText>
        </w:r>
        <w:r w:rsidRPr="00134D12">
          <w:rPr>
            <w:noProof/>
            <w:webHidden/>
            <w:lang w:val="fr-FR"/>
          </w:rPr>
        </w:r>
        <w:r w:rsidRPr="00134D12">
          <w:rPr>
            <w:noProof/>
            <w:webHidden/>
            <w:lang w:val="fr-FR"/>
          </w:rPr>
          <w:fldChar w:fldCharType="separate"/>
        </w:r>
        <w:r w:rsidR="000C28DE">
          <w:rPr>
            <w:noProof/>
            <w:webHidden/>
            <w:lang w:val="fr-FR"/>
          </w:rPr>
          <w:t>53</w:t>
        </w:r>
        <w:r w:rsidRPr="00134D12">
          <w:rPr>
            <w:noProof/>
            <w:webHidden/>
            <w:lang w:val="fr-FR"/>
          </w:rPr>
          <w:fldChar w:fldCharType="end"/>
        </w:r>
      </w:hyperlink>
    </w:p>
    <w:p w14:paraId="507B1D97" w14:textId="65DE28BB"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323" w:history="1">
        <w:r w:rsidRPr="00134D12">
          <w:rPr>
            <w:rStyle w:val="Hyperlink"/>
            <w:noProof/>
            <w:lang w:val="fr-FR"/>
          </w:rPr>
          <w:t>4.1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Structure des signaux du système IRNSS</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_Toc182918323 \h </w:instrText>
        </w:r>
        <w:r w:rsidRPr="00134D12">
          <w:rPr>
            <w:noProof/>
            <w:webHidden/>
            <w:lang w:val="fr-FR"/>
          </w:rPr>
        </w:r>
        <w:r w:rsidRPr="00134D12">
          <w:rPr>
            <w:noProof/>
            <w:webHidden/>
            <w:lang w:val="fr-FR"/>
          </w:rPr>
          <w:fldChar w:fldCharType="separate"/>
        </w:r>
        <w:r w:rsidR="000C28DE">
          <w:rPr>
            <w:noProof/>
            <w:webHidden/>
            <w:lang w:val="fr-FR"/>
          </w:rPr>
          <w:t>53</w:t>
        </w:r>
        <w:r w:rsidRPr="00134D12">
          <w:rPr>
            <w:noProof/>
            <w:webHidden/>
            <w:lang w:val="fr-FR"/>
          </w:rPr>
          <w:fldChar w:fldCharType="end"/>
        </w:r>
      </w:hyperlink>
    </w:p>
    <w:p w14:paraId="71A167B3" w14:textId="63A80ADB"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325" w:history="1">
        <w:r w:rsidRPr="00134D12">
          <w:rPr>
            <w:rStyle w:val="Hyperlink"/>
            <w:noProof/>
            <w:lang w:val="fr-FR"/>
          </w:rPr>
          <w:t>4.2</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Émissions du système GAGAN</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_Toc182918325 \h </w:instrText>
        </w:r>
        <w:r w:rsidRPr="00134D12">
          <w:rPr>
            <w:noProof/>
            <w:webHidden/>
            <w:lang w:val="fr-FR"/>
          </w:rPr>
        </w:r>
        <w:r w:rsidRPr="00134D12">
          <w:rPr>
            <w:noProof/>
            <w:webHidden/>
            <w:lang w:val="fr-FR"/>
          </w:rPr>
          <w:fldChar w:fldCharType="separate"/>
        </w:r>
        <w:r w:rsidR="000C28DE">
          <w:rPr>
            <w:noProof/>
            <w:webHidden/>
            <w:lang w:val="fr-FR"/>
          </w:rPr>
          <w:t>55</w:t>
        </w:r>
        <w:r w:rsidRPr="00134D12">
          <w:rPr>
            <w:noProof/>
            <w:webHidden/>
            <w:lang w:val="fr-FR"/>
          </w:rPr>
          <w:fldChar w:fldCharType="end"/>
        </w:r>
      </w:hyperlink>
    </w:p>
    <w:p w14:paraId="58142128" w14:textId="0805011B"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26" w:history="1">
        <w:r w:rsidRPr="00134D12">
          <w:rPr>
            <w:rStyle w:val="Hyperlink"/>
            <w:noProof/>
            <w:lang w:val="fr-FR"/>
          </w:rPr>
          <w:t xml:space="preserve">Annexe 11 </w:t>
        </w:r>
        <w:r w:rsidR="003B6087" w:rsidRPr="00134D12">
          <w:rPr>
            <w:rStyle w:val="Hyperlink"/>
            <w:noProof/>
            <w:lang w:val="fr-FR"/>
          </w:rPr>
          <w:t>–</w:t>
        </w:r>
        <w:r w:rsidRPr="00134D12">
          <w:rPr>
            <w:rStyle w:val="Hyperlink"/>
            <w:noProof/>
            <w:lang w:val="fr-FR"/>
          </w:rPr>
          <w:t xml:space="preserve"> Description technique et caractéristiques du système complémentaire à satellites de la Corée (KASS)</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_Toc182918326 \h </w:instrText>
        </w:r>
        <w:r w:rsidRPr="00134D12">
          <w:rPr>
            <w:noProof/>
            <w:webHidden/>
            <w:lang w:val="fr-FR"/>
          </w:rPr>
        </w:r>
        <w:r w:rsidRPr="00134D12">
          <w:rPr>
            <w:noProof/>
            <w:webHidden/>
            <w:lang w:val="fr-FR"/>
          </w:rPr>
          <w:fldChar w:fldCharType="separate"/>
        </w:r>
        <w:r w:rsidR="000C28DE">
          <w:rPr>
            <w:noProof/>
            <w:webHidden/>
            <w:lang w:val="fr-FR"/>
          </w:rPr>
          <w:t>56</w:t>
        </w:r>
        <w:r w:rsidRPr="00134D12">
          <w:rPr>
            <w:noProof/>
            <w:webHidden/>
            <w:lang w:val="fr-FR"/>
          </w:rPr>
          <w:fldChar w:fldCharType="end"/>
        </w:r>
      </w:hyperlink>
    </w:p>
    <w:p w14:paraId="1748E15D" w14:textId="2C2E8BCB"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27" w:history="1">
        <w:r w:rsidRPr="00134D12">
          <w:rPr>
            <w:rStyle w:val="Hyperlink"/>
            <w:noProof/>
            <w:lang w:val="fr-FR"/>
          </w:rPr>
          <w:t>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Introduction</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_Toc182918327 \h </w:instrText>
        </w:r>
        <w:r w:rsidRPr="00134D12">
          <w:rPr>
            <w:noProof/>
            <w:webHidden/>
            <w:lang w:val="fr-FR"/>
          </w:rPr>
        </w:r>
        <w:r w:rsidRPr="00134D12">
          <w:rPr>
            <w:noProof/>
            <w:webHidden/>
            <w:lang w:val="fr-FR"/>
          </w:rPr>
          <w:fldChar w:fldCharType="separate"/>
        </w:r>
        <w:r w:rsidR="000C28DE">
          <w:rPr>
            <w:noProof/>
            <w:webHidden/>
            <w:lang w:val="fr-FR"/>
          </w:rPr>
          <w:t>56</w:t>
        </w:r>
        <w:r w:rsidRPr="00134D12">
          <w:rPr>
            <w:noProof/>
            <w:webHidden/>
            <w:lang w:val="fr-FR"/>
          </w:rPr>
          <w:fldChar w:fldCharType="end"/>
        </w:r>
      </w:hyperlink>
    </w:p>
    <w:p w14:paraId="61FA5A7D" w14:textId="24E526F7"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328" w:history="1">
        <w:r w:rsidRPr="00134D12">
          <w:rPr>
            <w:rStyle w:val="Hyperlink"/>
            <w:noProof/>
            <w:lang w:val="fr-FR"/>
          </w:rPr>
          <w:t>1.1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Plan de fréquences et de polarisations</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_Toc182918328 \h </w:instrText>
        </w:r>
        <w:r w:rsidRPr="00134D12">
          <w:rPr>
            <w:noProof/>
            <w:webHidden/>
            <w:lang w:val="fr-FR"/>
          </w:rPr>
        </w:r>
        <w:r w:rsidRPr="00134D12">
          <w:rPr>
            <w:noProof/>
            <w:webHidden/>
            <w:lang w:val="fr-FR"/>
          </w:rPr>
          <w:fldChar w:fldCharType="separate"/>
        </w:r>
        <w:r w:rsidR="000C28DE">
          <w:rPr>
            <w:noProof/>
            <w:webHidden/>
            <w:lang w:val="fr-FR"/>
          </w:rPr>
          <w:t>56</w:t>
        </w:r>
        <w:r w:rsidRPr="00134D12">
          <w:rPr>
            <w:noProof/>
            <w:webHidden/>
            <w:lang w:val="fr-FR"/>
          </w:rPr>
          <w:fldChar w:fldCharType="end"/>
        </w:r>
      </w:hyperlink>
    </w:p>
    <w:p w14:paraId="5C6E65F8" w14:textId="5D8345B3"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29" w:history="1">
        <w:r w:rsidRPr="00134D12">
          <w:rPr>
            <w:rStyle w:val="Hyperlink"/>
            <w:noProof/>
            <w:lang w:val="fr-FR"/>
          </w:rPr>
          <w:t>2</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Présentation générale du système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_Toc182918329 \h </w:instrText>
        </w:r>
        <w:r w:rsidRPr="00134D12">
          <w:rPr>
            <w:noProof/>
            <w:webHidden/>
            <w:lang w:val="fr-FR"/>
          </w:rPr>
        </w:r>
        <w:r w:rsidRPr="00134D12">
          <w:rPr>
            <w:noProof/>
            <w:webHidden/>
            <w:lang w:val="fr-FR"/>
          </w:rPr>
          <w:fldChar w:fldCharType="separate"/>
        </w:r>
        <w:r w:rsidR="000C28DE">
          <w:rPr>
            <w:noProof/>
            <w:webHidden/>
            <w:lang w:val="fr-FR"/>
          </w:rPr>
          <w:t>57</w:t>
        </w:r>
        <w:r w:rsidRPr="00134D12">
          <w:rPr>
            <w:noProof/>
            <w:webHidden/>
            <w:lang w:val="fr-FR"/>
          </w:rPr>
          <w:fldChar w:fldCharType="end"/>
        </w:r>
      </w:hyperlink>
    </w:p>
    <w:p w14:paraId="124ABEE7" w14:textId="2E1EB3F1"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30" w:history="1">
        <w:r w:rsidRPr="00134D12">
          <w:rPr>
            <w:rStyle w:val="Hyperlink"/>
            <w:noProof/>
            <w:lang w:val="fr-FR"/>
          </w:rPr>
          <w:t>3</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Segments du système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_Toc182918330 \h </w:instrText>
        </w:r>
        <w:r w:rsidRPr="00134D12">
          <w:rPr>
            <w:noProof/>
            <w:webHidden/>
            <w:lang w:val="fr-FR"/>
          </w:rPr>
        </w:r>
        <w:r w:rsidRPr="00134D12">
          <w:rPr>
            <w:noProof/>
            <w:webHidden/>
            <w:lang w:val="fr-FR"/>
          </w:rPr>
          <w:fldChar w:fldCharType="separate"/>
        </w:r>
        <w:r w:rsidR="000C28DE">
          <w:rPr>
            <w:noProof/>
            <w:webHidden/>
            <w:lang w:val="fr-FR"/>
          </w:rPr>
          <w:t>57</w:t>
        </w:r>
        <w:r w:rsidRPr="00134D12">
          <w:rPr>
            <w:noProof/>
            <w:webHidden/>
            <w:lang w:val="fr-FR"/>
          </w:rPr>
          <w:fldChar w:fldCharType="end"/>
        </w:r>
      </w:hyperlink>
    </w:p>
    <w:p w14:paraId="588A554B" w14:textId="2B24F2C8"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331" w:history="1">
        <w:r w:rsidRPr="00134D12">
          <w:rPr>
            <w:rStyle w:val="Hyperlink"/>
            <w:noProof/>
            <w:lang w:val="fr-FR"/>
          </w:rPr>
          <w:t>3.1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 spatial</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_Toc182918331 \h </w:instrText>
        </w:r>
        <w:r w:rsidRPr="00134D12">
          <w:rPr>
            <w:noProof/>
            <w:webHidden/>
            <w:lang w:val="fr-FR"/>
          </w:rPr>
        </w:r>
        <w:r w:rsidRPr="00134D12">
          <w:rPr>
            <w:noProof/>
            <w:webHidden/>
            <w:lang w:val="fr-FR"/>
          </w:rPr>
          <w:fldChar w:fldCharType="separate"/>
        </w:r>
        <w:r w:rsidR="000C28DE">
          <w:rPr>
            <w:noProof/>
            <w:webHidden/>
            <w:lang w:val="fr-FR"/>
          </w:rPr>
          <w:t>57</w:t>
        </w:r>
        <w:r w:rsidRPr="00134D12">
          <w:rPr>
            <w:noProof/>
            <w:webHidden/>
            <w:lang w:val="fr-FR"/>
          </w:rPr>
          <w:fldChar w:fldCharType="end"/>
        </w:r>
      </w:hyperlink>
    </w:p>
    <w:p w14:paraId="4DF712FC" w14:textId="06F6C34C"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332" w:history="1">
        <w:r w:rsidRPr="00134D12">
          <w:rPr>
            <w:rStyle w:val="Hyperlink"/>
            <w:noProof/>
            <w:lang w:val="fr-FR"/>
          </w:rPr>
          <w:t>3.2</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 au sol</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_Toc182918332 \h </w:instrText>
        </w:r>
        <w:r w:rsidRPr="00134D12">
          <w:rPr>
            <w:noProof/>
            <w:webHidden/>
            <w:lang w:val="fr-FR"/>
          </w:rPr>
        </w:r>
        <w:r w:rsidRPr="00134D12">
          <w:rPr>
            <w:noProof/>
            <w:webHidden/>
            <w:lang w:val="fr-FR"/>
          </w:rPr>
          <w:fldChar w:fldCharType="separate"/>
        </w:r>
        <w:r w:rsidR="000C28DE">
          <w:rPr>
            <w:noProof/>
            <w:webHidden/>
            <w:lang w:val="fr-FR"/>
          </w:rPr>
          <w:t>57</w:t>
        </w:r>
        <w:r w:rsidRPr="00134D12">
          <w:rPr>
            <w:noProof/>
            <w:webHidden/>
            <w:lang w:val="fr-FR"/>
          </w:rPr>
          <w:fldChar w:fldCharType="end"/>
        </w:r>
      </w:hyperlink>
    </w:p>
    <w:p w14:paraId="1AA0273D" w14:textId="2BB3B3DA"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333" w:history="1">
        <w:r w:rsidRPr="00134D12">
          <w:rPr>
            <w:rStyle w:val="Hyperlink"/>
            <w:noProof/>
            <w:lang w:val="fr-FR"/>
          </w:rPr>
          <w:t>3.3</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 de l'utilisateur</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_Toc182918333 \h </w:instrText>
        </w:r>
        <w:r w:rsidRPr="00134D12">
          <w:rPr>
            <w:noProof/>
            <w:webHidden/>
            <w:lang w:val="fr-FR"/>
          </w:rPr>
        </w:r>
        <w:r w:rsidRPr="00134D12">
          <w:rPr>
            <w:noProof/>
            <w:webHidden/>
            <w:lang w:val="fr-FR"/>
          </w:rPr>
          <w:fldChar w:fldCharType="separate"/>
        </w:r>
        <w:r w:rsidR="000C28DE">
          <w:rPr>
            <w:noProof/>
            <w:webHidden/>
            <w:lang w:val="fr-FR"/>
          </w:rPr>
          <w:t>58</w:t>
        </w:r>
        <w:r w:rsidRPr="00134D12">
          <w:rPr>
            <w:noProof/>
            <w:webHidden/>
            <w:lang w:val="fr-FR"/>
          </w:rPr>
          <w:fldChar w:fldCharType="end"/>
        </w:r>
      </w:hyperlink>
    </w:p>
    <w:p w14:paraId="0D0E12E6" w14:textId="421023E9"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34" w:history="1">
        <w:r w:rsidRPr="00134D12">
          <w:rPr>
            <w:rStyle w:val="Hyperlink"/>
            <w:noProof/>
            <w:lang w:val="fr-FR"/>
          </w:rPr>
          <w:t>4</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Structure des signaux KASS</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_Toc182918334 \h </w:instrText>
        </w:r>
        <w:r w:rsidRPr="00134D12">
          <w:rPr>
            <w:noProof/>
            <w:webHidden/>
            <w:lang w:val="fr-FR"/>
          </w:rPr>
        </w:r>
        <w:r w:rsidRPr="00134D12">
          <w:rPr>
            <w:noProof/>
            <w:webHidden/>
            <w:lang w:val="fr-FR"/>
          </w:rPr>
          <w:fldChar w:fldCharType="separate"/>
        </w:r>
        <w:r w:rsidR="000C28DE">
          <w:rPr>
            <w:noProof/>
            <w:webHidden/>
            <w:lang w:val="fr-FR"/>
          </w:rPr>
          <w:t>58</w:t>
        </w:r>
        <w:r w:rsidRPr="00134D12">
          <w:rPr>
            <w:noProof/>
            <w:webHidden/>
            <w:lang w:val="fr-FR"/>
          </w:rPr>
          <w:fldChar w:fldCharType="end"/>
        </w:r>
      </w:hyperlink>
    </w:p>
    <w:p w14:paraId="6FF7BCD2" w14:textId="785ED25A"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35" w:history="1">
        <w:r w:rsidRPr="00134D12">
          <w:rPr>
            <w:rStyle w:val="Hyperlink"/>
            <w:noProof/>
            <w:lang w:val="fr-FR"/>
          </w:rPr>
          <w:t>5</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Puissance et spectres des signaux</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_Toc182918335 \h </w:instrText>
        </w:r>
        <w:r w:rsidRPr="00134D12">
          <w:rPr>
            <w:noProof/>
            <w:webHidden/>
            <w:lang w:val="fr-FR"/>
          </w:rPr>
        </w:r>
        <w:r w:rsidRPr="00134D12">
          <w:rPr>
            <w:noProof/>
            <w:webHidden/>
            <w:lang w:val="fr-FR"/>
          </w:rPr>
          <w:fldChar w:fldCharType="separate"/>
        </w:r>
        <w:r w:rsidR="000C28DE">
          <w:rPr>
            <w:noProof/>
            <w:webHidden/>
            <w:lang w:val="fr-FR"/>
          </w:rPr>
          <w:t>58</w:t>
        </w:r>
        <w:r w:rsidRPr="00134D12">
          <w:rPr>
            <w:noProof/>
            <w:webHidden/>
            <w:lang w:val="fr-FR"/>
          </w:rPr>
          <w:fldChar w:fldCharType="end"/>
        </w:r>
      </w:hyperlink>
    </w:p>
    <w:p w14:paraId="0E13B822" w14:textId="14D2B8C2"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36" w:history="1">
        <w:r w:rsidRPr="00134D12">
          <w:rPr>
            <w:rStyle w:val="Hyperlink"/>
            <w:noProof/>
            <w:lang w:val="fr-FR"/>
          </w:rPr>
          <w:t xml:space="preserve">Annexe 12 </w:t>
        </w:r>
        <w:r w:rsidR="003B6087" w:rsidRPr="00134D12">
          <w:rPr>
            <w:rStyle w:val="Hyperlink"/>
            <w:noProof/>
            <w:lang w:val="fr-FR"/>
          </w:rPr>
          <w:t>–</w:t>
        </w:r>
        <w:r w:rsidRPr="00134D12">
          <w:rPr>
            <w:rStyle w:val="Hyperlink"/>
            <w:noProof/>
            <w:lang w:val="fr-FR"/>
          </w:rPr>
          <w:t xml:space="preserve"> </w:t>
        </w:r>
        <w:r w:rsidRPr="00134D12">
          <w:rPr>
            <w:rStyle w:val="Hyperlink"/>
            <w:noProof/>
            <w:lang w:val="fr-FR" w:eastAsia="ja-JP"/>
          </w:rPr>
          <w:t xml:space="preserve">Description technique et caractéristiques d'un </w:t>
        </w:r>
        <w:r w:rsidRPr="00134D12">
          <w:rPr>
            <w:rStyle w:val="Hyperlink"/>
            <w:noProof/>
            <w:lang w:val="fr-FR"/>
          </w:rPr>
          <w:t xml:space="preserve">système de contrôle et de </w:t>
        </w:r>
        <w:r w:rsidRPr="00134D12">
          <w:rPr>
            <w:rStyle w:val="Hyperlink"/>
            <w:noProof/>
            <w:lang w:val="fr-FR" w:eastAsia="ja-JP"/>
          </w:rPr>
          <w:t>correction différentielle (SDCM)</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_Toc182918336 \h </w:instrText>
        </w:r>
        <w:r w:rsidRPr="00134D12">
          <w:rPr>
            <w:noProof/>
            <w:webHidden/>
            <w:lang w:val="fr-FR"/>
          </w:rPr>
        </w:r>
        <w:r w:rsidRPr="00134D12">
          <w:rPr>
            <w:noProof/>
            <w:webHidden/>
            <w:lang w:val="fr-FR"/>
          </w:rPr>
          <w:fldChar w:fldCharType="separate"/>
        </w:r>
        <w:r w:rsidR="000C28DE">
          <w:rPr>
            <w:noProof/>
            <w:webHidden/>
            <w:lang w:val="fr-FR"/>
          </w:rPr>
          <w:t>58</w:t>
        </w:r>
        <w:r w:rsidRPr="00134D12">
          <w:rPr>
            <w:noProof/>
            <w:webHidden/>
            <w:lang w:val="fr-FR"/>
          </w:rPr>
          <w:fldChar w:fldCharType="end"/>
        </w:r>
      </w:hyperlink>
    </w:p>
    <w:p w14:paraId="258B9CF0" w14:textId="61A3F744"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37" w:history="1">
        <w:r w:rsidRPr="00134D12">
          <w:rPr>
            <w:rStyle w:val="Hyperlink"/>
            <w:noProof/>
            <w:lang w:val="fr-FR"/>
          </w:rPr>
          <w:t>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Introduction</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_Toc182918337 \h </w:instrText>
        </w:r>
        <w:r w:rsidRPr="00134D12">
          <w:rPr>
            <w:noProof/>
            <w:webHidden/>
            <w:lang w:val="fr-FR"/>
          </w:rPr>
        </w:r>
        <w:r w:rsidRPr="00134D12">
          <w:rPr>
            <w:noProof/>
            <w:webHidden/>
            <w:lang w:val="fr-FR"/>
          </w:rPr>
          <w:fldChar w:fldCharType="separate"/>
        </w:r>
        <w:r w:rsidR="000C28DE">
          <w:rPr>
            <w:noProof/>
            <w:webHidden/>
            <w:lang w:val="fr-FR"/>
          </w:rPr>
          <w:t>58</w:t>
        </w:r>
        <w:r w:rsidRPr="00134D12">
          <w:rPr>
            <w:noProof/>
            <w:webHidden/>
            <w:lang w:val="fr-FR"/>
          </w:rPr>
          <w:fldChar w:fldCharType="end"/>
        </w:r>
      </w:hyperlink>
    </w:p>
    <w:p w14:paraId="78105995" w14:textId="600860AA"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38" w:history="1">
        <w:r w:rsidRPr="00134D12">
          <w:rPr>
            <w:rStyle w:val="Hyperlink"/>
            <w:noProof/>
            <w:lang w:val="fr-FR"/>
          </w:rPr>
          <w:t>2</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Présentation générale du système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_Toc182918338 \h </w:instrText>
        </w:r>
        <w:r w:rsidRPr="00134D12">
          <w:rPr>
            <w:noProof/>
            <w:webHidden/>
            <w:lang w:val="fr-FR"/>
          </w:rPr>
        </w:r>
        <w:r w:rsidRPr="00134D12">
          <w:rPr>
            <w:noProof/>
            <w:webHidden/>
            <w:lang w:val="fr-FR"/>
          </w:rPr>
          <w:fldChar w:fldCharType="separate"/>
        </w:r>
        <w:r w:rsidR="000C28DE">
          <w:rPr>
            <w:noProof/>
            <w:webHidden/>
            <w:lang w:val="fr-FR"/>
          </w:rPr>
          <w:t>59</w:t>
        </w:r>
        <w:r w:rsidRPr="00134D12">
          <w:rPr>
            <w:noProof/>
            <w:webHidden/>
            <w:lang w:val="fr-FR"/>
          </w:rPr>
          <w:fldChar w:fldCharType="end"/>
        </w:r>
      </w:hyperlink>
    </w:p>
    <w:p w14:paraId="2649A463" w14:textId="5F8A3298"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39" w:history="1">
        <w:r w:rsidRPr="00134D12">
          <w:rPr>
            <w:rStyle w:val="Hyperlink"/>
            <w:noProof/>
            <w:lang w:val="fr-FR"/>
          </w:rPr>
          <w:t>3</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Configuration du système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_Toc182918339 \h </w:instrText>
        </w:r>
        <w:r w:rsidRPr="00134D12">
          <w:rPr>
            <w:noProof/>
            <w:webHidden/>
            <w:lang w:val="fr-FR"/>
          </w:rPr>
        </w:r>
        <w:r w:rsidRPr="00134D12">
          <w:rPr>
            <w:noProof/>
            <w:webHidden/>
            <w:lang w:val="fr-FR"/>
          </w:rPr>
          <w:fldChar w:fldCharType="separate"/>
        </w:r>
        <w:r w:rsidR="000C28DE">
          <w:rPr>
            <w:noProof/>
            <w:webHidden/>
            <w:lang w:val="fr-FR"/>
          </w:rPr>
          <w:t>59</w:t>
        </w:r>
        <w:r w:rsidRPr="00134D12">
          <w:rPr>
            <w:noProof/>
            <w:webHidden/>
            <w:lang w:val="fr-FR"/>
          </w:rPr>
          <w:fldChar w:fldCharType="end"/>
        </w:r>
      </w:hyperlink>
    </w:p>
    <w:p w14:paraId="72343C29" w14:textId="1D1D6469"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340" w:history="1">
        <w:r w:rsidRPr="00134D12">
          <w:rPr>
            <w:rStyle w:val="Hyperlink"/>
            <w:noProof/>
            <w:lang w:val="fr-FR"/>
          </w:rPr>
          <w:t>3.1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 spatial</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_Toc182918340 \h </w:instrText>
        </w:r>
        <w:r w:rsidRPr="00134D12">
          <w:rPr>
            <w:noProof/>
            <w:webHidden/>
            <w:lang w:val="fr-FR"/>
          </w:rPr>
        </w:r>
        <w:r w:rsidRPr="00134D12">
          <w:rPr>
            <w:noProof/>
            <w:webHidden/>
            <w:lang w:val="fr-FR"/>
          </w:rPr>
          <w:fldChar w:fldCharType="separate"/>
        </w:r>
        <w:r w:rsidR="000C28DE">
          <w:rPr>
            <w:noProof/>
            <w:webHidden/>
            <w:lang w:val="fr-FR"/>
          </w:rPr>
          <w:t>59</w:t>
        </w:r>
        <w:r w:rsidRPr="00134D12">
          <w:rPr>
            <w:noProof/>
            <w:webHidden/>
            <w:lang w:val="fr-FR"/>
          </w:rPr>
          <w:fldChar w:fldCharType="end"/>
        </w:r>
      </w:hyperlink>
    </w:p>
    <w:p w14:paraId="58F4D4B3" w14:textId="5BC2CF6D"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341" w:history="1">
        <w:r w:rsidRPr="00134D12">
          <w:rPr>
            <w:rStyle w:val="Hyperlink"/>
            <w:noProof/>
            <w:lang w:val="fr-FR"/>
          </w:rPr>
          <w:t>3.2</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 au sol</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_Toc182918341 \h </w:instrText>
        </w:r>
        <w:r w:rsidRPr="00134D12">
          <w:rPr>
            <w:noProof/>
            <w:webHidden/>
            <w:lang w:val="fr-FR"/>
          </w:rPr>
        </w:r>
        <w:r w:rsidRPr="00134D12">
          <w:rPr>
            <w:noProof/>
            <w:webHidden/>
            <w:lang w:val="fr-FR"/>
          </w:rPr>
          <w:fldChar w:fldCharType="separate"/>
        </w:r>
        <w:r w:rsidR="000C28DE">
          <w:rPr>
            <w:noProof/>
            <w:webHidden/>
            <w:lang w:val="fr-FR"/>
          </w:rPr>
          <w:t>59</w:t>
        </w:r>
        <w:r w:rsidRPr="00134D12">
          <w:rPr>
            <w:noProof/>
            <w:webHidden/>
            <w:lang w:val="fr-FR"/>
          </w:rPr>
          <w:fldChar w:fldCharType="end"/>
        </w:r>
      </w:hyperlink>
    </w:p>
    <w:p w14:paraId="4390AEC5" w14:textId="1CF44C45"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42" w:history="1">
        <w:r w:rsidRPr="00134D12">
          <w:rPr>
            <w:rStyle w:val="Hyperlink"/>
            <w:noProof/>
            <w:lang w:val="fr-FR"/>
          </w:rPr>
          <w:t>4</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Signal SDCM</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_Toc182918342 \h </w:instrText>
        </w:r>
        <w:r w:rsidRPr="00134D12">
          <w:rPr>
            <w:noProof/>
            <w:webHidden/>
            <w:lang w:val="fr-FR"/>
          </w:rPr>
        </w:r>
        <w:r w:rsidRPr="00134D12">
          <w:rPr>
            <w:noProof/>
            <w:webHidden/>
            <w:lang w:val="fr-FR"/>
          </w:rPr>
          <w:fldChar w:fldCharType="separate"/>
        </w:r>
        <w:r w:rsidR="000C28DE">
          <w:rPr>
            <w:noProof/>
            <w:webHidden/>
            <w:lang w:val="fr-FR"/>
          </w:rPr>
          <w:t>59</w:t>
        </w:r>
        <w:r w:rsidRPr="00134D12">
          <w:rPr>
            <w:noProof/>
            <w:webHidden/>
            <w:lang w:val="fr-FR"/>
          </w:rPr>
          <w:fldChar w:fldCharType="end"/>
        </w:r>
      </w:hyperlink>
    </w:p>
    <w:p w14:paraId="208D89F2" w14:textId="2DDBC6A6"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343" w:history="1">
        <w:r w:rsidRPr="00134D12">
          <w:rPr>
            <w:rStyle w:val="Hyperlink"/>
            <w:noProof/>
            <w:lang w:val="fr-FR"/>
          </w:rPr>
          <w:t>4.1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Fréquence porteuse SDCM</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_Toc182918343 \h </w:instrText>
        </w:r>
        <w:r w:rsidRPr="00134D12">
          <w:rPr>
            <w:noProof/>
            <w:webHidden/>
            <w:lang w:val="fr-FR"/>
          </w:rPr>
        </w:r>
        <w:r w:rsidRPr="00134D12">
          <w:rPr>
            <w:noProof/>
            <w:webHidden/>
            <w:lang w:val="fr-FR"/>
          </w:rPr>
          <w:fldChar w:fldCharType="separate"/>
        </w:r>
        <w:r w:rsidR="000C28DE">
          <w:rPr>
            <w:noProof/>
            <w:webHidden/>
            <w:lang w:val="fr-FR"/>
          </w:rPr>
          <w:t>60</w:t>
        </w:r>
        <w:r w:rsidRPr="00134D12">
          <w:rPr>
            <w:noProof/>
            <w:webHidden/>
            <w:lang w:val="fr-FR"/>
          </w:rPr>
          <w:fldChar w:fldCharType="end"/>
        </w:r>
      </w:hyperlink>
    </w:p>
    <w:p w14:paraId="70F1BC3D" w14:textId="09625BB1"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344" w:history="1">
        <w:r w:rsidRPr="00134D12">
          <w:rPr>
            <w:rStyle w:val="Hyperlink"/>
            <w:noProof/>
            <w:lang w:val="fr-FR"/>
          </w:rPr>
          <w:t>4.2</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Paramètres de base du signal SDCM</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_Toc182918344 \h </w:instrText>
        </w:r>
        <w:r w:rsidRPr="00134D12">
          <w:rPr>
            <w:noProof/>
            <w:webHidden/>
            <w:lang w:val="fr-FR"/>
          </w:rPr>
        </w:r>
        <w:r w:rsidRPr="00134D12">
          <w:rPr>
            <w:noProof/>
            <w:webHidden/>
            <w:lang w:val="fr-FR"/>
          </w:rPr>
          <w:fldChar w:fldCharType="separate"/>
        </w:r>
        <w:r w:rsidR="000C28DE">
          <w:rPr>
            <w:noProof/>
            <w:webHidden/>
            <w:lang w:val="fr-FR"/>
          </w:rPr>
          <w:t>60</w:t>
        </w:r>
        <w:r w:rsidRPr="00134D12">
          <w:rPr>
            <w:noProof/>
            <w:webHidden/>
            <w:lang w:val="fr-FR"/>
          </w:rPr>
          <w:fldChar w:fldCharType="end"/>
        </w:r>
      </w:hyperlink>
    </w:p>
    <w:p w14:paraId="04CF5A43" w14:textId="2D2036C2"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45" w:history="1">
        <w:r w:rsidRPr="00134D12">
          <w:rPr>
            <w:rStyle w:val="Hyperlink"/>
            <w:noProof/>
            <w:lang w:val="fr-FR"/>
          </w:rPr>
          <w:t xml:space="preserve">Annexe 13 </w:t>
        </w:r>
        <w:r w:rsidR="003B6087" w:rsidRPr="00134D12">
          <w:rPr>
            <w:rStyle w:val="Hyperlink"/>
            <w:noProof/>
            <w:lang w:val="fr-FR"/>
          </w:rPr>
          <w:t>–</w:t>
        </w:r>
        <w:r w:rsidRPr="00134D12">
          <w:rPr>
            <w:rStyle w:val="Hyperlink"/>
            <w:noProof/>
            <w:lang w:val="fr-FR"/>
          </w:rPr>
          <w:t xml:space="preserve"> Description technique et caractéristiques du réseau SBAS du SES</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_Toc182918345 \h </w:instrText>
        </w:r>
        <w:r w:rsidRPr="00134D12">
          <w:rPr>
            <w:noProof/>
            <w:webHidden/>
            <w:lang w:val="fr-FR"/>
          </w:rPr>
        </w:r>
        <w:r w:rsidRPr="00134D12">
          <w:rPr>
            <w:noProof/>
            <w:webHidden/>
            <w:lang w:val="fr-FR"/>
          </w:rPr>
          <w:fldChar w:fldCharType="separate"/>
        </w:r>
        <w:r w:rsidR="000C28DE">
          <w:rPr>
            <w:noProof/>
            <w:webHidden/>
            <w:lang w:val="fr-FR"/>
          </w:rPr>
          <w:t>61</w:t>
        </w:r>
        <w:r w:rsidRPr="00134D12">
          <w:rPr>
            <w:noProof/>
            <w:webHidden/>
            <w:lang w:val="fr-FR"/>
          </w:rPr>
          <w:fldChar w:fldCharType="end"/>
        </w:r>
      </w:hyperlink>
    </w:p>
    <w:p w14:paraId="21C6779C" w14:textId="2EE680BE"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46" w:history="1">
        <w:r w:rsidRPr="00134D12">
          <w:rPr>
            <w:rStyle w:val="Hyperlink"/>
            <w:noProof/>
            <w:lang w:val="fr-FR"/>
          </w:rPr>
          <w:t>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Introduction</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_Toc182918346 \h </w:instrText>
        </w:r>
        <w:r w:rsidRPr="00134D12">
          <w:rPr>
            <w:noProof/>
            <w:webHidden/>
            <w:lang w:val="fr-FR"/>
          </w:rPr>
        </w:r>
        <w:r w:rsidRPr="00134D12">
          <w:rPr>
            <w:noProof/>
            <w:webHidden/>
            <w:lang w:val="fr-FR"/>
          </w:rPr>
          <w:fldChar w:fldCharType="separate"/>
        </w:r>
        <w:r w:rsidR="000C28DE">
          <w:rPr>
            <w:noProof/>
            <w:webHidden/>
            <w:lang w:val="fr-FR"/>
          </w:rPr>
          <w:t>61</w:t>
        </w:r>
        <w:r w:rsidRPr="00134D12">
          <w:rPr>
            <w:noProof/>
            <w:webHidden/>
            <w:lang w:val="fr-FR"/>
          </w:rPr>
          <w:fldChar w:fldCharType="end"/>
        </w:r>
      </w:hyperlink>
    </w:p>
    <w:p w14:paraId="55E76926" w14:textId="186A55E5"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47" w:history="1">
        <w:r w:rsidRPr="00134D12">
          <w:rPr>
            <w:rStyle w:val="Hyperlink"/>
            <w:noProof/>
            <w:lang w:val="fr-FR"/>
          </w:rPr>
          <w:t>2</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Présentation générale du système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_Toc182918347 \h </w:instrText>
        </w:r>
        <w:r w:rsidRPr="00134D12">
          <w:rPr>
            <w:noProof/>
            <w:webHidden/>
            <w:lang w:val="fr-FR"/>
          </w:rPr>
        </w:r>
        <w:r w:rsidRPr="00134D12">
          <w:rPr>
            <w:noProof/>
            <w:webHidden/>
            <w:lang w:val="fr-FR"/>
          </w:rPr>
          <w:fldChar w:fldCharType="separate"/>
        </w:r>
        <w:r w:rsidR="000C28DE">
          <w:rPr>
            <w:noProof/>
            <w:webHidden/>
            <w:lang w:val="fr-FR"/>
          </w:rPr>
          <w:t>61</w:t>
        </w:r>
        <w:r w:rsidRPr="00134D12">
          <w:rPr>
            <w:noProof/>
            <w:webHidden/>
            <w:lang w:val="fr-FR"/>
          </w:rPr>
          <w:fldChar w:fldCharType="end"/>
        </w:r>
      </w:hyperlink>
    </w:p>
    <w:p w14:paraId="29B9A99A" w14:textId="0E2A561F"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48" w:history="1">
        <w:r w:rsidRPr="00134D12">
          <w:rPr>
            <w:rStyle w:val="Hyperlink"/>
            <w:noProof/>
            <w:lang w:val="fr-FR"/>
          </w:rPr>
          <w:t>3</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Configuration du système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_Toc182918348 \h </w:instrText>
        </w:r>
        <w:r w:rsidRPr="00134D12">
          <w:rPr>
            <w:noProof/>
            <w:webHidden/>
            <w:lang w:val="fr-FR"/>
          </w:rPr>
        </w:r>
        <w:r w:rsidRPr="00134D12">
          <w:rPr>
            <w:noProof/>
            <w:webHidden/>
            <w:lang w:val="fr-FR"/>
          </w:rPr>
          <w:fldChar w:fldCharType="separate"/>
        </w:r>
        <w:r w:rsidR="000C28DE">
          <w:rPr>
            <w:noProof/>
            <w:webHidden/>
            <w:lang w:val="fr-FR"/>
          </w:rPr>
          <w:t>62</w:t>
        </w:r>
        <w:r w:rsidRPr="00134D12">
          <w:rPr>
            <w:noProof/>
            <w:webHidden/>
            <w:lang w:val="fr-FR"/>
          </w:rPr>
          <w:fldChar w:fldCharType="end"/>
        </w:r>
      </w:hyperlink>
    </w:p>
    <w:p w14:paraId="52AC47C5" w14:textId="10E803D0"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349" w:history="1">
        <w:r w:rsidRPr="00134D12">
          <w:rPr>
            <w:rStyle w:val="Hyperlink"/>
            <w:noProof/>
            <w:lang w:val="fr-FR"/>
          </w:rPr>
          <w:t>3.1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 spatial</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_Toc182918349 \h </w:instrText>
        </w:r>
        <w:r w:rsidRPr="00134D12">
          <w:rPr>
            <w:noProof/>
            <w:webHidden/>
            <w:lang w:val="fr-FR"/>
          </w:rPr>
        </w:r>
        <w:r w:rsidRPr="00134D12">
          <w:rPr>
            <w:noProof/>
            <w:webHidden/>
            <w:lang w:val="fr-FR"/>
          </w:rPr>
          <w:fldChar w:fldCharType="separate"/>
        </w:r>
        <w:r w:rsidR="000C28DE">
          <w:rPr>
            <w:noProof/>
            <w:webHidden/>
            <w:lang w:val="fr-FR"/>
          </w:rPr>
          <w:t>62</w:t>
        </w:r>
        <w:r w:rsidRPr="00134D12">
          <w:rPr>
            <w:noProof/>
            <w:webHidden/>
            <w:lang w:val="fr-FR"/>
          </w:rPr>
          <w:fldChar w:fldCharType="end"/>
        </w:r>
      </w:hyperlink>
    </w:p>
    <w:p w14:paraId="364A2DB4" w14:textId="4E22C525"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350" w:history="1">
        <w:r w:rsidRPr="00134D12">
          <w:rPr>
            <w:rStyle w:val="Hyperlink"/>
            <w:noProof/>
            <w:lang w:val="fr-FR"/>
          </w:rPr>
          <w:t>3.2</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 au sol</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_Toc182918350 \h </w:instrText>
        </w:r>
        <w:r w:rsidRPr="00134D12">
          <w:rPr>
            <w:noProof/>
            <w:webHidden/>
            <w:lang w:val="fr-FR"/>
          </w:rPr>
        </w:r>
        <w:r w:rsidRPr="00134D12">
          <w:rPr>
            <w:noProof/>
            <w:webHidden/>
            <w:lang w:val="fr-FR"/>
          </w:rPr>
          <w:fldChar w:fldCharType="separate"/>
        </w:r>
        <w:r w:rsidR="000C28DE">
          <w:rPr>
            <w:noProof/>
            <w:webHidden/>
            <w:lang w:val="fr-FR"/>
          </w:rPr>
          <w:t>62</w:t>
        </w:r>
        <w:r w:rsidRPr="00134D12">
          <w:rPr>
            <w:noProof/>
            <w:webHidden/>
            <w:lang w:val="fr-FR"/>
          </w:rPr>
          <w:fldChar w:fldCharType="end"/>
        </w:r>
      </w:hyperlink>
    </w:p>
    <w:p w14:paraId="56C823C3" w14:textId="2B53FBE6"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51" w:history="1">
        <w:r w:rsidRPr="00134D12">
          <w:rPr>
            <w:rStyle w:val="Hyperlink"/>
            <w:noProof/>
            <w:lang w:val="fr-FR"/>
          </w:rPr>
          <w:t>4</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Structure des signaux des charge utiles WAAS et EGNOS</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_Toc182918351 \h </w:instrText>
        </w:r>
        <w:r w:rsidRPr="00134D12">
          <w:rPr>
            <w:noProof/>
            <w:webHidden/>
            <w:lang w:val="fr-FR"/>
          </w:rPr>
        </w:r>
        <w:r w:rsidRPr="00134D12">
          <w:rPr>
            <w:noProof/>
            <w:webHidden/>
            <w:lang w:val="fr-FR"/>
          </w:rPr>
          <w:fldChar w:fldCharType="separate"/>
        </w:r>
        <w:r w:rsidR="000C28DE">
          <w:rPr>
            <w:noProof/>
            <w:webHidden/>
            <w:lang w:val="fr-FR"/>
          </w:rPr>
          <w:t>62</w:t>
        </w:r>
        <w:r w:rsidRPr="00134D12">
          <w:rPr>
            <w:noProof/>
            <w:webHidden/>
            <w:lang w:val="fr-FR"/>
          </w:rPr>
          <w:fldChar w:fldCharType="end"/>
        </w:r>
      </w:hyperlink>
    </w:p>
    <w:p w14:paraId="5710D3B8" w14:textId="49E247C3"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52" w:history="1">
        <w:r w:rsidRPr="00134D12">
          <w:rPr>
            <w:rStyle w:val="Hyperlink"/>
            <w:noProof/>
            <w:lang w:val="fr-FR"/>
          </w:rPr>
          <w:t>5</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Fréquences de fonctionnement des charges utiles SBAS du SES</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_Toc182918352 \h </w:instrText>
        </w:r>
        <w:r w:rsidRPr="00134D12">
          <w:rPr>
            <w:noProof/>
            <w:webHidden/>
            <w:lang w:val="fr-FR"/>
          </w:rPr>
        </w:r>
        <w:r w:rsidRPr="00134D12">
          <w:rPr>
            <w:noProof/>
            <w:webHidden/>
            <w:lang w:val="fr-FR"/>
          </w:rPr>
          <w:fldChar w:fldCharType="separate"/>
        </w:r>
        <w:r w:rsidR="000C28DE">
          <w:rPr>
            <w:noProof/>
            <w:webHidden/>
            <w:lang w:val="fr-FR"/>
          </w:rPr>
          <w:t>63</w:t>
        </w:r>
        <w:r w:rsidRPr="00134D12">
          <w:rPr>
            <w:noProof/>
            <w:webHidden/>
            <w:lang w:val="fr-FR"/>
          </w:rPr>
          <w:fldChar w:fldCharType="end"/>
        </w:r>
      </w:hyperlink>
    </w:p>
    <w:p w14:paraId="3B97188E" w14:textId="42C5A728"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53" w:history="1">
        <w:r w:rsidRPr="00134D12">
          <w:rPr>
            <w:rStyle w:val="Hyperlink"/>
            <w:noProof/>
            <w:lang w:val="fr-FR"/>
          </w:rPr>
          <w:t>6</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Spectre de commande et de télémesure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_Toc182918353 \h </w:instrText>
        </w:r>
        <w:r w:rsidRPr="00134D12">
          <w:rPr>
            <w:noProof/>
            <w:webHidden/>
            <w:lang w:val="fr-FR"/>
          </w:rPr>
        </w:r>
        <w:r w:rsidRPr="00134D12">
          <w:rPr>
            <w:noProof/>
            <w:webHidden/>
            <w:lang w:val="fr-FR"/>
          </w:rPr>
          <w:fldChar w:fldCharType="separate"/>
        </w:r>
        <w:r w:rsidR="000C28DE">
          <w:rPr>
            <w:noProof/>
            <w:webHidden/>
            <w:lang w:val="fr-FR"/>
          </w:rPr>
          <w:t>63</w:t>
        </w:r>
        <w:r w:rsidRPr="00134D12">
          <w:rPr>
            <w:noProof/>
            <w:webHidden/>
            <w:lang w:val="fr-FR"/>
          </w:rPr>
          <w:fldChar w:fldCharType="end"/>
        </w:r>
      </w:hyperlink>
    </w:p>
    <w:p w14:paraId="2E95C9D7" w14:textId="31CECA8B"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54" w:history="1">
        <w:r w:rsidRPr="00134D12">
          <w:rPr>
            <w:rStyle w:val="Hyperlink"/>
            <w:noProof/>
            <w:lang w:val="fr-FR"/>
          </w:rPr>
          <w:t>7</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Paramètres d'émission</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_Toc182918354 \h </w:instrText>
        </w:r>
        <w:r w:rsidRPr="00134D12">
          <w:rPr>
            <w:noProof/>
            <w:webHidden/>
            <w:lang w:val="fr-FR"/>
          </w:rPr>
        </w:r>
        <w:r w:rsidRPr="00134D12">
          <w:rPr>
            <w:noProof/>
            <w:webHidden/>
            <w:lang w:val="fr-FR"/>
          </w:rPr>
          <w:fldChar w:fldCharType="separate"/>
        </w:r>
        <w:r w:rsidR="000C28DE">
          <w:rPr>
            <w:noProof/>
            <w:webHidden/>
            <w:lang w:val="fr-FR"/>
          </w:rPr>
          <w:t>64</w:t>
        </w:r>
        <w:r w:rsidRPr="00134D12">
          <w:rPr>
            <w:noProof/>
            <w:webHidden/>
            <w:lang w:val="fr-FR"/>
          </w:rPr>
          <w:fldChar w:fldCharType="end"/>
        </w:r>
      </w:hyperlink>
    </w:p>
    <w:p w14:paraId="436D172B" w14:textId="71D98E39"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355" w:history="1">
        <w:r w:rsidRPr="00134D12">
          <w:rPr>
            <w:rStyle w:val="Hyperlink"/>
            <w:noProof/>
            <w:lang w:val="fr-FR"/>
          </w:rPr>
          <w:t>7.1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Paramètres d'émission du signal L1</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_Toc182918355 \h </w:instrText>
        </w:r>
        <w:r w:rsidRPr="00134D12">
          <w:rPr>
            <w:noProof/>
            <w:webHidden/>
            <w:lang w:val="fr-FR"/>
          </w:rPr>
        </w:r>
        <w:r w:rsidRPr="00134D12">
          <w:rPr>
            <w:noProof/>
            <w:webHidden/>
            <w:lang w:val="fr-FR"/>
          </w:rPr>
          <w:fldChar w:fldCharType="separate"/>
        </w:r>
        <w:r w:rsidR="000C28DE">
          <w:rPr>
            <w:noProof/>
            <w:webHidden/>
            <w:lang w:val="fr-FR"/>
          </w:rPr>
          <w:t>64</w:t>
        </w:r>
        <w:r w:rsidRPr="00134D12">
          <w:rPr>
            <w:noProof/>
            <w:webHidden/>
            <w:lang w:val="fr-FR"/>
          </w:rPr>
          <w:fldChar w:fldCharType="end"/>
        </w:r>
      </w:hyperlink>
    </w:p>
    <w:p w14:paraId="4B1EB333" w14:textId="168D2EC2"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356" w:history="1">
        <w:r w:rsidRPr="00134D12">
          <w:rPr>
            <w:rStyle w:val="Hyperlink"/>
            <w:noProof/>
            <w:lang w:val="fr-FR"/>
          </w:rPr>
          <w:t>7.2</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Paramètres d'émission du signal L5</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_Toc182918356 \h </w:instrText>
        </w:r>
        <w:r w:rsidRPr="00134D12">
          <w:rPr>
            <w:noProof/>
            <w:webHidden/>
            <w:lang w:val="fr-FR"/>
          </w:rPr>
        </w:r>
        <w:r w:rsidRPr="00134D12">
          <w:rPr>
            <w:noProof/>
            <w:webHidden/>
            <w:lang w:val="fr-FR"/>
          </w:rPr>
          <w:fldChar w:fldCharType="separate"/>
        </w:r>
        <w:r w:rsidR="000C28DE">
          <w:rPr>
            <w:noProof/>
            <w:webHidden/>
            <w:lang w:val="fr-FR"/>
          </w:rPr>
          <w:t>64</w:t>
        </w:r>
        <w:r w:rsidRPr="00134D12">
          <w:rPr>
            <w:noProof/>
            <w:webHidden/>
            <w:lang w:val="fr-FR"/>
          </w:rPr>
          <w:fldChar w:fldCharType="end"/>
        </w:r>
      </w:hyperlink>
    </w:p>
    <w:p w14:paraId="73CD788D" w14:textId="70DAD53F"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57" w:history="1">
        <w:r w:rsidRPr="00134D12">
          <w:rPr>
            <w:rStyle w:val="Hyperlink"/>
            <w:noProof/>
            <w:lang w:val="fr-FR"/>
          </w:rPr>
          <w:t xml:space="preserve">Annexe 14 </w:t>
        </w:r>
        <w:r w:rsidR="003B6087" w:rsidRPr="00134D12">
          <w:rPr>
            <w:rStyle w:val="Hyperlink"/>
            <w:noProof/>
            <w:lang w:val="fr-FR"/>
          </w:rPr>
          <w:t>–</w:t>
        </w:r>
        <w:r w:rsidRPr="00134D12">
          <w:rPr>
            <w:rStyle w:val="Hyperlink"/>
            <w:noProof/>
            <w:lang w:val="fr-FR"/>
          </w:rPr>
          <w:t xml:space="preserve"> Description technique et caractéristiques du réseau SBAS d'Eutelsat</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_Toc182918357 \h </w:instrText>
        </w:r>
        <w:r w:rsidRPr="00134D12">
          <w:rPr>
            <w:noProof/>
            <w:webHidden/>
            <w:lang w:val="fr-FR"/>
          </w:rPr>
        </w:r>
        <w:r w:rsidRPr="00134D12">
          <w:rPr>
            <w:noProof/>
            <w:webHidden/>
            <w:lang w:val="fr-FR"/>
          </w:rPr>
          <w:fldChar w:fldCharType="separate"/>
        </w:r>
        <w:r w:rsidR="000C28DE">
          <w:rPr>
            <w:noProof/>
            <w:webHidden/>
            <w:lang w:val="fr-FR"/>
          </w:rPr>
          <w:t>65</w:t>
        </w:r>
        <w:r w:rsidRPr="00134D12">
          <w:rPr>
            <w:noProof/>
            <w:webHidden/>
            <w:lang w:val="fr-FR"/>
          </w:rPr>
          <w:fldChar w:fldCharType="end"/>
        </w:r>
      </w:hyperlink>
    </w:p>
    <w:p w14:paraId="2C96AEF0" w14:textId="5B354384"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58" w:history="1">
        <w:r w:rsidRPr="00134D12">
          <w:rPr>
            <w:rStyle w:val="Hyperlink"/>
            <w:noProof/>
            <w:lang w:val="fr-FR"/>
          </w:rPr>
          <w:t>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Introduction</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_Toc182918358 \h </w:instrText>
        </w:r>
        <w:r w:rsidRPr="00134D12">
          <w:rPr>
            <w:noProof/>
            <w:webHidden/>
            <w:lang w:val="fr-FR"/>
          </w:rPr>
        </w:r>
        <w:r w:rsidRPr="00134D12">
          <w:rPr>
            <w:noProof/>
            <w:webHidden/>
            <w:lang w:val="fr-FR"/>
          </w:rPr>
          <w:fldChar w:fldCharType="separate"/>
        </w:r>
        <w:r w:rsidR="000C28DE">
          <w:rPr>
            <w:noProof/>
            <w:webHidden/>
            <w:lang w:val="fr-FR"/>
          </w:rPr>
          <w:t>65</w:t>
        </w:r>
        <w:r w:rsidRPr="00134D12">
          <w:rPr>
            <w:noProof/>
            <w:webHidden/>
            <w:lang w:val="fr-FR"/>
          </w:rPr>
          <w:fldChar w:fldCharType="end"/>
        </w:r>
      </w:hyperlink>
    </w:p>
    <w:p w14:paraId="2BC1EE74" w14:textId="3AA47060"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59" w:history="1">
        <w:r w:rsidRPr="00134D12">
          <w:rPr>
            <w:rStyle w:val="Hyperlink"/>
            <w:noProof/>
            <w:lang w:val="fr-FR"/>
          </w:rPr>
          <w:t>2</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Configuration du système</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_Toc182918359 \h </w:instrText>
        </w:r>
        <w:r w:rsidRPr="00134D12">
          <w:rPr>
            <w:noProof/>
            <w:webHidden/>
            <w:lang w:val="fr-FR"/>
          </w:rPr>
        </w:r>
        <w:r w:rsidRPr="00134D12">
          <w:rPr>
            <w:noProof/>
            <w:webHidden/>
            <w:lang w:val="fr-FR"/>
          </w:rPr>
          <w:fldChar w:fldCharType="separate"/>
        </w:r>
        <w:r w:rsidR="000C28DE">
          <w:rPr>
            <w:noProof/>
            <w:webHidden/>
            <w:lang w:val="fr-FR"/>
          </w:rPr>
          <w:t>65</w:t>
        </w:r>
        <w:r w:rsidRPr="00134D12">
          <w:rPr>
            <w:noProof/>
            <w:webHidden/>
            <w:lang w:val="fr-FR"/>
          </w:rPr>
          <w:fldChar w:fldCharType="end"/>
        </w:r>
      </w:hyperlink>
    </w:p>
    <w:p w14:paraId="49E593A2" w14:textId="7F98E778"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360" w:history="1">
        <w:r w:rsidRPr="00134D12">
          <w:rPr>
            <w:rStyle w:val="Hyperlink"/>
            <w:noProof/>
            <w:lang w:val="fr-FR"/>
          </w:rPr>
          <w:t>2.1</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 spatial</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_Toc182918360 \h </w:instrText>
        </w:r>
        <w:r w:rsidRPr="00134D12">
          <w:rPr>
            <w:noProof/>
            <w:webHidden/>
            <w:lang w:val="fr-FR"/>
          </w:rPr>
        </w:r>
        <w:r w:rsidRPr="00134D12">
          <w:rPr>
            <w:noProof/>
            <w:webHidden/>
            <w:lang w:val="fr-FR"/>
          </w:rPr>
          <w:fldChar w:fldCharType="separate"/>
        </w:r>
        <w:r w:rsidR="000C28DE">
          <w:rPr>
            <w:noProof/>
            <w:webHidden/>
            <w:lang w:val="fr-FR"/>
          </w:rPr>
          <w:t>65</w:t>
        </w:r>
        <w:r w:rsidRPr="00134D12">
          <w:rPr>
            <w:noProof/>
            <w:webHidden/>
            <w:lang w:val="fr-FR"/>
          </w:rPr>
          <w:fldChar w:fldCharType="end"/>
        </w:r>
      </w:hyperlink>
    </w:p>
    <w:p w14:paraId="075D903C" w14:textId="79948E70"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361" w:history="1">
        <w:r w:rsidRPr="00134D12">
          <w:rPr>
            <w:rStyle w:val="Hyperlink"/>
            <w:noProof/>
            <w:lang w:val="fr-FR"/>
          </w:rPr>
          <w:t>2.2</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 au sol</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_Toc182918361 \h </w:instrText>
        </w:r>
        <w:r w:rsidRPr="00134D12">
          <w:rPr>
            <w:noProof/>
            <w:webHidden/>
            <w:lang w:val="fr-FR"/>
          </w:rPr>
        </w:r>
        <w:r w:rsidRPr="00134D12">
          <w:rPr>
            <w:noProof/>
            <w:webHidden/>
            <w:lang w:val="fr-FR"/>
          </w:rPr>
          <w:fldChar w:fldCharType="separate"/>
        </w:r>
        <w:r w:rsidR="000C28DE">
          <w:rPr>
            <w:noProof/>
            <w:webHidden/>
            <w:lang w:val="fr-FR"/>
          </w:rPr>
          <w:t>66</w:t>
        </w:r>
        <w:r w:rsidRPr="00134D12">
          <w:rPr>
            <w:noProof/>
            <w:webHidden/>
            <w:lang w:val="fr-FR"/>
          </w:rPr>
          <w:fldChar w:fldCharType="end"/>
        </w:r>
      </w:hyperlink>
    </w:p>
    <w:p w14:paraId="2B73143B" w14:textId="720266FD" w:rsidR="00E00BC4" w:rsidRPr="00134D12" w:rsidRDefault="00E00BC4">
      <w:pPr>
        <w:pStyle w:val="TOC2"/>
        <w:rPr>
          <w:rFonts w:asciiTheme="minorHAnsi" w:eastAsiaTheme="minorEastAsia" w:hAnsiTheme="minorHAnsi" w:cstheme="minorBidi"/>
          <w:noProof/>
          <w:sz w:val="22"/>
          <w:szCs w:val="22"/>
          <w:lang w:val="fr-FR" w:eastAsia="en-GB"/>
        </w:rPr>
      </w:pPr>
      <w:hyperlink w:anchor="_Toc182918362" w:history="1">
        <w:r w:rsidRPr="00134D12">
          <w:rPr>
            <w:rStyle w:val="Hyperlink"/>
            <w:noProof/>
            <w:lang w:val="fr-FR"/>
          </w:rPr>
          <w:t>2.3</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Segment de l'utilisateur</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_Toc182918362 \h </w:instrText>
        </w:r>
        <w:r w:rsidRPr="00134D12">
          <w:rPr>
            <w:noProof/>
            <w:webHidden/>
            <w:lang w:val="fr-FR"/>
          </w:rPr>
        </w:r>
        <w:r w:rsidRPr="00134D12">
          <w:rPr>
            <w:noProof/>
            <w:webHidden/>
            <w:lang w:val="fr-FR"/>
          </w:rPr>
          <w:fldChar w:fldCharType="separate"/>
        </w:r>
        <w:r w:rsidR="000C28DE">
          <w:rPr>
            <w:noProof/>
            <w:webHidden/>
            <w:lang w:val="fr-FR"/>
          </w:rPr>
          <w:t>66</w:t>
        </w:r>
        <w:r w:rsidRPr="00134D12">
          <w:rPr>
            <w:noProof/>
            <w:webHidden/>
            <w:lang w:val="fr-FR"/>
          </w:rPr>
          <w:fldChar w:fldCharType="end"/>
        </w:r>
      </w:hyperlink>
    </w:p>
    <w:p w14:paraId="78DBEB61" w14:textId="6BD30101" w:rsidR="00E00BC4" w:rsidRPr="00134D12" w:rsidRDefault="00E00BC4">
      <w:pPr>
        <w:pStyle w:val="TOC1"/>
        <w:rPr>
          <w:rFonts w:asciiTheme="minorHAnsi" w:eastAsiaTheme="minorEastAsia" w:hAnsiTheme="minorHAnsi" w:cstheme="minorBidi"/>
          <w:noProof/>
          <w:sz w:val="22"/>
          <w:szCs w:val="22"/>
          <w:lang w:val="fr-FR" w:eastAsia="en-GB"/>
        </w:rPr>
      </w:pPr>
      <w:hyperlink w:anchor="_Toc182918363" w:history="1">
        <w:r w:rsidRPr="00134D12">
          <w:rPr>
            <w:rStyle w:val="Hyperlink"/>
            <w:noProof/>
            <w:lang w:val="fr-FR"/>
          </w:rPr>
          <w:t>3</w:t>
        </w:r>
        <w:r w:rsidRPr="00134D12">
          <w:rPr>
            <w:rFonts w:asciiTheme="minorHAnsi" w:eastAsiaTheme="minorEastAsia" w:hAnsiTheme="minorHAnsi" w:cstheme="minorBidi"/>
            <w:noProof/>
            <w:sz w:val="22"/>
            <w:szCs w:val="22"/>
            <w:lang w:val="fr-FR" w:eastAsia="en-GB"/>
          </w:rPr>
          <w:tab/>
        </w:r>
        <w:r w:rsidRPr="00134D12">
          <w:rPr>
            <w:rStyle w:val="Hyperlink"/>
            <w:noProof/>
            <w:lang w:val="fr-FR"/>
          </w:rPr>
          <w:t>Caractéristiques d'émission</w:t>
        </w:r>
        <w:r w:rsidRPr="00134D12">
          <w:rPr>
            <w:noProof/>
            <w:webHidden/>
            <w:lang w:val="fr-FR"/>
          </w:rPr>
          <w:tab/>
        </w:r>
        <w:r w:rsidR="003B6087" w:rsidRPr="00134D12">
          <w:rPr>
            <w:noProof/>
            <w:webHidden/>
            <w:lang w:val="fr-FR"/>
          </w:rPr>
          <w:tab/>
        </w:r>
        <w:r w:rsidRPr="00134D12">
          <w:rPr>
            <w:noProof/>
            <w:webHidden/>
            <w:lang w:val="fr-FR"/>
          </w:rPr>
          <w:fldChar w:fldCharType="begin"/>
        </w:r>
        <w:r w:rsidRPr="00134D12">
          <w:rPr>
            <w:noProof/>
            <w:webHidden/>
            <w:lang w:val="fr-FR"/>
          </w:rPr>
          <w:instrText xml:space="preserve"> PAGEREF _Toc182918363 \h </w:instrText>
        </w:r>
        <w:r w:rsidRPr="00134D12">
          <w:rPr>
            <w:noProof/>
            <w:webHidden/>
            <w:lang w:val="fr-FR"/>
          </w:rPr>
        </w:r>
        <w:r w:rsidRPr="00134D12">
          <w:rPr>
            <w:noProof/>
            <w:webHidden/>
            <w:lang w:val="fr-FR"/>
          </w:rPr>
          <w:fldChar w:fldCharType="separate"/>
        </w:r>
        <w:r w:rsidR="000C28DE">
          <w:rPr>
            <w:noProof/>
            <w:webHidden/>
            <w:lang w:val="fr-FR"/>
          </w:rPr>
          <w:t>66</w:t>
        </w:r>
        <w:r w:rsidRPr="00134D12">
          <w:rPr>
            <w:noProof/>
            <w:webHidden/>
            <w:lang w:val="fr-FR"/>
          </w:rPr>
          <w:fldChar w:fldCharType="end"/>
        </w:r>
      </w:hyperlink>
    </w:p>
    <w:p w14:paraId="39FC07EE" w14:textId="27E1E12D" w:rsidR="007A15DA" w:rsidRPr="00134D12" w:rsidRDefault="00E00BC4">
      <w:pPr>
        <w:tabs>
          <w:tab w:val="clear" w:pos="794"/>
          <w:tab w:val="clear" w:pos="1191"/>
          <w:tab w:val="clear" w:pos="1588"/>
          <w:tab w:val="clear" w:pos="1985"/>
        </w:tabs>
        <w:overflowPunct/>
        <w:autoSpaceDE/>
        <w:autoSpaceDN/>
        <w:adjustRightInd/>
        <w:spacing w:before="0"/>
        <w:jc w:val="left"/>
        <w:textAlignment w:val="auto"/>
        <w:rPr>
          <w:b/>
          <w:bCs/>
          <w:lang w:val="fr-FR"/>
        </w:rPr>
      </w:pPr>
      <w:r w:rsidRPr="00134D12">
        <w:rPr>
          <w:b/>
          <w:bCs/>
          <w:lang w:val="fr-FR"/>
        </w:rPr>
        <w:fldChar w:fldCharType="end"/>
      </w:r>
      <w:r w:rsidR="007A15DA" w:rsidRPr="00134D12">
        <w:rPr>
          <w:b/>
          <w:bCs/>
          <w:lang w:val="fr-FR"/>
        </w:rPr>
        <w:br w:type="page"/>
      </w:r>
    </w:p>
    <w:p w14:paraId="14C8FD52" w14:textId="77777777" w:rsidR="007A15DA" w:rsidRPr="00134D12" w:rsidRDefault="007A15DA" w:rsidP="009950AF">
      <w:pPr>
        <w:pStyle w:val="AnnexNoTitle"/>
        <w:rPr>
          <w:lang w:val="fr-FR"/>
        </w:rPr>
      </w:pPr>
      <w:bookmarkStart w:id="18" w:name="_Toc181632601"/>
      <w:bookmarkStart w:id="19" w:name="_Toc182918202"/>
      <w:r w:rsidRPr="00134D12">
        <w:rPr>
          <w:lang w:val="fr-FR"/>
        </w:rPr>
        <w:lastRenderedPageBreak/>
        <w:t>Annexe 1</w:t>
      </w:r>
      <w:r w:rsidRPr="00134D12">
        <w:rPr>
          <w:lang w:val="fr-FR"/>
        </w:rPr>
        <w:br/>
      </w:r>
      <w:r w:rsidRPr="00134D12">
        <w:rPr>
          <w:lang w:val="fr-FR"/>
        </w:rPr>
        <w:br/>
        <w:t xml:space="preserve">Description technique du système mondial de navigation </w:t>
      </w:r>
      <w:r w:rsidRPr="00134D12">
        <w:rPr>
          <w:lang w:val="fr-FR"/>
        </w:rPr>
        <w:br/>
        <w:t xml:space="preserve">par satellite GLONASS et caractéristiques des </w:t>
      </w:r>
      <w:r w:rsidRPr="00134D12">
        <w:rPr>
          <w:lang w:val="fr-FR"/>
        </w:rPr>
        <w:br/>
        <w:t>stations spatiales d'émission de ce système</w:t>
      </w:r>
      <w:bookmarkEnd w:id="18"/>
      <w:bookmarkEnd w:id="19"/>
    </w:p>
    <w:p w14:paraId="7DAAEDAE" w14:textId="77777777" w:rsidR="007A15DA" w:rsidRPr="00134D12" w:rsidRDefault="007A15DA" w:rsidP="004C6F99">
      <w:pPr>
        <w:pStyle w:val="Heading1"/>
        <w:rPr>
          <w:lang w:val="fr-FR"/>
        </w:rPr>
      </w:pPr>
      <w:bookmarkStart w:id="20" w:name="_Toc368644765"/>
      <w:bookmarkStart w:id="21" w:name="_Toc368645323"/>
      <w:bookmarkStart w:id="22" w:name="_Toc368646190"/>
      <w:bookmarkStart w:id="23" w:name="_Toc381866645"/>
      <w:bookmarkStart w:id="24" w:name="_Toc461539351"/>
      <w:bookmarkStart w:id="25" w:name="_Toc461539512"/>
      <w:bookmarkStart w:id="26" w:name="_Toc461539678"/>
      <w:bookmarkStart w:id="27" w:name="_Toc461539802"/>
      <w:bookmarkStart w:id="28" w:name="_Toc461539926"/>
      <w:bookmarkStart w:id="29" w:name="_Toc461540050"/>
      <w:bookmarkStart w:id="30" w:name="_Toc461540174"/>
      <w:bookmarkStart w:id="31" w:name="_Toc461540298"/>
      <w:bookmarkStart w:id="32" w:name="_Toc461540422"/>
      <w:bookmarkStart w:id="33" w:name="_Toc461541277"/>
      <w:bookmarkStart w:id="34" w:name="_Toc461606164"/>
      <w:bookmarkStart w:id="35" w:name="_Toc482001192"/>
      <w:bookmarkStart w:id="36" w:name="_Toc495943714"/>
      <w:bookmarkStart w:id="37" w:name="_Toc495943873"/>
      <w:bookmarkStart w:id="38" w:name="_Toc495944032"/>
      <w:bookmarkStart w:id="39" w:name="_Toc495944191"/>
      <w:bookmarkStart w:id="40" w:name="_Toc495944350"/>
      <w:bookmarkStart w:id="41" w:name="_Toc495944509"/>
      <w:bookmarkStart w:id="42" w:name="_Toc495944668"/>
      <w:bookmarkStart w:id="43" w:name="_Toc181632602"/>
      <w:bookmarkStart w:id="44" w:name="_Toc182918203"/>
      <w:r w:rsidRPr="00134D12">
        <w:rPr>
          <w:lang w:val="fr-FR"/>
        </w:rPr>
        <w:t>1</w:t>
      </w:r>
      <w:r w:rsidRPr="00134D12">
        <w:rPr>
          <w:lang w:val="fr-FR"/>
        </w:rPr>
        <w:tab/>
        <w:t>Introduction</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216D2393" w14:textId="04A3C4AF" w:rsidR="007A15DA" w:rsidRPr="00134D12" w:rsidRDefault="007A15DA" w:rsidP="004C6F99">
      <w:pPr>
        <w:rPr>
          <w:lang w:val="fr-FR"/>
        </w:rPr>
      </w:pPr>
      <w:r w:rsidRPr="00134D12">
        <w:rPr>
          <w:lang w:val="fr-FR"/>
        </w:rPr>
        <w:t>Le système GLONASS est constitué de 24 satellites équi-espacés dans trois plans orbitaux, comptant chacun huit satellites. L'inclinaison orbitale est de 64,8 degrés. Chaque satellite émet des signaux de navigation dans trois bandes de fréquences: L1 (1,6 GHz), L2 (1,2 GHz) et L3 (1,1 GHz). Les satellites émettent deux types de signaux: avec accès multiple par répartition en fréquence et avec accès multiple par répartition en code. Les signaux avec accès multiple par répartition en fréquence se distinguent par la fréquence porteuse utilisée; la même fréquence est utilisable par des satellites antipodaux situés dans le même plan. Les signaux de navigation sont modulés avec un flux binaire continu (qui contient des informations sur les éphémérides et l'heure du satellite), et également un code pseudo-aléatoire pour des mesures de pseudo-distance. Les signaux avec accès multiple par répartition en code ont la même fréquence porteuse et se distinguent par le code utilisé. Ces signaux sont modulés par une séquence binaire structurée qui contient des données codées sur les éphémérides et le temps. Un utilisateur recevant des signaux provenant d'au</w:t>
      </w:r>
      <w:r w:rsidR="00E23596" w:rsidRPr="00134D12">
        <w:rPr>
          <w:lang w:val="fr-FR"/>
        </w:rPr>
        <w:t> </w:t>
      </w:r>
      <w:r w:rsidRPr="00134D12">
        <w:rPr>
          <w:lang w:val="fr-FR"/>
        </w:rPr>
        <w:t>moins quatre satellites est en mesure de déterminer avec une bonne précision les trois</w:t>
      </w:r>
      <w:r w:rsidR="00E23596" w:rsidRPr="00134D12">
        <w:rPr>
          <w:lang w:val="fr-FR"/>
        </w:rPr>
        <w:t> </w:t>
      </w:r>
      <w:r w:rsidRPr="00134D12">
        <w:rPr>
          <w:lang w:val="fr-FR"/>
        </w:rPr>
        <w:t>coordonnées de sa position et les trois composantes de son vecteur de vitesse. Les repérages de navigation sont possibles à la surface de la Terre ou à proximité.</w:t>
      </w:r>
    </w:p>
    <w:p w14:paraId="72FA7F83" w14:textId="77777777" w:rsidR="007A15DA" w:rsidRPr="00134D12" w:rsidRDefault="007A15DA" w:rsidP="004C6F99">
      <w:pPr>
        <w:pStyle w:val="Heading2"/>
        <w:rPr>
          <w:lang w:val="fr-FR"/>
        </w:rPr>
      </w:pPr>
      <w:bookmarkStart w:id="45" w:name="_Toc427760243"/>
      <w:bookmarkStart w:id="46" w:name="_Toc427760795"/>
      <w:bookmarkStart w:id="47" w:name="_Toc427761169"/>
      <w:bookmarkStart w:id="48" w:name="_Toc427763251"/>
      <w:bookmarkStart w:id="49" w:name="_Toc427764115"/>
      <w:bookmarkStart w:id="50" w:name="_Toc427843056"/>
      <w:bookmarkStart w:id="51" w:name="_Toc427843446"/>
      <w:bookmarkStart w:id="52" w:name="_Toc427843593"/>
      <w:bookmarkStart w:id="53" w:name="_Toc427843739"/>
      <w:bookmarkStart w:id="54" w:name="_Toc428173651"/>
      <w:bookmarkStart w:id="55" w:name="_Toc428174894"/>
      <w:bookmarkStart w:id="56" w:name="_Toc181632603"/>
      <w:bookmarkStart w:id="57" w:name="_Toc182918204"/>
      <w:r w:rsidRPr="00134D12">
        <w:rPr>
          <w:lang w:val="fr-FR"/>
        </w:rPr>
        <w:t>1.1</w:t>
      </w:r>
      <w:r w:rsidRPr="00134D12">
        <w:rPr>
          <w:lang w:val="fr-FR"/>
        </w:rPr>
        <w:tab/>
        <w:t>Besoins en fréquences</w:t>
      </w:r>
      <w:bookmarkEnd w:id="45"/>
      <w:bookmarkEnd w:id="46"/>
      <w:bookmarkEnd w:id="47"/>
      <w:bookmarkEnd w:id="48"/>
      <w:bookmarkEnd w:id="49"/>
      <w:bookmarkEnd w:id="50"/>
      <w:bookmarkEnd w:id="51"/>
      <w:bookmarkEnd w:id="52"/>
      <w:bookmarkEnd w:id="53"/>
      <w:bookmarkEnd w:id="54"/>
      <w:bookmarkEnd w:id="55"/>
      <w:bookmarkEnd w:id="56"/>
      <w:bookmarkEnd w:id="57"/>
    </w:p>
    <w:p w14:paraId="0EFABEE0" w14:textId="5C0F827E" w:rsidR="007A15DA" w:rsidRPr="00134D12" w:rsidRDefault="007A15DA" w:rsidP="004C6F99">
      <w:pPr>
        <w:rPr>
          <w:lang w:val="fr-FR"/>
        </w:rPr>
      </w:pPr>
      <w:r w:rsidRPr="00134D12">
        <w:rPr>
          <w:lang w:val="fr-FR"/>
        </w:rPr>
        <w:t>Les besoins en fréquences du système GLONASS ont été établis sur la base de la transparence de l'ionosphère, du bilan de liaison radioélectrique, de la simplicité des antennes d'utilisateur, de la suppression des signaux dus à la propagation par trajets multiples, du coût des équipements et enfin des dispositions du Règlement des radiocommunications.</w:t>
      </w:r>
    </w:p>
    <w:p w14:paraId="44795BA2" w14:textId="77777777" w:rsidR="007A15DA" w:rsidRPr="00134D12" w:rsidRDefault="007A15DA" w:rsidP="004C6F99">
      <w:pPr>
        <w:pStyle w:val="Heading3"/>
        <w:rPr>
          <w:lang w:val="fr-FR"/>
        </w:rPr>
      </w:pPr>
      <w:bookmarkStart w:id="58" w:name="_Toc436679453"/>
      <w:bookmarkStart w:id="59" w:name="_Toc461539353"/>
      <w:bookmarkStart w:id="60" w:name="_Toc461539514"/>
      <w:bookmarkStart w:id="61" w:name="_Toc461539680"/>
      <w:bookmarkStart w:id="62" w:name="_Toc461539804"/>
      <w:bookmarkStart w:id="63" w:name="_Toc461539928"/>
      <w:bookmarkStart w:id="64" w:name="_Toc461540052"/>
      <w:bookmarkStart w:id="65" w:name="_Toc461540176"/>
      <w:bookmarkStart w:id="66" w:name="_Toc461540300"/>
      <w:bookmarkStart w:id="67" w:name="_Toc461540424"/>
      <w:bookmarkStart w:id="68" w:name="_Toc461541279"/>
      <w:bookmarkStart w:id="69" w:name="_Toc181609093"/>
      <w:bookmarkStart w:id="70" w:name="_Toc181632604"/>
      <w:bookmarkStart w:id="71" w:name="_Toc182918205"/>
      <w:r w:rsidRPr="00134D12">
        <w:rPr>
          <w:lang w:val="fr-FR"/>
        </w:rPr>
        <w:t>1.1.1</w:t>
      </w:r>
      <w:r w:rsidRPr="00134D12">
        <w:rPr>
          <w:lang w:val="fr-FR"/>
        </w:rPr>
        <w:tab/>
      </w:r>
      <w:bookmarkEnd w:id="58"/>
      <w:r w:rsidRPr="00134D12">
        <w:rPr>
          <w:lang w:val="fr-FR"/>
        </w:rPr>
        <w:t>Signaux avec accès multiple par répartition en fréquence</w:t>
      </w:r>
      <w:bookmarkEnd w:id="59"/>
      <w:bookmarkEnd w:id="60"/>
      <w:bookmarkEnd w:id="61"/>
      <w:bookmarkEnd w:id="62"/>
      <w:bookmarkEnd w:id="63"/>
      <w:bookmarkEnd w:id="64"/>
      <w:bookmarkEnd w:id="65"/>
      <w:bookmarkEnd w:id="66"/>
      <w:bookmarkEnd w:id="67"/>
      <w:bookmarkEnd w:id="68"/>
      <w:bookmarkEnd w:id="69"/>
      <w:bookmarkEnd w:id="70"/>
      <w:bookmarkEnd w:id="71"/>
    </w:p>
    <w:p w14:paraId="7EBD41E5" w14:textId="3249210F" w:rsidR="007A15DA" w:rsidRPr="00134D12" w:rsidRDefault="007A15DA" w:rsidP="004C6F99">
      <w:pPr>
        <w:rPr>
          <w:lang w:val="fr-FR"/>
        </w:rPr>
      </w:pPr>
      <w:r w:rsidRPr="00134D12">
        <w:rPr>
          <w:lang w:val="fr-FR"/>
        </w:rPr>
        <w:t>Les fréquences porteuses des signaux de navigation avec accès multiple par répartition en fréquence varient d'un multiple entier de 0,5625 MHz dans la bande L1, de 0,4375 MHz dans la bande L2 et de 0,423 MHz dans la bande L3.</w:t>
      </w:r>
    </w:p>
    <w:p w14:paraId="3D95EB8C" w14:textId="77777777" w:rsidR="007A15DA" w:rsidRPr="00134D12" w:rsidRDefault="007A15DA" w:rsidP="004C6F99">
      <w:pPr>
        <w:rPr>
          <w:lang w:val="fr-FR"/>
        </w:rPr>
      </w:pPr>
      <w:r w:rsidRPr="00134D12">
        <w:rPr>
          <w:lang w:val="fr-FR"/>
        </w:rPr>
        <w:t>Depuis 2006, les nouveaux satellites du système GLONASS</w:t>
      </w:r>
      <w:r w:rsidRPr="00134D12">
        <w:rPr>
          <w:lang w:val="fr-FR" w:eastAsia="ja-JP"/>
        </w:rPr>
        <w:t xml:space="preserve"> utilisent entre </w:t>
      </w:r>
      <w:r w:rsidRPr="00134D12">
        <w:rPr>
          <w:lang w:val="fr-FR"/>
        </w:rPr>
        <w:t>14 et 20 fréquences porteuses dans les différentes bandes. Dans la bande L1, les fréquences porteuses utilisées sont comprises entre 1</w:t>
      </w:r>
      <w:r w:rsidRPr="00134D12">
        <w:rPr>
          <w:rFonts w:ascii="Tms Rmn" w:hAnsi="Tms Rmn" w:cs="Tms Rmn"/>
          <w:sz w:val="12"/>
          <w:szCs w:val="12"/>
          <w:lang w:val="fr-FR"/>
        </w:rPr>
        <w:t> </w:t>
      </w:r>
      <w:r w:rsidRPr="00134D12">
        <w:rPr>
          <w:lang w:val="fr-FR"/>
        </w:rPr>
        <w:t>598,0625 MHz (valeur inférieure) et 1</w:t>
      </w:r>
      <w:r w:rsidRPr="00134D12">
        <w:rPr>
          <w:rFonts w:ascii="Tms Rmn" w:hAnsi="Tms Rmn" w:cs="Tms Rmn"/>
          <w:sz w:val="12"/>
          <w:szCs w:val="12"/>
          <w:lang w:val="fr-FR"/>
        </w:rPr>
        <w:t> </w:t>
      </w:r>
      <w:r w:rsidRPr="00134D12">
        <w:rPr>
          <w:lang w:val="fr-FR"/>
        </w:rPr>
        <w:t>605,3750 MHz (valeur supérieure); dans la bande L2, elles sont comprises entre 1</w:t>
      </w:r>
      <w:r w:rsidRPr="00134D12">
        <w:rPr>
          <w:rFonts w:ascii="Tms Rmn" w:hAnsi="Tms Rmn" w:cs="Tms Rmn"/>
          <w:sz w:val="12"/>
          <w:szCs w:val="12"/>
          <w:lang w:val="fr-FR"/>
        </w:rPr>
        <w:t> </w:t>
      </w:r>
      <w:r w:rsidRPr="00134D12">
        <w:rPr>
          <w:lang w:val="fr-FR"/>
        </w:rPr>
        <w:t>242,9375 MHz (valeur inférieure) et 1</w:t>
      </w:r>
      <w:r w:rsidRPr="00134D12">
        <w:rPr>
          <w:rFonts w:ascii="Tms Rmn" w:hAnsi="Tms Rmn" w:cs="Tms Rmn"/>
          <w:sz w:val="12"/>
          <w:szCs w:val="12"/>
          <w:lang w:val="fr-FR"/>
        </w:rPr>
        <w:t> </w:t>
      </w:r>
      <w:r w:rsidRPr="00134D12">
        <w:rPr>
          <w:lang w:val="fr-FR"/>
        </w:rPr>
        <w:t>248,6250 MHz (valeur supérieure) et dans la bande L3, elles sont comprises entre 1 201,7430 MHz (valeur inférieure) et 1 209,7800 MHz (valeur supérieure). Les valeurs nominales des fréquences porteuses des signaux de radionavigation utilisées dans le système GLONASS sont données dans le Tableau 1.</w:t>
      </w:r>
    </w:p>
    <w:p w14:paraId="3B7A2F5A" w14:textId="77777777" w:rsidR="007A15DA" w:rsidRPr="00134D12" w:rsidRDefault="007A15DA" w:rsidP="004C6F99">
      <w:pPr>
        <w:pStyle w:val="TableNo"/>
        <w:rPr>
          <w:lang w:val="fr-FR"/>
        </w:rPr>
      </w:pPr>
      <w:r w:rsidRPr="00134D12">
        <w:rPr>
          <w:lang w:val="fr-FR"/>
        </w:rPr>
        <w:lastRenderedPageBreak/>
        <w:t>TABLEAU 1</w:t>
      </w:r>
    </w:p>
    <w:p w14:paraId="59777333" w14:textId="77777777" w:rsidR="007A15DA" w:rsidRPr="00134D12" w:rsidRDefault="007A15DA" w:rsidP="004C6F99">
      <w:pPr>
        <w:pStyle w:val="Tabletitle"/>
        <w:rPr>
          <w:lang w:val="fr-FR"/>
        </w:rPr>
      </w:pPr>
      <w:r w:rsidRPr="00134D12">
        <w:rPr>
          <w:lang w:val="fr-FR"/>
        </w:rPr>
        <w:t xml:space="preserve">Valeurs nominales des fréquences porteuses des signaux de radionavigation </w:t>
      </w:r>
      <w:r w:rsidRPr="00134D12">
        <w:rPr>
          <w:lang w:val="fr-FR"/>
        </w:rPr>
        <w:br/>
        <w:t>utilisées dans le système GLONASS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2410"/>
        <w:gridCol w:w="2410"/>
        <w:gridCol w:w="2410"/>
      </w:tblGrid>
      <w:tr w:rsidR="007A15DA" w:rsidRPr="00134D12" w14:paraId="620EFBC4" w14:textId="77777777" w:rsidTr="006D3240">
        <w:trPr>
          <w:trHeight w:val="110"/>
          <w:jc w:val="center"/>
        </w:trPr>
        <w:tc>
          <w:tcPr>
            <w:tcW w:w="2268" w:type="dxa"/>
            <w:tcBorders>
              <w:top w:val="single" w:sz="4" w:space="0" w:color="auto"/>
              <w:left w:val="single" w:sz="4" w:space="0" w:color="auto"/>
              <w:bottom w:val="single" w:sz="4" w:space="0" w:color="auto"/>
              <w:right w:val="single" w:sz="4" w:space="0" w:color="auto"/>
            </w:tcBorders>
            <w:vAlign w:val="center"/>
          </w:tcPr>
          <w:p w14:paraId="568B4DC2" w14:textId="77777777" w:rsidR="007A15DA" w:rsidRPr="00134D12" w:rsidRDefault="007A15DA" w:rsidP="004C6F99">
            <w:pPr>
              <w:pStyle w:val="Tablehead"/>
              <w:rPr>
                <w:lang w:val="fr-FR"/>
              </w:rPr>
            </w:pPr>
            <w:r w:rsidRPr="00134D12">
              <w:rPr>
                <w:lang w:val="fr-FR"/>
              </w:rPr>
              <w:t>K (numéro de la fréquence porteuse)</w:t>
            </w:r>
          </w:p>
        </w:tc>
        <w:tc>
          <w:tcPr>
            <w:tcW w:w="2268" w:type="dxa"/>
            <w:tcBorders>
              <w:top w:val="single" w:sz="4" w:space="0" w:color="auto"/>
              <w:left w:val="single" w:sz="4" w:space="0" w:color="auto"/>
              <w:bottom w:val="single" w:sz="4" w:space="0" w:color="auto"/>
              <w:right w:val="single" w:sz="4" w:space="0" w:color="auto"/>
            </w:tcBorders>
            <w:vAlign w:val="center"/>
          </w:tcPr>
          <w:p w14:paraId="3932EA56" w14:textId="77777777" w:rsidR="007A15DA" w:rsidRPr="00134D12" w:rsidRDefault="007A15DA" w:rsidP="004C6F99">
            <w:pPr>
              <w:pStyle w:val="Tablehead"/>
              <w:rPr>
                <w:lang w:val="fr-FR"/>
              </w:rPr>
            </w:pPr>
            <w:r w:rsidRPr="00134D12">
              <w:rPr>
                <w:lang w:val="fr-FR"/>
              </w:rPr>
              <w:t>F</w:t>
            </w:r>
            <w:r w:rsidRPr="00134D12">
              <w:rPr>
                <w:vertAlign w:val="subscript"/>
                <w:lang w:val="fr-FR"/>
              </w:rPr>
              <w:t>K</w:t>
            </w:r>
            <w:r w:rsidRPr="00134D12">
              <w:rPr>
                <w:vertAlign w:val="superscript"/>
                <w:lang w:val="fr-FR"/>
              </w:rPr>
              <w:t>L1</w:t>
            </w:r>
            <w:r w:rsidRPr="00134D12">
              <w:rPr>
                <w:lang w:val="fr-FR"/>
              </w:rPr>
              <w:br/>
              <w:t>(MHz)</w:t>
            </w:r>
          </w:p>
        </w:tc>
        <w:tc>
          <w:tcPr>
            <w:tcW w:w="2268" w:type="dxa"/>
            <w:tcBorders>
              <w:top w:val="single" w:sz="4" w:space="0" w:color="auto"/>
              <w:left w:val="single" w:sz="4" w:space="0" w:color="auto"/>
              <w:bottom w:val="single" w:sz="4" w:space="0" w:color="auto"/>
              <w:right w:val="single" w:sz="4" w:space="0" w:color="auto"/>
            </w:tcBorders>
            <w:vAlign w:val="center"/>
          </w:tcPr>
          <w:p w14:paraId="7154BD6E" w14:textId="77777777" w:rsidR="007A15DA" w:rsidRPr="00134D12" w:rsidRDefault="007A15DA" w:rsidP="004C6F99">
            <w:pPr>
              <w:pStyle w:val="Tablehead"/>
              <w:rPr>
                <w:lang w:val="fr-FR"/>
              </w:rPr>
            </w:pPr>
            <w:r w:rsidRPr="00134D12">
              <w:rPr>
                <w:lang w:val="fr-FR"/>
              </w:rPr>
              <w:t>F</w:t>
            </w:r>
            <w:r w:rsidRPr="00134D12">
              <w:rPr>
                <w:vertAlign w:val="subscript"/>
                <w:lang w:val="fr-FR"/>
              </w:rPr>
              <w:t>K</w:t>
            </w:r>
            <w:r w:rsidRPr="00134D12">
              <w:rPr>
                <w:vertAlign w:val="superscript"/>
                <w:lang w:val="fr-FR"/>
              </w:rPr>
              <w:t>L2</w:t>
            </w:r>
            <w:r w:rsidRPr="00134D12">
              <w:rPr>
                <w:lang w:val="fr-FR"/>
              </w:rPr>
              <w:br/>
              <w:t>(MHz)</w:t>
            </w:r>
          </w:p>
        </w:tc>
        <w:tc>
          <w:tcPr>
            <w:tcW w:w="2268" w:type="dxa"/>
            <w:tcBorders>
              <w:top w:val="single" w:sz="4" w:space="0" w:color="auto"/>
              <w:left w:val="single" w:sz="4" w:space="0" w:color="auto"/>
              <w:bottom w:val="single" w:sz="4" w:space="0" w:color="auto"/>
              <w:right w:val="single" w:sz="4" w:space="0" w:color="auto"/>
            </w:tcBorders>
            <w:vAlign w:val="center"/>
          </w:tcPr>
          <w:p w14:paraId="5AF41D25" w14:textId="77777777" w:rsidR="007A15DA" w:rsidRPr="00134D12" w:rsidRDefault="007A15DA" w:rsidP="004C6F99">
            <w:pPr>
              <w:pStyle w:val="Tablehead"/>
              <w:rPr>
                <w:lang w:val="fr-FR"/>
              </w:rPr>
            </w:pPr>
            <w:r w:rsidRPr="00134D12">
              <w:rPr>
                <w:lang w:val="fr-FR"/>
              </w:rPr>
              <w:t>F</w:t>
            </w:r>
            <w:r w:rsidRPr="00134D12">
              <w:rPr>
                <w:vertAlign w:val="subscript"/>
                <w:lang w:val="fr-FR"/>
              </w:rPr>
              <w:t>K</w:t>
            </w:r>
            <w:r w:rsidRPr="00134D12">
              <w:rPr>
                <w:vertAlign w:val="superscript"/>
                <w:lang w:val="fr-FR"/>
              </w:rPr>
              <w:t>L3</w:t>
            </w:r>
            <w:r w:rsidRPr="00134D12">
              <w:rPr>
                <w:lang w:val="fr-FR"/>
              </w:rPr>
              <w:br/>
              <w:t>(MHz)</w:t>
            </w:r>
          </w:p>
        </w:tc>
      </w:tr>
      <w:tr w:rsidR="007A15DA" w:rsidRPr="00134D12" w14:paraId="2F48E2B7" w14:textId="77777777" w:rsidTr="006D3240">
        <w:trPr>
          <w:trHeight w:val="168"/>
          <w:jc w:val="center"/>
        </w:trPr>
        <w:tc>
          <w:tcPr>
            <w:tcW w:w="2268" w:type="dxa"/>
            <w:tcBorders>
              <w:top w:val="single" w:sz="4" w:space="0" w:color="auto"/>
              <w:left w:val="single" w:sz="4" w:space="0" w:color="auto"/>
              <w:bottom w:val="single" w:sz="4" w:space="0" w:color="auto"/>
              <w:right w:val="single" w:sz="4" w:space="0" w:color="auto"/>
            </w:tcBorders>
          </w:tcPr>
          <w:p w14:paraId="73DD7A8C" w14:textId="77777777" w:rsidR="007A15DA" w:rsidRPr="00134D12" w:rsidRDefault="007A15DA" w:rsidP="004C6F99">
            <w:pPr>
              <w:pStyle w:val="Tabletext"/>
              <w:jc w:val="center"/>
              <w:rPr>
                <w:lang w:val="fr-FR"/>
              </w:rPr>
            </w:pPr>
            <w:r w:rsidRPr="00134D12">
              <w:rPr>
                <w:lang w:val="fr-FR"/>
              </w:rPr>
              <w:t>12</w:t>
            </w:r>
          </w:p>
        </w:tc>
        <w:tc>
          <w:tcPr>
            <w:tcW w:w="2268" w:type="dxa"/>
            <w:tcBorders>
              <w:top w:val="single" w:sz="4" w:space="0" w:color="auto"/>
              <w:left w:val="single" w:sz="4" w:space="0" w:color="auto"/>
              <w:bottom w:val="single" w:sz="4" w:space="0" w:color="auto"/>
              <w:right w:val="single" w:sz="4" w:space="0" w:color="auto"/>
            </w:tcBorders>
          </w:tcPr>
          <w:p w14:paraId="12B33FBA" w14:textId="77777777" w:rsidR="007A15DA" w:rsidRPr="00134D12" w:rsidRDefault="007A15DA" w:rsidP="004C6F99">
            <w:pPr>
              <w:pStyle w:val="Tabletext"/>
              <w:jc w:val="center"/>
              <w:rPr>
                <w:lang w:val="fr-FR"/>
              </w:rPr>
            </w:pPr>
            <w:r w:rsidRPr="00134D12">
              <w:rPr>
                <w:lang w:val="fr-FR"/>
              </w:rPr>
              <w:t>−</w:t>
            </w:r>
          </w:p>
        </w:tc>
        <w:tc>
          <w:tcPr>
            <w:tcW w:w="2268" w:type="dxa"/>
            <w:tcBorders>
              <w:top w:val="single" w:sz="4" w:space="0" w:color="auto"/>
              <w:left w:val="single" w:sz="4" w:space="0" w:color="auto"/>
              <w:bottom w:val="single" w:sz="4" w:space="0" w:color="auto"/>
              <w:right w:val="single" w:sz="4" w:space="0" w:color="auto"/>
            </w:tcBorders>
          </w:tcPr>
          <w:p w14:paraId="01A08795" w14:textId="77777777" w:rsidR="007A15DA" w:rsidRPr="00134D12" w:rsidRDefault="007A15DA" w:rsidP="004C6F99">
            <w:pPr>
              <w:pStyle w:val="Tabletext"/>
              <w:jc w:val="center"/>
              <w:rPr>
                <w:lang w:val="fr-FR"/>
              </w:rPr>
            </w:pPr>
            <w:r w:rsidRPr="00134D12">
              <w:rPr>
                <w:lang w:val="fr-FR"/>
              </w:rPr>
              <w:t>−</w:t>
            </w:r>
          </w:p>
        </w:tc>
        <w:tc>
          <w:tcPr>
            <w:tcW w:w="2268" w:type="dxa"/>
            <w:tcBorders>
              <w:top w:val="single" w:sz="4" w:space="0" w:color="auto"/>
              <w:left w:val="single" w:sz="4" w:space="0" w:color="auto"/>
              <w:bottom w:val="single" w:sz="4" w:space="0" w:color="auto"/>
              <w:right w:val="single" w:sz="4" w:space="0" w:color="auto"/>
            </w:tcBorders>
          </w:tcPr>
          <w:p w14:paraId="067E1DC6" w14:textId="77777777" w:rsidR="007A15DA" w:rsidRPr="00134D12" w:rsidRDefault="007A15DA" w:rsidP="004C6F99">
            <w:pPr>
              <w:pStyle w:val="Tabletext"/>
              <w:jc w:val="center"/>
              <w:rPr>
                <w:lang w:val="fr-FR"/>
              </w:rPr>
            </w:pPr>
            <w:r w:rsidRPr="00134D12">
              <w:rPr>
                <w:lang w:val="fr-FR"/>
              </w:rPr>
              <w:t>1 209,7800</w:t>
            </w:r>
          </w:p>
        </w:tc>
      </w:tr>
      <w:tr w:rsidR="007A15DA" w:rsidRPr="00134D12" w14:paraId="1F45D6FA" w14:textId="77777777" w:rsidTr="006D3240">
        <w:trPr>
          <w:trHeight w:val="168"/>
          <w:jc w:val="center"/>
        </w:trPr>
        <w:tc>
          <w:tcPr>
            <w:tcW w:w="2268" w:type="dxa"/>
            <w:tcBorders>
              <w:top w:val="single" w:sz="4" w:space="0" w:color="auto"/>
              <w:left w:val="single" w:sz="4" w:space="0" w:color="auto"/>
              <w:bottom w:val="single" w:sz="4" w:space="0" w:color="auto"/>
              <w:right w:val="single" w:sz="4" w:space="0" w:color="auto"/>
            </w:tcBorders>
          </w:tcPr>
          <w:p w14:paraId="1A2E44C8" w14:textId="77777777" w:rsidR="007A15DA" w:rsidRPr="00134D12" w:rsidRDefault="007A15DA" w:rsidP="004C6F99">
            <w:pPr>
              <w:pStyle w:val="Tabletext"/>
              <w:jc w:val="center"/>
              <w:rPr>
                <w:lang w:val="fr-FR"/>
              </w:rPr>
            </w:pPr>
            <w:r w:rsidRPr="00134D12">
              <w:rPr>
                <w:lang w:val="fr-FR"/>
              </w:rPr>
              <w:t>11</w:t>
            </w:r>
          </w:p>
        </w:tc>
        <w:tc>
          <w:tcPr>
            <w:tcW w:w="2268" w:type="dxa"/>
            <w:tcBorders>
              <w:top w:val="single" w:sz="4" w:space="0" w:color="auto"/>
              <w:left w:val="single" w:sz="4" w:space="0" w:color="auto"/>
              <w:bottom w:val="single" w:sz="4" w:space="0" w:color="auto"/>
              <w:right w:val="single" w:sz="4" w:space="0" w:color="auto"/>
            </w:tcBorders>
          </w:tcPr>
          <w:p w14:paraId="7C116CFB" w14:textId="77777777" w:rsidR="007A15DA" w:rsidRPr="00134D12" w:rsidRDefault="007A15DA" w:rsidP="004C6F99">
            <w:pPr>
              <w:pStyle w:val="Tabletext"/>
              <w:jc w:val="center"/>
              <w:rPr>
                <w:lang w:val="fr-FR"/>
              </w:rPr>
            </w:pPr>
            <w:r w:rsidRPr="00134D12">
              <w:rPr>
                <w:lang w:val="fr-FR"/>
              </w:rPr>
              <w:t>−</w:t>
            </w:r>
          </w:p>
        </w:tc>
        <w:tc>
          <w:tcPr>
            <w:tcW w:w="2268" w:type="dxa"/>
            <w:tcBorders>
              <w:top w:val="single" w:sz="4" w:space="0" w:color="auto"/>
              <w:left w:val="single" w:sz="4" w:space="0" w:color="auto"/>
              <w:bottom w:val="single" w:sz="4" w:space="0" w:color="auto"/>
              <w:right w:val="single" w:sz="4" w:space="0" w:color="auto"/>
            </w:tcBorders>
          </w:tcPr>
          <w:p w14:paraId="438EC3D8" w14:textId="77777777" w:rsidR="007A15DA" w:rsidRPr="00134D12" w:rsidRDefault="007A15DA" w:rsidP="004C6F99">
            <w:pPr>
              <w:pStyle w:val="Tabletext"/>
              <w:jc w:val="center"/>
              <w:rPr>
                <w:lang w:val="fr-FR"/>
              </w:rPr>
            </w:pPr>
            <w:r w:rsidRPr="00134D12">
              <w:rPr>
                <w:lang w:val="fr-FR"/>
              </w:rPr>
              <w:t>−</w:t>
            </w:r>
          </w:p>
        </w:tc>
        <w:tc>
          <w:tcPr>
            <w:tcW w:w="2268" w:type="dxa"/>
            <w:tcBorders>
              <w:top w:val="single" w:sz="4" w:space="0" w:color="auto"/>
              <w:left w:val="single" w:sz="4" w:space="0" w:color="auto"/>
              <w:bottom w:val="single" w:sz="4" w:space="0" w:color="auto"/>
              <w:right w:val="single" w:sz="4" w:space="0" w:color="auto"/>
            </w:tcBorders>
          </w:tcPr>
          <w:p w14:paraId="56FC11DB" w14:textId="77777777" w:rsidR="007A15DA" w:rsidRPr="00134D12" w:rsidRDefault="007A15DA" w:rsidP="004C6F99">
            <w:pPr>
              <w:pStyle w:val="Tabletext"/>
              <w:jc w:val="center"/>
              <w:rPr>
                <w:lang w:val="fr-FR"/>
              </w:rPr>
            </w:pPr>
            <w:r w:rsidRPr="00134D12">
              <w:rPr>
                <w:lang w:val="fr-FR"/>
              </w:rPr>
              <w:t>1 209,3570</w:t>
            </w:r>
          </w:p>
        </w:tc>
      </w:tr>
      <w:tr w:rsidR="007A15DA" w:rsidRPr="00134D12" w14:paraId="37AD3C36" w14:textId="77777777" w:rsidTr="006D3240">
        <w:trPr>
          <w:trHeight w:val="110"/>
          <w:jc w:val="center"/>
        </w:trPr>
        <w:tc>
          <w:tcPr>
            <w:tcW w:w="2268" w:type="dxa"/>
            <w:tcBorders>
              <w:top w:val="single" w:sz="4" w:space="0" w:color="auto"/>
              <w:left w:val="single" w:sz="4" w:space="0" w:color="auto"/>
              <w:bottom w:val="single" w:sz="4" w:space="0" w:color="auto"/>
              <w:right w:val="single" w:sz="4" w:space="0" w:color="auto"/>
            </w:tcBorders>
          </w:tcPr>
          <w:p w14:paraId="5554F52F" w14:textId="77777777" w:rsidR="007A15DA" w:rsidRPr="00134D12" w:rsidRDefault="007A15DA" w:rsidP="004C6F99">
            <w:pPr>
              <w:pStyle w:val="Tabletext"/>
              <w:jc w:val="center"/>
              <w:rPr>
                <w:lang w:val="fr-FR"/>
              </w:rPr>
            </w:pPr>
            <w:r w:rsidRPr="00134D12">
              <w:rPr>
                <w:lang w:val="fr-FR"/>
              </w:rPr>
              <w:t>10</w:t>
            </w:r>
          </w:p>
        </w:tc>
        <w:tc>
          <w:tcPr>
            <w:tcW w:w="2268" w:type="dxa"/>
            <w:tcBorders>
              <w:top w:val="single" w:sz="4" w:space="0" w:color="auto"/>
              <w:left w:val="single" w:sz="4" w:space="0" w:color="auto"/>
              <w:bottom w:val="single" w:sz="4" w:space="0" w:color="auto"/>
              <w:right w:val="single" w:sz="4" w:space="0" w:color="auto"/>
            </w:tcBorders>
          </w:tcPr>
          <w:p w14:paraId="374EE70A" w14:textId="77777777" w:rsidR="007A15DA" w:rsidRPr="00134D12" w:rsidRDefault="007A15DA" w:rsidP="004C6F99">
            <w:pPr>
              <w:pStyle w:val="Tabletext"/>
              <w:jc w:val="center"/>
              <w:rPr>
                <w:lang w:val="fr-FR"/>
              </w:rPr>
            </w:pPr>
            <w:r w:rsidRPr="00134D12">
              <w:rPr>
                <w:lang w:val="fr-FR"/>
              </w:rPr>
              <w:t>−</w:t>
            </w:r>
          </w:p>
        </w:tc>
        <w:tc>
          <w:tcPr>
            <w:tcW w:w="2268" w:type="dxa"/>
            <w:tcBorders>
              <w:top w:val="single" w:sz="4" w:space="0" w:color="auto"/>
              <w:left w:val="single" w:sz="4" w:space="0" w:color="auto"/>
              <w:bottom w:val="single" w:sz="4" w:space="0" w:color="auto"/>
              <w:right w:val="single" w:sz="4" w:space="0" w:color="auto"/>
            </w:tcBorders>
          </w:tcPr>
          <w:p w14:paraId="690231BD" w14:textId="77777777" w:rsidR="007A15DA" w:rsidRPr="00134D12" w:rsidRDefault="007A15DA" w:rsidP="004C6F99">
            <w:pPr>
              <w:pStyle w:val="Tabletext"/>
              <w:jc w:val="center"/>
              <w:rPr>
                <w:lang w:val="fr-FR"/>
              </w:rPr>
            </w:pPr>
            <w:r w:rsidRPr="00134D12">
              <w:rPr>
                <w:lang w:val="fr-FR"/>
              </w:rPr>
              <w:t>−</w:t>
            </w:r>
          </w:p>
        </w:tc>
        <w:tc>
          <w:tcPr>
            <w:tcW w:w="2268" w:type="dxa"/>
            <w:tcBorders>
              <w:top w:val="single" w:sz="4" w:space="0" w:color="auto"/>
              <w:left w:val="single" w:sz="4" w:space="0" w:color="auto"/>
              <w:bottom w:val="single" w:sz="4" w:space="0" w:color="auto"/>
              <w:right w:val="single" w:sz="4" w:space="0" w:color="auto"/>
            </w:tcBorders>
          </w:tcPr>
          <w:p w14:paraId="143B07F7" w14:textId="77777777" w:rsidR="007A15DA" w:rsidRPr="00134D12" w:rsidRDefault="007A15DA" w:rsidP="004C6F99">
            <w:pPr>
              <w:pStyle w:val="Tabletext"/>
              <w:jc w:val="center"/>
              <w:rPr>
                <w:lang w:val="fr-FR"/>
              </w:rPr>
            </w:pPr>
            <w:r w:rsidRPr="00134D12">
              <w:rPr>
                <w:lang w:val="fr-FR"/>
              </w:rPr>
              <w:t>1 208,9340</w:t>
            </w:r>
          </w:p>
        </w:tc>
      </w:tr>
      <w:tr w:rsidR="007A15DA" w:rsidRPr="00134D12" w14:paraId="7A72438D" w14:textId="77777777" w:rsidTr="006D3240">
        <w:trPr>
          <w:trHeight w:val="110"/>
          <w:jc w:val="center"/>
        </w:trPr>
        <w:tc>
          <w:tcPr>
            <w:tcW w:w="2268" w:type="dxa"/>
            <w:tcBorders>
              <w:top w:val="single" w:sz="4" w:space="0" w:color="auto"/>
              <w:left w:val="single" w:sz="4" w:space="0" w:color="auto"/>
              <w:bottom w:val="single" w:sz="4" w:space="0" w:color="auto"/>
              <w:right w:val="single" w:sz="4" w:space="0" w:color="auto"/>
            </w:tcBorders>
          </w:tcPr>
          <w:p w14:paraId="0BEBC746" w14:textId="77777777" w:rsidR="007A15DA" w:rsidRPr="00134D12" w:rsidRDefault="007A15DA" w:rsidP="004C6F99">
            <w:pPr>
              <w:pStyle w:val="Tabletext"/>
              <w:jc w:val="center"/>
              <w:rPr>
                <w:lang w:val="fr-FR"/>
              </w:rPr>
            </w:pPr>
            <w:r w:rsidRPr="00134D12">
              <w:rPr>
                <w:lang w:val="fr-FR"/>
              </w:rPr>
              <w:t>09</w:t>
            </w:r>
          </w:p>
        </w:tc>
        <w:tc>
          <w:tcPr>
            <w:tcW w:w="2268" w:type="dxa"/>
            <w:tcBorders>
              <w:top w:val="single" w:sz="4" w:space="0" w:color="auto"/>
              <w:left w:val="single" w:sz="4" w:space="0" w:color="auto"/>
              <w:bottom w:val="single" w:sz="4" w:space="0" w:color="auto"/>
              <w:right w:val="single" w:sz="4" w:space="0" w:color="auto"/>
            </w:tcBorders>
          </w:tcPr>
          <w:p w14:paraId="6F48923B" w14:textId="77777777" w:rsidR="007A15DA" w:rsidRPr="00134D12" w:rsidRDefault="007A15DA" w:rsidP="004C6F99">
            <w:pPr>
              <w:pStyle w:val="Tabletext"/>
              <w:jc w:val="center"/>
              <w:rPr>
                <w:lang w:val="fr-FR"/>
              </w:rPr>
            </w:pPr>
            <w:r w:rsidRPr="00134D12">
              <w:rPr>
                <w:lang w:val="fr-FR"/>
              </w:rPr>
              <w:t>−</w:t>
            </w:r>
          </w:p>
        </w:tc>
        <w:tc>
          <w:tcPr>
            <w:tcW w:w="2268" w:type="dxa"/>
            <w:tcBorders>
              <w:top w:val="single" w:sz="4" w:space="0" w:color="auto"/>
              <w:left w:val="single" w:sz="4" w:space="0" w:color="auto"/>
              <w:bottom w:val="single" w:sz="4" w:space="0" w:color="auto"/>
              <w:right w:val="single" w:sz="4" w:space="0" w:color="auto"/>
            </w:tcBorders>
          </w:tcPr>
          <w:p w14:paraId="4E1EDE6A" w14:textId="77777777" w:rsidR="007A15DA" w:rsidRPr="00134D12" w:rsidRDefault="007A15DA" w:rsidP="004C6F99">
            <w:pPr>
              <w:pStyle w:val="Tabletext"/>
              <w:jc w:val="center"/>
              <w:rPr>
                <w:lang w:val="fr-FR"/>
              </w:rPr>
            </w:pPr>
            <w:r w:rsidRPr="00134D12">
              <w:rPr>
                <w:lang w:val="fr-FR"/>
              </w:rPr>
              <w:t>−</w:t>
            </w:r>
          </w:p>
        </w:tc>
        <w:tc>
          <w:tcPr>
            <w:tcW w:w="2268" w:type="dxa"/>
            <w:tcBorders>
              <w:top w:val="single" w:sz="4" w:space="0" w:color="auto"/>
              <w:left w:val="single" w:sz="4" w:space="0" w:color="auto"/>
              <w:bottom w:val="single" w:sz="4" w:space="0" w:color="auto"/>
              <w:right w:val="single" w:sz="4" w:space="0" w:color="auto"/>
            </w:tcBorders>
          </w:tcPr>
          <w:p w14:paraId="11476173" w14:textId="77777777" w:rsidR="007A15DA" w:rsidRPr="00134D12" w:rsidRDefault="007A15DA" w:rsidP="004C6F99">
            <w:pPr>
              <w:pStyle w:val="Tabletext"/>
              <w:jc w:val="center"/>
              <w:rPr>
                <w:lang w:val="fr-FR"/>
              </w:rPr>
            </w:pPr>
            <w:r w:rsidRPr="00134D12">
              <w:rPr>
                <w:lang w:val="fr-FR"/>
              </w:rPr>
              <w:t>1 208,5110</w:t>
            </w:r>
          </w:p>
        </w:tc>
      </w:tr>
      <w:tr w:rsidR="007A15DA" w:rsidRPr="00134D12" w14:paraId="1E44415D" w14:textId="77777777" w:rsidTr="006D3240">
        <w:trPr>
          <w:trHeight w:val="110"/>
          <w:jc w:val="center"/>
        </w:trPr>
        <w:tc>
          <w:tcPr>
            <w:tcW w:w="2268" w:type="dxa"/>
            <w:tcBorders>
              <w:top w:val="single" w:sz="4" w:space="0" w:color="auto"/>
              <w:left w:val="single" w:sz="4" w:space="0" w:color="auto"/>
              <w:bottom w:val="single" w:sz="4" w:space="0" w:color="auto"/>
              <w:right w:val="single" w:sz="4" w:space="0" w:color="auto"/>
            </w:tcBorders>
          </w:tcPr>
          <w:p w14:paraId="0C968311" w14:textId="77777777" w:rsidR="007A15DA" w:rsidRPr="00134D12" w:rsidRDefault="007A15DA" w:rsidP="004C6F99">
            <w:pPr>
              <w:pStyle w:val="Tabletext"/>
              <w:jc w:val="center"/>
              <w:rPr>
                <w:lang w:val="fr-FR"/>
              </w:rPr>
            </w:pPr>
            <w:r w:rsidRPr="00134D12">
              <w:rPr>
                <w:lang w:val="fr-FR"/>
              </w:rPr>
              <w:t>08</w:t>
            </w:r>
          </w:p>
        </w:tc>
        <w:tc>
          <w:tcPr>
            <w:tcW w:w="2268" w:type="dxa"/>
            <w:tcBorders>
              <w:top w:val="single" w:sz="4" w:space="0" w:color="auto"/>
              <w:left w:val="single" w:sz="4" w:space="0" w:color="auto"/>
              <w:bottom w:val="single" w:sz="4" w:space="0" w:color="auto"/>
              <w:right w:val="single" w:sz="4" w:space="0" w:color="auto"/>
            </w:tcBorders>
          </w:tcPr>
          <w:p w14:paraId="052EECFC" w14:textId="77777777" w:rsidR="007A15DA" w:rsidRPr="00134D12" w:rsidRDefault="007A15DA" w:rsidP="004C6F99">
            <w:pPr>
              <w:pStyle w:val="Tabletext"/>
              <w:jc w:val="center"/>
              <w:rPr>
                <w:lang w:val="fr-FR"/>
              </w:rPr>
            </w:pPr>
            <w:r w:rsidRPr="00134D12">
              <w:rPr>
                <w:lang w:val="fr-FR"/>
              </w:rPr>
              <w:t>−</w:t>
            </w:r>
          </w:p>
        </w:tc>
        <w:tc>
          <w:tcPr>
            <w:tcW w:w="2268" w:type="dxa"/>
            <w:tcBorders>
              <w:top w:val="single" w:sz="4" w:space="0" w:color="auto"/>
              <w:left w:val="single" w:sz="4" w:space="0" w:color="auto"/>
              <w:bottom w:val="single" w:sz="4" w:space="0" w:color="auto"/>
              <w:right w:val="single" w:sz="4" w:space="0" w:color="auto"/>
            </w:tcBorders>
          </w:tcPr>
          <w:p w14:paraId="74462FCC" w14:textId="77777777" w:rsidR="007A15DA" w:rsidRPr="00134D12" w:rsidRDefault="007A15DA" w:rsidP="004C6F99">
            <w:pPr>
              <w:pStyle w:val="Tabletext"/>
              <w:jc w:val="center"/>
              <w:rPr>
                <w:lang w:val="fr-FR"/>
              </w:rPr>
            </w:pPr>
            <w:r w:rsidRPr="00134D12">
              <w:rPr>
                <w:lang w:val="fr-FR"/>
              </w:rPr>
              <w:t>−</w:t>
            </w:r>
          </w:p>
        </w:tc>
        <w:tc>
          <w:tcPr>
            <w:tcW w:w="2268" w:type="dxa"/>
            <w:tcBorders>
              <w:top w:val="single" w:sz="4" w:space="0" w:color="auto"/>
              <w:left w:val="single" w:sz="4" w:space="0" w:color="auto"/>
              <w:bottom w:val="single" w:sz="4" w:space="0" w:color="auto"/>
              <w:right w:val="single" w:sz="4" w:space="0" w:color="auto"/>
            </w:tcBorders>
          </w:tcPr>
          <w:p w14:paraId="43A4A46A" w14:textId="77777777" w:rsidR="007A15DA" w:rsidRPr="00134D12" w:rsidRDefault="007A15DA" w:rsidP="004C6F99">
            <w:pPr>
              <w:pStyle w:val="Tabletext"/>
              <w:jc w:val="center"/>
              <w:rPr>
                <w:lang w:val="fr-FR"/>
              </w:rPr>
            </w:pPr>
            <w:r w:rsidRPr="00134D12">
              <w:rPr>
                <w:lang w:val="fr-FR"/>
              </w:rPr>
              <w:t>1 208,0880</w:t>
            </w:r>
          </w:p>
        </w:tc>
      </w:tr>
      <w:tr w:rsidR="007A15DA" w:rsidRPr="00134D12" w14:paraId="33356E1D" w14:textId="77777777" w:rsidTr="006D3240">
        <w:trPr>
          <w:trHeight w:val="110"/>
          <w:jc w:val="center"/>
        </w:trPr>
        <w:tc>
          <w:tcPr>
            <w:tcW w:w="2268" w:type="dxa"/>
            <w:tcBorders>
              <w:top w:val="single" w:sz="4" w:space="0" w:color="auto"/>
              <w:left w:val="single" w:sz="4" w:space="0" w:color="auto"/>
              <w:bottom w:val="single" w:sz="4" w:space="0" w:color="auto"/>
              <w:right w:val="single" w:sz="4" w:space="0" w:color="auto"/>
            </w:tcBorders>
          </w:tcPr>
          <w:p w14:paraId="3B8C51DF" w14:textId="77777777" w:rsidR="007A15DA" w:rsidRPr="00134D12" w:rsidRDefault="007A15DA" w:rsidP="004C6F99">
            <w:pPr>
              <w:pStyle w:val="Tabletext"/>
              <w:jc w:val="center"/>
              <w:rPr>
                <w:lang w:val="fr-FR"/>
              </w:rPr>
            </w:pPr>
            <w:r w:rsidRPr="00134D12">
              <w:rPr>
                <w:lang w:val="fr-FR"/>
              </w:rPr>
              <w:t>07</w:t>
            </w:r>
          </w:p>
        </w:tc>
        <w:tc>
          <w:tcPr>
            <w:tcW w:w="2268" w:type="dxa"/>
            <w:tcBorders>
              <w:top w:val="single" w:sz="4" w:space="0" w:color="auto"/>
              <w:left w:val="single" w:sz="4" w:space="0" w:color="auto"/>
              <w:bottom w:val="single" w:sz="4" w:space="0" w:color="auto"/>
              <w:right w:val="single" w:sz="4" w:space="0" w:color="auto"/>
            </w:tcBorders>
          </w:tcPr>
          <w:p w14:paraId="112D9DA0" w14:textId="77777777" w:rsidR="007A15DA" w:rsidRPr="00134D12" w:rsidRDefault="007A15DA" w:rsidP="004C6F99">
            <w:pPr>
              <w:pStyle w:val="Tabletext"/>
              <w:jc w:val="center"/>
              <w:rPr>
                <w:lang w:val="fr-FR"/>
              </w:rPr>
            </w:pPr>
            <w:r w:rsidRPr="00134D12">
              <w:rPr>
                <w:lang w:val="fr-FR"/>
              </w:rPr>
              <w:t>−</w:t>
            </w:r>
          </w:p>
        </w:tc>
        <w:tc>
          <w:tcPr>
            <w:tcW w:w="2268" w:type="dxa"/>
            <w:tcBorders>
              <w:top w:val="single" w:sz="4" w:space="0" w:color="auto"/>
              <w:left w:val="single" w:sz="4" w:space="0" w:color="auto"/>
              <w:bottom w:val="single" w:sz="4" w:space="0" w:color="auto"/>
              <w:right w:val="single" w:sz="4" w:space="0" w:color="auto"/>
            </w:tcBorders>
          </w:tcPr>
          <w:p w14:paraId="1E04ACCA" w14:textId="77777777" w:rsidR="007A15DA" w:rsidRPr="00134D12" w:rsidRDefault="007A15DA" w:rsidP="004C6F99">
            <w:pPr>
              <w:pStyle w:val="Tabletext"/>
              <w:jc w:val="center"/>
              <w:rPr>
                <w:lang w:val="fr-FR"/>
              </w:rPr>
            </w:pPr>
            <w:r w:rsidRPr="00134D12">
              <w:rPr>
                <w:lang w:val="fr-FR"/>
              </w:rPr>
              <w:t>−</w:t>
            </w:r>
          </w:p>
        </w:tc>
        <w:tc>
          <w:tcPr>
            <w:tcW w:w="2268" w:type="dxa"/>
            <w:tcBorders>
              <w:top w:val="single" w:sz="4" w:space="0" w:color="auto"/>
              <w:left w:val="single" w:sz="4" w:space="0" w:color="auto"/>
              <w:bottom w:val="single" w:sz="4" w:space="0" w:color="auto"/>
              <w:right w:val="single" w:sz="4" w:space="0" w:color="auto"/>
            </w:tcBorders>
          </w:tcPr>
          <w:p w14:paraId="3465748F" w14:textId="77777777" w:rsidR="007A15DA" w:rsidRPr="00134D12" w:rsidRDefault="007A15DA" w:rsidP="004C6F99">
            <w:pPr>
              <w:pStyle w:val="Tabletext"/>
              <w:jc w:val="center"/>
              <w:rPr>
                <w:lang w:val="fr-FR"/>
              </w:rPr>
            </w:pPr>
            <w:r w:rsidRPr="00134D12">
              <w:rPr>
                <w:lang w:val="fr-FR"/>
              </w:rPr>
              <w:t>1 207,6650</w:t>
            </w:r>
          </w:p>
        </w:tc>
      </w:tr>
      <w:tr w:rsidR="007A15DA" w:rsidRPr="00134D12" w14:paraId="52A7311C" w14:textId="77777777" w:rsidTr="006D3240">
        <w:trPr>
          <w:jc w:val="center"/>
        </w:trPr>
        <w:tc>
          <w:tcPr>
            <w:tcW w:w="2268" w:type="dxa"/>
            <w:tcBorders>
              <w:top w:val="single" w:sz="4" w:space="0" w:color="auto"/>
              <w:left w:val="single" w:sz="4" w:space="0" w:color="auto"/>
              <w:bottom w:val="single" w:sz="4" w:space="0" w:color="auto"/>
              <w:right w:val="single" w:sz="4" w:space="0" w:color="auto"/>
            </w:tcBorders>
          </w:tcPr>
          <w:p w14:paraId="23CE120C" w14:textId="77777777" w:rsidR="007A15DA" w:rsidRPr="00134D12" w:rsidRDefault="007A15DA" w:rsidP="004C6F99">
            <w:pPr>
              <w:pStyle w:val="Tabletext"/>
              <w:jc w:val="center"/>
              <w:rPr>
                <w:lang w:val="fr-FR"/>
              </w:rPr>
            </w:pPr>
            <w:r w:rsidRPr="00134D12">
              <w:rPr>
                <w:lang w:val="fr-FR"/>
              </w:rPr>
              <w:t>06</w:t>
            </w:r>
          </w:p>
        </w:tc>
        <w:tc>
          <w:tcPr>
            <w:tcW w:w="2268" w:type="dxa"/>
            <w:tcBorders>
              <w:top w:val="single" w:sz="4" w:space="0" w:color="auto"/>
              <w:left w:val="single" w:sz="4" w:space="0" w:color="auto"/>
              <w:bottom w:val="single" w:sz="4" w:space="0" w:color="auto"/>
              <w:right w:val="single" w:sz="4" w:space="0" w:color="auto"/>
            </w:tcBorders>
          </w:tcPr>
          <w:p w14:paraId="33972316" w14:textId="77777777" w:rsidR="007A15DA" w:rsidRPr="00134D12" w:rsidRDefault="007A15DA" w:rsidP="004C6F99">
            <w:pPr>
              <w:pStyle w:val="Tabletext"/>
              <w:jc w:val="center"/>
              <w:rPr>
                <w:lang w:val="fr-FR"/>
              </w:rPr>
            </w:pPr>
            <w:r w:rsidRPr="00134D12">
              <w:rPr>
                <w:lang w:val="fr-FR"/>
              </w:rPr>
              <w:t>1 605,3750</w:t>
            </w:r>
          </w:p>
        </w:tc>
        <w:tc>
          <w:tcPr>
            <w:tcW w:w="2268" w:type="dxa"/>
            <w:tcBorders>
              <w:top w:val="single" w:sz="4" w:space="0" w:color="auto"/>
              <w:left w:val="single" w:sz="4" w:space="0" w:color="auto"/>
              <w:bottom w:val="single" w:sz="4" w:space="0" w:color="auto"/>
              <w:right w:val="single" w:sz="4" w:space="0" w:color="auto"/>
            </w:tcBorders>
          </w:tcPr>
          <w:p w14:paraId="4829DCD5" w14:textId="77777777" w:rsidR="007A15DA" w:rsidRPr="00134D12" w:rsidRDefault="007A15DA" w:rsidP="004C6F99">
            <w:pPr>
              <w:pStyle w:val="Tabletext"/>
              <w:jc w:val="center"/>
              <w:rPr>
                <w:lang w:val="fr-FR"/>
              </w:rPr>
            </w:pPr>
            <w:r w:rsidRPr="00134D12">
              <w:rPr>
                <w:lang w:val="fr-FR"/>
              </w:rPr>
              <w:t>1 248,6250</w:t>
            </w:r>
          </w:p>
        </w:tc>
        <w:tc>
          <w:tcPr>
            <w:tcW w:w="2268" w:type="dxa"/>
            <w:tcBorders>
              <w:top w:val="single" w:sz="4" w:space="0" w:color="auto"/>
              <w:left w:val="single" w:sz="4" w:space="0" w:color="auto"/>
              <w:bottom w:val="single" w:sz="4" w:space="0" w:color="auto"/>
              <w:right w:val="single" w:sz="4" w:space="0" w:color="auto"/>
            </w:tcBorders>
          </w:tcPr>
          <w:p w14:paraId="0909A90E" w14:textId="77777777" w:rsidR="007A15DA" w:rsidRPr="00134D12" w:rsidRDefault="007A15DA" w:rsidP="004C6F99">
            <w:pPr>
              <w:pStyle w:val="Tabletext"/>
              <w:jc w:val="center"/>
              <w:rPr>
                <w:lang w:val="fr-FR"/>
              </w:rPr>
            </w:pPr>
            <w:r w:rsidRPr="00134D12">
              <w:rPr>
                <w:lang w:val="fr-FR"/>
              </w:rPr>
              <w:t>1 207,2420</w:t>
            </w:r>
          </w:p>
        </w:tc>
      </w:tr>
      <w:tr w:rsidR="007A15DA" w:rsidRPr="00134D12" w14:paraId="264B6FC5" w14:textId="77777777" w:rsidTr="006D3240">
        <w:trPr>
          <w:jc w:val="center"/>
        </w:trPr>
        <w:tc>
          <w:tcPr>
            <w:tcW w:w="2268" w:type="dxa"/>
            <w:tcBorders>
              <w:top w:val="single" w:sz="4" w:space="0" w:color="auto"/>
              <w:left w:val="single" w:sz="4" w:space="0" w:color="auto"/>
              <w:bottom w:val="single" w:sz="4" w:space="0" w:color="auto"/>
              <w:right w:val="single" w:sz="4" w:space="0" w:color="auto"/>
            </w:tcBorders>
          </w:tcPr>
          <w:p w14:paraId="7313F3C2" w14:textId="77777777" w:rsidR="007A15DA" w:rsidRPr="00134D12" w:rsidRDefault="007A15DA" w:rsidP="004C6F99">
            <w:pPr>
              <w:pStyle w:val="Tabletext"/>
              <w:jc w:val="center"/>
              <w:rPr>
                <w:lang w:val="fr-FR"/>
              </w:rPr>
            </w:pPr>
            <w:r w:rsidRPr="00134D12">
              <w:rPr>
                <w:lang w:val="fr-FR"/>
              </w:rPr>
              <w:t>05</w:t>
            </w:r>
          </w:p>
        </w:tc>
        <w:tc>
          <w:tcPr>
            <w:tcW w:w="2268" w:type="dxa"/>
            <w:tcBorders>
              <w:top w:val="single" w:sz="4" w:space="0" w:color="auto"/>
              <w:left w:val="single" w:sz="4" w:space="0" w:color="auto"/>
              <w:bottom w:val="single" w:sz="4" w:space="0" w:color="auto"/>
              <w:right w:val="single" w:sz="4" w:space="0" w:color="auto"/>
            </w:tcBorders>
          </w:tcPr>
          <w:p w14:paraId="5F7B4B97" w14:textId="77777777" w:rsidR="007A15DA" w:rsidRPr="00134D12" w:rsidRDefault="007A15DA" w:rsidP="004C6F99">
            <w:pPr>
              <w:pStyle w:val="Tabletext"/>
              <w:jc w:val="center"/>
              <w:rPr>
                <w:lang w:val="fr-FR"/>
              </w:rPr>
            </w:pPr>
            <w:r w:rsidRPr="00134D12">
              <w:rPr>
                <w:lang w:val="fr-FR"/>
              </w:rPr>
              <w:t>1 604,8125</w:t>
            </w:r>
          </w:p>
        </w:tc>
        <w:tc>
          <w:tcPr>
            <w:tcW w:w="2268" w:type="dxa"/>
            <w:tcBorders>
              <w:top w:val="single" w:sz="4" w:space="0" w:color="auto"/>
              <w:left w:val="single" w:sz="4" w:space="0" w:color="auto"/>
              <w:bottom w:val="single" w:sz="4" w:space="0" w:color="auto"/>
              <w:right w:val="single" w:sz="4" w:space="0" w:color="auto"/>
            </w:tcBorders>
          </w:tcPr>
          <w:p w14:paraId="180FD246" w14:textId="77777777" w:rsidR="007A15DA" w:rsidRPr="00134D12" w:rsidRDefault="007A15DA" w:rsidP="004C6F99">
            <w:pPr>
              <w:pStyle w:val="Tabletext"/>
              <w:jc w:val="center"/>
              <w:rPr>
                <w:lang w:val="fr-FR"/>
              </w:rPr>
            </w:pPr>
            <w:r w:rsidRPr="00134D12">
              <w:rPr>
                <w:lang w:val="fr-FR"/>
              </w:rPr>
              <w:t>1 248,1875</w:t>
            </w:r>
          </w:p>
        </w:tc>
        <w:tc>
          <w:tcPr>
            <w:tcW w:w="2268" w:type="dxa"/>
            <w:tcBorders>
              <w:top w:val="single" w:sz="4" w:space="0" w:color="auto"/>
              <w:left w:val="single" w:sz="4" w:space="0" w:color="auto"/>
              <w:bottom w:val="single" w:sz="4" w:space="0" w:color="auto"/>
              <w:right w:val="single" w:sz="4" w:space="0" w:color="auto"/>
            </w:tcBorders>
          </w:tcPr>
          <w:p w14:paraId="320288EB" w14:textId="77777777" w:rsidR="007A15DA" w:rsidRPr="00134D12" w:rsidRDefault="007A15DA" w:rsidP="004C6F99">
            <w:pPr>
              <w:pStyle w:val="Tabletext"/>
              <w:jc w:val="center"/>
              <w:rPr>
                <w:lang w:val="fr-FR"/>
              </w:rPr>
            </w:pPr>
            <w:r w:rsidRPr="00134D12">
              <w:rPr>
                <w:lang w:val="fr-FR"/>
              </w:rPr>
              <w:t>1 206,8190</w:t>
            </w:r>
          </w:p>
        </w:tc>
      </w:tr>
      <w:tr w:rsidR="007A15DA" w:rsidRPr="00134D12" w14:paraId="349DE5C9" w14:textId="77777777" w:rsidTr="006D3240">
        <w:trPr>
          <w:jc w:val="center"/>
        </w:trPr>
        <w:tc>
          <w:tcPr>
            <w:tcW w:w="2268" w:type="dxa"/>
            <w:tcBorders>
              <w:top w:val="single" w:sz="4" w:space="0" w:color="auto"/>
              <w:left w:val="single" w:sz="4" w:space="0" w:color="auto"/>
              <w:bottom w:val="single" w:sz="4" w:space="0" w:color="auto"/>
              <w:right w:val="single" w:sz="4" w:space="0" w:color="auto"/>
            </w:tcBorders>
          </w:tcPr>
          <w:p w14:paraId="370BAE96" w14:textId="77777777" w:rsidR="007A15DA" w:rsidRPr="00134D12" w:rsidRDefault="007A15DA" w:rsidP="004C6F99">
            <w:pPr>
              <w:pStyle w:val="Tabletext"/>
              <w:jc w:val="center"/>
              <w:rPr>
                <w:lang w:val="fr-FR"/>
              </w:rPr>
            </w:pPr>
            <w:r w:rsidRPr="00134D12">
              <w:rPr>
                <w:lang w:val="fr-FR"/>
              </w:rPr>
              <w:t>04</w:t>
            </w:r>
          </w:p>
        </w:tc>
        <w:tc>
          <w:tcPr>
            <w:tcW w:w="2268" w:type="dxa"/>
            <w:tcBorders>
              <w:top w:val="single" w:sz="4" w:space="0" w:color="auto"/>
              <w:left w:val="single" w:sz="4" w:space="0" w:color="auto"/>
              <w:bottom w:val="single" w:sz="4" w:space="0" w:color="auto"/>
              <w:right w:val="single" w:sz="4" w:space="0" w:color="auto"/>
            </w:tcBorders>
          </w:tcPr>
          <w:p w14:paraId="5635780C" w14:textId="77777777" w:rsidR="007A15DA" w:rsidRPr="00134D12" w:rsidRDefault="007A15DA" w:rsidP="004C6F99">
            <w:pPr>
              <w:pStyle w:val="Tabletext"/>
              <w:jc w:val="center"/>
              <w:rPr>
                <w:lang w:val="fr-FR"/>
              </w:rPr>
            </w:pPr>
            <w:r w:rsidRPr="00134D12">
              <w:rPr>
                <w:lang w:val="fr-FR"/>
              </w:rPr>
              <w:t>1 604,2500</w:t>
            </w:r>
          </w:p>
        </w:tc>
        <w:tc>
          <w:tcPr>
            <w:tcW w:w="2268" w:type="dxa"/>
            <w:tcBorders>
              <w:top w:val="single" w:sz="4" w:space="0" w:color="auto"/>
              <w:left w:val="single" w:sz="4" w:space="0" w:color="auto"/>
              <w:bottom w:val="single" w:sz="4" w:space="0" w:color="auto"/>
              <w:right w:val="single" w:sz="4" w:space="0" w:color="auto"/>
            </w:tcBorders>
          </w:tcPr>
          <w:p w14:paraId="5C4B501B" w14:textId="77777777" w:rsidR="007A15DA" w:rsidRPr="00134D12" w:rsidRDefault="007A15DA" w:rsidP="004C6F99">
            <w:pPr>
              <w:pStyle w:val="Tabletext"/>
              <w:jc w:val="center"/>
              <w:rPr>
                <w:lang w:val="fr-FR"/>
              </w:rPr>
            </w:pPr>
            <w:r w:rsidRPr="00134D12">
              <w:rPr>
                <w:lang w:val="fr-FR"/>
              </w:rPr>
              <w:t>1 247,7500</w:t>
            </w:r>
          </w:p>
        </w:tc>
        <w:tc>
          <w:tcPr>
            <w:tcW w:w="2268" w:type="dxa"/>
            <w:tcBorders>
              <w:top w:val="single" w:sz="4" w:space="0" w:color="auto"/>
              <w:left w:val="single" w:sz="4" w:space="0" w:color="auto"/>
              <w:bottom w:val="single" w:sz="4" w:space="0" w:color="auto"/>
              <w:right w:val="single" w:sz="4" w:space="0" w:color="auto"/>
            </w:tcBorders>
          </w:tcPr>
          <w:p w14:paraId="504CFD4A" w14:textId="77777777" w:rsidR="007A15DA" w:rsidRPr="00134D12" w:rsidRDefault="007A15DA" w:rsidP="004C6F99">
            <w:pPr>
              <w:pStyle w:val="Tabletext"/>
              <w:jc w:val="center"/>
              <w:rPr>
                <w:lang w:val="fr-FR"/>
              </w:rPr>
            </w:pPr>
            <w:r w:rsidRPr="00134D12">
              <w:rPr>
                <w:lang w:val="fr-FR"/>
              </w:rPr>
              <w:t>1 206,3960</w:t>
            </w:r>
          </w:p>
        </w:tc>
      </w:tr>
      <w:tr w:rsidR="007A15DA" w:rsidRPr="00134D12" w14:paraId="7C707535" w14:textId="77777777" w:rsidTr="006D3240">
        <w:trPr>
          <w:jc w:val="center"/>
        </w:trPr>
        <w:tc>
          <w:tcPr>
            <w:tcW w:w="2268" w:type="dxa"/>
            <w:tcBorders>
              <w:top w:val="single" w:sz="4" w:space="0" w:color="auto"/>
              <w:left w:val="single" w:sz="4" w:space="0" w:color="auto"/>
              <w:bottom w:val="single" w:sz="4" w:space="0" w:color="auto"/>
              <w:right w:val="single" w:sz="4" w:space="0" w:color="auto"/>
            </w:tcBorders>
          </w:tcPr>
          <w:p w14:paraId="28852B0F" w14:textId="77777777" w:rsidR="007A15DA" w:rsidRPr="00134D12" w:rsidRDefault="007A15DA" w:rsidP="004C6F99">
            <w:pPr>
              <w:pStyle w:val="Tabletext"/>
              <w:jc w:val="center"/>
              <w:rPr>
                <w:lang w:val="fr-FR"/>
              </w:rPr>
            </w:pPr>
            <w:r w:rsidRPr="00134D12">
              <w:rPr>
                <w:lang w:val="fr-FR"/>
              </w:rPr>
              <w:t>03</w:t>
            </w:r>
          </w:p>
        </w:tc>
        <w:tc>
          <w:tcPr>
            <w:tcW w:w="2268" w:type="dxa"/>
            <w:tcBorders>
              <w:top w:val="single" w:sz="4" w:space="0" w:color="auto"/>
              <w:left w:val="single" w:sz="4" w:space="0" w:color="auto"/>
              <w:bottom w:val="single" w:sz="4" w:space="0" w:color="auto"/>
              <w:right w:val="single" w:sz="4" w:space="0" w:color="auto"/>
            </w:tcBorders>
          </w:tcPr>
          <w:p w14:paraId="17D1AC87" w14:textId="77777777" w:rsidR="007A15DA" w:rsidRPr="00134D12" w:rsidRDefault="007A15DA" w:rsidP="004C6F99">
            <w:pPr>
              <w:pStyle w:val="Tabletext"/>
              <w:jc w:val="center"/>
              <w:rPr>
                <w:lang w:val="fr-FR"/>
              </w:rPr>
            </w:pPr>
            <w:r w:rsidRPr="00134D12">
              <w:rPr>
                <w:lang w:val="fr-FR"/>
              </w:rPr>
              <w:t>1 603,6875</w:t>
            </w:r>
          </w:p>
        </w:tc>
        <w:tc>
          <w:tcPr>
            <w:tcW w:w="2268" w:type="dxa"/>
            <w:tcBorders>
              <w:top w:val="single" w:sz="4" w:space="0" w:color="auto"/>
              <w:left w:val="single" w:sz="4" w:space="0" w:color="auto"/>
              <w:bottom w:val="single" w:sz="4" w:space="0" w:color="auto"/>
              <w:right w:val="single" w:sz="4" w:space="0" w:color="auto"/>
            </w:tcBorders>
          </w:tcPr>
          <w:p w14:paraId="61D474DB" w14:textId="77777777" w:rsidR="007A15DA" w:rsidRPr="00134D12" w:rsidRDefault="007A15DA" w:rsidP="004C6F99">
            <w:pPr>
              <w:pStyle w:val="Tabletext"/>
              <w:jc w:val="center"/>
              <w:rPr>
                <w:lang w:val="fr-FR"/>
              </w:rPr>
            </w:pPr>
            <w:r w:rsidRPr="00134D12">
              <w:rPr>
                <w:lang w:val="fr-FR"/>
              </w:rPr>
              <w:t>1 247,3125</w:t>
            </w:r>
          </w:p>
        </w:tc>
        <w:tc>
          <w:tcPr>
            <w:tcW w:w="2268" w:type="dxa"/>
            <w:tcBorders>
              <w:top w:val="single" w:sz="4" w:space="0" w:color="auto"/>
              <w:left w:val="single" w:sz="4" w:space="0" w:color="auto"/>
              <w:bottom w:val="single" w:sz="4" w:space="0" w:color="auto"/>
              <w:right w:val="single" w:sz="4" w:space="0" w:color="auto"/>
            </w:tcBorders>
          </w:tcPr>
          <w:p w14:paraId="2E93F025" w14:textId="77777777" w:rsidR="007A15DA" w:rsidRPr="00134D12" w:rsidRDefault="007A15DA" w:rsidP="004C6F99">
            <w:pPr>
              <w:pStyle w:val="Tabletext"/>
              <w:jc w:val="center"/>
              <w:rPr>
                <w:lang w:val="fr-FR"/>
              </w:rPr>
            </w:pPr>
            <w:r w:rsidRPr="00134D12">
              <w:rPr>
                <w:lang w:val="fr-FR"/>
              </w:rPr>
              <w:t>1 205,9730</w:t>
            </w:r>
          </w:p>
        </w:tc>
      </w:tr>
      <w:tr w:rsidR="007A15DA" w:rsidRPr="00134D12" w14:paraId="7B810941" w14:textId="77777777" w:rsidTr="006D3240">
        <w:trPr>
          <w:jc w:val="center"/>
        </w:trPr>
        <w:tc>
          <w:tcPr>
            <w:tcW w:w="2268" w:type="dxa"/>
            <w:tcBorders>
              <w:top w:val="single" w:sz="4" w:space="0" w:color="auto"/>
              <w:left w:val="single" w:sz="4" w:space="0" w:color="auto"/>
              <w:bottom w:val="single" w:sz="4" w:space="0" w:color="auto"/>
              <w:right w:val="single" w:sz="4" w:space="0" w:color="auto"/>
            </w:tcBorders>
          </w:tcPr>
          <w:p w14:paraId="014D742F" w14:textId="77777777" w:rsidR="007A15DA" w:rsidRPr="00134D12" w:rsidRDefault="007A15DA" w:rsidP="004C6F99">
            <w:pPr>
              <w:pStyle w:val="Tabletext"/>
              <w:jc w:val="center"/>
              <w:rPr>
                <w:lang w:val="fr-FR"/>
              </w:rPr>
            </w:pPr>
            <w:r w:rsidRPr="00134D12">
              <w:rPr>
                <w:lang w:val="fr-FR"/>
              </w:rPr>
              <w:t>02</w:t>
            </w:r>
          </w:p>
        </w:tc>
        <w:tc>
          <w:tcPr>
            <w:tcW w:w="2268" w:type="dxa"/>
            <w:tcBorders>
              <w:top w:val="single" w:sz="4" w:space="0" w:color="auto"/>
              <w:left w:val="single" w:sz="4" w:space="0" w:color="auto"/>
              <w:bottom w:val="single" w:sz="4" w:space="0" w:color="auto"/>
              <w:right w:val="single" w:sz="4" w:space="0" w:color="auto"/>
            </w:tcBorders>
          </w:tcPr>
          <w:p w14:paraId="136EE15B" w14:textId="77777777" w:rsidR="007A15DA" w:rsidRPr="00134D12" w:rsidRDefault="007A15DA" w:rsidP="004C6F99">
            <w:pPr>
              <w:pStyle w:val="Tabletext"/>
              <w:jc w:val="center"/>
              <w:rPr>
                <w:lang w:val="fr-FR"/>
              </w:rPr>
            </w:pPr>
            <w:r w:rsidRPr="00134D12">
              <w:rPr>
                <w:lang w:val="fr-FR"/>
              </w:rPr>
              <w:t>1 603,1250</w:t>
            </w:r>
          </w:p>
        </w:tc>
        <w:tc>
          <w:tcPr>
            <w:tcW w:w="2268" w:type="dxa"/>
            <w:tcBorders>
              <w:top w:val="single" w:sz="4" w:space="0" w:color="auto"/>
              <w:left w:val="single" w:sz="4" w:space="0" w:color="auto"/>
              <w:bottom w:val="single" w:sz="4" w:space="0" w:color="auto"/>
              <w:right w:val="single" w:sz="4" w:space="0" w:color="auto"/>
            </w:tcBorders>
          </w:tcPr>
          <w:p w14:paraId="1FC80EF8" w14:textId="77777777" w:rsidR="007A15DA" w:rsidRPr="00134D12" w:rsidRDefault="007A15DA" w:rsidP="004C6F99">
            <w:pPr>
              <w:pStyle w:val="Tabletext"/>
              <w:jc w:val="center"/>
              <w:rPr>
                <w:lang w:val="fr-FR"/>
              </w:rPr>
            </w:pPr>
            <w:r w:rsidRPr="00134D12">
              <w:rPr>
                <w:lang w:val="fr-FR"/>
              </w:rPr>
              <w:t>1 246,8750</w:t>
            </w:r>
          </w:p>
        </w:tc>
        <w:tc>
          <w:tcPr>
            <w:tcW w:w="2268" w:type="dxa"/>
            <w:tcBorders>
              <w:top w:val="single" w:sz="4" w:space="0" w:color="auto"/>
              <w:left w:val="single" w:sz="4" w:space="0" w:color="auto"/>
              <w:bottom w:val="single" w:sz="4" w:space="0" w:color="auto"/>
              <w:right w:val="single" w:sz="4" w:space="0" w:color="auto"/>
            </w:tcBorders>
          </w:tcPr>
          <w:p w14:paraId="58F2F3D5" w14:textId="77777777" w:rsidR="007A15DA" w:rsidRPr="00134D12" w:rsidRDefault="007A15DA" w:rsidP="004C6F99">
            <w:pPr>
              <w:pStyle w:val="Tabletext"/>
              <w:jc w:val="center"/>
              <w:rPr>
                <w:lang w:val="fr-FR"/>
              </w:rPr>
            </w:pPr>
            <w:r w:rsidRPr="00134D12">
              <w:rPr>
                <w:lang w:val="fr-FR"/>
              </w:rPr>
              <w:t>1 205,5500</w:t>
            </w:r>
          </w:p>
        </w:tc>
      </w:tr>
      <w:tr w:rsidR="007A15DA" w:rsidRPr="00134D12" w14:paraId="4FC5A65C" w14:textId="77777777" w:rsidTr="006D3240">
        <w:trPr>
          <w:jc w:val="center"/>
        </w:trPr>
        <w:tc>
          <w:tcPr>
            <w:tcW w:w="2268" w:type="dxa"/>
            <w:tcBorders>
              <w:top w:val="single" w:sz="4" w:space="0" w:color="auto"/>
              <w:left w:val="single" w:sz="4" w:space="0" w:color="auto"/>
              <w:bottom w:val="single" w:sz="4" w:space="0" w:color="auto"/>
              <w:right w:val="single" w:sz="4" w:space="0" w:color="auto"/>
            </w:tcBorders>
          </w:tcPr>
          <w:p w14:paraId="204D0717" w14:textId="77777777" w:rsidR="007A15DA" w:rsidRPr="00134D12" w:rsidRDefault="007A15DA" w:rsidP="004C6F99">
            <w:pPr>
              <w:pStyle w:val="Tabletext"/>
              <w:jc w:val="center"/>
              <w:rPr>
                <w:lang w:val="fr-FR"/>
              </w:rPr>
            </w:pPr>
            <w:r w:rsidRPr="00134D12">
              <w:rPr>
                <w:lang w:val="fr-FR"/>
              </w:rPr>
              <w:t>01</w:t>
            </w:r>
          </w:p>
        </w:tc>
        <w:tc>
          <w:tcPr>
            <w:tcW w:w="2268" w:type="dxa"/>
            <w:tcBorders>
              <w:top w:val="single" w:sz="4" w:space="0" w:color="auto"/>
              <w:left w:val="single" w:sz="4" w:space="0" w:color="auto"/>
              <w:bottom w:val="single" w:sz="4" w:space="0" w:color="auto"/>
              <w:right w:val="single" w:sz="4" w:space="0" w:color="auto"/>
            </w:tcBorders>
          </w:tcPr>
          <w:p w14:paraId="4615B63A" w14:textId="77777777" w:rsidR="007A15DA" w:rsidRPr="00134D12" w:rsidRDefault="007A15DA" w:rsidP="004C6F99">
            <w:pPr>
              <w:pStyle w:val="Tabletext"/>
              <w:jc w:val="center"/>
              <w:rPr>
                <w:lang w:val="fr-FR"/>
              </w:rPr>
            </w:pPr>
            <w:r w:rsidRPr="00134D12">
              <w:rPr>
                <w:lang w:val="fr-FR"/>
              </w:rPr>
              <w:t>1 602,5625</w:t>
            </w:r>
          </w:p>
        </w:tc>
        <w:tc>
          <w:tcPr>
            <w:tcW w:w="2268" w:type="dxa"/>
            <w:tcBorders>
              <w:top w:val="single" w:sz="4" w:space="0" w:color="auto"/>
              <w:left w:val="single" w:sz="4" w:space="0" w:color="auto"/>
              <w:bottom w:val="single" w:sz="4" w:space="0" w:color="auto"/>
              <w:right w:val="single" w:sz="4" w:space="0" w:color="auto"/>
            </w:tcBorders>
          </w:tcPr>
          <w:p w14:paraId="49FCA3BD" w14:textId="77777777" w:rsidR="007A15DA" w:rsidRPr="00134D12" w:rsidRDefault="007A15DA" w:rsidP="004C6F99">
            <w:pPr>
              <w:pStyle w:val="Tabletext"/>
              <w:jc w:val="center"/>
              <w:rPr>
                <w:lang w:val="fr-FR"/>
              </w:rPr>
            </w:pPr>
            <w:r w:rsidRPr="00134D12">
              <w:rPr>
                <w:lang w:val="fr-FR"/>
              </w:rPr>
              <w:t>1 246,4375</w:t>
            </w:r>
          </w:p>
        </w:tc>
        <w:tc>
          <w:tcPr>
            <w:tcW w:w="2268" w:type="dxa"/>
            <w:tcBorders>
              <w:top w:val="single" w:sz="4" w:space="0" w:color="auto"/>
              <w:left w:val="single" w:sz="4" w:space="0" w:color="auto"/>
              <w:bottom w:val="single" w:sz="4" w:space="0" w:color="auto"/>
              <w:right w:val="single" w:sz="4" w:space="0" w:color="auto"/>
            </w:tcBorders>
          </w:tcPr>
          <w:p w14:paraId="7C226D3D" w14:textId="77777777" w:rsidR="007A15DA" w:rsidRPr="00134D12" w:rsidRDefault="007A15DA" w:rsidP="004C6F99">
            <w:pPr>
              <w:pStyle w:val="Tabletext"/>
              <w:jc w:val="center"/>
              <w:rPr>
                <w:lang w:val="fr-FR"/>
              </w:rPr>
            </w:pPr>
            <w:r w:rsidRPr="00134D12">
              <w:rPr>
                <w:lang w:val="fr-FR"/>
              </w:rPr>
              <w:t>1 205,1270</w:t>
            </w:r>
          </w:p>
        </w:tc>
      </w:tr>
      <w:tr w:rsidR="007A15DA" w:rsidRPr="00134D12" w14:paraId="4A9D279B" w14:textId="77777777" w:rsidTr="006D3240">
        <w:trPr>
          <w:jc w:val="center"/>
        </w:trPr>
        <w:tc>
          <w:tcPr>
            <w:tcW w:w="2268" w:type="dxa"/>
            <w:tcBorders>
              <w:top w:val="single" w:sz="4" w:space="0" w:color="auto"/>
              <w:left w:val="single" w:sz="4" w:space="0" w:color="auto"/>
              <w:bottom w:val="single" w:sz="4" w:space="0" w:color="auto"/>
              <w:right w:val="single" w:sz="4" w:space="0" w:color="auto"/>
            </w:tcBorders>
          </w:tcPr>
          <w:p w14:paraId="6C8BF228" w14:textId="77777777" w:rsidR="007A15DA" w:rsidRPr="00134D12" w:rsidRDefault="007A15DA" w:rsidP="004C6F99">
            <w:pPr>
              <w:pStyle w:val="Tabletext"/>
              <w:jc w:val="center"/>
              <w:rPr>
                <w:lang w:val="fr-FR"/>
              </w:rPr>
            </w:pPr>
            <w:r w:rsidRPr="00134D12">
              <w:rPr>
                <w:lang w:val="fr-FR"/>
              </w:rPr>
              <w:t>00</w:t>
            </w:r>
          </w:p>
        </w:tc>
        <w:tc>
          <w:tcPr>
            <w:tcW w:w="2268" w:type="dxa"/>
            <w:tcBorders>
              <w:top w:val="single" w:sz="4" w:space="0" w:color="auto"/>
              <w:left w:val="single" w:sz="4" w:space="0" w:color="auto"/>
              <w:bottom w:val="single" w:sz="4" w:space="0" w:color="auto"/>
              <w:right w:val="single" w:sz="4" w:space="0" w:color="auto"/>
            </w:tcBorders>
          </w:tcPr>
          <w:p w14:paraId="4FD5E776" w14:textId="77777777" w:rsidR="007A15DA" w:rsidRPr="00134D12" w:rsidRDefault="007A15DA" w:rsidP="004C6F99">
            <w:pPr>
              <w:pStyle w:val="Tabletext"/>
              <w:jc w:val="center"/>
              <w:rPr>
                <w:lang w:val="fr-FR"/>
              </w:rPr>
            </w:pPr>
            <w:r w:rsidRPr="00134D12">
              <w:rPr>
                <w:lang w:val="fr-FR"/>
              </w:rPr>
              <w:t>1 602,0000</w:t>
            </w:r>
          </w:p>
        </w:tc>
        <w:tc>
          <w:tcPr>
            <w:tcW w:w="2268" w:type="dxa"/>
            <w:tcBorders>
              <w:top w:val="single" w:sz="4" w:space="0" w:color="auto"/>
              <w:left w:val="single" w:sz="4" w:space="0" w:color="auto"/>
              <w:bottom w:val="single" w:sz="4" w:space="0" w:color="auto"/>
              <w:right w:val="single" w:sz="4" w:space="0" w:color="auto"/>
            </w:tcBorders>
          </w:tcPr>
          <w:p w14:paraId="5C1D6851" w14:textId="77777777" w:rsidR="007A15DA" w:rsidRPr="00134D12" w:rsidRDefault="007A15DA" w:rsidP="004C6F99">
            <w:pPr>
              <w:pStyle w:val="Tabletext"/>
              <w:jc w:val="center"/>
              <w:rPr>
                <w:lang w:val="fr-FR"/>
              </w:rPr>
            </w:pPr>
            <w:r w:rsidRPr="00134D12">
              <w:rPr>
                <w:lang w:val="fr-FR"/>
              </w:rPr>
              <w:t>1 246,0000</w:t>
            </w:r>
          </w:p>
        </w:tc>
        <w:tc>
          <w:tcPr>
            <w:tcW w:w="2268" w:type="dxa"/>
            <w:tcBorders>
              <w:top w:val="single" w:sz="4" w:space="0" w:color="auto"/>
              <w:left w:val="single" w:sz="4" w:space="0" w:color="auto"/>
              <w:bottom w:val="single" w:sz="4" w:space="0" w:color="auto"/>
              <w:right w:val="single" w:sz="4" w:space="0" w:color="auto"/>
            </w:tcBorders>
          </w:tcPr>
          <w:p w14:paraId="6F37CC15" w14:textId="77777777" w:rsidR="007A15DA" w:rsidRPr="00134D12" w:rsidRDefault="007A15DA" w:rsidP="004C6F99">
            <w:pPr>
              <w:pStyle w:val="Tabletext"/>
              <w:jc w:val="center"/>
              <w:rPr>
                <w:lang w:val="fr-FR"/>
              </w:rPr>
            </w:pPr>
            <w:r w:rsidRPr="00134D12">
              <w:rPr>
                <w:lang w:val="fr-FR"/>
              </w:rPr>
              <w:t>1 204,7040</w:t>
            </w:r>
          </w:p>
        </w:tc>
      </w:tr>
      <w:tr w:rsidR="007A15DA" w:rsidRPr="00134D12" w14:paraId="4BE1B14F" w14:textId="77777777" w:rsidTr="006D3240">
        <w:trPr>
          <w:jc w:val="center"/>
        </w:trPr>
        <w:tc>
          <w:tcPr>
            <w:tcW w:w="2268" w:type="dxa"/>
            <w:tcBorders>
              <w:top w:val="single" w:sz="4" w:space="0" w:color="auto"/>
              <w:left w:val="single" w:sz="4" w:space="0" w:color="auto"/>
              <w:bottom w:val="single" w:sz="4" w:space="0" w:color="auto"/>
              <w:right w:val="single" w:sz="4" w:space="0" w:color="auto"/>
            </w:tcBorders>
          </w:tcPr>
          <w:p w14:paraId="0A054765" w14:textId="77777777" w:rsidR="007A15DA" w:rsidRPr="00134D12" w:rsidRDefault="007A15DA" w:rsidP="004C6F99">
            <w:pPr>
              <w:pStyle w:val="Tabletext"/>
              <w:jc w:val="center"/>
              <w:rPr>
                <w:lang w:val="fr-FR"/>
              </w:rPr>
            </w:pPr>
            <w:r w:rsidRPr="00134D12">
              <w:rPr>
                <w:lang w:val="fr-FR"/>
              </w:rPr>
              <w:t>−01</w:t>
            </w:r>
          </w:p>
        </w:tc>
        <w:tc>
          <w:tcPr>
            <w:tcW w:w="2268" w:type="dxa"/>
            <w:tcBorders>
              <w:top w:val="single" w:sz="4" w:space="0" w:color="auto"/>
              <w:left w:val="single" w:sz="4" w:space="0" w:color="auto"/>
              <w:bottom w:val="single" w:sz="4" w:space="0" w:color="auto"/>
              <w:right w:val="single" w:sz="4" w:space="0" w:color="auto"/>
            </w:tcBorders>
          </w:tcPr>
          <w:p w14:paraId="07909841" w14:textId="77777777" w:rsidR="007A15DA" w:rsidRPr="00134D12" w:rsidRDefault="007A15DA" w:rsidP="004C6F99">
            <w:pPr>
              <w:pStyle w:val="Tabletext"/>
              <w:jc w:val="center"/>
              <w:rPr>
                <w:lang w:val="fr-FR"/>
              </w:rPr>
            </w:pPr>
            <w:r w:rsidRPr="00134D12">
              <w:rPr>
                <w:lang w:val="fr-FR"/>
              </w:rPr>
              <w:t>1 601,4375</w:t>
            </w:r>
          </w:p>
        </w:tc>
        <w:tc>
          <w:tcPr>
            <w:tcW w:w="2268" w:type="dxa"/>
            <w:tcBorders>
              <w:top w:val="single" w:sz="4" w:space="0" w:color="auto"/>
              <w:left w:val="single" w:sz="4" w:space="0" w:color="auto"/>
              <w:bottom w:val="single" w:sz="4" w:space="0" w:color="auto"/>
              <w:right w:val="single" w:sz="4" w:space="0" w:color="auto"/>
            </w:tcBorders>
          </w:tcPr>
          <w:p w14:paraId="512DAFAF" w14:textId="77777777" w:rsidR="007A15DA" w:rsidRPr="00134D12" w:rsidRDefault="007A15DA" w:rsidP="004C6F99">
            <w:pPr>
              <w:pStyle w:val="Tabletext"/>
              <w:jc w:val="center"/>
              <w:rPr>
                <w:lang w:val="fr-FR"/>
              </w:rPr>
            </w:pPr>
            <w:r w:rsidRPr="00134D12">
              <w:rPr>
                <w:lang w:val="fr-FR"/>
              </w:rPr>
              <w:t>1 245,5625</w:t>
            </w:r>
          </w:p>
        </w:tc>
        <w:tc>
          <w:tcPr>
            <w:tcW w:w="2268" w:type="dxa"/>
            <w:tcBorders>
              <w:top w:val="single" w:sz="4" w:space="0" w:color="auto"/>
              <w:left w:val="single" w:sz="4" w:space="0" w:color="auto"/>
              <w:bottom w:val="single" w:sz="4" w:space="0" w:color="auto"/>
              <w:right w:val="single" w:sz="4" w:space="0" w:color="auto"/>
            </w:tcBorders>
          </w:tcPr>
          <w:p w14:paraId="60B99DA5" w14:textId="77777777" w:rsidR="007A15DA" w:rsidRPr="00134D12" w:rsidRDefault="007A15DA" w:rsidP="004C6F99">
            <w:pPr>
              <w:pStyle w:val="Tabletext"/>
              <w:jc w:val="center"/>
              <w:rPr>
                <w:lang w:val="fr-FR"/>
              </w:rPr>
            </w:pPr>
            <w:r w:rsidRPr="00134D12">
              <w:rPr>
                <w:lang w:val="fr-FR"/>
              </w:rPr>
              <w:t>1 204,2810</w:t>
            </w:r>
          </w:p>
        </w:tc>
      </w:tr>
      <w:tr w:rsidR="007A15DA" w:rsidRPr="00134D12" w14:paraId="21C09687" w14:textId="77777777" w:rsidTr="006D3240">
        <w:trPr>
          <w:jc w:val="center"/>
        </w:trPr>
        <w:tc>
          <w:tcPr>
            <w:tcW w:w="2268" w:type="dxa"/>
            <w:tcBorders>
              <w:top w:val="single" w:sz="4" w:space="0" w:color="auto"/>
              <w:left w:val="single" w:sz="4" w:space="0" w:color="auto"/>
              <w:bottom w:val="single" w:sz="4" w:space="0" w:color="auto"/>
              <w:right w:val="single" w:sz="4" w:space="0" w:color="auto"/>
            </w:tcBorders>
          </w:tcPr>
          <w:p w14:paraId="2C5C12E5" w14:textId="77777777" w:rsidR="007A15DA" w:rsidRPr="00134D12" w:rsidRDefault="007A15DA" w:rsidP="004C6F99">
            <w:pPr>
              <w:pStyle w:val="Tabletext"/>
              <w:jc w:val="center"/>
              <w:rPr>
                <w:lang w:val="fr-FR"/>
              </w:rPr>
            </w:pPr>
            <w:r w:rsidRPr="00134D12">
              <w:rPr>
                <w:lang w:val="fr-FR"/>
              </w:rPr>
              <w:t>−02</w:t>
            </w:r>
          </w:p>
        </w:tc>
        <w:tc>
          <w:tcPr>
            <w:tcW w:w="2268" w:type="dxa"/>
            <w:tcBorders>
              <w:top w:val="single" w:sz="4" w:space="0" w:color="auto"/>
              <w:left w:val="single" w:sz="4" w:space="0" w:color="auto"/>
              <w:bottom w:val="single" w:sz="4" w:space="0" w:color="auto"/>
              <w:right w:val="single" w:sz="4" w:space="0" w:color="auto"/>
            </w:tcBorders>
          </w:tcPr>
          <w:p w14:paraId="634DA3F2" w14:textId="77777777" w:rsidR="007A15DA" w:rsidRPr="00134D12" w:rsidRDefault="007A15DA" w:rsidP="004C6F99">
            <w:pPr>
              <w:pStyle w:val="Tabletext"/>
              <w:jc w:val="center"/>
              <w:rPr>
                <w:lang w:val="fr-FR"/>
              </w:rPr>
            </w:pPr>
            <w:r w:rsidRPr="00134D12">
              <w:rPr>
                <w:lang w:val="fr-FR"/>
              </w:rPr>
              <w:t>1 600,8750</w:t>
            </w:r>
          </w:p>
        </w:tc>
        <w:tc>
          <w:tcPr>
            <w:tcW w:w="2268" w:type="dxa"/>
            <w:tcBorders>
              <w:top w:val="single" w:sz="4" w:space="0" w:color="auto"/>
              <w:left w:val="single" w:sz="4" w:space="0" w:color="auto"/>
              <w:bottom w:val="single" w:sz="4" w:space="0" w:color="auto"/>
              <w:right w:val="single" w:sz="4" w:space="0" w:color="auto"/>
            </w:tcBorders>
          </w:tcPr>
          <w:p w14:paraId="34976311" w14:textId="77777777" w:rsidR="007A15DA" w:rsidRPr="00134D12" w:rsidRDefault="007A15DA" w:rsidP="004C6F99">
            <w:pPr>
              <w:pStyle w:val="Tabletext"/>
              <w:jc w:val="center"/>
              <w:rPr>
                <w:lang w:val="fr-FR"/>
              </w:rPr>
            </w:pPr>
            <w:r w:rsidRPr="00134D12">
              <w:rPr>
                <w:lang w:val="fr-FR"/>
              </w:rPr>
              <w:t>1 245,1250</w:t>
            </w:r>
          </w:p>
        </w:tc>
        <w:tc>
          <w:tcPr>
            <w:tcW w:w="2268" w:type="dxa"/>
            <w:tcBorders>
              <w:top w:val="single" w:sz="4" w:space="0" w:color="auto"/>
              <w:left w:val="single" w:sz="4" w:space="0" w:color="auto"/>
              <w:bottom w:val="single" w:sz="4" w:space="0" w:color="auto"/>
              <w:right w:val="single" w:sz="4" w:space="0" w:color="auto"/>
            </w:tcBorders>
          </w:tcPr>
          <w:p w14:paraId="2EC04916" w14:textId="77777777" w:rsidR="007A15DA" w:rsidRPr="00134D12" w:rsidRDefault="007A15DA" w:rsidP="004C6F99">
            <w:pPr>
              <w:pStyle w:val="Tabletext"/>
              <w:jc w:val="center"/>
              <w:rPr>
                <w:lang w:val="fr-FR"/>
              </w:rPr>
            </w:pPr>
            <w:r w:rsidRPr="00134D12">
              <w:rPr>
                <w:lang w:val="fr-FR"/>
              </w:rPr>
              <w:t>1 203,8580</w:t>
            </w:r>
          </w:p>
        </w:tc>
      </w:tr>
      <w:tr w:rsidR="007A15DA" w:rsidRPr="00134D12" w14:paraId="04436835" w14:textId="77777777" w:rsidTr="006D3240">
        <w:trPr>
          <w:jc w:val="center"/>
        </w:trPr>
        <w:tc>
          <w:tcPr>
            <w:tcW w:w="2268" w:type="dxa"/>
            <w:tcBorders>
              <w:top w:val="single" w:sz="4" w:space="0" w:color="auto"/>
              <w:left w:val="single" w:sz="4" w:space="0" w:color="auto"/>
              <w:bottom w:val="single" w:sz="4" w:space="0" w:color="auto"/>
              <w:right w:val="single" w:sz="4" w:space="0" w:color="auto"/>
            </w:tcBorders>
          </w:tcPr>
          <w:p w14:paraId="745B8218" w14:textId="77777777" w:rsidR="007A15DA" w:rsidRPr="00134D12" w:rsidRDefault="007A15DA" w:rsidP="004C6F99">
            <w:pPr>
              <w:pStyle w:val="Tabletext"/>
              <w:jc w:val="center"/>
              <w:rPr>
                <w:lang w:val="fr-FR"/>
              </w:rPr>
            </w:pPr>
            <w:r w:rsidRPr="00134D12">
              <w:rPr>
                <w:lang w:val="fr-FR"/>
              </w:rPr>
              <w:t>−03</w:t>
            </w:r>
          </w:p>
        </w:tc>
        <w:tc>
          <w:tcPr>
            <w:tcW w:w="2268" w:type="dxa"/>
            <w:tcBorders>
              <w:top w:val="single" w:sz="4" w:space="0" w:color="auto"/>
              <w:left w:val="single" w:sz="4" w:space="0" w:color="auto"/>
              <w:bottom w:val="single" w:sz="4" w:space="0" w:color="auto"/>
              <w:right w:val="single" w:sz="4" w:space="0" w:color="auto"/>
            </w:tcBorders>
          </w:tcPr>
          <w:p w14:paraId="759AD6BD" w14:textId="77777777" w:rsidR="007A15DA" w:rsidRPr="00134D12" w:rsidRDefault="007A15DA" w:rsidP="004C6F99">
            <w:pPr>
              <w:pStyle w:val="Tabletext"/>
              <w:jc w:val="center"/>
              <w:rPr>
                <w:lang w:val="fr-FR"/>
              </w:rPr>
            </w:pPr>
            <w:r w:rsidRPr="00134D12">
              <w:rPr>
                <w:lang w:val="fr-FR"/>
              </w:rPr>
              <w:t>1 600,3125</w:t>
            </w:r>
          </w:p>
        </w:tc>
        <w:tc>
          <w:tcPr>
            <w:tcW w:w="2268" w:type="dxa"/>
            <w:tcBorders>
              <w:top w:val="single" w:sz="4" w:space="0" w:color="auto"/>
              <w:left w:val="single" w:sz="4" w:space="0" w:color="auto"/>
              <w:bottom w:val="single" w:sz="4" w:space="0" w:color="auto"/>
              <w:right w:val="single" w:sz="4" w:space="0" w:color="auto"/>
            </w:tcBorders>
          </w:tcPr>
          <w:p w14:paraId="502D12F6" w14:textId="77777777" w:rsidR="007A15DA" w:rsidRPr="00134D12" w:rsidRDefault="007A15DA" w:rsidP="004C6F99">
            <w:pPr>
              <w:pStyle w:val="Tabletext"/>
              <w:jc w:val="center"/>
              <w:rPr>
                <w:lang w:val="fr-FR"/>
              </w:rPr>
            </w:pPr>
            <w:r w:rsidRPr="00134D12">
              <w:rPr>
                <w:lang w:val="fr-FR"/>
              </w:rPr>
              <w:t>1 244,6875</w:t>
            </w:r>
          </w:p>
        </w:tc>
        <w:tc>
          <w:tcPr>
            <w:tcW w:w="2268" w:type="dxa"/>
            <w:tcBorders>
              <w:top w:val="single" w:sz="4" w:space="0" w:color="auto"/>
              <w:left w:val="single" w:sz="4" w:space="0" w:color="auto"/>
              <w:bottom w:val="single" w:sz="4" w:space="0" w:color="auto"/>
              <w:right w:val="single" w:sz="4" w:space="0" w:color="auto"/>
            </w:tcBorders>
          </w:tcPr>
          <w:p w14:paraId="6C3D3C69" w14:textId="77777777" w:rsidR="007A15DA" w:rsidRPr="00134D12" w:rsidRDefault="007A15DA" w:rsidP="004C6F99">
            <w:pPr>
              <w:pStyle w:val="Tabletext"/>
              <w:jc w:val="center"/>
              <w:rPr>
                <w:lang w:val="fr-FR"/>
              </w:rPr>
            </w:pPr>
            <w:r w:rsidRPr="00134D12">
              <w:rPr>
                <w:lang w:val="fr-FR"/>
              </w:rPr>
              <w:t>1 203,4350</w:t>
            </w:r>
          </w:p>
        </w:tc>
      </w:tr>
      <w:tr w:rsidR="007A15DA" w:rsidRPr="00134D12" w14:paraId="67641B46" w14:textId="77777777" w:rsidTr="006D3240">
        <w:trPr>
          <w:jc w:val="center"/>
        </w:trPr>
        <w:tc>
          <w:tcPr>
            <w:tcW w:w="2268" w:type="dxa"/>
            <w:tcBorders>
              <w:top w:val="single" w:sz="4" w:space="0" w:color="auto"/>
              <w:left w:val="single" w:sz="4" w:space="0" w:color="auto"/>
              <w:bottom w:val="single" w:sz="4" w:space="0" w:color="auto"/>
              <w:right w:val="single" w:sz="4" w:space="0" w:color="auto"/>
            </w:tcBorders>
          </w:tcPr>
          <w:p w14:paraId="290167A3" w14:textId="77777777" w:rsidR="007A15DA" w:rsidRPr="00134D12" w:rsidRDefault="007A15DA" w:rsidP="004C6F99">
            <w:pPr>
              <w:pStyle w:val="Tabletext"/>
              <w:jc w:val="center"/>
              <w:rPr>
                <w:lang w:val="fr-FR"/>
              </w:rPr>
            </w:pPr>
            <w:r w:rsidRPr="00134D12">
              <w:rPr>
                <w:lang w:val="fr-FR"/>
              </w:rPr>
              <w:t>−04</w:t>
            </w:r>
          </w:p>
        </w:tc>
        <w:tc>
          <w:tcPr>
            <w:tcW w:w="2268" w:type="dxa"/>
            <w:tcBorders>
              <w:top w:val="single" w:sz="4" w:space="0" w:color="auto"/>
              <w:left w:val="single" w:sz="4" w:space="0" w:color="auto"/>
              <w:bottom w:val="single" w:sz="4" w:space="0" w:color="auto"/>
              <w:right w:val="single" w:sz="4" w:space="0" w:color="auto"/>
            </w:tcBorders>
          </w:tcPr>
          <w:p w14:paraId="35F19C67" w14:textId="77777777" w:rsidR="007A15DA" w:rsidRPr="00134D12" w:rsidRDefault="007A15DA" w:rsidP="004C6F99">
            <w:pPr>
              <w:pStyle w:val="Tabletext"/>
              <w:jc w:val="center"/>
              <w:rPr>
                <w:lang w:val="fr-FR"/>
              </w:rPr>
            </w:pPr>
            <w:r w:rsidRPr="00134D12">
              <w:rPr>
                <w:lang w:val="fr-FR"/>
              </w:rPr>
              <w:t>1 599,7500</w:t>
            </w:r>
          </w:p>
        </w:tc>
        <w:tc>
          <w:tcPr>
            <w:tcW w:w="2268" w:type="dxa"/>
            <w:tcBorders>
              <w:top w:val="single" w:sz="4" w:space="0" w:color="auto"/>
              <w:left w:val="single" w:sz="4" w:space="0" w:color="auto"/>
              <w:bottom w:val="single" w:sz="4" w:space="0" w:color="auto"/>
              <w:right w:val="single" w:sz="4" w:space="0" w:color="auto"/>
            </w:tcBorders>
          </w:tcPr>
          <w:p w14:paraId="1109DA23" w14:textId="77777777" w:rsidR="007A15DA" w:rsidRPr="00134D12" w:rsidRDefault="007A15DA" w:rsidP="004C6F99">
            <w:pPr>
              <w:pStyle w:val="Tabletext"/>
              <w:jc w:val="center"/>
              <w:rPr>
                <w:lang w:val="fr-FR"/>
              </w:rPr>
            </w:pPr>
            <w:r w:rsidRPr="00134D12">
              <w:rPr>
                <w:lang w:val="fr-FR"/>
              </w:rPr>
              <w:t>1 244,2500</w:t>
            </w:r>
          </w:p>
        </w:tc>
        <w:tc>
          <w:tcPr>
            <w:tcW w:w="2268" w:type="dxa"/>
            <w:tcBorders>
              <w:top w:val="single" w:sz="4" w:space="0" w:color="auto"/>
              <w:left w:val="single" w:sz="4" w:space="0" w:color="auto"/>
              <w:bottom w:val="single" w:sz="4" w:space="0" w:color="auto"/>
              <w:right w:val="single" w:sz="4" w:space="0" w:color="auto"/>
            </w:tcBorders>
          </w:tcPr>
          <w:p w14:paraId="42022577" w14:textId="77777777" w:rsidR="007A15DA" w:rsidRPr="00134D12" w:rsidRDefault="007A15DA" w:rsidP="004C6F99">
            <w:pPr>
              <w:pStyle w:val="Tabletext"/>
              <w:jc w:val="center"/>
              <w:rPr>
                <w:lang w:val="fr-FR"/>
              </w:rPr>
            </w:pPr>
            <w:r w:rsidRPr="00134D12">
              <w:rPr>
                <w:lang w:val="fr-FR"/>
              </w:rPr>
              <w:t>1 203,0120</w:t>
            </w:r>
          </w:p>
        </w:tc>
      </w:tr>
      <w:tr w:rsidR="007A15DA" w:rsidRPr="00134D12" w14:paraId="614623A8" w14:textId="77777777" w:rsidTr="006D3240">
        <w:trPr>
          <w:jc w:val="center"/>
        </w:trPr>
        <w:tc>
          <w:tcPr>
            <w:tcW w:w="2268" w:type="dxa"/>
            <w:tcBorders>
              <w:top w:val="single" w:sz="4" w:space="0" w:color="auto"/>
              <w:left w:val="single" w:sz="4" w:space="0" w:color="auto"/>
              <w:bottom w:val="single" w:sz="4" w:space="0" w:color="auto"/>
              <w:right w:val="single" w:sz="4" w:space="0" w:color="auto"/>
            </w:tcBorders>
          </w:tcPr>
          <w:p w14:paraId="06772C7E" w14:textId="77777777" w:rsidR="007A15DA" w:rsidRPr="00134D12" w:rsidRDefault="007A15DA" w:rsidP="004C6F99">
            <w:pPr>
              <w:pStyle w:val="Tabletext"/>
              <w:jc w:val="center"/>
              <w:rPr>
                <w:lang w:val="fr-FR"/>
              </w:rPr>
            </w:pPr>
            <w:r w:rsidRPr="00134D12">
              <w:rPr>
                <w:lang w:val="fr-FR"/>
              </w:rPr>
              <w:t>−05</w:t>
            </w:r>
          </w:p>
        </w:tc>
        <w:tc>
          <w:tcPr>
            <w:tcW w:w="2268" w:type="dxa"/>
            <w:tcBorders>
              <w:top w:val="single" w:sz="4" w:space="0" w:color="auto"/>
              <w:left w:val="single" w:sz="4" w:space="0" w:color="auto"/>
              <w:bottom w:val="single" w:sz="4" w:space="0" w:color="auto"/>
              <w:right w:val="single" w:sz="4" w:space="0" w:color="auto"/>
            </w:tcBorders>
          </w:tcPr>
          <w:p w14:paraId="24F28C02" w14:textId="77777777" w:rsidR="007A15DA" w:rsidRPr="00134D12" w:rsidRDefault="007A15DA" w:rsidP="004C6F99">
            <w:pPr>
              <w:pStyle w:val="Tabletext"/>
              <w:jc w:val="center"/>
              <w:rPr>
                <w:lang w:val="fr-FR"/>
              </w:rPr>
            </w:pPr>
            <w:r w:rsidRPr="00134D12">
              <w:rPr>
                <w:lang w:val="fr-FR"/>
              </w:rPr>
              <w:t>1 599,1875</w:t>
            </w:r>
          </w:p>
        </w:tc>
        <w:tc>
          <w:tcPr>
            <w:tcW w:w="2268" w:type="dxa"/>
            <w:tcBorders>
              <w:top w:val="single" w:sz="4" w:space="0" w:color="auto"/>
              <w:left w:val="single" w:sz="4" w:space="0" w:color="auto"/>
              <w:bottom w:val="single" w:sz="4" w:space="0" w:color="auto"/>
              <w:right w:val="single" w:sz="4" w:space="0" w:color="auto"/>
            </w:tcBorders>
          </w:tcPr>
          <w:p w14:paraId="07F1DEFA" w14:textId="77777777" w:rsidR="007A15DA" w:rsidRPr="00134D12" w:rsidRDefault="007A15DA" w:rsidP="004C6F99">
            <w:pPr>
              <w:pStyle w:val="Tabletext"/>
              <w:jc w:val="center"/>
              <w:rPr>
                <w:lang w:val="fr-FR"/>
              </w:rPr>
            </w:pPr>
            <w:r w:rsidRPr="00134D12">
              <w:rPr>
                <w:lang w:val="fr-FR"/>
              </w:rPr>
              <w:t>1 243,8125</w:t>
            </w:r>
          </w:p>
        </w:tc>
        <w:tc>
          <w:tcPr>
            <w:tcW w:w="2268" w:type="dxa"/>
            <w:tcBorders>
              <w:top w:val="single" w:sz="4" w:space="0" w:color="auto"/>
              <w:left w:val="single" w:sz="4" w:space="0" w:color="auto"/>
              <w:bottom w:val="single" w:sz="4" w:space="0" w:color="auto"/>
              <w:right w:val="single" w:sz="4" w:space="0" w:color="auto"/>
            </w:tcBorders>
          </w:tcPr>
          <w:p w14:paraId="6503E3C7" w14:textId="77777777" w:rsidR="007A15DA" w:rsidRPr="00134D12" w:rsidRDefault="007A15DA" w:rsidP="004C6F99">
            <w:pPr>
              <w:pStyle w:val="Tabletext"/>
              <w:jc w:val="center"/>
              <w:rPr>
                <w:lang w:val="fr-FR"/>
              </w:rPr>
            </w:pPr>
            <w:r w:rsidRPr="00134D12">
              <w:rPr>
                <w:lang w:val="fr-FR"/>
              </w:rPr>
              <w:t>1 202,5890</w:t>
            </w:r>
          </w:p>
        </w:tc>
      </w:tr>
      <w:tr w:rsidR="007A15DA" w:rsidRPr="00134D12" w14:paraId="6AFF47D3" w14:textId="77777777" w:rsidTr="006D3240">
        <w:trPr>
          <w:jc w:val="center"/>
        </w:trPr>
        <w:tc>
          <w:tcPr>
            <w:tcW w:w="2268" w:type="dxa"/>
            <w:tcBorders>
              <w:top w:val="single" w:sz="4" w:space="0" w:color="auto"/>
              <w:left w:val="single" w:sz="4" w:space="0" w:color="auto"/>
              <w:bottom w:val="single" w:sz="4" w:space="0" w:color="auto"/>
              <w:right w:val="single" w:sz="4" w:space="0" w:color="auto"/>
            </w:tcBorders>
          </w:tcPr>
          <w:p w14:paraId="5AD2C01E" w14:textId="77777777" w:rsidR="007A15DA" w:rsidRPr="00134D12" w:rsidRDefault="007A15DA" w:rsidP="004C6F99">
            <w:pPr>
              <w:pStyle w:val="Tabletext"/>
              <w:jc w:val="center"/>
              <w:rPr>
                <w:lang w:val="fr-FR"/>
              </w:rPr>
            </w:pPr>
            <w:r w:rsidRPr="00134D12">
              <w:rPr>
                <w:lang w:val="fr-FR"/>
              </w:rPr>
              <w:t>−06</w:t>
            </w:r>
          </w:p>
        </w:tc>
        <w:tc>
          <w:tcPr>
            <w:tcW w:w="2268" w:type="dxa"/>
            <w:tcBorders>
              <w:top w:val="single" w:sz="4" w:space="0" w:color="auto"/>
              <w:left w:val="single" w:sz="4" w:space="0" w:color="auto"/>
              <w:bottom w:val="single" w:sz="4" w:space="0" w:color="auto"/>
              <w:right w:val="single" w:sz="4" w:space="0" w:color="auto"/>
            </w:tcBorders>
          </w:tcPr>
          <w:p w14:paraId="622121CD" w14:textId="77777777" w:rsidR="007A15DA" w:rsidRPr="00134D12" w:rsidRDefault="007A15DA" w:rsidP="004C6F99">
            <w:pPr>
              <w:pStyle w:val="Tabletext"/>
              <w:jc w:val="center"/>
              <w:rPr>
                <w:lang w:val="fr-FR"/>
              </w:rPr>
            </w:pPr>
            <w:r w:rsidRPr="00134D12">
              <w:rPr>
                <w:lang w:val="fr-FR"/>
              </w:rPr>
              <w:t>1 598,6250</w:t>
            </w:r>
          </w:p>
        </w:tc>
        <w:tc>
          <w:tcPr>
            <w:tcW w:w="2268" w:type="dxa"/>
            <w:tcBorders>
              <w:top w:val="single" w:sz="4" w:space="0" w:color="auto"/>
              <w:left w:val="single" w:sz="4" w:space="0" w:color="auto"/>
              <w:bottom w:val="single" w:sz="4" w:space="0" w:color="auto"/>
              <w:right w:val="single" w:sz="4" w:space="0" w:color="auto"/>
            </w:tcBorders>
          </w:tcPr>
          <w:p w14:paraId="2C1AACAF" w14:textId="77777777" w:rsidR="007A15DA" w:rsidRPr="00134D12" w:rsidRDefault="007A15DA" w:rsidP="004C6F99">
            <w:pPr>
              <w:pStyle w:val="Tabletext"/>
              <w:jc w:val="center"/>
              <w:rPr>
                <w:lang w:val="fr-FR"/>
              </w:rPr>
            </w:pPr>
            <w:r w:rsidRPr="00134D12">
              <w:rPr>
                <w:lang w:val="fr-FR"/>
              </w:rPr>
              <w:t>1 243,3750</w:t>
            </w:r>
          </w:p>
        </w:tc>
        <w:tc>
          <w:tcPr>
            <w:tcW w:w="2268" w:type="dxa"/>
            <w:tcBorders>
              <w:top w:val="single" w:sz="4" w:space="0" w:color="auto"/>
              <w:left w:val="single" w:sz="4" w:space="0" w:color="auto"/>
              <w:bottom w:val="single" w:sz="4" w:space="0" w:color="auto"/>
              <w:right w:val="single" w:sz="4" w:space="0" w:color="auto"/>
            </w:tcBorders>
          </w:tcPr>
          <w:p w14:paraId="165F8F0B" w14:textId="77777777" w:rsidR="007A15DA" w:rsidRPr="00134D12" w:rsidRDefault="007A15DA" w:rsidP="004C6F99">
            <w:pPr>
              <w:pStyle w:val="Tabletext"/>
              <w:jc w:val="center"/>
              <w:rPr>
                <w:lang w:val="fr-FR"/>
              </w:rPr>
            </w:pPr>
            <w:r w:rsidRPr="00134D12">
              <w:rPr>
                <w:lang w:val="fr-FR"/>
              </w:rPr>
              <w:t>1 202,1660</w:t>
            </w:r>
          </w:p>
        </w:tc>
      </w:tr>
      <w:tr w:rsidR="007A15DA" w:rsidRPr="00134D12" w14:paraId="125868D4" w14:textId="77777777" w:rsidTr="006D3240">
        <w:trPr>
          <w:jc w:val="center"/>
        </w:trPr>
        <w:tc>
          <w:tcPr>
            <w:tcW w:w="2268" w:type="dxa"/>
            <w:tcBorders>
              <w:top w:val="single" w:sz="4" w:space="0" w:color="auto"/>
              <w:left w:val="single" w:sz="4" w:space="0" w:color="auto"/>
              <w:bottom w:val="single" w:sz="4" w:space="0" w:color="auto"/>
              <w:right w:val="single" w:sz="4" w:space="0" w:color="auto"/>
            </w:tcBorders>
          </w:tcPr>
          <w:p w14:paraId="5E7357A5" w14:textId="77777777" w:rsidR="007A15DA" w:rsidRPr="00134D12" w:rsidRDefault="007A15DA" w:rsidP="004C6F99">
            <w:pPr>
              <w:pStyle w:val="Tabletext"/>
              <w:jc w:val="center"/>
              <w:rPr>
                <w:lang w:val="fr-FR"/>
              </w:rPr>
            </w:pPr>
            <w:r w:rsidRPr="00134D12">
              <w:rPr>
                <w:lang w:val="fr-FR"/>
              </w:rPr>
              <w:t>−07</w:t>
            </w:r>
          </w:p>
        </w:tc>
        <w:tc>
          <w:tcPr>
            <w:tcW w:w="2268" w:type="dxa"/>
            <w:tcBorders>
              <w:top w:val="single" w:sz="4" w:space="0" w:color="auto"/>
              <w:left w:val="single" w:sz="4" w:space="0" w:color="auto"/>
              <w:bottom w:val="single" w:sz="4" w:space="0" w:color="auto"/>
              <w:right w:val="single" w:sz="4" w:space="0" w:color="auto"/>
            </w:tcBorders>
          </w:tcPr>
          <w:p w14:paraId="09F647A9" w14:textId="77777777" w:rsidR="007A15DA" w:rsidRPr="00134D12" w:rsidRDefault="007A15DA" w:rsidP="004C6F99">
            <w:pPr>
              <w:pStyle w:val="Tabletext"/>
              <w:jc w:val="center"/>
              <w:rPr>
                <w:lang w:val="fr-FR"/>
              </w:rPr>
            </w:pPr>
            <w:r w:rsidRPr="00134D12">
              <w:rPr>
                <w:lang w:val="fr-FR"/>
              </w:rPr>
              <w:t>1 598,0625</w:t>
            </w:r>
          </w:p>
        </w:tc>
        <w:tc>
          <w:tcPr>
            <w:tcW w:w="2268" w:type="dxa"/>
            <w:tcBorders>
              <w:top w:val="single" w:sz="4" w:space="0" w:color="auto"/>
              <w:left w:val="single" w:sz="4" w:space="0" w:color="auto"/>
              <w:bottom w:val="single" w:sz="4" w:space="0" w:color="auto"/>
              <w:right w:val="single" w:sz="4" w:space="0" w:color="auto"/>
            </w:tcBorders>
          </w:tcPr>
          <w:p w14:paraId="4827D564" w14:textId="77777777" w:rsidR="007A15DA" w:rsidRPr="00134D12" w:rsidRDefault="007A15DA" w:rsidP="004C6F99">
            <w:pPr>
              <w:pStyle w:val="Tabletext"/>
              <w:jc w:val="center"/>
              <w:rPr>
                <w:lang w:val="fr-FR"/>
              </w:rPr>
            </w:pPr>
            <w:r w:rsidRPr="00134D12">
              <w:rPr>
                <w:lang w:val="fr-FR"/>
              </w:rPr>
              <w:t>1 242,9375</w:t>
            </w:r>
          </w:p>
        </w:tc>
        <w:tc>
          <w:tcPr>
            <w:tcW w:w="2268" w:type="dxa"/>
            <w:tcBorders>
              <w:top w:val="single" w:sz="4" w:space="0" w:color="auto"/>
              <w:left w:val="single" w:sz="4" w:space="0" w:color="auto"/>
              <w:bottom w:val="single" w:sz="4" w:space="0" w:color="auto"/>
              <w:right w:val="single" w:sz="4" w:space="0" w:color="auto"/>
            </w:tcBorders>
          </w:tcPr>
          <w:p w14:paraId="3B32439B" w14:textId="77777777" w:rsidR="007A15DA" w:rsidRPr="00134D12" w:rsidRDefault="007A15DA" w:rsidP="004C6F99">
            <w:pPr>
              <w:pStyle w:val="Tabletext"/>
              <w:jc w:val="center"/>
              <w:rPr>
                <w:lang w:val="fr-FR"/>
              </w:rPr>
            </w:pPr>
            <w:r w:rsidRPr="00134D12">
              <w:rPr>
                <w:lang w:val="fr-FR"/>
              </w:rPr>
              <w:t>1 201,7430</w:t>
            </w:r>
          </w:p>
        </w:tc>
      </w:tr>
    </w:tbl>
    <w:p w14:paraId="64BA467C" w14:textId="77777777" w:rsidR="007A15DA" w:rsidRPr="00134D12" w:rsidRDefault="007A15DA" w:rsidP="004C6F99">
      <w:pPr>
        <w:rPr>
          <w:lang w:val="fr-FR"/>
        </w:rPr>
      </w:pPr>
      <w:r w:rsidRPr="00134D12">
        <w:rPr>
          <w:snapToGrid w:val="0"/>
          <w:lang w:val="fr-FR"/>
        </w:rPr>
        <w:t>Deux signaux de navigation à modulation par déplacement de phase (de 180 degrés) décalés de 90 degrés (en quadrature) sont transmis sur chaque fréquence porteuse. Il s'agit d'un signal de précision normale et d'un signal de haute précision.</w:t>
      </w:r>
    </w:p>
    <w:p w14:paraId="592EE919" w14:textId="2BC3E650" w:rsidR="007A15DA" w:rsidRPr="00134D12" w:rsidRDefault="007A15DA" w:rsidP="004C6F99">
      <w:pPr>
        <w:pStyle w:val="Heading3"/>
        <w:rPr>
          <w:b w:val="0"/>
          <w:lang w:val="fr-FR"/>
        </w:rPr>
      </w:pPr>
      <w:bookmarkStart w:id="72" w:name="_Toc436679454"/>
      <w:bookmarkStart w:id="73" w:name="_Toc181609094"/>
      <w:bookmarkStart w:id="74" w:name="_Toc181632605"/>
      <w:bookmarkStart w:id="75" w:name="_Toc461539354"/>
      <w:bookmarkStart w:id="76" w:name="_Toc461539515"/>
      <w:bookmarkStart w:id="77" w:name="_Toc461539681"/>
      <w:bookmarkStart w:id="78" w:name="_Toc461539805"/>
      <w:bookmarkStart w:id="79" w:name="_Toc461539929"/>
      <w:bookmarkStart w:id="80" w:name="_Toc461540053"/>
      <w:bookmarkStart w:id="81" w:name="_Toc461540177"/>
      <w:bookmarkStart w:id="82" w:name="_Toc461540301"/>
      <w:bookmarkStart w:id="83" w:name="_Toc461540425"/>
      <w:bookmarkStart w:id="84" w:name="_Toc461541280"/>
      <w:bookmarkStart w:id="85" w:name="_Toc182918206"/>
      <w:bookmarkStart w:id="86" w:name="_Toc427760244"/>
      <w:bookmarkStart w:id="87" w:name="_Toc427760796"/>
      <w:bookmarkStart w:id="88" w:name="_Toc427761170"/>
      <w:bookmarkStart w:id="89" w:name="_Toc427763252"/>
      <w:bookmarkStart w:id="90" w:name="_Toc427764116"/>
      <w:bookmarkStart w:id="91" w:name="_Toc427843057"/>
      <w:bookmarkStart w:id="92" w:name="_Toc427843447"/>
      <w:bookmarkStart w:id="93" w:name="_Toc427843594"/>
      <w:bookmarkStart w:id="94" w:name="_Toc427843740"/>
      <w:bookmarkStart w:id="95" w:name="_Toc428173652"/>
      <w:bookmarkStart w:id="96" w:name="_Toc428174895"/>
      <w:r w:rsidRPr="00134D12">
        <w:rPr>
          <w:lang w:val="fr-FR"/>
        </w:rPr>
        <w:t>1.1.2</w:t>
      </w:r>
      <w:r w:rsidRPr="00134D12">
        <w:rPr>
          <w:lang w:val="fr-FR"/>
        </w:rPr>
        <w:tab/>
      </w:r>
      <w:bookmarkEnd w:id="72"/>
      <w:r w:rsidRPr="00134D12">
        <w:rPr>
          <w:lang w:val="fr-FR"/>
        </w:rPr>
        <w:t>Signaux avec accès multiple par répartition en code</w:t>
      </w:r>
      <w:bookmarkEnd w:id="73"/>
      <w:bookmarkEnd w:id="74"/>
      <w:bookmarkEnd w:id="75"/>
      <w:bookmarkEnd w:id="76"/>
      <w:bookmarkEnd w:id="77"/>
      <w:bookmarkEnd w:id="78"/>
      <w:bookmarkEnd w:id="79"/>
      <w:bookmarkEnd w:id="80"/>
      <w:bookmarkEnd w:id="81"/>
      <w:bookmarkEnd w:id="82"/>
      <w:bookmarkEnd w:id="83"/>
      <w:bookmarkEnd w:id="84"/>
      <w:bookmarkEnd w:id="85"/>
    </w:p>
    <w:p w14:paraId="77B14D0E" w14:textId="77777777" w:rsidR="007A15DA" w:rsidRPr="00134D12" w:rsidRDefault="007A15DA" w:rsidP="004C6F99">
      <w:pPr>
        <w:rPr>
          <w:rFonts w:eastAsia="Calibri"/>
          <w:lang w:val="fr-FR"/>
        </w:rPr>
      </w:pPr>
      <w:r w:rsidRPr="00134D12">
        <w:rPr>
          <w:rFonts w:eastAsia="Calibri"/>
          <w:lang w:val="fr-FR"/>
        </w:rPr>
        <w:t>Les fréquences porteuses des signaux de navigation GLONASS</w:t>
      </w:r>
      <w:r w:rsidRPr="00134D12">
        <w:rPr>
          <w:lang w:val="fr-FR"/>
        </w:rPr>
        <w:t xml:space="preserve"> </w:t>
      </w:r>
      <w:r w:rsidRPr="00134D12">
        <w:rPr>
          <w:rFonts w:eastAsia="Calibri"/>
          <w:lang w:val="fr-FR"/>
        </w:rPr>
        <w:t xml:space="preserve">avec accès multiple par répartition en </w:t>
      </w:r>
      <w:r w:rsidRPr="00134D12">
        <w:rPr>
          <w:lang w:val="fr-FR"/>
        </w:rPr>
        <w:t xml:space="preserve">code sont respectivement de </w:t>
      </w:r>
      <w:r w:rsidRPr="00134D12">
        <w:rPr>
          <w:rFonts w:eastAsia="Calibri"/>
          <w:lang w:val="fr-FR"/>
        </w:rPr>
        <w:t>1 600,995 MHz, de 1 248,06 MHz et de 1 202,025 MHz dans les bandes L1, L2 et L3.</w:t>
      </w:r>
    </w:p>
    <w:p w14:paraId="67E5FE48" w14:textId="77777777" w:rsidR="007A15DA" w:rsidRPr="00134D12" w:rsidRDefault="007A15DA" w:rsidP="004C6F99">
      <w:pPr>
        <w:rPr>
          <w:rFonts w:eastAsia="Calibri"/>
          <w:lang w:val="fr-FR"/>
        </w:rPr>
      </w:pPr>
      <w:r w:rsidRPr="00134D12">
        <w:rPr>
          <w:rFonts w:eastAsia="Calibri"/>
          <w:lang w:val="fr-FR"/>
        </w:rPr>
        <w:t>Le signal</w:t>
      </w:r>
      <w:r w:rsidRPr="00134D12">
        <w:rPr>
          <w:lang w:val="fr-FR"/>
        </w:rPr>
        <w:t xml:space="preserve"> avec accès multiple par répartition en code dans la bande L1 comprend quatre </w:t>
      </w:r>
      <w:r w:rsidRPr="00134D12">
        <w:rPr>
          <w:rFonts w:eastAsia="Calibri"/>
          <w:lang w:val="fr-FR"/>
        </w:rPr>
        <w:t xml:space="preserve">composantes, formées par les modulations </w:t>
      </w:r>
      <w:r w:rsidRPr="00134D12">
        <w:rPr>
          <w:lang w:val="fr-FR"/>
        </w:rPr>
        <w:t>MDPB(1), BOC (1,1) et BOC (5,2.5)</w:t>
      </w:r>
      <w:r w:rsidRPr="00134D12">
        <w:rPr>
          <w:rFonts w:eastAsia="Calibri"/>
          <w:lang w:val="fr-FR"/>
        </w:rPr>
        <w:t>.</w:t>
      </w:r>
    </w:p>
    <w:p w14:paraId="7D58F515" w14:textId="77777777" w:rsidR="007A15DA" w:rsidRPr="00134D12" w:rsidRDefault="007A15DA" w:rsidP="004C6F99">
      <w:pPr>
        <w:rPr>
          <w:rFonts w:eastAsia="Calibri"/>
          <w:lang w:val="fr-FR"/>
        </w:rPr>
      </w:pPr>
      <w:r w:rsidRPr="00134D12">
        <w:rPr>
          <w:rFonts w:eastAsia="Calibri"/>
          <w:lang w:val="fr-FR"/>
        </w:rPr>
        <w:t>Le signal</w:t>
      </w:r>
      <w:r w:rsidRPr="00134D12">
        <w:rPr>
          <w:lang w:val="fr-FR"/>
        </w:rPr>
        <w:t xml:space="preserve"> avec accès multiple par répartition en code dans la bande L2 comprend quatre </w:t>
      </w:r>
      <w:r w:rsidRPr="00134D12">
        <w:rPr>
          <w:rFonts w:eastAsia="Calibri"/>
          <w:lang w:val="fr-FR"/>
        </w:rPr>
        <w:t xml:space="preserve">composantes, formées par les modulations </w:t>
      </w:r>
      <w:r w:rsidRPr="00134D12">
        <w:rPr>
          <w:lang w:val="fr-FR"/>
        </w:rPr>
        <w:t>MDPB(1), BOC (1,1) et BOC (5,2.5)</w:t>
      </w:r>
      <w:r w:rsidRPr="00134D12">
        <w:rPr>
          <w:rFonts w:eastAsia="Calibri"/>
          <w:lang w:val="fr-FR"/>
        </w:rPr>
        <w:t>.</w:t>
      </w:r>
    </w:p>
    <w:p w14:paraId="58BF1A2B" w14:textId="77777777" w:rsidR="007A15DA" w:rsidRPr="00134D12" w:rsidRDefault="007A15DA" w:rsidP="004C6F99">
      <w:pPr>
        <w:rPr>
          <w:rFonts w:eastAsia="Calibri"/>
          <w:lang w:val="fr-FR"/>
        </w:rPr>
      </w:pPr>
      <w:r w:rsidRPr="00134D12">
        <w:rPr>
          <w:rFonts w:eastAsia="Calibri"/>
          <w:lang w:val="fr-FR"/>
        </w:rPr>
        <w:t>Le signal</w:t>
      </w:r>
      <w:r w:rsidRPr="00134D12">
        <w:rPr>
          <w:lang w:val="fr-FR"/>
        </w:rPr>
        <w:t xml:space="preserve"> avec accès multiple par répartition en code dans la bande L3 comprend deux </w:t>
      </w:r>
      <w:r w:rsidRPr="00134D12">
        <w:rPr>
          <w:rFonts w:eastAsia="Calibri"/>
          <w:lang w:val="fr-FR"/>
        </w:rPr>
        <w:t xml:space="preserve">composantes, formées par la modulation </w:t>
      </w:r>
      <w:r w:rsidRPr="00134D12">
        <w:rPr>
          <w:lang w:val="fr-FR"/>
        </w:rPr>
        <w:t>MDPB(10)</w:t>
      </w:r>
      <w:r w:rsidRPr="00134D12">
        <w:rPr>
          <w:rFonts w:eastAsia="Calibri"/>
          <w:lang w:val="fr-FR"/>
        </w:rPr>
        <w:t>.</w:t>
      </w:r>
    </w:p>
    <w:p w14:paraId="365BC10F" w14:textId="77777777" w:rsidR="007A15DA" w:rsidRPr="00134D12" w:rsidRDefault="007A15DA" w:rsidP="004C6F99">
      <w:pPr>
        <w:pStyle w:val="Heading1"/>
        <w:rPr>
          <w:lang w:val="fr-FR"/>
        </w:rPr>
      </w:pPr>
      <w:bookmarkStart w:id="97" w:name="_Toc181632606"/>
      <w:bookmarkStart w:id="98" w:name="_Toc182918207"/>
      <w:r w:rsidRPr="00134D12">
        <w:rPr>
          <w:lang w:val="fr-FR"/>
        </w:rPr>
        <w:lastRenderedPageBreak/>
        <w:t>2</w:t>
      </w:r>
      <w:r w:rsidRPr="00134D12">
        <w:rPr>
          <w:lang w:val="fr-FR"/>
        </w:rPr>
        <w:tab/>
        <w:t>Présentation générale du système</w:t>
      </w:r>
      <w:bookmarkEnd w:id="86"/>
      <w:bookmarkEnd w:id="87"/>
      <w:bookmarkEnd w:id="88"/>
      <w:bookmarkEnd w:id="89"/>
      <w:bookmarkEnd w:id="90"/>
      <w:bookmarkEnd w:id="91"/>
      <w:bookmarkEnd w:id="92"/>
      <w:bookmarkEnd w:id="93"/>
      <w:bookmarkEnd w:id="94"/>
      <w:bookmarkEnd w:id="95"/>
      <w:bookmarkEnd w:id="96"/>
      <w:bookmarkEnd w:id="97"/>
      <w:bookmarkEnd w:id="98"/>
    </w:p>
    <w:p w14:paraId="790A2354" w14:textId="77777777" w:rsidR="007A15DA" w:rsidRPr="00134D12" w:rsidRDefault="007A15DA" w:rsidP="004C6F99">
      <w:pPr>
        <w:rPr>
          <w:lang w:val="fr-FR"/>
        </w:rPr>
      </w:pPr>
      <w:r w:rsidRPr="00134D12">
        <w:rPr>
          <w:lang w:val="fr-FR"/>
        </w:rPr>
        <w:t>Le système GLONASS fournit des données de navigation et des signaux horaires précis aux utilisateurs sur Terre, en mer, dans les airs et dans l'espace.</w:t>
      </w:r>
    </w:p>
    <w:p w14:paraId="14FA4747" w14:textId="77777777" w:rsidR="007A15DA" w:rsidRPr="00134D12" w:rsidRDefault="007A15DA" w:rsidP="004C6F99">
      <w:pPr>
        <w:rPr>
          <w:lang w:val="fr-FR"/>
        </w:rPr>
      </w:pPr>
      <w:r w:rsidRPr="00134D12">
        <w:rPr>
          <w:lang w:val="fr-FR"/>
        </w:rPr>
        <w:t xml:space="preserve">Le système fonctionne d'après le principe de la </w:t>
      </w:r>
      <w:r w:rsidRPr="00134D12">
        <w:rPr>
          <w:color w:val="000000"/>
          <w:lang w:val="fr-FR"/>
        </w:rPr>
        <w:t>trilatération</w:t>
      </w:r>
      <w:r w:rsidRPr="00134D12">
        <w:rPr>
          <w:lang w:val="fr-FR"/>
        </w:rPr>
        <w:t xml:space="preserve"> passive. L'équipement d'utilisateur du système GLONASS mesure les pseudo-distances et les pseudo-vitesses radiales à partir de tous les satellites visibles et reçoit des informations sur les éphémérides et les paramètres d'horloge de ces satellites. Ces données permettent de calculer les trois coordonnées de la position de l'utilisateur et les trois composantes du vecteur de vitesse et de corriger l'horloge de l'utilisateur et la fréquence. Le système GLONASS utilise le système de coordonnées PE</w:t>
      </w:r>
      <w:r w:rsidRPr="00134D12">
        <w:rPr>
          <w:lang w:val="fr-FR"/>
        </w:rPr>
        <w:noBreakHyphen/>
        <w:t>90.</w:t>
      </w:r>
    </w:p>
    <w:p w14:paraId="608D28B6" w14:textId="77777777" w:rsidR="007A15DA" w:rsidRPr="00134D12" w:rsidRDefault="007A15DA" w:rsidP="004C6F99">
      <w:pPr>
        <w:pStyle w:val="Heading1"/>
        <w:rPr>
          <w:lang w:val="fr-FR"/>
        </w:rPr>
      </w:pPr>
      <w:bookmarkStart w:id="99" w:name="_Toc427760245"/>
      <w:bookmarkStart w:id="100" w:name="_Toc427760797"/>
      <w:bookmarkStart w:id="101" w:name="_Toc427761171"/>
      <w:bookmarkStart w:id="102" w:name="_Toc427763253"/>
      <w:bookmarkStart w:id="103" w:name="_Toc427764117"/>
      <w:bookmarkStart w:id="104" w:name="_Toc427843058"/>
      <w:bookmarkStart w:id="105" w:name="_Toc427843448"/>
      <w:bookmarkStart w:id="106" w:name="_Toc427843595"/>
      <w:bookmarkStart w:id="107" w:name="_Toc427843741"/>
      <w:bookmarkStart w:id="108" w:name="_Toc428173653"/>
      <w:bookmarkStart w:id="109" w:name="_Toc428174896"/>
      <w:bookmarkStart w:id="110" w:name="_Toc181632607"/>
      <w:bookmarkStart w:id="111" w:name="_Toc182918208"/>
      <w:r w:rsidRPr="00134D12">
        <w:rPr>
          <w:lang w:val="fr-FR"/>
        </w:rPr>
        <w:t>3</w:t>
      </w:r>
      <w:r w:rsidRPr="00134D12">
        <w:rPr>
          <w:lang w:val="fr-FR"/>
        </w:rPr>
        <w:tab/>
        <w:t>Description du système</w:t>
      </w:r>
      <w:bookmarkEnd w:id="99"/>
      <w:bookmarkEnd w:id="100"/>
      <w:bookmarkEnd w:id="101"/>
      <w:bookmarkEnd w:id="102"/>
      <w:bookmarkEnd w:id="103"/>
      <w:bookmarkEnd w:id="104"/>
      <w:bookmarkEnd w:id="105"/>
      <w:bookmarkEnd w:id="106"/>
      <w:bookmarkEnd w:id="107"/>
      <w:bookmarkEnd w:id="108"/>
      <w:bookmarkEnd w:id="109"/>
      <w:bookmarkEnd w:id="110"/>
      <w:bookmarkEnd w:id="111"/>
    </w:p>
    <w:p w14:paraId="225FB79E" w14:textId="77777777" w:rsidR="007A15DA" w:rsidRPr="00134D12" w:rsidRDefault="007A15DA" w:rsidP="004C6F99">
      <w:pPr>
        <w:rPr>
          <w:lang w:val="fr-FR"/>
        </w:rPr>
      </w:pPr>
      <w:r w:rsidRPr="00134D12">
        <w:rPr>
          <w:lang w:val="fr-FR"/>
        </w:rPr>
        <w:t>Le système GLONASS comporte trois segments principaux: le segment spatial, le segment de commande et le segment de l'utilisateur.</w:t>
      </w:r>
    </w:p>
    <w:p w14:paraId="4D13F8A5" w14:textId="77777777" w:rsidR="007A15DA" w:rsidRPr="00134D12" w:rsidRDefault="007A15DA" w:rsidP="004C6F99">
      <w:pPr>
        <w:pStyle w:val="Heading2"/>
        <w:rPr>
          <w:lang w:val="fr-FR"/>
        </w:rPr>
      </w:pPr>
      <w:bookmarkStart w:id="112" w:name="_Toc427760246"/>
      <w:bookmarkStart w:id="113" w:name="_Toc427760798"/>
      <w:bookmarkStart w:id="114" w:name="_Toc427761172"/>
      <w:bookmarkStart w:id="115" w:name="_Toc427763254"/>
      <w:bookmarkStart w:id="116" w:name="_Toc427764118"/>
      <w:bookmarkStart w:id="117" w:name="_Toc427843059"/>
      <w:bookmarkStart w:id="118" w:name="_Toc427843449"/>
      <w:bookmarkStart w:id="119" w:name="_Toc427843596"/>
      <w:bookmarkStart w:id="120" w:name="_Toc427843742"/>
      <w:bookmarkStart w:id="121" w:name="_Toc428173654"/>
      <w:bookmarkStart w:id="122" w:name="_Toc428174897"/>
      <w:bookmarkStart w:id="123" w:name="_Toc181632608"/>
      <w:bookmarkStart w:id="124" w:name="_Toc182918209"/>
      <w:r w:rsidRPr="00134D12">
        <w:rPr>
          <w:lang w:val="fr-FR"/>
        </w:rPr>
        <w:t>3.1</w:t>
      </w:r>
      <w:r w:rsidRPr="00134D12">
        <w:rPr>
          <w:lang w:val="fr-FR"/>
        </w:rPr>
        <w:tab/>
        <w:t>Segment spatial</w:t>
      </w:r>
      <w:bookmarkEnd w:id="112"/>
      <w:bookmarkEnd w:id="113"/>
      <w:bookmarkEnd w:id="114"/>
      <w:bookmarkEnd w:id="115"/>
      <w:bookmarkEnd w:id="116"/>
      <w:bookmarkEnd w:id="117"/>
      <w:bookmarkEnd w:id="118"/>
      <w:bookmarkEnd w:id="119"/>
      <w:bookmarkEnd w:id="120"/>
      <w:bookmarkEnd w:id="121"/>
      <w:bookmarkEnd w:id="122"/>
      <w:bookmarkEnd w:id="123"/>
      <w:bookmarkEnd w:id="124"/>
    </w:p>
    <w:p w14:paraId="1236C064" w14:textId="593171DE" w:rsidR="007A15DA" w:rsidRPr="00134D12" w:rsidRDefault="007A15DA" w:rsidP="004C6F99">
      <w:pPr>
        <w:rPr>
          <w:lang w:val="fr-FR"/>
        </w:rPr>
      </w:pPr>
      <w:r w:rsidRPr="00134D12">
        <w:rPr>
          <w:lang w:val="fr-FR"/>
        </w:rPr>
        <w:t>Le système GLONASS comprend 24 satellites situés dans trois plans orbitaux, comptant chacun huit satellites. Les plans sont espacés de 120 degrés en longitude. Les orbites sont inclinées d</w:t>
      </w:r>
      <w:r w:rsidR="00000C63" w:rsidRPr="00134D12">
        <w:rPr>
          <w:lang w:val="fr-FR"/>
        </w:rPr>
        <w:t> </w:t>
      </w:r>
      <w:r w:rsidRPr="00134D12">
        <w:rPr>
          <w:lang w:val="fr-FR"/>
        </w:rPr>
        <w:t>64,8 degrés. Les satellites sont équi-espacés de 45 degrés dans un plan en argument de latitude. Leur période de rotation est de 11 h 15 min. L'altitude d'une orbite est de 19</w:t>
      </w:r>
      <w:r w:rsidRPr="00134D12">
        <w:rPr>
          <w:rFonts w:ascii="Tms Rmn" w:hAnsi="Tms Rmn"/>
          <w:sz w:val="12"/>
          <w:lang w:val="fr-FR"/>
        </w:rPr>
        <w:t> </w:t>
      </w:r>
      <w:r w:rsidRPr="00134D12">
        <w:rPr>
          <w:lang w:val="fr-FR"/>
        </w:rPr>
        <w:t>100 km.</w:t>
      </w:r>
    </w:p>
    <w:p w14:paraId="597F65C3" w14:textId="77777777" w:rsidR="007A15DA" w:rsidRPr="00134D12" w:rsidRDefault="007A15DA" w:rsidP="004C6F99">
      <w:pPr>
        <w:pStyle w:val="Heading2"/>
        <w:rPr>
          <w:lang w:val="fr-FR"/>
        </w:rPr>
      </w:pPr>
      <w:bookmarkStart w:id="125" w:name="_Toc427760247"/>
      <w:bookmarkStart w:id="126" w:name="_Toc427760799"/>
      <w:bookmarkStart w:id="127" w:name="_Toc427761173"/>
      <w:bookmarkStart w:id="128" w:name="_Toc427763255"/>
      <w:bookmarkStart w:id="129" w:name="_Toc427764119"/>
      <w:bookmarkStart w:id="130" w:name="_Toc427843060"/>
      <w:bookmarkStart w:id="131" w:name="_Toc427843450"/>
      <w:bookmarkStart w:id="132" w:name="_Toc427843597"/>
      <w:bookmarkStart w:id="133" w:name="_Toc427843743"/>
      <w:bookmarkStart w:id="134" w:name="_Toc428173655"/>
      <w:bookmarkStart w:id="135" w:name="_Toc428174898"/>
      <w:bookmarkStart w:id="136" w:name="_Toc181632609"/>
      <w:bookmarkStart w:id="137" w:name="_Toc182918210"/>
      <w:r w:rsidRPr="00134D12">
        <w:rPr>
          <w:lang w:val="fr-FR"/>
        </w:rPr>
        <w:t>3.2</w:t>
      </w:r>
      <w:r w:rsidRPr="00134D12">
        <w:rPr>
          <w:lang w:val="fr-FR"/>
        </w:rPr>
        <w:tab/>
        <w:t>Segment de commande</w:t>
      </w:r>
      <w:bookmarkEnd w:id="125"/>
      <w:bookmarkEnd w:id="126"/>
      <w:bookmarkEnd w:id="127"/>
      <w:bookmarkEnd w:id="128"/>
      <w:bookmarkEnd w:id="129"/>
      <w:bookmarkEnd w:id="130"/>
      <w:bookmarkEnd w:id="131"/>
      <w:bookmarkEnd w:id="132"/>
      <w:bookmarkEnd w:id="133"/>
      <w:bookmarkEnd w:id="134"/>
      <w:bookmarkEnd w:id="135"/>
      <w:bookmarkEnd w:id="136"/>
      <w:bookmarkEnd w:id="137"/>
    </w:p>
    <w:p w14:paraId="076FD4D7" w14:textId="77777777" w:rsidR="007A15DA" w:rsidRPr="00134D12" w:rsidRDefault="007A15DA" w:rsidP="004C6F99">
      <w:pPr>
        <w:rPr>
          <w:lang w:val="fr-FR"/>
        </w:rPr>
      </w:pPr>
      <w:r w:rsidRPr="00134D12">
        <w:rPr>
          <w:lang w:val="fr-FR"/>
        </w:rPr>
        <w:t>Le segment de commande comprend le centre de commande du système et un réseau de stations de surveillance. Les stations de surveillance mesurent les paramètres orbitaux des satellites et le décalage de l'horloge des satellites par rapport à l'horloge principale du système. Ces données sont communiquées au centre de commande du système, qui calcule les paramètres de correction des éphémérides et de l'horloge, puis télécharge quotidiennement les messages vers les satellites par l'intermédiaire des stations de surveillance.</w:t>
      </w:r>
    </w:p>
    <w:p w14:paraId="6844FE44" w14:textId="77777777" w:rsidR="007A15DA" w:rsidRPr="00134D12" w:rsidRDefault="007A15DA" w:rsidP="004C6F99">
      <w:pPr>
        <w:pStyle w:val="Heading2"/>
        <w:rPr>
          <w:lang w:val="fr-FR"/>
        </w:rPr>
      </w:pPr>
      <w:bookmarkStart w:id="138" w:name="_Toc427760248"/>
      <w:bookmarkStart w:id="139" w:name="_Toc427760800"/>
      <w:bookmarkStart w:id="140" w:name="_Toc427761174"/>
      <w:bookmarkStart w:id="141" w:name="_Toc427763256"/>
      <w:bookmarkStart w:id="142" w:name="_Toc427764120"/>
      <w:bookmarkStart w:id="143" w:name="_Toc427843061"/>
      <w:bookmarkStart w:id="144" w:name="_Toc427843451"/>
      <w:bookmarkStart w:id="145" w:name="_Toc427843598"/>
      <w:bookmarkStart w:id="146" w:name="_Toc427843744"/>
      <w:bookmarkStart w:id="147" w:name="_Toc428173656"/>
      <w:bookmarkStart w:id="148" w:name="_Toc428174899"/>
      <w:bookmarkStart w:id="149" w:name="_Toc181632610"/>
      <w:bookmarkStart w:id="150" w:name="_Toc182918211"/>
      <w:r w:rsidRPr="00134D12">
        <w:rPr>
          <w:lang w:val="fr-FR"/>
        </w:rPr>
        <w:t>3.3</w:t>
      </w:r>
      <w:r w:rsidRPr="00134D12">
        <w:rPr>
          <w:lang w:val="fr-FR"/>
        </w:rPr>
        <w:tab/>
        <w:t>Segment de l'utilisateur</w:t>
      </w:r>
      <w:bookmarkEnd w:id="138"/>
      <w:bookmarkEnd w:id="139"/>
      <w:bookmarkEnd w:id="140"/>
      <w:bookmarkEnd w:id="141"/>
      <w:bookmarkEnd w:id="142"/>
      <w:bookmarkEnd w:id="143"/>
      <w:bookmarkEnd w:id="144"/>
      <w:bookmarkEnd w:id="145"/>
      <w:bookmarkEnd w:id="146"/>
      <w:bookmarkEnd w:id="147"/>
      <w:bookmarkEnd w:id="148"/>
      <w:bookmarkEnd w:id="149"/>
      <w:bookmarkEnd w:id="150"/>
    </w:p>
    <w:p w14:paraId="39DB5F74" w14:textId="77777777" w:rsidR="007A15DA" w:rsidRPr="00134D12" w:rsidRDefault="007A15DA" w:rsidP="004C6F99">
      <w:pPr>
        <w:rPr>
          <w:lang w:val="fr-FR"/>
        </w:rPr>
      </w:pPr>
      <w:r w:rsidRPr="00134D12">
        <w:rPr>
          <w:lang w:val="fr-FR"/>
        </w:rPr>
        <w:t>Le segment de l'utilisateur comprend un grand nombre de terminaux d'utilisateur de différents types. Un terminal d'utilisateur comprend une antenne, un récepteur, un processeur et un dispositif d'entrée/sortie. Cet équipement peut être combiné avec d'autres dispositifs de navigation pour accroître la précision et la fiabilité de la navigation. Une telle combinaison peut être particulièrement utile pour les plates-formes très dynamiques.</w:t>
      </w:r>
    </w:p>
    <w:p w14:paraId="2FE9BC6F" w14:textId="77777777" w:rsidR="007A15DA" w:rsidRPr="00134D12" w:rsidRDefault="007A15DA" w:rsidP="004C6F99">
      <w:pPr>
        <w:pStyle w:val="Heading1"/>
        <w:rPr>
          <w:lang w:val="fr-FR"/>
        </w:rPr>
      </w:pPr>
      <w:bookmarkStart w:id="151" w:name="_Toc427760249"/>
      <w:bookmarkStart w:id="152" w:name="_Toc427760801"/>
      <w:bookmarkStart w:id="153" w:name="_Toc427761175"/>
      <w:bookmarkStart w:id="154" w:name="_Toc427763257"/>
      <w:bookmarkStart w:id="155" w:name="_Toc427764121"/>
      <w:bookmarkStart w:id="156" w:name="_Toc427843062"/>
      <w:bookmarkStart w:id="157" w:name="_Toc427843452"/>
      <w:bookmarkStart w:id="158" w:name="_Toc427843599"/>
      <w:bookmarkStart w:id="159" w:name="_Toc427843745"/>
      <w:bookmarkStart w:id="160" w:name="_Toc428173657"/>
      <w:bookmarkStart w:id="161" w:name="_Toc428174900"/>
      <w:bookmarkStart w:id="162" w:name="_Toc181632611"/>
      <w:bookmarkStart w:id="163" w:name="_Toc182918212"/>
      <w:r w:rsidRPr="00134D12">
        <w:rPr>
          <w:lang w:val="fr-FR"/>
        </w:rPr>
        <w:t>4</w:t>
      </w:r>
      <w:r w:rsidRPr="00134D12">
        <w:rPr>
          <w:lang w:val="fr-FR"/>
        </w:rPr>
        <w:tab/>
        <w:t>Structure des signaux de navigation</w:t>
      </w:r>
      <w:bookmarkEnd w:id="151"/>
      <w:bookmarkEnd w:id="152"/>
      <w:bookmarkEnd w:id="153"/>
      <w:bookmarkEnd w:id="154"/>
      <w:bookmarkEnd w:id="155"/>
      <w:bookmarkEnd w:id="156"/>
      <w:bookmarkEnd w:id="157"/>
      <w:bookmarkEnd w:id="158"/>
      <w:bookmarkEnd w:id="159"/>
      <w:bookmarkEnd w:id="160"/>
      <w:bookmarkEnd w:id="161"/>
      <w:bookmarkEnd w:id="162"/>
      <w:bookmarkEnd w:id="163"/>
    </w:p>
    <w:p w14:paraId="34EEB941" w14:textId="068D37C7" w:rsidR="007A15DA" w:rsidRPr="00134D12" w:rsidRDefault="007A15DA" w:rsidP="004C6F99">
      <w:pPr>
        <w:pStyle w:val="Heading2"/>
        <w:rPr>
          <w:lang w:val="fr-FR"/>
        </w:rPr>
      </w:pPr>
      <w:bookmarkStart w:id="164" w:name="_Toc436679461"/>
      <w:bookmarkStart w:id="165" w:name="_Toc181632612"/>
      <w:bookmarkStart w:id="166" w:name="_Toc461539361"/>
      <w:bookmarkStart w:id="167" w:name="_Toc461539522"/>
      <w:bookmarkStart w:id="168" w:name="_Toc461539688"/>
      <w:bookmarkStart w:id="169" w:name="_Toc461539812"/>
      <w:bookmarkStart w:id="170" w:name="_Toc461539936"/>
      <w:bookmarkStart w:id="171" w:name="_Toc461540060"/>
      <w:bookmarkStart w:id="172" w:name="_Toc461540184"/>
      <w:bookmarkStart w:id="173" w:name="_Toc461540308"/>
      <w:bookmarkStart w:id="174" w:name="_Toc461540432"/>
      <w:bookmarkStart w:id="175" w:name="_Toc461541287"/>
      <w:bookmarkStart w:id="176" w:name="_Toc461606172"/>
      <w:bookmarkStart w:id="177" w:name="_Toc482001200"/>
      <w:bookmarkStart w:id="178" w:name="_Toc495943722"/>
      <w:bookmarkStart w:id="179" w:name="_Toc495943881"/>
      <w:bookmarkStart w:id="180" w:name="_Toc495944040"/>
      <w:bookmarkStart w:id="181" w:name="_Toc495944199"/>
      <w:bookmarkStart w:id="182" w:name="_Toc495944358"/>
      <w:bookmarkStart w:id="183" w:name="_Toc495944517"/>
      <w:bookmarkStart w:id="184" w:name="_Toc495944676"/>
      <w:bookmarkStart w:id="185" w:name="_Toc182918213"/>
      <w:r w:rsidRPr="00134D12">
        <w:rPr>
          <w:lang w:val="fr-FR"/>
        </w:rPr>
        <w:t>4.1</w:t>
      </w:r>
      <w:r w:rsidRPr="00134D12">
        <w:rPr>
          <w:lang w:val="fr-FR"/>
        </w:rPr>
        <w:tab/>
      </w:r>
      <w:bookmarkEnd w:id="164"/>
      <w:r w:rsidRPr="00134D12">
        <w:rPr>
          <w:lang w:val="fr-FR"/>
        </w:rPr>
        <w:t>Signaux avec accès multiple par répartition en fréquence</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1071E0FD" w14:textId="77777777" w:rsidR="00862C9F" w:rsidRPr="00134D12" w:rsidRDefault="007A15DA" w:rsidP="004C6F99">
      <w:pPr>
        <w:rPr>
          <w:lang w:val="fr-FR"/>
        </w:rPr>
      </w:pPr>
      <w:r w:rsidRPr="00134D12">
        <w:rPr>
          <w:lang w:val="fr-FR"/>
        </w:rPr>
        <w:t xml:space="preserve">La structure du signal </w:t>
      </w:r>
      <w:r w:rsidRPr="00134D12">
        <w:rPr>
          <w:lang w:val="fr-FR" w:eastAsia="ja-JP"/>
        </w:rPr>
        <w:t xml:space="preserve">de précision normale </w:t>
      </w:r>
      <w:r w:rsidRPr="00134D12">
        <w:rPr>
          <w:lang w:val="fr-FR"/>
        </w:rPr>
        <w:t xml:space="preserve">est la même dans les deux bandes L1 et L2 et différente dans la bande L3. Il s'agit d'une séquence pseudo-aléatoire ajoutée modulo 2 à un flux de données numériques continu transmis à un débit de 50 bits/s (L1, L2) et de </w:t>
      </w:r>
      <w:r w:rsidRPr="00134D12">
        <w:rPr>
          <w:lang w:val="fr-FR" w:eastAsia="ja-JP"/>
        </w:rPr>
        <w:t>125</w:t>
      </w:r>
      <w:r w:rsidRPr="00134D12">
        <w:rPr>
          <w:lang w:val="fr-FR"/>
        </w:rPr>
        <w:t> bits/s (L3). La séquence pseudo-aléatoire a un débit d'éléments de 0,511 MHz (pour L1, L2) et de 4,095 MHz (pour L3) et une période de 1 ms.</w:t>
      </w:r>
    </w:p>
    <w:p w14:paraId="1FB0679C" w14:textId="25D5A6EF" w:rsidR="007A15DA" w:rsidRPr="00134D12" w:rsidRDefault="007A15DA" w:rsidP="004C6F99">
      <w:pPr>
        <w:rPr>
          <w:lang w:val="fr-FR"/>
        </w:rPr>
      </w:pPr>
      <w:r w:rsidRPr="00134D12">
        <w:rPr>
          <w:lang w:val="fr-FR"/>
        </w:rPr>
        <w:t>Dans les bandes L1, L2 et L3, le signal de haute précision est également une séquence pseudo</w:t>
      </w:r>
      <w:r w:rsidRPr="00134D12">
        <w:rPr>
          <w:lang w:val="fr-FR"/>
        </w:rPr>
        <w:noBreakHyphen/>
        <w:t>aléatoire ajoutée modulo 2 à un flux de données continu. Le débit d'éléments de la séquence pseudo-aléatoire est de 5,11 MHz dans les bandes L1 et L2 et de 4,095 MHz dans la bande L3.</w:t>
      </w:r>
    </w:p>
    <w:p w14:paraId="4D839C12" w14:textId="77777777" w:rsidR="007A15DA" w:rsidRPr="00134D12" w:rsidRDefault="007A15DA" w:rsidP="004C6F99">
      <w:pPr>
        <w:rPr>
          <w:lang w:val="fr-FR"/>
        </w:rPr>
      </w:pPr>
      <w:r w:rsidRPr="00134D12">
        <w:rPr>
          <w:lang w:val="fr-FR"/>
        </w:rPr>
        <w:lastRenderedPageBreak/>
        <w:t>Les données numériques comprennent des informations sur les éphémérides des satellites, l'heure donnée par l'horloge et d'autres informations utiles.</w:t>
      </w:r>
    </w:p>
    <w:p w14:paraId="0D4D8A46" w14:textId="77777777" w:rsidR="00862C9F" w:rsidRPr="00134D12" w:rsidRDefault="007A15DA" w:rsidP="004C6F99">
      <w:pPr>
        <w:pStyle w:val="Heading2"/>
        <w:rPr>
          <w:lang w:val="fr-FR"/>
        </w:rPr>
      </w:pPr>
      <w:bookmarkStart w:id="186" w:name="_Toc436679462"/>
      <w:bookmarkStart w:id="187" w:name="_Toc181632613"/>
      <w:bookmarkStart w:id="188" w:name="_Toc461539362"/>
      <w:bookmarkStart w:id="189" w:name="_Toc461539523"/>
      <w:bookmarkStart w:id="190" w:name="_Toc461539689"/>
      <w:bookmarkStart w:id="191" w:name="_Toc461539813"/>
      <w:bookmarkStart w:id="192" w:name="_Toc461539937"/>
      <w:bookmarkStart w:id="193" w:name="_Toc461540061"/>
      <w:bookmarkStart w:id="194" w:name="_Toc461540185"/>
      <w:bookmarkStart w:id="195" w:name="_Toc461540309"/>
      <w:bookmarkStart w:id="196" w:name="_Toc461540433"/>
      <w:bookmarkStart w:id="197" w:name="_Toc461541288"/>
      <w:bookmarkStart w:id="198" w:name="_Toc461606173"/>
      <w:bookmarkStart w:id="199" w:name="_Toc482001201"/>
      <w:bookmarkStart w:id="200" w:name="_Toc495943723"/>
      <w:bookmarkStart w:id="201" w:name="_Toc495943882"/>
      <w:bookmarkStart w:id="202" w:name="_Toc495944041"/>
      <w:bookmarkStart w:id="203" w:name="_Toc495944200"/>
      <w:bookmarkStart w:id="204" w:name="_Toc495944359"/>
      <w:bookmarkStart w:id="205" w:name="_Toc495944518"/>
      <w:bookmarkStart w:id="206" w:name="_Toc495944677"/>
      <w:bookmarkStart w:id="207" w:name="_Toc182918214"/>
      <w:bookmarkStart w:id="208" w:name="_Toc427760250"/>
      <w:bookmarkStart w:id="209" w:name="_Toc427760802"/>
      <w:bookmarkStart w:id="210" w:name="_Toc427761176"/>
      <w:bookmarkStart w:id="211" w:name="_Toc427763258"/>
      <w:bookmarkStart w:id="212" w:name="_Toc427764122"/>
      <w:bookmarkStart w:id="213" w:name="_Toc427843063"/>
      <w:bookmarkStart w:id="214" w:name="_Toc427843453"/>
      <w:bookmarkStart w:id="215" w:name="_Toc427843600"/>
      <w:bookmarkStart w:id="216" w:name="_Toc427843746"/>
      <w:bookmarkStart w:id="217" w:name="_Toc428173658"/>
      <w:bookmarkStart w:id="218" w:name="_Toc428174901"/>
      <w:r w:rsidRPr="00134D12">
        <w:rPr>
          <w:lang w:val="fr-FR"/>
        </w:rPr>
        <w:t>4.2</w:t>
      </w:r>
      <w:r w:rsidRPr="00134D12">
        <w:rPr>
          <w:lang w:val="fr-FR"/>
        </w:rPr>
        <w:tab/>
      </w:r>
      <w:bookmarkEnd w:id="186"/>
      <w:r w:rsidRPr="00134D12">
        <w:rPr>
          <w:lang w:val="fr-FR"/>
        </w:rPr>
        <w:t>Signaux avec accès multiple par répartition en code</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28781982" w14:textId="6973749D" w:rsidR="007A15DA" w:rsidRPr="00134D12" w:rsidRDefault="007A15DA" w:rsidP="004C6F99">
      <w:pPr>
        <w:rPr>
          <w:lang w:val="fr-FR"/>
        </w:rPr>
      </w:pPr>
      <w:r w:rsidRPr="00134D12">
        <w:rPr>
          <w:lang w:val="fr-FR"/>
        </w:rPr>
        <w:t>Dans la bande L1, deux signaux avec accès multiple par répartition en code sont émis sur la même fréquence porteuse de 1 600,995 MHz avec un décalage de 90 degrés (en quadrature). Chaque signal comprend deux composantes avec multiplexage par répartition dans le temps. Le débit de transfert des données est de 125 bits/s et il est identique pour les deux signaux.</w:t>
      </w:r>
    </w:p>
    <w:p w14:paraId="2277559D" w14:textId="77777777" w:rsidR="007A15DA" w:rsidRPr="00134D12" w:rsidRDefault="007A15DA" w:rsidP="004C6F99">
      <w:pPr>
        <w:rPr>
          <w:rFonts w:eastAsia="Calibri" w:cstheme="minorBidi"/>
          <w:szCs w:val="22"/>
          <w:lang w:val="fr-FR"/>
        </w:rPr>
      </w:pPr>
      <w:r w:rsidRPr="00134D12">
        <w:rPr>
          <w:lang w:val="fr-FR"/>
        </w:rPr>
        <w:t xml:space="preserve">Dans la bande L2, deux signaux avec accès multiple par répartition en code sont émis sur la même fréquence porteuse de 1 248,06 MHz avec un décalage de 90 degrés (en quadrature). Chaque signal comprend deux composantes avec multiplexage par répartition dans le temps. Le débit de transfert des données pour les deux signaux est respectivement de </w:t>
      </w:r>
      <w:r w:rsidRPr="00134D12">
        <w:rPr>
          <w:rFonts w:eastAsia="Calibri"/>
          <w:lang w:val="fr-FR"/>
        </w:rPr>
        <w:t>125 bits/s et de 250 bits/</w:t>
      </w:r>
      <w:r w:rsidRPr="00134D12">
        <w:rPr>
          <w:lang w:val="fr-FR"/>
        </w:rPr>
        <w:t>s</w:t>
      </w:r>
      <w:r w:rsidRPr="00134D12">
        <w:rPr>
          <w:rFonts w:eastAsia="Calibri"/>
          <w:lang w:val="fr-FR"/>
        </w:rPr>
        <w:t>.</w:t>
      </w:r>
    </w:p>
    <w:p w14:paraId="571C2327" w14:textId="182AEE4D" w:rsidR="007A15DA" w:rsidRPr="00134D12" w:rsidRDefault="007A15DA" w:rsidP="004C6F99">
      <w:pPr>
        <w:rPr>
          <w:lang w:val="fr-FR"/>
        </w:rPr>
      </w:pPr>
      <w:r w:rsidRPr="00134D12">
        <w:rPr>
          <w:lang w:val="fr-FR"/>
        </w:rPr>
        <w:t>Dans la bande L3, un signal avec accès multiple par répartition en code est émis sur la fréquence</w:t>
      </w:r>
      <w:r w:rsidR="00000C63" w:rsidRPr="00134D12">
        <w:rPr>
          <w:lang w:val="fr-FR"/>
        </w:rPr>
        <w:t> </w:t>
      </w:r>
      <w:r w:rsidRPr="00134D12">
        <w:rPr>
          <w:lang w:val="fr-FR"/>
        </w:rPr>
        <w:t xml:space="preserve">1 202,025 MHz et comprend deux signaux à modulation par déplacement de </w:t>
      </w:r>
      <w:r w:rsidRPr="00134D12">
        <w:rPr>
          <w:snapToGrid w:val="0"/>
          <w:lang w:val="fr-FR"/>
        </w:rPr>
        <w:t>phase de même puissance</w:t>
      </w:r>
      <w:r w:rsidRPr="00134D12">
        <w:rPr>
          <w:lang w:val="fr-FR"/>
        </w:rPr>
        <w:t>, qui sont décalés de 90 degrés. Le débit de transfert de données pour le signal est de</w:t>
      </w:r>
      <w:r w:rsidR="00000C63" w:rsidRPr="00134D12">
        <w:rPr>
          <w:lang w:val="fr-FR"/>
        </w:rPr>
        <w:t> </w:t>
      </w:r>
      <w:r w:rsidRPr="00134D12">
        <w:rPr>
          <w:lang w:val="fr-FR"/>
        </w:rPr>
        <w:t>100 bits/s.</w:t>
      </w:r>
    </w:p>
    <w:p w14:paraId="6D7D7511" w14:textId="77777777" w:rsidR="007A15DA" w:rsidRPr="00134D12" w:rsidRDefault="007A15DA" w:rsidP="004C6F99">
      <w:pPr>
        <w:pStyle w:val="Heading1"/>
        <w:rPr>
          <w:lang w:val="fr-FR"/>
        </w:rPr>
      </w:pPr>
      <w:bookmarkStart w:id="219" w:name="_Toc181632614"/>
      <w:bookmarkStart w:id="220" w:name="_Toc182918215"/>
      <w:r w:rsidRPr="00134D12">
        <w:rPr>
          <w:lang w:val="fr-FR"/>
        </w:rPr>
        <w:t>5</w:t>
      </w:r>
      <w:r w:rsidRPr="00134D12">
        <w:rPr>
          <w:lang w:val="fr-FR"/>
        </w:rPr>
        <w:tab/>
        <w:t>Puissance et spectres des signa</w:t>
      </w:r>
      <w:bookmarkEnd w:id="208"/>
      <w:bookmarkEnd w:id="209"/>
      <w:bookmarkEnd w:id="210"/>
      <w:bookmarkEnd w:id="211"/>
      <w:bookmarkEnd w:id="212"/>
      <w:bookmarkEnd w:id="213"/>
      <w:bookmarkEnd w:id="214"/>
      <w:bookmarkEnd w:id="215"/>
      <w:bookmarkEnd w:id="216"/>
      <w:bookmarkEnd w:id="217"/>
      <w:bookmarkEnd w:id="218"/>
      <w:r w:rsidRPr="00134D12">
        <w:rPr>
          <w:lang w:val="fr-FR"/>
        </w:rPr>
        <w:t>ux</w:t>
      </w:r>
      <w:bookmarkEnd w:id="219"/>
      <w:bookmarkEnd w:id="220"/>
    </w:p>
    <w:p w14:paraId="01010E95" w14:textId="77777777" w:rsidR="007A15DA" w:rsidRPr="00134D12" w:rsidRDefault="007A15DA" w:rsidP="004C6F99">
      <w:pPr>
        <w:pStyle w:val="Heading2"/>
        <w:rPr>
          <w:lang w:val="fr-FR"/>
        </w:rPr>
      </w:pPr>
      <w:bookmarkStart w:id="221" w:name="_Toc436679464"/>
      <w:bookmarkStart w:id="222" w:name="_Toc461539364"/>
      <w:bookmarkStart w:id="223" w:name="_Toc461539525"/>
      <w:bookmarkStart w:id="224" w:name="_Toc461539691"/>
      <w:bookmarkStart w:id="225" w:name="_Toc461539815"/>
      <w:bookmarkStart w:id="226" w:name="_Toc461539939"/>
      <w:bookmarkStart w:id="227" w:name="_Toc461540063"/>
      <w:bookmarkStart w:id="228" w:name="_Toc461540187"/>
      <w:bookmarkStart w:id="229" w:name="_Toc461540311"/>
      <w:bookmarkStart w:id="230" w:name="_Toc461540435"/>
      <w:bookmarkStart w:id="231" w:name="_Toc461541290"/>
      <w:bookmarkStart w:id="232" w:name="_Toc461606175"/>
      <w:bookmarkStart w:id="233" w:name="_Toc482001203"/>
      <w:bookmarkStart w:id="234" w:name="_Toc495943725"/>
      <w:bookmarkStart w:id="235" w:name="_Toc495943884"/>
      <w:bookmarkStart w:id="236" w:name="_Toc495944043"/>
      <w:bookmarkStart w:id="237" w:name="_Toc495944202"/>
      <w:bookmarkStart w:id="238" w:name="_Toc495944361"/>
      <w:bookmarkStart w:id="239" w:name="_Toc495944520"/>
      <w:bookmarkStart w:id="240" w:name="_Toc495944679"/>
      <w:bookmarkStart w:id="241" w:name="_Toc181632615"/>
      <w:bookmarkStart w:id="242" w:name="_Toc182918216"/>
      <w:r w:rsidRPr="00134D12">
        <w:rPr>
          <w:lang w:val="fr-FR"/>
        </w:rPr>
        <w:t>5.1</w:t>
      </w:r>
      <w:r w:rsidRPr="00134D12">
        <w:rPr>
          <w:lang w:val="fr-FR"/>
        </w:rPr>
        <w:tab/>
      </w:r>
      <w:bookmarkEnd w:id="221"/>
      <w:r w:rsidRPr="00134D12">
        <w:rPr>
          <w:lang w:val="fr-FR"/>
        </w:rPr>
        <w:t>Signaux avec accès multiple par répartition en fréquence</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209911EB" w14:textId="77777777" w:rsidR="007A15DA" w:rsidRPr="00134D12" w:rsidRDefault="007A15DA" w:rsidP="004C6F99">
      <w:pPr>
        <w:rPr>
          <w:lang w:val="fr-FR"/>
        </w:rPr>
      </w:pPr>
      <w:r w:rsidRPr="00134D12">
        <w:rPr>
          <w:lang w:val="fr-FR"/>
        </w:rPr>
        <w:t>Les signaux émis ont une polarisation elliptique droite, avec un facteur d'ellipticité pas pire que 0,7 pour les bandes L1, L2 et L3. La puissance minimale garantie spécifiée pour un signal à l'entrée d'un récepteur (dans l'hypothèse d'un gain d'antenne de 0 dBi) est de –161 dBW (–131 dBm) aussi bien pour le signal de précision normale que pour le signal de haute précision dans les bandes L1, L2 et L3.</w:t>
      </w:r>
    </w:p>
    <w:p w14:paraId="2B512928" w14:textId="77777777" w:rsidR="007A15DA" w:rsidRPr="00134D12" w:rsidRDefault="007A15DA" w:rsidP="004C6F99">
      <w:pPr>
        <w:rPr>
          <w:lang w:val="fr-FR"/>
        </w:rPr>
      </w:pPr>
      <w:r w:rsidRPr="00134D12">
        <w:rPr>
          <w:lang w:val="fr-FR"/>
        </w:rPr>
        <w:t>Trois classes d'émission sont utilisées dans le système GLONASS: 8M19G7X, 1M02G7X, 10M2G7X. Les caractéristiques de ces signaux sont données dans le Tableau 2.</w:t>
      </w:r>
    </w:p>
    <w:p w14:paraId="63A4BF21" w14:textId="77777777" w:rsidR="007A15DA" w:rsidRPr="00134D12" w:rsidRDefault="007A15DA" w:rsidP="004C6F99">
      <w:pPr>
        <w:pStyle w:val="TableNo"/>
        <w:keepLines/>
        <w:rPr>
          <w:lang w:val="fr-FR"/>
        </w:rPr>
      </w:pPr>
      <w:r w:rsidRPr="00134D12">
        <w:rPr>
          <w:lang w:val="fr-FR"/>
        </w:rPr>
        <w:t>TABLEAU 2</w:t>
      </w:r>
    </w:p>
    <w:p w14:paraId="42454425" w14:textId="77777777" w:rsidR="007A15DA" w:rsidRPr="00134D12" w:rsidRDefault="007A15DA" w:rsidP="004C6F99">
      <w:pPr>
        <w:pStyle w:val="Tabletitle"/>
        <w:keepLines/>
        <w:rPr>
          <w:lang w:val="fr-FR"/>
        </w:rPr>
      </w:pPr>
      <w:r w:rsidRPr="00134D12">
        <w:rPr>
          <w:lang w:val="fr-FR"/>
        </w:rPr>
        <w:t>Caractéristiques des signaux GLONASS avec accès multiple par répartition en fréquence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7"/>
        <w:gridCol w:w="1606"/>
        <w:gridCol w:w="1610"/>
        <w:gridCol w:w="1607"/>
        <w:gridCol w:w="1607"/>
        <w:gridCol w:w="1602"/>
      </w:tblGrid>
      <w:tr w:rsidR="007A15DA" w:rsidRPr="00134D12" w14:paraId="751294B5" w14:textId="77777777" w:rsidTr="00DD39F7">
        <w:trPr>
          <w:jc w:val="center"/>
        </w:trPr>
        <w:tc>
          <w:tcPr>
            <w:tcW w:w="1643" w:type="dxa"/>
            <w:tcBorders>
              <w:top w:val="single" w:sz="4" w:space="0" w:color="auto"/>
              <w:left w:val="single" w:sz="4" w:space="0" w:color="auto"/>
              <w:bottom w:val="single" w:sz="4" w:space="0" w:color="auto"/>
              <w:right w:val="single" w:sz="4" w:space="0" w:color="auto"/>
            </w:tcBorders>
          </w:tcPr>
          <w:p w14:paraId="765417DB" w14:textId="77777777" w:rsidR="007A15DA" w:rsidRPr="00134D12" w:rsidRDefault="007A15DA" w:rsidP="004C6F99">
            <w:pPr>
              <w:pStyle w:val="Tablehead"/>
              <w:keepLines/>
              <w:rPr>
                <w:szCs w:val="22"/>
                <w:lang w:val="fr-FR"/>
              </w:rPr>
            </w:pPr>
            <w:r w:rsidRPr="00134D12">
              <w:rPr>
                <w:szCs w:val="22"/>
                <w:lang w:val="fr-FR"/>
              </w:rPr>
              <w:t>Gamme de fréquences</w:t>
            </w:r>
          </w:p>
        </w:tc>
        <w:tc>
          <w:tcPr>
            <w:tcW w:w="1642" w:type="dxa"/>
            <w:tcBorders>
              <w:top w:val="single" w:sz="4" w:space="0" w:color="auto"/>
              <w:left w:val="single" w:sz="4" w:space="0" w:color="auto"/>
              <w:bottom w:val="single" w:sz="4" w:space="0" w:color="auto"/>
              <w:right w:val="single" w:sz="4" w:space="0" w:color="auto"/>
            </w:tcBorders>
          </w:tcPr>
          <w:p w14:paraId="1324134A" w14:textId="77777777" w:rsidR="007A15DA" w:rsidRPr="00134D12" w:rsidRDefault="007A15DA" w:rsidP="004C6F99">
            <w:pPr>
              <w:pStyle w:val="Tablehead"/>
              <w:keepLines/>
              <w:rPr>
                <w:bCs/>
                <w:szCs w:val="22"/>
                <w:lang w:val="fr-FR" w:eastAsia="ja-JP"/>
              </w:rPr>
            </w:pPr>
            <w:r w:rsidRPr="00134D12">
              <w:rPr>
                <w:bCs/>
                <w:szCs w:val="22"/>
                <w:lang w:val="fr-FR" w:eastAsia="ja-JP"/>
              </w:rPr>
              <w:t>Classe d'émission</w:t>
            </w:r>
          </w:p>
        </w:tc>
        <w:tc>
          <w:tcPr>
            <w:tcW w:w="1646" w:type="dxa"/>
            <w:tcBorders>
              <w:top w:val="single" w:sz="4" w:space="0" w:color="auto"/>
              <w:left w:val="single" w:sz="4" w:space="0" w:color="auto"/>
              <w:bottom w:val="single" w:sz="4" w:space="0" w:color="auto"/>
              <w:right w:val="single" w:sz="4" w:space="0" w:color="auto"/>
            </w:tcBorders>
          </w:tcPr>
          <w:p w14:paraId="6A04B28E" w14:textId="77777777" w:rsidR="007A15DA" w:rsidRPr="00134D12" w:rsidRDefault="007A15DA" w:rsidP="004C6F99">
            <w:pPr>
              <w:pStyle w:val="Tablehead"/>
              <w:keepLines/>
              <w:rPr>
                <w:szCs w:val="22"/>
                <w:lang w:val="fr-FR"/>
              </w:rPr>
            </w:pPr>
            <w:r w:rsidRPr="00134D12">
              <w:rPr>
                <w:szCs w:val="22"/>
                <w:lang w:val="fr-FR"/>
              </w:rPr>
              <w:t>Largeur de bande d'émission</w:t>
            </w:r>
            <w:r w:rsidRPr="00134D12">
              <w:rPr>
                <w:szCs w:val="22"/>
                <w:lang w:val="fr-FR"/>
              </w:rPr>
              <w:br/>
              <w:t>(MHz)</w:t>
            </w:r>
          </w:p>
        </w:tc>
        <w:tc>
          <w:tcPr>
            <w:tcW w:w="1643" w:type="dxa"/>
            <w:tcBorders>
              <w:top w:val="single" w:sz="4" w:space="0" w:color="auto"/>
              <w:left w:val="single" w:sz="4" w:space="0" w:color="auto"/>
              <w:bottom w:val="single" w:sz="4" w:space="0" w:color="auto"/>
              <w:right w:val="single" w:sz="4" w:space="0" w:color="auto"/>
            </w:tcBorders>
          </w:tcPr>
          <w:p w14:paraId="5142E606" w14:textId="77777777" w:rsidR="007A15DA" w:rsidRPr="00134D12" w:rsidRDefault="007A15DA" w:rsidP="004C6F99">
            <w:pPr>
              <w:pStyle w:val="Tablehead"/>
              <w:keepLines/>
              <w:rPr>
                <w:szCs w:val="22"/>
                <w:lang w:val="fr-FR"/>
              </w:rPr>
            </w:pPr>
            <w:r w:rsidRPr="00134D12">
              <w:rPr>
                <w:szCs w:val="22"/>
                <w:lang w:val="fr-FR"/>
              </w:rPr>
              <w:t xml:space="preserve">Puissance de crête maximale de l'émission </w:t>
            </w:r>
            <w:r w:rsidRPr="00134D12">
              <w:rPr>
                <w:szCs w:val="22"/>
                <w:lang w:val="fr-FR"/>
              </w:rPr>
              <w:br/>
              <w:t>(dBW)</w:t>
            </w:r>
          </w:p>
        </w:tc>
        <w:tc>
          <w:tcPr>
            <w:tcW w:w="1643" w:type="dxa"/>
            <w:tcBorders>
              <w:top w:val="single" w:sz="4" w:space="0" w:color="auto"/>
              <w:left w:val="single" w:sz="4" w:space="0" w:color="auto"/>
              <w:bottom w:val="single" w:sz="4" w:space="0" w:color="auto"/>
              <w:right w:val="single" w:sz="4" w:space="0" w:color="auto"/>
            </w:tcBorders>
          </w:tcPr>
          <w:p w14:paraId="0E7F585D" w14:textId="77777777" w:rsidR="007A15DA" w:rsidRPr="00134D12" w:rsidRDefault="007A15DA" w:rsidP="004C6F99">
            <w:pPr>
              <w:pStyle w:val="Tablehead"/>
              <w:keepLines/>
              <w:rPr>
                <w:szCs w:val="22"/>
                <w:lang w:val="fr-FR"/>
              </w:rPr>
            </w:pPr>
            <w:r w:rsidRPr="00134D12">
              <w:rPr>
                <w:szCs w:val="22"/>
                <w:lang w:val="fr-FR"/>
              </w:rPr>
              <w:t xml:space="preserve">Densité spectrale de puissance maximale </w:t>
            </w:r>
            <w:r w:rsidRPr="00134D12">
              <w:rPr>
                <w:szCs w:val="22"/>
                <w:lang w:val="fr-FR"/>
              </w:rPr>
              <w:br/>
              <w:t>(</w:t>
            </w:r>
            <w:r w:rsidRPr="00134D12">
              <w:rPr>
                <w:szCs w:val="22"/>
                <w:lang w:val="fr-FR" w:eastAsia="ja-JP"/>
              </w:rPr>
              <w:t>d</w:t>
            </w:r>
            <w:r w:rsidRPr="00134D12">
              <w:rPr>
                <w:szCs w:val="22"/>
                <w:lang w:val="fr-FR"/>
              </w:rPr>
              <w:t>B(W/Hz))</w:t>
            </w:r>
          </w:p>
        </w:tc>
        <w:tc>
          <w:tcPr>
            <w:tcW w:w="1638" w:type="dxa"/>
            <w:tcBorders>
              <w:top w:val="single" w:sz="4" w:space="0" w:color="auto"/>
              <w:left w:val="single" w:sz="4" w:space="0" w:color="auto"/>
              <w:bottom w:val="single" w:sz="4" w:space="0" w:color="auto"/>
              <w:right w:val="single" w:sz="4" w:space="0" w:color="auto"/>
            </w:tcBorders>
          </w:tcPr>
          <w:p w14:paraId="466D95A4" w14:textId="77777777" w:rsidR="007A15DA" w:rsidRPr="00134D12" w:rsidRDefault="007A15DA" w:rsidP="004C6F99">
            <w:pPr>
              <w:pStyle w:val="Tablehead"/>
              <w:keepLines/>
              <w:rPr>
                <w:szCs w:val="22"/>
                <w:lang w:val="fr-FR"/>
              </w:rPr>
            </w:pPr>
            <w:r w:rsidRPr="00134D12">
              <w:rPr>
                <w:szCs w:val="22"/>
                <w:lang w:val="fr-FR"/>
              </w:rPr>
              <w:t>Gain de l'antenne</w:t>
            </w:r>
            <w:r w:rsidRPr="00134D12">
              <w:rPr>
                <w:szCs w:val="22"/>
                <w:lang w:val="fr-FR"/>
              </w:rPr>
              <w:br/>
              <w:t>(dB)</w:t>
            </w:r>
          </w:p>
        </w:tc>
      </w:tr>
      <w:tr w:rsidR="007A15DA" w:rsidRPr="00134D12" w14:paraId="3F72C4F1" w14:textId="77777777" w:rsidTr="00563D2F">
        <w:trPr>
          <w:jc w:val="center"/>
        </w:trPr>
        <w:tc>
          <w:tcPr>
            <w:tcW w:w="1643" w:type="dxa"/>
            <w:tcBorders>
              <w:top w:val="single" w:sz="4" w:space="0" w:color="auto"/>
              <w:left w:val="single" w:sz="4" w:space="0" w:color="auto"/>
              <w:bottom w:val="single" w:sz="4" w:space="0" w:color="auto"/>
              <w:right w:val="single" w:sz="4" w:space="0" w:color="auto"/>
            </w:tcBorders>
          </w:tcPr>
          <w:p w14:paraId="64DFE5AD" w14:textId="77777777" w:rsidR="007A15DA" w:rsidRPr="00134D12" w:rsidRDefault="007A15DA" w:rsidP="004C6F99">
            <w:pPr>
              <w:pStyle w:val="Tabletext"/>
              <w:keepNext/>
              <w:keepLines/>
              <w:jc w:val="center"/>
              <w:rPr>
                <w:szCs w:val="22"/>
                <w:lang w:val="fr-FR"/>
              </w:rPr>
            </w:pPr>
            <w:r w:rsidRPr="00134D12">
              <w:rPr>
                <w:szCs w:val="22"/>
                <w:lang w:val="fr-FR"/>
              </w:rPr>
              <w:t>L1</w:t>
            </w:r>
          </w:p>
        </w:tc>
        <w:tc>
          <w:tcPr>
            <w:tcW w:w="1642" w:type="dxa"/>
            <w:tcBorders>
              <w:top w:val="single" w:sz="4" w:space="0" w:color="auto"/>
              <w:left w:val="single" w:sz="4" w:space="0" w:color="auto"/>
              <w:bottom w:val="single" w:sz="4" w:space="0" w:color="auto"/>
              <w:right w:val="single" w:sz="4" w:space="0" w:color="auto"/>
            </w:tcBorders>
          </w:tcPr>
          <w:p w14:paraId="7C7B1CD9" w14:textId="77777777" w:rsidR="007A15DA" w:rsidRPr="00134D12" w:rsidRDefault="007A15DA" w:rsidP="004C6F99">
            <w:pPr>
              <w:pStyle w:val="Tabletext"/>
              <w:keepNext/>
              <w:keepLines/>
              <w:jc w:val="center"/>
              <w:rPr>
                <w:szCs w:val="22"/>
                <w:lang w:val="fr-FR"/>
              </w:rPr>
            </w:pPr>
            <w:r w:rsidRPr="00134D12">
              <w:rPr>
                <w:szCs w:val="22"/>
                <w:lang w:val="fr-FR"/>
              </w:rPr>
              <w:t>10M2G7X</w:t>
            </w:r>
            <w:r w:rsidRPr="00134D12">
              <w:rPr>
                <w:szCs w:val="22"/>
                <w:lang w:val="fr-FR"/>
              </w:rPr>
              <w:br/>
              <w:t>1M02G7X</w:t>
            </w:r>
          </w:p>
        </w:tc>
        <w:tc>
          <w:tcPr>
            <w:tcW w:w="1646" w:type="dxa"/>
            <w:tcBorders>
              <w:top w:val="single" w:sz="4" w:space="0" w:color="auto"/>
              <w:left w:val="single" w:sz="4" w:space="0" w:color="auto"/>
              <w:bottom w:val="single" w:sz="4" w:space="0" w:color="auto"/>
              <w:right w:val="single" w:sz="4" w:space="0" w:color="auto"/>
            </w:tcBorders>
          </w:tcPr>
          <w:p w14:paraId="1A0EAC77" w14:textId="77777777" w:rsidR="007A15DA" w:rsidRPr="00134D12" w:rsidRDefault="007A15DA" w:rsidP="004C6F99">
            <w:pPr>
              <w:pStyle w:val="Tabletext"/>
              <w:keepNext/>
              <w:keepLines/>
              <w:jc w:val="center"/>
              <w:rPr>
                <w:szCs w:val="22"/>
                <w:lang w:val="fr-FR"/>
              </w:rPr>
            </w:pPr>
            <w:r w:rsidRPr="00134D12">
              <w:rPr>
                <w:szCs w:val="22"/>
                <w:lang w:val="fr-FR"/>
              </w:rPr>
              <w:t>10,2</w:t>
            </w:r>
            <w:r w:rsidRPr="00134D12">
              <w:rPr>
                <w:szCs w:val="22"/>
                <w:lang w:val="fr-FR"/>
              </w:rPr>
              <w:br/>
              <w:t>1,02</w:t>
            </w:r>
          </w:p>
        </w:tc>
        <w:tc>
          <w:tcPr>
            <w:tcW w:w="1643" w:type="dxa"/>
            <w:tcBorders>
              <w:top w:val="single" w:sz="4" w:space="0" w:color="auto"/>
              <w:left w:val="single" w:sz="4" w:space="0" w:color="auto"/>
              <w:bottom w:val="single" w:sz="4" w:space="0" w:color="auto"/>
              <w:right w:val="single" w:sz="4" w:space="0" w:color="auto"/>
            </w:tcBorders>
          </w:tcPr>
          <w:p w14:paraId="3FFB1FFB" w14:textId="77777777" w:rsidR="007A15DA" w:rsidRPr="00134D12" w:rsidRDefault="007A15DA" w:rsidP="004C6F99">
            <w:pPr>
              <w:pStyle w:val="Tabletext"/>
              <w:keepNext/>
              <w:keepLines/>
              <w:jc w:val="center"/>
              <w:rPr>
                <w:szCs w:val="22"/>
                <w:lang w:val="fr-FR"/>
              </w:rPr>
            </w:pPr>
            <w:r w:rsidRPr="00134D12">
              <w:rPr>
                <w:szCs w:val="22"/>
                <w:lang w:val="fr-FR"/>
              </w:rPr>
              <w:t>15</w:t>
            </w:r>
            <w:r w:rsidRPr="00134D12">
              <w:rPr>
                <w:szCs w:val="22"/>
                <w:lang w:val="fr-FR"/>
              </w:rPr>
              <w:br/>
              <w:t>15</w:t>
            </w:r>
          </w:p>
        </w:tc>
        <w:tc>
          <w:tcPr>
            <w:tcW w:w="1643" w:type="dxa"/>
            <w:tcBorders>
              <w:top w:val="single" w:sz="4" w:space="0" w:color="auto"/>
              <w:left w:val="single" w:sz="4" w:space="0" w:color="auto"/>
              <w:bottom w:val="single" w:sz="4" w:space="0" w:color="auto"/>
              <w:right w:val="single" w:sz="4" w:space="0" w:color="auto"/>
            </w:tcBorders>
          </w:tcPr>
          <w:p w14:paraId="2006B65A" w14:textId="77777777" w:rsidR="007A15DA" w:rsidRPr="00134D12" w:rsidRDefault="007A15DA" w:rsidP="004C6F99">
            <w:pPr>
              <w:pStyle w:val="Tabletext"/>
              <w:keepNext/>
              <w:keepLines/>
              <w:jc w:val="center"/>
              <w:rPr>
                <w:szCs w:val="22"/>
                <w:lang w:val="fr-FR"/>
              </w:rPr>
            </w:pPr>
            <w:r w:rsidRPr="00134D12">
              <w:rPr>
                <w:szCs w:val="22"/>
                <w:lang w:val="fr-FR"/>
              </w:rPr>
              <w:t>−52</w:t>
            </w:r>
            <w:r w:rsidRPr="00134D12">
              <w:rPr>
                <w:szCs w:val="22"/>
                <w:lang w:val="fr-FR"/>
              </w:rPr>
              <w:br/>
              <w:t>−42</w:t>
            </w:r>
          </w:p>
        </w:tc>
        <w:tc>
          <w:tcPr>
            <w:tcW w:w="1638" w:type="dxa"/>
            <w:tcBorders>
              <w:top w:val="single" w:sz="4" w:space="0" w:color="auto"/>
              <w:left w:val="single" w:sz="4" w:space="0" w:color="auto"/>
              <w:bottom w:val="single" w:sz="4" w:space="0" w:color="auto"/>
              <w:right w:val="single" w:sz="4" w:space="0" w:color="auto"/>
            </w:tcBorders>
          </w:tcPr>
          <w:p w14:paraId="3C8E7030" w14:textId="77777777" w:rsidR="007A15DA" w:rsidRPr="00134D12" w:rsidRDefault="007A15DA" w:rsidP="004C6F99">
            <w:pPr>
              <w:pStyle w:val="Tabletext"/>
              <w:keepNext/>
              <w:keepLines/>
              <w:jc w:val="center"/>
              <w:rPr>
                <w:szCs w:val="22"/>
                <w:lang w:val="fr-FR"/>
              </w:rPr>
            </w:pPr>
            <w:r w:rsidRPr="00134D12">
              <w:rPr>
                <w:szCs w:val="22"/>
                <w:lang w:val="fr-FR"/>
              </w:rPr>
              <w:t>11</w:t>
            </w:r>
          </w:p>
        </w:tc>
      </w:tr>
      <w:tr w:rsidR="007A15DA" w:rsidRPr="00134D12" w14:paraId="4B8A964F" w14:textId="77777777" w:rsidTr="00563D2F">
        <w:trPr>
          <w:jc w:val="center"/>
        </w:trPr>
        <w:tc>
          <w:tcPr>
            <w:tcW w:w="1643" w:type="dxa"/>
            <w:tcBorders>
              <w:top w:val="single" w:sz="4" w:space="0" w:color="auto"/>
              <w:left w:val="single" w:sz="4" w:space="0" w:color="auto"/>
              <w:bottom w:val="single" w:sz="4" w:space="0" w:color="auto"/>
              <w:right w:val="single" w:sz="4" w:space="0" w:color="auto"/>
            </w:tcBorders>
          </w:tcPr>
          <w:p w14:paraId="30FA33C8" w14:textId="77777777" w:rsidR="007A15DA" w:rsidRPr="00134D12" w:rsidRDefault="007A15DA" w:rsidP="004C6F99">
            <w:pPr>
              <w:pStyle w:val="Tabletext"/>
              <w:keepNext/>
              <w:keepLines/>
              <w:jc w:val="center"/>
              <w:rPr>
                <w:szCs w:val="22"/>
                <w:lang w:val="fr-FR"/>
              </w:rPr>
            </w:pPr>
            <w:r w:rsidRPr="00134D12">
              <w:rPr>
                <w:szCs w:val="22"/>
                <w:lang w:val="fr-FR"/>
              </w:rPr>
              <w:t>L2</w:t>
            </w:r>
          </w:p>
        </w:tc>
        <w:tc>
          <w:tcPr>
            <w:tcW w:w="1642" w:type="dxa"/>
            <w:tcBorders>
              <w:top w:val="single" w:sz="4" w:space="0" w:color="auto"/>
              <w:left w:val="single" w:sz="4" w:space="0" w:color="auto"/>
              <w:bottom w:val="single" w:sz="4" w:space="0" w:color="auto"/>
              <w:right w:val="single" w:sz="4" w:space="0" w:color="auto"/>
            </w:tcBorders>
          </w:tcPr>
          <w:p w14:paraId="09A15E85" w14:textId="77777777" w:rsidR="007A15DA" w:rsidRPr="00134D12" w:rsidRDefault="007A15DA" w:rsidP="004C6F99">
            <w:pPr>
              <w:pStyle w:val="Tabletext"/>
              <w:keepNext/>
              <w:keepLines/>
              <w:jc w:val="center"/>
              <w:rPr>
                <w:szCs w:val="22"/>
                <w:lang w:val="fr-FR"/>
              </w:rPr>
            </w:pPr>
            <w:r w:rsidRPr="00134D12">
              <w:rPr>
                <w:szCs w:val="22"/>
                <w:lang w:val="fr-FR"/>
              </w:rPr>
              <w:t>10M2G7X</w:t>
            </w:r>
            <w:r w:rsidRPr="00134D12">
              <w:rPr>
                <w:szCs w:val="22"/>
                <w:lang w:val="fr-FR"/>
              </w:rPr>
              <w:br/>
              <w:t>1M02G7X</w:t>
            </w:r>
          </w:p>
        </w:tc>
        <w:tc>
          <w:tcPr>
            <w:tcW w:w="1646" w:type="dxa"/>
            <w:tcBorders>
              <w:top w:val="single" w:sz="4" w:space="0" w:color="auto"/>
              <w:left w:val="single" w:sz="4" w:space="0" w:color="auto"/>
              <w:bottom w:val="single" w:sz="4" w:space="0" w:color="auto"/>
              <w:right w:val="single" w:sz="4" w:space="0" w:color="auto"/>
            </w:tcBorders>
          </w:tcPr>
          <w:p w14:paraId="0EB3C626" w14:textId="77777777" w:rsidR="007A15DA" w:rsidRPr="00134D12" w:rsidRDefault="007A15DA" w:rsidP="004C6F99">
            <w:pPr>
              <w:pStyle w:val="Tabletext"/>
              <w:keepNext/>
              <w:keepLines/>
              <w:jc w:val="center"/>
              <w:rPr>
                <w:szCs w:val="22"/>
                <w:lang w:val="fr-FR"/>
              </w:rPr>
            </w:pPr>
            <w:r w:rsidRPr="00134D12">
              <w:rPr>
                <w:szCs w:val="22"/>
                <w:lang w:val="fr-FR"/>
              </w:rPr>
              <w:t>10,2</w:t>
            </w:r>
            <w:r w:rsidRPr="00134D12">
              <w:rPr>
                <w:szCs w:val="22"/>
                <w:lang w:val="fr-FR"/>
              </w:rPr>
              <w:br/>
              <w:t>1,02</w:t>
            </w:r>
          </w:p>
        </w:tc>
        <w:tc>
          <w:tcPr>
            <w:tcW w:w="1643" w:type="dxa"/>
            <w:tcBorders>
              <w:top w:val="single" w:sz="4" w:space="0" w:color="auto"/>
              <w:left w:val="single" w:sz="4" w:space="0" w:color="auto"/>
              <w:bottom w:val="single" w:sz="4" w:space="0" w:color="auto"/>
              <w:right w:val="single" w:sz="4" w:space="0" w:color="auto"/>
            </w:tcBorders>
          </w:tcPr>
          <w:p w14:paraId="21C54B44" w14:textId="77777777" w:rsidR="007A15DA" w:rsidRPr="00134D12" w:rsidRDefault="007A15DA" w:rsidP="004C6F99">
            <w:pPr>
              <w:pStyle w:val="Tabletext"/>
              <w:keepNext/>
              <w:keepLines/>
              <w:jc w:val="center"/>
              <w:rPr>
                <w:szCs w:val="22"/>
                <w:lang w:val="fr-FR"/>
              </w:rPr>
            </w:pPr>
            <w:r w:rsidRPr="00134D12">
              <w:rPr>
                <w:szCs w:val="22"/>
                <w:lang w:val="fr-FR"/>
              </w:rPr>
              <w:t>14</w:t>
            </w:r>
            <w:r w:rsidRPr="00134D12">
              <w:rPr>
                <w:szCs w:val="22"/>
                <w:lang w:val="fr-FR"/>
              </w:rPr>
              <w:br/>
              <w:t>14</w:t>
            </w:r>
          </w:p>
        </w:tc>
        <w:tc>
          <w:tcPr>
            <w:tcW w:w="1643" w:type="dxa"/>
            <w:tcBorders>
              <w:top w:val="single" w:sz="4" w:space="0" w:color="auto"/>
              <w:left w:val="single" w:sz="4" w:space="0" w:color="auto"/>
              <w:bottom w:val="single" w:sz="4" w:space="0" w:color="auto"/>
              <w:right w:val="single" w:sz="4" w:space="0" w:color="auto"/>
            </w:tcBorders>
          </w:tcPr>
          <w:p w14:paraId="28E530AB" w14:textId="77777777" w:rsidR="007A15DA" w:rsidRPr="00134D12" w:rsidRDefault="007A15DA" w:rsidP="004C6F99">
            <w:pPr>
              <w:pStyle w:val="Tabletext"/>
              <w:keepNext/>
              <w:keepLines/>
              <w:jc w:val="center"/>
              <w:rPr>
                <w:szCs w:val="22"/>
                <w:lang w:val="fr-FR"/>
              </w:rPr>
            </w:pPr>
            <w:r w:rsidRPr="00134D12">
              <w:rPr>
                <w:szCs w:val="22"/>
                <w:lang w:val="fr-FR"/>
              </w:rPr>
              <w:t>−53</w:t>
            </w:r>
            <w:r w:rsidRPr="00134D12">
              <w:rPr>
                <w:szCs w:val="22"/>
                <w:lang w:val="fr-FR"/>
              </w:rPr>
              <w:br/>
              <w:t>−43</w:t>
            </w:r>
          </w:p>
        </w:tc>
        <w:tc>
          <w:tcPr>
            <w:tcW w:w="1638" w:type="dxa"/>
            <w:tcBorders>
              <w:top w:val="single" w:sz="4" w:space="0" w:color="auto"/>
              <w:left w:val="single" w:sz="4" w:space="0" w:color="auto"/>
              <w:bottom w:val="single" w:sz="4" w:space="0" w:color="auto"/>
              <w:right w:val="single" w:sz="4" w:space="0" w:color="auto"/>
            </w:tcBorders>
          </w:tcPr>
          <w:p w14:paraId="7B88D61A" w14:textId="77777777" w:rsidR="007A15DA" w:rsidRPr="00134D12" w:rsidRDefault="007A15DA" w:rsidP="004C6F99">
            <w:pPr>
              <w:pStyle w:val="Tabletext"/>
              <w:keepNext/>
              <w:keepLines/>
              <w:jc w:val="center"/>
              <w:rPr>
                <w:szCs w:val="22"/>
                <w:lang w:val="fr-FR"/>
              </w:rPr>
            </w:pPr>
            <w:r w:rsidRPr="00134D12">
              <w:rPr>
                <w:szCs w:val="22"/>
                <w:lang w:val="fr-FR"/>
              </w:rPr>
              <w:t>10</w:t>
            </w:r>
          </w:p>
        </w:tc>
      </w:tr>
      <w:tr w:rsidR="007A15DA" w:rsidRPr="00134D12" w14:paraId="648B2BA5" w14:textId="77777777" w:rsidTr="00563D2F">
        <w:trPr>
          <w:jc w:val="center"/>
        </w:trPr>
        <w:tc>
          <w:tcPr>
            <w:tcW w:w="1643" w:type="dxa"/>
            <w:tcBorders>
              <w:top w:val="single" w:sz="4" w:space="0" w:color="auto"/>
              <w:left w:val="single" w:sz="4" w:space="0" w:color="auto"/>
              <w:bottom w:val="single" w:sz="4" w:space="0" w:color="auto"/>
              <w:right w:val="single" w:sz="4" w:space="0" w:color="auto"/>
            </w:tcBorders>
          </w:tcPr>
          <w:p w14:paraId="1EB54013" w14:textId="77777777" w:rsidR="007A15DA" w:rsidRPr="00134D12" w:rsidRDefault="007A15DA" w:rsidP="004C6F99">
            <w:pPr>
              <w:pStyle w:val="Tabletext"/>
              <w:keepNext/>
              <w:keepLines/>
              <w:jc w:val="center"/>
              <w:rPr>
                <w:szCs w:val="22"/>
                <w:lang w:val="fr-FR"/>
              </w:rPr>
            </w:pPr>
            <w:r w:rsidRPr="00134D12">
              <w:rPr>
                <w:szCs w:val="22"/>
                <w:lang w:val="fr-FR"/>
              </w:rPr>
              <w:t>L3</w:t>
            </w:r>
            <w:r w:rsidRPr="00134D12">
              <w:rPr>
                <w:szCs w:val="22"/>
                <w:vertAlign w:val="superscript"/>
                <w:lang w:val="fr-FR"/>
              </w:rPr>
              <w:t>(1)</w:t>
            </w:r>
          </w:p>
        </w:tc>
        <w:tc>
          <w:tcPr>
            <w:tcW w:w="1642" w:type="dxa"/>
            <w:tcBorders>
              <w:top w:val="single" w:sz="4" w:space="0" w:color="auto"/>
              <w:left w:val="single" w:sz="4" w:space="0" w:color="auto"/>
              <w:bottom w:val="single" w:sz="4" w:space="0" w:color="auto"/>
              <w:right w:val="single" w:sz="4" w:space="0" w:color="auto"/>
            </w:tcBorders>
          </w:tcPr>
          <w:p w14:paraId="2A67D78B" w14:textId="77777777" w:rsidR="007A15DA" w:rsidRPr="00134D12" w:rsidRDefault="007A15DA" w:rsidP="004C6F99">
            <w:pPr>
              <w:pStyle w:val="Tabletext"/>
              <w:keepNext/>
              <w:keepLines/>
              <w:jc w:val="center"/>
              <w:rPr>
                <w:szCs w:val="22"/>
                <w:lang w:val="fr-FR"/>
              </w:rPr>
            </w:pPr>
            <w:r w:rsidRPr="00134D12">
              <w:rPr>
                <w:szCs w:val="22"/>
                <w:lang w:val="fr-FR"/>
              </w:rPr>
              <w:t>8M19G7X</w:t>
            </w:r>
            <w:r w:rsidRPr="00134D12">
              <w:rPr>
                <w:szCs w:val="22"/>
                <w:lang w:val="fr-FR"/>
              </w:rPr>
              <w:br/>
              <w:t>8M19G7X</w:t>
            </w:r>
          </w:p>
        </w:tc>
        <w:tc>
          <w:tcPr>
            <w:tcW w:w="1646" w:type="dxa"/>
            <w:tcBorders>
              <w:top w:val="single" w:sz="4" w:space="0" w:color="auto"/>
              <w:left w:val="single" w:sz="4" w:space="0" w:color="auto"/>
              <w:bottom w:val="single" w:sz="4" w:space="0" w:color="auto"/>
              <w:right w:val="single" w:sz="4" w:space="0" w:color="auto"/>
            </w:tcBorders>
          </w:tcPr>
          <w:p w14:paraId="6CC4C3A3" w14:textId="77777777" w:rsidR="007A15DA" w:rsidRPr="00134D12" w:rsidRDefault="007A15DA" w:rsidP="004C6F99">
            <w:pPr>
              <w:pStyle w:val="Tabletext"/>
              <w:keepNext/>
              <w:keepLines/>
              <w:jc w:val="center"/>
              <w:rPr>
                <w:szCs w:val="22"/>
                <w:lang w:val="fr-FR"/>
              </w:rPr>
            </w:pPr>
            <w:r w:rsidRPr="00134D12">
              <w:rPr>
                <w:szCs w:val="22"/>
                <w:lang w:val="fr-FR"/>
              </w:rPr>
              <w:t>8,2</w:t>
            </w:r>
            <w:r w:rsidRPr="00134D12">
              <w:rPr>
                <w:szCs w:val="22"/>
                <w:lang w:val="fr-FR"/>
              </w:rPr>
              <w:br/>
              <w:t>8,2</w:t>
            </w:r>
          </w:p>
        </w:tc>
        <w:tc>
          <w:tcPr>
            <w:tcW w:w="1643" w:type="dxa"/>
            <w:tcBorders>
              <w:top w:val="single" w:sz="4" w:space="0" w:color="auto"/>
              <w:left w:val="single" w:sz="4" w:space="0" w:color="auto"/>
              <w:bottom w:val="single" w:sz="4" w:space="0" w:color="auto"/>
              <w:right w:val="single" w:sz="4" w:space="0" w:color="auto"/>
            </w:tcBorders>
          </w:tcPr>
          <w:p w14:paraId="539243BE" w14:textId="77777777" w:rsidR="007A15DA" w:rsidRPr="00134D12" w:rsidRDefault="007A15DA" w:rsidP="004C6F99">
            <w:pPr>
              <w:pStyle w:val="Tabletext"/>
              <w:keepNext/>
              <w:keepLines/>
              <w:jc w:val="center"/>
              <w:rPr>
                <w:szCs w:val="22"/>
                <w:lang w:val="fr-FR"/>
              </w:rPr>
            </w:pPr>
            <w:r w:rsidRPr="00134D12">
              <w:rPr>
                <w:szCs w:val="22"/>
                <w:lang w:val="fr-FR"/>
              </w:rPr>
              <w:t>15</w:t>
            </w:r>
            <w:r w:rsidRPr="00134D12">
              <w:rPr>
                <w:szCs w:val="22"/>
                <w:lang w:val="fr-FR"/>
              </w:rPr>
              <w:br/>
              <w:t>15</w:t>
            </w:r>
          </w:p>
        </w:tc>
        <w:tc>
          <w:tcPr>
            <w:tcW w:w="1643" w:type="dxa"/>
            <w:tcBorders>
              <w:top w:val="single" w:sz="4" w:space="0" w:color="auto"/>
              <w:left w:val="single" w:sz="4" w:space="0" w:color="auto"/>
              <w:bottom w:val="single" w:sz="4" w:space="0" w:color="auto"/>
              <w:right w:val="single" w:sz="4" w:space="0" w:color="auto"/>
            </w:tcBorders>
          </w:tcPr>
          <w:p w14:paraId="2D3DAFDC" w14:textId="3ED030DF" w:rsidR="007A15DA" w:rsidRPr="00134D12" w:rsidRDefault="009950AF" w:rsidP="004C6F99">
            <w:pPr>
              <w:pStyle w:val="Tabletext"/>
              <w:keepNext/>
              <w:keepLines/>
              <w:jc w:val="center"/>
              <w:rPr>
                <w:szCs w:val="22"/>
                <w:lang w:val="fr-FR"/>
              </w:rPr>
            </w:pPr>
            <w:r w:rsidRPr="00134D12">
              <w:rPr>
                <w:szCs w:val="22"/>
                <w:lang w:val="fr-FR"/>
              </w:rPr>
              <w:t>−</w:t>
            </w:r>
            <w:r w:rsidR="007A15DA" w:rsidRPr="00134D12">
              <w:rPr>
                <w:szCs w:val="22"/>
                <w:lang w:val="fr-FR"/>
              </w:rPr>
              <w:t>52,1</w:t>
            </w:r>
            <w:r w:rsidR="007A15DA" w:rsidRPr="00134D12">
              <w:rPr>
                <w:szCs w:val="22"/>
                <w:lang w:val="fr-FR"/>
              </w:rPr>
              <w:br/>
            </w:r>
            <w:r w:rsidRPr="00134D12">
              <w:rPr>
                <w:szCs w:val="22"/>
                <w:lang w:val="fr-FR"/>
              </w:rPr>
              <w:t>−</w:t>
            </w:r>
            <w:r w:rsidR="007A15DA" w:rsidRPr="00134D12">
              <w:rPr>
                <w:szCs w:val="22"/>
                <w:lang w:val="fr-FR"/>
              </w:rPr>
              <w:t>52,1</w:t>
            </w:r>
          </w:p>
        </w:tc>
        <w:tc>
          <w:tcPr>
            <w:tcW w:w="1638" w:type="dxa"/>
            <w:tcBorders>
              <w:top w:val="single" w:sz="4" w:space="0" w:color="auto"/>
              <w:left w:val="single" w:sz="4" w:space="0" w:color="auto"/>
              <w:bottom w:val="single" w:sz="4" w:space="0" w:color="auto"/>
              <w:right w:val="single" w:sz="4" w:space="0" w:color="auto"/>
            </w:tcBorders>
          </w:tcPr>
          <w:p w14:paraId="32904A9D" w14:textId="77777777" w:rsidR="007A15DA" w:rsidRPr="00134D12" w:rsidRDefault="007A15DA" w:rsidP="004C6F99">
            <w:pPr>
              <w:pStyle w:val="Tabletext"/>
              <w:keepNext/>
              <w:keepLines/>
              <w:jc w:val="center"/>
              <w:rPr>
                <w:szCs w:val="22"/>
                <w:lang w:val="fr-FR"/>
              </w:rPr>
            </w:pPr>
            <w:r w:rsidRPr="00134D12">
              <w:rPr>
                <w:szCs w:val="22"/>
                <w:lang w:val="fr-FR"/>
              </w:rPr>
              <w:t>12</w:t>
            </w:r>
          </w:p>
        </w:tc>
      </w:tr>
      <w:tr w:rsidR="007A15DA" w:rsidRPr="0026318C" w14:paraId="536734A4" w14:textId="77777777" w:rsidTr="00563D2F">
        <w:trPr>
          <w:jc w:val="center"/>
        </w:trPr>
        <w:tc>
          <w:tcPr>
            <w:tcW w:w="9855" w:type="dxa"/>
            <w:gridSpan w:val="6"/>
            <w:tcBorders>
              <w:top w:val="single" w:sz="4" w:space="0" w:color="auto"/>
              <w:left w:val="nil"/>
              <w:bottom w:val="nil"/>
              <w:right w:val="nil"/>
            </w:tcBorders>
          </w:tcPr>
          <w:p w14:paraId="4A164523" w14:textId="77777777" w:rsidR="007A15DA" w:rsidRPr="00134D12" w:rsidRDefault="007A15DA" w:rsidP="004C6F99">
            <w:pPr>
              <w:pStyle w:val="Tablelegend"/>
              <w:keepNext/>
              <w:keepLines/>
              <w:rPr>
                <w:szCs w:val="22"/>
                <w:lang w:val="fr-FR"/>
              </w:rPr>
            </w:pPr>
            <w:r w:rsidRPr="00134D12">
              <w:rPr>
                <w:szCs w:val="22"/>
                <w:vertAlign w:val="superscript"/>
                <w:lang w:val="fr-FR"/>
              </w:rPr>
              <w:t>(1)</w:t>
            </w:r>
            <w:r w:rsidRPr="00134D12">
              <w:rPr>
                <w:szCs w:val="22"/>
                <w:lang w:val="fr-FR"/>
              </w:rPr>
              <w:tab/>
              <w:t>Deux signaux GLONASS L3 sont décalés l'un par rapport à l'autre de 90 degrés (en quadrature).</w:t>
            </w:r>
          </w:p>
        </w:tc>
      </w:tr>
    </w:tbl>
    <w:p w14:paraId="395B6B1E" w14:textId="77777777" w:rsidR="007A15DA" w:rsidRPr="00134D12" w:rsidRDefault="007A15DA" w:rsidP="004C6F99">
      <w:pPr>
        <w:spacing w:before="360"/>
        <w:rPr>
          <w:lang w:val="fr-FR"/>
        </w:rPr>
      </w:pPr>
      <w:r w:rsidRPr="00134D12">
        <w:rPr>
          <w:lang w:val="fr-FR"/>
        </w:rPr>
        <w:t>L'enveloppe du spectre de puissance du signal de navigation est décrite par la fonction (sin </w:t>
      </w:r>
      <w:r w:rsidRPr="00134D12">
        <w:rPr>
          <w:i/>
          <w:lang w:val="fr-FR"/>
        </w:rPr>
        <w:t>x/x</w:t>
      </w:r>
      <w:r w:rsidRPr="00134D12">
        <w:rPr>
          <w:lang w:val="fr-FR"/>
        </w:rPr>
        <w:t>)</w:t>
      </w:r>
      <w:r w:rsidRPr="00134D12">
        <w:rPr>
          <w:position w:val="6"/>
          <w:sz w:val="16"/>
          <w:lang w:val="fr-FR"/>
        </w:rPr>
        <w:t>2</w:t>
      </w:r>
      <w:r w:rsidRPr="00134D12">
        <w:rPr>
          <w:lang w:val="fr-FR"/>
        </w:rPr>
        <w:t>,</w:t>
      </w:r>
    </w:p>
    <w:p w14:paraId="03293B30" w14:textId="77777777" w:rsidR="007A15DA" w:rsidRPr="00134D12" w:rsidRDefault="007A15DA" w:rsidP="004C6F99">
      <w:pPr>
        <w:rPr>
          <w:lang w:val="fr-FR"/>
        </w:rPr>
      </w:pPr>
      <w:r w:rsidRPr="00134D12">
        <w:rPr>
          <w:lang w:val="fr-FR"/>
        </w:rPr>
        <w:t>avec:</w:t>
      </w:r>
    </w:p>
    <w:p w14:paraId="5FD05962" w14:textId="77777777" w:rsidR="007A15DA" w:rsidRPr="00134D12" w:rsidRDefault="007A15DA" w:rsidP="004C6F99">
      <w:pPr>
        <w:pStyle w:val="Equation"/>
        <w:rPr>
          <w:lang w:val="fr-FR"/>
        </w:rPr>
      </w:pPr>
      <w:r w:rsidRPr="00134D12">
        <w:rPr>
          <w:lang w:val="fr-FR"/>
        </w:rPr>
        <w:tab/>
      </w:r>
      <w:r w:rsidRPr="00134D12">
        <w:rPr>
          <w:lang w:val="fr-FR"/>
        </w:rPr>
        <w:tab/>
      </w:r>
      <m:oMath>
        <m:r>
          <w:rPr>
            <w:rFonts w:ascii="Cambria Math" w:hAnsi="Cambria Math"/>
            <w:lang w:val="fr-FR"/>
          </w:rPr>
          <m:t>x=</m:t>
        </m:r>
        <m:f>
          <m:fPr>
            <m:type m:val="lin"/>
            <m:ctrlPr>
              <w:rPr>
                <w:rFonts w:ascii="Cambria Math" w:hAnsi="Cambria Math"/>
                <w:i/>
                <w:lang w:val="fr-FR"/>
              </w:rPr>
            </m:ctrlPr>
          </m:fPr>
          <m:num>
            <m:r>
              <m:rPr>
                <m:sty m:val="p"/>
              </m:rPr>
              <w:rPr>
                <w:rFonts w:ascii="Cambria Math" w:hAnsi="Cambria Math"/>
                <w:lang w:val="fr-FR"/>
              </w:rPr>
              <m:t>π</m:t>
            </m:r>
            <m:d>
              <m:dPr>
                <m:ctrlPr>
                  <w:rPr>
                    <w:rFonts w:ascii="Cambria Math" w:hAnsi="Cambria Math"/>
                    <w:i/>
                    <w:lang w:val="fr-FR"/>
                  </w:rPr>
                </m:ctrlPr>
              </m:dPr>
              <m:e>
                <m:r>
                  <w:rPr>
                    <w:rFonts w:ascii="Cambria Math" w:hAnsi="Cambria Math"/>
                    <w:lang w:val="fr-FR"/>
                  </w:rPr>
                  <m:t>f-</m:t>
                </m:r>
                <m:sSub>
                  <m:sSubPr>
                    <m:ctrlPr>
                      <w:rPr>
                        <w:rFonts w:ascii="Cambria Math" w:hAnsi="Cambria Math"/>
                        <w:i/>
                        <w:lang w:val="fr-FR"/>
                      </w:rPr>
                    </m:ctrlPr>
                  </m:sSubPr>
                  <m:e>
                    <m:r>
                      <w:rPr>
                        <w:rFonts w:ascii="Cambria Math" w:hAnsi="Cambria Math"/>
                        <w:lang w:val="fr-FR"/>
                      </w:rPr>
                      <m:t>f</m:t>
                    </m:r>
                  </m:e>
                  <m:sub>
                    <m:r>
                      <w:rPr>
                        <w:rFonts w:ascii="Cambria Math" w:hAnsi="Cambria Math"/>
                        <w:lang w:val="fr-FR"/>
                      </w:rPr>
                      <m:t>c</m:t>
                    </m:r>
                  </m:sub>
                </m:sSub>
              </m:e>
            </m:d>
          </m:num>
          <m:den>
            <m:sSub>
              <m:sSubPr>
                <m:ctrlPr>
                  <w:rPr>
                    <w:rFonts w:ascii="Cambria Math" w:hAnsi="Cambria Math"/>
                    <w:i/>
                    <w:lang w:val="fr-FR"/>
                  </w:rPr>
                </m:ctrlPr>
              </m:sSubPr>
              <m:e>
                <m:r>
                  <w:rPr>
                    <w:rFonts w:ascii="Cambria Math" w:hAnsi="Cambria Math"/>
                    <w:lang w:val="fr-FR"/>
                  </w:rPr>
                  <m:t>f</m:t>
                </m:r>
              </m:e>
              <m:sub>
                <m:r>
                  <w:rPr>
                    <w:rFonts w:ascii="Cambria Math" w:hAnsi="Cambria Math"/>
                    <w:lang w:val="fr-FR"/>
                  </w:rPr>
                  <m:t>t</m:t>
                </m:r>
              </m:sub>
            </m:sSub>
          </m:den>
        </m:f>
      </m:oMath>
    </w:p>
    <w:p w14:paraId="5701E03D" w14:textId="77777777" w:rsidR="007A15DA" w:rsidRPr="00134D12" w:rsidRDefault="007A15DA" w:rsidP="004C6F99">
      <w:pPr>
        <w:spacing w:before="0"/>
        <w:rPr>
          <w:lang w:val="fr-FR"/>
        </w:rPr>
      </w:pPr>
      <w:r w:rsidRPr="00134D12">
        <w:rPr>
          <w:lang w:val="fr-FR"/>
        </w:rPr>
        <w:lastRenderedPageBreak/>
        <w:t>où:</w:t>
      </w:r>
    </w:p>
    <w:p w14:paraId="7E047A9E" w14:textId="77777777" w:rsidR="007A15DA" w:rsidRPr="00134D12" w:rsidRDefault="007A15DA" w:rsidP="004C6F99">
      <w:pPr>
        <w:pStyle w:val="Equationlegend"/>
        <w:rPr>
          <w:lang w:val="fr-FR"/>
        </w:rPr>
      </w:pPr>
      <w:r w:rsidRPr="00134D12">
        <w:rPr>
          <w:lang w:val="fr-FR"/>
        </w:rPr>
        <w:tab/>
      </w:r>
      <w:r w:rsidRPr="00134D12">
        <w:rPr>
          <w:lang w:val="fr-FR"/>
        </w:rPr>
        <w:sym w:font="Symbol" w:char="F0A6"/>
      </w:r>
      <w:r w:rsidRPr="00134D12">
        <w:rPr>
          <w:lang w:val="fr-FR"/>
        </w:rPr>
        <w:t>:</w:t>
      </w:r>
      <w:r w:rsidRPr="00134D12">
        <w:rPr>
          <w:lang w:val="fr-FR"/>
        </w:rPr>
        <w:tab/>
        <w:t>fréquence considérée</w:t>
      </w:r>
    </w:p>
    <w:p w14:paraId="0CE10646" w14:textId="77777777" w:rsidR="007A15DA" w:rsidRPr="00134D12" w:rsidRDefault="007A15DA" w:rsidP="004C6F99">
      <w:pPr>
        <w:pStyle w:val="Equationlegend"/>
        <w:rPr>
          <w:lang w:val="fr-FR"/>
        </w:rPr>
      </w:pPr>
      <w:r w:rsidRPr="00134D12">
        <w:rPr>
          <w:lang w:val="fr-FR"/>
        </w:rPr>
        <w:tab/>
      </w:r>
      <w:r w:rsidRPr="00134D12">
        <w:rPr>
          <w:lang w:val="fr-FR"/>
        </w:rPr>
        <w:sym w:font="Symbol" w:char="F0A6"/>
      </w:r>
      <w:r w:rsidRPr="00134D12">
        <w:rPr>
          <w:i/>
          <w:position w:val="-4"/>
          <w:sz w:val="16"/>
          <w:lang w:val="fr-FR"/>
        </w:rPr>
        <w:t>c</w:t>
      </w:r>
      <w:r w:rsidRPr="00134D12">
        <w:rPr>
          <w:lang w:val="fr-FR"/>
        </w:rPr>
        <w:t>:</w:t>
      </w:r>
      <w:r w:rsidRPr="00134D12">
        <w:rPr>
          <w:lang w:val="fr-FR"/>
        </w:rPr>
        <w:tab/>
        <w:t>fréquence porteuse du signal</w:t>
      </w:r>
    </w:p>
    <w:p w14:paraId="2FBA5D1C" w14:textId="77777777" w:rsidR="007A15DA" w:rsidRPr="00134D12" w:rsidRDefault="007A15DA" w:rsidP="004C6F99">
      <w:pPr>
        <w:pStyle w:val="Equationlegend"/>
        <w:rPr>
          <w:lang w:val="fr-FR"/>
        </w:rPr>
      </w:pPr>
      <w:r w:rsidRPr="00134D12">
        <w:rPr>
          <w:lang w:val="fr-FR"/>
        </w:rPr>
        <w:tab/>
      </w:r>
      <w:r w:rsidRPr="00134D12">
        <w:rPr>
          <w:lang w:val="fr-FR"/>
        </w:rPr>
        <w:sym w:font="Symbol" w:char="F0A6"/>
      </w:r>
      <w:r w:rsidRPr="00134D12">
        <w:rPr>
          <w:i/>
          <w:position w:val="-4"/>
          <w:sz w:val="16"/>
          <w:lang w:val="fr-FR"/>
        </w:rPr>
        <w:t>t</w:t>
      </w:r>
      <w:r w:rsidRPr="00134D12">
        <w:rPr>
          <w:lang w:val="fr-FR"/>
        </w:rPr>
        <w:t>:</w:t>
      </w:r>
      <w:r w:rsidRPr="00134D12">
        <w:rPr>
          <w:lang w:val="fr-FR"/>
        </w:rPr>
        <w:tab/>
        <w:t>débit d'éléments du signal.</w:t>
      </w:r>
    </w:p>
    <w:p w14:paraId="5728DEFA" w14:textId="77777777" w:rsidR="00862C9F" w:rsidRPr="00134D12" w:rsidRDefault="007A15DA" w:rsidP="004C6F99">
      <w:pPr>
        <w:rPr>
          <w:lang w:val="fr-FR"/>
        </w:rPr>
      </w:pPr>
      <w:r w:rsidRPr="00134D12">
        <w:rPr>
          <w:lang w:val="fr-FR"/>
        </w:rPr>
        <w:t>Le lobe principal du spectre constitue le spectre opérationnel du signal. Il occupe une largeur de bande égale à 2</w:t>
      </w:r>
      <w:r w:rsidRPr="00134D12">
        <w:rPr>
          <w:lang w:val="fr-FR"/>
        </w:rPr>
        <w:sym w:font="Symbol" w:char="F0A6"/>
      </w:r>
      <w:r w:rsidRPr="00134D12">
        <w:rPr>
          <w:i/>
          <w:position w:val="-4"/>
          <w:sz w:val="16"/>
          <w:lang w:val="fr-FR"/>
        </w:rPr>
        <w:t>t</w:t>
      </w:r>
      <w:r w:rsidRPr="00134D12">
        <w:rPr>
          <w:lang w:val="fr-FR"/>
        </w:rPr>
        <w:t xml:space="preserve">. La largeur des lobes est égale à </w:t>
      </w:r>
      <w:r w:rsidRPr="00134D12">
        <w:rPr>
          <w:lang w:val="fr-FR"/>
        </w:rPr>
        <w:sym w:font="Symbol" w:char="F0A6"/>
      </w:r>
      <w:r w:rsidRPr="00134D12">
        <w:rPr>
          <w:i/>
          <w:position w:val="-4"/>
          <w:sz w:val="16"/>
          <w:lang w:val="fr-FR"/>
        </w:rPr>
        <w:t>t</w:t>
      </w:r>
      <w:r w:rsidRPr="00134D12">
        <w:rPr>
          <w:lang w:val="fr-FR"/>
        </w:rPr>
        <w:t>.</w:t>
      </w:r>
    </w:p>
    <w:p w14:paraId="67B86BA7" w14:textId="4C0E2EDE" w:rsidR="007A15DA" w:rsidRPr="00134D12" w:rsidRDefault="007A15DA" w:rsidP="004C6F99">
      <w:pPr>
        <w:pStyle w:val="Heading2"/>
        <w:rPr>
          <w:lang w:val="fr-FR"/>
        </w:rPr>
      </w:pPr>
      <w:bookmarkStart w:id="243" w:name="_Toc436679465"/>
      <w:bookmarkStart w:id="244" w:name="_Toc461539365"/>
      <w:bookmarkStart w:id="245" w:name="_Toc461539526"/>
      <w:bookmarkStart w:id="246" w:name="_Toc461539692"/>
      <w:bookmarkStart w:id="247" w:name="_Toc461539816"/>
      <w:bookmarkStart w:id="248" w:name="_Toc461539940"/>
      <w:bookmarkStart w:id="249" w:name="_Toc461540064"/>
      <w:bookmarkStart w:id="250" w:name="_Toc461540188"/>
      <w:bookmarkStart w:id="251" w:name="_Toc461540312"/>
      <w:bookmarkStart w:id="252" w:name="_Toc461540436"/>
      <w:bookmarkStart w:id="253" w:name="_Toc461541291"/>
      <w:bookmarkStart w:id="254" w:name="_Toc461606176"/>
      <w:bookmarkStart w:id="255" w:name="_Toc482001204"/>
      <w:bookmarkStart w:id="256" w:name="_Toc495943726"/>
      <w:bookmarkStart w:id="257" w:name="_Toc495943885"/>
      <w:bookmarkStart w:id="258" w:name="_Toc495944044"/>
      <w:bookmarkStart w:id="259" w:name="_Toc495944203"/>
      <w:bookmarkStart w:id="260" w:name="_Toc495944362"/>
      <w:bookmarkStart w:id="261" w:name="_Toc495944521"/>
      <w:bookmarkStart w:id="262" w:name="_Toc495944680"/>
      <w:bookmarkStart w:id="263" w:name="_Toc181632616"/>
      <w:bookmarkStart w:id="264" w:name="_Toc182918217"/>
      <w:r w:rsidRPr="00134D12">
        <w:rPr>
          <w:rFonts w:eastAsia="Calibri"/>
          <w:lang w:val="fr-FR"/>
        </w:rPr>
        <w:t>5.2</w:t>
      </w:r>
      <w:r w:rsidRPr="00134D12">
        <w:rPr>
          <w:rFonts w:eastAsia="Calibri"/>
          <w:lang w:val="fr-FR"/>
        </w:rPr>
        <w:tab/>
      </w:r>
      <w:bookmarkEnd w:id="243"/>
      <w:r w:rsidRPr="00134D12">
        <w:rPr>
          <w:lang w:val="fr-FR"/>
        </w:rPr>
        <w:t>Signaux avec accès multiple par répartition en code</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2906D144" w14:textId="77777777" w:rsidR="007A15DA" w:rsidRPr="00134D12" w:rsidRDefault="007A15DA" w:rsidP="004C6F99">
      <w:pPr>
        <w:rPr>
          <w:lang w:val="fr-FR"/>
        </w:rPr>
      </w:pPr>
      <w:r w:rsidRPr="00134D12">
        <w:rPr>
          <w:lang w:val="fr-FR"/>
        </w:rPr>
        <w:t>Le système GLONASS utilise quatre classes d'émission: 2M05G7X, 4M10G7X, 15M4G7X, 20M5G7XCC. Les caractéristiques de ces signaux sont données dans le Tableau 3.</w:t>
      </w:r>
    </w:p>
    <w:p w14:paraId="0596F141" w14:textId="77777777" w:rsidR="007A15DA" w:rsidRPr="00134D12" w:rsidRDefault="007A15DA" w:rsidP="004C6F99">
      <w:pPr>
        <w:pStyle w:val="TableNo"/>
        <w:keepLines/>
        <w:rPr>
          <w:lang w:val="fr-FR"/>
        </w:rPr>
      </w:pPr>
      <w:r w:rsidRPr="00134D12">
        <w:rPr>
          <w:lang w:val="fr-FR"/>
        </w:rPr>
        <w:t>TABLEAU 3</w:t>
      </w:r>
    </w:p>
    <w:p w14:paraId="0AB1EC09" w14:textId="77777777" w:rsidR="007A15DA" w:rsidRPr="00134D12" w:rsidRDefault="007A15DA" w:rsidP="004C6F99">
      <w:pPr>
        <w:pStyle w:val="Tabletitle"/>
        <w:keepLines/>
        <w:rPr>
          <w:lang w:val="fr-FR"/>
        </w:rPr>
      </w:pPr>
      <w:r w:rsidRPr="00134D12">
        <w:rPr>
          <w:lang w:val="fr-FR"/>
        </w:rPr>
        <w:t>Caractéristiques des signaux GLONASS avec accès multiple par répartition en code</w:t>
      </w:r>
    </w:p>
    <w:tbl>
      <w:tblPr>
        <w:tblW w:w="9639" w:type="dxa"/>
        <w:tblInd w:w="-57" w:type="dxa"/>
        <w:tblLayout w:type="fixed"/>
        <w:tblCellMar>
          <w:left w:w="85" w:type="dxa"/>
          <w:right w:w="85" w:type="dxa"/>
        </w:tblCellMar>
        <w:tblLook w:val="0020" w:firstRow="1" w:lastRow="0" w:firstColumn="0" w:lastColumn="0" w:noHBand="0" w:noVBand="0"/>
      </w:tblPr>
      <w:tblGrid>
        <w:gridCol w:w="1607"/>
        <w:gridCol w:w="1606"/>
        <w:gridCol w:w="1610"/>
        <w:gridCol w:w="1556"/>
        <w:gridCol w:w="1701"/>
        <w:gridCol w:w="1559"/>
      </w:tblGrid>
      <w:tr w:rsidR="007A15DA" w:rsidRPr="00134D12" w14:paraId="3AD93AFF" w14:textId="77777777" w:rsidTr="00DD39F7">
        <w:trPr>
          <w:cantSplit/>
          <w:tblHeader/>
        </w:trPr>
        <w:tc>
          <w:tcPr>
            <w:tcW w:w="1607" w:type="dxa"/>
            <w:tcBorders>
              <w:top w:val="single" w:sz="4" w:space="0" w:color="000000"/>
              <w:left w:val="single" w:sz="4" w:space="0" w:color="000000"/>
              <w:bottom w:val="single" w:sz="4" w:space="0" w:color="000000"/>
            </w:tcBorders>
            <w:shd w:val="clear" w:color="auto" w:fill="auto"/>
          </w:tcPr>
          <w:p w14:paraId="66B8C931" w14:textId="77777777" w:rsidR="007A15DA" w:rsidRPr="00134D12" w:rsidRDefault="007A15DA" w:rsidP="004C6F99">
            <w:pPr>
              <w:pStyle w:val="Tablehead"/>
              <w:keepLines/>
              <w:rPr>
                <w:lang w:val="fr-FR"/>
              </w:rPr>
            </w:pPr>
            <w:r w:rsidRPr="00134D12">
              <w:rPr>
                <w:lang w:val="fr-FR"/>
              </w:rPr>
              <w:t>Gamme de fréquences</w:t>
            </w:r>
          </w:p>
        </w:tc>
        <w:tc>
          <w:tcPr>
            <w:tcW w:w="1606" w:type="dxa"/>
            <w:tcBorders>
              <w:top w:val="single" w:sz="4" w:space="0" w:color="000000"/>
              <w:left w:val="single" w:sz="4" w:space="0" w:color="000000"/>
              <w:bottom w:val="single" w:sz="4" w:space="0" w:color="000000"/>
            </w:tcBorders>
            <w:shd w:val="clear" w:color="auto" w:fill="auto"/>
          </w:tcPr>
          <w:p w14:paraId="5A0B5848" w14:textId="77777777" w:rsidR="007A15DA" w:rsidRPr="00134D12" w:rsidRDefault="007A15DA" w:rsidP="004C6F99">
            <w:pPr>
              <w:pStyle w:val="Tablehead"/>
              <w:keepLines/>
              <w:rPr>
                <w:bCs/>
                <w:lang w:val="fr-FR" w:eastAsia="ja-JP"/>
              </w:rPr>
            </w:pPr>
            <w:r w:rsidRPr="00134D12">
              <w:rPr>
                <w:bCs/>
                <w:lang w:val="fr-FR" w:eastAsia="ja-JP"/>
              </w:rPr>
              <w:t>Classe d'émission</w:t>
            </w:r>
          </w:p>
        </w:tc>
        <w:tc>
          <w:tcPr>
            <w:tcW w:w="1610" w:type="dxa"/>
            <w:tcBorders>
              <w:top w:val="single" w:sz="4" w:space="0" w:color="000000"/>
              <w:left w:val="single" w:sz="4" w:space="0" w:color="000000"/>
              <w:bottom w:val="single" w:sz="4" w:space="0" w:color="000000"/>
            </w:tcBorders>
            <w:shd w:val="clear" w:color="auto" w:fill="auto"/>
          </w:tcPr>
          <w:p w14:paraId="0046A930" w14:textId="77777777" w:rsidR="007A15DA" w:rsidRPr="00134D12" w:rsidRDefault="007A15DA" w:rsidP="004C6F99">
            <w:pPr>
              <w:pStyle w:val="Tablehead"/>
              <w:keepLines/>
              <w:rPr>
                <w:lang w:val="fr-FR"/>
              </w:rPr>
            </w:pPr>
            <w:r w:rsidRPr="00134D12">
              <w:rPr>
                <w:lang w:val="fr-FR"/>
              </w:rPr>
              <w:t>Largeur de bande d'émission</w:t>
            </w:r>
            <w:r w:rsidRPr="00134D12">
              <w:rPr>
                <w:lang w:val="fr-FR"/>
              </w:rPr>
              <w:br/>
              <w:t>(MHz)</w:t>
            </w:r>
          </w:p>
        </w:tc>
        <w:tc>
          <w:tcPr>
            <w:tcW w:w="1556" w:type="dxa"/>
            <w:tcBorders>
              <w:top w:val="single" w:sz="4" w:space="0" w:color="000000"/>
              <w:left w:val="single" w:sz="4" w:space="0" w:color="000000"/>
              <w:bottom w:val="single" w:sz="4" w:space="0" w:color="000000"/>
            </w:tcBorders>
            <w:shd w:val="clear" w:color="auto" w:fill="auto"/>
          </w:tcPr>
          <w:p w14:paraId="31D5408C" w14:textId="77777777" w:rsidR="007A15DA" w:rsidRPr="00134D12" w:rsidRDefault="007A15DA" w:rsidP="004C6F99">
            <w:pPr>
              <w:pStyle w:val="Tablehead"/>
              <w:keepLines/>
              <w:rPr>
                <w:lang w:val="fr-FR"/>
              </w:rPr>
            </w:pPr>
            <w:r w:rsidRPr="00134D12">
              <w:rPr>
                <w:lang w:val="fr-FR"/>
              </w:rPr>
              <w:t xml:space="preserve">Puissance de crête maximale de l'émission </w:t>
            </w:r>
            <w:r w:rsidRPr="00134D12">
              <w:rPr>
                <w:lang w:val="fr-FR"/>
              </w:rPr>
              <w:br/>
              <w:t>(dBW)</w:t>
            </w:r>
          </w:p>
        </w:tc>
        <w:tc>
          <w:tcPr>
            <w:tcW w:w="1701" w:type="dxa"/>
            <w:tcBorders>
              <w:top w:val="single" w:sz="4" w:space="0" w:color="000000"/>
              <w:left w:val="single" w:sz="4" w:space="0" w:color="000000"/>
              <w:bottom w:val="single" w:sz="4" w:space="0" w:color="000000"/>
            </w:tcBorders>
            <w:shd w:val="clear" w:color="auto" w:fill="auto"/>
          </w:tcPr>
          <w:p w14:paraId="5D1A17D8" w14:textId="77777777" w:rsidR="007A15DA" w:rsidRPr="00134D12" w:rsidRDefault="007A15DA" w:rsidP="004C6F99">
            <w:pPr>
              <w:pStyle w:val="Tablehead"/>
              <w:keepLines/>
              <w:rPr>
                <w:lang w:val="fr-FR"/>
              </w:rPr>
            </w:pPr>
            <w:r w:rsidRPr="00134D12">
              <w:rPr>
                <w:lang w:val="fr-FR"/>
              </w:rPr>
              <w:t xml:space="preserve">Densité spectrale de puissance maximale </w:t>
            </w:r>
            <w:r w:rsidRPr="00134D12">
              <w:rPr>
                <w:lang w:val="fr-FR"/>
              </w:rPr>
              <w:br/>
              <w:t>(</w:t>
            </w:r>
            <w:r w:rsidRPr="00134D12">
              <w:rPr>
                <w:lang w:val="fr-FR" w:eastAsia="ja-JP"/>
              </w:rPr>
              <w:t>d</w:t>
            </w:r>
            <w:r w:rsidRPr="00134D12">
              <w:rPr>
                <w:lang w:val="fr-FR"/>
              </w:rPr>
              <w:t>B(W/Hz))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D11B1A7" w14:textId="77777777" w:rsidR="007A15DA" w:rsidRPr="00134D12" w:rsidRDefault="007A15DA" w:rsidP="004C6F99">
            <w:pPr>
              <w:pStyle w:val="Tablehead"/>
              <w:keepLines/>
              <w:rPr>
                <w:lang w:val="fr-FR"/>
              </w:rPr>
            </w:pPr>
            <w:r w:rsidRPr="00134D12">
              <w:rPr>
                <w:lang w:val="fr-FR"/>
              </w:rPr>
              <w:t>Gain de l'antenne</w:t>
            </w:r>
            <w:r w:rsidRPr="00134D12">
              <w:rPr>
                <w:lang w:val="fr-FR"/>
              </w:rPr>
              <w:br/>
              <w:t>(dB)</w:t>
            </w:r>
          </w:p>
        </w:tc>
      </w:tr>
      <w:tr w:rsidR="007A15DA" w:rsidRPr="00134D12" w14:paraId="2835FB0E" w14:textId="77777777" w:rsidTr="00985362">
        <w:trPr>
          <w:cantSplit/>
          <w:trHeight w:val="1012"/>
        </w:trPr>
        <w:tc>
          <w:tcPr>
            <w:tcW w:w="1607" w:type="dxa"/>
            <w:tcBorders>
              <w:top w:val="single" w:sz="4" w:space="0" w:color="000000"/>
              <w:left w:val="single" w:sz="4" w:space="0" w:color="000000"/>
              <w:bottom w:val="single" w:sz="4" w:space="0" w:color="000000"/>
            </w:tcBorders>
            <w:shd w:val="clear" w:color="auto" w:fill="auto"/>
            <w:vAlign w:val="center"/>
          </w:tcPr>
          <w:p w14:paraId="3AB90E9F" w14:textId="77777777" w:rsidR="007A15DA" w:rsidRPr="00134D12" w:rsidRDefault="007A15DA" w:rsidP="004C6F99">
            <w:pPr>
              <w:pStyle w:val="Tabletext"/>
              <w:keepNext/>
              <w:keepLines/>
              <w:jc w:val="center"/>
              <w:rPr>
                <w:rFonts w:eastAsiaTheme="minorHAnsi" w:cstheme="minorBidi"/>
                <w:b/>
                <w:szCs w:val="22"/>
                <w:lang w:val="fr-FR"/>
              </w:rPr>
            </w:pPr>
            <w:r w:rsidRPr="00134D12">
              <w:rPr>
                <w:lang w:val="fr-FR"/>
              </w:rPr>
              <w:t>L1</w:t>
            </w:r>
          </w:p>
        </w:tc>
        <w:tc>
          <w:tcPr>
            <w:tcW w:w="1606" w:type="dxa"/>
            <w:tcBorders>
              <w:top w:val="single" w:sz="4" w:space="0" w:color="000000"/>
              <w:left w:val="single" w:sz="4" w:space="0" w:color="000000"/>
              <w:bottom w:val="single" w:sz="4" w:space="0" w:color="000000"/>
            </w:tcBorders>
            <w:shd w:val="clear" w:color="auto" w:fill="auto"/>
            <w:vAlign w:val="center"/>
          </w:tcPr>
          <w:p w14:paraId="6872B643" w14:textId="77777777" w:rsidR="007A15DA" w:rsidRPr="00134D12" w:rsidRDefault="007A15DA" w:rsidP="004C6F99">
            <w:pPr>
              <w:pStyle w:val="Tabletext"/>
              <w:keepNext/>
              <w:keepLines/>
              <w:jc w:val="center"/>
              <w:rPr>
                <w:rFonts w:eastAsia="Calibri" w:cstheme="minorBidi"/>
                <w:b/>
                <w:lang w:val="fr-FR"/>
              </w:rPr>
            </w:pPr>
            <w:r w:rsidRPr="00134D12">
              <w:rPr>
                <w:rFonts w:eastAsia="Calibri"/>
                <w:lang w:val="fr-FR"/>
              </w:rPr>
              <w:t>2M05G7X</w:t>
            </w:r>
          </w:p>
          <w:p w14:paraId="13C713A4" w14:textId="77777777" w:rsidR="007A15DA" w:rsidRPr="00134D12" w:rsidRDefault="007A15DA" w:rsidP="004C6F99">
            <w:pPr>
              <w:pStyle w:val="Tabletext"/>
              <w:keepNext/>
              <w:keepLines/>
              <w:jc w:val="center"/>
              <w:rPr>
                <w:rFonts w:eastAsia="Calibri" w:cstheme="minorBidi"/>
                <w:b/>
                <w:lang w:val="fr-FR"/>
              </w:rPr>
            </w:pPr>
            <w:r w:rsidRPr="00134D12">
              <w:rPr>
                <w:rFonts w:eastAsia="Calibri"/>
                <w:lang w:val="fr-FR"/>
              </w:rPr>
              <w:t>4M10G7X</w:t>
            </w:r>
          </w:p>
          <w:p w14:paraId="57493240" w14:textId="77777777" w:rsidR="007A15DA" w:rsidRPr="00134D12" w:rsidRDefault="007A15DA" w:rsidP="004C6F99">
            <w:pPr>
              <w:pStyle w:val="Tabletext"/>
              <w:keepNext/>
              <w:keepLines/>
              <w:jc w:val="center"/>
              <w:rPr>
                <w:rFonts w:eastAsia="Calibri" w:cstheme="minorBidi"/>
                <w:b/>
                <w:lang w:val="fr-FR"/>
              </w:rPr>
            </w:pPr>
            <w:r w:rsidRPr="00134D12">
              <w:rPr>
                <w:rFonts w:eastAsia="Calibri"/>
                <w:lang w:val="fr-FR"/>
              </w:rPr>
              <w:t>15M4G7X</w:t>
            </w:r>
          </w:p>
          <w:p w14:paraId="2E199984" w14:textId="77777777" w:rsidR="007A15DA" w:rsidRPr="00134D12" w:rsidRDefault="007A15DA" w:rsidP="004C6F99">
            <w:pPr>
              <w:pStyle w:val="Tabletext"/>
              <w:keepNext/>
              <w:keepLines/>
              <w:jc w:val="center"/>
              <w:rPr>
                <w:rFonts w:eastAsiaTheme="minorHAnsi" w:cstheme="minorBidi"/>
                <w:b/>
                <w:szCs w:val="22"/>
                <w:lang w:val="fr-FR"/>
              </w:rPr>
            </w:pPr>
            <w:r w:rsidRPr="00134D12">
              <w:rPr>
                <w:rFonts w:eastAsia="Calibri"/>
                <w:lang w:val="fr-FR"/>
              </w:rPr>
              <w:t>15M4G7X</w:t>
            </w:r>
          </w:p>
        </w:tc>
        <w:tc>
          <w:tcPr>
            <w:tcW w:w="1610" w:type="dxa"/>
            <w:tcBorders>
              <w:top w:val="single" w:sz="4" w:space="0" w:color="000000"/>
              <w:left w:val="single" w:sz="4" w:space="0" w:color="000000"/>
              <w:bottom w:val="single" w:sz="4" w:space="0" w:color="000000"/>
            </w:tcBorders>
            <w:shd w:val="clear" w:color="auto" w:fill="auto"/>
            <w:vAlign w:val="center"/>
          </w:tcPr>
          <w:p w14:paraId="272335BF" w14:textId="77777777" w:rsidR="007A15DA" w:rsidRPr="00134D12" w:rsidRDefault="007A15DA" w:rsidP="004C6F99">
            <w:pPr>
              <w:pStyle w:val="Tabletext"/>
              <w:keepNext/>
              <w:keepLines/>
              <w:jc w:val="center"/>
              <w:rPr>
                <w:rFonts w:eastAsiaTheme="minorHAnsi" w:cstheme="minorBidi"/>
                <w:b/>
                <w:szCs w:val="22"/>
                <w:lang w:val="fr-FR"/>
              </w:rPr>
            </w:pPr>
            <w:r w:rsidRPr="00134D12">
              <w:rPr>
                <w:lang w:val="fr-FR"/>
              </w:rPr>
              <w:t>2,05</w:t>
            </w:r>
          </w:p>
          <w:p w14:paraId="0CD19D3B" w14:textId="77777777" w:rsidR="007A15DA" w:rsidRPr="00134D12" w:rsidRDefault="007A15DA" w:rsidP="004C6F99">
            <w:pPr>
              <w:pStyle w:val="Tabletext"/>
              <w:keepNext/>
              <w:keepLines/>
              <w:jc w:val="center"/>
              <w:rPr>
                <w:rFonts w:eastAsiaTheme="minorHAnsi" w:cstheme="minorBidi"/>
                <w:b/>
                <w:szCs w:val="22"/>
                <w:lang w:val="fr-FR"/>
              </w:rPr>
            </w:pPr>
            <w:r w:rsidRPr="00134D12">
              <w:rPr>
                <w:lang w:val="fr-FR"/>
              </w:rPr>
              <w:t>4,1</w:t>
            </w:r>
          </w:p>
          <w:p w14:paraId="6089A6CA" w14:textId="77777777" w:rsidR="007A15DA" w:rsidRPr="00134D12" w:rsidRDefault="007A15DA" w:rsidP="004C6F99">
            <w:pPr>
              <w:pStyle w:val="Tabletext"/>
              <w:keepNext/>
              <w:keepLines/>
              <w:jc w:val="center"/>
              <w:rPr>
                <w:rFonts w:eastAsiaTheme="minorHAnsi" w:cstheme="minorBidi"/>
                <w:b/>
                <w:szCs w:val="22"/>
                <w:lang w:val="fr-FR"/>
              </w:rPr>
            </w:pPr>
            <w:r w:rsidRPr="00134D12">
              <w:rPr>
                <w:lang w:val="fr-FR"/>
              </w:rPr>
              <w:t>15,4</w:t>
            </w:r>
          </w:p>
          <w:p w14:paraId="1BD082BB" w14:textId="77777777" w:rsidR="007A15DA" w:rsidRPr="00134D12" w:rsidRDefault="007A15DA" w:rsidP="004C6F99">
            <w:pPr>
              <w:pStyle w:val="Tabletext"/>
              <w:keepNext/>
              <w:keepLines/>
              <w:jc w:val="center"/>
              <w:rPr>
                <w:rFonts w:eastAsiaTheme="minorHAnsi" w:cstheme="minorBidi"/>
                <w:b/>
                <w:szCs w:val="22"/>
                <w:lang w:val="fr-FR"/>
              </w:rPr>
            </w:pPr>
            <w:r w:rsidRPr="00134D12">
              <w:rPr>
                <w:lang w:val="fr-FR"/>
              </w:rPr>
              <w:t>15,4</w:t>
            </w:r>
          </w:p>
        </w:tc>
        <w:tc>
          <w:tcPr>
            <w:tcW w:w="1556" w:type="dxa"/>
            <w:tcBorders>
              <w:top w:val="single" w:sz="4" w:space="0" w:color="000000"/>
              <w:left w:val="single" w:sz="4" w:space="0" w:color="000000"/>
              <w:bottom w:val="single" w:sz="4" w:space="0" w:color="000000"/>
            </w:tcBorders>
            <w:shd w:val="clear" w:color="auto" w:fill="auto"/>
            <w:vAlign w:val="center"/>
          </w:tcPr>
          <w:p w14:paraId="2933F044" w14:textId="77777777" w:rsidR="007A15DA" w:rsidRPr="00134D12" w:rsidRDefault="007A15DA" w:rsidP="004C6F99">
            <w:pPr>
              <w:pStyle w:val="Tabletext"/>
              <w:keepNext/>
              <w:keepLines/>
              <w:jc w:val="center"/>
              <w:rPr>
                <w:rFonts w:eastAsiaTheme="minorHAnsi" w:cstheme="minorBidi"/>
                <w:b/>
                <w:lang w:val="fr-FR"/>
              </w:rPr>
            </w:pPr>
            <w:r w:rsidRPr="00134D12">
              <w:rPr>
                <w:lang w:val="fr-FR"/>
              </w:rPr>
              <w:t>15,6</w:t>
            </w:r>
          </w:p>
          <w:p w14:paraId="48951A3F" w14:textId="77777777" w:rsidR="007A15DA" w:rsidRPr="00134D12" w:rsidRDefault="007A15DA" w:rsidP="004C6F99">
            <w:pPr>
              <w:pStyle w:val="Tabletext"/>
              <w:keepNext/>
              <w:keepLines/>
              <w:jc w:val="center"/>
              <w:rPr>
                <w:rFonts w:eastAsiaTheme="minorHAnsi" w:cstheme="minorBidi"/>
                <w:b/>
                <w:lang w:val="fr-FR"/>
              </w:rPr>
            </w:pPr>
            <w:r w:rsidRPr="00134D12">
              <w:rPr>
                <w:lang w:val="fr-FR"/>
              </w:rPr>
              <w:t>15,6</w:t>
            </w:r>
          </w:p>
          <w:p w14:paraId="1B1CCFE9" w14:textId="77777777" w:rsidR="007A15DA" w:rsidRPr="00134D12" w:rsidRDefault="007A15DA" w:rsidP="004C6F99">
            <w:pPr>
              <w:pStyle w:val="Tabletext"/>
              <w:keepNext/>
              <w:keepLines/>
              <w:jc w:val="center"/>
              <w:rPr>
                <w:rFonts w:eastAsiaTheme="minorHAnsi" w:cstheme="minorBidi"/>
                <w:b/>
                <w:lang w:val="fr-FR"/>
              </w:rPr>
            </w:pPr>
            <w:r w:rsidRPr="00134D12">
              <w:rPr>
                <w:lang w:val="fr-FR"/>
              </w:rPr>
              <w:t>15,6</w:t>
            </w:r>
          </w:p>
          <w:p w14:paraId="3B60DC23" w14:textId="77777777" w:rsidR="007A15DA" w:rsidRPr="00134D12" w:rsidRDefault="007A15DA" w:rsidP="004C6F99">
            <w:pPr>
              <w:pStyle w:val="Tabletext"/>
              <w:keepNext/>
              <w:keepLines/>
              <w:jc w:val="center"/>
              <w:rPr>
                <w:rFonts w:eastAsiaTheme="minorHAnsi" w:cstheme="minorBidi"/>
                <w:b/>
                <w:szCs w:val="22"/>
                <w:highlight w:val="yellow"/>
                <w:lang w:val="fr-FR"/>
              </w:rPr>
            </w:pPr>
            <w:r w:rsidRPr="00134D12">
              <w:rPr>
                <w:lang w:val="fr-FR"/>
              </w:rPr>
              <w:t>15,6</w:t>
            </w:r>
          </w:p>
        </w:tc>
        <w:tc>
          <w:tcPr>
            <w:tcW w:w="1701" w:type="dxa"/>
            <w:tcBorders>
              <w:top w:val="single" w:sz="4" w:space="0" w:color="000000"/>
              <w:left w:val="single" w:sz="4" w:space="0" w:color="000000"/>
              <w:bottom w:val="single" w:sz="4" w:space="0" w:color="000000"/>
            </w:tcBorders>
            <w:shd w:val="clear" w:color="auto" w:fill="auto"/>
            <w:vAlign w:val="center"/>
          </w:tcPr>
          <w:p w14:paraId="0DE9F0ED" w14:textId="77777777" w:rsidR="007A15DA" w:rsidRPr="00134D12" w:rsidRDefault="007A15DA" w:rsidP="004C6F99">
            <w:pPr>
              <w:pStyle w:val="Tabletext"/>
              <w:keepNext/>
              <w:keepLines/>
              <w:jc w:val="center"/>
              <w:rPr>
                <w:rFonts w:eastAsiaTheme="minorHAnsi" w:cstheme="minorBidi"/>
                <w:b/>
                <w:szCs w:val="22"/>
                <w:lang w:val="fr-FR"/>
              </w:rPr>
            </w:pPr>
            <w:r w:rsidRPr="00134D12">
              <w:rPr>
                <w:lang w:val="fr-FR"/>
              </w:rPr>
              <w:t>–44,1</w:t>
            </w:r>
          </w:p>
          <w:p w14:paraId="62CC6F24" w14:textId="77777777" w:rsidR="007A15DA" w:rsidRPr="00134D12" w:rsidRDefault="007A15DA" w:rsidP="004C6F99">
            <w:pPr>
              <w:pStyle w:val="Tabletext"/>
              <w:keepNext/>
              <w:keepLines/>
              <w:jc w:val="center"/>
              <w:rPr>
                <w:rFonts w:eastAsiaTheme="minorHAnsi" w:cstheme="minorBidi"/>
                <w:b/>
                <w:szCs w:val="22"/>
                <w:lang w:val="fr-FR"/>
              </w:rPr>
            </w:pPr>
            <w:r w:rsidRPr="00134D12">
              <w:rPr>
                <w:lang w:val="fr-FR"/>
              </w:rPr>
              <w:t>–46,7</w:t>
            </w:r>
          </w:p>
          <w:p w14:paraId="57D09703" w14:textId="77777777" w:rsidR="007A15DA" w:rsidRPr="00134D12" w:rsidRDefault="007A15DA" w:rsidP="004C6F99">
            <w:pPr>
              <w:pStyle w:val="Tabletext"/>
              <w:keepNext/>
              <w:keepLines/>
              <w:jc w:val="center"/>
              <w:rPr>
                <w:rFonts w:eastAsiaTheme="minorHAnsi" w:cstheme="minorBidi"/>
                <w:b/>
                <w:szCs w:val="22"/>
                <w:lang w:val="fr-FR"/>
              </w:rPr>
            </w:pPr>
            <w:r w:rsidRPr="00134D12">
              <w:rPr>
                <w:lang w:val="fr-FR"/>
              </w:rPr>
              <w:t>–51,3</w:t>
            </w:r>
          </w:p>
          <w:p w14:paraId="783E2D3F" w14:textId="77777777" w:rsidR="007A15DA" w:rsidRPr="00134D12" w:rsidRDefault="007A15DA" w:rsidP="004C6F99">
            <w:pPr>
              <w:pStyle w:val="Tabletext"/>
              <w:keepNext/>
              <w:keepLines/>
              <w:jc w:val="center"/>
              <w:rPr>
                <w:rFonts w:eastAsiaTheme="minorHAnsi" w:cstheme="minorBidi"/>
                <w:b/>
                <w:szCs w:val="22"/>
                <w:lang w:val="fr-FR"/>
              </w:rPr>
            </w:pPr>
            <w:r w:rsidRPr="00134D12">
              <w:rPr>
                <w:lang w:val="fr-FR"/>
              </w:rPr>
              <w:t>–51,3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ABDF4" w14:textId="77777777" w:rsidR="007A15DA" w:rsidRPr="00134D12" w:rsidRDefault="007A15DA" w:rsidP="004C6F99">
            <w:pPr>
              <w:pStyle w:val="Tabletext"/>
              <w:keepNext/>
              <w:keepLines/>
              <w:jc w:val="center"/>
              <w:rPr>
                <w:rFonts w:eastAsiaTheme="minorHAnsi" w:cstheme="minorBidi"/>
                <w:b/>
                <w:szCs w:val="22"/>
                <w:lang w:val="fr-FR"/>
              </w:rPr>
            </w:pPr>
            <w:r w:rsidRPr="00134D12">
              <w:rPr>
                <w:lang w:val="fr-FR"/>
              </w:rPr>
              <w:t>14</w:t>
            </w:r>
          </w:p>
        </w:tc>
      </w:tr>
      <w:tr w:rsidR="007A15DA" w:rsidRPr="00134D12" w14:paraId="76833157" w14:textId="77777777" w:rsidTr="00985362">
        <w:trPr>
          <w:cantSplit/>
          <w:trHeight w:val="905"/>
        </w:trPr>
        <w:tc>
          <w:tcPr>
            <w:tcW w:w="1607" w:type="dxa"/>
            <w:tcBorders>
              <w:top w:val="single" w:sz="4" w:space="0" w:color="000000"/>
              <w:left w:val="single" w:sz="4" w:space="0" w:color="000000"/>
              <w:bottom w:val="single" w:sz="4" w:space="0" w:color="000000"/>
            </w:tcBorders>
            <w:shd w:val="clear" w:color="auto" w:fill="auto"/>
            <w:vAlign w:val="center"/>
          </w:tcPr>
          <w:p w14:paraId="39ED1184" w14:textId="77777777" w:rsidR="007A15DA" w:rsidRPr="00134D12" w:rsidRDefault="007A15DA" w:rsidP="004C6F99">
            <w:pPr>
              <w:pStyle w:val="Tabletext"/>
              <w:keepNext/>
              <w:keepLines/>
              <w:jc w:val="center"/>
              <w:rPr>
                <w:rFonts w:eastAsiaTheme="minorHAnsi" w:cstheme="minorBidi"/>
                <w:b/>
                <w:szCs w:val="22"/>
                <w:lang w:val="fr-FR"/>
              </w:rPr>
            </w:pPr>
            <w:r w:rsidRPr="00134D12">
              <w:rPr>
                <w:lang w:val="fr-FR"/>
              </w:rPr>
              <w:t>L2</w:t>
            </w:r>
          </w:p>
        </w:tc>
        <w:tc>
          <w:tcPr>
            <w:tcW w:w="1606" w:type="dxa"/>
            <w:tcBorders>
              <w:top w:val="single" w:sz="4" w:space="0" w:color="000000"/>
              <w:left w:val="single" w:sz="4" w:space="0" w:color="000000"/>
              <w:bottom w:val="single" w:sz="4" w:space="0" w:color="000000"/>
            </w:tcBorders>
            <w:shd w:val="clear" w:color="auto" w:fill="auto"/>
            <w:vAlign w:val="center"/>
          </w:tcPr>
          <w:p w14:paraId="56C5CF17" w14:textId="77777777" w:rsidR="007A15DA" w:rsidRPr="00134D12" w:rsidRDefault="007A15DA" w:rsidP="004C6F99">
            <w:pPr>
              <w:pStyle w:val="Tabletext"/>
              <w:keepNext/>
              <w:keepLines/>
              <w:jc w:val="center"/>
              <w:rPr>
                <w:rFonts w:eastAsiaTheme="minorHAnsi" w:cstheme="minorBidi"/>
                <w:b/>
                <w:szCs w:val="22"/>
                <w:lang w:val="fr-FR"/>
              </w:rPr>
            </w:pPr>
            <w:r w:rsidRPr="00134D12">
              <w:rPr>
                <w:rFonts w:eastAsia="Calibri"/>
                <w:lang w:val="fr-FR"/>
              </w:rPr>
              <w:t>2M05G7X 4M10G7X</w:t>
            </w:r>
          </w:p>
          <w:p w14:paraId="7DA692E6" w14:textId="77777777" w:rsidR="007A15DA" w:rsidRPr="00134D12" w:rsidRDefault="007A15DA" w:rsidP="004C6F99">
            <w:pPr>
              <w:pStyle w:val="Tabletext"/>
              <w:keepNext/>
              <w:keepLines/>
              <w:jc w:val="center"/>
              <w:rPr>
                <w:rFonts w:eastAsia="Calibri" w:cstheme="minorBidi"/>
                <w:b/>
                <w:lang w:val="fr-FR"/>
              </w:rPr>
            </w:pPr>
            <w:r w:rsidRPr="00134D12">
              <w:rPr>
                <w:rFonts w:eastAsia="Calibri"/>
                <w:lang w:val="fr-FR"/>
              </w:rPr>
              <w:t>15M4G7X</w:t>
            </w:r>
          </w:p>
          <w:p w14:paraId="7A5E70D2" w14:textId="77777777" w:rsidR="007A15DA" w:rsidRPr="00134D12" w:rsidRDefault="007A15DA" w:rsidP="004C6F99">
            <w:pPr>
              <w:pStyle w:val="Tabletext"/>
              <w:keepNext/>
              <w:keepLines/>
              <w:jc w:val="center"/>
              <w:rPr>
                <w:rFonts w:eastAsiaTheme="minorHAnsi" w:cstheme="minorBidi"/>
                <w:b/>
                <w:szCs w:val="22"/>
                <w:lang w:val="fr-FR"/>
              </w:rPr>
            </w:pPr>
            <w:r w:rsidRPr="00134D12">
              <w:rPr>
                <w:rFonts w:eastAsia="Calibri"/>
                <w:lang w:val="fr-FR"/>
              </w:rPr>
              <w:t>15M4G7X</w:t>
            </w:r>
          </w:p>
        </w:tc>
        <w:tc>
          <w:tcPr>
            <w:tcW w:w="1610" w:type="dxa"/>
            <w:tcBorders>
              <w:top w:val="single" w:sz="4" w:space="0" w:color="000000"/>
              <w:left w:val="single" w:sz="4" w:space="0" w:color="000000"/>
              <w:bottom w:val="single" w:sz="4" w:space="0" w:color="000000"/>
            </w:tcBorders>
            <w:shd w:val="clear" w:color="auto" w:fill="auto"/>
            <w:vAlign w:val="center"/>
          </w:tcPr>
          <w:p w14:paraId="141B1E74" w14:textId="77777777" w:rsidR="007A15DA" w:rsidRPr="00134D12" w:rsidRDefault="007A15DA" w:rsidP="004C6F99">
            <w:pPr>
              <w:pStyle w:val="Tabletext"/>
              <w:keepNext/>
              <w:keepLines/>
              <w:jc w:val="center"/>
              <w:rPr>
                <w:lang w:val="fr-FR"/>
              </w:rPr>
            </w:pPr>
            <w:r w:rsidRPr="00134D12">
              <w:rPr>
                <w:lang w:val="fr-FR"/>
              </w:rPr>
              <w:t>2,05</w:t>
            </w:r>
          </w:p>
          <w:p w14:paraId="6F6C0CD9" w14:textId="77777777" w:rsidR="007A15DA" w:rsidRPr="00134D12" w:rsidRDefault="007A15DA" w:rsidP="004C6F99">
            <w:pPr>
              <w:pStyle w:val="Tabletext"/>
              <w:keepNext/>
              <w:keepLines/>
              <w:jc w:val="center"/>
              <w:rPr>
                <w:lang w:val="fr-FR"/>
              </w:rPr>
            </w:pPr>
            <w:r w:rsidRPr="00134D12">
              <w:rPr>
                <w:lang w:val="fr-FR"/>
              </w:rPr>
              <w:t>4,1</w:t>
            </w:r>
          </w:p>
          <w:p w14:paraId="1F35D054" w14:textId="77777777" w:rsidR="007A15DA" w:rsidRPr="00134D12" w:rsidRDefault="007A15DA" w:rsidP="004C6F99">
            <w:pPr>
              <w:pStyle w:val="Tabletext"/>
              <w:keepNext/>
              <w:keepLines/>
              <w:jc w:val="center"/>
              <w:rPr>
                <w:lang w:val="fr-FR"/>
              </w:rPr>
            </w:pPr>
            <w:r w:rsidRPr="00134D12">
              <w:rPr>
                <w:lang w:val="fr-FR"/>
              </w:rPr>
              <w:t>15,4</w:t>
            </w:r>
          </w:p>
          <w:p w14:paraId="6E85E4C7" w14:textId="77777777" w:rsidR="007A15DA" w:rsidRPr="00134D12" w:rsidRDefault="007A15DA" w:rsidP="004C6F99">
            <w:pPr>
              <w:pStyle w:val="Tabletext"/>
              <w:keepNext/>
              <w:keepLines/>
              <w:jc w:val="center"/>
              <w:rPr>
                <w:rFonts w:eastAsiaTheme="minorHAnsi" w:cstheme="minorBidi"/>
                <w:b/>
                <w:szCs w:val="22"/>
                <w:lang w:val="fr-FR"/>
              </w:rPr>
            </w:pPr>
            <w:r w:rsidRPr="00134D12">
              <w:rPr>
                <w:lang w:val="fr-FR"/>
              </w:rPr>
              <w:t>15,4</w:t>
            </w:r>
          </w:p>
        </w:tc>
        <w:tc>
          <w:tcPr>
            <w:tcW w:w="1556" w:type="dxa"/>
            <w:tcBorders>
              <w:top w:val="single" w:sz="4" w:space="0" w:color="000000"/>
              <w:left w:val="single" w:sz="4" w:space="0" w:color="000000"/>
              <w:bottom w:val="single" w:sz="4" w:space="0" w:color="000000"/>
            </w:tcBorders>
            <w:shd w:val="clear" w:color="auto" w:fill="auto"/>
            <w:vAlign w:val="center"/>
          </w:tcPr>
          <w:p w14:paraId="21A6A453" w14:textId="77777777" w:rsidR="007A15DA" w:rsidRPr="00134D12" w:rsidRDefault="007A15DA" w:rsidP="004C6F99">
            <w:pPr>
              <w:pStyle w:val="Tabletext"/>
              <w:keepNext/>
              <w:keepLines/>
              <w:jc w:val="center"/>
              <w:rPr>
                <w:rFonts w:eastAsiaTheme="minorHAnsi" w:cstheme="minorBidi"/>
                <w:lang w:val="fr-FR"/>
              </w:rPr>
            </w:pPr>
            <w:r w:rsidRPr="00134D12">
              <w:rPr>
                <w:lang w:val="fr-FR"/>
              </w:rPr>
              <w:t>14</w:t>
            </w:r>
          </w:p>
          <w:p w14:paraId="10FACBB6" w14:textId="77777777" w:rsidR="007A15DA" w:rsidRPr="00134D12" w:rsidRDefault="007A15DA" w:rsidP="004C6F99">
            <w:pPr>
              <w:pStyle w:val="Tabletext"/>
              <w:keepNext/>
              <w:keepLines/>
              <w:jc w:val="center"/>
              <w:rPr>
                <w:rFonts w:eastAsiaTheme="minorHAnsi" w:cstheme="minorBidi"/>
                <w:lang w:val="fr-FR"/>
              </w:rPr>
            </w:pPr>
            <w:r w:rsidRPr="00134D12">
              <w:rPr>
                <w:lang w:val="fr-FR"/>
              </w:rPr>
              <w:t>14</w:t>
            </w:r>
          </w:p>
          <w:p w14:paraId="0065CA81" w14:textId="77777777" w:rsidR="007A15DA" w:rsidRPr="00134D12" w:rsidRDefault="007A15DA" w:rsidP="004C6F99">
            <w:pPr>
              <w:pStyle w:val="Tabletext"/>
              <w:keepNext/>
              <w:keepLines/>
              <w:jc w:val="center"/>
              <w:rPr>
                <w:rFonts w:eastAsiaTheme="minorHAnsi" w:cstheme="minorBidi"/>
                <w:lang w:val="fr-FR"/>
              </w:rPr>
            </w:pPr>
            <w:r w:rsidRPr="00134D12">
              <w:rPr>
                <w:lang w:val="fr-FR"/>
              </w:rPr>
              <w:t>14</w:t>
            </w:r>
          </w:p>
          <w:p w14:paraId="5C1671FB" w14:textId="77777777" w:rsidR="007A15DA" w:rsidRPr="00134D12" w:rsidRDefault="007A15DA" w:rsidP="004C6F99">
            <w:pPr>
              <w:pStyle w:val="Tabletext"/>
              <w:keepNext/>
              <w:keepLines/>
              <w:jc w:val="center"/>
              <w:rPr>
                <w:rFonts w:eastAsiaTheme="minorHAnsi" w:cstheme="minorBidi"/>
                <w:b/>
                <w:szCs w:val="22"/>
                <w:highlight w:val="yellow"/>
                <w:lang w:val="fr-FR"/>
              </w:rPr>
            </w:pPr>
            <w:r w:rsidRPr="00134D12">
              <w:rPr>
                <w:lang w:val="fr-FR"/>
              </w:rPr>
              <w:t>14</w:t>
            </w:r>
          </w:p>
        </w:tc>
        <w:tc>
          <w:tcPr>
            <w:tcW w:w="1701" w:type="dxa"/>
            <w:tcBorders>
              <w:top w:val="single" w:sz="4" w:space="0" w:color="000000"/>
              <w:left w:val="single" w:sz="4" w:space="0" w:color="000000"/>
              <w:bottom w:val="single" w:sz="4" w:space="0" w:color="000000"/>
            </w:tcBorders>
            <w:shd w:val="clear" w:color="auto" w:fill="auto"/>
            <w:vAlign w:val="center"/>
          </w:tcPr>
          <w:p w14:paraId="641F9016" w14:textId="77777777" w:rsidR="007A15DA" w:rsidRPr="00134D12" w:rsidRDefault="007A15DA" w:rsidP="004C6F99">
            <w:pPr>
              <w:pStyle w:val="Tabletext"/>
              <w:keepNext/>
              <w:keepLines/>
              <w:jc w:val="center"/>
              <w:rPr>
                <w:lang w:val="fr-FR"/>
              </w:rPr>
            </w:pPr>
            <w:r w:rsidRPr="00134D12">
              <w:rPr>
                <w:lang w:val="fr-FR"/>
              </w:rPr>
              <w:t>–45,6</w:t>
            </w:r>
          </w:p>
          <w:p w14:paraId="29E7856B" w14:textId="77777777" w:rsidR="007A15DA" w:rsidRPr="00134D12" w:rsidRDefault="007A15DA" w:rsidP="004C6F99">
            <w:pPr>
              <w:pStyle w:val="Tabletext"/>
              <w:keepNext/>
              <w:keepLines/>
              <w:jc w:val="center"/>
              <w:rPr>
                <w:lang w:val="fr-FR"/>
              </w:rPr>
            </w:pPr>
            <w:r w:rsidRPr="00134D12">
              <w:rPr>
                <w:lang w:val="fr-FR"/>
              </w:rPr>
              <w:t>–48,2</w:t>
            </w:r>
          </w:p>
          <w:p w14:paraId="31F62327" w14:textId="77777777" w:rsidR="007A15DA" w:rsidRPr="00134D12" w:rsidRDefault="007A15DA" w:rsidP="004C6F99">
            <w:pPr>
              <w:pStyle w:val="Tabletext"/>
              <w:keepNext/>
              <w:keepLines/>
              <w:jc w:val="center"/>
              <w:rPr>
                <w:rFonts w:eastAsiaTheme="minorHAnsi" w:cstheme="minorBidi"/>
                <w:b/>
                <w:szCs w:val="22"/>
                <w:lang w:val="fr-FR"/>
              </w:rPr>
            </w:pPr>
            <w:r w:rsidRPr="00134D12">
              <w:rPr>
                <w:lang w:val="fr-FR"/>
              </w:rPr>
              <w:t>–52,8</w:t>
            </w:r>
          </w:p>
          <w:p w14:paraId="4AAF5B5F" w14:textId="77777777" w:rsidR="007A15DA" w:rsidRPr="00134D12" w:rsidRDefault="007A15DA" w:rsidP="004C6F99">
            <w:pPr>
              <w:pStyle w:val="Tabletext"/>
              <w:keepNext/>
              <w:keepLines/>
              <w:jc w:val="center"/>
              <w:rPr>
                <w:rFonts w:eastAsiaTheme="minorHAnsi" w:cstheme="minorBidi"/>
                <w:b/>
                <w:szCs w:val="22"/>
                <w:lang w:val="fr-FR"/>
              </w:rPr>
            </w:pPr>
            <w:r w:rsidRPr="00134D12">
              <w:rPr>
                <w:lang w:val="fr-FR"/>
              </w:rPr>
              <w:t>–52,8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11AF0" w14:textId="77777777" w:rsidR="007A15DA" w:rsidRPr="00134D12" w:rsidRDefault="007A15DA" w:rsidP="004C6F99">
            <w:pPr>
              <w:pStyle w:val="Tabletext"/>
              <w:keepNext/>
              <w:keepLines/>
              <w:jc w:val="center"/>
              <w:rPr>
                <w:rFonts w:eastAsiaTheme="minorHAnsi" w:cstheme="minorBidi"/>
                <w:b/>
                <w:szCs w:val="22"/>
                <w:lang w:val="fr-FR"/>
              </w:rPr>
            </w:pPr>
            <w:r w:rsidRPr="00134D12">
              <w:rPr>
                <w:lang w:val="fr-FR"/>
              </w:rPr>
              <w:t>12,5</w:t>
            </w:r>
          </w:p>
        </w:tc>
      </w:tr>
      <w:tr w:rsidR="007A15DA" w:rsidRPr="00134D12" w14:paraId="3A903A70" w14:textId="77777777" w:rsidTr="00985362">
        <w:trPr>
          <w:cantSplit/>
          <w:trHeight w:val="527"/>
        </w:trPr>
        <w:tc>
          <w:tcPr>
            <w:tcW w:w="1607" w:type="dxa"/>
            <w:tcBorders>
              <w:top w:val="single" w:sz="4" w:space="0" w:color="000000"/>
              <w:left w:val="single" w:sz="4" w:space="0" w:color="000000"/>
              <w:bottom w:val="single" w:sz="4" w:space="0" w:color="000000"/>
            </w:tcBorders>
            <w:shd w:val="clear" w:color="auto" w:fill="auto"/>
            <w:vAlign w:val="center"/>
          </w:tcPr>
          <w:p w14:paraId="2208D3BD" w14:textId="77777777" w:rsidR="007A15DA" w:rsidRPr="00134D12" w:rsidRDefault="007A15DA" w:rsidP="004C6F99">
            <w:pPr>
              <w:pStyle w:val="Tabletext"/>
              <w:keepNext/>
              <w:keepLines/>
              <w:jc w:val="center"/>
              <w:rPr>
                <w:rFonts w:eastAsiaTheme="minorHAnsi" w:cstheme="minorBidi"/>
                <w:b/>
                <w:szCs w:val="22"/>
                <w:lang w:val="fr-FR"/>
              </w:rPr>
            </w:pPr>
            <w:r w:rsidRPr="00134D12">
              <w:rPr>
                <w:lang w:val="fr-FR"/>
              </w:rPr>
              <w:t>L3</w:t>
            </w:r>
          </w:p>
        </w:tc>
        <w:tc>
          <w:tcPr>
            <w:tcW w:w="1606" w:type="dxa"/>
            <w:tcBorders>
              <w:top w:val="single" w:sz="4" w:space="0" w:color="000000"/>
              <w:left w:val="single" w:sz="4" w:space="0" w:color="000000"/>
              <w:bottom w:val="single" w:sz="4" w:space="0" w:color="000000"/>
            </w:tcBorders>
            <w:shd w:val="clear" w:color="auto" w:fill="auto"/>
            <w:vAlign w:val="center"/>
          </w:tcPr>
          <w:p w14:paraId="47AFBA53" w14:textId="77777777" w:rsidR="007A15DA" w:rsidRPr="00134D12" w:rsidRDefault="007A15DA" w:rsidP="004C6F99">
            <w:pPr>
              <w:pStyle w:val="Tabletext"/>
              <w:keepNext/>
              <w:keepLines/>
              <w:jc w:val="center"/>
              <w:rPr>
                <w:rFonts w:eastAsia="Calibri" w:cstheme="minorBidi"/>
                <w:b/>
                <w:lang w:val="fr-FR"/>
              </w:rPr>
            </w:pPr>
            <w:r w:rsidRPr="00134D12">
              <w:rPr>
                <w:rFonts w:eastAsia="Calibri"/>
                <w:lang w:val="fr-FR"/>
              </w:rPr>
              <w:t>20M5G7XCC</w:t>
            </w:r>
          </w:p>
          <w:p w14:paraId="3B8BD2A0" w14:textId="77777777" w:rsidR="007A15DA" w:rsidRPr="00134D12" w:rsidRDefault="007A15DA" w:rsidP="004C6F99">
            <w:pPr>
              <w:pStyle w:val="Tabletext"/>
              <w:keepNext/>
              <w:keepLines/>
              <w:jc w:val="center"/>
              <w:rPr>
                <w:rFonts w:eastAsiaTheme="minorHAnsi" w:cstheme="minorBidi"/>
                <w:b/>
                <w:szCs w:val="22"/>
                <w:lang w:val="fr-FR"/>
              </w:rPr>
            </w:pPr>
            <w:r w:rsidRPr="00134D12">
              <w:rPr>
                <w:rFonts w:eastAsia="Calibri"/>
                <w:lang w:val="fr-FR"/>
              </w:rPr>
              <w:t>20M5G7XCC</w:t>
            </w:r>
          </w:p>
        </w:tc>
        <w:tc>
          <w:tcPr>
            <w:tcW w:w="1610" w:type="dxa"/>
            <w:tcBorders>
              <w:top w:val="single" w:sz="4" w:space="0" w:color="000000"/>
              <w:left w:val="single" w:sz="4" w:space="0" w:color="000000"/>
              <w:bottom w:val="single" w:sz="4" w:space="0" w:color="000000"/>
            </w:tcBorders>
            <w:shd w:val="clear" w:color="auto" w:fill="auto"/>
            <w:vAlign w:val="center"/>
          </w:tcPr>
          <w:p w14:paraId="7E1C211C" w14:textId="77777777" w:rsidR="007A15DA" w:rsidRPr="00134D12" w:rsidRDefault="007A15DA" w:rsidP="004C6F99">
            <w:pPr>
              <w:pStyle w:val="Tabletext"/>
              <w:keepNext/>
              <w:keepLines/>
              <w:jc w:val="center"/>
              <w:rPr>
                <w:rFonts w:eastAsiaTheme="minorHAnsi" w:cstheme="minorBidi"/>
                <w:b/>
                <w:szCs w:val="22"/>
                <w:lang w:val="fr-FR"/>
              </w:rPr>
            </w:pPr>
            <w:r w:rsidRPr="00134D12">
              <w:rPr>
                <w:lang w:val="fr-FR"/>
              </w:rPr>
              <w:t>20,5</w:t>
            </w:r>
          </w:p>
          <w:p w14:paraId="182F18F9" w14:textId="77777777" w:rsidR="007A15DA" w:rsidRPr="00134D12" w:rsidRDefault="007A15DA" w:rsidP="004C6F99">
            <w:pPr>
              <w:pStyle w:val="Tabletext"/>
              <w:keepNext/>
              <w:keepLines/>
              <w:jc w:val="center"/>
              <w:rPr>
                <w:rFonts w:eastAsiaTheme="minorHAnsi" w:cstheme="minorBidi"/>
                <w:b/>
                <w:szCs w:val="22"/>
                <w:lang w:val="fr-FR"/>
              </w:rPr>
            </w:pPr>
            <w:r w:rsidRPr="00134D12">
              <w:rPr>
                <w:lang w:val="fr-FR"/>
              </w:rPr>
              <w:t>20,5</w:t>
            </w:r>
          </w:p>
        </w:tc>
        <w:tc>
          <w:tcPr>
            <w:tcW w:w="1556" w:type="dxa"/>
            <w:tcBorders>
              <w:top w:val="single" w:sz="4" w:space="0" w:color="000000"/>
              <w:left w:val="single" w:sz="4" w:space="0" w:color="000000"/>
              <w:bottom w:val="single" w:sz="4" w:space="0" w:color="000000"/>
            </w:tcBorders>
            <w:shd w:val="clear" w:color="auto" w:fill="auto"/>
            <w:vAlign w:val="center"/>
          </w:tcPr>
          <w:p w14:paraId="61DDCE37" w14:textId="77777777" w:rsidR="007A15DA" w:rsidRPr="00134D12" w:rsidRDefault="007A15DA" w:rsidP="004C6F99">
            <w:pPr>
              <w:pStyle w:val="Tabletext"/>
              <w:keepNext/>
              <w:keepLines/>
              <w:jc w:val="center"/>
              <w:rPr>
                <w:rFonts w:eastAsiaTheme="minorHAnsi" w:cstheme="minorBidi"/>
                <w:lang w:val="fr-FR"/>
              </w:rPr>
            </w:pPr>
            <w:r w:rsidRPr="00134D12">
              <w:rPr>
                <w:lang w:val="fr-FR"/>
              </w:rPr>
              <w:t>13</w:t>
            </w:r>
          </w:p>
          <w:p w14:paraId="153CF1F2" w14:textId="77777777" w:rsidR="007A15DA" w:rsidRPr="00134D12" w:rsidRDefault="007A15DA" w:rsidP="004C6F99">
            <w:pPr>
              <w:pStyle w:val="Tabletext"/>
              <w:keepNext/>
              <w:keepLines/>
              <w:jc w:val="center"/>
              <w:rPr>
                <w:rFonts w:eastAsia="Verdana" w:cstheme="minorBidi"/>
                <w:b/>
                <w:szCs w:val="22"/>
                <w:highlight w:val="yellow"/>
                <w:lang w:val="fr-FR"/>
              </w:rPr>
            </w:pPr>
            <w:r w:rsidRPr="00134D12">
              <w:rPr>
                <w:lang w:val="fr-FR"/>
              </w:rPr>
              <w:t>13</w:t>
            </w:r>
          </w:p>
        </w:tc>
        <w:tc>
          <w:tcPr>
            <w:tcW w:w="1701" w:type="dxa"/>
            <w:tcBorders>
              <w:top w:val="single" w:sz="4" w:space="0" w:color="000000"/>
              <w:left w:val="single" w:sz="4" w:space="0" w:color="000000"/>
              <w:bottom w:val="single" w:sz="4" w:space="0" w:color="000000"/>
            </w:tcBorders>
            <w:shd w:val="clear" w:color="auto" w:fill="auto"/>
            <w:vAlign w:val="center"/>
          </w:tcPr>
          <w:p w14:paraId="5E1A7BD9" w14:textId="77777777" w:rsidR="007A15DA" w:rsidRPr="00134D12" w:rsidRDefault="007A15DA" w:rsidP="004C6F99">
            <w:pPr>
              <w:pStyle w:val="Tabletext"/>
              <w:keepNext/>
              <w:keepLines/>
              <w:jc w:val="center"/>
              <w:rPr>
                <w:rFonts w:eastAsia="Verdana" w:cstheme="minorBidi"/>
                <w:b/>
                <w:szCs w:val="22"/>
                <w:lang w:val="fr-FR"/>
              </w:rPr>
            </w:pPr>
            <w:r w:rsidRPr="00134D12">
              <w:rPr>
                <w:lang w:val="fr-FR"/>
              </w:rPr>
              <w:t>–</w:t>
            </w:r>
            <w:r w:rsidRPr="00134D12">
              <w:rPr>
                <w:rFonts w:eastAsia="Verdana"/>
                <w:lang w:val="fr-FR"/>
              </w:rPr>
              <w:t>56,6</w:t>
            </w:r>
          </w:p>
          <w:p w14:paraId="390E10BE" w14:textId="77777777" w:rsidR="007A15DA" w:rsidRPr="00134D12" w:rsidRDefault="007A15DA" w:rsidP="004C6F99">
            <w:pPr>
              <w:pStyle w:val="Tabletext"/>
              <w:keepNext/>
              <w:keepLines/>
              <w:jc w:val="center"/>
              <w:rPr>
                <w:rFonts w:eastAsiaTheme="minorHAnsi" w:cstheme="minorBidi"/>
                <w:b/>
                <w:szCs w:val="22"/>
                <w:lang w:val="fr-FR"/>
              </w:rPr>
            </w:pPr>
            <w:r w:rsidRPr="00134D12">
              <w:rPr>
                <w:lang w:val="fr-FR"/>
              </w:rPr>
              <w:t>–</w:t>
            </w:r>
            <w:r w:rsidRPr="00134D12">
              <w:rPr>
                <w:rFonts w:eastAsia="Verdana"/>
                <w:lang w:val="fr-FR"/>
              </w:rPr>
              <w:t>56,6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52BDA" w14:textId="77777777" w:rsidR="007A15DA" w:rsidRPr="00134D12" w:rsidRDefault="007A15DA" w:rsidP="004C6F99">
            <w:pPr>
              <w:pStyle w:val="Tabletext"/>
              <w:keepNext/>
              <w:keepLines/>
              <w:jc w:val="center"/>
              <w:rPr>
                <w:rFonts w:eastAsiaTheme="minorHAnsi" w:cstheme="minorBidi"/>
                <w:b/>
                <w:szCs w:val="22"/>
                <w:lang w:val="fr-FR"/>
              </w:rPr>
            </w:pPr>
            <w:r w:rsidRPr="00134D12">
              <w:rPr>
                <w:lang w:val="fr-FR"/>
              </w:rPr>
              <w:t>12,4</w:t>
            </w:r>
          </w:p>
        </w:tc>
      </w:tr>
    </w:tbl>
    <w:p w14:paraId="4A1EB86C" w14:textId="77777777" w:rsidR="007A15DA" w:rsidRPr="00134D12" w:rsidRDefault="007A15DA" w:rsidP="004C6F99">
      <w:pPr>
        <w:pStyle w:val="Tablefin"/>
        <w:rPr>
          <w:lang w:val="fr-FR"/>
        </w:rPr>
      </w:pPr>
    </w:p>
    <w:p w14:paraId="4B8FBE63" w14:textId="77777777" w:rsidR="009950AF" w:rsidRDefault="009950AF" w:rsidP="009950AF">
      <w:pPr>
        <w:rPr>
          <w:lang w:val="fr-FR"/>
        </w:rPr>
      </w:pPr>
      <w:bookmarkStart w:id="265" w:name="_Toc181632617"/>
      <w:bookmarkStart w:id="266" w:name="_Toc182918218"/>
    </w:p>
    <w:p w14:paraId="0BA25C39" w14:textId="48ED1D74" w:rsidR="00862C9F" w:rsidRPr="00134D12" w:rsidRDefault="007A15DA" w:rsidP="009950AF">
      <w:pPr>
        <w:pStyle w:val="AnnexNoTitle"/>
        <w:rPr>
          <w:lang w:val="fr-FR"/>
        </w:rPr>
      </w:pPr>
      <w:r w:rsidRPr="00134D12">
        <w:rPr>
          <w:lang w:val="fr-FR"/>
        </w:rPr>
        <w:t>Annexe 2</w:t>
      </w:r>
      <w:r w:rsidRPr="00134D12">
        <w:rPr>
          <w:lang w:val="fr-FR"/>
        </w:rPr>
        <w:br/>
      </w:r>
      <w:r w:rsidRPr="00134D12">
        <w:rPr>
          <w:lang w:val="fr-FR"/>
        </w:rPr>
        <w:br/>
        <w:t xml:space="preserve">Description technique et caractéristiques du système mondial </w:t>
      </w:r>
      <w:r w:rsidRPr="00134D12">
        <w:rPr>
          <w:lang w:val="fr-FR"/>
        </w:rPr>
        <w:br/>
        <w:t>de positionnement Navstar (GPS)</w:t>
      </w:r>
      <w:bookmarkEnd w:id="265"/>
      <w:bookmarkEnd w:id="266"/>
    </w:p>
    <w:p w14:paraId="109584C9" w14:textId="04D572D1" w:rsidR="007A15DA" w:rsidRPr="00134D12" w:rsidRDefault="007A15DA" w:rsidP="004C6F99">
      <w:pPr>
        <w:pStyle w:val="Heading1"/>
        <w:rPr>
          <w:lang w:val="fr-FR"/>
        </w:rPr>
      </w:pPr>
      <w:bookmarkStart w:id="267" w:name="_Toc427760252"/>
      <w:bookmarkStart w:id="268" w:name="_Toc427760803"/>
      <w:bookmarkStart w:id="269" w:name="_Toc427761177"/>
      <w:bookmarkStart w:id="270" w:name="_Toc427763259"/>
      <w:bookmarkStart w:id="271" w:name="_Toc427764123"/>
      <w:bookmarkStart w:id="272" w:name="_Toc427843064"/>
      <w:bookmarkStart w:id="273" w:name="_Toc427843454"/>
      <w:bookmarkStart w:id="274" w:name="_Toc427843601"/>
      <w:bookmarkStart w:id="275" w:name="_Toc427843747"/>
      <w:bookmarkStart w:id="276" w:name="_Toc428173659"/>
      <w:bookmarkStart w:id="277" w:name="_Toc428174902"/>
      <w:bookmarkStart w:id="278" w:name="_Toc181632618"/>
      <w:bookmarkStart w:id="279" w:name="_Toc182918219"/>
      <w:r w:rsidRPr="00134D12">
        <w:rPr>
          <w:lang w:val="fr-FR"/>
        </w:rPr>
        <w:t>1</w:t>
      </w:r>
      <w:r w:rsidRPr="00134D12">
        <w:rPr>
          <w:lang w:val="fr-FR"/>
        </w:rPr>
        <w:tab/>
        <w:t>Introduction</w:t>
      </w:r>
      <w:bookmarkEnd w:id="267"/>
      <w:bookmarkEnd w:id="268"/>
      <w:bookmarkEnd w:id="269"/>
      <w:bookmarkEnd w:id="270"/>
      <w:bookmarkEnd w:id="271"/>
      <w:bookmarkEnd w:id="272"/>
      <w:bookmarkEnd w:id="273"/>
      <w:bookmarkEnd w:id="274"/>
      <w:bookmarkEnd w:id="275"/>
      <w:bookmarkEnd w:id="276"/>
      <w:bookmarkEnd w:id="277"/>
      <w:bookmarkEnd w:id="278"/>
      <w:bookmarkEnd w:id="279"/>
    </w:p>
    <w:p w14:paraId="5313C119" w14:textId="0175B1FD" w:rsidR="007A15DA" w:rsidRPr="00134D12" w:rsidRDefault="007A15DA" w:rsidP="004C6F99">
      <w:pPr>
        <w:rPr>
          <w:lang w:val="fr-FR"/>
        </w:rPr>
      </w:pPr>
      <w:r w:rsidRPr="00134D12">
        <w:rPr>
          <w:lang w:val="fr-FR"/>
        </w:rPr>
        <w:t xml:space="preserve">Des informations à jour sur le système mondial de positionnement Navstar (GPS) sont disponibles gratuitement à l'adresse URL </w:t>
      </w:r>
      <w:hyperlink r:id="rId40" w:history="1">
        <w:r w:rsidRPr="00134D12">
          <w:rPr>
            <w:rStyle w:val="Hyperlink"/>
            <w:szCs w:val="24"/>
            <w:lang w:val="fr-FR"/>
          </w:rPr>
          <w:t>http://www.gps.gov</w:t>
        </w:r>
      </w:hyperlink>
      <w:r w:rsidRPr="00134D12">
        <w:rPr>
          <w:lang w:val="fr-FR"/>
        </w:rPr>
        <w:t xml:space="preserve">. Des informations sur le fonctionnement du système GPS dans les bandes 1 164-1 215 MHz, 1 215-1 300 MHz et 1 559-1 610 MHz figurent dans la dernière version des documents de spécification d'interface GPS IS-GPS-200, IS-GPS-705 </w:t>
      </w:r>
      <w:r w:rsidRPr="00134D12">
        <w:rPr>
          <w:lang w:val="fr-FR"/>
        </w:rPr>
        <w:lastRenderedPageBreak/>
        <w:t>et</w:t>
      </w:r>
      <w:r w:rsidR="00000C63" w:rsidRPr="00134D12">
        <w:rPr>
          <w:lang w:val="fr-FR"/>
        </w:rPr>
        <w:t> </w:t>
      </w:r>
      <w:r w:rsidRPr="00134D12">
        <w:rPr>
          <w:lang w:val="fr-FR"/>
        </w:rPr>
        <w:t>IS</w:t>
      </w:r>
      <w:r w:rsidRPr="00134D12">
        <w:rPr>
          <w:lang w:val="fr-FR"/>
        </w:rPr>
        <w:noBreakHyphen/>
        <w:t>GPS-800 accompagnés de leurs derniers avis de révision</w:t>
      </w:r>
      <w:r w:rsidRPr="00134D12">
        <w:rPr>
          <w:rStyle w:val="FootnoteReference"/>
          <w:lang w:val="fr-FR"/>
        </w:rPr>
        <w:footnoteReference w:id="2"/>
      </w:r>
      <w:r w:rsidRPr="00134D12">
        <w:rPr>
          <w:lang w:val="fr-FR"/>
        </w:rPr>
        <w:t xml:space="preserve">. Des informations sur l'interface fonctionnelle de transfert de données entre le segment de commande du système GPS et l'utilisateur et les communautés d'aide aux utilisateurs du système GPS figurent dans la dernière version des documents de commande d'interface GPS ICD-GPS-240 et ICD-GPS-870, accompagnés de leurs derniers avis de révision. Les niveaux de </w:t>
      </w:r>
      <w:r w:rsidRPr="00134D12">
        <w:rPr>
          <w:color w:val="000000"/>
          <w:lang w:val="fr-FR"/>
        </w:rPr>
        <w:t>service de positionnement normal (SPS) sont définis sous la forme de paramètres du signal de radiodiffusion et de conception de la constellation GPS.</w:t>
      </w:r>
      <w:r w:rsidRPr="00134D12">
        <w:rPr>
          <w:lang w:val="fr-FR"/>
        </w:rPr>
        <w:t xml:space="preserve"> Des informations supplémentaires sur les niveaux de qualité de fonctionnement du </w:t>
      </w:r>
      <w:r w:rsidRPr="00134D12">
        <w:rPr>
          <w:color w:val="000000"/>
          <w:lang w:val="fr-FR"/>
        </w:rPr>
        <w:t xml:space="preserve">signal émis dans l'espace (SiS) fournies par l'USG à la communauté des utilisateurs du service SPS </w:t>
      </w:r>
      <w:r w:rsidRPr="00134D12">
        <w:rPr>
          <w:lang w:val="fr-FR"/>
        </w:rPr>
        <w:t xml:space="preserve">figurent dans la dernière version de la publication </w:t>
      </w:r>
      <w:r w:rsidRPr="00134D12">
        <w:rPr>
          <w:i/>
          <w:lang w:val="fr-FR"/>
        </w:rPr>
        <w:t>GPS SPS Performance Standard</w:t>
      </w:r>
      <w:r w:rsidRPr="00134D12">
        <w:rPr>
          <w:lang w:val="fr-FR"/>
        </w:rPr>
        <w:t>, accompagnée de son dernier avis de révision</w:t>
      </w:r>
      <w:r w:rsidRPr="00134D12">
        <w:rPr>
          <w:rStyle w:val="FootnoteReference"/>
          <w:lang w:val="fr-FR"/>
        </w:rPr>
        <w:footnoteReference w:id="3"/>
      </w:r>
      <w:r w:rsidRPr="00134D12">
        <w:rPr>
          <w:lang w:val="fr-FR"/>
        </w:rPr>
        <w:t>.</w:t>
      </w:r>
    </w:p>
    <w:p w14:paraId="37E3D11F" w14:textId="77777777" w:rsidR="007A15DA" w:rsidRPr="00134D12" w:rsidRDefault="007A15DA" w:rsidP="004C6F99">
      <w:pPr>
        <w:rPr>
          <w:lang w:val="fr-FR"/>
        </w:rPr>
      </w:pPr>
      <w:r w:rsidRPr="00134D12">
        <w:rPr>
          <w:lang w:val="fr-FR"/>
        </w:rPr>
        <w:t>La constellation de base des satellites GPS comprend nominalement au moins 24 satellites opérationnels dans six plans orbitaux équi-espacés et inclinés de 55 degrés. Les satellites GPS font le tour de la Terre en 12 heures et émettent des signaux de navigation en continu. Le système permet de déterminer avec précision la position en trois dimensions et dans le temps n'importe où à la surface de la Terre ou à proximité.</w:t>
      </w:r>
    </w:p>
    <w:p w14:paraId="158772C4" w14:textId="77777777" w:rsidR="00862C9F" w:rsidRPr="00134D12" w:rsidRDefault="007A15DA" w:rsidP="004C6F99">
      <w:pPr>
        <w:pStyle w:val="Heading2"/>
        <w:rPr>
          <w:lang w:val="fr-FR"/>
        </w:rPr>
      </w:pPr>
      <w:bookmarkStart w:id="280" w:name="_Toc427760253"/>
      <w:bookmarkStart w:id="281" w:name="_Toc427760804"/>
      <w:bookmarkStart w:id="282" w:name="_Toc427761178"/>
      <w:bookmarkStart w:id="283" w:name="_Toc427763260"/>
      <w:bookmarkStart w:id="284" w:name="_Toc427764124"/>
      <w:bookmarkStart w:id="285" w:name="_Toc427843065"/>
      <w:bookmarkStart w:id="286" w:name="_Toc427843455"/>
      <w:bookmarkStart w:id="287" w:name="_Toc427843602"/>
      <w:bookmarkStart w:id="288" w:name="_Toc427843748"/>
      <w:bookmarkStart w:id="289" w:name="_Toc428173660"/>
      <w:bookmarkStart w:id="290" w:name="_Toc428174903"/>
      <w:bookmarkStart w:id="291" w:name="_Toc181632619"/>
      <w:bookmarkStart w:id="292" w:name="_Toc182918220"/>
      <w:r w:rsidRPr="00134D12">
        <w:rPr>
          <w:lang w:val="fr-FR"/>
        </w:rPr>
        <w:t>1.1</w:t>
      </w:r>
      <w:r w:rsidRPr="00134D12">
        <w:rPr>
          <w:lang w:val="fr-FR"/>
        </w:rPr>
        <w:tab/>
        <w:t>Besoins en fréquences du système GPS</w:t>
      </w:r>
      <w:bookmarkEnd w:id="280"/>
      <w:bookmarkEnd w:id="281"/>
      <w:bookmarkEnd w:id="282"/>
      <w:bookmarkEnd w:id="283"/>
      <w:bookmarkEnd w:id="284"/>
      <w:bookmarkEnd w:id="285"/>
      <w:bookmarkEnd w:id="286"/>
      <w:bookmarkEnd w:id="287"/>
      <w:bookmarkEnd w:id="288"/>
      <w:bookmarkEnd w:id="289"/>
      <w:bookmarkEnd w:id="290"/>
      <w:bookmarkEnd w:id="291"/>
      <w:bookmarkEnd w:id="292"/>
    </w:p>
    <w:p w14:paraId="09D9C57C" w14:textId="717C88F4" w:rsidR="007A15DA" w:rsidRPr="00134D12" w:rsidRDefault="007A15DA" w:rsidP="004C6F99">
      <w:pPr>
        <w:rPr>
          <w:lang w:val="fr-FR"/>
        </w:rPr>
      </w:pPr>
      <w:r w:rsidRPr="00134D12">
        <w:rPr>
          <w:lang w:val="fr-FR"/>
        </w:rPr>
        <w:t>Les besoins en fréquences du système GPS sont fondés sur une évaluation de la précision requise par les utilisateurs, la résolution du retard dû à la propagation espace vers Terre, la suppression des signaux dus à la propagation par trajets multiples ainsi que le coût et les configurations des équipements. Trois canaux sont centrés sur 1</w:t>
      </w:r>
      <w:r w:rsidRPr="00134D12">
        <w:rPr>
          <w:sz w:val="12"/>
          <w:lang w:val="fr-FR"/>
        </w:rPr>
        <w:t> </w:t>
      </w:r>
      <w:r w:rsidRPr="00134D12">
        <w:rPr>
          <w:lang w:val="fr-FR"/>
        </w:rPr>
        <w:t>575,42 MHz (GPS L1), 1</w:t>
      </w:r>
      <w:r w:rsidRPr="00134D12">
        <w:rPr>
          <w:sz w:val="12"/>
          <w:lang w:val="fr-FR"/>
        </w:rPr>
        <w:t> </w:t>
      </w:r>
      <w:r w:rsidRPr="00134D12">
        <w:rPr>
          <w:lang w:val="fr-FR"/>
        </w:rPr>
        <w:t>227,6 MHz (GPS L2) et</w:t>
      </w:r>
      <w:r w:rsidR="00000C63" w:rsidRPr="00134D12">
        <w:rPr>
          <w:lang w:val="fr-FR"/>
        </w:rPr>
        <w:t> </w:t>
      </w:r>
      <w:r w:rsidRPr="00134D12">
        <w:rPr>
          <w:lang w:val="fr-FR"/>
        </w:rPr>
        <w:t>1 176,45 MHz (GPS L5).</w:t>
      </w:r>
    </w:p>
    <w:p w14:paraId="0279E2D1" w14:textId="77777777" w:rsidR="007A15DA" w:rsidRPr="00134D12" w:rsidRDefault="007A15DA" w:rsidP="004C6F99">
      <w:pPr>
        <w:rPr>
          <w:lang w:val="fr-FR"/>
        </w:rPr>
      </w:pPr>
      <w:r w:rsidRPr="00134D12">
        <w:rPr>
          <w:lang w:val="fr-FR"/>
        </w:rPr>
        <w:t>Les canaux L1, L2 et L5 sont constitués de signaux spatiaux de positionnement, de navigation et de référence temporelle (PNT) fournis sans frais directs pour les utilisateurs dans le monde entier, pour des utilisations pacifiques civiles, commerciales et scientifiques. Les récepteurs peuvent être conçus pour traiter un ou plusieurs signaux, selon l'application, les besoins des utilisateurs et/ou le marché ciblé. Les signaux GPS offrent la diversité de fréquences et la grande largeur de bande nécessaires pour accroître la précision spatiale et temporelle, améliorer la suppression des signaux dus à la propagation par trajets multiples et assurer la redondance SIS.</w:t>
      </w:r>
    </w:p>
    <w:p w14:paraId="18FF2B51" w14:textId="77777777" w:rsidR="007A15DA" w:rsidRPr="00134D12" w:rsidRDefault="007A15DA" w:rsidP="004C6F99">
      <w:pPr>
        <w:pStyle w:val="Heading1"/>
        <w:rPr>
          <w:lang w:val="fr-FR"/>
        </w:rPr>
      </w:pPr>
      <w:bookmarkStart w:id="293" w:name="_Toc427760254"/>
      <w:bookmarkStart w:id="294" w:name="_Toc427760805"/>
      <w:bookmarkStart w:id="295" w:name="_Toc427761179"/>
      <w:bookmarkStart w:id="296" w:name="_Toc427763261"/>
      <w:bookmarkStart w:id="297" w:name="_Toc427764125"/>
      <w:bookmarkStart w:id="298" w:name="_Toc427843066"/>
      <w:bookmarkStart w:id="299" w:name="_Toc427843456"/>
      <w:bookmarkStart w:id="300" w:name="_Toc427843603"/>
      <w:bookmarkStart w:id="301" w:name="_Toc427843749"/>
      <w:bookmarkStart w:id="302" w:name="_Toc428173661"/>
      <w:bookmarkStart w:id="303" w:name="_Toc428174904"/>
      <w:bookmarkStart w:id="304" w:name="_Toc181632620"/>
      <w:bookmarkStart w:id="305" w:name="_Toc182918221"/>
      <w:r w:rsidRPr="00134D12">
        <w:rPr>
          <w:lang w:val="fr-FR"/>
        </w:rPr>
        <w:t>2</w:t>
      </w:r>
      <w:r w:rsidRPr="00134D12">
        <w:rPr>
          <w:lang w:val="fr-FR"/>
        </w:rPr>
        <w:tab/>
        <w:t>Présentation générale du système</w:t>
      </w:r>
      <w:bookmarkEnd w:id="293"/>
      <w:bookmarkEnd w:id="294"/>
      <w:bookmarkEnd w:id="295"/>
      <w:bookmarkEnd w:id="296"/>
      <w:bookmarkEnd w:id="297"/>
      <w:bookmarkEnd w:id="298"/>
      <w:bookmarkEnd w:id="299"/>
      <w:bookmarkEnd w:id="300"/>
      <w:bookmarkEnd w:id="301"/>
      <w:bookmarkEnd w:id="302"/>
      <w:bookmarkEnd w:id="303"/>
      <w:bookmarkEnd w:id="304"/>
      <w:bookmarkEnd w:id="305"/>
    </w:p>
    <w:p w14:paraId="102D8F88" w14:textId="77777777" w:rsidR="007A15DA" w:rsidRPr="00134D12" w:rsidRDefault="007A15DA" w:rsidP="004C6F99">
      <w:pPr>
        <w:rPr>
          <w:lang w:val="fr-FR"/>
        </w:rPr>
      </w:pPr>
      <w:r w:rsidRPr="00134D12">
        <w:rPr>
          <w:lang w:val="fr-FR"/>
        </w:rPr>
        <w:t xml:space="preserve">Le GPS est un système de radiocommunications spatiales fonctionnant en continu et par tous les temps, utilisé </w:t>
      </w:r>
      <w:r w:rsidRPr="00134D12">
        <w:rPr>
          <w:lang w:val="fr-FR" w:eastAsia="ja-JP"/>
        </w:rPr>
        <w:t>pour le service PNT</w:t>
      </w:r>
      <w:r w:rsidRPr="00134D12">
        <w:rPr>
          <w:lang w:val="fr-FR"/>
        </w:rPr>
        <w:t>, qui fournit des informations extrêmement précises de position et de vitesse en trois dimensions et une référence de temps précise et commune à l'intention des utilisateurs dotés des équipements appropriés n'importe où à la surface de la Terre ou à proximité.</w:t>
      </w:r>
    </w:p>
    <w:p w14:paraId="3EE81B5D" w14:textId="01FCDE83" w:rsidR="007A15DA" w:rsidRPr="00134D12" w:rsidRDefault="007A15DA" w:rsidP="004C6F99">
      <w:pPr>
        <w:rPr>
          <w:lang w:val="fr-FR"/>
        </w:rPr>
      </w:pPr>
      <w:r w:rsidRPr="00134D12">
        <w:rPr>
          <w:lang w:val="fr-FR"/>
        </w:rPr>
        <w:t>Le système fonctionne d'après le principe de la trilatération passive. L'équipement d'utilisateur GPS mesure d'abord les pseudo-distances à quatre satellites, calcule leur position, et synchronise son horloge avec le GPS en utilisant les paramètres de correction des éphémérides et de l'horloge qu'il reçoit. (Les mesures sont qualifiées de «pseudo» parce qu'elles sont faites avec une horloge d'utilisateur imprécise et contiennent des éléments d'erreur fixes dus aux décalages de l'horloge de l'utilisateur par rapport à l'heure GPS.)</w:t>
      </w:r>
      <w:r w:rsidRPr="00134D12">
        <w:rPr>
          <w:lang w:val="fr-FR" w:eastAsia="ja-JP"/>
        </w:rPr>
        <w:t xml:space="preserve"> </w:t>
      </w:r>
      <w:r w:rsidRPr="00134D12">
        <w:rPr>
          <w:lang w:val="fr-FR"/>
        </w:rPr>
        <w:t>Il détermine ensuite la position de l'utilisateur en</w:t>
      </w:r>
      <w:r w:rsidR="00000C63" w:rsidRPr="00134D12">
        <w:rPr>
          <w:lang w:val="fr-FR"/>
        </w:rPr>
        <w:t> </w:t>
      </w:r>
      <w:r w:rsidRPr="00134D12">
        <w:rPr>
          <w:lang w:val="fr-FR"/>
        </w:rPr>
        <w:t>trois</w:t>
      </w:r>
      <w:r w:rsidR="00000C63" w:rsidRPr="00134D12">
        <w:rPr>
          <w:lang w:val="fr-FR"/>
        </w:rPr>
        <w:t> </w:t>
      </w:r>
      <w:r w:rsidRPr="00134D12">
        <w:rPr>
          <w:lang w:val="fr-FR"/>
        </w:rPr>
        <w:t xml:space="preserve">dimensions dans un système de coordonnées cartésiennes WGS-84 (système géodésique </w:t>
      </w:r>
      <w:r w:rsidRPr="00134D12">
        <w:rPr>
          <w:lang w:val="fr-FR"/>
        </w:rPr>
        <w:lastRenderedPageBreak/>
        <w:t>mondial</w:t>
      </w:r>
      <w:r w:rsidR="00000C63" w:rsidRPr="00134D12">
        <w:rPr>
          <w:lang w:val="fr-FR"/>
        </w:rPr>
        <w:t> </w:t>
      </w:r>
      <w:r w:rsidRPr="00134D12">
        <w:rPr>
          <w:lang w:val="fr-FR"/>
        </w:rPr>
        <w:t>1984) centré sur la Terre et fixe par rapport à la Terre, et le décalage de l'horloge de l'utilisateur par rapport à l'heure GPS, essentiellement par la résolution simultanée de quatre équations de distance.</w:t>
      </w:r>
    </w:p>
    <w:p w14:paraId="696E9925" w14:textId="77777777" w:rsidR="007A15DA" w:rsidRPr="00134D12" w:rsidRDefault="007A15DA" w:rsidP="004C6F99">
      <w:pPr>
        <w:rPr>
          <w:lang w:val="fr-FR"/>
        </w:rPr>
      </w:pPr>
      <w:r w:rsidRPr="00134D12">
        <w:rPr>
          <w:lang w:val="fr-FR"/>
        </w:rPr>
        <w:t>De même, on peut estimer la vitesse en trois dimensions de l'utilisateur et le décalage du rythme de son horloge en résolvant quatre équations de vitesse, à partir des mesures de pseudo</w:t>
      </w:r>
      <w:r w:rsidRPr="00134D12">
        <w:rPr>
          <w:lang w:val="fr-FR"/>
        </w:rPr>
        <w:noBreakHyphen/>
        <w:t>vitesse par rapport à quatre satellites.</w:t>
      </w:r>
    </w:p>
    <w:p w14:paraId="52F622E4" w14:textId="77777777" w:rsidR="007A15DA" w:rsidRPr="00134D12" w:rsidRDefault="007A15DA" w:rsidP="004C6F99">
      <w:pPr>
        <w:pStyle w:val="Heading1"/>
        <w:rPr>
          <w:lang w:val="fr-FR"/>
        </w:rPr>
      </w:pPr>
      <w:bookmarkStart w:id="306" w:name="_Toc427760255"/>
      <w:bookmarkStart w:id="307" w:name="_Toc427760806"/>
      <w:bookmarkStart w:id="308" w:name="_Toc427761180"/>
      <w:bookmarkStart w:id="309" w:name="_Toc427763262"/>
      <w:bookmarkStart w:id="310" w:name="_Toc427764126"/>
      <w:bookmarkStart w:id="311" w:name="_Toc427843067"/>
      <w:bookmarkStart w:id="312" w:name="_Toc427843457"/>
      <w:bookmarkStart w:id="313" w:name="_Toc427843604"/>
      <w:bookmarkStart w:id="314" w:name="_Toc427843750"/>
      <w:bookmarkStart w:id="315" w:name="_Toc428173662"/>
      <w:bookmarkStart w:id="316" w:name="_Toc428174905"/>
      <w:bookmarkStart w:id="317" w:name="_Toc181632621"/>
      <w:bookmarkStart w:id="318" w:name="_Toc182918222"/>
      <w:r w:rsidRPr="00134D12">
        <w:rPr>
          <w:lang w:val="fr-FR"/>
        </w:rPr>
        <w:t>3</w:t>
      </w:r>
      <w:r w:rsidRPr="00134D12">
        <w:rPr>
          <w:lang w:val="fr-FR"/>
        </w:rPr>
        <w:tab/>
        <w:t>Segments du système</w:t>
      </w:r>
      <w:bookmarkEnd w:id="306"/>
      <w:bookmarkEnd w:id="307"/>
      <w:bookmarkEnd w:id="308"/>
      <w:bookmarkEnd w:id="309"/>
      <w:bookmarkEnd w:id="310"/>
      <w:bookmarkEnd w:id="311"/>
      <w:bookmarkEnd w:id="312"/>
      <w:bookmarkEnd w:id="313"/>
      <w:bookmarkEnd w:id="314"/>
      <w:bookmarkEnd w:id="315"/>
      <w:bookmarkEnd w:id="316"/>
      <w:bookmarkEnd w:id="317"/>
      <w:bookmarkEnd w:id="318"/>
    </w:p>
    <w:p w14:paraId="47A567BC" w14:textId="77777777" w:rsidR="007A15DA" w:rsidRPr="00134D12" w:rsidRDefault="007A15DA" w:rsidP="004C6F99">
      <w:pPr>
        <w:rPr>
          <w:lang w:val="fr-FR"/>
        </w:rPr>
      </w:pPr>
      <w:r w:rsidRPr="00134D12">
        <w:rPr>
          <w:lang w:val="fr-FR"/>
        </w:rPr>
        <w:t>Le système comporte trois segments principaux: le segment spatial, le segment de commande et le segment de l'utilisateur. La fonction principale de chaque segment est décrite ci-après.</w:t>
      </w:r>
    </w:p>
    <w:p w14:paraId="2F896825" w14:textId="77777777" w:rsidR="007A15DA" w:rsidRPr="00134D12" w:rsidRDefault="007A15DA" w:rsidP="004C6F99">
      <w:pPr>
        <w:pStyle w:val="Heading2"/>
        <w:rPr>
          <w:lang w:val="fr-FR"/>
        </w:rPr>
      </w:pPr>
      <w:bookmarkStart w:id="319" w:name="_Toc427760256"/>
      <w:bookmarkStart w:id="320" w:name="_Toc427760807"/>
      <w:bookmarkStart w:id="321" w:name="_Toc427761181"/>
      <w:bookmarkStart w:id="322" w:name="_Toc427763263"/>
      <w:bookmarkStart w:id="323" w:name="_Toc427764127"/>
      <w:bookmarkStart w:id="324" w:name="_Toc427843068"/>
      <w:bookmarkStart w:id="325" w:name="_Toc427843458"/>
      <w:bookmarkStart w:id="326" w:name="_Toc427843605"/>
      <w:bookmarkStart w:id="327" w:name="_Toc427843751"/>
      <w:bookmarkStart w:id="328" w:name="_Toc428173663"/>
      <w:bookmarkStart w:id="329" w:name="_Toc428174906"/>
      <w:bookmarkStart w:id="330" w:name="_Toc181632622"/>
      <w:bookmarkStart w:id="331" w:name="_Toc182918223"/>
      <w:r w:rsidRPr="00134D12">
        <w:rPr>
          <w:lang w:val="fr-FR"/>
        </w:rPr>
        <w:t>3.1</w:t>
      </w:r>
      <w:r w:rsidRPr="00134D12">
        <w:rPr>
          <w:lang w:val="fr-FR"/>
        </w:rPr>
        <w:tab/>
        <w:t>Segment spatial</w:t>
      </w:r>
      <w:bookmarkEnd w:id="319"/>
      <w:bookmarkEnd w:id="320"/>
      <w:bookmarkEnd w:id="321"/>
      <w:bookmarkEnd w:id="322"/>
      <w:bookmarkEnd w:id="323"/>
      <w:bookmarkEnd w:id="324"/>
      <w:bookmarkEnd w:id="325"/>
      <w:bookmarkEnd w:id="326"/>
      <w:bookmarkEnd w:id="327"/>
      <w:bookmarkEnd w:id="328"/>
      <w:bookmarkEnd w:id="329"/>
      <w:bookmarkEnd w:id="330"/>
      <w:bookmarkEnd w:id="331"/>
    </w:p>
    <w:p w14:paraId="456D2CE8" w14:textId="77777777" w:rsidR="007A15DA" w:rsidRPr="00134D12" w:rsidRDefault="007A15DA" w:rsidP="004C6F99">
      <w:pPr>
        <w:rPr>
          <w:lang w:val="fr-FR"/>
        </w:rPr>
      </w:pPr>
      <w:r w:rsidRPr="00134D12">
        <w:rPr>
          <w:lang w:val="fr-FR"/>
        </w:rPr>
        <w:t xml:space="preserve">Le segment spatial comprend les satellites GPS, qui ont la fonction de points de référence «célestes», et émettent depuis l'espace des signaux de navigation avec un codage précis de l'heure. La constellation opérationnelle est constituée d'au moins 24 satellites sur des orbites de 12 heures avec un demi grand axe de 26 600 km environ. Les satellites sont situés dans six plans orbitaux, inclinés de 55 degrés par rapport au plan de l'équateur et </w:t>
      </w:r>
      <w:r w:rsidRPr="00134D12">
        <w:rPr>
          <w:color w:val="000000"/>
          <w:lang w:val="fr-FR"/>
        </w:rPr>
        <w:t>espacés régulièrement</w:t>
      </w:r>
      <w:r w:rsidRPr="00134D12" w:rsidDel="009E61BF">
        <w:rPr>
          <w:lang w:val="fr-FR"/>
        </w:rPr>
        <w:t xml:space="preserve"> </w:t>
      </w:r>
      <w:r w:rsidRPr="00134D12">
        <w:rPr>
          <w:lang w:val="fr-FR"/>
        </w:rPr>
        <w:t>tous les 60 degrés le long de l'équateur. Il y a normalement au moins quatre satellites dans chaque plan.</w:t>
      </w:r>
    </w:p>
    <w:p w14:paraId="0860957A" w14:textId="77777777" w:rsidR="007A15DA" w:rsidRPr="00134D12" w:rsidRDefault="007A15DA" w:rsidP="004C6F99">
      <w:pPr>
        <w:rPr>
          <w:lang w:val="fr-FR"/>
        </w:rPr>
      </w:pPr>
      <w:r w:rsidRPr="00134D12">
        <w:rPr>
          <w:lang w:val="fr-FR"/>
        </w:rPr>
        <w:t>Le satellite est un engin stabilisé sur trois axes. Les éléments essentiels de sa charge utile principale de navigation sont l'étalon de fréquence atomique, qui génère la base temporelle stable du satellite, l'ordinateur de la mission, qui reçoit les données de navigation téléchargées depuis le segment de commande, le sous-système de navigation en bande de base, qui génère les codes de télémétrie de</w:t>
      </w:r>
      <w:r w:rsidRPr="00134D12">
        <w:rPr>
          <w:color w:val="000000"/>
          <w:lang w:val="fr-FR"/>
        </w:rPr>
        <w:t xml:space="preserve"> </w:t>
      </w:r>
      <w:r w:rsidRPr="00134D12">
        <w:rPr>
          <w:lang w:val="fr-FR"/>
        </w:rPr>
        <w:t>bruit pseudo-aléatoire (BPA) et ajoute le message contenant les données de navigation aux codes de télémétrie BPA, et le sous-système en bande L, qui module les séquences binaires ainsi obtenues sur les porteuses L1 (1575,42 MHz), L2 (1227,6 MHz) et L5 (1176,45 MHz) avant qu'elles soient transmises par l'antenne réseau en hélice.</w:t>
      </w:r>
    </w:p>
    <w:p w14:paraId="7C5330F3" w14:textId="77777777" w:rsidR="007A15DA" w:rsidRPr="00134D12" w:rsidRDefault="007A15DA" w:rsidP="004C6F99">
      <w:pPr>
        <w:pStyle w:val="Heading2"/>
        <w:rPr>
          <w:lang w:val="fr-FR"/>
        </w:rPr>
      </w:pPr>
      <w:bookmarkStart w:id="332" w:name="_Toc427760257"/>
      <w:bookmarkStart w:id="333" w:name="_Toc427760808"/>
      <w:bookmarkStart w:id="334" w:name="_Toc427761182"/>
      <w:bookmarkStart w:id="335" w:name="_Toc427763264"/>
      <w:bookmarkStart w:id="336" w:name="_Toc427764128"/>
      <w:bookmarkStart w:id="337" w:name="_Toc427843069"/>
      <w:bookmarkStart w:id="338" w:name="_Toc427843459"/>
      <w:bookmarkStart w:id="339" w:name="_Toc427843606"/>
      <w:bookmarkStart w:id="340" w:name="_Toc427843752"/>
      <w:bookmarkStart w:id="341" w:name="_Toc428173664"/>
      <w:bookmarkStart w:id="342" w:name="_Toc428174907"/>
      <w:bookmarkStart w:id="343" w:name="_Toc181632623"/>
      <w:bookmarkStart w:id="344" w:name="_Toc182918224"/>
      <w:r w:rsidRPr="00134D12">
        <w:rPr>
          <w:lang w:val="fr-FR"/>
        </w:rPr>
        <w:t>3.2</w:t>
      </w:r>
      <w:r w:rsidRPr="00134D12">
        <w:rPr>
          <w:lang w:val="fr-FR"/>
        </w:rPr>
        <w:tab/>
        <w:t>Segment de commande</w:t>
      </w:r>
      <w:bookmarkEnd w:id="332"/>
      <w:bookmarkEnd w:id="333"/>
      <w:bookmarkEnd w:id="334"/>
      <w:bookmarkEnd w:id="335"/>
      <w:bookmarkEnd w:id="336"/>
      <w:bookmarkEnd w:id="337"/>
      <w:bookmarkEnd w:id="338"/>
      <w:bookmarkEnd w:id="339"/>
      <w:bookmarkEnd w:id="340"/>
      <w:bookmarkEnd w:id="341"/>
      <w:bookmarkEnd w:id="342"/>
      <w:bookmarkEnd w:id="343"/>
      <w:bookmarkEnd w:id="344"/>
    </w:p>
    <w:p w14:paraId="1E89CCFF" w14:textId="77777777" w:rsidR="007A15DA" w:rsidRPr="00134D12" w:rsidRDefault="007A15DA" w:rsidP="004C6F99">
      <w:pPr>
        <w:rPr>
          <w:lang w:val="fr-FR"/>
        </w:rPr>
      </w:pPr>
      <w:r w:rsidRPr="00134D12">
        <w:rPr>
          <w:lang w:val="fr-FR"/>
        </w:rPr>
        <w:t xml:space="preserve">Le segment de commande est constitué de quatre sous-systèmes principaux: une station de commande principale (MCS, </w:t>
      </w:r>
      <w:r w:rsidRPr="00134D12">
        <w:rPr>
          <w:i/>
          <w:iCs/>
          <w:lang w:val="fr-FR"/>
        </w:rPr>
        <w:t>master control station</w:t>
      </w:r>
      <w:r w:rsidRPr="00134D12">
        <w:rPr>
          <w:lang w:val="fr-FR"/>
        </w:rPr>
        <w:t xml:space="preserve">), une station de commande de substitution (AMCS, </w:t>
      </w:r>
      <w:r w:rsidRPr="00134D12">
        <w:rPr>
          <w:i/>
          <w:lang w:val="fr-FR"/>
        </w:rPr>
        <w:t>alternate master control station</w:t>
      </w:r>
      <w:r w:rsidRPr="00134D12">
        <w:rPr>
          <w:lang w:val="fr-FR"/>
        </w:rPr>
        <w:t>), un réseau de quatre antennes au sol et un réseau de stations de surveillance réparties à travers le monde. La MCS est responsable de tous les aspects de commande et de contrôle de la constellation.</w:t>
      </w:r>
    </w:p>
    <w:p w14:paraId="278A09B6" w14:textId="77777777" w:rsidR="007A15DA" w:rsidRPr="00134D12" w:rsidRDefault="007A15DA" w:rsidP="004C6F99">
      <w:pPr>
        <w:pStyle w:val="Heading2"/>
        <w:rPr>
          <w:lang w:val="fr-FR"/>
        </w:rPr>
      </w:pPr>
      <w:bookmarkStart w:id="345" w:name="_Toc427760258"/>
      <w:bookmarkStart w:id="346" w:name="_Toc427760809"/>
      <w:bookmarkStart w:id="347" w:name="_Toc427761183"/>
      <w:bookmarkStart w:id="348" w:name="_Toc427763265"/>
      <w:bookmarkStart w:id="349" w:name="_Toc427764129"/>
      <w:bookmarkStart w:id="350" w:name="_Toc427843070"/>
      <w:bookmarkStart w:id="351" w:name="_Toc427843460"/>
      <w:bookmarkStart w:id="352" w:name="_Toc427843607"/>
      <w:bookmarkStart w:id="353" w:name="_Toc427843753"/>
      <w:bookmarkStart w:id="354" w:name="_Toc428173665"/>
      <w:bookmarkStart w:id="355" w:name="_Toc428174908"/>
      <w:bookmarkStart w:id="356" w:name="_Toc181632624"/>
      <w:bookmarkStart w:id="357" w:name="_Toc182918225"/>
      <w:r w:rsidRPr="00134D12">
        <w:rPr>
          <w:lang w:val="fr-FR"/>
        </w:rPr>
        <w:t>3.3</w:t>
      </w:r>
      <w:r w:rsidRPr="00134D12">
        <w:rPr>
          <w:lang w:val="fr-FR"/>
        </w:rPr>
        <w:tab/>
        <w:t>Segment de l'utilisateur</w:t>
      </w:r>
      <w:bookmarkEnd w:id="345"/>
      <w:bookmarkEnd w:id="346"/>
      <w:bookmarkEnd w:id="347"/>
      <w:bookmarkEnd w:id="348"/>
      <w:bookmarkEnd w:id="349"/>
      <w:bookmarkEnd w:id="350"/>
      <w:bookmarkEnd w:id="351"/>
      <w:bookmarkEnd w:id="352"/>
      <w:bookmarkEnd w:id="353"/>
      <w:bookmarkEnd w:id="354"/>
      <w:bookmarkEnd w:id="355"/>
      <w:bookmarkEnd w:id="356"/>
      <w:bookmarkEnd w:id="357"/>
    </w:p>
    <w:p w14:paraId="75A351FF" w14:textId="77777777" w:rsidR="007A15DA" w:rsidRPr="00134D12" w:rsidRDefault="007A15DA" w:rsidP="004C6F99">
      <w:pPr>
        <w:rPr>
          <w:lang w:val="fr-FR"/>
        </w:rPr>
      </w:pPr>
      <w:r w:rsidRPr="00134D12">
        <w:rPr>
          <w:lang w:val="fr-FR"/>
        </w:rPr>
        <w:t>Le segment de l'utilisateur est l'ensemble de tous les équipements des utilisateurs et des équipements de soutien. L'équipement type de l'utilisateur comprend une antenne, l'entrée d'un récepteur, un processeur, des dispositifs d'entrée/sortie et une alimentation électrique. Il acquiert et poursuit le signal de navigation provenant d'au moins quatre satellites en vue, mesure les temps de propagation et les décalages de fréquence Doppler, les convertit en pseudo</w:t>
      </w:r>
      <w:r w:rsidRPr="00134D12">
        <w:rPr>
          <w:lang w:val="fr-FR"/>
        </w:rPr>
        <w:noBreakHyphen/>
        <w:t>distances et pseudo</w:t>
      </w:r>
      <w:r w:rsidRPr="00134D12">
        <w:rPr>
          <w:lang w:val="fr-FR"/>
        </w:rPr>
        <w:noBreakHyphen/>
        <w:t>vitesses, en déduit la position et la vitesse en trois dimensions et règle l'heure GPS. (L'heure GPS est différente de l'heure UTC, mais la différence est inférieure à une seconde et les signaux GPS transportent les informations nécessaires à la conversion entre les deux. De plus, l'heure GPS est continue tandis que l'heure UTC comporte des secondes intercalaires.)</w:t>
      </w:r>
      <w:r w:rsidRPr="00134D12">
        <w:rPr>
          <w:lang w:val="fr-FR" w:eastAsia="ja-JP"/>
        </w:rPr>
        <w:t xml:space="preserve"> </w:t>
      </w:r>
      <w:r w:rsidRPr="00134D12">
        <w:rPr>
          <w:lang w:val="fr-FR"/>
        </w:rPr>
        <w:t>Les équipements des utilisateurs vont du récepteur relativement simple et léger jusqu'à des récepteurs perfectionnés, intégrés à d'autres capteurs ou systèmes de navigation pour garantir une certaine précision dans des environnements très dynamiques.</w:t>
      </w:r>
    </w:p>
    <w:p w14:paraId="158D9D66" w14:textId="77777777" w:rsidR="007A15DA" w:rsidRPr="00134D12" w:rsidRDefault="007A15DA" w:rsidP="004C6F99">
      <w:pPr>
        <w:pStyle w:val="Heading1"/>
        <w:rPr>
          <w:lang w:val="fr-FR"/>
        </w:rPr>
      </w:pPr>
      <w:bookmarkStart w:id="358" w:name="_Toc427760259"/>
      <w:bookmarkStart w:id="359" w:name="_Toc427760810"/>
      <w:bookmarkStart w:id="360" w:name="_Toc427761184"/>
      <w:bookmarkStart w:id="361" w:name="_Toc427763266"/>
      <w:bookmarkStart w:id="362" w:name="_Toc427764130"/>
      <w:bookmarkStart w:id="363" w:name="_Toc427843071"/>
      <w:bookmarkStart w:id="364" w:name="_Toc427843461"/>
      <w:bookmarkStart w:id="365" w:name="_Toc427843608"/>
      <w:bookmarkStart w:id="366" w:name="_Toc427843754"/>
      <w:bookmarkStart w:id="367" w:name="_Toc428173666"/>
      <w:bookmarkStart w:id="368" w:name="_Toc428174909"/>
      <w:bookmarkStart w:id="369" w:name="_Toc181632625"/>
      <w:bookmarkStart w:id="370" w:name="_Toc182918226"/>
      <w:r w:rsidRPr="00134D12">
        <w:rPr>
          <w:lang w:val="fr-FR"/>
        </w:rPr>
        <w:lastRenderedPageBreak/>
        <w:t>4</w:t>
      </w:r>
      <w:r w:rsidRPr="00134D12">
        <w:rPr>
          <w:lang w:val="fr-FR"/>
        </w:rPr>
        <w:tab/>
        <w:t>Structure du signal GPS</w:t>
      </w:r>
      <w:bookmarkEnd w:id="358"/>
      <w:bookmarkEnd w:id="359"/>
      <w:bookmarkEnd w:id="360"/>
      <w:bookmarkEnd w:id="361"/>
      <w:bookmarkEnd w:id="362"/>
      <w:bookmarkEnd w:id="363"/>
      <w:bookmarkEnd w:id="364"/>
      <w:bookmarkEnd w:id="365"/>
      <w:bookmarkEnd w:id="366"/>
      <w:bookmarkEnd w:id="367"/>
      <w:bookmarkEnd w:id="368"/>
      <w:bookmarkEnd w:id="369"/>
      <w:bookmarkEnd w:id="370"/>
    </w:p>
    <w:p w14:paraId="74DC0BF9" w14:textId="77777777" w:rsidR="007A15DA" w:rsidRPr="00134D12" w:rsidRDefault="007A15DA" w:rsidP="004C6F99">
      <w:pPr>
        <w:rPr>
          <w:lang w:val="fr-FR"/>
        </w:rPr>
      </w:pPr>
      <w:r w:rsidRPr="00134D12">
        <w:rPr>
          <w:lang w:val="fr-FR"/>
        </w:rPr>
        <w:t xml:space="preserve">Le signal de navigation GPS émis depuis les satellites se compose de trois porteuses modulées: </w:t>
      </w:r>
      <w:r w:rsidRPr="00134D12">
        <w:rPr>
          <w:iCs/>
          <w:lang w:val="fr-FR"/>
        </w:rPr>
        <w:t>L</w:t>
      </w:r>
      <w:r w:rsidRPr="00134D12">
        <w:rPr>
          <w:lang w:val="fr-FR"/>
        </w:rPr>
        <w:t>1, à une fréquence centrale de 1</w:t>
      </w:r>
      <w:r w:rsidRPr="00134D12">
        <w:rPr>
          <w:rFonts w:ascii="Tms Rmn" w:hAnsi="Tms Rmn"/>
          <w:sz w:val="12"/>
          <w:lang w:val="fr-FR"/>
        </w:rPr>
        <w:t> </w:t>
      </w:r>
      <w:r w:rsidRPr="00134D12">
        <w:rPr>
          <w:lang w:val="fr-FR"/>
        </w:rPr>
        <w:t xml:space="preserve">575,42 MHz (154 </w:t>
      </w:r>
      <w:r w:rsidRPr="00134D12">
        <w:rPr>
          <w:i/>
          <w:lang w:val="fr-FR"/>
        </w:rPr>
        <w:t>f</w:t>
      </w:r>
      <w:r w:rsidRPr="00134D12">
        <w:rPr>
          <w:position w:val="-4"/>
          <w:sz w:val="16"/>
          <w:lang w:val="fr-FR"/>
        </w:rPr>
        <w:t>0</w:t>
      </w:r>
      <w:r w:rsidRPr="00134D12">
        <w:rPr>
          <w:lang w:val="fr-FR"/>
        </w:rPr>
        <w:t xml:space="preserve">), </w:t>
      </w:r>
      <w:r w:rsidRPr="00134D12">
        <w:rPr>
          <w:iCs/>
          <w:lang w:val="fr-FR"/>
        </w:rPr>
        <w:t>L</w:t>
      </w:r>
      <w:r w:rsidRPr="00134D12">
        <w:rPr>
          <w:lang w:val="fr-FR"/>
        </w:rPr>
        <w:t>2, à une fréquence centrale de 1</w:t>
      </w:r>
      <w:r w:rsidRPr="00134D12">
        <w:rPr>
          <w:rFonts w:ascii="Tms Rmn" w:hAnsi="Tms Rmn"/>
          <w:sz w:val="12"/>
          <w:lang w:val="fr-FR"/>
        </w:rPr>
        <w:t> </w:t>
      </w:r>
      <w:r w:rsidRPr="00134D12">
        <w:rPr>
          <w:lang w:val="fr-FR"/>
        </w:rPr>
        <w:t>227,6 MHz (120 </w:t>
      </w:r>
      <w:r w:rsidRPr="00134D12">
        <w:rPr>
          <w:i/>
          <w:lang w:val="fr-FR"/>
        </w:rPr>
        <w:t>f</w:t>
      </w:r>
      <w:r w:rsidRPr="00134D12">
        <w:rPr>
          <w:position w:val="-4"/>
          <w:sz w:val="16"/>
          <w:lang w:val="fr-FR"/>
        </w:rPr>
        <w:t>0</w:t>
      </w:r>
      <w:r w:rsidRPr="00134D12">
        <w:rPr>
          <w:lang w:val="fr-FR"/>
        </w:rPr>
        <w:t xml:space="preserve">) et </w:t>
      </w:r>
      <w:r w:rsidRPr="00134D12">
        <w:rPr>
          <w:iCs/>
          <w:lang w:val="fr-FR"/>
        </w:rPr>
        <w:t>L</w:t>
      </w:r>
      <w:r w:rsidRPr="00134D12">
        <w:rPr>
          <w:lang w:val="fr-FR"/>
        </w:rPr>
        <w:t>5, à une fréquence centrale de 1</w:t>
      </w:r>
      <w:r w:rsidRPr="00134D12">
        <w:rPr>
          <w:rFonts w:ascii="Tms Rmn" w:hAnsi="Tms Rmn"/>
          <w:sz w:val="12"/>
          <w:lang w:val="fr-FR"/>
        </w:rPr>
        <w:t> </w:t>
      </w:r>
      <w:r w:rsidRPr="00134D12">
        <w:rPr>
          <w:lang w:val="fr-FR"/>
        </w:rPr>
        <w:t xml:space="preserve">176,45 MHz (115 </w:t>
      </w:r>
      <w:r w:rsidRPr="00134D12">
        <w:rPr>
          <w:i/>
          <w:lang w:val="fr-FR"/>
        </w:rPr>
        <w:t>f</w:t>
      </w:r>
      <w:r w:rsidRPr="00134D12">
        <w:rPr>
          <w:position w:val="-4"/>
          <w:sz w:val="16"/>
          <w:lang w:val="fr-FR"/>
        </w:rPr>
        <w:t>0</w:t>
      </w:r>
      <w:r w:rsidRPr="00134D12">
        <w:rPr>
          <w:lang w:val="fr-FR"/>
        </w:rPr>
        <w:t xml:space="preserve">), où </w:t>
      </w:r>
      <w:r w:rsidRPr="00134D12">
        <w:rPr>
          <w:i/>
          <w:lang w:val="fr-FR"/>
        </w:rPr>
        <w:t>f</w:t>
      </w:r>
      <w:r w:rsidRPr="00134D12">
        <w:rPr>
          <w:position w:val="-4"/>
          <w:sz w:val="16"/>
          <w:lang w:val="fr-FR"/>
        </w:rPr>
        <w:t>0</w:t>
      </w:r>
      <w:r w:rsidRPr="00134D12">
        <w:rPr>
          <w:lang w:val="fr-FR"/>
        </w:rPr>
        <w:t xml:space="preserve"> = 10,23 MHz. </w:t>
      </w:r>
      <w:r w:rsidRPr="00134D12">
        <w:rPr>
          <w:i/>
          <w:lang w:val="fr-FR"/>
        </w:rPr>
        <w:t>f</w:t>
      </w:r>
      <w:r w:rsidRPr="00134D12">
        <w:rPr>
          <w:position w:val="-4"/>
          <w:sz w:val="16"/>
          <w:lang w:val="fr-FR"/>
        </w:rPr>
        <w:t>0</w:t>
      </w:r>
      <w:r w:rsidRPr="00134D12">
        <w:rPr>
          <w:lang w:val="fr-FR"/>
        </w:rPr>
        <w:t> provient de l'étalon de fréquence atomique du satellite, auquel tous les signaux produits sont rapportés de façon cohérente. Dans le texte qui suit, on énumère les signaux émis sur chaque fréquence porteuse GPS (et ceux qui possèdent plusieurs composantes sont décrits plus avant) et on décrit brièvement les paramètres RF et de traitement du signal.</w:t>
      </w:r>
    </w:p>
    <w:p w14:paraId="38C438F5" w14:textId="77777777" w:rsidR="007A15DA" w:rsidRPr="00134D12" w:rsidRDefault="007A15DA" w:rsidP="004C6F99">
      <w:pPr>
        <w:rPr>
          <w:lang w:val="fr-FR"/>
        </w:rPr>
      </w:pPr>
      <w:r w:rsidRPr="00134D12">
        <w:rPr>
          <w:lang w:val="fr-FR"/>
        </w:rPr>
        <w:t>Sur la porteuse L1, le GPS émet quatre signaux: C/A, P(Y), L1C et M qui sont décrits au § 6.1.</w:t>
      </w:r>
    </w:p>
    <w:p w14:paraId="5AC9DF40" w14:textId="77777777" w:rsidR="007A15DA" w:rsidRPr="00134D12" w:rsidRDefault="007A15DA" w:rsidP="004C6F99">
      <w:pPr>
        <w:rPr>
          <w:lang w:val="fr-FR"/>
        </w:rPr>
      </w:pPr>
      <w:r w:rsidRPr="00134D12">
        <w:rPr>
          <w:lang w:val="fr-FR"/>
        </w:rPr>
        <w:t>Sur la porteuse L2, le GPS émet trois signaux: L2C ou C/A (rarement), P(Y) et M qui sont décrits au § 6.2.</w:t>
      </w:r>
    </w:p>
    <w:p w14:paraId="0D8688B3" w14:textId="77777777" w:rsidR="007A15DA" w:rsidRPr="00134D12" w:rsidRDefault="007A15DA" w:rsidP="004C6F99">
      <w:pPr>
        <w:rPr>
          <w:lang w:val="fr-FR"/>
        </w:rPr>
      </w:pPr>
      <w:r w:rsidRPr="00134D12">
        <w:rPr>
          <w:lang w:val="fr-FR"/>
        </w:rPr>
        <w:t>Sur la porteuse L5, le GPS émet un seul signal, désigné par L5. Le signal L5 a deux composantes émises en quadrature de phase qui sont décrites au § 6.3.</w:t>
      </w:r>
    </w:p>
    <w:p w14:paraId="7D36E476" w14:textId="19334E8B" w:rsidR="007A15DA" w:rsidRPr="00134D12" w:rsidRDefault="007A15DA" w:rsidP="004C6F99">
      <w:pPr>
        <w:rPr>
          <w:rFonts w:eastAsia="MS Mincho"/>
          <w:color w:val="000000"/>
          <w:szCs w:val="24"/>
          <w:lang w:val="fr-FR" w:eastAsia="ja-JP"/>
        </w:rPr>
      </w:pPr>
      <w:r w:rsidRPr="00134D12">
        <w:rPr>
          <w:rFonts w:eastAsia="MS Mincho"/>
          <w:color w:val="000000"/>
          <w:szCs w:val="24"/>
          <w:lang w:val="fr-FR" w:eastAsia="ja-JP"/>
        </w:rPr>
        <w:t>Les Tableaux 4, 5 et 6 donnent, respectivement, les valeurs des principaux paramètres des signaux</w:t>
      </w:r>
      <w:r w:rsidR="00000C63" w:rsidRPr="00134D12">
        <w:rPr>
          <w:rFonts w:eastAsia="MS Mincho"/>
          <w:color w:val="000000"/>
          <w:szCs w:val="24"/>
          <w:lang w:val="fr-FR" w:eastAsia="ja-JP"/>
        </w:rPr>
        <w:t> </w:t>
      </w:r>
      <w:r w:rsidRPr="00134D12">
        <w:rPr>
          <w:rFonts w:eastAsia="MS Mincho"/>
          <w:color w:val="000000"/>
          <w:szCs w:val="24"/>
          <w:lang w:val="fr-FR" w:eastAsia="ja-JP"/>
        </w:rPr>
        <w:t>L1,</w:t>
      </w:r>
      <w:r w:rsidR="00000C63" w:rsidRPr="00134D12">
        <w:rPr>
          <w:rFonts w:eastAsia="MS Mincho"/>
          <w:color w:val="000000"/>
          <w:szCs w:val="24"/>
          <w:lang w:val="fr-FR" w:eastAsia="ja-JP"/>
        </w:rPr>
        <w:t> </w:t>
      </w:r>
      <w:r w:rsidRPr="00134D12">
        <w:rPr>
          <w:rFonts w:eastAsia="MS Mincho"/>
          <w:color w:val="000000"/>
          <w:szCs w:val="24"/>
          <w:lang w:val="fr-FR" w:eastAsia="ja-JP"/>
        </w:rPr>
        <w:t>L2 et L5 émis par le GPS. Ces paramètres comprennent les caractéristiques RF suivantes: plage de fréquences du signal, largeur de bande à 3 dB du filtre d'émission RF des satellites, méthode de modulation du signal et niveau de puissance minimale reçue à la sortie d'une antenne de réception de référence située à la surface de la Terre.</w:t>
      </w:r>
    </w:p>
    <w:p w14:paraId="3DE76DDE" w14:textId="77777777" w:rsidR="007A15DA" w:rsidRPr="00134D12" w:rsidRDefault="007A15DA" w:rsidP="004C6F99">
      <w:pPr>
        <w:rPr>
          <w:rFonts w:eastAsia="MS Mincho"/>
          <w:color w:val="000000"/>
          <w:szCs w:val="24"/>
          <w:lang w:val="fr-FR" w:eastAsia="ja-JP"/>
        </w:rPr>
      </w:pPr>
      <w:r w:rsidRPr="00134D12">
        <w:rPr>
          <w:rFonts w:eastAsia="MS Mincho"/>
          <w:color w:val="000000"/>
          <w:szCs w:val="24"/>
          <w:lang w:val="fr-FR" w:eastAsia="ja-JP"/>
        </w:rPr>
        <w:t>Les tableaux contiennent également les paramètres suivants de traitement numérique du signal: le débit d'éléments du code de bruit pseudo-aléatoire (BPA) et les débits binaires et de symboles des données des messages de navigation. De plus, pour chaque fréquence porteuse, on fournit les paramètres de polarisation et d'ellipticité maximale de l'antenne d'émission des satellites.</w:t>
      </w:r>
    </w:p>
    <w:p w14:paraId="726E9FCF" w14:textId="77777777" w:rsidR="007A15DA" w:rsidRPr="00134D12" w:rsidRDefault="007A15DA" w:rsidP="004C6F99">
      <w:pPr>
        <w:rPr>
          <w:lang w:val="fr-FR"/>
        </w:rPr>
      </w:pPr>
      <w:r w:rsidRPr="00134D12">
        <w:rPr>
          <w:lang w:val="fr-FR"/>
        </w:rPr>
        <w:t>Les fonctions des codes de télémétrie (également appelés codes BPA) sont doubles:</w:t>
      </w:r>
    </w:p>
    <w:p w14:paraId="18F5B0F4" w14:textId="77777777" w:rsidR="007A15DA" w:rsidRPr="00134D12" w:rsidRDefault="007A15DA" w:rsidP="004C6F99">
      <w:pPr>
        <w:pStyle w:val="enumlev1"/>
        <w:rPr>
          <w:lang w:val="fr-FR"/>
        </w:rPr>
      </w:pPr>
      <w:r w:rsidRPr="00134D12">
        <w:rPr>
          <w:lang w:val="fr-FR"/>
        </w:rPr>
        <w:t>–</w:t>
      </w:r>
      <w:r w:rsidRPr="00134D12">
        <w:rPr>
          <w:lang w:val="fr-FR"/>
        </w:rPr>
        <w:tab/>
        <w:t>ils assurent de bonnes caractéristiques d'accès multiple entre les différents satellites, puisque tous les satellites émettent sur les mêmes fréquences porteuses et ne se différencient entre eux que par les codes BPA uniques qu'ils utilisent; et</w:t>
      </w:r>
    </w:p>
    <w:p w14:paraId="249231B8" w14:textId="77777777" w:rsidR="007A15DA" w:rsidRPr="00134D12" w:rsidRDefault="007A15DA" w:rsidP="004C6F99">
      <w:pPr>
        <w:pStyle w:val="enumlev1"/>
        <w:rPr>
          <w:lang w:val="fr-FR"/>
        </w:rPr>
      </w:pPr>
      <w:r w:rsidRPr="00134D12">
        <w:rPr>
          <w:lang w:val="fr-FR"/>
        </w:rPr>
        <w:t>–</w:t>
      </w:r>
      <w:r w:rsidRPr="00134D12">
        <w:rPr>
          <w:lang w:val="fr-FR"/>
        </w:rPr>
        <w:tab/>
        <w:t>leurs caractéristiques de corrélation permettent de mesurer avec précision le temps d'arrivée et de rejeter les signaux dus à la propagation par trajets multiples et les signaux brouilleurs.</w:t>
      </w:r>
    </w:p>
    <w:p w14:paraId="178A38B6" w14:textId="77777777" w:rsidR="007A15DA" w:rsidRPr="00134D12" w:rsidRDefault="007A15DA" w:rsidP="004C6F99">
      <w:pPr>
        <w:rPr>
          <w:lang w:val="fr-FR" w:eastAsia="ja-JP"/>
        </w:rPr>
      </w:pPr>
      <w:r w:rsidRPr="00134D12">
        <w:rPr>
          <w:rFonts w:eastAsia="MS Mincho"/>
          <w:color w:val="000000"/>
          <w:szCs w:val="24"/>
          <w:lang w:val="fr-FR" w:eastAsia="ja-JP"/>
        </w:rPr>
        <w:t>Les valeurs indiquées dans les Tableaux 4, 5 et 6 sont celles qu'il est recommandé d'utiliser dans les évaluations initiales de la compatibilité RF avec le système GPS.</w:t>
      </w:r>
    </w:p>
    <w:p w14:paraId="2CAE61EE" w14:textId="77777777" w:rsidR="007A15DA" w:rsidRPr="00134D12" w:rsidRDefault="007A15DA" w:rsidP="004C6F99">
      <w:pPr>
        <w:pStyle w:val="Heading1"/>
        <w:rPr>
          <w:lang w:val="fr-FR"/>
        </w:rPr>
      </w:pPr>
      <w:bookmarkStart w:id="371" w:name="_Toc427760260"/>
      <w:bookmarkStart w:id="372" w:name="_Toc427760811"/>
      <w:bookmarkStart w:id="373" w:name="_Toc427761185"/>
      <w:bookmarkStart w:id="374" w:name="_Toc427763267"/>
      <w:bookmarkStart w:id="375" w:name="_Toc427764131"/>
      <w:bookmarkStart w:id="376" w:name="_Toc427843072"/>
      <w:bookmarkStart w:id="377" w:name="_Toc427843462"/>
      <w:bookmarkStart w:id="378" w:name="_Toc427843609"/>
      <w:bookmarkStart w:id="379" w:name="_Toc427843755"/>
      <w:bookmarkStart w:id="380" w:name="_Toc428173667"/>
      <w:bookmarkStart w:id="381" w:name="_Toc428174910"/>
      <w:bookmarkStart w:id="382" w:name="_Toc181632626"/>
      <w:bookmarkStart w:id="383" w:name="_Toc182918227"/>
      <w:r w:rsidRPr="00134D12">
        <w:rPr>
          <w:lang w:val="fr-FR"/>
        </w:rPr>
        <w:t>5</w:t>
      </w:r>
      <w:r w:rsidRPr="00134D12">
        <w:rPr>
          <w:lang w:val="fr-FR"/>
        </w:rPr>
        <w:tab/>
        <w:t>Puissance et spectres des signaux</w:t>
      </w:r>
      <w:bookmarkEnd w:id="371"/>
      <w:bookmarkEnd w:id="372"/>
      <w:bookmarkEnd w:id="373"/>
      <w:bookmarkEnd w:id="374"/>
      <w:bookmarkEnd w:id="375"/>
      <w:bookmarkEnd w:id="376"/>
      <w:bookmarkEnd w:id="377"/>
      <w:bookmarkEnd w:id="378"/>
      <w:bookmarkEnd w:id="379"/>
      <w:bookmarkEnd w:id="380"/>
      <w:bookmarkEnd w:id="381"/>
      <w:bookmarkEnd w:id="382"/>
      <w:bookmarkEnd w:id="383"/>
    </w:p>
    <w:p w14:paraId="78086CF1" w14:textId="5E5CBB44" w:rsidR="00862C9F" w:rsidRPr="00134D12" w:rsidRDefault="007A15DA" w:rsidP="004C6F99">
      <w:pPr>
        <w:rPr>
          <w:lang w:val="fr-FR"/>
        </w:rPr>
      </w:pPr>
      <w:r w:rsidRPr="00134D12">
        <w:rPr>
          <w:lang w:val="fr-FR"/>
        </w:rPr>
        <w:t>Les satellites GPS utilisent une antenne à faisceau conformé qui diffuse des signaux d'une puissance quasi uniforme aux récepteurs proches de la surface de la Terre. Les signaux émis sur les porteuses</w:t>
      </w:r>
      <w:r w:rsidR="00000C63" w:rsidRPr="00134D12">
        <w:rPr>
          <w:lang w:val="fr-FR"/>
        </w:rPr>
        <w:t> </w:t>
      </w:r>
      <w:r w:rsidRPr="00134D12">
        <w:rPr>
          <w:lang w:val="fr-FR"/>
        </w:rPr>
        <w:t xml:space="preserve">L1, L2 et L5 ont une polarisation circulaire dextrogyre, avec l'ellipticité dans le cas le plus défavorable indiquée dans les Tableaux 4, 5 et 6, pour une plage angulaire de </w:t>
      </w:r>
      <w:r w:rsidRPr="00134D12">
        <w:rPr>
          <w:lang w:val="fr-FR"/>
        </w:rPr>
        <w:sym w:font="Symbol" w:char="F0B1"/>
      </w:r>
      <w:r w:rsidRPr="00134D12">
        <w:rPr>
          <w:lang w:val="fr-FR"/>
        </w:rPr>
        <w:t>13,8° par rapport à la direction du nadir.</w:t>
      </w:r>
    </w:p>
    <w:p w14:paraId="0D11554E" w14:textId="77777777" w:rsidR="00862C9F" w:rsidRPr="00134D12" w:rsidRDefault="007A15DA" w:rsidP="004C6F99">
      <w:pPr>
        <w:pStyle w:val="Heading1"/>
        <w:rPr>
          <w:lang w:val="fr-FR"/>
        </w:rPr>
      </w:pPr>
      <w:bookmarkStart w:id="384" w:name="_Toc427760261"/>
      <w:bookmarkStart w:id="385" w:name="_Toc427760812"/>
      <w:bookmarkStart w:id="386" w:name="_Toc427761186"/>
      <w:bookmarkStart w:id="387" w:name="_Toc427763268"/>
      <w:bookmarkStart w:id="388" w:name="_Toc427764132"/>
      <w:bookmarkStart w:id="389" w:name="_Toc427843073"/>
      <w:bookmarkStart w:id="390" w:name="_Toc427843463"/>
      <w:bookmarkStart w:id="391" w:name="_Toc427843610"/>
      <w:bookmarkStart w:id="392" w:name="_Toc427843756"/>
      <w:bookmarkStart w:id="393" w:name="_Toc428173668"/>
      <w:bookmarkStart w:id="394" w:name="_Toc428174911"/>
      <w:bookmarkStart w:id="395" w:name="_Toc181632627"/>
      <w:bookmarkStart w:id="396" w:name="_Toc182918228"/>
      <w:r w:rsidRPr="00134D12">
        <w:rPr>
          <w:lang w:val="fr-FR"/>
        </w:rPr>
        <w:t>6</w:t>
      </w:r>
      <w:r w:rsidRPr="00134D12">
        <w:rPr>
          <w:lang w:val="fr-FR"/>
        </w:rPr>
        <w:tab/>
        <w:t>Paramètres d'émission GPS</w:t>
      </w:r>
      <w:bookmarkEnd w:id="384"/>
      <w:bookmarkEnd w:id="385"/>
      <w:bookmarkEnd w:id="386"/>
      <w:bookmarkEnd w:id="387"/>
      <w:bookmarkEnd w:id="388"/>
      <w:bookmarkEnd w:id="389"/>
      <w:bookmarkEnd w:id="390"/>
      <w:bookmarkEnd w:id="391"/>
      <w:bookmarkEnd w:id="392"/>
      <w:bookmarkEnd w:id="393"/>
      <w:bookmarkEnd w:id="394"/>
      <w:bookmarkEnd w:id="395"/>
      <w:bookmarkEnd w:id="396"/>
    </w:p>
    <w:p w14:paraId="1497DFC6" w14:textId="28457E77" w:rsidR="007A15DA" w:rsidRPr="00134D12" w:rsidRDefault="007A15DA" w:rsidP="004C6F99">
      <w:pPr>
        <w:rPr>
          <w:lang w:val="fr-FR"/>
        </w:rPr>
      </w:pPr>
      <w:r w:rsidRPr="00134D12">
        <w:rPr>
          <w:lang w:val="fr-FR"/>
        </w:rPr>
        <w:t>Les caractéristiques des signaux émis par le GPS sont données ci-après.</w:t>
      </w:r>
    </w:p>
    <w:p w14:paraId="730E1853" w14:textId="19BD30DD" w:rsidR="007A15DA" w:rsidRPr="00134D12" w:rsidRDefault="007A15DA" w:rsidP="00D53176">
      <w:pPr>
        <w:keepNext/>
        <w:keepLines/>
        <w:rPr>
          <w:iCs/>
          <w:lang w:val="fr-FR"/>
        </w:rPr>
      </w:pPr>
      <w:r w:rsidRPr="00134D12">
        <w:rPr>
          <w:iCs/>
          <w:lang w:val="fr-FR"/>
        </w:rPr>
        <w:lastRenderedPageBreak/>
        <w:t xml:space="preserve">En plus des modulations par déplacement de phase (MDP), le GPS emploie des modulations de porteuse à double décalage (BOC, </w:t>
      </w:r>
      <w:r w:rsidRPr="00134D12">
        <w:rPr>
          <w:i/>
          <w:lang w:val="fr-FR"/>
        </w:rPr>
        <w:t>binary offset carrier</w:t>
      </w:r>
      <w:r w:rsidRPr="00134D12">
        <w:rPr>
          <w:iCs/>
          <w:lang w:val="fr-FR"/>
        </w:rPr>
        <w:t>). BOC(</w:t>
      </w:r>
      <w:r w:rsidRPr="00134D12">
        <w:rPr>
          <w:i/>
          <w:iCs/>
          <w:lang w:val="fr-FR"/>
        </w:rPr>
        <w:t>m</w:t>
      </w:r>
      <w:r w:rsidRPr="00134D12">
        <w:rPr>
          <w:iCs/>
          <w:lang w:val="fr-FR"/>
        </w:rPr>
        <w:t>,</w:t>
      </w:r>
      <w:r w:rsidRPr="00134D12">
        <w:rPr>
          <w:i/>
          <w:iCs/>
          <w:lang w:val="fr-FR"/>
        </w:rPr>
        <w:t>n</w:t>
      </w:r>
      <w:r w:rsidRPr="00134D12">
        <w:rPr>
          <w:iCs/>
          <w:lang w:val="fr-FR"/>
        </w:rPr>
        <w:t xml:space="preserve">) désigne une modulation de porteuse à double décalage avec une fréquence d'onde carrée de </w:t>
      </w:r>
      <w:r w:rsidRPr="00134D12">
        <w:rPr>
          <w:i/>
          <w:iCs/>
          <w:lang w:val="fr-FR"/>
        </w:rPr>
        <w:t>m</w:t>
      </w:r>
      <w:r w:rsidRPr="00134D12">
        <w:rPr>
          <w:iCs/>
          <w:lang w:val="fr-FR"/>
        </w:rPr>
        <w:t> </w:t>
      </w:r>
      <w:r w:rsidRPr="00134D12">
        <w:rPr>
          <w:iCs/>
          <w:lang w:val="fr-FR"/>
        </w:rPr>
        <w:sym w:font="Symbol" w:char="F0B4"/>
      </w:r>
      <w:r w:rsidRPr="00134D12">
        <w:rPr>
          <w:iCs/>
          <w:lang w:val="fr-FR"/>
        </w:rPr>
        <w:t xml:space="preserve"> 1,023 (MHz) et un débit d'éléments de code de </w:t>
      </w:r>
      <w:r w:rsidRPr="00134D12">
        <w:rPr>
          <w:i/>
          <w:iCs/>
          <w:lang w:val="fr-FR"/>
        </w:rPr>
        <w:t>n</w:t>
      </w:r>
      <w:r w:rsidRPr="00134D12">
        <w:rPr>
          <w:iCs/>
          <w:lang w:val="fr-FR"/>
        </w:rPr>
        <w:t> </w:t>
      </w:r>
      <w:r w:rsidRPr="00134D12">
        <w:rPr>
          <w:iCs/>
          <w:lang w:val="fr-FR"/>
        </w:rPr>
        <w:sym w:font="Symbol" w:char="F0B4"/>
      </w:r>
      <w:r w:rsidRPr="00134D12">
        <w:rPr>
          <w:iCs/>
          <w:lang w:val="fr-FR"/>
        </w:rPr>
        <w:t> 1,023 (Méléments/s). Pour les signaux GPS à modulation BOC à phase sinusoïdale, la densité spectrale de puissance normalisée est donnée par:</w:t>
      </w:r>
    </w:p>
    <w:p w14:paraId="7EC821C2" w14:textId="77777777" w:rsidR="007A15DA" w:rsidRPr="00134D12" w:rsidRDefault="007A15DA" w:rsidP="004C6F99">
      <w:pPr>
        <w:pStyle w:val="Equation"/>
        <w:rPr>
          <w:lang w:val="fr-FR"/>
        </w:rPr>
      </w:pPr>
      <w:r w:rsidRPr="00134D12">
        <w:rPr>
          <w:lang w:val="fr-FR"/>
        </w:rPr>
        <w:tab/>
      </w:r>
      <w:r w:rsidRPr="00134D12">
        <w:rPr>
          <w:lang w:val="fr-FR"/>
        </w:rPr>
        <w:tab/>
      </w:r>
      <m:oMath>
        <m:r>
          <w:rPr>
            <w:rFonts w:ascii="Cambria Math" w:hAnsi="Cambria Math"/>
            <w:lang w:val="fr-FR"/>
          </w:rPr>
          <m:t>BO</m:t>
        </m:r>
        <m:sSub>
          <m:sSubPr>
            <m:ctrlPr>
              <w:rPr>
                <w:rFonts w:ascii="Cambria Math" w:hAnsi="Cambria Math"/>
                <w:lang w:val="fr-FR"/>
              </w:rPr>
            </m:ctrlPr>
          </m:sSubPr>
          <m:e>
            <m:r>
              <w:rPr>
                <w:rFonts w:ascii="Cambria Math" w:hAnsi="Cambria Math"/>
                <w:lang w:val="fr-FR"/>
              </w:rPr>
              <m:t>C</m:t>
            </m:r>
          </m:e>
          <m:sub>
            <m:r>
              <w:rPr>
                <w:rFonts w:ascii="Cambria Math" w:hAnsi="Cambria Math"/>
                <w:lang w:val="fr-FR"/>
              </w:rPr>
              <m:t>m</m:t>
            </m:r>
            <m:r>
              <m:rPr>
                <m:sty m:val="p"/>
              </m:rPr>
              <w:rPr>
                <w:rFonts w:ascii="Cambria Math" w:hAnsi="Cambria Math"/>
                <w:lang w:val="fr-FR"/>
              </w:rPr>
              <m:t>,</m:t>
            </m:r>
            <m:r>
              <w:rPr>
                <w:rFonts w:ascii="Cambria Math" w:hAnsi="Cambria Math"/>
                <w:lang w:val="fr-FR"/>
              </w:rPr>
              <m:t>n</m:t>
            </m:r>
          </m:sub>
        </m:sSub>
        <m:d>
          <m:dPr>
            <m:ctrlPr>
              <w:rPr>
                <w:rFonts w:ascii="Cambria Math" w:hAnsi="Cambria Math"/>
                <w:lang w:val="fr-FR"/>
              </w:rPr>
            </m:ctrlPr>
          </m:dPr>
          <m:e>
            <m:r>
              <w:rPr>
                <w:rFonts w:ascii="Cambria Math" w:hAnsi="Cambria Math"/>
                <w:lang w:val="fr-FR"/>
              </w:rPr>
              <m:t>f</m:t>
            </m:r>
          </m:e>
        </m:d>
        <m:r>
          <m:rPr>
            <m:sty m:val="p"/>
          </m:rPr>
          <w:rPr>
            <w:rFonts w:ascii="Cambria Math" w:hAnsi="Cambria Math"/>
            <w:lang w:val="fr-FR"/>
          </w:rPr>
          <m:t>=</m:t>
        </m:r>
        <m:sSub>
          <m:sSubPr>
            <m:ctrlPr>
              <w:rPr>
                <w:rFonts w:ascii="Cambria Math" w:hAnsi="Cambria Math"/>
                <w:lang w:val="fr-FR"/>
              </w:rPr>
            </m:ctrlPr>
          </m:sSubPr>
          <m:e>
            <m:r>
              <w:rPr>
                <w:rFonts w:ascii="Cambria Math" w:hAnsi="Cambria Math"/>
                <w:lang w:val="fr-FR"/>
              </w:rPr>
              <m:t>f</m:t>
            </m:r>
          </m:e>
          <m:sub>
            <m:r>
              <w:rPr>
                <w:rFonts w:ascii="Cambria Math" w:hAnsi="Cambria Math"/>
                <w:lang w:val="fr-FR"/>
              </w:rPr>
              <m:t>c</m:t>
            </m:r>
          </m:sub>
        </m:sSub>
        <m:sSup>
          <m:sSupPr>
            <m:ctrlPr>
              <w:rPr>
                <w:rFonts w:ascii="Cambria Math" w:hAnsi="Cambria Math"/>
                <w:lang w:val="fr-FR"/>
              </w:rPr>
            </m:ctrlPr>
          </m:sSupPr>
          <m:e>
            <m:d>
              <m:dPr>
                <m:begChr m:val="["/>
                <m:endChr m:val="]"/>
                <m:ctrlPr>
                  <w:rPr>
                    <w:rFonts w:ascii="Cambria Math" w:hAnsi="Cambria Math"/>
                    <w:lang w:val="fr-FR"/>
                  </w:rPr>
                </m:ctrlPr>
              </m:dPr>
              <m:e>
                <m:f>
                  <m:fPr>
                    <m:ctrlPr>
                      <w:rPr>
                        <w:rFonts w:ascii="Cambria Math" w:hAnsi="Cambria Math"/>
                        <w:lang w:val="fr-FR"/>
                      </w:rPr>
                    </m:ctrlPr>
                  </m:fPr>
                  <m:num>
                    <m:func>
                      <m:funcPr>
                        <m:ctrlPr>
                          <w:rPr>
                            <w:rFonts w:ascii="Cambria Math" w:hAnsi="Cambria Math"/>
                            <w:lang w:val="fr-FR"/>
                          </w:rPr>
                        </m:ctrlPr>
                      </m:funcPr>
                      <m:fName>
                        <m:r>
                          <m:rPr>
                            <m:sty m:val="p"/>
                          </m:rPr>
                          <w:rPr>
                            <w:rFonts w:ascii="Cambria Math" w:hAnsi="Cambria Math"/>
                            <w:lang w:val="fr-FR"/>
                          </w:rPr>
                          <m:t>sin</m:t>
                        </m:r>
                      </m:fName>
                      <m:e>
                        <m:d>
                          <m:dPr>
                            <m:ctrlPr>
                              <w:rPr>
                                <w:rFonts w:ascii="Cambria Math" w:hAnsi="Cambria Math"/>
                                <w:lang w:val="fr-FR"/>
                              </w:rPr>
                            </m:ctrlPr>
                          </m:dPr>
                          <m:e>
                            <m:f>
                              <m:fPr>
                                <m:ctrlPr>
                                  <w:rPr>
                                    <w:rFonts w:ascii="Cambria Math" w:hAnsi="Cambria Math"/>
                                    <w:lang w:val="fr-FR"/>
                                  </w:rPr>
                                </m:ctrlPr>
                              </m:fPr>
                              <m:num>
                                <m:r>
                                  <m:rPr>
                                    <m:sty m:val="p"/>
                                  </m:rPr>
                                  <w:rPr>
                                    <w:rFonts w:ascii="Cambria Math" w:hAnsi="Cambria Math"/>
                                    <w:lang w:val="fr-FR"/>
                                  </w:rPr>
                                  <m:t>π</m:t>
                                </m:r>
                                <m:r>
                                  <w:rPr>
                                    <w:rFonts w:ascii="Cambria Math" w:hAnsi="Cambria Math"/>
                                    <w:lang w:val="fr-FR"/>
                                  </w:rPr>
                                  <m:t>f</m:t>
                                </m:r>
                              </m:num>
                              <m:den>
                                <m:sSub>
                                  <m:sSubPr>
                                    <m:ctrlPr>
                                      <w:rPr>
                                        <w:rFonts w:ascii="Cambria Math" w:hAnsi="Cambria Math"/>
                                        <w:lang w:val="fr-FR"/>
                                      </w:rPr>
                                    </m:ctrlPr>
                                  </m:sSubPr>
                                  <m:e>
                                    <m:r>
                                      <w:rPr>
                                        <w:rFonts w:ascii="Cambria Math" w:hAnsi="Cambria Math"/>
                                        <w:lang w:val="fr-FR"/>
                                      </w:rPr>
                                      <m:t>f</m:t>
                                    </m:r>
                                  </m:e>
                                  <m:sub>
                                    <m:r>
                                      <w:rPr>
                                        <w:rFonts w:ascii="Cambria Math" w:hAnsi="Cambria Math"/>
                                        <w:lang w:val="fr-FR"/>
                                      </w:rPr>
                                      <m:t>c</m:t>
                                    </m:r>
                                  </m:sub>
                                </m:sSub>
                              </m:den>
                            </m:f>
                          </m:e>
                        </m:d>
                      </m:e>
                    </m:func>
                    <m:func>
                      <m:funcPr>
                        <m:ctrlPr>
                          <w:rPr>
                            <w:rFonts w:ascii="Cambria Math" w:hAnsi="Cambria Math"/>
                            <w:lang w:val="fr-FR"/>
                          </w:rPr>
                        </m:ctrlPr>
                      </m:funcPr>
                      <m:fName>
                        <m:r>
                          <m:rPr>
                            <m:sty m:val="p"/>
                          </m:rPr>
                          <w:rPr>
                            <w:rFonts w:ascii="Cambria Math" w:hAnsi="Cambria Math"/>
                            <w:lang w:val="fr-FR"/>
                          </w:rPr>
                          <m:t>tan</m:t>
                        </m:r>
                      </m:fName>
                      <m:e>
                        <m:d>
                          <m:dPr>
                            <m:ctrlPr>
                              <w:rPr>
                                <w:rFonts w:ascii="Cambria Math" w:hAnsi="Cambria Math"/>
                                <w:lang w:val="fr-FR"/>
                              </w:rPr>
                            </m:ctrlPr>
                          </m:dPr>
                          <m:e>
                            <m:f>
                              <m:fPr>
                                <m:ctrlPr>
                                  <w:rPr>
                                    <w:rFonts w:ascii="Cambria Math" w:hAnsi="Cambria Math"/>
                                    <w:lang w:val="fr-FR"/>
                                  </w:rPr>
                                </m:ctrlPr>
                              </m:fPr>
                              <m:num>
                                <m:r>
                                  <m:rPr>
                                    <m:sty m:val="p"/>
                                  </m:rPr>
                                  <w:rPr>
                                    <w:rFonts w:ascii="Cambria Math" w:hAnsi="Cambria Math"/>
                                    <w:lang w:val="fr-FR"/>
                                  </w:rPr>
                                  <m:t>π</m:t>
                                </m:r>
                                <m:r>
                                  <w:rPr>
                                    <w:rFonts w:ascii="Cambria Math" w:hAnsi="Cambria Math"/>
                                    <w:lang w:val="fr-FR"/>
                                  </w:rPr>
                                  <m:t>f</m:t>
                                </m:r>
                              </m:num>
                              <m:den>
                                <m:r>
                                  <m:rPr>
                                    <m:sty m:val="p"/>
                                  </m:rPr>
                                  <w:rPr>
                                    <w:rFonts w:ascii="Cambria Math" w:hAnsi="Cambria Math"/>
                                    <w:lang w:val="fr-FR"/>
                                  </w:rPr>
                                  <m:t>2</m:t>
                                </m:r>
                                <m:sSub>
                                  <m:sSubPr>
                                    <m:ctrlPr>
                                      <w:rPr>
                                        <w:rFonts w:ascii="Cambria Math" w:hAnsi="Cambria Math"/>
                                        <w:lang w:val="fr-FR"/>
                                      </w:rPr>
                                    </m:ctrlPr>
                                  </m:sSubPr>
                                  <m:e>
                                    <m:r>
                                      <w:rPr>
                                        <w:rFonts w:ascii="Cambria Math" w:hAnsi="Cambria Math"/>
                                        <w:lang w:val="fr-FR"/>
                                      </w:rPr>
                                      <m:t>f</m:t>
                                    </m:r>
                                  </m:e>
                                  <m:sub>
                                    <m:r>
                                      <w:rPr>
                                        <w:rFonts w:ascii="Cambria Math" w:hAnsi="Cambria Math"/>
                                        <w:lang w:val="fr-FR"/>
                                      </w:rPr>
                                      <m:t>s</m:t>
                                    </m:r>
                                  </m:sub>
                                </m:sSub>
                              </m:den>
                            </m:f>
                          </m:e>
                        </m:d>
                      </m:e>
                    </m:func>
                  </m:num>
                  <m:den>
                    <m:r>
                      <m:rPr>
                        <m:sty m:val="p"/>
                      </m:rPr>
                      <w:rPr>
                        <w:rFonts w:ascii="Cambria Math" w:hAnsi="Cambria Math"/>
                        <w:lang w:val="fr-FR"/>
                      </w:rPr>
                      <m:t>π</m:t>
                    </m:r>
                    <m:r>
                      <w:rPr>
                        <w:rFonts w:ascii="Cambria Math" w:hAnsi="Cambria Math"/>
                        <w:lang w:val="fr-FR"/>
                      </w:rPr>
                      <m:t>f</m:t>
                    </m:r>
                  </m:den>
                </m:f>
              </m:e>
            </m:d>
          </m:e>
          <m:sup>
            <m:r>
              <m:rPr>
                <m:sty m:val="p"/>
              </m:rPr>
              <w:rPr>
                <w:rFonts w:ascii="Cambria Math" w:hAnsi="Cambria Math"/>
                <w:lang w:val="fr-FR"/>
              </w:rPr>
              <m:t>2</m:t>
            </m:r>
          </m:sup>
        </m:sSup>
      </m:oMath>
    </w:p>
    <w:p w14:paraId="217AE4E4" w14:textId="77777777" w:rsidR="007A15DA" w:rsidRPr="00134D12" w:rsidRDefault="007A15DA" w:rsidP="004C6F99">
      <w:pPr>
        <w:rPr>
          <w:lang w:val="fr-FR"/>
        </w:rPr>
      </w:pPr>
      <w:r w:rsidRPr="00134D12">
        <w:rPr>
          <w:lang w:val="fr-FR"/>
        </w:rPr>
        <w:t>où:</w:t>
      </w:r>
    </w:p>
    <w:p w14:paraId="02ABD54D" w14:textId="77777777" w:rsidR="007A15DA" w:rsidRPr="00134D12" w:rsidRDefault="007A15DA" w:rsidP="004C6F99">
      <w:pPr>
        <w:pStyle w:val="Equationlegend"/>
        <w:rPr>
          <w:lang w:val="fr-FR"/>
        </w:rPr>
      </w:pPr>
      <w:r w:rsidRPr="00134D12">
        <w:rPr>
          <w:lang w:val="fr-FR"/>
        </w:rPr>
        <w:tab/>
      </w:r>
      <w:r w:rsidRPr="00134D12">
        <w:rPr>
          <w:i/>
          <w:lang w:val="fr-FR"/>
        </w:rPr>
        <w:t>f</w:t>
      </w:r>
      <w:r w:rsidRPr="00134D12">
        <w:rPr>
          <w:iCs/>
          <w:lang w:val="fr-FR"/>
        </w:rPr>
        <w:t>:</w:t>
      </w:r>
      <w:r w:rsidRPr="00134D12">
        <w:rPr>
          <w:lang w:val="fr-FR"/>
        </w:rPr>
        <w:tab/>
        <w:t>fréquence (Hz)</w:t>
      </w:r>
    </w:p>
    <w:p w14:paraId="15228F9E" w14:textId="77777777" w:rsidR="007A15DA" w:rsidRPr="00134D12" w:rsidRDefault="007A15DA" w:rsidP="004C6F99">
      <w:pPr>
        <w:pStyle w:val="Equationlegend"/>
        <w:rPr>
          <w:lang w:val="fr-FR"/>
        </w:rPr>
      </w:pPr>
      <w:r w:rsidRPr="00134D12">
        <w:rPr>
          <w:i/>
          <w:vertAlign w:val="subscript"/>
          <w:lang w:val="fr-FR"/>
        </w:rPr>
        <w:tab/>
      </w:r>
      <w:r w:rsidRPr="00134D12">
        <w:rPr>
          <w:i/>
          <w:iCs/>
          <w:lang w:val="fr-FR"/>
        </w:rPr>
        <w:t>f</w:t>
      </w:r>
      <w:r w:rsidRPr="00134D12">
        <w:rPr>
          <w:i/>
          <w:vertAlign w:val="subscript"/>
          <w:lang w:val="fr-FR"/>
        </w:rPr>
        <w:t>c</w:t>
      </w:r>
      <w:r w:rsidRPr="00134D12">
        <w:rPr>
          <w:iCs/>
          <w:lang w:val="fr-FR"/>
        </w:rPr>
        <w:t>:</w:t>
      </w:r>
      <w:r w:rsidRPr="00134D12">
        <w:rPr>
          <w:iCs/>
          <w:lang w:val="fr-FR"/>
        </w:rPr>
        <w:tab/>
        <w:t xml:space="preserve">débit d'éléments; c'est-à-dire </w:t>
      </w:r>
      <w:r w:rsidRPr="00134D12">
        <w:rPr>
          <w:i/>
          <w:lang w:val="fr-FR"/>
        </w:rPr>
        <w:t>n</w:t>
      </w:r>
      <w:r w:rsidRPr="00134D12">
        <w:rPr>
          <w:iCs/>
          <w:lang w:val="fr-FR"/>
        </w:rPr>
        <w:t xml:space="preserve"> </w:t>
      </w:r>
      <w:r w:rsidRPr="00134D12">
        <w:rPr>
          <w:lang w:val="fr-FR"/>
        </w:rPr>
        <w:sym w:font="Symbol" w:char="F0B4"/>
      </w:r>
      <w:r w:rsidRPr="00134D12">
        <w:rPr>
          <w:lang w:val="fr-FR"/>
        </w:rPr>
        <w:t xml:space="preserve"> 1,023 Méléments/s</w:t>
      </w:r>
    </w:p>
    <w:p w14:paraId="69EC4D0E" w14:textId="77777777" w:rsidR="007A15DA" w:rsidRPr="00134D12" w:rsidRDefault="007A15DA" w:rsidP="004C6F99">
      <w:pPr>
        <w:pStyle w:val="Equationlegend"/>
        <w:rPr>
          <w:i/>
          <w:vertAlign w:val="subscript"/>
          <w:lang w:val="fr-FR"/>
        </w:rPr>
      </w:pPr>
      <w:r w:rsidRPr="00134D12">
        <w:rPr>
          <w:lang w:val="fr-FR"/>
        </w:rPr>
        <w:tab/>
      </w:r>
      <w:r w:rsidRPr="00134D12">
        <w:rPr>
          <w:i/>
          <w:lang w:val="fr-FR"/>
        </w:rPr>
        <w:t>f</w:t>
      </w:r>
      <w:r w:rsidRPr="00134D12">
        <w:rPr>
          <w:i/>
          <w:iCs/>
          <w:vertAlign w:val="subscript"/>
          <w:lang w:val="fr-FR"/>
        </w:rPr>
        <w:t>s</w:t>
      </w:r>
      <w:r w:rsidRPr="00134D12">
        <w:rPr>
          <w:i/>
          <w:lang w:val="fr-FR"/>
        </w:rPr>
        <w:t>:</w:t>
      </w:r>
      <w:r w:rsidRPr="00134D12">
        <w:rPr>
          <w:i/>
          <w:lang w:val="fr-FR"/>
        </w:rPr>
        <w:tab/>
      </w:r>
      <w:r w:rsidRPr="00134D12">
        <w:rPr>
          <w:lang w:val="fr-FR"/>
        </w:rPr>
        <w:t xml:space="preserve">fréquence de l'onde carrée; c'est-à-dire </w:t>
      </w:r>
      <w:r w:rsidRPr="00134D12">
        <w:rPr>
          <w:i/>
          <w:iCs/>
          <w:lang w:val="fr-FR"/>
        </w:rPr>
        <w:t>m</w:t>
      </w:r>
      <w:r w:rsidRPr="00134D12">
        <w:rPr>
          <w:lang w:val="fr-FR"/>
        </w:rPr>
        <w:t> </w:t>
      </w:r>
      <w:r w:rsidRPr="00134D12">
        <w:rPr>
          <w:lang w:val="fr-FR"/>
        </w:rPr>
        <w:sym w:font="Symbol" w:char="F0B4"/>
      </w:r>
      <w:r w:rsidRPr="00134D12">
        <w:rPr>
          <w:lang w:val="fr-FR"/>
        </w:rPr>
        <w:t> 1,023 MHz.</w:t>
      </w:r>
    </w:p>
    <w:p w14:paraId="74EE25B7" w14:textId="77777777" w:rsidR="00862C9F" w:rsidRPr="00134D12" w:rsidRDefault="007A15DA" w:rsidP="004C6F99">
      <w:pPr>
        <w:pStyle w:val="Heading2"/>
        <w:rPr>
          <w:lang w:val="fr-FR"/>
        </w:rPr>
      </w:pPr>
      <w:bookmarkStart w:id="397" w:name="_Toc427760262"/>
      <w:bookmarkStart w:id="398" w:name="_Toc427760813"/>
      <w:bookmarkStart w:id="399" w:name="_Toc427761187"/>
      <w:bookmarkStart w:id="400" w:name="_Toc427763269"/>
      <w:bookmarkStart w:id="401" w:name="_Toc427764133"/>
      <w:bookmarkStart w:id="402" w:name="_Toc427843074"/>
      <w:bookmarkStart w:id="403" w:name="_Toc427843464"/>
      <w:bookmarkStart w:id="404" w:name="_Toc427843611"/>
      <w:bookmarkStart w:id="405" w:name="_Toc427843757"/>
      <w:bookmarkStart w:id="406" w:name="_Toc428173669"/>
      <w:bookmarkStart w:id="407" w:name="_Toc428174912"/>
      <w:bookmarkStart w:id="408" w:name="_Toc181632628"/>
      <w:bookmarkStart w:id="409" w:name="_Toc182918229"/>
      <w:r w:rsidRPr="00134D12">
        <w:rPr>
          <w:lang w:val="fr-FR"/>
        </w:rPr>
        <w:t>6.1</w:t>
      </w:r>
      <w:r w:rsidRPr="00134D12">
        <w:rPr>
          <w:lang w:val="fr-FR"/>
        </w:rPr>
        <w:tab/>
        <w:t>Paramètres d'émission GPS L1</w:t>
      </w:r>
      <w:bookmarkEnd w:id="397"/>
      <w:bookmarkEnd w:id="398"/>
      <w:bookmarkEnd w:id="399"/>
      <w:bookmarkEnd w:id="400"/>
      <w:bookmarkEnd w:id="401"/>
      <w:bookmarkEnd w:id="402"/>
      <w:bookmarkEnd w:id="403"/>
      <w:bookmarkEnd w:id="404"/>
      <w:bookmarkEnd w:id="405"/>
      <w:bookmarkEnd w:id="406"/>
      <w:bookmarkEnd w:id="407"/>
      <w:bookmarkEnd w:id="408"/>
      <w:bookmarkEnd w:id="409"/>
    </w:p>
    <w:p w14:paraId="3ED99BFF" w14:textId="0D428A52" w:rsidR="007A15DA" w:rsidRPr="00134D12" w:rsidRDefault="007A15DA" w:rsidP="004C6F99">
      <w:pPr>
        <w:rPr>
          <w:i/>
          <w:iCs/>
          <w:lang w:val="fr-FR"/>
        </w:rPr>
      </w:pPr>
      <w:r w:rsidRPr="00134D12">
        <w:rPr>
          <w:lang w:val="fr-FR"/>
        </w:rPr>
        <w:t>Le GPS utilise quatre signaux dans la bande 1 559-1 610 MHz attribuée au SRNS, à savoir C/A, L1C, P(Y) et M. Le signal C/A utilise une modulation MDPB-R(1) et le signal P(Y) utilise une modulation</w:t>
      </w:r>
      <w:r w:rsidR="00000C63" w:rsidRPr="00134D12">
        <w:rPr>
          <w:lang w:val="fr-FR"/>
        </w:rPr>
        <w:t> </w:t>
      </w:r>
      <w:r w:rsidRPr="00134D12">
        <w:rPr>
          <w:lang w:val="fr-FR"/>
        </w:rPr>
        <w:t xml:space="preserve">MDPB-R(10), où MDPB-R(n) désigne une modulation par déplacement de phase bivalente rectangulaire (MDPB-R) ayant un débit d'éléments de </w:t>
      </w:r>
      <w:r w:rsidRPr="00134D12">
        <w:rPr>
          <w:i/>
          <w:iCs/>
          <w:lang w:val="fr-FR"/>
        </w:rPr>
        <w:t>n</w:t>
      </w:r>
      <w:r w:rsidRPr="00134D12">
        <w:rPr>
          <w:iCs/>
          <w:lang w:val="fr-FR"/>
        </w:rPr>
        <w:t> </w:t>
      </w:r>
      <w:r w:rsidRPr="00134D12">
        <w:rPr>
          <w:iCs/>
          <w:lang w:val="fr-FR"/>
        </w:rPr>
        <w:sym w:font="Symbol" w:char="F0B4"/>
      </w:r>
      <w:r w:rsidRPr="00134D12">
        <w:rPr>
          <w:iCs/>
          <w:lang w:val="fr-FR"/>
        </w:rPr>
        <w:t> 1,023 (Méléments/s).</w:t>
      </w:r>
      <w:r w:rsidRPr="00134D12">
        <w:rPr>
          <w:lang w:val="fr-FR"/>
        </w:rPr>
        <w:t xml:space="preserve"> Le signal</w:t>
      </w:r>
      <w:r w:rsidR="00000C63" w:rsidRPr="00134D12">
        <w:rPr>
          <w:lang w:val="fr-FR"/>
        </w:rPr>
        <w:t> </w:t>
      </w:r>
      <w:r w:rsidRPr="00134D12">
        <w:rPr>
          <w:lang w:val="fr-FR"/>
        </w:rPr>
        <w:t>M utilise une modulation BOC(10,5). Le signal L1C a deux composantes. L'une des composantes, appelée L1C</w:t>
      </w:r>
      <w:r w:rsidRPr="00134D12">
        <w:rPr>
          <w:vertAlign w:val="subscript"/>
          <w:lang w:val="fr-FR"/>
        </w:rPr>
        <w:t>D</w:t>
      </w:r>
      <w:r w:rsidRPr="00134D12">
        <w:rPr>
          <w:lang w:val="fr-FR"/>
        </w:rPr>
        <w:t>, est modulée par un message de données et l'autre, appelée L1C</w:t>
      </w:r>
      <w:r w:rsidRPr="00134D12">
        <w:rPr>
          <w:vertAlign w:val="subscript"/>
          <w:lang w:val="fr-FR"/>
        </w:rPr>
        <w:t>P</w:t>
      </w:r>
      <w:r w:rsidRPr="00134D12">
        <w:rPr>
          <w:lang w:val="fr-FR"/>
        </w:rPr>
        <w:t>, ne comporte pas de données (c'est</w:t>
      </w:r>
      <w:r w:rsidRPr="00134D12">
        <w:rPr>
          <w:lang w:val="fr-FR"/>
        </w:rPr>
        <w:noBreakHyphen/>
        <w:t>à</w:t>
      </w:r>
      <w:r w:rsidRPr="00134D12">
        <w:rPr>
          <w:lang w:val="fr-FR"/>
        </w:rPr>
        <w:noBreakHyphen/>
        <w:t>dire signal pilote uniquement). Les deux composantes utilisent des codes BPA différents. (La composante ne comportant pas de données améliore les caractéristiques d'acquisition et de poursuite du SRNS). La composante P(Y) et les deux composantes L1C sont émises en phase tandis que la composante C/A est émise en quadrature par rapport à ces signaux et que la porteuse du signal accuse un retard de 90 degrés. Les principaux paramètres des émissions</w:t>
      </w:r>
      <w:r w:rsidR="00000C63" w:rsidRPr="00134D12">
        <w:rPr>
          <w:lang w:val="fr-FR"/>
        </w:rPr>
        <w:t> </w:t>
      </w:r>
      <w:r w:rsidRPr="00134D12">
        <w:rPr>
          <w:lang w:val="fr-FR"/>
        </w:rPr>
        <w:t>GPS</w:t>
      </w:r>
      <w:r w:rsidR="00000C63" w:rsidRPr="00134D12">
        <w:rPr>
          <w:lang w:val="fr-FR"/>
        </w:rPr>
        <w:t> </w:t>
      </w:r>
      <w:r w:rsidRPr="00134D12">
        <w:rPr>
          <w:lang w:val="fr-FR"/>
        </w:rPr>
        <w:t>L1 sont présentés dans le Tableau 4.</w:t>
      </w:r>
    </w:p>
    <w:p w14:paraId="355B883F" w14:textId="40217352" w:rsidR="007A15DA" w:rsidRPr="00134D12" w:rsidRDefault="007A15DA" w:rsidP="00E23596">
      <w:pPr>
        <w:rPr>
          <w:lang w:val="fr-FR"/>
        </w:rPr>
      </w:pPr>
      <w:r w:rsidRPr="00134D12">
        <w:rPr>
          <w:lang w:val="fr-FR"/>
        </w:rPr>
        <w:t>La composante L1C</w:t>
      </w:r>
      <w:r w:rsidRPr="00134D12">
        <w:rPr>
          <w:vertAlign w:val="subscript"/>
          <w:lang w:val="fr-FR"/>
        </w:rPr>
        <w:t>D</w:t>
      </w:r>
      <w:r w:rsidRPr="00134D12">
        <w:rPr>
          <w:lang w:val="fr-FR"/>
        </w:rPr>
        <w:t xml:space="preserve"> utilise une modulation BOC(1,1). La composante L1C</w:t>
      </w:r>
      <w:r w:rsidRPr="00134D12">
        <w:rPr>
          <w:vertAlign w:val="subscript"/>
          <w:lang w:val="fr-FR"/>
        </w:rPr>
        <w:t>P</w:t>
      </w:r>
      <w:r w:rsidRPr="00134D12">
        <w:rPr>
          <w:lang w:val="fr-FR"/>
        </w:rPr>
        <w:t xml:space="preserve"> utilise une modulation</w:t>
      </w:r>
      <w:r w:rsidR="00000C63" w:rsidRPr="00134D12">
        <w:rPr>
          <w:lang w:val="fr-FR"/>
        </w:rPr>
        <w:t> </w:t>
      </w:r>
      <w:r w:rsidRPr="00134D12">
        <w:rPr>
          <w:lang w:val="fr-FR"/>
        </w:rPr>
        <w:t>BOC multiplexée (MBOC) avec multiplexage temporel entre une modulation BOC(1,1) et une modulation BOC(6,1). La modulation MBOC a une densité spectrale de puissance normalisée donnée par:</w:t>
      </w:r>
    </w:p>
    <w:p w14:paraId="1386992E" w14:textId="77777777" w:rsidR="007A15DA" w:rsidRPr="00134D12" w:rsidRDefault="007A15DA" w:rsidP="004C6F99">
      <w:pPr>
        <w:pStyle w:val="Equation"/>
        <w:rPr>
          <w:lang w:val="fr-FR"/>
        </w:rPr>
      </w:pPr>
      <w:r w:rsidRPr="00134D12">
        <w:rPr>
          <w:lang w:val="fr-FR"/>
        </w:rPr>
        <w:tab/>
      </w:r>
      <w:r w:rsidRPr="00134D12">
        <w:rPr>
          <w:lang w:val="fr-FR"/>
        </w:rPr>
        <w:tab/>
      </w:r>
      <w:r w:rsidRPr="00134D12">
        <w:rPr>
          <w:lang w:val="fr-FR"/>
        </w:rPr>
        <w:object w:dxaOrig="4065" w:dyaOrig="570" w14:anchorId="05041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2.2pt;height:28.8pt;mso-width-percent:0;mso-height-percent:0;mso-width-percent:0;mso-height-percent:0" o:ole="">
            <v:imagedata r:id="rId41" o:title=""/>
          </v:shape>
          <o:OLEObject Type="Embed" ProgID="Equation.3" ShapeID="_x0000_i1025" DrawAspect="Content" ObjectID="_1793598591" r:id="rId42"/>
        </w:object>
      </w:r>
    </w:p>
    <w:p w14:paraId="33852633" w14:textId="77777777" w:rsidR="007A15DA" w:rsidRPr="00134D12" w:rsidRDefault="007A15DA" w:rsidP="004C6F99">
      <w:pPr>
        <w:rPr>
          <w:lang w:val="fr-FR"/>
        </w:rPr>
      </w:pPr>
      <w:r w:rsidRPr="00134D12">
        <w:rPr>
          <w:lang w:val="fr-FR"/>
        </w:rPr>
        <w:t>La densité spectrale de puissance totale des composantes du signal L1C est donnée par:</w:t>
      </w:r>
    </w:p>
    <w:p w14:paraId="13362DBA" w14:textId="77777777" w:rsidR="007A15DA" w:rsidRPr="00134D12" w:rsidRDefault="007A15DA" w:rsidP="004C6F99">
      <w:pPr>
        <w:pStyle w:val="Equation"/>
        <w:rPr>
          <w:lang w:val="fr-FR"/>
        </w:rPr>
      </w:pPr>
      <w:r w:rsidRPr="00134D12">
        <w:rPr>
          <w:lang w:val="fr-FR"/>
        </w:rPr>
        <w:tab/>
      </w:r>
      <w:r w:rsidRPr="00134D12">
        <w:rPr>
          <w:lang w:val="fr-FR"/>
        </w:rPr>
        <w:tab/>
      </w:r>
      <w:r w:rsidRPr="00134D12">
        <w:rPr>
          <w:lang w:val="fr-FR"/>
        </w:rPr>
        <w:object w:dxaOrig="6120" w:dyaOrig="570" w14:anchorId="0854497B">
          <v:shape id="_x0000_i1026" type="#_x0000_t75" alt="" style="width:309.9pt;height:28.8pt;mso-width-percent:0;mso-height-percent:0;mso-width-percent:0;mso-height-percent:0" o:ole="">
            <v:imagedata r:id="rId43" o:title=""/>
          </v:shape>
          <o:OLEObject Type="Embed" ProgID="Equation.3" ShapeID="_x0000_i1026" DrawAspect="Content" ObjectID="_1793598592" r:id="rId44"/>
        </w:object>
      </w:r>
    </w:p>
    <w:p w14:paraId="252FA7BE" w14:textId="77777777" w:rsidR="007A15DA" w:rsidRPr="00134D12" w:rsidRDefault="007A15DA" w:rsidP="004C6F99">
      <w:pPr>
        <w:pStyle w:val="TableNo"/>
        <w:keepLines/>
        <w:rPr>
          <w:lang w:val="fr-FR"/>
        </w:rPr>
      </w:pPr>
      <w:r w:rsidRPr="00134D12">
        <w:rPr>
          <w:lang w:val="fr-FR"/>
        </w:rPr>
        <w:lastRenderedPageBreak/>
        <w:t>TABLEAU 4</w:t>
      </w:r>
    </w:p>
    <w:p w14:paraId="3042E5E3" w14:textId="77777777" w:rsidR="007A15DA" w:rsidRPr="00134D12" w:rsidRDefault="007A15DA" w:rsidP="004C6F99">
      <w:pPr>
        <w:pStyle w:val="Tabletitle"/>
        <w:keepLines/>
        <w:rPr>
          <w:lang w:val="fr-FR"/>
        </w:rPr>
      </w:pPr>
      <w:r w:rsidRPr="00134D12">
        <w:rPr>
          <w:lang w:val="fr-FR"/>
        </w:rPr>
        <w:t>Émissions GPS L1 dans la bande 1 559-1 610 MHz</w:t>
      </w:r>
    </w:p>
    <w:tbl>
      <w:tblPr>
        <w:tblW w:w="9639" w:type="dxa"/>
        <w:jc w:val="center"/>
        <w:tblLayout w:type="fixed"/>
        <w:tblLook w:val="0000" w:firstRow="0" w:lastRow="0" w:firstColumn="0" w:lastColumn="0" w:noHBand="0" w:noVBand="0"/>
      </w:tblPr>
      <w:tblGrid>
        <w:gridCol w:w="4820"/>
        <w:gridCol w:w="4819"/>
      </w:tblGrid>
      <w:tr w:rsidR="007A15DA" w:rsidRPr="00134D12" w14:paraId="17939809" w14:textId="77777777" w:rsidTr="00C95DFC">
        <w:trPr>
          <w:cantSplit/>
          <w:jc w:val="center"/>
        </w:trPr>
        <w:tc>
          <w:tcPr>
            <w:tcW w:w="4820" w:type="dxa"/>
            <w:tcBorders>
              <w:top w:val="single" w:sz="4" w:space="0" w:color="auto"/>
              <w:left w:val="single" w:sz="4" w:space="0" w:color="auto"/>
              <w:bottom w:val="single" w:sz="4" w:space="0" w:color="auto"/>
              <w:right w:val="single" w:sz="4" w:space="0" w:color="auto"/>
            </w:tcBorders>
            <w:vAlign w:val="center"/>
          </w:tcPr>
          <w:p w14:paraId="117A0258" w14:textId="77777777" w:rsidR="007A15DA" w:rsidRPr="00134D12" w:rsidRDefault="007A15DA" w:rsidP="004C6F99">
            <w:pPr>
              <w:pStyle w:val="Tablehead"/>
              <w:keepLines/>
              <w:rPr>
                <w:rFonts w:eastAsia="MS PGothic"/>
                <w:lang w:val="fr-FR"/>
              </w:rPr>
            </w:pPr>
            <w:r w:rsidRPr="00134D12">
              <w:rPr>
                <w:rFonts w:eastAsia="MS PGothic"/>
                <w:lang w:val="fr-FR"/>
              </w:rPr>
              <w:t xml:space="preserve">Paramètre </w:t>
            </w:r>
          </w:p>
        </w:tc>
        <w:tc>
          <w:tcPr>
            <w:tcW w:w="4819" w:type="dxa"/>
            <w:tcBorders>
              <w:top w:val="single" w:sz="4" w:space="0" w:color="auto"/>
              <w:left w:val="single" w:sz="4" w:space="0" w:color="auto"/>
              <w:bottom w:val="single" w:sz="4" w:space="0" w:color="auto"/>
              <w:right w:val="single" w:sz="4" w:space="0" w:color="auto"/>
            </w:tcBorders>
            <w:vAlign w:val="center"/>
          </w:tcPr>
          <w:p w14:paraId="10B8AB62" w14:textId="77777777" w:rsidR="007A15DA" w:rsidRPr="00134D12" w:rsidRDefault="007A15DA" w:rsidP="004C6F99">
            <w:pPr>
              <w:pStyle w:val="Tablehead"/>
              <w:keepLines/>
              <w:rPr>
                <w:rFonts w:eastAsia="MS PGothic"/>
                <w:lang w:val="fr-FR"/>
              </w:rPr>
            </w:pPr>
            <w:r w:rsidRPr="00134D12">
              <w:rPr>
                <w:rFonts w:eastAsia="MS PGothic"/>
                <w:lang w:val="fr-FR"/>
              </w:rPr>
              <w:t>Valeur du paramètre</w:t>
            </w:r>
          </w:p>
        </w:tc>
      </w:tr>
      <w:tr w:rsidR="007A15DA" w:rsidRPr="00134D12" w14:paraId="76823166" w14:textId="77777777" w:rsidTr="00C95DFC">
        <w:trPr>
          <w:cantSplit/>
          <w:jc w:val="center"/>
        </w:trPr>
        <w:tc>
          <w:tcPr>
            <w:tcW w:w="4820" w:type="dxa"/>
            <w:tcBorders>
              <w:top w:val="single" w:sz="4" w:space="0" w:color="auto"/>
              <w:left w:val="single" w:sz="4" w:space="0" w:color="auto"/>
              <w:bottom w:val="single" w:sz="4" w:space="0" w:color="auto"/>
              <w:right w:val="single" w:sz="4" w:space="0" w:color="auto"/>
            </w:tcBorders>
            <w:vAlign w:val="center"/>
          </w:tcPr>
          <w:p w14:paraId="143C450C" w14:textId="77777777" w:rsidR="007A15DA" w:rsidRPr="00134D12" w:rsidRDefault="007A15DA" w:rsidP="004C6F99">
            <w:pPr>
              <w:pStyle w:val="Tabletext"/>
              <w:keepNext/>
              <w:keepLines/>
              <w:jc w:val="left"/>
              <w:rPr>
                <w:rFonts w:eastAsia="MS PGothic"/>
                <w:lang w:val="fr-FR"/>
              </w:rPr>
            </w:pPr>
            <w:r w:rsidRPr="00134D12">
              <w:rPr>
                <w:rFonts w:eastAsia="MS PGothic"/>
                <w:lang w:val="fr-FR"/>
              </w:rPr>
              <w:t>Plage de fréquences du signal (MHz)</w:t>
            </w:r>
          </w:p>
        </w:tc>
        <w:tc>
          <w:tcPr>
            <w:tcW w:w="4819" w:type="dxa"/>
            <w:tcBorders>
              <w:top w:val="single" w:sz="4" w:space="0" w:color="auto"/>
              <w:left w:val="single" w:sz="4" w:space="0" w:color="auto"/>
              <w:bottom w:val="single" w:sz="4" w:space="0" w:color="auto"/>
              <w:right w:val="single" w:sz="4" w:space="0" w:color="auto"/>
            </w:tcBorders>
            <w:vAlign w:val="center"/>
          </w:tcPr>
          <w:p w14:paraId="6731A48A" w14:textId="77777777" w:rsidR="007A15DA" w:rsidRPr="00134D12" w:rsidRDefault="007A15DA" w:rsidP="001E5A6A">
            <w:pPr>
              <w:pStyle w:val="Tabletext"/>
              <w:keepNext/>
              <w:keepLines/>
              <w:jc w:val="center"/>
              <w:rPr>
                <w:rFonts w:eastAsia="MS PGothic"/>
                <w:szCs w:val="21"/>
                <w:lang w:val="fr-FR"/>
              </w:rPr>
            </w:pPr>
            <w:r w:rsidRPr="00134D12">
              <w:rPr>
                <w:rFonts w:eastAsia="MS PGothic"/>
                <w:szCs w:val="21"/>
                <w:lang w:val="fr-FR"/>
              </w:rPr>
              <w:t>1 575,42 ± 15,345</w:t>
            </w:r>
          </w:p>
        </w:tc>
      </w:tr>
      <w:tr w:rsidR="007A15DA" w:rsidRPr="00134D12" w14:paraId="7521CF62" w14:textId="77777777" w:rsidTr="00C95DFC">
        <w:trPr>
          <w:cantSplit/>
          <w:jc w:val="center"/>
        </w:trPr>
        <w:tc>
          <w:tcPr>
            <w:tcW w:w="4820" w:type="dxa"/>
            <w:tcBorders>
              <w:top w:val="single" w:sz="4" w:space="0" w:color="auto"/>
              <w:left w:val="single" w:sz="4" w:space="0" w:color="auto"/>
              <w:bottom w:val="single" w:sz="4" w:space="0" w:color="auto"/>
              <w:right w:val="single" w:sz="4" w:space="0" w:color="auto"/>
            </w:tcBorders>
            <w:vAlign w:val="center"/>
          </w:tcPr>
          <w:p w14:paraId="7BAE0C23" w14:textId="77777777" w:rsidR="007A15DA" w:rsidRPr="00134D12" w:rsidRDefault="007A15DA" w:rsidP="004C6F99">
            <w:pPr>
              <w:pStyle w:val="Tabletext"/>
              <w:keepNext/>
              <w:keepLines/>
              <w:jc w:val="left"/>
              <w:rPr>
                <w:rFonts w:eastAsia="MS PGothic"/>
                <w:lang w:val="fr-FR"/>
              </w:rPr>
            </w:pPr>
            <w:r w:rsidRPr="00134D12">
              <w:rPr>
                <w:rFonts w:eastAsia="MS PGothic"/>
                <w:lang w:val="fr-FR"/>
              </w:rPr>
              <w:t>Débit d'éléments du code BPA (Méléments/s)</w:t>
            </w:r>
          </w:p>
        </w:tc>
        <w:tc>
          <w:tcPr>
            <w:tcW w:w="4819" w:type="dxa"/>
            <w:tcBorders>
              <w:top w:val="single" w:sz="4" w:space="0" w:color="auto"/>
              <w:left w:val="single" w:sz="4" w:space="0" w:color="auto"/>
              <w:bottom w:val="single" w:sz="4" w:space="0" w:color="auto"/>
              <w:right w:val="single" w:sz="4" w:space="0" w:color="auto"/>
            </w:tcBorders>
            <w:vAlign w:val="center"/>
          </w:tcPr>
          <w:p w14:paraId="001FF50C" w14:textId="77777777" w:rsidR="00862C9F" w:rsidRPr="00134D12" w:rsidRDefault="007A15DA" w:rsidP="001E5A6A">
            <w:pPr>
              <w:pStyle w:val="Tabletext"/>
              <w:jc w:val="center"/>
              <w:rPr>
                <w:rFonts w:eastAsia="MS PGothic"/>
                <w:szCs w:val="21"/>
                <w:lang w:val="fr-FR"/>
              </w:rPr>
            </w:pPr>
            <w:r w:rsidRPr="00134D12">
              <w:rPr>
                <w:rFonts w:eastAsia="MS PGothic"/>
                <w:szCs w:val="21"/>
                <w:lang w:val="fr-FR"/>
              </w:rPr>
              <w:t>1,023 (C/A, L1C</w:t>
            </w:r>
            <w:r w:rsidRPr="00134D12">
              <w:rPr>
                <w:rFonts w:eastAsia="MS PGothic"/>
                <w:szCs w:val="22"/>
                <w:vertAlign w:val="subscript"/>
                <w:lang w:val="fr-FR"/>
              </w:rPr>
              <w:t>D</w:t>
            </w:r>
            <w:r w:rsidRPr="00134D12">
              <w:rPr>
                <w:rFonts w:eastAsia="MS PGothic"/>
                <w:szCs w:val="21"/>
                <w:lang w:val="fr-FR"/>
              </w:rPr>
              <w:t xml:space="preserve"> et L1C</w:t>
            </w:r>
            <w:r w:rsidRPr="00134D12">
              <w:rPr>
                <w:rFonts w:eastAsia="MS PGothic"/>
                <w:szCs w:val="21"/>
                <w:vertAlign w:val="subscript"/>
                <w:lang w:val="fr-FR"/>
              </w:rPr>
              <w:t>P</w:t>
            </w:r>
            <w:r w:rsidRPr="00134D12">
              <w:rPr>
                <w:rFonts w:eastAsia="MS PGothic"/>
                <w:szCs w:val="21"/>
                <w:lang w:val="fr-FR"/>
              </w:rPr>
              <w:t>)</w:t>
            </w:r>
            <w:r w:rsidRPr="00134D12">
              <w:rPr>
                <w:rFonts w:eastAsia="MS PGothic"/>
                <w:szCs w:val="21"/>
                <w:lang w:val="fr-FR"/>
              </w:rPr>
              <w:br/>
              <w:t>10,23 (P(Y))</w:t>
            </w:r>
          </w:p>
          <w:p w14:paraId="360EE988" w14:textId="55859131" w:rsidR="007A15DA" w:rsidRPr="00134D12" w:rsidRDefault="007A15DA" w:rsidP="001E5A6A">
            <w:pPr>
              <w:pStyle w:val="Tabletext"/>
              <w:keepNext/>
              <w:keepLines/>
              <w:jc w:val="center"/>
              <w:rPr>
                <w:rFonts w:eastAsia="MS PGothic"/>
                <w:szCs w:val="21"/>
                <w:lang w:val="fr-FR"/>
              </w:rPr>
            </w:pPr>
            <w:r w:rsidRPr="00134D12">
              <w:rPr>
                <w:rFonts w:eastAsia="MS PGothic"/>
                <w:szCs w:val="21"/>
                <w:lang w:val="fr-FR"/>
              </w:rPr>
              <w:t>5,115 (M)</w:t>
            </w:r>
          </w:p>
        </w:tc>
      </w:tr>
      <w:tr w:rsidR="007A15DA" w:rsidRPr="00134D12" w14:paraId="78E53713" w14:textId="77777777" w:rsidTr="00C95DFC">
        <w:trPr>
          <w:cantSplit/>
          <w:jc w:val="center"/>
        </w:trPr>
        <w:tc>
          <w:tcPr>
            <w:tcW w:w="4820" w:type="dxa"/>
            <w:tcBorders>
              <w:top w:val="single" w:sz="4" w:space="0" w:color="auto"/>
              <w:left w:val="single" w:sz="4" w:space="0" w:color="auto"/>
              <w:bottom w:val="single" w:sz="4" w:space="0" w:color="auto"/>
              <w:right w:val="single" w:sz="4" w:space="0" w:color="auto"/>
            </w:tcBorders>
            <w:vAlign w:val="center"/>
          </w:tcPr>
          <w:p w14:paraId="2D1DDFA9" w14:textId="77777777" w:rsidR="007A15DA" w:rsidRPr="00134D12" w:rsidRDefault="007A15DA" w:rsidP="004C6F99">
            <w:pPr>
              <w:pStyle w:val="Tabletext"/>
              <w:keepNext/>
              <w:keepLines/>
              <w:jc w:val="left"/>
              <w:rPr>
                <w:rFonts w:eastAsia="MS PGothic"/>
                <w:lang w:val="fr-FR"/>
              </w:rPr>
            </w:pPr>
            <w:r w:rsidRPr="00134D12">
              <w:rPr>
                <w:rFonts w:eastAsia="MS PGothic"/>
                <w:lang w:val="fr-FR"/>
              </w:rPr>
              <w:t>Débits binaires des données de navigation (bits/s)</w:t>
            </w:r>
          </w:p>
        </w:tc>
        <w:tc>
          <w:tcPr>
            <w:tcW w:w="4819" w:type="dxa"/>
            <w:tcBorders>
              <w:top w:val="single" w:sz="4" w:space="0" w:color="auto"/>
              <w:left w:val="single" w:sz="4" w:space="0" w:color="auto"/>
              <w:bottom w:val="single" w:sz="4" w:space="0" w:color="auto"/>
              <w:right w:val="single" w:sz="4" w:space="0" w:color="auto"/>
            </w:tcBorders>
            <w:vAlign w:val="center"/>
          </w:tcPr>
          <w:p w14:paraId="6E1A1003" w14:textId="67504612" w:rsidR="007A15DA" w:rsidRPr="00134D12" w:rsidRDefault="007A15DA" w:rsidP="001E5A6A">
            <w:pPr>
              <w:pStyle w:val="Tabletext"/>
              <w:keepNext/>
              <w:keepLines/>
              <w:jc w:val="center"/>
              <w:rPr>
                <w:rFonts w:eastAsia="MS PGothic"/>
                <w:szCs w:val="21"/>
                <w:lang w:val="fr-FR"/>
              </w:rPr>
            </w:pPr>
            <w:r w:rsidRPr="00134D12">
              <w:rPr>
                <w:rFonts w:eastAsia="MS PGothic"/>
                <w:szCs w:val="21"/>
                <w:lang w:val="fr-FR"/>
              </w:rPr>
              <w:t>50 (C/A, P(Y)</w:t>
            </w:r>
            <w:r w:rsidRPr="00134D12" w:rsidDel="003160A8">
              <w:rPr>
                <w:rFonts w:eastAsia="MS PGothic"/>
                <w:szCs w:val="21"/>
                <w:lang w:val="fr-FR"/>
              </w:rPr>
              <w:t xml:space="preserve"> </w:t>
            </w:r>
            <w:r w:rsidRPr="00134D12">
              <w:rPr>
                <w:rFonts w:eastAsia="MS PGothic"/>
                <w:szCs w:val="21"/>
                <w:lang w:val="fr-FR"/>
              </w:rPr>
              <w:t>et (L1C</w:t>
            </w:r>
            <w:r w:rsidRPr="00134D12">
              <w:rPr>
                <w:rFonts w:eastAsia="MS PGothic"/>
                <w:szCs w:val="22"/>
                <w:vertAlign w:val="subscript"/>
                <w:lang w:val="fr-FR"/>
              </w:rPr>
              <w:t>D</w:t>
            </w:r>
            <w:r w:rsidRPr="00134D12">
              <w:rPr>
                <w:rFonts w:eastAsia="MS PGothic"/>
                <w:szCs w:val="21"/>
                <w:lang w:val="fr-FR"/>
              </w:rPr>
              <w:t>))</w:t>
            </w:r>
          </w:p>
        </w:tc>
      </w:tr>
      <w:tr w:rsidR="007A15DA" w:rsidRPr="00134D12" w14:paraId="5E50B4D2" w14:textId="77777777" w:rsidTr="00C95DFC">
        <w:trPr>
          <w:cantSplit/>
          <w:jc w:val="center"/>
        </w:trPr>
        <w:tc>
          <w:tcPr>
            <w:tcW w:w="4820" w:type="dxa"/>
            <w:tcBorders>
              <w:top w:val="single" w:sz="4" w:space="0" w:color="auto"/>
              <w:left w:val="single" w:sz="4" w:space="0" w:color="auto"/>
              <w:bottom w:val="single" w:sz="4" w:space="0" w:color="auto"/>
              <w:right w:val="single" w:sz="4" w:space="0" w:color="auto"/>
            </w:tcBorders>
            <w:vAlign w:val="center"/>
          </w:tcPr>
          <w:p w14:paraId="0C7EDB00" w14:textId="77777777" w:rsidR="007A15DA" w:rsidRPr="00134D12" w:rsidRDefault="007A15DA" w:rsidP="004C6F99">
            <w:pPr>
              <w:pStyle w:val="Tabletext"/>
              <w:keepNext/>
              <w:keepLines/>
              <w:jc w:val="left"/>
              <w:rPr>
                <w:rFonts w:eastAsia="MS PGothic"/>
                <w:lang w:val="fr-FR"/>
              </w:rPr>
            </w:pPr>
            <w:r w:rsidRPr="00134D12">
              <w:rPr>
                <w:rFonts w:eastAsia="MS PGothic"/>
                <w:lang w:val="fr-FR"/>
              </w:rPr>
              <w:t>Débits de symboles des données de navigation (symboles/s)</w:t>
            </w:r>
          </w:p>
        </w:tc>
        <w:tc>
          <w:tcPr>
            <w:tcW w:w="4819" w:type="dxa"/>
            <w:tcBorders>
              <w:top w:val="single" w:sz="4" w:space="0" w:color="auto"/>
              <w:left w:val="single" w:sz="4" w:space="0" w:color="auto"/>
              <w:bottom w:val="single" w:sz="4" w:space="0" w:color="auto"/>
              <w:right w:val="single" w:sz="4" w:space="0" w:color="auto"/>
            </w:tcBorders>
            <w:vAlign w:val="center"/>
          </w:tcPr>
          <w:p w14:paraId="79A455A7" w14:textId="77777777" w:rsidR="007A15DA" w:rsidRPr="00134D12" w:rsidRDefault="007A15DA" w:rsidP="001E5A6A">
            <w:pPr>
              <w:pStyle w:val="Tabletext"/>
              <w:keepNext/>
              <w:keepLines/>
              <w:jc w:val="center"/>
              <w:rPr>
                <w:rFonts w:eastAsia="MS PGothic"/>
                <w:szCs w:val="21"/>
                <w:lang w:val="fr-FR"/>
              </w:rPr>
            </w:pPr>
            <w:r w:rsidRPr="00134D12">
              <w:rPr>
                <w:rFonts w:eastAsia="MS PGothic"/>
                <w:szCs w:val="21"/>
                <w:lang w:val="fr-FR"/>
              </w:rPr>
              <w:t>50 (C/A et P(Y))</w:t>
            </w:r>
          </w:p>
          <w:p w14:paraId="3076F2E3" w14:textId="77777777" w:rsidR="007A15DA" w:rsidRPr="00134D12" w:rsidRDefault="007A15DA" w:rsidP="001E5A6A">
            <w:pPr>
              <w:pStyle w:val="Tabletext"/>
              <w:keepNext/>
              <w:keepLines/>
              <w:jc w:val="center"/>
              <w:rPr>
                <w:rFonts w:eastAsia="MS PGothic"/>
                <w:szCs w:val="21"/>
                <w:lang w:val="fr-FR"/>
              </w:rPr>
            </w:pPr>
            <w:r w:rsidRPr="00134D12">
              <w:rPr>
                <w:rFonts w:eastAsia="MS PGothic"/>
                <w:szCs w:val="21"/>
                <w:lang w:val="fr-FR"/>
              </w:rPr>
              <w:t>100 (L1C</w:t>
            </w:r>
            <w:r w:rsidRPr="00134D12">
              <w:rPr>
                <w:rFonts w:eastAsia="MS PGothic"/>
                <w:szCs w:val="21"/>
                <w:vertAlign w:val="subscript"/>
                <w:lang w:val="fr-FR"/>
              </w:rPr>
              <w:t>D</w:t>
            </w:r>
            <w:r w:rsidRPr="00134D12">
              <w:rPr>
                <w:rFonts w:eastAsia="MS PGothic"/>
                <w:lang w:val="fr-FR"/>
              </w:rPr>
              <w:t>)</w:t>
            </w:r>
          </w:p>
        </w:tc>
      </w:tr>
      <w:tr w:rsidR="007A15DA" w:rsidRPr="0026318C" w14:paraId="66447C70" w14:textId="77777777" w:rsidTr="00C95DFC">
        <w:trPr>
          <w:cantSplit/>
          <w:jc w:val="center"/>
        </w:trPr>
        <w:tc>
          <w:tcPr>
            <w:tcW w:w="4820" w:type="dxa"/>
            <w:tcBorders>
              <w:top w:val="single" w:sz="4" w:space="0" w:color="auto"/>
              <w:left w:val="single" w:sz="4" w:space="0" w:color="auto"/>
              <w:bottom w:val="single" w:sz="4" w:space="0" w:color="auto"/>
              <w:right w:val="single" w:sz="4" w:space="0" w:color="auto"/>
            </w:tcBorders>
            <w:vAlign w:val="center"/>
          </w:tcPr>
          <w:p w14:paraId="5935CBA2" w14:textId="77777777" w:rsidR="007A15DA" w:rsidRPr="00134D12" w:rsidRDefault="007A15DA" w:rsidP="004C6F99">
            <w:pPr>
              <w:pStyle w:val="Tabletext"/>
              <w:jc w:val="left"/>
              <w:rPr>
                <w:rFonts w:eastAsia="MS PGothic"/>
                <w:lang w:val="fr-FR"/>
              </w:rPr>
            </w:pPr>
            <w:r w:rsidRPr="00134D12">
              <w:rPr>
                <w:rFonts w:eastAsia="MS PGothic"/>
                <w:lang w:val="fr-FR"/>
              </w:rPr>
              <w:t>Méthode de modulation du signal</w:t>
            </w:r>
          </w:p>
        </w:tc>
        <w:tc>
          <w:tcPr>
            <w:tcW w:w="4819" w:type="dxa"/>
            <w:tcBorders>
              <w:top w:val="single" w:sz="4" w:space="0" w:color="auto"/>
              <w:left w:val="single" w:sz="4" w:space="0" w:color="auto"/>
              <w:bottom w:val="single" w:sz="4" w:space="0" w:color="auto"/>
              <w:right w:val="single" w:sz="4" w:space="0" w:color="auto"/>
            </w:tcBorders>
            <w:vAlign w:val="center"/>
          </w:tcPr>
          <w:p w14:paraId="7FD1DC8A" w14:textId="77777777" w:rsidR="007A15DA" w:rsidRPr="00402A73" w:rsidRDefault="007A15DA" w:rsidP="001E5A6A">
            <w:pPr>
              <w:pStyle w:val="Tabletext"/>
              <w:jc w:val="center"/>
              <w:rPr>
                <w:rFonts w:eastAsia="MS PGothic"/>
                <w:szCs w:val="21"/>
                <w:lang w:val="es-ES"/>
              </w:rPr>
            </w:pPr>
            <w:r w:rsidRPr="00402A73">
              <w:rPr>
                <w:rFonts w:eastAsia="MS PGothic"/>
                <w:szCs w:val="21"/>
                <w:lang w:val="es-ES"/>
              </w:rPr>
              <w:t>MDPB-R(1) (C/A)</w:t>
            </w:r>
            <w:r w:rsidRPr="00402A73">
              <w:rPr>
                <w:rFonts w:eastAsia="MS PGothic"/>
                <w:szCs w:val="21"/>
                <w:lang w:val="es-ES"/>
              </w:rPr>
              <w:br/>
              <w:t>MDPB-R(10) (P(Y))</w:t>
            </w:r>
            <w:r w:rsidRPr="00402A73">
              <w:rPr>
                <w:rFonts w:eastAsia="MS PGothic"/>
                <w:szCs w:val="21"/>
                <w:lang w:val="es-ES"/>
              </w:rPr>
              <w:br/>
              <w:t>BOC(10,5) (M)</w:t>
            </w:r>
          </w:p>
          <w:p w14:paraId="3106A068" w14:textId="77777777" w:rsidR="007A15DA" w:rsidRPr="00134D12" w:rsidRDefault="007A15DA" w:rsidP="001E5A6A">
            <w:pPr>
              <w:pStyle w:val="Tabletext"/>
              <w:jc w:val="center"/>
              <w:rPr>
                <w:rFonts w:eastAsia="MS PGothic"/>
                <w:szCs w:val="21"/>
                <w:lang w:val="fr-FR"/>
              </w:rPr>
            </w:pPr>
            <w:r w:rsidRPr="00134D12">
              <w:rPr>
                <w:rFonts w:eastAsia="MS PGothic"/>
                <w:szCs w:val="21"/>
                <w:lang w:val="fr-FR"/>
              </w:rPr>
              <w:t>BOC(1,1) (L1C</w:t>
            </w:r>
            <w:r w:rsidRPr="00134D12">
              <w:rPr>
                <w:rFonts w:eastAsia="MS PGothic"/>
                <w:szCs w:val="22"/>
                <w:vertAlign w:val="subscript"/>
                <w:lang w:val="fr-FR"/>
              </w:rPr>
              <w:t>D</w:t>
            </w:r>
            <w:r w:rsidRPr="00134D12">
              <w:rPr>
                <w:rFonts w:eastAsia="MS PGothic"/>
                <w:szCs w:val="21"/>
                <w:lang w:val="fr-FR"/>
              </w:rPr>
              <w:t>)</w:t>
            </w:r>
            <w:r w:rsidRPr="00134D12">
              <w:rPr>
                <w:rFonts w:eastAsia="MS PGothic"/>
                <w:szCs w:val="21"/>
                <w:lang w:val="fr-FR"/>
              </w:rPr>
              <w:br/>
              <w:t>MBOC (L1C</w:t>
            </w:r>
            <w:r w:rsidRPr="00134D12">
              <w:rPr>
                <w:rFonts w:eastAsia="MS PGothic"/>
                <w:szCs w:val="21"/>
                <w:vertAlign w:val="subscript"/>
                <w:lang w:val="fr-FR"/>
              </w:rPr>
              <w:t>P</w:t>
            </w:r>
            <w:r w:rsidRPr="00134D12">
              <w:rPr>
                <w:rFonts w:eastAsia="MS PGothic"/>
                <w:szCs w:val="21"/>
                <w:lang w:val="fr-FR"/>
              </w:rPr>
              <w:t xml:space="preserve">) </w:t>
            </w:r>
            <w:r w:rsidRPr="00134D12">
              <w:rPr>
                <w:rFonts w:eastAsia="MS PGothic"/>
                <w:szCs w:val="21"/>
                <w:lang w:val="fr-FR"/>
              </w:rPr>
              <w:br/>
              <w:t>(voir Note 3)</w:t>
            </w:r>
            <w:r w:rsidRPr="00134D12">
              <w:rPr>
                <w:rFonts w:eastAsia="MS PGothic"/>
                <w:szCs w:val="21"/>
                <w:lang w:val="fr-FR"/>
              </w:rPr>
              <w:br/>
              <w:t>(voir Note 1)</w:t>
            </w:r>
          </w:p>
        </w:tc>
      </w:tr>
      <w:tr w:rsidR="007A15DA" w:rsidRPr="00134D12" w14:paraId="6D750DDF" w14:textId="77777777" w:rsidTr="00C95DFC">
        <w:trPr>
          <w:cantSplit/>
          <w:jc w:val="center"/>
        </w:trPr>
        <w:tc>
          <w:tcPr>
            <w:tcW w:w="4820" w:type="dxa"/>
            <w:tcBorders>
              <w:top w:val="single" w:sz="4" w:space="0" w:color="auto"/>
              <w:left w:val="single" w:sz="4" w:space="0" w:color="auto"/>
              <w:bottom w:val="single" w:sz="4" w:space="0" w:color="auto"/>
              <w:right w:val="single" w:sz="4" w:space="0" w:color="auto"/>
            </w:tcBorders>
            <w:vAlign w:val="center"/>
          </w:tcPr>
          <w:p w14:paraId="6C66B98A" w14:textId="77777777" w:rsidR="007A15DA" w:rsidRPr="00134D12" w:rsidRDefault="007A15DA" w:rsidP="004C6F99">
            <w:pPr>
              <w:pStyle w:val="Tabletext"/>
              <w:jc w:val="left"/>
              <w:rPr>
                <w:rFonts w:eastAsia="MS PGothic"/>
                <w:lang w:val="fr-FR"/>
              </w:rPr>
            </w:pPr>
            <w:r w:rsidRPr="00134D12">
              <w:rPr>
                <w:rFonts w:eastAsia="MS PGothic"/>
                <w:lang w:val="fr-FR"/>
              </w:rPr>
              <w:t xml:space="preserve">Polarisation </w:t>
            </w:r>
          </w:p>
        </w:tc>
        <w:tc>
          <w:tcPr>
            <w:tcW w:w="4819" w:type="dxa"/>
            <w:tcBorders>
              <w:top w:val="single" w:sz="4" w:space="0" w:color="auto"/>
              <w:left w:val="single" w:sz="4" w:space="0" w:color="auto"/>
              <w:bottom w:val="single" w:sz="4" w:space="0" w:color="auto"/>
              <w:right w:val="single" w:sz="4" w:space="0" w:color="auto"/>
            </w:tcBorders>
            <w:vAlign w:val="center"/>
          </w:tcPr>
          <w:p w14:paraId="3BE8CFB4" w14:textId="77777777" w:rsidR="007A15DA" w:rsidRPr="00134D12" w:rsidRDefault="007A15DA" w:rsidP="001E5A6A">
            <w:pPr>
              <w:pStyle w:val="Tabletext"/>
              <w:jc w:val="center"/>
              <w:rPr>
                <w:rFonts w:eastAsia="MS PGothic"/>
                <w:szCs w:val="21"/>
                <w:lang w:val="fr-FR"/>
              </w:rPr>
            </w:pPr>
            <w:r w:rsidRPr="00134D12">
              <w:rPr>
                <w:rFonts w:eastAsia="MS PGothic"/>
                <w:szCs w:val="21"/>
                <w:lang w:val="fr-FR"/>
              </w:rPr>
              <w:t>circulaire dextrogyre</w:t>
            </w:r>
          </w:p>
        </w:tc>
      </w:tr>
      <w:tr w:rsidR="007A15DA" w:rsidRPr="00134D12" w14:paraId="1D5D6770" w14:textId="77777777" w:rsidTr="00C95DFC">
        <w:trPr>
          <w:cantSplit/>
          <w:jc w:val="center"/>
        </w:trPr>
        <w:tc>
          <w:tcPr>
            <w:tcW w:w="4820" w:type="dxa"/>
            <w:tcBorders>
              <w:top w:val="single" w:sz="4" w:space="0" w:color="auto"/>
              <w:left w:val="single" w:sz="4" w:space="0" w:color="auto"/>
              <w:bottom w:val="single" w:sz="4" w:space="0" w:color="auto"/>
              <w:right w:val="single" w:sz="4" w:space="0" w:color="auto"/>
            </w:tcBorders>
            <w:vAlign w:val="center"/>
          </w:tcPr>
          <w:p w14:paraId="3EA209EA" w14:textId="77777777" w:rsidR="007A15DA" w:rsidRPr="00134D12" w:rsidRDefault="007A15DA" w:rsidP="004C6F99">
            <w:pPr>
              <w:pStyle w:val="Tabletext"/>
              <w:jc w:val="left"/>
              <w:rPr>
                <w:rFonts w:eastAsia="MS PGothic"/>
                <w:lang w:val="fr-FR"/>
              </w:rPr>
            </w:pPr>
            <w:r w:rsidRPr="00134D12">
              <w:rPr>
                <w:rFonts w:eastAsia="MS PGothic"/>
                <w:lang w:val="fr-FR"/>
              </w:rPr>
              <w:t>Ellipticité maximale (dB)</w:t>
            </w:r>
          </w:p>
        </w:tc>
        <w:tc>
          <w:tcPr>
            <w:tcW w:w="4819" w:type="dxa"/>
            <w:tcBorders>
              <w:top w:val="single" w:sz="4" w:space="0" w:color="auto"/>
              <w:left w:val="single" w:sz="4" w:space="0" w:color="auto"/>
              <w:bottom w:val="single" w:sz="4" w:space="0" w:color="auto"/>
              <w:right w:val="single" w:sz="4" w:space="0" w:color="auto"/>
            </w:tcBorders>
            <w:vAlign w:val="center"/>
          </w:tcPr>
          <w:p w14:paraId="6963310B" w14:textId="77777777" w:rsidR="007A15DA" w:rsidRPr="00134D12" w:rsidRDefault="007A15DA" w:rsidP="001E5A6A">
            <w:pPr>
              <w:pStyle w:val="Tabletext"/>
              <w:jc w:val="center"/>
              <w:rPr>
                <w:rFonts w:eastAsia="MS PGothic"/>
                <w:lang w:val="fr-FR"/>
              </w:rPr>
            </w:pPr>
            <w:r w:rsidRPr="00134D12">
              <w:rPr>
                <w:rFonts w:eastAsia="MS PGothic"/>
                <w:lang w:val="fr-FR"/>
              </w:rPr>
              <w:t>1,8</w:t>
            </w:r>
          </w:p>
        </w:tc>
      </w:tr>
      <w:tr w:rsidR="00D53176" w:rsidRPr="00134D12" w14:paraId="3AC66D5D" w14:textId="77777777" w:rsidTr="00AE5C03">
        <w:trPr>
          <w:cantSplit/>
          <w:jc w:val="center"/>
        </w:trPr>
        <w:tc>
          <w:tcPr>
            <w:tcW w:w="4820" w:type="dxa"/>
            <w:tcBorders>
              <w:top w:val="single" w:sz="4" w:space="0" w:color="auto"/>
              <w:left w:val="single" w:sz="4" w:space="0" w:color="auto"/>
              <w:bottom w:val="single" w:sz="4" w:space="0" w:color="auto"/>
              <w:right w:val="single" w:sz="4" w:space="0" w:color="auto"/>
            </w:tcBorders>
            <w:vAlign w:val="center"/>
          </w:tcPr>
          <w:p w14:paraId="2353C9F9" w14:textId="77777777" w:rsidR="00D53176" w:rsidRPr="00134D12" w:rsidRDefault="00D53176" w:rsidP="00AE5C03">
            <w:pPr>
              <w:pStyle w:val="Tabletext"/>
              <w:jc w:val="left"/>
              <w:rPr>
                <w:rFonts w:eastAsia="MS PGothic"/>
                <w:lang w:val="fr-FR"/>
              </w:rPr>
            </w:pPr>
            <w:r w:rsidRPr="00134D12">
              <w:rPr>
                <w:lang w:val="fr-FR"/>
              </w:rPr>
              <w:t xml:space="preserve">Niveau de puissance minimale reçue </w:t>
            </w:r>
            <w:r w:rsidRPr="00134D12">
              <w:rPr>
                <w:rFonts w:eastAsia="MS PGothic"/>
                <w:lang w:val="fr-FR"/>
              </w:rPr>
              <w:t>à la sortie de l'antenne de référence (dBW)</w:t>
            </w:r>
          </w:p>
        </w:tc>
        <w:tc>
          <w:tcPr>
            <w:tcW w:w="4819" w:type="dxa"/>
            <w:tcBorders>
              <w:top w:val="single" w:sz="4" w:space="0" w:color="auto"/>
              <w:left w:val="single" w:sz="4" w:space="0" w:color="auto"/>
              <w:bottom w:val="single" w:sz="4" w:space="0" w:color="auto"/>
              <w:right w:val="single" w:sz="4" w:space="0" w:color="auto"/>
            </w:tcBorders>
            <w:vAlign w:val="center"/>
          </w:tcPr>
          <w:p w14:paraId="6078197E" w14:textId="77777777" w:rsidR="00D53176" w:rsidRPr="00402A73" w:rsidRDefault="00D53176" w:rsidP="00AE5C03">
            <w:pPr>
              <w:pStyle w:val="Tabletext"/>
              <w:jc w:val="center"/>
              <w:rPr>
                <w:rFonts w:eastAsia="MS PGothic"/>
                <w:lang w:val="es-ES"/>
              </w:rPr>
            </w:pPr>
            <w:r w:rsidRPr="00402A73">
              <w:rPr>
                <w:rFonts w:eastAsia="MS PGothic"/>
                <w:lang w:val="es-ES"/>
              </w:rPr>
              <w:t>−158,5 (C/A)</w:t>
            </w:r>
            <w:r w:rsidRPr="00402A73">
              <w:rPr>
                <w:rFonts w:eastAsia="MS PGothic"/>
                <w:lang w:val="es-ES"/>
              </w:rPr>
              <w:br/>
              <w:t>−163,0 (L1C</w:t>
            </w:r>
            <w:r w:rsidRPr="00402A73">
              <w:rPr>
                <w:rFonts w:eastAsia="MS PGothic"/>
                <w:szCs w:val="22"/>
                <w:vertAlign w:val="subscript"/>
                <w:lang w:val="es-ES"/>
              </w:rPr>
              <w:t>D</w:t>
            </w:r>
            <w:r w:rsidRPr="00402A73">
              <w:rPr>
                <w:rFonts w:eastAsia="MS PGothic"/>
                <w:lang w:val="es-ES"/>
              </w:rPr>
              <w:t>)</w:t>
            </w:r>
            <w:r w:rsidRPr="00402A73">
              <w:rPr>
                <w:rFonts w:eastAsia="MS PGothic"/>
                <w:lang w:val="es-ES"/>
              </w:rPr>
              <w:br/>
              <w:t>−158,25 (L1C</w:t>
            </w:r>
            <w:r w:rsidRPr="00402A73">
              <w:rPr>
                <w:rFonts w:eastAsia="MS PGothic"/>
                <w:vertAlign w:val="subscript"/>
                <w:lang w:val="es-ES"/>
              </w:rPr>
              <w:t>P</w:t>
            </w:r>
            <w:r w:rsidRPr="00402A73">
              <w:rPr>
                <w:rFonts w:eastAsia="MS PGothic"/>
                <w:lang w:val="es-ES"/>
              </w:rPr>
              <w:t>)</w:t>
            </w:r>
            <w:r w:rsidRPr="00402A73">
              <w:rPr>
                <w:rFonts w:eastAsia="MS PGothic"/>
                <w:lang w:val="es-ES"/>
              </w:rPr>
              <w:br/>
              <w:t>−161,5 (P(Y))</w:t>
            </w:r>
          </w:p>
          <w:p w14:paraId="7A76CDE9" w14:textId="77777777" w:rsidR="00D53176" w:rsidRPr="00134D12" w:rsidRDefault="00D53176" w:rsidP="00AE5C03">
            <w:pPr>
              <w:pStyle w:val="Tabletext"/>
              <w:jc w:val="center"/>
              <w:rPr>
                <w:rFonts w:eastAsia="MS PGothic"/>
                <w:szCs w:val="21"/>
                <w:lang w:val="fr-FR"/>
              </w:rPr>
            </w:pPr>
            <w:r w:rsidRPr="00134D12">
              <w:rPr>
                <w:rFonts w:eastAsia="MS PGothic"/>
                <w:lang w:val="fr-FR"/>
              </w:rPr>
              <w:t>−158,0 (M)</w:t>
            </w:r>
            <w:r w:rsidRPr="00134D12">
              <w:rPr>
                <w:rFonts w:eastAsia="MS PGothic"/>
                <w:lang w:val="fr-FR"/>
              </w:rPr>
              <w:br/>
              <w:t>(voir Note 2)</w:t>
            </w:r>
          </w:p>
        </w:tc>
      </w:tr>
      <w:tr w:rsidR="00D53176" w:rsidRPr="00134D12" w14:paraId="7152545E" w14:textId="77777777" w:rsidTr="00AE5C03">
        <w:trPr>
          <w:cantSplit/>
          <w:jc w:val="center"/>
        </w:trPr>
        <w:tc>
          <w:tcPr>
            <w:tcW w:w="4820" w:type="dxa"/>
            <w:tcBorders>
              <w:top w:val="single" w:sz="4" w:space="0" w:color="auto"/>
              <w:left w:val="single" w:sz="4" w:space="0" w:color="auto"/>
              <w:bottom w:val="single" w:sz="4" w:space="0" w:color="auto"/>
              <w:right w:val="single" w:sz="4" w:space="0" w:color="auto"/>
            </w:tcBorders>
            <w:vAlign w:val="center"/>
          </w:tcPr>
          <w:p w14:paraId="695E5D3A" w14:textId="77777777" w:rsidR="00D53176" w:rsidRPr="00134D12" w:rsidRDefault="00D53176" w:rsidP="00AE5C03">
            <w:pPr>
              <w:pStyle w:val="Tabletext"/>
              <w:jc w:val="left"/>
              <w:rPr>
                <w:rFonts w:eastAsia="MS PGothic"/>
                <w:lang w:val="fr-FR"/>
              </w:rPr>
            </w:pPr>
            <w:r w:rsidRPr="00134D12">
              <w:rPr>
                <w:rFonts w:eastAsia="MS PGothic"/>
                <w:lang w:val="fr-FR"/>
              </w:rPr>
              <w:t>Largeur de bande à 3 dB du filtre d'émission RF (MHz)</w:t>
            </w:r>
          </w:p>
        </w:tc>
        <w:tc>
          <w:tcPr>
            <w:tcW w:w="4819" w:type="dxa"/>
            <w:tcBorders>
              <w:top w:val="single" w:sz="4" w:space="0" w:color="auto"/>
              <w:left w:val="single" w:sz="4" w:space="0" w:color="auto"/>
              <w:bottom w:val="single" w:sz="4" w:space="0" w:color="auto"/>
              <w:right w:val="single" w:sz="4" w:space="0" w:color="auto"/>
            </w:tcBorders>
          </w:tcPr>
          <w:p w14:paraId="642B6F1B" w14:textId="77777777" w:rsidR="00D53176" w:rsidRPr="00134D12" w:rsidRDefault="00D53176" w:rsidP="00AE5C03">
            <w:pPr>
              <w:pStyle w:val="Tabletext"/>
              <w:jc w:val="center"/>
              <w:rPr>
                <w:rFonts w:eastAsia="MS PGothic"/>
                <w:szCs w:val="21"/>
                <w:lang w:val="fr-FR"/>
              </w:rPr>
            </w:pPr>
            <w:r w:rsidRPr="00134D12">
              <w:rPr>
                <w:rFonts w:eastAsia="MS PGothic"/>
                <w:szCs w:val="21"/>
                <w:lang w:val="fr-FR"/>
              </w:rPr>
              <w:t>30,69</w:t>
            </w:r>
          </w:p>
        </w:tc>
      </w:tr>
      <w:tr w:rsidR="00D53176" w:rsidRPr="0026318C" w14:paraId="45797E9F" w14:textId="77777777" w:rsidTr="00AE5C03">
        <w:trPr>
          <w:cantSplit/>
          <w:jc w:val="center"/>
        </w:trPr>
        <w:tc>
          <w:tcPr>
            <w:tcW w:w="9639" w:type="dxa"/>
            <w:gridSpan w:val="2"/>
            <w:vAlign w:val="center"/>
          </w:tcPr>
          <w:p w14:paraId="7E7B9A1F" w14:textId="77777777" w:rsidR="00D53176" w:rsidRPr="00134D12" w:rsidRDefault="00D53176" w:rsidP="00AE5C03">
            <w:pPr>
              <w:pStyle w:val="Tablelegend"/>
              <w:ind w:left="-85" w:firstLine="0"/>
              <w:rPr>
                <w:lang w:val="fr-FR"/>
              </w:rPr>
            </w:pPr>
            <w:r w:rsidRPr="00134D12">
              <w:rPr>
                <w:lang w:val="fr-FR"/>
              </w:rPr>
              <w:t>NOTE 1 – Pour les paramètres du système GPS du SRNS, MDPB-R(</w:t>
            </w:r>
            <w:r w:rsidRPr="00134D12">
              <w:rPr>
                <w:i/>
                <w:lang w:val="fr-FR"/>
              </w:rPr>
              <w:t>n</w:t>
            </w:r>
            <w:r w:rsidRPr="00134D12">
              <w:rPr>
                <w:lang w:val="fr-FR"/>
              </w:rPr>
              <w:t>) désigne une modulation par déplacement de phase bivalente utilisant des éléments rectangulaires avec un débit d'éléments de </w:t>
            </w:r>
            <w:r w:rsidRPr="00134D12">
              <w:rPr>
                <w:i/>
                <w:lang w:val="fr-FR"/>
              </w:rPr>
              <w:t>n</w:t>
            </w:r>
            <w:r w:rsidRPr="00134D12">
              <w:rPr>
                <w:lang w:val="fr-FR"/>
              </w:rPr>
              <w:t> </w:t>
            </w:r>
            <w:r w:rsidRPr="00134D12">
              <w:rPr>
                <w:lang w:val="fr-FR"/>
              </w:rPr>
              <w:sym w:font="Symbol" w:char="F0B4"/>
            </w:r>
            <w:r w:rsidRPr="00134D12">
              <w:rPr>
                <w:lang w:val="fr-FR"/>
              </w:rPr>
              <w:t> 1,023 (Méléments/s). BOC(</w:t>
            </w:r>
            <w:r w:rsidRPr="00134D12">
              <w:rPr>
                <w:i/>
                <w:lang w:val="fr-FR"/>
              </w:rPr>
              <w:t>m</w:t>
            </w:r>
            <w:r w:rsidRPr="00134D12">
              <w:rPr>
                <w:lang w:val="fr-FR"/>
              </w:rPr>
              <w:t>,</w:t>
            </w:r>
            <w:r w:rsidRPr="00134D12">
              <w:rPr>
                <w:i/>
                <w:lang w:val="fr-FR"/>
              </w:rPr>
              <w:t>n</w:t>
            </w:r>
            <w:r w:rsidRPr="00134D12">
              <w:rPr>
                <w:lang w:val="fr-FR"/>
              </w:rPr>
              <w:t xml:space="preserve">) désigne une modulation de porteuse à double décalage avec une fréquence d'onde carrée de </w:t>
            </w:r>
            <w:r w:rsidRPr="00134D12">
              <w:rPr>
                <w:i/>
                <w:lang w:val="fr-FR"/>
              </w:rPr>
              <w:t>m</w:t>
            </w:r>
            <w:r w:rsidRPr="00134D12">
              <w:rPr>
                <w:lang w:val="fr-FR"/>
              </w:rPr>
              <w:t> </w:t>
            </w:r>
            <w:r w:rsidRPr="00134D12">
              <w:rPr>
                <w:lang w:val="fr-FR"/>
              </w:rPr>
              <w:sym w:font="Symbol" w:char="F0B4"/>
            </w:r>
            <w:r w:rsidRPr="00134D12">
              <w:rPr>
                <w:lang w:val="fr-FR"/>
              </w:rPr>
              <w:t xml:space="preserve"> 1,023 (MHz) et un débit d'éléments de </w:t>
            </w:r>
            <w:r w:rsidRPr="00134D12">
              <w:rPr>
                <w:i/>
                <w:lang w:val="fr-FR"/>
              </w:rPr>
              <w:t>n</w:t>
            </w:r>
            <w:r w:rsidRPr="00134D12">
              <w:rPr>
                <w:lang w:val="fr-FR"/>
              </w:rPr>
              <w:t> </w:t>
            </w:r>
            <w:r w:rsidRPr="00134D12">
              <w:rPr>
                <w:lang w:val="fr-FR"/>
              </w:rPr>
              <w:sym w:font="Symbol" w:char="F0B4"/>
            </w:r>
            <w:r w:rsidRPr="00134D12">
              <w:rPr>
                <w:lang w:val="fr-FR"/>
              </w:rPr>
              <w:t> 1,023 (Méléments/s).</w:t>
            </w:r>
          </w:p>
          <w:p w14:paraId="66D4A0C1" w14:textId="77777777" w:rsidR="00D53176" w:rsidRPr="00134D12" w:rsidRDefault="00D53176" w:rsidP="00AE5C03">
            <w:pPr>
              <w:pStyle w:val="Tablelegend"/>
              <w:ind w:left="-85" w:firstLine="0"/>
              <w:rPr>
                <w:lang w:val="fr-FR"/>
              </w:rPr>
            </w:pPr>
            <w:r w:rsidRPr="00134D12">
              <w:rPr>
                <w:lang w:val="fr-FR"/>
              </w:rPr>
              <w:t>NOTE 2 – La puissance minimale reçue est mesurée à la sortie d'une antenne de réception d'utilisateur de référence à polarisation rectiligne de 3 dBi (située près du sol) pour l'orientation normale la plus défavorable lorsque l'angle d'élévation du satellite vu depuis la surface de la Terre est supérieur à 5° au</w:t>
            </w:r>
            <w:r w:rsidRPr="00134D12">
              <w:rPr>
                <w:lang w:val="fr-FR"/>
              </w:rPr>
              <w:noBreakHyphen/>
              <w:t>dessus de l'horizon terrestre.</w:t>
            </w:r>
          </w:p>
          <w:p w14:paraId="0627F1F2" w14:textId="77777777" w:rsidR="00D53176" w:rsidRPr="00134D12" w:rsidRDefault="00D53176" w:rsidP="00AE5C03">
            <w:pPr>
              <w:pStyle w:val="Tablelegend"/>
              <w:ind w:left="-85" w:firstLine="0"/>
              <w:rPr>
                <w:rFonts w:eastAsia="MS PGothic"/>
                <w:szCs w:val="21"/>
                <w:lang w:val="fr-FR"/>
              </w:rPr>
            </w:pPr>
            <w:r w:rsidRPr="00134D12">
              <w:rPr>
                <w:lang w:val="fr-FR"/>
              </w:rPr>
              <w:t>NOTE 3 – Voir le texte plus haut pour plus de détails sur la modulation MBOC.</w:t>
            </w:r>
          </w:p>
        </w:tc>
      </w:tr>
    </w:tbl>
    <w:p w14:paraId="0A76EA63" w14:textId="77777777" w:rsidR="007A15DA" w:rsidRPr="00134D12" w:rsidRDefault="007A15DA" w:rsidP="004C6F99">
      <w:pPr>
        <w:pStyle w:val="Tablefin"/>
        <w:rPr>
          <w:sz w:val="2"/>
          <w:szCs w:val="2"/>
          <w:lang w:val="fr-FR"/>
        </w:rPr>
      </w:pPr>
    </w:p>
    <w:p w14:paraId="0F0A8A18" w14:textId="77777777" w:rsidR="007A15DA" w:rsidRPr="00134D12" w:rsidRDefault="007A15DA" w:rsidP="003B394E">
      <w:pPr>
        <w:pStyle w:val="Tablefin"/>
        <w:rPr>
          <w:lang w:val="fr-FR"/>
        </w:rPr>
      </w:pPr>
      <w:bookmarkStart w:id="410" w:name="_Toc427760263"/>
      <w:bookmarkStart w:id="411" w:name="_Toc427760814"/>
      <w:bookmarkStart w:id="412" w:name="_Toc427761188"/>
      <w:bookmarkStart w:id="413" w:name="_Toc427763270"/>
      <w:bookmarkStart w:id="414" w:name="_Toc427764134"/>
      <w:bookmarkStart w:id="415" w:name="_Toc427843075"/>
      <w:bookmarkStart w:id="416" w:name="_Toc427843465"/>
      <w:bookmarkStart w:id="417" w:name="_Toc427843612"/>
      <w:bookmarkStart w:id="418" w:name="_Toc427843758"/>
      <w:bookmarkStart w:id="419" w:name="_Toc428173670"/>
      <w:bookmarkStart w:id="420" w:name="_Toc428174913"/>
    </w:p>
    <w:p w14:paraId="3FDCE79D" w14:textId="77777777" w:rsidR="00862C9F" w:rsidRPr="00134D12" w:rsidRDefault="007A15DA" w:rsidP="004C6F99">
      <w:pPr>
        <w:pStyle w:val="Heading2"/>
        <w:rPr>
          <w:lang w:val="fr-FR"/>
        </w:rPr>
      </w:pPr>
      <w:bookmarkStart w:id="421" w:name="_Toc181632629"/>
      <w:bookmarkStart w:id="422" w:name="_Toc182918230"/>
      <w:r w:rsidRPr="00134D12">
        <w:rPr>
          <w:lang w:val="fr-FR"/>
        </w:rPr>
        <w:t>6.2</w:t>
      </w:r>
      <w:r w:rsidRPr="00134D12">
        <w:rPr>
          <w:lang w:val="fr-FR"/>
        </w:rPr>
        <w:tab/>
        <w:t>Paramètres d'émission GPS L2</w:t>
      </w:r>
      <w:bookmarkEnd w:id="410"/>
      <w:bookmarkEnd w:id="411"/>
      <w:bookmarkEnd w:id="412"/>
      <w:bookmarkEnd w:id="413"/>
      <w:bookmarkEnd w:id="414"/>
      <w:bookmarkEnd w:id="415"/>
      <w:bookmarkEnd w:id="416"/>
      <w:bookmarkEnd w:id="417"/>
      <w:bookmarkEnd w:id="418"/>
      <w:bookmarkEnd w:id="419"/>
      <w:bookmarkEnd w:id="420"/>
      <w:bookmarkEnd w:id="421"/>
      <w:bookmarkEnd w:id="422"/>
    </w:p>
    <w:p w14:paraId="5D179928" w14:textId="11F05D39" w:rsidR="007A15DA" w:rsidRPr="00134D12" w:rsidRDefault="007A15DA" w:rsidP="00E23596">
      <w:pPr>
        <w:rPr>
          <w:lang w:val="fr-FR"/>
        </w:rPr>
      </w:pPr>
      <w:r w:rsidRPr="00134D12">
        <w:rPr>
          <w:lang w:val="fr-FR"/>
        </w:rPr>
        <w:t xml:space="preserve">Le GPS émet trois signaux dans la bande 1 215-1 300 MHz attribuée au SRNS, à savoir L2C ou C/A (rarement), P(Y) et M. Le signal L2C utilise une modulation MDPB-R(1). Le signal L2C comprend le canal de données du code civil moyen L2 (L2 CM) et le canal sans données du code civil long (L2 CL), qui sont combinés par une méthode de multiplexage par répartition dans le temps élément par élément. Ces deux composantes du signal utilisent des codes BPA différents. La relation de phase entre les deux composantes de la porteuse L2 (L2C et P(Y)) est indiquée au moyen du bit 273 du message de type 10 de navigation civile (CNAV), 0 indiquant une quadrature de phase, avec L2C en retard de 90 degrés par rapport à P(Y), et 1 indiquant que L2C et P(Y) sont en phase. Si le </w:t>
      </w:r>
      <w:r w:rsidRPr="00134D12">
        <w:rPr>
          <w:lang w:val="fr-FR"/>
        </w:rPr>
        <w:lastRenderedPageBreak/>
        <w:t>message</w:t>
      </w:r>
      <w:r w:rsidR="00000C63" w:rsidRPr="00134D12">
        <w:rPr>
          <w:lang w:val="fr-FR"/>
        </w:rPr>
        <w:t> </w:t>
      </w:r>
      <w:r w:rsidRPr="00134D12">
        <w:rPr>
          <w:lang w:val="fr-FR"/>
        </w:rPr>
        <w:t>CNAV n'est pas disponible, cela signifie que L2C et P(Y) seront en quadrature de phase. Les principaux paramètres des émissions GPS L2 sont présentés dans le Tableau 5.</w:t>
      </w:r>
    </w:p>
    <w:p w14:paraId="6D5B7875" w14:textId="77777777" w:rsidR="007A15DA" w:rsidRPr="00134D12" w:rsidRDefault="007A15DA" w:rsidP="004C6F99">
      <w:pPr>
        <w:pStyle w:val="TableNo"/>
        <w:keepNext w:val="0"/>
        <w:rPr>
          <w:lang w:val="fr-FR"/>
        </w:rPr>
      </w:pPr>
      <w:r w:rsidRPr="00134D12">
        <w:rPr>
          <w:lang w:val="fr-FR"/>
        </w:rPr>
        <w:t>TABLEAU 5</w:t>
      </w:r>
    </w:p>
    <w:p w14:paraId="6929140B" w14:textId="77777777" w:rsidR="007A15DA" w:rsidRPr="00134D12" w:rsidRDefault="007A15DA" w:rsidP="004C6F99">
      <w:pPr>
        <w:pStyle w:val="Tabletitle"/>
        <w:keepNext w:val="0"/>
        <w:rPr>
          <w:lang w:val="fr-FR"/>
        </w:rPr>
      </w:pPr>
      <w:r w:rsidRPr="00134D12">
        <w:rPr>
          <w:lang w:val="fr-FR"/>
        </w:rPr>
        <w:t>Émissions GPS L2 dans la bande 1 215-1 300 MHz</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1"/>
        <w:gridCol w:w="4823"/>
      </w:tblGrid>
      <w:tr w:rsidR="007A15DA" w:rsidRPr="00134D12" w14:paraId="25E328A7" w14:textId="77777777" w:rsidTr="00072709">
        <w:trPr>
          <w:tblHeader/>
          <w:jc w:val="center"/>
        </w:trPr>
        <w:tc>
          <w:tcPr>
            <w:tcW w:w="4819" w:type="dxa"/>
            <w:vAlign w:val="center"/>
          </w:tcPr>
          <w:p w14:paraId="67F2C76E" w14:textId="77777777" w:rsidR="007A15DA" w:rsidRPr="00134D12" w:rsidRDefault="007A15DA" w:rsidP="004C6F99">
            <w:pPr>
              <w:pStyle w:val="Tablehead"/>
              <w:keepNext w:val="0"/>
              <w:rPr>
                <w:rFonts w:eastAsia="MS PGothic"/>
                <w:lang w:val="fr-FR"/>
              </w:rPr>
            </w:pPr>
            <w:r w:rsidRPr="00134D12">
              <w:rPr>
                <w:rFonts w:eastAsia="MS PGothic"/>
                <w:lang w:val="fr-FR"/>
              </w:rPr>
              <w:t xml:space="preserve">Paramètre </w:t>
            </w:r>
          </w:p>
        </w:tc>
        <w:tc>
          <w:tcPr>
            <w:tcW w:w="4820" w:type="dxa"/>
            <w:vAlign w:val="center"/>
          </w:tcPr>
          <w:p w14:paraId="67D9B434" w14:textId="77777777" w:rsidR="007A15DA" w:rsidRPr="00134D12" w:rsidRDefault="007A15DA" w:rsidP="004C6F99">
            <w:pPr>
              <w:pStyle w:val="Tablehead"/>
              <w:keepNext w:val="0"/>
              <w:rPr>
                <w:rFonts w:eastAsia="MS PGothic"/>
                <w:lang w:val="fr-FR"/>
              </w:rPr>
            </w:pPr>
            <w:r w:rsidRPr="00134D12">
              <w:rPr>
                <w:rFonts w:eastAsia="MS PGothic"/>
                <w:lang w:val="fr-FR"/>
              </w:rPr>
              <w:t>Valeur du paramètre</w:t>
            </w:r>
          </w:p>
        </w:tc>
      </w:tr>
      <w:tr w:rsidR="007A15DA" w:rsidRPr="00134D12" w14:paraId="658CF5A1" w14:textId="77777777" w:rsidTr="00072709">
        <w:trPr>
          <w:tblHeader/>
          <w:jc w:val="center"/>
        </w:trPr>
        <w:tc>
          <w:tcPr>
            <w:tcW w:w="4819" w:type="dxa"/>
            <w:vAlign w:val="center"/>
          </w:tcPr>
          <w:p w14:paraId="169B4884" w14:textId="77777777" w:rsidR="007A15DA" w:rsidRPr="00134D12" w:rsidRDefault="007A15DA" w:rsidP="004C6F99">
            <w:pPr>
              <w:pStyle w:val="Tabletext"/>
              <w:jc w:val="left"/>
              <w:rPr>
                <w:rFonts w:eastAsia="MS PGothic"/>
                <w:lang w:val="fr-FR"/>
              </w:rPr>
            </w:pPr>
            <w:r w:rsidRPr="00134D12">
              <w:rPr>
                <w:rFonts w:eastAsia="MS PGothic"/>
                <w:lang w:val="fr-FR"/>
              </w:rPr>
              <w:t>Plage de fréquences du signal (MHz)</w:t>
            </w:r>
          </w:p>
        </w:tc>
        <w:tc>
          <w:tcPr>
            <w:tcW w:w="4820" w:type="dxa"/>
            <w:vAlign w:val="center"/>
          </w:tcPr>
          <w:p w14:paraId="5E39AC1E" w14:textId="77777777" w:rsidR="007A15DA" w:rsidRPr="00134D12" w:rsidRDefault="007A15DA" w:rsidP="001E5A6A">
            <w:pPr>
              <w:pStyle w:val="Tabletext"/>
              <w:jc w:val="center"/>
              <w:rPr>
                <w:rFonts w:eastAsia="MS PGothic"/>
                <w:szCs w:val="21"/>
                <w:lang w:val="fr-FR"/>
              </w:rPr>
            </w:pPr>
            <w:r w:rsidRPr="00134D12">
              <w:rPr>
                <w:rFonts w:eastAsia="MS PGothic"/>
                <w:szCs w:val="21"/>
                <w:lang w:val="fr-FR"/>
              </w:rPr>
              <w:t>1 227,6 ± 15,345</w:t>
            </w:r>
          </w:p>
        </w:tc>
      </w:tr>
      <w:tr w:rsidR="007A15DA" w:rsidRPr="00134D12" w14:paraId="3DD75AFD" w14:textId="77777777" w:rsidTr="00072709">
        <w:trPr>
          <w:tblHeader/>
          <w:jc w:val="center"/>
        </w:trPr>
        <w:tc>
          <w:tcPr>
            <w:tcW w:w="4819" w:type="dxa"/>
            <w:vAlign w:val="center"/>
          </w:tcPr>
          <w:p w14:paraId="6BB80F8E" w14:textId="77777777" w:rsidR="007A15DA" w:rsidRPr="00134D12" w:rsidRDefault="007A15DA" w:rsidP="004C6F99">
            <w:pPr>
              <w:pStyle w:val="Tabletext"/>
              <w:jc w:val="left"/>
              <w:rPr>
                <w:rFonts w:eastAsia="MS PGothic"/>
                <w:lang w:val="fr-FR"/>
              </w:rPr>
            </w:pPr>
            <w:r w:rsidRPr="00134D12">
              <w:rPr>
                <w:rFonts w:eastAsia="MS PGothic"/>
                <w:lang w:val="fr-FR"/>
              </w:rPr>
              <w:t>Débit d'éléments du code BPA (Méléments/s)</w:t>
            </w:r>
          </w:p>
        </w:tc>
        <w:tc>
          <w:tcPr>
            <w:tcW w:w="4820" w:type="dxa"/>
            <w:vAlign w:val="center"/>
          </w:tcPr>
          <w:p w14:paraId="0F39B446" w14:textId="77777777" w:rsidR="007A15DA" w:rsidRPr="00134D12" w:rsidRDefault="007A15DA" w:rsidP="001E5A6A">
            <w:pPr>
              <w:pStyle w:val="Tabletext"/>
              <w:jc w:val="center"/>
              <w:rPr>
                <w:rFonts w:eastAsia="MS PGothic"/>
                <w:szCs w:val="21"/>
                <w:lang w:val="fr-FR"/>
              </w:rPr>
            </w:pPr>
            <w:r w:rsidRPr="00134D12">
              <w:rPr>
                <w:rFonts w:eastAsia="MS PGothic"/>
                <w:szCs w:val="21"/>
                <w:lang w:val="fr-FR"/>
              </w:rPr>
              <w:t>1,023 (C/A et L2C)</w:t>
            </w:r>
            <w:r w:rsidRPr="00134D12">
              <w:rPr>
                <w:rFonts w:eastAsia="MS PGothic"/>
                <w:szCs w:val="21"/>
                <w:lang w:val="fr-FR"/>
              </w:rPr>
              <w:br/>
              <w:t>10,23 (P(Y))</w:t>
            </w:r>
          </w:p>
          <w:p w14:paraId="33C5944F" w14:textId="77777777" w:rsidR="007A15DA" w:rsidRPr="00134D12" w:rsidRDefault="007A15DA" w:rsidP="001E5A6A">
            <w:pPr>
              <w:pStyle w:val="Tabletext"/>
              <w:jc w:val="center"/>
              <w:rPr>
                <w:rFonts w:eastAsia="MS PGothic"/>
                <w:szCs w:val="21"/>
                <w:lang w:val="fr-FR"/>
              </w:rPr>
            </w:pPr>
            <w:r w:rsidRPr="00134D12">
              <w:rPr>
                <w:rFonts w:eastAsia="MS PGothic"/>
                <w:szCs w:val="21"/>
                <w:lang w:val="fr-FR"/>
              </w:rPr>
              <w:t>5,115 (M)</w:t>
            </w:r>
          </w:p>
        </w:tc>
      </w:tr>
      <w:tr w:rsidR="007A15DA" w:rsidRPr="00134D12" w14:paraId="7F857D26" w14:textId="77777777" w:rsidTr="00072709">
        <w:trPr>
          <w:tblHeader/>
          <w:jc w:val="center"/>
        </w:trPr>
        <w:tc>
          <w:tcPr>
            <w:tcW w:w="4819" w:type="dxa"/>
            <w:vAlign w:val="center"/>
          </w:tcPr>
          <w:p w14:paraId="09CA6FE9" w14:textId="77777777" w:rsidR="007A15DA" w:rsidRPr="00134D12" w:rsidRDefault="007A15DA" w:rsidP="004C6F99">
            <w:pPr>
              <w:pStyle w:val="Tabletext"/>
              <w:jc w:val="left"/>
              <w:rPr>
                <w:rFonts w:eastAsia="MS PGothic"/>
                <w:szCs w:val="21"/>
                <w:lang w:val="fr-FR"/>
              </w:rPr>
            </w:pPr>
            <w:r w:rsidRPr="00134D12">
              <w:rPr>
                <w:rFonts w:eastAsia="MS PGothic"/>
                <w:szCs w:val="21"/>
                <w:lang w:val="fr-FR"/>
              </w:rPr>
              <w:t>Débits binaires des données de navigation (bits/s)</w:t>
            </w:r>
          </w:p>
        </w:tc>
        <w:tc>
          <w:tcPr>
            <w:tcW w:w="4820" w:type="dxa"/>
            <w:vAlign w:val="center"/>
          </w:tcPr>
          <w:p w14:paraId="3633E283" w14:textId="77777777" w:rsidR="007A15DA" w:rsidRPr="00134D12" w:rsidRDefault="007A15DA" w:rsidP="001E5A6A">
            <w:pPr>
              <w:pStyle w:val="Tabletext"/>
              <w:jc w:val="center"/>
              <w:rPr>
                <w:rFonts w:eastAsia="MS PGothic"/>
                <w:szCs w:val="21"/>
                <w:lang w:val="fr-FR"/>
              </w:rPr>
            </w:pPr>
            <w:r w:rsidRPr="00134D12">
              <w:rPr>
                <w:rFonts w:eastAsia="MS PGothic"/>
                <w:szCs w:val="21"/>
                <w:lang w:val="fr-FR"/>
              </w:rPr>
              <w:t>50 (C/A et P(Y))</w:t>
            </w:r>
            <w:r w:rsidRPr="00134D12">
              <w:rPr>
                <w:rFonts w:eastAsia="MS PGothic"/>
                <w:szCs w:val="21"/>
                <w:lang w:val="fr-FR"/>
              </w:rPr>
              <w:br/>
              <w:t>25 (L2C)</w:t>
            </w:r>
          </w:p>
        </w:tc>
      </w:tr>
      <w:tr w:rsidR="007A15DA" w:rsidRPr="00134D12" w14:paraId="55A154CB" w14:textId="77777777" w:rsidTr="00072709">
        <w:trPr>
          <w:tblHeader/>
          <w:jc w:val="center"/>
        </w:trPr>
        <w:tc>
          <w:tcPr>
            <w:tcW w:w="4819" w:type="dxa"/>
            <w:vAlign w:val="center"/>
          </w:tcPr>
          <w:p w14:paraId="3F1F1889" w14:textId="77777777" w:rsidR="007A15DA" w:rsidRPr="00134D12" w:rsidRDefault="007A15DA" w:rsidP="004C6F99">
            <w:pPr>
              <w:pStyle w:val="Tabletext"/>
              <w:jc w:val="left"/>
              <w:rPr>
                <w:rFonts w:eastAsia="MS PGothic"/>
                <w:lang w:val="fr-FR"/>
              </w:rPr>
            </w:pPr>
            <w:r w:rsidRPr="00134D12">
              <w:rPr>
                <w:rFonts w:eastAsia="MS PGothic"/>
                <w:lang w:val="fr-FR"/>
              </w:rPr>
              <w:t>Débits de symboles des données de navigation (symboles/s)</w:t>
            </w:r>
          </w:p>
        </w:tc>
        <w:tc>
          <w:tcPr>
            <w:tcW w:w="4820" w:type="dxa"/>
            <w:vAlign w:val="center"/>
          </w:tcPr>
          <w:p w14:paraId="26FD11D1" w14:textId="77777777" w:rsidR="007A15DA" w:rsidRPr="00134D12" w:rsidRDefault="007A15DA" w:rsidP="001E5A6A">
            <w:pPr>
              <w:pStyle w:val="Tabletext"/>
              <w:jc w:val="center"/>
              <w:rPr>
                <w:rFonts w:eastAsia="MS PGothic"/>
                <w:szCs w:val="21"/>
                <w:lang w:val="fr-FR"/>
              </w:rPr>
            </w:pPr>
            <w:r w:rsidRPr="00134D12">
              <w:rPr>
                <w:rFonts w:eastAsia="MS PGothic"/>
                <w:szCs w:val="21"/>
                <w:lang w:val="fr-FR"/>
              </w:rPr>
              <w:t>50 (C/A, P(Y) et L2C)</w:t>
            </w:r>
          </w:p>
        </w:tc>
      </w:tr>
      <w:tr w:rsidR="007A15DA" w:rsidRPr="00134D12" w14:paraId="6EF80C27" w14:textId="77777777" w:rsidTr="00072709">
        <w:trPr>
          <w:tblHeader/>
          <w:jc w:val="center"/>
        </w:trPr>
        <w:tc>
          <w:tcPr>
            <w:tcW w:w="4819" w:type="dxa"/>
            <w:vAlign w:val="center"/>
          </w:tcPr>
          <w:p w14:paraId="293ECFBB" w14:textId="77777777" w:rsidR="007A15DA" w:rsidRPr="00134D12" w:rsidRDefault="007A15DA" w:rsidP="004C6F99">
            <w:pPr>
              <w:pStyle w:val="Tabletext"/>
              <w:jc w:val="left"/>
              <w:rPr>
                <w:rFonts w:eastAsia="MS PGothic"/>
                <w:lang w:val="fr-FR"/>
              </w:rPr>
            </w:pPr>
            <w:r w:rsidRPr="00134D12">
              <w:rPr>
                <w:rFonts w:eastAsia="MS PGothic"/>
                <w:lang w:val="fr-FR"/>
              </w:rPr>
              <w:t>Méthode de modulation du signal</w:t>
            </w:r>
          </w:p>
        </w:tc>
        <w:tc>
          <w:tcPr>
            <w:tcW w:w="4820" w:type="dxa"/>
            <w:vAlign w:val="center"/>
          </w:tcPr>
          <w:p w14:paraId="69B4068F" w14:textId="77777777" w:rsidR="007A15DA" w:rsidRPr="00134D12" w:rsidRDefault="007A15DA" w:rsidP="001E5A6A">
            <w:pPr>
              <w:pStyle w:val="Tabletext"/>
              <w:jc w:val="center"/>
              <w:rPr>
                <w:rFonts w:eastAsia="MS PGothic"/>
                <w:szCs w:val="21"/>
                <w:lang w:val="fr-FR"/>
              </w:rPr>
            </w:pPr>
            <w:r w:rsidRPr="00134D12">
              <w:rPr>
                <w:rFonts w:eastAsia="MS PGothic"/>
                <w:szCs w:val="21"/>
                <w:lang w:val="fr-FR"/>
              </w:rPr>
              <w:t>MDPB-R(1) (C/A et L2C)</w:t>
            </w:r>
            <w:r w:rsidRPr="00134D12">
              <w:rPr>
                <w:rFonts w:eastAsia="MS PGothic"/>
                <w:szCs w:val="21"/>
                <w:lang w:val="fr-FR"/>
              </w:rPr>
              <w:br/>
              <w:t>MDPB-R(10) (P(Y))</w:t>
            </w:r>
          </w:p>
          <w:p w14:paraId="3A6C7CAF" w14:textId="77777777" w:rsidR="007A15DA" w:rsidRPr="00134D12" w:rsidRDefault="007A15DA" w:rsidP="001E5A6A">
            <w:pPr>
              <w:pStyle w:val="Tabletext"/>
              <w:jc w:val="center"/>
              <w:rPr>
                <w:rFonts w:eastAsia="MS PGothic"/>
                <w:szCs w:val="21"/>
                <w:lang w:val="fr-FR"/>
              </w:rPr>
            </w:pPr>
            <w:r w:rsidRPr="00134D12">
              <w:rPr>
                <w:rFonts w:eastAsia="MS PGothic"/>
                <w:szCs w:val="21"/>
                <w:lang w:val="fr-FR"/>
              </w:rPr>
              <w:t>BOC(10,5) (M)</w:t>
            </w:r>
            <w:r w:rsidRPr="00134D12">
              <w:rPr>
                <w:rFonts w:eastAsia="MS PGothic"/>
                <w:szCs w:val="21"/>
                <w:lang w:val="fr-FR"/>
              </w:rPr>
              <w:br/>
              <w:t>(voir Note 1)</w:t>
            </w:r>
          </w:p>
        </w:tc>
      </w:tr>
      <w:tr w:rsidR="007A15DA" w:rsidRPr="00134D12" w14:paraId="6655046E" w14:textId="77777777" w:rsidTr="00072709">
        <w:trPr>
          <w:tblHeader/>
          <w:jc w:val="center"/>
        </w:trPr>
        <w:tc>
          <w:tcPr>
            <w:tcW w:w="4819" w:type="dxa"/>
            <w:vAlign w:val="center"/>
          </w:tcPr>
          <w:p w14:paraId="3CF7386B" w14:textId="77777777" w:rsidR="007A15DA" w:rsidRPr="00134D12" w:rsidRDefault="007A15DA" w:rsidP="004C6F99">
            <w:pPr>
              <w:pStyle w:val="Tabletext"/>
              <w:jc w:val="left"/>
              <w:rPr>
                <w:rFonts w:eastAsia="MS PGothic"/>
                <w:lang w:val="fr-FR"/>
              </w:rPr>
            </w:pPr>
            <w:r w:rsidRPr="00134D12">
              <w:rPr>
                <w:rFonts w:eastAsia="MS PGothic"/>
                <w:lang w:val="fr-FR"/>
              </w:rPr>
              <w:t xml:space="preserve">Polarisation </w:t>
            </w:r>
          </w:p>
        </w:tc>
        <w:tc>
          <w:tcPr>
            <w:tcW w:w="4820" w:type="dxa"/>
            <w:vAlign w:val="center"/>
          </w:tcPr>
          <w:p w14:paraId="733C2B46" w14:textId="77777777" w:rsidR="007A15DA" w:rsidRPr="00134D12" w:rsidRDefault="007A15DA" w:rsidP="001E5A6A">
            <w:pPr>
              <w:pStyle w:val="Tabletext"/>
              <w:jc w:val="center"/>
              <w:rPr>
                <w:rFonts w:eastAsia="MS PGothic"/>
                <w:szCs w:val="21"/>
                <w:lang w:val="fr-FR"/>
              </w:rPr>
            </w:pPr>
            <w:r w:rsidRPr="00134D12">
              <w:rPr>
                <w:rFonts w:eastAsia="MS PGothic"/>
                <w:szCs w:val="21"/>
                <w:lang w:val="fr-FR"/>
              </w:rPr>
              <w:t>circulaire dextrogyre</w:t>
            </w:r>
          </w:p>
        </w:tc>
      </w:tr>
      <w:tr w:rsidR="007A15DA" w:rsidRPr="00134D12" w14:paraId="5C722945" w14:textId="77777777" w:rsidTr="00072709">
        <w:trPr>
          <w:tblHeader/>
          <w:jc w:val="center"/>
        </w:trPr>
        <w:tc>
          <w:tcPr>
            <w:tcW w:w="4819" w:type="dxa"/>
            <w:vAlign w:val="center"/>
          </w:tcPr>
          <w:p w14:paraId="6697CE4B" w14:textId="77777777" w:rsidR="007A15DA" w:rsidRPr="00134D12" w:rsidRDefault="007A15DA" w:rsidP="004C6F99">
            <w:pPr>
              <w:pStyle w:val="Tabletext"/>
              <w:jc w:val="left"/>
              <w:rPr>
                <w:rFonts w:eastAsia="MS PGothic"/>
                <w:lang w:val="fr-FR"/>
              </w:rPr>
            </w:pPr>
            <w:r w:rsidRPr="00134D12">
              <w:rPr>
                <w:rFonts w:eastAsia="MS PGothic"/>
                <w:lang w:val="fr-FR"/>
              </w:rPr>
              <w:t>Ellipticité maximale (dB)</w:t>
            </w:r>
          </w:p>
        </w:tc>
        <w:tc>
          <w:tcPr>
            <w:tcW w:w="4820" w:type="dxa"/>
            <w:vAlign w:val="center"/>
          </w:tcPr>
          <w:p w14:paraId="68D20762" w14:textId="77777777" w:rsidR="007A15DA" w:rsidRPr="00134D12" w:rsidRDefault="007A15DA" w:rsidP="001E5A6A">
            <w:pPr>
              <w:pStyle w:val="Tabletext"/>
              <w:jc w:val="center"/>
              <w:rPr>
                <w:rFonts w:eastAsia="MS PGothic"/>
                <w:lang w:val="fr-FR"/>
              </w:rPr>
            </w:pPr>
            <w:r w:rsidRPr="00134D12">
              <w:rPr>
                <w:rFonts w:eastAsia="MS PGothic"/>
                <w:lang w:val="fr-FR"/>
              </w:rPr>
              <w:t>2,2</w:t>
            </w:r>
          </w:p>
        </w:tc>
      </w:tr>
      <w:tr w:rsidR="007A15DA" w:rsidRPr="0026318C" w14:paraId="10FA5689" w14:textId="77777777" w:rsidTr="00072709">
        <w:trPr>
          <w:tblHeader/>
          <w:jc w:val="center"/>
        </w:trPr>
        <w:tc>
          <w:tcPr>
            <w:tcW w:w="4819" w:type="dxa"/>
            <w:vAlign w:val="center"/>
          </w:tcPr>
          <w:p w14:paraId="22A620C6" w14:textId="77777777" w:rsidR="007A15DA" w:rsidRPr="00134D12" w:rsidRDefault="007A15DA" w:rsidP="004C6F99">
            <w:pPr>
              <w:pStyle w:val="Tabletext"/>
              <w:jc w:val="left"/>
              <w:rPr>
                <w:rFonts w:eastAsia="MS PGothic"/>
                <w:lang w:val="fr-FR"/>
              </w:rPr>
            </w:pPr>
            <w:r w:rsidRPr="00134D12">
              <w:rPr>
                <w:lang w:val="fr-FR"/>
              </w:rPr>
              <w:t xml:space="preserve">Niveau de puissance minimale reçue </w:t>
            </w:r>
            <w:r w:rsidRPr="00134D12">
              <w:rPr>
                <w:rFonts w:eastAsia="MS PGothic"/>
                <w:lang w:val="fr-FR"/>
              </w:rPr>
              <w:t>à la sortie de l'antenne de référence (dBW)</w:t>
            </w:r>
          </w:p>
        </w:tc>
        <w:tc>
          <w:tcPr>
            <w:tcW w:w="4820" w:type="dxa"/>
            <w:vAlign w:val="center"/>
          </w:tcPr>
          <w:p w14:paraId="5A440433" w14:textId="77777777" w:rsidR="007A15DA" w:rsidRPr="00134D12" w:rsidRDefault="007A15DA" w:rsidP="001E5A6A">
            <w:pPr>
              <w:pStyle w:val="Tabletext"/>
              <w:jc w:val="center"/>
              <w:rPr>
                <w:rFonts w:eastAsia="MS PGothic"/>
                <w:lang w:val="fr-FR"/>
              </w:rPr>
            </w:pPr>
            <w:r w:rsidRPr="00134D12">
              <w:rPr>
                <w:rFonts w:eastAsia="MS PGothic"/>
                <w:lang w:val="fr-FR"/>
              </w:rPr>
              <w:t>−161,5 (P(Y))</w:t>
            </w:r>
            <w:r w:rsidRPr="00134D12">
              <w:rPr>
                <w:rFonts w:eastAsia="MS PGothic"/>
                <w:lang w:val="fr-FR"/>
              </w:rPr>
              <w:br/>
              <w:t>−160,0 (L2C ou C/A)</w:t>
            </w:r>
          </w:p>
          <w:p w14:paraId="7E62022C" w14:textId="77777777" w:rsidR="007A15DA" w:rsidRPr="00134D12" w:rsidRDefault="007A15DA" w:rsidP="001E5A6A">
            <w:pPr>
              <w:pStyle w:val="Tabletext"/>
              <w:jc w:val="center"/>
              <w:rPr>
                <w:rFonts w:eastAsia="MS PGothic"/>
                <w:szCs w:val="21"/>
                <w:lang w:val="fr-FR"/>
              </w:rPr>
            </w:pPr>
            <w:r w:rsidRPr="00134D12">
              <w:rPr>
                <w:rFonts w:eastAsia="MS PGothic"/>
                <w:lang w:val="fr-FR"/>
              </w:rPr>
              <w:t>−161,0 (M)</w:t>
            </w:r>
            <w:r w:rsidRPr="00134D12">
              <w:rPr>
                <w:rFonts w:eastAsia="MS PGothic"/>
                <w:lang w:val="fr-FR"/>
              </w:rPr>
              <w:br/>
              <w:t>(voir Note 2)</w:t>
            </w:r>
          </w:p>
        </w:tc>
      </w:tr>
      <w:tr w:rsidR="007A15DA" w:rsidRPr="00134D12" w14:paraId="6666EC30" w14:textId="77777777" w:rsidTr="00072709">
        <w:trPr>
          <w:tblHeader/>
          <w:jc w:val="center"/>
        </w:trPr>
        <w:tc>
          <w:tcPr>
            <w:tcW w:w="4819" w:type="dxa"/>
            <w:tcBorders>
              <w:bottom w:val="single" w:sz="4" w:space="0" w:color="auto"/>
            </w:tcBorders>
            <w:vAlign w:val="center"/>
          </w:tcPr>
          <w:p w14:paraId="6ED685AE" w14:textId="77777777" w:rsidR="007A15DA" w:rsidRPr="00134D12" w:rsidRDefault="007A15DA" w:rsidP="004C6F99">
            <w:pPr>
              <w:pStyle w:val="Tabletext"/>
              <w:jc w:val="left"/>
              <w:rPr>
                <w:rFonts w:eastAsia="MS PGothic"/>
                <w:lang w:val="fr-FR"/>
              </w:rPr>
            </w:pPr>
            <w:r w:rsidRPr="00134D12">
              <w:rPr>
                <w:rFonts w:eastAsia="MS PGothic"/>
                <w:lang w:val="fr-FR"/>
              </w:rPr>
              <w:t>Largeur de bande à 3 dB du filtre d'émission RF (MHz)</w:t>
            </w:r>
          </w:p>
        </w:tc>
        <w:tc>
          <w:tcPr>
            <w:tcW w:w="4820" w:type="dxa"/>
            <w:tcBorders>
              <w:bottom w:val="single" w:sz="4" w:space="0" w:color="auto"/>
            </w:tcBorders>
          </w:tcPr>
          <w:p w14:paraId="36D36217" w14:textId="77777777" w:rsidR="007A15DA" w:rsidRPr="00134D12" w:rsidRDefault="007A15DA" w:rsidP="001E5A6A">
            <w:pPr>
              <w:pStyle w:val="Tabletext"/>
              <w:jc w:val="center"/>
              <w:rPr>
                <w:rFonts w:eastAsia="MS PGothic"/>
                <w:szCs w:val="21"/>
                <w:lang w:val="fr-FR"/>
              </w:rPr>
            </w:pPr>
            <w:r w:rsidRPr="00134D12">
              <w:rPr>
                <w:rFonts w:eastAsia="MS PGothic"/>
                <w:szCs w:val="21"/>
                <w:lang w:val="fr-FR"/>
              </w:rPr>
              <w:t>30,69</w:t>
            </w:r>
          </w:p>
        </w:tc>
      </w:tr>
      <w:tr w:rsidR="007A15DA" w:rsidRPr="0026318C" w14:paraId="5515DACC" w14:textId="77777777" w:rsidTr="00072709">
        <w:trPr>
          <w:tblHeader/>
          <w:jc w:val="center"/>
        </w:trPr>
        <w:tc>
          <w:tcPr>
            <w:tcW w:w="9639" w:type="dxa"/>
            <w:gridSpan w:val="2"/>
            <w:tcBorders>
              <w:top w:val="nil"/>
              <w:left w:val="nil"/>
              <w:bottom w:val="nil"/>
              <w:right w:val="nil"/>
            </w:tcBorders>
            <w:vAlign w:val="center"/>
          </w:tcPr>
          <w:p w14:paraId="73BDDD1A" w14:textId="77777777" w:rsidR="00862C9F" w:rsidRPr="00134D12" w:rsidRDefault="007A15DA" w:rsidP="004C6F99">
            <w:pPr>
              <w:pStyle w:val="Tablelegend"/>
              <w:ind w:left="-85" w:firstLine="0"/>
              <w:rPr>
                <w:lang w:val="fr-FR"/>
              </w:rPr>
            </w:pPr>
            <w:r w:rsidRPr="00134D12">
              <w:rPr>
                <w:lang w:val="fr-FR"/>
              </w:rPr>
              <w:t xml:space="preserve">NOTE 1 </w:t>
            </w:r>
            <w:r w:rsidR="00E23596" w:rsidRPr="00134D12">
              <w:rPr>
                <w:lang w:val="fr-FR"/>
              </w:rPr>
              <w:t xml:space="preserve">– </w:t>
            </w:r>
            <w:r w:rsidRPr="00134D12">
              <w:rPr>
                <w:lang w:val="fr-FR"/>
              </w:rPr>
              <w:t>Pour les paramètres du système GPS du SRNS, MDPB-R(</w:t>
            </w:r>
            <w:r w:rsidRPr="00134D12">
              <w:rPr>
                <w:i/>
                <w:lang w:val="fr-FR"/>
              </w:rPr>
              <w:t>n</w:t>
            </w:r>
            <w:r w:rsidRPr="00134D12">
              <w:rPr>
                <w:lang w:val="fr-FR"/>
              </w:rPr>
              <w:t>) désigne une modulation par déplacement de phase bivalente utilisant des éléments rectangulaires avec un débit d'éléments de </w:t>
            </w:r>
            <w:r w:rsidRPr="00134D12">
              <w:rPr>
                <w:i/>
                <w:lang w:val="fr-FR"/>
              </w:rPr>
              <w:t>n</w:t>
            </w:r>
            <w:r w:rsidRPr="00134D12">
              <w:rPr>
                <w:lang w:val="fr-FR"/>
              </w:rPr>
              <w:t> </w:t>
            </w:r>
            <w:r w:rsidRPr="00134D12">
              <w:rPr>
                <w:lang w:val="fr-FR"/>
              </w:rPr>
              <w:sym w:font="Symbol" w:char="F0B4"/>
            </w:r>
            <w:r w:rsidRPr="00134D12">
              <w:rPr>
                <w:lang w:val="fr-FR"/>
              </w:rPr>
              <w:t> 1,023 (Méléments/s). BOC(</w:t>
            </w:r>
            <w:r w:rsidRPr="00134D12">
              <w:rPr>
                <w:i/>
                <w:lang w:val="fr-FR"/>
              </w:rPr>
              <w:t>m</w:t>
            </w:r>
            <w:r w:rsidRPr="00134D12">
              <w:rPr>
                <w:lang w:val="fr-FR"/>
              </w:rPr>
              <w:t>,</w:t>
            </w:r>
            <w:r w:rsidRPr="00134D12">
              <w:rPr>
                <w:i/>
                <w:lang w:val="fr-FR"/>
              </w:rPr>
              <w:t>n</w:t>
            </w:r>
            <w:r w:rsidRPr="00134D12">
              <w:rPr>
                <w:lang w:val="fr-FR"/>
              </w:rPr>
              <w:t xml:space="preserve">) désigne une modulation de porteuse à double décalage avec une fréquence d'onde carrée de </w:t>
            </w:r>
            <w:r w:rsidRPr="00134D12">
              <w:rPr>
                <w:i/>
                <w:lang w:val="fr-FR"/>
              </w:rPr>
              <w:t>m</w:t>
            </w:r>
            <w:r w:rsidRPr="00134D12">
              <w:rPr>
                <w:lang w:val="fr-FR"/>
              </w:rPr>
              <w:t> </w:t>
            </w:r>
            <w:r w:rsidRPr="00134D12">
              <w:rPr>
                <w:lang w:val="fr-FR"/>
              </w:rPr>
              <w:sym w:font="Symbol" w:char="F0B4"/>
            </w:r>
            <w:r w:rsidRPr="00134D12">
              <w:rPr>
                <w:lang w:val="fr-FR"/>
              </w:rPr>
              <w:t xml:space="preserve"> 1,023 (MHz) et un débit d'éléments de </w:t>
            </w:r>
            <w:r w:rsidRPr="00134D12">
              <w:rPr>
                <w:i/>
                <w:lang w:val="fr-FR"/>
              </w:rPr>
              <w:t>n</w:t>
            </w:r>
            <w:r w:rsidRPr="00134D12">
              <w:rPr>
                <w:lang w:val="fr-FR"/>
              </w:rPr>
              <w:t> </w:t>
            </w:r>
            <w:r w:rsidRPr="00134D12">
              <w:rPr>
                <w:lang w:val="fr-FR"/>
              </w:rPr>
              <w:sym w:font="Symbol" w:char="F0B4"/>
            </w:r>
            <w:r w:rsidRPr="00134D12">
              <w:rPr>
                <w:lang w:val="fr-FR"/>
              </w:rPr>
              <w:t> 1,023 (Méléments/s).</w:t>
            </w:r>
          </w:p>
          <w:p w14:paraId="63E14B62" w14:textId="7A463DCD" w:rsidR="007A15DA" w:rsidRPr="00134D12" w:rsidRDefault="007A15DA" w:rsidP="004C6F99">
            <w:pPr>
              <w:pStyle w:val="Tablelegend"/>
              <w:ind w:left="-85" w:firstLine="0"/>
              <w:rPr>
                <w:rFonts w:eastAsia="MS PGothic"/>
                <w:szCs w:val="21"/>
                <w:lang w:val="fr-FR"/>
              </w:rPr>
            </w:pPr>
            <w:r w:rsidRPr="00134D12">
              <w:rPr>
                <w:lang w:val="fr-FR"/>
              </w:rPr>
              <w:t xml:space="preserve">NOTE 2 </w:t>
            </w:r>
            <w:r w:rsidR="00E23596" w:rsidRPr="00134D12">
              <w:rPr>
                <w:lang w:val="fr-FR"/>
              </w:rPr>
              <w:t xml:space="preserve">– </w:t>
            </w:r>
            <w:r w:rsidRPr="00134D12">
              <w:rPr>
                <w:lang w:val="fr-FR"/>
              </w:rPr>
              <w:t>La puissance minimale reçue est mesurée à la sortie d'une antenne de réception d'utilisateur de référence à polarisation rectiligne de 3 dBi (située près du sol) pour l'orientation normale la plus défavorable lorsque l'angle d'élévation du satellite vu depuis la surface de la Terre est supérieur à 5 degrés au</w:t>
            </w:r>
            <w:r w:rsidRPr="00134D12">
              <w:rPr>
                <w:lang w:val="fr-FR"/>
              </w:rPr>
              <w:noBreakHyphen/>
              <w:t>dessus de l'horizon terrestre.</w:t>
            </w:r>
          </w:p>
        </w:tc>
      </w:tr>
    </w:tbl>
    <w:p w14:paraId="4277A90A" w14:textId="77777777" w:rsidR="007A15DA" w:rsidRPr="00134D12" w:rsidRDefault="007A15DA" w:rsidP="004C6F99">
      <w:pPr>
        <w:pStyle w:val="Tablefin"/>
        <w:rPr>
          <w:lang w:val="fr-FR"/>
        </w:rPr>
      </w:pPr>
      <w:bookmarkStart w:id="423" w:name="_Toc427760264"/>
      <w:bookmarkStart w:id="424" w:name="_Toc427760815"/>
      <w:bookmarkStart w:id="425" w:name="_Toc427761189"/>
      <w:bookmarkStart w:id="426" w:name="_Toc427763271"/>
      <w:bookmarkStart w:id="427" w:name="_Toc427764135"/>
      <w:bookmarkStart w:id="428" w:name="_Toc427843076"/>
      <w:bookmarkStart w:id="429" w:name="_Toc427843466"/>
      <w:bookmarkStart w:id="430" w:name="_Toc427843613"/>
      <w:bookmarkStart w:id="431" w:name="_Toc427843759"/>
      <w:bookmarkStart w:id="432" w:name="_Toc428173671"/>
      <w:bookmarkStart w:id="433" w:name="_Toc428174914"/>
    </w:p>
    <w:p w14:paraId="039CB1D0" w14:textId="77777777" w:rsidR="007A15DA" w:rsidRPr="00134D12" w:rsidRDefault="007A15DA" w:rsidP="004C6F99">
      <w:pPr>
        <w:pStyle w:val="Heading2"/>
        <w:keepLines w:val="0"/>
        <w:rPr>
          <w:lang w:val="fr-FR"/>
        </w:rPr>
      </w:pPr>
      <w:bookmarkStart w:id="434" w:name="_Toc181632630"/>
      <w:bookmarkStart w:id="435" w:name="_Toc182918231"/>
      <w:r w:rsidRPr="00134D12">
        <w:rPr>
          <w:lang w:val="fr-FR"/>
        </w:rPr>
        <w:t>6.3</w:t>
      </w:r>
      <w:r w:rsidRPr="00134D12">
        <w:rPr>
          <w:lang w:val="fr-FR"/>
        </w:rPr>
        <w:tab/>
        <w:t>Paramètres d'émission GPS L5</w:t>
      </w:r>
      <w:bookmarkEnd w:id="423"/>
      <w:bookmarkEnd w:id="424"/>
      <w:bookmarkEnd w:id="425"/>
      <w:bookmarkEnd w:id="426"/>
      <w:bookmarkEnd w:id="427"/>
      <w:bookmarkEnd w:id="428"/>
      <w:bookmarkEnd w:id="429"/>
      <w:bookmarkEnd w:id="430"/>
      <w:bookmarkEnd w:id="431"/>
      <w:bookmarkEnd w:id="432"/>
      <w:bookmarkEnd w:id="433"/>
      <w:bookmarkEnd w:id="434"/>
      <w:bookmarkEnd w:id="435"/>
    </w:p>
    <w:p w14:paraId="2D5E2F7D" w14:textId="77777777" w:rsidR="007A15DA" w:rsidRPr="00134D12" w:rsidRDefault="007A15DA" w:rsidP="004C6F99">
      <w:pPr>
        <w:rPr>
          <w:lang w:val="fr-FR"/>
        </w:rPr>
      </w:pPr>
      <w:r w:rsidRPr="00134D12">
        <w:rPr>
          <w:lang w:val="fr-FR"/>
        </w:rPr>
        <w:t>Le GPS utilise le signal de navigation L5 dans la bande 1 164-1 215 MHz attribuée au SRNS. Le signal L5 utilise une modulation MDPB-R(10). Le signal L5 a deux composantes L5I et L5Q, L5Q ne comportant pas de données (on parle également de canal «pilote») et L5I étant modulée par un message de données. Ces deux composantes L5 sont transmises en quadrature de phase l'une par rapport à l'autre et à puissance égale. Elles utilisent en outre des codes BPA différents. Les principaux paramètres des émissions GPS L5 sont présentés dans le Tableau 6.</w:t>
      </w:r>
    </w:p>
    <w:p w14:paraId="1150875C" w14:textId="77777777" w:rsidR="007A15DA" w:rsidRPr="00134D12" w:rsidRDefault="007A15DA" w:rsidP="004C6F99">
      <w:pPr>
        <w:pStyle w:val="TableNo"/>
        <w:keepLines/>
        <w:rPr>
          <w:lang w:val="fr-FR"/>
        </w:rPr>
      </w:pPr>
      <w:r w:rsidRPr="00134D12">
        <w:rPr>
          <w:lang w:val="fr-FR"/>
        </w:rPr>
        <w:lastRenderedPageBreak/>
        <w:t>TABLEAU 6</w:t>
      </w:r>
    </w:p>
    <w:p w14:paraId="596589B2" w14:textId="77777777" w:rsidR="007A15DA" w:rsidRPr="00134D12" w:rsidRDefault="007A15DA" w:rsidP="004C6F99">
      <w:pPr>
        <w:pStyle w:val="Tabletitle"/>
        <w:keepLines/>
        <w:rPr>
          <w:lang w:val="fr-FR"/>
        </w:rPr>
      </w:pPr>
      <w:r w:rsidRPr="00134D12">
        <w:rPr>
          <w:lang w:val="fr-FR"/>
        </w:rPr>
        <w:t>Émissions GPS L5 dans la bande 1 164-1 215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7A15DA" w:rsidRPr="00134D12" w14:paraId="010E17F6" w14:textId="77777777" w:rsidTr="00563D2F">
        <w:trPr>
          <w:tblHeader/>
          <w:jc w:val="center"/>
        </w:trPr>
        <w:tc>
          <w:tcPr>
            <w:tcW w:w="4819" w:type="dxa"/>
            <w:vAlign w:val="center"/>
          </w:tcPr>
          <w:p w14:paraId="27605120" w14:textId="77777777" w:rsidR="007A15DA" w:rsidRPr="00134D12" w:rsidRDefault="007A15DA" w:rsidP="004C6F99">
            <w:pPr>
              <w:pStyle w:val="Tablehead"/>
              <w:keepLines/>
              <w:rPr>
                <w:rFonts w:eastAsia="MS PGothic"/>
                <w:lang w:val="fr-FR"/>
              </w:rPr>
            </w:pPr>
            <w:r w:rsidRPr="00134D12">
              <w:rPr>
                <w:rFonts w:eastAsia="MS PGothic"/>
                <w:lang w:val="fr-FR"/>
              </w:rPr>
              <w:t xml:space="preserve">Paramètre </w:t>
            </w:r>
          </w:p>
        </w:tc>
        <w:tc>
          <w:tcPr>
            <w:tcW w:w="4820" w:type="dxa"/>
            <w:vAlign w:val="center"/>
          </w:tcPr>
          <w:p w14:paraId="3514FBD6" w14:textId="77777777" w:rsidR="007A15DA" w:rsidRPr="00134D12" w:rsidRDefault="007A15DA" w:rsidP="004C6F99">
            <w:pPr>
              <w:pStyle w:val="Tablehead"/>
              <w:keepLines/>
              <w:rPr>
                <w:rFonts w:eastAsia="MS PGothic"/>
                <w:lang w:val="fr-FR"/>
              </w:rPr>
            </w:pPr>
            <w:r w:rsidRPr="00134D12">
              <w:rPr>
                <w:rFonts w:eastAsia="MS PGothic"/>
                <w:lang w:val="fr-FR"/>
              </w:rPr>
              <w:t>Valeur du paramètre</w:t>
            </w:r>
          </w:p>
        </w:tc>
      </w:tr>
      <w:tr w:rsidR="007A15DA" w:rsidRPr="00134D12" w14:paraId="51983CEA" w14:textId="77777777" w:rsidTr="00563D2F">
        <w:trPr>
          <w:tblHeader/>
          <w:jc w:val="center"/>
        </w:trPr>
        <w:tc>
          <w:tcPr>
            <w:tcW w:w="4819" w:type="dxa"/>
            <w:vAlign w:val="center"/>
          </w:tcPr>
          <w:p w14:paraId="14B9FC55" w14:textId="77777777" w:rsidR="007A15DA" w:rsidRPr="00134D12" w:rsidRDefault="007A15DA" w:rsidP="004C6F99">
            <w:pPr>
              <w:pStyle w:val="Tabletext"/>
              <w:keepNext/>
              <w:keepLines/>
              <w:jc w:val="left"/>
              <w:rPr>
                <w:rFonts w:eastAsia="MS PGothic"/>
                <w:lang w:val="fr-FR"/>
              </w:rPr>
            </w:pPr>
            <w:r w:rsidRPr="00134D12">
              <w:rPr>
                <w:rFonts w:eastAsia="MS PGothic"/>
                <w:lang w:val="fr-FR"/>
              </w:rPr>
              <w:t>Plage de fréquences du signal (MHz)</w:t>
            </w:r>
          </w:p>
        </w:tc>
        <w:tc>
          <w:tcPr>
            <w:tcW w:w="4820" w:type="dxa"/>
            <w:vAlign w:val="center"/>
          </w:tcPr>
          <w:p w14:paraId="3E11F2B1" w14:textId="77777777" w:rsidR="007A15DA" w:rsidRPr="00134D12" w:rsidRDefault="007A15DA" w:rsidP="001E5A6A">
            <w:pPr>
              <w:pStyle w:val="Tabletext"/>
              <w:keepNext/>
              <w:keepLines/>
              <w:jc w:val="center"/>
              <w:rPr>
                <w:rFonts w:eastAsia="MS PGothic"/>
                <w:szCs w:val="21"/>
                <w:lang w:val="fr-FR"/>
              </w:rPr>
            </w:pPr>
            <w:r w:rsidRPr="00134D12">
              <w:rPr>
                <w:rFonts w:eastAsia="MS PGothic"/>
                <w:szCs w:val="21"/>
                <w:lang w:val="fr-FR"/>
              </w:rPr>
              <w:t>1 176,45 ± 12</w:t>
            </w:r>
          </w:p>
        </w:tc>
      </w:tr>
      <w:tr w:rsidR="007A15DA" w:rsidRPr="00134D12" w14:paraId="64C4B775" w14:textId="77777777" w:rsidTr="00563D2F">
        <w:trPr>
          <w:tblHeader/>
          <w:jc w:val="center"/>
        </w:trPr>
        <w:tc>
          <w:tcPr>
            <w:tcW w:w="4819" w:type="dxa"/>
            <w:vAlign w:val="center"/>
          </w:tcPr>
          <w:p w14:paraId="5865BF9D" w14:textId="77777777" w:rsidR="007A15DA" w:rsidRPr="00134D12" w:rsidRDefault="007A15DA" w:rsidP="004C6F99">
            <w:pPr>
              <w:pStyle w:val="Tabletext"/>
              <w:keepNext/>
              <w:keepLines/>
              <w:jc w:val="left"/>
              <w:rPr>
                <w:rFonts w:eastAsia="MS PGothic"/>
                <w:lang w:val="fr-FR"/>
              </w:rPr>
            </w:pPr>
            <w:r w:rsidRPr="00134D12">
              <w:rPr>
                <w:rFonts w:eastAsia="MS PGothic"/>
                <w:lang w:val="fr-FR"/>
              </w:rPr>
              <w:t>Débit d'éléments du code BPA (Méléments/s)</w:t>
            </w:r>
          </w:p>
        </w:tc>
        <w:tc>
          <w:tcPr>
            <w:tcW w:w="4820" w:type="dxa"/>
            <w:vAlign w:val="center"/>
          </w:tcPr>
          <w:p w14:paraId="5274C55F" w14:textId="77777777" w:rsidR="007A15DA" w:rsidRPr="00134D12" w:rsidRDefault="007A15DA" w:rsidP="001E5A6A">
            <w:pPr>
              <w:pStyle w:val="Tabletext"/>
              <w:keepNext/>
              <w:keepLines/>
              <w:jc w:val="center"/>
              <w:rPr>
                <w:rFonts w:eastAsia="MS PGothic"/>
                <w:szCs w:val="21"/>
                <w:lang w:val="fr-FR"/>
              </w:rPr>
            </w:pPr>
            <w:r w:rsidRPr="00134D12">
              <w:rPr>
                <w:rFonts w:eastAsia="MS PGothic"/>
                <w:szCs w:val="21"/>
                <w:lang w:val="fr-FR"/>
              </w:rPr>
              <w:t>10,23</w:t>
            </w:r>
          </w:p>
        </w:tc>
      </w:tr>
      <w:tr w:rsidR="007A15DA" w:rsidRPr="00134D12" w14:paraId="5D082BF4" w14:textId="77777777" w:rsidTr="00563D2F">
        <w:trPr>
          <w:tblHeader/>
          <w:jc w:val="center"/>
        </w:trPr>
        <w:tc>
          <w:tcPr>
            <w:tcW w:w="4819" w:type="dxa"/>
            <w:vAlign w:val="center"/>
          </w:tcPr>
          <w:p w14:paraId="69BEFD8F" w14:textId="77777777" w:rsidR="007A15DA" w:rsidRPr="00134D12" w:rsidRDefault="007A15DA" w:rsidP="004C6F99">
            <w:pPr>
              <w:pStyle w:val="Tabletext"/>
              <w:keepNext/>
              <w:keepLines/>
              <w:jc w:val="left"/>
              <w:rPr>
                <w:rFonts w:eastAsia="MS PGothic"/>
                <w:szCs w:val="21"/>
                <w:lang w:val="fr-FR"/>
              </w:rPr>
            </w:pPr>
            <w:r w:rsidRPr="00134D12">
              <w:rPr>
                <w:rFonts w:eastAsia="MS PGothic"/>
                <w:szCs w:val="21"/>
                <w:lang w:val="fr-FR"/>
              </w:rPr>
              <w:t>Débits binaires des données de navigation (bits/s)</w:t>
            </w:r>
          </w:p>
        </w:tc>
        <w:tc>
          <w:tcPr>
            <w:tcW w:w="4820" w:type="dxa"/>
            <w:vAlign w:val="center"/>
          </w:tcPr>
          <w:p w14:paraId="5F125307" w14:textId="77777777" w:rsidR="007A15DA" w:rsidRPr="00134D12" w:rsidRDefault="007A15DA" w:rsidP="001E5A6A">
            <w:pPr>
              <w:pStyle w:val="Tabletext"/>
              <w:keepNext/>
              <w:keepLines/>
              <w:jc w:val="center"/>
              <w:rPr>
                <w:rFonts w:eastAsia="MS PGothic"/>
                <w:szCs w:val="21"/>
                <w:lang w:val="fr-FR"/>
              </w:rPr>
            </w:pPr>
            <w:r w:rsidRPr="00134D12">
              <w:rPr>
                <w:rFonts w:eastAsia="MS PGothic"/>
                <w:szCs w:val="21"/>
                <w:lang w:val="fr-FR"/>
              </w:rPr>
              <w:t>50 (L5I)</w:t>
            </w:r>
          </w:p>
        </w:tc>
      </w:tr>
      <w:tr w:rsidR="007A15DA" w:rsidRPr="00134D12" w14:paraId="532FE13E" w14:textId="77777777" w:rsidTr="00563D2F">
        <w:trPr>
          <w:tblHeader/>
          <w:jc w:val="center"/>
        </w:trPr>
        <w:tc>
          <w:tcPr>
            <w:tcW w:w="4819" w:type="dxa"/>
            <w:vAlign w:val="center"/>
          </w:tcPr>
          <w:p w14:paraId="1D8B0583" w14:textId="77777777" w:rsidR="007A15DA" w:rsidRPr="00134D12" w:rsidRDefault="007A15DA" w:rsidP="004C6F99">
            <w:pPr>
              <w:pStyle w:val="Tabletext"/>
              <w:spacing w:after="20"/>
              <w:jc w:val="left"/>
              <w:rPr>
                <w:rFonts w:eastAsia="MS PGothic"/>
                <w:lang w:val="fr-FR"/>
              </w:rPr>
            </w:pPr>
            <w:r w:rsidRPr="00134D12">
              <w:rPr>
                <w:rFonts w:eastAsia="MS PGothic"/>
                <w:lang w:val="fr-FR"/>
              </w:rPr>
              <w:t>Débits de symboles des données de navigation (symboles/s)</w:t>
            </w:r>
          </w:p>
        </w:tc>
        <w:tc>
          <w:tcPr>
            <w:tcW w:w="4820" w:type="dxa"/>
            <w:vAlign w:val="center"/>
          </w:tcPr>
          <w:p w14:paraId="795F2C35" w14:textId="77777777" w:rsidR="007A15DA" w:rsidRPr="00134D12" w:rsidRDefault="007A15DA" w:rsidP="001E5A6A">
            <w:pPr>
              <w:pStyle w:val="Tabletext"/>
              <w:spacing w:after="20"/>
              <w:jc w:val="center"/>
              <w:rPr>
                <w:rFonts w:eastAsia="MS PGothic"/>
                <w:szCs w:val="21"/>
                <w:lang w:val="fr-FR"/>
              </w:rPr>
            </w:pPr>
            <w:r w:rsidRPr="00134D12">
              <w:rPr>
                <w:rFonts w:eastAsia="MS PGothic"/>
                <w:szCs w:val="21"/>
                <w:lang w:val="fr-FR"/>
              </w:rPr>
              <w:t>100 (L51)</w:t>
            </w:r>
            <w:r w:rsidRPr="00134D12">
              <w:rPr>
                <w:rFonts w:eastAsia="MS PGothic"/>
                <w:lang w:val="fr-FR"/>
              </w:rPr>
              <w:t>)</w:t>
            </w:r>
          </w:p>
        </w:tc>
      </w:tr>
      <w:tr w:rsidR="007A15DA" w:rsidRPr="00134D12" w14:paraId="017835FD" w14:textId="77777777" w:rsidTr="00563D2F">
        <w:trPr>
          <w:tblHeader/>
          <w:jc w:val="center"/>
        </w:trPr>
        <w:tc>
          <w:tcPr>
            <w:tcW w:w="4819" w:type="dxa"/>
            <w:vAlign w:val="center"/>
          </w:tcPr>
          <w:p w14:paraId="6EE0E841" w14:textId="77777777" w:rsidR="007A15DA" w:rsidRPr="00134D12" w:rsidRDefault="007A15DA" w:rsidP="004C6F99">
            <w:pPr>
              <w:pStyle w:val="Tabletext"/>
              <w:jc w:val="left"/>
              <w:rPr>
                <w:rFonts w:eastAsia="MS PGothic"/>
                <w:lang w:val="fr-FR"/>
              </w:rPr>
            </w:pPr>
            <w:r w:rsidRPr="00134D12">
              <w:rPr>
                <w:rFonts w:eastAsia="MS PGothic"/>
                <w:lang w:val="fr-FR"/>
              </w:rPr>
              <w:t>Méthode de modulation du signal</w:t>
            </w:r>
          </w:p>
        </w:tc>
        <w:tc>
          <w:tcPr>
            <w:tcW w:w="4820" w:type="dxa"/>
            <w:vAlign w:val="center"/>
          </w:tcPr>
          <w:p w14:paraId="453AF28F" w14:textId="77777777" w:rsidR="007A15DA" w:rsidRPr="00134D12" w:rsidRDefault="007A15DA" w:rsidP="001E5A6A">
            <w:pPr>
              <w:pStyle w:val="Tabletext"/>
              <w:jc w:val="center"/>
              <w:rPr>
                <w:rFonts w:eastAsia="MS PGothic"/>
                <w:szCs w:val="21"/>
                <w:lang w:val="fr-FR"/>
              </w:rPr>
            </w:pPr>
            <w:r w:rsidRPr="00134D12">
              <w:rPr>
                <w:rFonts w:eastAsia="MS PGothic"/>
                <w:szCs w:val="21"/>
                <w:lang w:val="fr-FR"/>
              </w:rPr>
              <w:t xml:space="preserve">MDPB-R(10) </w:t>
            </w:r>
            <w:r w:rsidRPr="00134D12">
              <w:rPr>
                <w:rFonts w:eastAsia="MS PGothic"/>
                <w:lang w:val="fr-FR"/>
              </w:rPr>
              <w:t>(voir Note 1)</w:t>
            </w:r>
          </w:p>
        </w:tc>
      </w:tr>
      <w:tr w:rsidR="007A15DA" w:rsidRPr="00134D12" w14:paraId="7E9B9B83" w14:textId="77777777" w:rsidTr="00563D2F">
        <w:trPr>
          <w:tblHeader/>
          <w:jc w:val="center"/>
        </w:trPr>
        <w:tc>
          <w:tcPr>
            <w:tcW w:w="4819" w:type="dxa"/>
            <w:vAlign w:val="center"/>
          </w:tcPr>
          <w:p w14:paraId="7BBBDCCF" w14:textId="77777777" w:rsidR="007A15DA" w:rsidRPr="00134D12" w:rsidRDefault="007A15DA" w:rsidP="004C6F99">
            <w:pPr>
              <w:pStyle w:val="Tabletext"/>
              <w:jc w:val="left"/>
              <w:rPr>
                <w:rFonts w:eastAsia="MS PGothic"/>
                <w:lang w:val="fr-FR"/>
              </w:rPr>
            </w:pPr>
            <w:r w:rsidRPr="00134D12">
              <w:rPr>
                <w:rFonts w:eastAsia="MS PGothic"/>
                <w:lang w:val="fr-FR"/>
              </w:rPr>
              <w:t xml:space="preserve">Polarisation </w:t>
            </w:r>
          </w:p>
        </w:tc>
        <w:tc>
          <w:tcPr>
            <w:tcW w:w="4820" w:type="dxa"/>
            <w:vAlign w:val="center"/>
          </w:tcPr>
          <w:p w14:paraId="7112F05A" w14:textId="77777777" w:rsidR="007A15DA" w:rsidRPr="00134D12" w:rsidRDefault="007A15DA" w:rsidP="001E5A6A">
            <w:pPr>
              <w:pStyle w:val="Tabletext"/>
              <w:jc w:val="center"/>
              <w:rPr>
                <w:rFonts w:eastAsia="MS PGothic"/>
                <w:szCs w:val="21"/>
                <w:lang w:val="fr-FR"/>
              </w:rPr>
            </w:pPr>
            <w:r w:rsidRPr="00134D12">
              <w:rPr>
                <w:rFonts w:eastAsia="MS PGothic"/>
                <w:szCs w:val="21"/>
                <w:lang w:val="fr-FR"/>
              </w:rPr>
              <w:t>circulaire dextrogyre</w:t>
            </w:r>
          </w:p>
        </w:tc>
      </w:tr>
      <w:tr w:rsidR="007A15DA" w:rsidRPr="00134D12" w14:paraId="28FDE6D0" w14:textId="77777777" w:rsidTr="00563D2F">
        <w:trPr>
          <w:tblHeader/>
          <w:jc w:val="center"/>
        </w:trPr>
        <w:tc>
          <w:tcPr>
            <w:tcW w:w="4819" w:type="dxa"/>
            <w:vAlign w:val="center"/>
          </w:tcPr>
          <w:p w14:paraId="32A9E34E" w14:textId="77777777" w:rsidR="007A15DA" w:rsidRPr="00134D12" w:rsidRDefault="007A15DA" w:rsidP="004C6F99">
            <w:pPr>
              <w:pStyle w:val="Tabletext"/>
              <w:jc w:val="left"/>
              <w:rPr>
                <w:rFonts w:eastAsia="MS PGothic"/>
                <w:lang w:val="fr-FR"/>
              </w:rPr>
            </w:pPr>
            <w:r w:rsidRPr="00134D12">
              <w:rPr>
                <w:rFonts w:eastAsia="MS PGothic"/>
                <w:lang w:val="fr-FR"/>
              </w:rPr>
              <w:t>Ellipticité maximale (dB)</w:t>
            </w:r>
          </w:p>
        </w:tc>
        <w:tc>
          <w:tcPr>
            <w:tcW w:w="4820" w:type="dxa"/>
            <w:vAlign w:val="center"/>
          </w:tcPr>
          <w:p w14:paraId="3A8204C6" w14:textId="77777777" w:rsidR="007A15DA" w:rsidRPr="00134D12" w:rsidRDefault="007A15DA" w:rsidP="001E5A6A">
            <w:pPr>
              <w:pStyle w:val="Tabletext"/>
              <w:jc w:val="center"/>
              <w:rPr>
                <w:rFonts w:eastAsia="MS PGothic"/>
                <w:lang w:val="fr-FR"/>
              </w:rPr>
            </w:pPr>
            <w:r w:rsidRPr="00134D12">
              <w:rPr>
                <w:rFonts w:eastAsia="MS PGothic"/>
                <w:lang w:val="fr-FR"/>
              </w:rPr>
              <w:t>2,4</w:t>
            </w:r>
          </w:p>
        </w:tc>
      </w:tr>
      <w:tr w:rsidR="007A15DA" w:rsidRPr="00134D12" w14:paraId="6538C125" w14:textId="77777777" w:rsidTr="00563D2F">
        <w:trPr>
          <w:tblHeader/>
          <w:jc w:val="center"/>
        </w:trPr>
        <w:tc>
          <w:tcPr>
            <w:tcW w:w="4819" w:type="dxa"/>
            <w:vAlign w:val="center"/>
          </w:tcPr>
          <w:p w14:paraId="2F8C8CF6" w14:textId="77777777" w:rsidR="007A15DA" w:rsidRPr="00134D12" w:rsidRDefault="007A15DA" w:rsidP="004C6F99">
            <w:pPr>
              <w:pStyle w:val="Tabletext"/>
              <w:jc w:val="left"/>
              <w:rPr>
                <w:rFonts w:eastAsia="MS PGothic"/>
                <w:lang w:val="fr-FR"/>
              </w:rPr>
            </w:pPr>
            <w:r w:rsidRPr="00134D12">
              <w:rPr>
                <w:lang w:val="fr-FR"/>
              </w:rPr>
              <w:t xml:space="preserve">Niveau de puissance minimale reçue </w:t>
            </w:r>
            <w:r w:rsidRPr="00134D12">
              <w:rPr>
                <w:rFonts w:eastAsia="MS PGothic"/>
                <w:lang w:val="fr-FR"/>
              </w:rPr>
              <w:t>à la sortie de l'antenne de référence (dBW)</w:t>
            </w:r>
          </w:p>
        </w:tc>
        <w:tc>
          <w:tcPr>
            <w:tcW w:w="4820" w:type="dxa"/>
            <w:vAlign w:val="center"/>
          </w:tcPr>
          <w:p w14:paraId="3E087336" w14:textId="77777777" w:rsidR="007A15DA" w:rsidRPr="00134D12" w:rsidRDefault="007A15DA" w:rsidP="001E5A6A">
            <w:pPr>
              <w:pStyle w:val="Tabletext"/>
              <w:jc w:val="center"/>
              <w:rPr>
                <w:rFonts w:eastAsia="MS PGothic"/>
                <w:szCs w:val="21"/>
                <w:lang w:val="fr-FR"/>
              </w:rPr>
            </w:pPr>
            <w:r w:rsidRPr="00134D12">
              <w:rPr>
                <w:rFonts w:eastAsia="MS PGothic"/>
                <w:lang w:val="fr-FR"/>
              </w:rPr>
              <w:t>−157,9 (L5I)</w:t>
            </w:r>
            <w:r w:rsidRPr="00134D12">
              <w:rPr>
                <w:rFonts w:eastAsia="MS PGothic"/>
                <w:lang w:val="fr-FR"/>
              </w:rPr>
              <w:br/>
              <w:t>−157,9 (L5Q)</w:t>
            </w:r>
            <w:r w:rsidRPr="00134D12">
              <w:rPr>
                <w:rFonts w:eastAsia="MS PGothic"/>
                <w:lang w:val="fr-FR"/>
              </w:rPr>
              <w:br/>
              <w:t>(voir Note 2)</w:t>
            </w:r>
          </w:p>
        </w:tc>
      </w:tr>
      <w:tr w:rsidR="007A15DA" w:rsidRPr="00134D12" w14:paraId="23679569" w14:textId="77777777" w:rsidTr="00563D2F">
        <w:trPr>
          <w:tblHeader/>
          <w:jc w:val="center"/>
        </w:trPr>
        <w:tc>
          <w:tcPr>
            <w:tcW w:w="4819" w:type="dxa"/>
            <w:tcBorders>
              <w:bottom w:val="single" w:sz="4" w:space="0" w:color="auto"/>
            </w:tcBorders>
            <w:vAlign w:val="center"/>
          </w:tcPr>
          <w:p w14:paraId="4D56A32C" w14:textId="77777777" w:rsidR="007A15DA" w:rsidRPr="00134D12" w:rsidRDefault="007A15DA" w:rsidP="004C6F99">
            <w:pPr>
              <w:pStyle w:val="Tabletext"/>
              <w:jc w:val="left"/>
              <w:rPr>
                <w:rFonts w:eastAsia="MS PGothic"/>
                <w:lang w:val="fr-FR"/>
              </w:rPr>
            </w:pPr>
            <w:r w:rsidRPr="00134D12">
              <w:rPr>
                <w:rFonts w:eastAsia="MS PGothic"/>
                <w:lang w:val="fr-FR"/>
              </w:rPr>
              <w:t>Largeur de bande à 3 dB du filtre d'émission RF (MHz)</w:t>
            </w:r>
          </w:p>
        </w:tc>
        <w:tc>
          <w:tcPr>
            <w:tcW w:w="4820" w:type="dxa"/>
            <w:tcBorders>
              <w:bottom w:val="single" w:sz="4" w:space="0" w:color="auto"/>
            </w:tcBorders>
          </w:tcPr>
          <w:p w14:paraId="0FBEBD0F" w14:textId="77777777" w:rsidR="007A15DA" w:rsidRPr="00134D12" w:rsidRDefault="007A15DA" w:rsidP="001E5A6A">
            <w:pPr>
              <w:pStyle w:val="Tabletext"/>
              <w:jc w:val="center"/>
              <w:rPr>
                <w:rFonts w:eastAsia="MS PGothic"/>
                <w:szCs w:val="21"/>
                <w:lang w:val="fr-FR"/>
              </w:rPr>
            </w:pPr>
            <w:r w:rsidRPr="00134D12">
              <w:rPr>
                <w:rFonts w:eastAsia="MS PGothic"/>
                <w:szCs w:val="21"/>
                <w:lang w:val="fr-FR"/>
              </w:rPr>
              <w:t>24</w:t>
            </w:r>
          </w:p>
        </w:tc>
      </w:tr>
      <w:tr w:rsidR="007A15DA" w:rsidRPr="0026318C" w14:paraId="231DC516" w14:textId="77777777" w:rsidTr="00563D2F">
        <w:trPr>
          <w:tblHeader/>
          <w:jc w:val="center"/>
        </w:trPr>
        <w:tc>
          <w:tcPr>
            <w:tcW w:w="9639" w:type="dxa"/>
            <w:gridSpan w:val="2"/>
            <w:tcBorders>
              <w:top w:val="single" w:sz="4" w:space="0" w:color="auto"/>
              <w:left w:val="nil"/>
              <w:bottom w:val="nil"/>
              <w:right w:val="nil"/>
            </w:tcBorders>
            <w:vAlign w:val="center"/>
          </w:tcPr>
          <w:p w14:paraId="57DB9005" w14:textId="77777777" w:rsidR="007A15DA" w:rsidRPr="00134D12" w:rsidRDefault="007A15DA" w:rsidP="00E96429">
            <w:pPr>
              <w:pStyle w:val="Tablelegend"/>
              <w:rPr>
                <w:i/>
                <w:iCs/>
                <w:lang w:val="fr-FR"/>
              </w:rPr>
            </w:pPr>
            <w:r w:rsidRPr="00134D12">
              <w:rPr>
                <w:i/>
                <w:iCs/>
                <w:lang w:val="fr-FR"/>
              </w:rPr>
              <w:t>Notes relatives au Tableau 6:</w:t>
            </w:r>
          </w:p>
          <w:p w14:paraId="64D2480E" w14:textId="77777777" w:rsidR="00862C9F" w:rsidRPr="00134D12" w:rsidRDefault="007A15DA" w:rsidP="004C6F99">
            <w:pPr>
              <w:pStyle w:val="Tablelegend"/>
              <w:ind w:left="-85" w:firstLine="0"/>
              <w:rPr>
                <w:lang w:val="fr-FR"/>
              </w:rPr>
            </w:pPr>
            <w:r w:rsidRPr="00134D12">
              <w:rPr>
                <w:lang w:val="fr-FR"/>
              </w:rPr>
              <w:t>NOTE 1</w:t>
            </w:r>
            <w:r w:rsidR="00E91186" w:rsidRPr="00134D12">
              <w:rPr>
                <w:lang w:val="fr-FR"/>
              </w:rPr>
              <w:t xml:space="preserve"> – </w:t>
            </w:r>
            <w:r w:rsidRPr="00134D12">
              <w:rPr>
                <w:lang w:val="fr-FR"/>
              </w:rPr>
              <w:t>Pour les paramètres du système GPS du SRNS, MDPB-R(</w:t>
            </w:r>
            <w:r w:rsidRPr="00134D12">
              <w:rPr>
                <w:i/>
                <w:lang w:val="fr-FR"/>
              </w:rPr>
              <w:t>n</w:t>
            </w:r>
            <w:r w:rsidRPr="00134D12">
              <w:rPr>
                <w:lang w:val="fr-FR"/>
              </w:rPr>
              <w:t>) désigne une modulation par déplacement de phase bivalente utilisant des éléments rectangulaires avec un débit d'éléments de </w:t>
            </w:r>
            <w:r w:rsidRPr="00134D12">
              <w:rPr>
                <w:i/>
                <w:lang w:val="fr-FR"/>
              </w:rPr>
              <w:t>n</w:t>
            </w:r>
            <w:r w:rsidRPr="00134D12">
              <w:rPr>
                <w:lang w:val="fr-FR"/>
              </w:rPr>
              <w:t> </w:t>
            </w:r>
            <w:r w:rsidRPr="00134D12">
              <w:rPr>
                <w:lang w:val="fr-FR"/>
              </w:rPr>
              <w:sym w:font="Symbol" w:char="F0B4"/>
            </w:r>
            <w:r w:rsidRPr="00134D12">
              <w:rPr>
                <w:lang w:val="fr-FR"/>
              </w:rPr>
              <w:t> 1,023 (Méléments/s).</w:t>
            </w:r>
          </w:p>
          <w:p w14:paraId="7A6C2D96" w14:textId="34A97AA1" w:rsidR="007A15DA" w:rsidRPr="00134D12" w:rsidRDefault="007A15DA" w:rsidP="004C6F99">
            <w:pPr>
              <w:pStyle w:val="Tablelegend"/>
              <w:ind w:left="-85" w:firstLine="0"/>
              <w:rPr>
                <w:rFonts w:eastAsia="MS PGothic"/>
                <w:szCs w:val="21"/>
                <w:lang w:val="fr-FR"/>
              </w:rPr>
            </w:pPr>
            <w:r w:rsidRPr="00134D12">
              <w:rPr>
                <w:lang w:val="fr-FR"/>
              </w:rPr>
              <w:t xml:space="preserve">NOTE 2 </w:t>
            </w:r>
            <w:r w:rsidR="00E91186" w:rsidRPr="00134D12">
              <w:rPr>
                <w:lang w:val="fr-FR"/>
              </w:rPr>
              <w:t xml:space="preserve">– </w:t>
            </w:r>
            <w:r w:rsidRPr="00134D12">
              <w:rPr>
                <w:lang w:val="fr-FR"/>
              </w:rPr>
              <w:t>La puissance minimale reçue est mesurée à la sortie d'une antenne de réception d'utilisateur de référence à polarisation rectiligne de 3 dBi (située près du sol) pour l'orientation normale la plus défavorable lorsque l'angle d'élévation du satellite vu depuis la surface de la Terre est supérieur à 5 degrés au</w:t>
            </w:r>
            <w:r w:rsidRPr="00134D12">
              <w:rPr>
                <w:lang w:val="fr-FR"/>
              </w:rPr>
              <w:noBreakHyphen/>
              <w:t>dessus de l'horizon terrestre.</w:t>
            </w:r>
          </w:p>
        </w:tc>
      </w:tr>
    </w:tbl>
    <w:p w14:paraId="481E9E8E" w14:textId="77777777" w:rsidR="007A15DA" w:rsidRDefault="007A15DA" w:rsidP="004C6F99">
      <w:pPr>
        <w:pStyle w:val="Tablefin"/>
        <w:rPr>
          <w:lang w:val="fr-FR"/>
        </w:rPr>
      </w:pPr>
    </w:p>
    <w:p w14:paraId="72FDEE4F" w14:textId="77777777" w:rsidR="002B0BE6" w:rsidRPr="002B0BE6" w:rsidRDefault="002B0BE6" w:rsidP="002B0BE6">
      <w:pPr>
        <w:rPr>
          <w:lang w:val="fr-FR"/>
        </w:rPr>
      </w:pPr>
    </w:p>
    <w:p w14:paraId="53A9F32B" w14:textId="77777777" w:rsidR="00862C9F" w:rsidRPr="00134D12" w:rsidRDefault="007A15DA" w:rsidP="002B0BE6">
      <w:pPr>
        <w:pStyle w:val="AnnexNoTitle"/>
        <w:rPr>
          <w:lang w:val="fr-FR"/>
        </w:rPr>
      </w:pPr>
      <w:bookmarkStart w:id="436" w:name="_Toc181632631"/>
      <w:bookmarkStart w:id="437" w:name="_Toc182918232"/>
      <w:r w:rsidRPr="00134D12">
        <w:rPr>
          <w:lang w:val="fr-FR"/>
        </w:rPr>
        <w:t>Annexe 3</w:t>
      </w:r>
      <w:r w:rsidRPr="00134D12">
        <w:rPr>
          <w:lang w:val="fr-FR"/>
        </w:rPr>
        <w:br/>
      </w:r>
      <w:r w:rsidRPr="00134D12">
        <w:rPr>
          <w:lang w:val="fr-FR"/>
        </w:rPr>
        <w:br/>
        <w:t>Description technique et caractéristiques du système Galileo</w:t>
      </w:r>
      <w:bookmarkEnd w:id="436"/>
      <w:bookmarkEnd w:id="437"/>
    </w:p>
    <w:p w14:paraId="3E96B410" w14:textId="01311973" w:rsidR="007A15DA" w:rsidRPr="00134D12" w:rsidRDefault="007A15DA" w:rsidP="004C6F99">
      <w:pPr>
        <w:pStyle w:val="Heading1"/>
        <w:rPr>
          <w:lang w:val="fr-FR"/>
        </w:rPr>
      </w:pPr>
      <w:bookmarkStart w:id="438" w:name="_Toc427760265"/>
      <w:bookmarkStart w:id="439" w:name="_Toc427760816"/>
      <w:bookmarkStart w:id="440" w:name="_Toc427761190"/>
      <w:bookmarkStart w:id="441" w:name="_Toc427763272"/>
      <w:bookmarkStart w:id="442" w:name="_Toc427764136"/>
      <w:bookmarkStart w:id="443" w:name="_Toc427843077"/>
      <w:bookmarkStart w:id="444" w:name="_Toc427843467"/>
      <w:bookmarkStart w:id="445" w:name="_Toc427843614"/>
      <w:bookmarkStart w:id="446" w:name="_Toc427843760"/>
      <w:bookmarkStart w:id="447" w:name="_Toc428173672"/>
      <w:bookmarkStart w:id="448" w:name="_Toc428174915"/>
      <w:bookmarkStart w:id="449" w:name="_Toc181632632"/>
      <w:bookmarkStart w:id="450" w:name="_Toc182918233"/>
      <w:r w:rsidRPr="00134D12">
        <w:rPr>
          <w:lang w:val="fr-FR"/>
        </w:rPr>
        <w:t>1</w:t>
      </w:r>
      <w:r w:rsidRPr="00134D12">
        <w:rPr>
          <w:lang w:val="fr-FR"/>
        </w:rPr>
        <w:tab/>
        <w:t>Introduction</w:t>
      </w:r>
      <w:bookmarkEnd w:id="438"/>
      <w:bookmarkEnd w:id="439"/>
      <w:bookmarkEnd w:id="440"/>
      <w:bookmarkEnd w:id="441"/>
      <w:bookmarkEnd w:id="442"/>
      <w:bookmarkEnd w:id="443"/>
      <w:bookmarkEnd w:id="444"/>
      <w:bookmarkEnd w:id="445"/>
      <w:bookmarkEnd w:id="446"/>
      <w:bookmarkEnd w:id="447"/>
      <w:bookmarkEnd w:id="448"/>
      <w:bookmarkEnd w:id="449"/>
      <w:bookmarkEnd w:id="450"/>
    </w:p>
    <w:p w14:paraId="3686B20A" w14:textId="71797B36" w:rsidR="007A15DA" w:rsidRPr="00134D12" w:rsidRDefault="007A15DA" w:rsidP="004C6F99">
      <w:pPr>
        <w:rPr>
          <w:lang w:val="fr-FR"/>
        </w:rPr>
      </w:pPr>
      <w:r w:rsidRPr="00134D12">
        <w:rPr>
          <w:lang w:val="fr-FR"/>
        </w:rPr>
        <w:t>Le système Galileo est constitué d'une constellation de 30 satellites (24 satellites d'émission et</w:t>
      </w:r>
      <w:r w:rsidR="00000C63" w:rsidRPr="00134D12">
        <w:rPr>
          <w:lang w:val="fr-FR"/>
        </w:rPr>
        <w:t> </w:t>
      </w:r>
      <w:r w:rsidRPr="00134D12">
        <w:rPr>
          <w:lang w:val="fr-FR"/>
        </w:rPr>
        <w:t>six satellites de réserve actifs en orbite) dans trois plans orbitaux équidistants les uns des autres et inclinés de 56 degrés, avec dix satellites dans chaque plan. Chaque satellite émet des signaux de navigation sur les trois fréquences porteuses. Ces signaux sont modulés avec un flux binaire structuré, contenant des données d'éphémérides codées et des messages de navigation et ayant une largeur de bande suffisante pour produire la précision de navigation nécessaire sans recourir à une émission bidirectionnelle ou à une intégration Doppler. Le système fournit une référence temporelle précise et permet de déterminer avec précision la position en trois dimensions n'importe où à la surface de la Terre ou à proximité.</w:t>
      </w:r>
    </w:p>
    <w:p w14:paraId="6868F682" w14:textId="77777777" w:rsidR="007A15DA" w:rsidRPr="00134D12" w:rsidRDefault="007A15DA" w:rsidP="004C6F99">
      <w:pPr>
        <w:pStyle w:val="Heading2"/>
        <w:rPr>
          <w:lang w:val="fr-FR"/>
        </w:rPr>
      </w:pPr>
      <w:bookmarkStart w:id="451" w:name="_Toc427760266"/>
      <w:bookmarkStart w:id="452" w:name="_Toc427760817"/>
      <w:bookmarkStart w:id="453" w:name="_Toc427761191"/>
      <w:bookmarkStart w:id="454" w:name="_Toc427763273"/>
      <w:bookmarkStart w:id="455" w:name="_Toc427764137"/>
      <w:bookmarkStart w:id="456" w:name="_Toc427843078"/>
      <w:bookmarkStart w:id="457" w:name="_Toc427843468"/>
      <w:bookmarkStart w:id="458" w:name="_Toc427843615"/>
      <w:bookmarkStart w:id="459" w:name="_Toc427843761"/>
      <w:bookmarkStart w:id="460" w:name="_Toc428173673"/>
      <w:bookmarkStart w:id="461" w:name="_Toc428174916"/>
      <w:bookmarkStart w:id="462" w:name="_Toc181632633"/>
      <w:bookmarkStart w:id="463" w:name="_Toc182918234"/>
      <w:r w:rsidRPr="00134D12">
        <w:rPr>
          <w:lang w:val="fr-FR"/>
        </w:rPr>
        <w:lastRenderedPageBreak/>
        <w:t>1.1</w:t>
      </w:r>
      <w:r w:rsidRPr="00134D12">
        <w:rPr>
          <w:lang w:val="fr-FR"/>
        </w:rPr>
        <w:tab/>
        <w:t>Besoins en fréquences</w:t>
      </w:r>
      <w:bookmarkEnd w:id="451"/>
      <w:bookmarkEnd w:id="452"/>
      <w:bookmarkEnd w:id="453"/>
      <w:bookmarkEnd w:id="454"/>
      <w:bookmarkEnd w:id="455"/>
      <w:bookmarkEnd w:id="456"/>
      <w:bookmarkEnd w:id="457"/>
      <w:bookmarkEnd w:id="458"/>
      <w:bookmarkEnd w:id="459"/>
      <w:bookmarkEnd w:id="460"/>
      <w:bookmarkEnd w:id="461"/>
      <w:bookmarkEnd w:id="462"/>
      <w:bookmarkEnd w:id="463"/>
    </w:p>
    <w:p w14:paraId="1C000183" w14:textId="77777777" w:rsidR="00862C9F" w:rsidRPr="00134D12" w:rsidRDefault="007A15DA" w:rsidP="004C6F99">
      <w:pPr>
        <w:rPr>
          <w:lang w:val="fr-FR"/>
        </w:rPr>
      </w:pPr>
      <w:r w:rsidRPr="00134D12">
        <w:rPr>
          <w:lang w:val="fr-FR"/>
        </w:rPr>
        <w:t>Les besoins en fréquences du système Galileo sont fondés sur une évaluation de la précision requise par les utilisateurs, la résolution du retard dû à la propagation espace vers Terre, la suppression des signaux dus à la propagation par trajets multiples ainsi que le coût et les configurations des équipements. Les satellites Galileo émettent en continu quatre signaux radiofréquence cohérents mais utilisables de façon indépendante et centrés sur les fréquences suivantes (le nom de signal correspondant est donné entre parenthèses): 1 176,45 MHz (E5a), 1 207,14 MHz (E5b), 1 278,75 MHz (E6) et 1</w:t>
      </w:r>
      <w:r w:rsidRPr="00134D12">
        <w:rPr>
          <w:sz w:val="12"/>
          <w:lang w:val="fr-FR"/>
        </w:rPr>
        <w:t> </w:t>
      </w:r>
      <w:r w:rsidRPr="00134D12">
        <w:rPr>
          <w:lang w:val="fr-FR"/>
        </w:rPr>
        <w:t>575,42 MHz (E1). Les signaux (ESa) et (ESb) sont multiplexés avec une seule et même modulation, appelée AltBOC (signal BOC de remplacement) qui utilise une seule porteuse à 1 191,795 MHz.</w:t>
      </w:r>
    </w:p>
    <w:p w14:paraId="30286EFA" w14:textId="77777777" w:rsidR="00862C9F" w:rsidRPr="00134D12" w:rsidRDefault="007A15DA" w:rsidP="004C6F99">
      <w:pPr>
        <w:rPr>
          <w:lang w:val="fr-FR"/>
        </w:rPr>
      </w:pPr>
      <w:r w:rsidRPr="00134D12">
        <w:rPr>
          <w:lang w:val="fr-FR"/>
        </w:rPr>
        <w:t>Le système Galileo émet sur trois fréquences porteuses pour transmettre les signaux jusqu'à l'utilisateur:</w:t>
      </w:r>
    </w:p>
    <w:p w14:paraId="3919A1E3" w14:textId="12E32C55" w:rsidR="007A15DA" w:rsidRPr="00134D12" w:rsidRDefault="007A15DA" w:rsidP="004C6F99">
      <w:pPr>
        <w:pStyle w:val="enumlev1"/>
        <w:rPr>
          <w:lang w:val="fr-FR"/>
        </w:rPr>
      </w:pPr>
      <w:r w:rsidRPr="00134D12">
        <w:rPr>
          <w:lang w:val="fr-FR"/>
        </w:rPr>
        <w:t>–</w:t>
      </w:r>
      <w:r w:rsidRPr="00134D12">
        <w:rPr>
          <w:lang w:val="fr-FR"/>
        </w:rPr>
        <w:tab/>
        <w:t>E5: 1 191,795 MHz</w:t>
      </w:r>
      <w:r w:rsidR="00E23596" w:rsidRPr="00134D12">
        <w:rPr>
          <w:lang w:val="fr-FR"/>
        </w:rPr>
        <w:t>;</w:t>
      </w:r>
    </w:p>
    <w:p w14:paraId="276448A6" w14:textId="77777777" w:rsidR="007A15DA" w:rsidRPr="00134D12" w:rsidRDefault="007A15DA" w:rsidP="004C6F99">
      <w:pPr>
        <w:pStyle w:val="enumlev1"/>
        <w:spacing w:before="0"/>
        <w:rPr>
          <w:lang w:val="fr-FR"/>
        </w:rPr>
      </w:pPr>
      <w:r w:rsidRPr="00134D12">
        <w:rPr>
          <w:lang w:val="fr-FR"/>
        </w:rPr>
        <w:tab/>
        <w:t>(dont les composantes peuvent aussi être reçues indépendamment à l'aide des porteuses virtuelles E5a: 1 176,450 MHz et E5b: 1 207,140 MHz)</w:t>
      </w:r>
    </w:p>
    <w:p w14:paraId="4D43D136" w14:textId="77777777" w:rsidR="007A15DA" w:rsidRPr="00402A73" w:rsidRDefault="007A15DA" w:rsidP="004C6F99">
      <w:pPr>
        <w:pStyle w:val="enumlev1"/>
        <w:rPr>
          <w:lang w:val="it-IT"/>
        </w:rPr>
      </w:pPr>
      <w:r w:rsidRPr="00402A73">
        <w:rPr>
          <w:lang w:val="it-IT"/>
        </w:rPr>
        <w:t>–</w:t>
      </w:r>
      <w:r w:rsidRPr="00402A73">
        <w:rPr>
          <w:lang w:val="it-IT"/>
        </w:rPr>
        <w:tab/>
        <w:t>E6: 1 278,750 MHz; et</w:t>
      </w:r>
    </w:p>
    <w:p w14:paraId="3DBDD457" w14:textId="278DFF9C" w:rsidR="007A15DA" w:rsidRPr="00402A73" w:rsidRDefault="007A15DA" w:rsidP="004C6F99">
      <w:pPr>
        <w:pStyle w:val="enumlev1"/>
        <w:rPr>
          <w:lang w:val="it-IT"/>
        </w:rPr>
      </w:pPr>
      <w:r w:rsidRPr="00402A73">
        <w:rPr>
          <w:lang w:val="it-IT"/>
        </w:rPr>
        <w:t>–</w:t>
      </w:r>
      <w:r w:rsidRPr="00402A73">
        <w:rPr>
          <w:lang w:val="it-IT"/>
        </w:rPr>
        <w:tab/>
        <w:t>E1: 1 575,420 MHz</w:t>
      </w:r>
      <w:r w:rsidR="00E23596" w:rsidRPr="00402A73">
        <w:rPr>
          <w:lang w:val="it-IT"/>
        </w:rPr>
        <w:t>.</w:t>
      </w:r>
    </w:p>
    <w:p w14:paraId="1CCD5350" w14:textId="77777777" w:rsidR="00862C9F" w:rsidRPr="00134D12" w:rsidRDefault="007A15DA" w:rsidP="004C6F99">
      <w:pPr>
        <w:rPr>
          <w:lang w:val="fr-FR"/>
        </w:rPr>
      </w:pPr>
      <w:r w:rsidRPr="00134D12">
        <w:rPr>
          <w:lang w:val="fr-FR"/>
        </w:rPr>
        <w:t>Au total, dix signaux multiplexés et modulés sur les trois porteuses sont émis et utilisées pour fournir les services Galileo de «positionnement/navigation/référence temporelle» (PNT) dans différentes configurations. Les récepteurs peuvent être conçus pour traiter un ou plusieurs signaux, selon l'application, les besoins des utilisateurs et/ou le marché ciblé.</w:t>
      </w:r>
    </w:p>
    <w:p w14:paraId="184DC080" w14:textId="5D478BDC" w:rsidR="007A15DA" w:rsidRPr="00134D12" w:rsidRDefault="007A15DA" w:rsidP="004C6F99">
      <w:pPr>
        <w:rPr>
          <w:lang w:val="fr-FR"/>
        </w:rPr>
      </w:pPr>
      <w:r w:rsidRPr="00134D12">
        <w:rPr>
          <w:lang w:val="fr-FR"/>
        </w:rPr>
        <w:t>Toutes les composantes de signal (porteuses, sous</w:t>
      </w:r>
      <w:r w:rsidRPr="00134D12">
        <w:rPr>
          <w:lang w:val="fr-FR"/>
        </w:rPr>
        <w:noBreakHyphen/>
        <w:t>porteuses, codes de télémétrie, débits binaires) sont déduites de manière cohérente d'un générateur d'horloge atomique commun embarqué.</w:t>
      </w:r>
    </w:p>
    <w:p w14:paraId="79DEB082" w14:textId="77777777" w:rsidR="007A15DA" w:rsidRPr="00134D12" w:rsidRDefault="007A15DA" w:rsidP="004C6F99">
      <w:pPr>
        <w:rPr>
          <w:lang w:val="fr-FR"/>
        </w:rPr>
      </w:pPr>
      <w:r w:rsidRPr="00134D12">
        <w:rPr>
          <w:lang w:val="fr-FR"/>
        </w:rPr>
        <w:t>Par rapport aux signaux de navigation à bande étroite et monofréquence, la diversité de fréquences et la grande largeur de bande utilisées par les signaux Galileo permettront d'accroître la précision de la télémétrie afin de résoudre le problème du retard dû à la propagation espace vers Terre et ont amélioré la suppression des signaux dus à la propagation par trajets multiples, deux facteurs qui permettent d'augmenter la précision totale.</w:t>
      </w:r>
    </w:p>
    <w:p w14:paraId="6F266C66" w14:textId="77777777" w:rsidR="007A15DA" w:rsidRPr="00134D12" w:rsidRDefault="007A15DA" w:rsidP="004C6F99">
      <w:pPr>
        <w:pStyle w:val="Heading1"/>
        <w:rPr>
          <w:lang w:val="fr-FR"/>
        </w:rPr>
      </w:pPr>
      <w:bookmarkStart w:id="464" w:name="_Toc427760267"/>
      <w:bookmarkStart w:id="465" w:name="_Toc427760818"/>
      <w:bookmarkStart w:id="466" w:name="_Toc427761192"/>
      <w:bookmarkStart w:id="467" w:name="_Toc427763274"/>
      <w:bookmarkStart w:id="468" w:name="_Toc427764138"/>
      <w:bookmarkStart w:id="469" w:name="_Toc427843079"/>
      <w:bookmarkStart w:id="470" w:name="_Toc427843469"/>
      <w:bookmarkStart w:id="471" w:name="_Toc427843616"/>
      <w:bookmarkStart w:id="472" w:name="_Toc427843762"/>
      <w:bookmarkStart w:id="473" w:name="_Toc428173674"/>
      <w:bookmarkStart w:id="474" w:name="_Toc428174917"/>
      <w:bookmarkStart w:id="475" w:name="_Toc181632634"/>
      <w:bookmarkStart w:id="476" w:name="_Toc182918235"/>
      <w:r w:rsidRPr="00134D12">
        <w:rPr>
          <w:lang w:val="fr-FR"/>
        </w:rPr>
        <w:t>2</w:t>
      </w:r>
      <w:r w:rsidRPr="00134D12">
        <w:rPr>
          <w:lang w:val="fr-FR"/>
        </w:rPr>
        <w:tab/>
        <w:t>Présentation générale du système</w:t>
      </w:r>
      <w:bookmarkEnd w:id="464"/>
      <w:bookmarkEnd w:id="465"/>
      <w:bookmarkEnd w:id="466"/>
      <w:bookmarkEnd w:id="467"/>
      <w:bookmarkEnd w:id="468"/>
      <w:bookmarkEnd w:id="469"/>
      <w:bookmarkEnd w:id="470"/>
      <w:bookmarkEnd w:id="471"/>
      <w:bookmarkEnd w:id="472"/>
      <w:bookmarkEnd w:id="473"/>
      <w:bookmarkEnd w:id="474"/>
      <w:bookmarkEnd w:id="475"/>
      <w:bookmarkEnd w:id="476"/>
    </w:p>
    <w:p w14:paraId="30198AF4" w14:textId="77777777" w:rsidR="007A15DA" w:rsidRPr="00134D12" w:rsidRDefault="007A15DA" w:rsidP="004C6F99">
      <w:pPr>
        <w:rPr>
          <w:lang w:val="fr-FR"/>
        </w:rPr>
      </w:pPr>
      <w:r w:rsidRPr="00134D12">
        <w:rPr>
          <w:lang w:val="fr-FR"/>
        </w:rPr>
        <w:t xml:space="preserve">Galileo est un système de radiocommunications spatiales fonctionnant en continu et par tous les temps, utilisé </w:t>
      </w:r>
      <w:r w:rsidRPr="00134D12">
        <w:rPr>
          <w:lang w:val="fr-FR" w:eastAsia="ja-JP"/>
        </w:rPr>
        <w:t xml:space="preserve">pour la </w:t>
      </w:r>
      <w:r w:rsidRPr="00134D12">
        <w:rPr>
          <w:lang w:val="fr-FR"/>
        </w:rPr>
        <w:t>navigation, le positionnement et le transfert de l'heure, qui permet de fournir des informations extrêmement précises de position et de vitesse en trois dimensions et une référence de temps précise et commune aux utilisateurs dotés des équipements appropriés.</w:t>
      </w:r>
    </w:p>
    <w:p w14:paraId="5EF47CE5" w14:textId="77777777" w:rsidR="007A15DA" w:rsidRPr="00134D12" w:rsidRDefault="007A15DA" w:rsidP="004C6F99">
      <w:pPr>
        <w:rPr>
          <w:lang w:val="fr-FR"/>
        </w:rPr>
      </w:pPr>
      <w:r w:rsidRPr="00134D12">
        <w:rPr>
          <w:lang w:val="fr-FR"/>
        </w:rPr>
        <w:t>Le système fonctionne d'après le principe de la trilatération passive. Une fois que l'équipement d'utilisateur Galileo acquiert les signaux émis par au moins quatre satellites Galileo, il mesure les pseudo-distances jusqu'aux satellites, calcule leur position, et synchronise son horloge avec l'heure du système Galileo en utilisant les paramètres de correction des éphémérides et de l'horloge qu'il reçoit. Le récepteur détermine ensuite la position de l'utilisateur en trois dimensions dans un cadre de référence terrestre Galileo compatible avec le cadre de référence terrestre international, et le décalage de l'horloge de l'utilisateur par rapport à l'heure Galileo, essentiellement par la résolution simultanée de quatre équations de distance.</w:t>
      </w:r>
    </w:p>
    <w:p w14:paraId="64683741" w14:textId="77777777" w:rsidR="007A15DA" w:rsidRPr="00134D12" w:rsidRDefault="007A15DA" w:rsidP="004C6F99">
      <w:pPr>
        <w:rPr>
          <w:lang w:val="fr-FR"/>
        </w:rPr>
      </w:pPr>
      <w:r w:rsidRPr="00134D12">
        <w:rPr>
          <w:lang w:val="fr-FR"/>
        </w:rPr>
        <w:t>De même, on peut estimer la vitesse en trois dimensions de l'utilisateur et le décalage du rythme de son horloge en résolvant quatre équations de vitesse, à partir des mesures de pseudo</w:t>
      </w:r>
      <w:r w:rsidRPr="00134D12">
        <w:rPr>
          <w:lang w:val="fr-FR"/>
        </w:rPr>
        <w:noBreakHyphen/>
        <w:t xml:space="preserve">vitesse par rapport à quatre satellites. Les mesures sont qualifiées de «pseudo» parce qu'elles sont faites avec une </w:t>
      </w:r>
      <w:r w:rsidRPr="00134D12">
        <w:rPr>
          <w:lang w:val="fr-FR"/>
        </w:rPr>
        <w:lastRenderedPageBreak/>
        <w:t>horloge d'utilisateur imprécise (à bas coût) et contiennent des éléments d'erreur fixes dus aux décalages de l'horloge du récepteur par rapport à l'heure Galileo.</w:t>
      </w:r>
    </w:p>
    <w:p w14:paraId="0D1C9F32" w14:textId="77777777" w:rsidR="007A15DA" w:rsidRPr="00134D12" w:rsidRDefault="007A15DA" w:rsidP="004C6F99">
      <w:pPr>
        <w:pStyle w:val="Heading2"/>
        <w:rPr>
          <w:lang w:val="fr-FR"/>
        </w:rPr>
      </w:pPr>
      <w:bookmarkStart w:id="477" w:name="_Toc427760268"/>
      <w:bookmarkStart w:id="478" w:name="_Toc427760819"/>
      <w:bookmarkStart w:id="479" w:name="_Toc427761193"/>
      <w:bookmarkStart w:id="480" w:name="_Toc427763275"/>
      <w:bookmarkStart w:id="481" w:name="_Toc427764139"/>
      <w:bookmarkStart w:id="482" w:name="_Toc427843080"/>
      <w:bookmarkStart w:id="483" w:name="_Toc427843470"/>
      <w:bookmarkStart w:id="484" w:name="_Toc427843617"/>
      <w:bookmarkStart w:id="485" w:name="_Toc427843763"/>
      <w:bookmarkStart w:id="486" w:name="_Toc428173675"/>
      <w:bookmarkStart w:id="487" w:name="_Toc428174918"/>
      <w:bookmarkStart w:id="488" w:name="_Toc181632635"/>
      <w:bookmarkStart w:id="489" w:name="_Toc182918236"/>
      <w:r w:rsidRPr="00134D12">
        <w:rPr>
          <w:lang w:val="fr-FR"/>
        </w:rPr>
        <w:t>2.1</w:t>
      </w:r>
      <w:r w:rsidRPr="00134D12">
        <w:rPr>
          <w:lang w:val="fr-FR"/>
        </w:rPr>
        <w:tab/>
        <w:t>Applications Galileo</w:t>
      </w:r>
      <w:bookmarkEnd w:id="477"/>
      <w:bookmarkEnd w:id="478"/>
      <w:bookmarkEnd w:id="479"/>
      <w:bookmarkEnd w:id="480"/>
      <w:bookmarkEnd w:id="481"/>
      <w:bookmarkEnd w:id="482"/>
      <w:bookmarkEnd w:id="483"/>
      <w:bookmarkEnd w:id="484"/>
      <w:bookmarkEnd w:id="485"/>
      <w:bookmarkEnd w:id="486"/>
      <w:bookmarkEnd w:id="487"/>
      <w:bookmarkEnd w:id="488"/>
      <w:bookmarkEnd w:id="489"/>
    </w:p>
    <w:p w14:paraId="1E13E7D4" w14:textId="77777777" w:rsidR="007A15DA" w:rsidRPr="00134D12" w:rsidRDefault="007A15DA" w:rsidP="004C6F99">
      <w:pPr>
        <w:pStyle w:val="Headingb"/>
        <w:rPr>
          <w:lang w:val="fr-FR"/>
        </w:rPr>
      </w:pPr>
      <w:r w:rsidRPr="00134D12">
        <w:rPr>
          <w:lang w:val="fr-FR"/>
        </w:rPr>
        <w:t>Service de base</w:t>
      </w:r>
    </w:p>
    <w:p w14:paraId="30B23EAC" w14:textId="77777777" w:rsidR="00862C9F" w:rsidRPr="00134D12" w:rsidRDefault="007A15DA" w:rsidP="004C6F99">
      <w:pPr>
        <w:rPr>
          <w:lang w:val="fr-FR"/>
        </w:rPr>
      </w:pPr>
      <w:r w:rsidRPr="00134D12">
        <w:rPr>
          <w:lang w:val="fr-FR"/>
        </w:rPr>
        <w:t>Galileo fournit un service, ouvert et gratuit, de positionnement, de navigation et de référence temporelle (PNT) et ainsi prend en charge une large gamme d'applications, en particulier celles destinées au grand public. Ce service cible les mêmes communautés d'utilisateurs que le service de positionnement GPS standard. Les signaux émis et les signaux GPS sont interopérables, de sorte qu'il est possible d'utiliser conjointement des solutions GPS et PNT Galileo.</w:t>
      </w:r>
    </w:p>
    <w:p w14:paraId="406FFA56" w14:textId="2AA5AB88" w:rsidR="007A15DA" w:rsidRPr="00134D12" w:rsidRDefault="007A15DA" w:rsidP="004C6F99">
      <w:pPr>
        <w:pStyle w:val="Headingb"/>
        <w:rPr>
          <w:lang w:val="fr-FR"/>
        </w:rPr>
      </w:pPr>
      <w:r w:rsidRPr="00134D12">
        <w:rPr>
          <w:lang w:val="fr-FR"/>
        </w:rPr>
        <w:t>Transport aérien, maritime, routier et ferroviaire</w:t>
      </w:r>
    </w:p>
    <w:p w14:paraId="22E39048" w14:textId="77777777" w:rsidR="007A15DA" w:rsidRPr="00134D12" w:rsidRDefault="007A15DA" w:rsidP="004C6F99">
      <w:pPr>
        <w:rPr>
          <w:lang w:val="fr-FR"/>
        </w:rPr>
      </w:pPr>
      <w:r w:rsidRPr="00134D12">
        <w:rPr>
          <w:lang w:val="fr-FR"/>
        </w:rPr>
        <w:t>Les signaux Galileo E1, E5 et E6 sont destinés à être utilisés pour les applications exigeantes liées à la sécurité (sécurité des aéronefs en particulier) et, sur le long terme, des récepteurs bifréquence pourront apporter des informations de navigation, plus fiables, plus précises et plus exactes que les récepteurs monofréquence.</w:t>
      </w:r>
    </w:p>
    <w:p w14:paraId="0F22E83C" w14:textId="77777777" w:rsidR="007A15DA" w:rsidRPr="00134D12" w:rsidRDefault="007A15DA" w:rsidP="004C6F99">
      <w:pPr>
        <w:pStyle w:val="Headingb"/>
        <w:rPr>
          <w:lang w:val="fr-FR"/>
        </w:rPr>
      </w:pPr>
      <w:r w:rsidRPr="00134D12">
        <w:rPr>
          <w:lang w:val="fr-FR"/>
        </w:rPr>
        <w:t>Applications de haute précision</w:t>
      </w:r>
    </w:p>
    <w:p w14:paraId="4934039D" w14:textId="77777777" w:rsidR="007A15DA" w:rsidRPr="00134D12" w:rsidRDefault="007A15DA" w:rsidP="004C6F99">
      <w:pPr>
        <w:rPr>
          <w:lang w:val="fr-FR"/>
        </w:rPr>
      </w:pPr>
      <w:r w:rsidRPr="00134D12">
        <w:rPr>
          <w:lang w:val="fr-FR"/>
        </w:rPr>
        <w:t xml:space="preserve">Galileo fournit, au moyen du signal E6-B, le service de haute précision (HAS, </w:t>
      </w:r>
      <w:r w:rsidRPr="00134D12">
        <w:rPr>
          <w:i/>
          <w:lang w:val="fr-FR"/>
        </w:rPr>
        <w:t>high accuracy service</w:t>
      </w:r>
      <w:r w:rsidRPr="00134D12">
        <w:rPr>
          <w:lang w:val="fr-FR"/>
        </w:rPr>
        <w:t xml:space="preserve">). Le service HAS de Galileo est gratuit et à accès ouvert et repose sur la fourniture de corrections par rapport aux signaux Galileo. Les données HAS incluront des corrections relatives à l'orbite, à l'horloge et au déphasage, ainsi que des corrections liées à l'atmosphère. Ces corrections permettent aux utilisateurs de mener à bien à processus PVT avec une précision de l'ordre du décimètre. La haute précision du SRNS est utile pour une large gamme d'applications, dans divers secteurs: automobile, construction, </w:t>
      </w:r>
      <w:r w:rsidRPr="00134D12">
        <w:rPr>
          <w:color w:val="000000"/>
          <w:lang w:val="fr-FR"/>
        </w:rPr>
        <w:t>levés</w:t>
      </w:r>
      <w:r w:rsidRPr="00134D12">
        <w:rPr>
          <w:lang w:val="fr-FR"/>
        </w:rPr>
        <w:t>, cartographie et gestion des services publics.</w:t>
      </w:r>
    </w:p>
    <w:p w14:paraId="6B7B7241" w14:textId="77777777" w:rsidR="007A15DA" w:rsidRPr="00134D12" w:rsidRDefault="007A15DA" w:rsidP="004C6F99">
      <w:pPr>
        <w:pStyle w:val="Headingb"/>
        <w:rPr>
          <w:lang w:val="fr-FR"/>
        </w:rPr>
      </w:pPr>
      <w:r w:rsidRPr="00134D12">
        <w:rPr>
          <w:lang w:val="fr-FR"/>
        </w:rPr>
        <w:t>Authentification</w:t>
      </w:r>
    </w:p>
    <w:p w14:paraId="79DB07BE" w14:textId="77777777" w:rsidR="007A15DA" w:rsidRPr="00134D12" w:rsidRDefault="007A15DA" w:rsidP="004C6F99">
      <w:pPr>
        <w:rPr>
          <w:szCs w:val="24"/>
          <w:lang w:val="fr-FR"/>
        </w:rPr>
      </w:pPr>
      <w:r w:rsidRPr="00134D12">
        <w:rPr>
          <w:szCs w:val="24"/>
          <w:lang w:val="fr-FR"/>
        </w:rPr>
        <w:t>Galileo fournira deux niveaux d'authentification au moyen des signaux E1-B et E6-C:</w:t>
      </w:r>
    </w:p>
    <w:p w14:paraId="62C50606" w14:textId="77777777" w:rsidR="007A15DA" w:rsidRPr="00134D12" w:rsidRDefault="007A15DA" w:rsidP="004C6F99">
      <w:pPr>
        <w:pStyle w:val="enumlev1"/>
        <w:rPr>
          <w:szCs w:val="24"/>
          <w:lang w:val="fr-FR"/>
        </w:rPr>
      </w:pPr>
      <w:r w:rsidRPr="00134D12">
        <w:rPr>
          <w:szCs w:val="24"/>
          <w:lang w:val="fr-FR"/>
        </w:rPr>
        <w:tab/>
        <w:t xml:space="preserve">L'authentification par message de service de navigation ouvert (OSNMA, </w:t>
      </w:r>
      <w:r w:rsidRPr="00134D12">
        <w:rPr>
          <w:i/>
          <w:szCs w:val="24"/>
          <w:lang w:val="fr-FR"/>
        </w:rPr>
        <w:t>open service navigation message authentication</w:t>
      </w:r>
      <w:r w:rsidRPr="00134D12">
        <w:rPr>
          <w:szCs w:val="24"/>
          <w:lang w:val="fr-FR"/>
        </w:rPr>
        <w:t>), qui utilise la signature numérique des données de navigation du système ouvert pour garantir l'authenticité des données. Sa mise en œuvre dans les récepteurs est aisée. Elle s'adresse principalement aux utilisateurs du grand public. Les données OSNMA seront transmises par le signal E1-B et seront fournies gratuitement.</w:t>
      </w:r>
    </w:p>
    <w:p w14:paraId="3B84F3B7" w14:textId="77777777" w:rsidR="007A15DA" w:rsidRPr="00134D12" w:rsidRDefault="007A15DA" w:rsidP="004C6F99">
      <w:pPr>
        <w:rPr>
          <w:lang w:val="fr-FR"/>
        </w:rPr>
      </w:pPr>
      <w:r w:rsidRPr="00134D12">
        <w:rPr>
          <w:lang w:val="fr-FR"/>
        </w:rPr>
        <w:t xml:space="preserve">Un service d'authentification du signal, visant à protéger les signaux Galileo contre les techniques d'usurpation évoluées et fondé sur le chiffrement du code d'étalement E6-C (service commercial d'authentification (CAS, </w:t>
      </w:r>
      <w:r w:rsidRPr="00134D12">
        <w:rPr>
          <w:i/>
          <w:lang w:val="fr-FR"/>
        </w:rPr>
        <w:t>commercial authentication service</w:t>
      </w:r>
      <w:r w:rsidRPr="00134D12">
        <w:rPr>
          <w:lang w:val="fr-FR"/>
        </w:rPr>
        <w:t>).</w:t>
      </w:r>
    </w:p>
    <w:p w14:paraId="76867DA8" w14:textId="77777777" w:rsidR="007A15DA" w:rsidRPr="00134D12" w:rsidRDefault="007A15DA" w:rsidP="004C6F99">
      <w:pPr>
        <w:pStyle w:val="Headingb"/>
        <w:rPr>
          <w:lang w:val="fr-FR"/>
        </w:rPr>
      </w:pPr>
      <w:r w:rsidRPr="00134D12">
        <w:rPr>
          <w:lang w:val="fr-FR"/>
        </w:rPr>
        <w:t>Service gouvernemental</w:t>
      </w:r>
    </w:p>
    <w:p w14:paraId="208F8F7E" w14:textId="77777777" w:rsidR="007A15DA" w:rsidRPr="00134D12" w:rsidRDefault="007A15DA" w:rsidP="004C6F99">
      <w:pPr>
        <w:rPr>
          <w:lang w:val="fr-FR"/>
        </w:rPr>
      </w:pPr>
      <w:r w:rsidRPr="00134D12">
        <w:rPr>
          <w:lang w:val="fr-FR"/>
        </w:rPr>
        <w:t>Galileo assure un service public réglementé fortement chiffré dont l'accès est restreint aux autorités publiques chargées de la protection civile, de la sécurité nationale et de l'application de la loi.</w:t>
      </w:r>
    </w:p>
    <w:p w14:paraId="3E80992F" w14:textId="77777777" w:rsidR="007A15DA" w:rsidRPr="00134D12" w:rsidRDefault="007A15DA" w:rsidP="004C6F99">
      <w:pPr>
        <w:pStyle w:val="Headingb"/>
        <w:rPr>
          <w:lang w:val="fr-FR"/>
        </w:rPr>
      </w:pPr>
      <w:r w:rsidRPr="00134D12">
        <w:rPr>
          <w:lang w:val="fr-FR"/>
        </w:rPr>
        <w:t>Service de recherche et de sauvetage</w:t>
      </w:r>
    </w:p>
    <w:p w14:paraId="668173B1" w14:textId="77777777" w:rsidR="007A15DA" w:rsidRPr="00134D12" w:rsidRDefault="007A15DA" w:rsidP="004C6F99">
      <w:pPr>
        <w:rPr>
          <w:lang w:val="fr-FR"/>
        </w:rPr>
      </w:pPr>
      <w:r w:rsidRPr="00134D12">
        <w:rPr>
          <w:lang w:val="fr-FR"/>
        </w:rPr>
        <w:t xml:space="preserve">Le service Galileo de recherche et de sauvetage (SAR) constitue un apport précieux pour le système international Cospas Sarsat et joue un rôle important pour les satellites de recherche de sauvetage en orbite terrestre moyenne (MEOSAR). Les satellites Galileo peuvent détecter les signaux d'urgence (émis à 406 MHz) provenant des balises de détresse à bord des navires, des avions ou des terminaux d'utilisateur portables; la localisation est ensuite retransmise aux centres de secours nationaux. À un moment donné dans le temps au moins un satellite Galileo est visible depuis n'importe quel point à la surface de la Terre ce qui permet de détecter, d'identifier et de localiser quasiment en temps réel les </w:t>
      </w:r>
      <w:r w:rsidRPr="00134D12">
        <w:rPr>
          <w:lang w:val="fr-FR"/>
        </w:rPr>
        <w:lastRenderedPageBreak/>
        <w:t>signaux d'alerte et de détresse. Il est accusé réception activement de chaque appel de détresse reçu et un message de retour est envoyé pour indiquer que l'appel de détresse a été reçu. La balise peut ainsi libérer le canal utilisé pour les communications d'urgence.</w:t>
      </w:r>
    </w:p>
    <w:p w14:paraId="0F40426B" w14:textId="77777777" w:rsidR="007A15DA" w:rsidRPr="00134D12" w:rsidRDefault="007A15DA" w:rsidP="004C6F99">
      <w:pPr>
        <w:pStyle w:val="Heading1"/>
        <w:rPr>
          <w:lang w:val="fr-FR"/>
        </w:rPr>
      </w:pPr>
      <w:bookmarkStart w:id="490" w:name="_Toc427760269"/>
      <w:bookmarkStart w:id="491" w:name="_Toc427760820"/>
      <w:bookmarkStart w:id="492" w:name="_Toc427761194"/>
      <w:bookmarkStart w:id="493" w:name="_Toc427763276"/>
      <w:bookmarkStart w:id="494" w:name="_Toc427764140"/>
      <w:bookmarkStart w:id="495" w:name="_Toc427843081"/>
      <w:bookmarkStart w:id="496" w:name="_Toc427843471"/>
      <w:bookmarkStart w:id="497" w:name="_Toc427843618"/>
      <w:bookmarkStart w:id="498" w:name="_Toc427843764"/>
      <w:bookmarkStart w:id="499" w:name="_Toc428173676"/>
      <w:bookmarkStart w:id="500" w:name="_Toc428174919"/>
      <w:bookmarkStart w:id="501" w:name="_Toc181632636"/>
      <w:bookmarkStart w:id="502" w:name="_Toc182918237"/>
      <w:r w:rsidRPr="00134D12">
        <w:rPr>
          <w:lang w:val="fr-FR"/>
        </w:rPr>
        <w:t>3</w:t>
      </w:r>
      <w:r w:rsidRPr="00134D12">
        <w:rPr>
          <w:lang w:val="fr-FR"/>
        </w:rPr>
        <w:tab/>
        <w:t>Segments du système</w:t>
      </w:r>
      <w:bookmarkEnd w:id="490"/>
      <w:bookmarkEnd w:id="491"/>
      <w:bookmarkEnd w:id="492"/>
      <w:bookmarkEnd w:id="493"/>
      <w:bookmarkEnd w:id="494"/>
      <w:bookmarkEnd w:id="495"/>
      <w:bookmarkEnd w:id="496"/>
      <w:bookmarkEnd w:id="497"/>
      <w:bookmarkEnd w:id="498"/>
      <w:bookmarkEnd w:id="499"/>
      <w:bookmarkEnd w:id="500"/>
      <w:bookmarkEnd w:id="501"/>
      <w:bookmarkEnd w:id="502"/>
    </w:p>
    <w:p w14:paraId="2F40B2AD" w14:textId="77777777" w:rsidR="007A15DA" w:rsidRPr="00134D12" w:rsidRDefault="007A15DA" w:rsidP="004C6F99">
      <w:pPr>
        <w:rPr>
          <w:lang w:val="fr-FR"/>
        </w:rPr>
      </w:pPr>
      <w:r w:rsidRPr="00134D12">
        <w:rPr>
          <w:lang w:val="fr-FR"/>
        </w:rPr>
        <w:t>Le système comporte trois segments principaux: le segment spatial, le segment de commande et le segment de l'utilisateur. La fonction principale de chaque segment est décrite ci-après.</w:t>
      </w:r>
    </w:p>
    <w:p w14:paraId="60136C57" w14:textId="77777777" w:rsidR="007A15DA" w:rsidRPr="00134D12" w:rsidRDefault="007A15DA" w:rsidP="004C6F99">
      <w:pPr>
        <w:pStyle w:val="Heading2"/>
        <w:rPr>
          <w:lang w:val="fr-FR"/>
        </w:rPr>
      </w:pPr>
      <w:bookmarkStart w:id="503" w:name="_Toc427760270"/>
      <w:bookmarkStart w:id="504" w:name="_Toc427760821"/>
      <w:bookmarkStart w:id="505" w:name="_Toc427761195"/>
      <w:bookmarkStart w:id="506" w:name="_Toc427763277"/>
      <w:bookmarkStart w:id="507" w:name="_Toc427764141"/>
      <w:bookmarkStart w:id="508" w:name="_Toc427843082"/>
      <w:bookmarkStart w:id="509" w:name="_Toc427843472"/>
      <w:bookmarkStart w:id="510" w:name="_Toc427843619"/>
      <w:bookmarkStart w:id="511" w:name="_Toc427843765"/>
      <w:bookmarkStart w:id="512" w:name="_Toc428173677"/>
      <w:bookmarkStart w:id="513" w:name="_Toc428174920"/>
      <w:bookmarkStart w:id="514" w:name="_Toc181632637"/>
      <w:bookmarkStart w:id="515" w:name="_Toc182918238"/>
      <w:r w:rsidRPr="00134D12">
        <w:rPr>
          <w:lang w:val="fr-FR"/>
        </w:rPr>
        <w:t>3.1</w:t>
      </w:r>
      <w:r w:rsidRPr="00134D12">
        <w:rPr>
          <w:lang w:val="fr-FR"/>
        </w:rPr>
        <w:tab/>
        <w:t>Segment spatial</w:t>
      </w:r>
      <w:bookmarkEnd w:id="503"/>
      <w:bookmarkEnd w:id="504"/>
      <w:bookmarkEnd w:id="505"/>
      <w:bookmarkEnd w:id="506"/>
      <w:bookmarkEnd w:id="507"/>
      <w:bookmarkEnd w:id="508"/>
      <w:bookmarkEnd w:id="509"/>
      <w:bookmarkEnd w:id="510"/>
      <w:bookmarkEnd w:id="511"/>
      <w:bookmarkEnd w:id="512"/>
      <w:bookmarkEnd w:id="513"/>
      <w:bookmarkEnd w:id="514"/>
      <w:bookmarkEnd w:id="515"/>
    </w:p>
    <w:p w14:paraId="7F203BCF" w14:textId="77777777" w:rsidR="00862C9F" w:rsidRPr="00134D12" w:rsidRDefault="007A15DA" w:rsidP="004C6F99">
      <w:pPr>
        <w:rPr>
          <w:lang w:val="fr-FR"/>
        </w:rPr>
      </w:pPr>
      <w:r w:rsidRPr="00134D12">
        <w:rPr>
          <w:lang w:val="fr-FR"/>
        </w:rPr>
        <w:t>Le segment spatial comprend les satellites Galileo, qui ont la fonction de points de référence «célestes», et émettent depuis l'espace des signaux de navigation avec un codage précis de l'heure. La constellation opérationnelle est constituée de 24 satellites (plus six satellites de réserve actifs) sur des orbites de 14 heures avec un demi grand axe de 30 000 km environ. On utilise trois plans orbitaux équidistants les uns des autres, avec 10 satellites (y compris deux satellites de réserve) dans chaque plan ayant une inclinaison de 56° par rapport à l'équateur.</w:t>
      </w:r>
    </w:p>
    <w:p w14:paraId="26A5F968" w14:textId="58E25D40" w:rsidR="007A15DA" w:rsidRPr="00134D12" w:rsidRDefault="007A15DA" w:rsidP="004C6F99">
      <w:pPr>
        <w:pStyle w:val="Heading2"/>
        <w:spacing w:before="120"/>
        <w:ind w:left="0" w:firstLine="0"/>
        <w:rPr>
          <w:lang w:val="fr-FR"/>
        </w:rPr>
      </w:pPr>
      <w:bookmarkStart w:id="516" w:name="_Toc427760271"/>
      <w:bookmarkStart w:id="517" w:name="_Toc427760822"/>
      <w:bookmarkStart w:id="518" w:name="_Toc427761196"/>
      <w:bookmarkStart w:id="519" w:name="_Toc427763278"/>
      <w:bookmarkStart w:id="520" w:name="_Toc427764142"/>
      <w:bookmarkStart w:id="521" w:name="_Toc427843083"/>
      <w:bookmarkStart w:id="522" w:name="_Toc427843473"/>
      <w:bookmarkStart w:id="523" w:name="_Toc427843620"/>
      <w:bookmarkStart w:id="524" w:name="_Toc427843766"/>
      <w:bookmarkStart w:id="525" w:name="_Toc428173678"/>
      <w:bookmarkStart w:id="526" w:name="_Toc428174921"/>
      <w:bookmarkStart w:id="527" w:name="_Toc181632638"/>
      <w:bookmarkStart w:id="528" w:name="_Toc182918239"/>
      <w:r w:rsidRPr="00134D12">
        <w:rPr>
          <w:lang w:val="fr-FR"/>
        </w:rPr>
        <w:t>3.2</w:t>
      </w:r>
      <w:r w:rsidRPr="00134D12">
        <w:rPr>
          <w:lang w:val="fr-FR"/>
        </w:rPr>
        <w:tab/>
        <w:t>Segment au sol</w:t>
      </w:r>
      <w:bookmarkEnd w:id="516"/>
      <w:bookmarkEnd w:id="517"/>
      <w:bookmarkEnd w:id="518"/>
      <w:bookmarkEnd w:id="519"/>
      <w:bookmarkEnd w:id="520"/>
      <w:bookmarkEnd w:id="521"/>
      <w:bookmarkEnd w:id="522"/>
      <w:bookmarkEnd w:id="523"/>
      <w:bookmarkEnd w:id="524"/>
      <w:bookmarkEnd w:id="525"/>
      <w:bookmarkEnd w:id="526"/>
      <w:bookmarkEnd w:id="527"/>
      <w:bookmarkEnd w:id="528"/>
    </w:p>
    <w:p w14:paraId="485DC347" w14:textId="77777777" w:rsidR="007A15DA" w:rsidRPr="00134D12" w:rsidRDefault="007A15DA" w:rsidP="004C6F99">
      <w:pPr>
        <w:rPr>
          <w:sz w:val="20"/>
          <w:lang w:val="fr-FR" w:eastAsia="fr-FR"/>
        </w:rPr>
      </w:pPr>
      <w:r w:rsidRPr="00134D12">
        <w:rPr>
          <w:lang w:val="fr-FR" w:eastAsia="fr-FR"/>
        </w:rPr>
        <w:t>Le segment au sol Galileo commande toute la constellation Galileo, surveille le bon fonctionnement de chaque satellite et télécharge des données vers chaque satellite qui sont ensuite diffusées sous forme du message de navigation qui est envoyé aux récepteurs des utilisateurs. Les principaux paramètres de ce message de navigation, la synchronisation d'horloge et les éphémérides des satellites sont calculés à partir des mesures faites par un réseau mondial de stations. Les fonctions de télémesure, de poursuite et de commande utilisent les attributions faites au service d'exploitation spatiale juste au-dessus de 2 GHz.</w:t>
      </w:r>
    </w:p>
    <w:p w14:paraId="501952FC" w14:textId="77777777" w:rsidR="007A15DA" w:rsidRPr="00134D12" w:rsidRDefault="007A15DA" w:rsidP="00E23596">
      <w:pPr>
        <w:rPr>
          <w:lang w:val="fr-FR" w:eastAsia="fr-FR"/>
        </w:rPr>
      </w:pPr>
      <w:r w:rsidRPr="00134D12">
        <w:rPr>
          <w:lang w:val="fr-FR" w:eastAsia="fr-FR"/>
        </w:rPr>
        <w:t>Le segment au sol assure les fonctions suivantes:</w:t>
      </w:r>
    </w:p>
    <w:p w14:paraId="76915F5E" w14:textId="77777777" w:rsidR="007A15DA" w:rsidRPr="00134D12" w:rsidRDefault="007A15DA" w:rsidP="00E23596">
      <w:pPr>
        <w:pStyle w:val="enumlev1"/>
        <w:rPr>
          <w:lang w:val="fr-FR" w:eastAsia="fr-FR"/>
        </w:rPr>
      </w:pPr>
      <w:r w:rsidRPr="00134D12">
        <w:rPr>
          <w:lang w:val="fr-FR" w:eastAsia="fr-FR"/>
        </w:rPr>
        <w:t>−</w:t>
      </w:r>
      <w:r w:rsidRPr="00134D12">
        <w:rPr>
          <w:lang w:val="fr-FR" w:eastAsia="fr-FR"/>
        </w:rPr>
        <w:tab/>
        <w:t>gestion de la constellation et commande des satellites;</w:t>
      </w:r>
    </w:p>
    <w:p w14:paraId="4204807A" w14:textId="77777777" w:rsidR="007A15DA" w:rsidRPr="00134D12" w:rsidRDefault="007A15DA" w:rsidP="00E23596">
      <w:pPr>
        <w:pStyle w:val="enumlev1"/>
        <w:rPr>
          <w:lang w:val="fr-FR" w:eastAsia="fr-FR"/>
        </w:rPr>
      </w:pPr>
      <w:r w:rsidRPr="00134D12">
        <w:rPr>
          <w:lang w:val="fr-FR" w:eastAsia="fr-FR"/>
        </w:rPr>
        <w:t>−</w:t>
      </w:r>
      <w:r w:rsidRPr="00134D12">
        <w:rPr>
          <w:lang w:val="fr-FR" w:eastAsia="fr-FR"/>
        </w:rPr>
        <w:tab/>
        <w:t>traitement et contrôle des données de navigation et d'intégrité du système;</w:t>
      </w:r>
    </w:p>
    <w:p w14:paraId="41C18E61" w14:textId="77777777" w:rsidR="007A15DA" w:rsidRPr="00134D12" w:rsidRDefault="007A15DA" w:rsidP="00E23596">
      <w:pPr>
        <w:pStyle w:val="enumlev1"/>
        <w:rPr>
          <w:lang w:val="fr-FR" w:eastAsia="fr-FR"/>
        </w:rPr>
      </w:pPr>
      <w:r w:rsidRPr="00134D12">
        <w:rPr>
          <w:lang w:val="fr-FR" w:eastAsia="fr-FR"/>
        </w:rPr>
        <w:t>−</w:t>
      </w:r>
      <w:r w:rsidRPr="00134D12">
        <w:rPr>
          <w:lang w:val="fr-FR" w:eastAsia="fr-FR"/>
        </w:rPr>
        <w:tab/>
        <w:t>maintien en position des engins spatiaux et surveillance de la qualité de fonctionnement (télémesure, télécommande et télémétrie);</w:t>
      </w:r>
    </w:p>
    <w:p w14:paraId="397FF2B6" w14:textId="77777777" w:rsidR="007A15DA" w:rsidRPr="00134D12" w:rsidRDefault="007A15DA" w:rsidP="00E23596">
      <w:pPr>
        <w:pStyle w:val="enumlev1"/>
        <w:rPr>
          <w:lang w:val="fr-FR" w:eastAsia="fr-FR"/>
        </w:rPr>
      </w:pPr>
      <w:r w:rsidRPr="00134D12">
        <w:rPr>
          <w:lang w:val="fr-FR" w:eastAsia="fr-FR"/>
        </w:rPr>
        <w:t>−</w:t>
      </w:r>
      <w:r w:rsidRPr="00134D12">
        <w:rPr>
          <w:lang w:val="fr-FR" w:eastAsia="fr-FR"/>
        </w:rPr>
        <w:tab/>
        <w:t>acheminement en liaison montante des données de mission dans la bande 5 000-5 010 MHz attribuée au SRNS.</w:t>
      </w:r>
    </w:p>
    <w:p w14:paraId="7C8EF0ED" w14:textId="77777777" w:rsidR="007A15DA" w:rsidRPr="00134D12" w:rsidRDefault="007A15DA" w:rsidP="004C6F99">
      <w:pPr>
        <w:pStyle w:val="Heading2"/>
        <w:rPr>
          <w:lang w:val="fr-FR"/>
        </w:rPr>
      </w:pPr>
      <w:bookmarkStart w:id="529" w:name="_Toc427760272"/>
      <w:bookmarkStart w:id="530" w:name="_Toc427760823"/>
      <w:bookmarkStart w:id="531" w:name="_Toc427761197"/>
      <w:bookmarkStart w:id="532" w:name="_Toc427763279"/>
      <w:bookmarkStart w:id="533" w:name="_Toc427764143"/>
      <w:bookmarkStart w:id="534" w:name="_Toc427843084"/>
      <w:bookmarkStart w:id="535" w:name="_Toc427843474"/>
      <w:bookmarkStart w:id="536" w:name="_Toc427843621"/>
      <w:bookmarkStart w:id="537" w:name="_Toc427843767"/>
      <w:bookmarkStart w:id="538" w:name="_Toc428173679"/>
      <w:bookmarkStart w:id="539" w:name="_Toc428174922"/>
      <w:bookmarkStart w:id="540" w:name="_Toc181632639"/>
      <w:bookmarkStart w:id="541" w:name="_Toc182918240"/>
      <w:r w:rsidRPr="00134D12">
        <w:rPr>
          <w:lang w:val="fr-FR"/>
        </w:rPr>
        <w:t>3.3</w:t>
      </w:r>
      <w:r w:rsidRPr="00134D12">
        <w:rPr>
          <w:lang w:val="fr-FR"/>
        </w:rPr>
        <w:tab/>
        <w:t>Segment de l'utilisateur</w:t>
      </w:r>
      <w:bookmarkEnd w:id="529"/>
      <w:bookmarkEnd w:id="530"/>
      <w:bookmarkEnd w:id="531"/>
      <w:bookmarkEnd w:id="532"/>
      <w:bookmarkEnd w:id="533"/>
      <w:bookmarkEnd w:id="534"/>
      <w:bookmarkEnd w:id="535"/>
      <w:bookmarkEnd w:id="536"/>
      <w:bookmarkEnd w:id="537"/>
      <w:bookmarkEnd w:id="538"/>
      <w:bookmarkEnd w:id="539"/>
      <w:bookmarkEnd w:id="540"/>
      <w:bookmarkEnd w:id="541"/>
    </w:p>
    <w:p w14:paraId="12BDB8E0" w14:textId="417026C4" w:rsidR="007A15DA" w:rsidRPr="00134D12" w:rsidRDefault="007A15DA" w:rsidP="004C6F99">
      <w:pPr>
        <w:rPr>
          <w:lang w:val="fr-FR"/>
        </w:rPr>
      </w:pPr>
      <w:r w:rsidRPr="00134D12">
        <w:rPr>
          <w:lang w:val="fr-FR"/>
        </w:rPr>
        <w:t>Le segment de l'utilisateur comprend tous les terminaux d'utilisateur et les équipements de soutien associés. Le terminal d'utilisateur Galileo comprend généralement une antenne, un récepteur</w:t>
      </w:r>
      <w:r w:rsidRPr="00134D12">
        <w:rPr>
          <w:lang w:val="fr-FR"/>
        </w:rPr>
        <w:noBreakHyphen/>
        <w:t>processeur et des dispositifs d'entrée/sortie, selon le cas. Il acquiert et poursuit les signaux de navigation provenant de tous les satellites Galileo en visibilité directe, calcule les pseudo</w:t>
      </w:r>
      <w:r w:rsidRPr="00134D12">
        <w:rPr>
          <w:lang w:val="fr-FR"/>
        </w:rPr>
        <w:noBreakHyphen/>
        <w:t>distances et les pseudo</w:t>
      </w:r>
      <w:r w:rsidRPr="00134D12">
        <w:rPr>
          <w:lang w:val="fr-FR"/>
        </w:rPr>
        <w:noBreakHyphen/>
        <w:t>vitesses, et déduit instantanément la position et la vitesse en trois dimensions et la référence temporelle du système.</w:t>
      </w:r>
    </w:p>
    <w:p w14:paraId="136A17C2" w14:textId="77777777" w:rsidR="007A15DA" w:rsidRPr="00134D12" w:rsidRDefault="007A15DA" w:rsidP="004C6F99">
      <w:pPr>
        <w:pStyle w:val="Heading1"/>
        <w:rPr>
          <w:lang w:val="fr-FR" w:eastAsia="ar-SA"/>
        </w:rPr>
      </w:pPr>
      <w:bookmarkStart w:id="542" w:name="_Toc427760273"/>
      <w:bookmarkStart w:id="543" w:name="_Toc427760824"/>
      <w:bookmarkStart w:id="544" w:name="_Toc427761198"/>
      <w:bookmarkStart w:id="545" w:name="_Toc427763280"/>
      <w:bookmarkStart w:id="546" w:name="_Toc427764144"/>
      <w:bookmarkStart w:id="547" w:name="_Toc427843085"/>
      <w:bookmarkStart w:id="548" w:name="_Toc427843475"/>
      <w:bookmarkStart w:id="549" w:name="_Toc427843622"/>
      <w:bookmarkStart w:id="550" w:name="_Toc427843768"/>
      <w:bookmarkStart w:id="551" w:name="_Toc428173680"/>
      <w:bookmarkStart w:id="552" w:name="_Toc428174923"/>
      <w:bookmarkStart w:id="553" w:name="_Toc181632640"/>
      <w:bookmarkStart w:id="554" w:name="_Toc182918241"/>
      <w:r w:rsidRPr="00134D12">
        <w:rPr>
          <w:lang w:val="fr-FR" w:eastAsia="ar-SA"/>
        </w:rPr>
        <w:t>4</w:t>
      </w:r>
      <w:r w:rsidRPr="00134D12">
        <w:rPr>
          <w:lang w:val="fr-FR" w:eastAsia="ar-SA"/>
        </w:rPr>
        <w:tab/>
        <w:t>Structure du signal Galileo</w:t>
      </w:r>
      <w:bookmarkEnd w:id="542"/>
      <w:bookmarkEnd w:id="543"/>
      <w:bookmarkEnd w:id="544"/>
      <w:bookmarkEnd w:id="545"/>
      <w:bookmarkEnd w:id="546"/>
      <w:bookmarkEnd w:id="547"/>
      <w:bookmarkEnd w:id="548"/>
      <w:bookmarkEnd w:id="549"/>
      <w:bookmarkEnd w:id="550"/>
      <w:bookmarkEnd w:id="551"/>
      <w:bookmarkEnd w:id="552"/>
      <w:bookmarkEnd w:id="553"/>
      <w:bookmarkEnd w:id="554"/>
    </w:p>
    <w:p w14:paraId="681E31A9" w14:textId="77777777" w:rsidR="007A15DA" w:rsidRPr="00134D12" w:rsidRDefault="007A15DA" w:rsidP="004C6F99">
      <w:pPr>
        <w:rPr>
          <w:lang w:val="fr-FR" w:eastAsia="ar-SA"/>
        </w:rPr>
      </w:pPr>
      <w:r w:rsidRPr="00134D12">
        <w:rPr>
          <w:lang w:val="fr-FR" w:eastAsia="ar-SA"/>
        </w:rPr>
        <w:t>Le présent paragraphe décrit les signaux Galileo utilisés dans des applications de positionnement, de navigation et de transfert de l'heure (PNT).</w:t>
      </w:r>
    </w:p>
    <w:p w14:paraId="182BC1B2" w14:textId="77777777" w:rsidR="00862C9F" w:rsidRPr="00134D12" w:rsidRDefault="007A15DA" w:rsidP="004C6F99">
      <w:pPr>
        <w:pStyle w:val="Heading2"/>
        <w:rPr>
          <w:lang w:val="fr-FR" w:eastAsia="ar-SA"/>
        </w:rPr>
      </w:pPr>
      <w:bookmarkStart w:id="555" w:name="_Toc427760274"/>
      <w:bookmarkStart w:id="556" w:name="_Toc427760825"/>
      <w:bookmarkStart w:id="557" w:name="_Toc427761199"/>
      <w:bookmarkStart w:id="558" w:name="_Toc427763281"/>
      <w:bookmarkStart w:id="559" w:name="_Toc427764145"/>
      <w:bookmarkStart w:id="560" w:name="_Toc427843086"/>
      <w:bookmarkStart w:id="561" w:name="_Toc427843476"/>
      <w:bookmarkStart w:id="562" w:name="_Toc427843623"/>
      <w:bookmarkStart w:id="563" w:name="_Toc427843769"/>
      <w:bookmarkStart w:id="564" w:name="_Toc428173681"/>
      <w:bookmarkStart w:id="565" w:name="_Toc428174924"/>
      <w:bookmarkStart w:id="566" w:name="_Toc181632641"/>
      <w:bookmarkStart w:id="567" w:name="_Toc182918242"/>
      <w:r w:rsidRPr="00134D12">
        <w:rPr>
          <w:lang w:val="fr-FR" w:eastAsia="ar-SA"/>
        </w:rPr>
        <w:t>4.1</w:t>
      </w:r>
      <w:r w:rsidRPr="00134D12">
        <w:rPr>
          <w:lang w:val="fr-FR" w:eastAsia="ar-SA"/>
        </w:rPr>
        <w:tab/>
        <w:t>Signal Galileo E1</w:t>
      </w:r>
      <w:bookmarkEnd w:id="555"/>
      <w:bookmarkEnd w:id="556"/>
      <w:bookmarkEnd w:id="557"/>
      <w:bookmarkEnd w:id="558"/>
      <w:bookmarkEnd w:id="559"/>
      <w:bookmarkEnd w:id="560"/>
      <w:bookmarkEnd w:id="561"/>
      <w:bookmarkEnd w:id="562"/>
      <w:bookmarkEnd w:id="563"/>
      <w:bookmarkEnd w:id="564"/>
      <w:bookmarkEnd w:id="565"/>
      <w:bookmarkEnd w:id="566"/>
      <w:bookmarkEnd w:id="567"/>
    </w:p>
    <w:p w14:paraId="3D32CE12" w14:textId="5A01F548" w:rsidR="007A15DA" w:rsidRPr="00134D12" w:rsidRDefault="007A15DA" w:rsidP="004C6F99">
      <w:pPr>
        <w:rPr>
          <w:lang w:val="fr-FR" w:eastAsia="ar-SA"/>
        </w:rPr>
      </w:pPr>
      <w:r w:rsidRPr="00134D12">
        <w:rPr>
          <w:lang w:val="fr-FR"/>
        </w:rPr>
        <w:t xml:space="preserve">Le signal Galileo </w:t>
      </w:r>
      <w:r w:rsidRPr="00134D12">
        <w:rPr>
          <w:lang w:val="fr-FR" w:eastAsia="ar-SA"/>
        </w:rPr>
        <w:t>E1 est transmis sur la fréquence centrale 1 575,42 MHz.</w:t>
      </w:r>
    </w:p>
    <w:p w14:paraId="61185D95" w14:textId="77777777" w:rsidR="007A15DA" w:rsidRPr="00134D12" w:rsidRDefault="007A15DA" w:rsidP="004C6F99">
      <w:pPr>
        <w:rPr>
          <w:lang w:val="fr-FR" w:eastAsia="ar-SA"/>
        </w:rPr>
      </w:pPr>
      <w:r w:rsidRPr="00134D12">
        <w:rPr>
          <w:lang w:val="fr-FR" w:eastAsia="ar-SA"/>
        </w:rPr>
        <w:lastRenderedPageBreak/>
        <w:t xml:space="preserve">Il comprend trois composantes qui peuvent être utilisées de manière autonome ou en combinaison avec d'autres signaux suivant la qualité de fonctionnement requise par l'application. Les composantes sont essentiellement utilisées pour le service ouvert (OS, </w:t>
      </w:r>
      <w:r w:rsidRPr="00134D12">
        <w:rPr>
          <w:i/>
          <w:iCs/>
          <w:lang w:val="fr-FR" w:eastAsia="ar-SA"/>
        </w:rPr>
        <w:t>open service</w:t>
      </w:r>
      <w:r w:rsidRPr="00134D12">
        <w:rPr>
          <w:lang w:val="fr-FR" w:eastAsia="ar-SA"/>
        </w:rPr>
        <w:t xml:space="preserve">) et le service public réglementé (PRS, </w:t>
      </w:r>
      <w:r w:rsidRPr="00134D12">
        <w:rPr>
          <w:i/>
          <w:iCs/>
          <w:lang w:val="fr-FR" w:eastAsia="ar-SA"/>
        </w:rPr>
        <w:t>public regulated service</w:t>
      </w:r>
      <w:r w:rsidRPr="00134D12">
        <w:rPr>
          <w:lang w:val="fr-FR" w:eastAsia="ar-SA"/>
        </w:rPr>
        <w:t>), qui incluent des messages de navigation. La porteuse Galileo E1 fait l'objet d'une modulation MBOC (comprenant la composante avec données E1-B et la composante sans données EI-C) pour le service OS, et est modulée avec un code en cosinus BOCcos (15;2,5) (composante E1A) pour le service PRS. Le flux de données E1B peut contenir des messages supplémentaires transmis pour améliorer la fonction de navigation et de référence temporelle.</w:t>
      </w:r>
    </w:p>
    <w:p w14:paraId="7ECAFD2F" w14:textId="23CADC7D" w:rsidR="007A15DA" w:rsidRPr="00134D12" w:rsidRDefault="007A15DA" w:rsidP="004C6F99">
      <w:pPr>
        <w:rPr>
          <w:lang w:val="fr-FR" w:eastAsia="ar-SA"/>
        </w:rPr>
      </w:pPr>
      <w:r w:rsidRPr="00134D12">
        <w:rPr>
          <w:lang w:val="fr-FR" w:eastAsia="ar-SA"/>
        </w:rPr>
        <w:t>Une modulation BOC est utilisée pour obtenir la forme spectrale requise (distribution de densité spectrale de puissance en fréquence) pour le signal émis. Les signaux de type BOC sont exprimés sous la forme BOC(</w:t>
      </w:r>
      <w:r w:rsidRPr="00134D12">
        <w:rPr>
          <w:i/>
          <w:lang w:val="fr-FR" w:eastAsia="ar-SA"/>
        </w:rPr>
        <w:t>f</w:t>
      </w:r>
      <w:r w:rsidRPr="00134D12">
        <w:rPr>
          <w:i/>
          <w:vertAlign w:val="subscript"/>
          <w:lang w:val="fr-FR" w:eastAsia="ar-SA"/>
        </w:rPr>
        <w:t>sub</w:t>
      </w:r>
      <w:r w:rsidRPr="00134D12">
        <w:rPr>
          <w:lang w:val="fr-FR" w:eastAsia="ar-SA"/>
        </w:rPr>
        <w:t>,</w:t>
      </w:r>
      <w:r w:rsidRPr="00134D12">
        <w:rPr>
          <w:i/>
          <w:lang w:val="fr-FR" w:eastAsia="ar-SA"/>
        </w:rPr>
        <w:t>f</w:t>
      </w:r>
      <w:r w:rsidRPr="00134D12">
        <w:rPr>
          <w:i/>
          <w:vertAlign w:val="subscript"/>
          <w:lang w:val="fr-FR" w:eastAsia="ar-SA"/>
        </w:rPr>
        <w:t>chip</w:t>
      </w:r>
      <w:r w:rsidRPr="00134D12">
        <w:rPr>
          <w:lang w:val="fr-FR" w:eastAsia="ar-SA"/>
        </w:rPr>
        <w:t>), où les fréquences indiquées sont des multiples du débit d'éléments du code GPS C/A de 1,023 Méléments/s.</w:t>
      </w:r>
    </w:p>
    <w:p w14:paraId="4C5FEF08" w14:textId="77777777" w:rsidR="007A15DA" w:rsidRPr="00134D12" w:rsidRDefault="007A15DA" w:rsidP="004C6F99">
      <w:pPr>
        <w:rPr>
          <w:lang w:val="fr-FR" w:eastAsia="ar-SA"/>
        </w:rPr>
      </w:pPr>
      <w:r w:rsidRPr="00134D12">
        <w:rPr>
          <w:lang w:val="fr-FR" w:eastAsia="ar-SA"/>
        </w:rPr>
        <w:t>La densité spectrale de puissance du signal Galileo E1-A est donnée par:</w:t>
      </w:r>
    </w:p>
    <w:p w14:paraId="1761E298" w14:textId="77777777" w:rsidR="007A15DA" w:rsidRPr="00134D12" w:rsidRDefault="007A15DA" w:rsidP="004C6F99">
      <w:pPr>
        <w:pStyle w:val="Equation"/>
        <w:rPr>
          <w:lang w:val="fr-FR"/>
        </w:rPr>
      </w:pPr>
      <w:r w:rsidRPr="00134D12">
        <w:rPr>
          <w:bCs/>
          <w:lang w:val="fr-FR"/>
        </w:rPr>
        <w:tab/>
      </w:r>
      <w:r w:rsidRPr="00134D12">
        <w:rPr>
          <w:lang w:val="fr-FR"/>
        </w:rPr>
        <w:tab/>
      </w:r>
      <m:oMath>
        <m:sSub>
          <m:sSubPr>
            <m:ctrlPr>
              <w:rPr>
                <w:rFonts w:ascii="Cambria Math" w:hAnsi="Cambria Math"/>
                <w:i/>
                <w:lang w:val="fr-FR" w:eastAsia="ar-SA"/>
              </w:rPr>
            </m:ctrlPr>
          </m:sSubPr>
          <m:e>
            <m:r>
              <w:rPr>
                <w:rFonts w:ascii="Cambria Math" w:hAnsi="Cambria Math"/>
                <w:lang w:val="fr-FR" w:eastAsia="ar-SA"/>
              </w:rPr>
              <m:t>G</m:t>
            </m:r>
          </m:e>
          <m:sub>
            <m:sSub>
              <m:sSubPr>
                <m:ctrlPr>
                  <w:rPr>
                    <w:rFonts w:ascii="Cambria Math" w:hAnsi="Cambria Math"/>
                    <w:i/>
                    <w:lang w:val="fr-FR" w:eastAsia="ar-SA"/>
                  </w:rPr>
                </m:ctrlPr>
              </m:sSubPr>
              <m:e>
                <m:r>
                  <w:rPr>
                    <w:rFonts w:ascii="Cambria Math" w:hAnsi="Cambria Math"/>
                    <w:lang w:val="fr-FR" w:eastAsia="ar-SA"/>
                  </w:rPr>
                  <m:t>BOC</m:t>
                </m:r>
              </m:e>
              <m:sub>
                <m:func>
                  <m:funcPr>
                    <m:ctrlPr>
                      <w:rPr>
                        <w:rFonts w:ascii="Cambria Math" w:hAnsi="Cambria Math"/>
                        <w:i/>
                        <w:lang w:val="fr-FR" w:eastAsia="ar-SA"/>
                      </w:rPr>
                    </m:ctrlPr>
                  </m:funcPr>
                  <m:fName>
                    <m:r>
                      <m:rPr>
                        <m:sty m:val="p"/>
                      </m:rPr>
                      <w:rPr>
                        <w:rFonts w:ascii="Cambria Math" w:hAnsi="Cambria Math"/>
                        <w:lang w:val="fr-FR" w:eastAsia="ar-SA"/>
                      </w:rPr>
                      <m:t>cos</m:t>
                    </m:r>
                  </m:fName>
                  <m:e>
                    <m:d>
                      <m:dPr>
                        <m:ctrlPr>
                          <w:rPr>
                            <w:rFonts w:ascii="Cambria Math" w:hAnsi="Cambria Math"/>
                            <w:i/>
                            <w:lang w:val="fr-FR" w:eastAsia="ar-SA"/>
                          </w:rPr>
                        </m:ctrlPr>
                      </m:dPr>
                      <m:e>
                        <m:sSub>
                          <m:sSubPr>
                            <m:ctrlPr>
                              <w:rPr>
                                <w:rFonts w:ascii="Cambria Math" w:hAnsi="Cambria Math"/>
                                <w:i/>
                                <w:lang w:val="fr-FR" w:eastAsia="ar-SA"/>
                              </w:rPr>
                            </m:ctrlPr>
                          </m:sSubPr>
                          <m:e>
                            <m:r>
                              <w:rPr>
                                <w:rFonts w:ascii="Cambria Math" w:hAnsi="Cambria Math"/>
                                <w:lang w:val="fr-FR" w:eastAsia="ar-SA"/>
                              </w:rPr>
                              <m:t>f</m:t>
                            </m:r>
                          </m:e>
                          <m:sub>
                            <m:r>
                              <w:rPr>
                                <w:rFonts w:ascii="Cambria Math" w:hAnsi="Cambria Math"/>
                                <w:lang w:val="fr-FR" w:eastAsia="ar-SA"/>
                              </w:rPr>
                              <m:t>s</m:t>
                            </m:r>
                          </m:sub>
                        </m:sSub>
                        <m:r>
                          <w:rPr>
                            <w:rFonts w:ascii="Cambria Math" w:hAnsi="Cambria Math"/>
                            <w:lang w:val="fr-FR" w:eastAsia="ar-SA"/>
                          </w:rPr>
                          <m:t xml:space="preserve">, </m:t>
                        </m:r>
                        <m:sSub>
                          <m:sSubPr>
                            <m:ctrlPr>
                              <w:rPr>
                                <w:rFonts w:ascii="Cambria Math" w:hAnsi="Cambria Math"/>
                                <w:i/>
                                <w:lang w:val="fr-FR" w:eastAsia="ar-SA"/>
                              </w:rPr>
                            </m:ctrlPr>
                          </m:sSubPr>
                          <m:e>
                            <m:r>
                              <w:rPr>
                                <w:rFonts w:ascii="Cambria Math" w:hAnsi="Cambria Math"/>
                                <w:lang w:val="fr-FR" w:eastAsia="ar-SA"/>
                              </w:rPr>
                              <m:t xml:space="preserve"> f</m:t>
                            </m:r>
                          </m:e>
                          <m:sub>
                            <m:r>
                              <w:rPr>
                                <w:rFonts w:ascii="Cambria Math" w:hAnsi="Cambria Math"/>
                                <w:lang w:val="fr-FR" w:eastAsia="ar-SA"/>
                              </w:rPr>
                              <m:t>c</m:t>
                            </m:r>
                          </m:sub>
                        </m:sSub>
                      </m:e>
                    </m:d>
                  </m:e>
                </m:func>
              </m:sub>
            </m:sSub>
          </m:sub>
        </m:sSub>
        <m:d>
          <m:dPr>
            <m:ctrlPr>
              <w:rPr>
                <w:rFonts w:ascii="Cambria Math" w:hAnsi="Cambria Math"/>
                <w:i/>
                <w:lang w:val="fr-FR" w:eastAsia="ar-SA"/>
              </w:rPr>
            </m:ctrlPr>
          </m:dPr>
          <m:e>
            <m:r>
              <w:rPr>
                <w:rFonts w:ascii="Cambria Math" w:hAnsi="Cambria Math"/>
                <w:lang w:val="fr-FR" w:eastAsia="ar-SA"/>
              </w:rPr>
              <m:t>f</m:t>
            </m:r>
          </m:e>
        </m:d>
        <m:r>
          <w:rPr>
            <w:rFonts w:ascii="Cambria Math" w:hAnsi="Cambria Math"/>
            <w:lang w:val="fr-FR" w:eastAsia="ar-SA"/>
          </w:rPr>
          <m:t>=</m:t>
        </m:r>
        <m:sSub>
          <m:sSubPr>
            <m:ctrlPr>
              <w:rPr>
                <w:rFonts w:ascii="Cambria Math" w:hAnsi="Cambria Math"/>
                <w:i/>
                <w:lang w:val="fr-FR" w:eastAsia="ar-SA"/>
              </w:rPr>
            </m:ctrlPr>
          </m:sSubPr>
          <m:e>
            <m:r>
              <w:rPr>
                <w:rFonts w:ascii="Cambria Math" w:hAnsi="Cambria Math"/>
                <w:lang w:val="fr-FR" w:eastAsia="ar-SA"/>
              </w:rPr>
              <m:t>f</m:t>
            </m:r>
          </m:e>
          <m:sub>
            <m:r>
              <w:rPr>
                <w:rFonts w:ascii="Cambria Math" w:hAnsi="Cambria Math"/>
                <w:lang w:val="fr-FR" w:eastAsia="ar-SA"/>
              </w:rPr>
              <m:t>c</m:t>
            </m:r>
          </m:sub>
        </m:sSub>
        <m:sSup>
          <m:sSupPr>
            <m:ctrlPr>
              <w:rPr>
                <w:rFonts w:ascii="Cambria Math" w:hAnsi="Cambria Math"/>
                <w:i/>
                <w:lang w:val="fr-FR" w:eastAsia="ar-SA"/>
              </w:rPr>
            </m:ctrlPr>
          </m:sSupPr>
          <m:e>
            <m:d>
              <m:dPr>
                <m:begChr m:val="["/>
                <m:endChr m:val="]"/>
                <m:ctrlPr>
                  <w:rPr>
                    <w:rFonts w:ascii="Cambria Math" w:hAnsi="Cambria Math"/>
                    <w:i/>
                    <w:lang w:val="fr-FR" w:eastAsia="ar-SA"/>
                  </w:rPr>
                </m:ctrlPr>
              </m:dPr>
              <m:e>
                <m:f>
                  <m:fPr>
                    <m:ctrlPr>
                      <w:rPr>
                        <w:rFonts w:ascii="Cambria Math" w:hAnsi="Cambria Math"/>
                        <w:i/>
                        <w:lang w:val="fr-FR" w:eastAsia="ar-SA"/>
                      </w:rPr>
                    </m:ctrlPr>
                  </m:fPr>
                  <m:num>
                    <m:func>
                      <m:funcPr>
                        <m:ctrlPr>
                          <w:rPr>
                            <w:rFonts w:ascii="Cambria Math" w:hAnsi="Cambria Math"/>
                            <w:i/>
                            <w:lang w:val="fr-FR" w:eastAsia="ar-SA"/>
                          </w:rPr>
                        </m:ctrlPr>
                      </m:funcPr>
                      <m:fName>
                        <m:r>
                          <m:rPr>
                            <m:sty m:val="p"/>
                          </m:rPr>
                          <w:rPr>
                            <w:rFonts w:ascii="Cambria Math" w:hAnsi="Cambria Math"/>
                            <w:lang w:val="fr-FR" w:eastAsia="ar-SA"/>
                          </w:rPr>
                          <m:t>2sin</m:t>
                        </m:r>
                      </m:fName>
                      <m:e>
                        <m:d>
                          <m:dPr>
                            <m:ctrlPr>
                              <w:rPr>
                                <w:rFonts w:ascii="Cambria Math" w:hAnsi="Cambria Math"/>
                                <w:i/>
                                <w:lang w:val="fr-FR" w:eastAsia="ar-SA"/>
                              </w:rPr>
                            </m:ctrlPr>
                          </m:dPr>
                          <m:e>
                            <m:f>
                              <m:fPr>
                                <m:ctrlPr>
                                  <w:rPr>
                                    <w:rFonts w:ascii="Cambria Math" w:hAnsi="Cambria Math"/>
                                    <w:i/>
                                    <w:lang w:val="fr-FR" w:eastAsia="ar-SA"/>
                                  </w:rPr>
                                </m:ctrlPr>
                              </m:fPr>
                              <m:num>
                                <m:r>
                                  <m:rPr>
                                    <m:sty m:val="p"/>
                                  </m:rPr>
                                  <w:rPr>
                                    <w:rFonts w:ascii="Cambria Math" w:hAnsi="Cambria Math"/>
                                    <w:lang w:val="fr-FR" w:eastAsia="ar-SA"/>
                                  </w:rPr>
                                  <m:t>π</m:t>
                                </m:r>
                                <m:r>
                                  <w:rPr>
                                    <w:rFonts w:ascii="Cambria Math" w:hAnsi="Cambria Math"/>
                                    <w:lang w:val="fr-FR" w:eastAsia="ar-SA"/>
                                  </w:rPr>
                                  <m:t>f</m:t>
                                </m:r>
                              </m:num>
                              <m:den>
                                <m:sSub>
                                  <m:sSubPr>
                                    <m:ctrlPr>
                                      <w:rPr>
                                        <w:rFonts w:ascii="Cambria Math" w:hAnsi="Cambria Math"/>
                                        <w:i/>
                                        <w:lang w:val="fr-FR" w:eastAsia="ar-SA"/>
                                      </w:rPr>
                                    </m:ctrlPr>
                                  </m:sSubPr>
                                  <m:e>
                                    <m:r>
                                      <w:rPr>
                                        <w:rFonts w:ascii="Cambria Math" w:hAnsi="Cambria Math"/>
                                        <w:lang w:val="fr-FR" w:eastAsia="ar-SA"/>
                                      </w:rPr>
                                      <m:t>f</m:t>
                                    </m:r>
                                  </m:e>
                                  <m:sub>
                                    <m:r>
                                      <w:rPr>
                                        <w:rFonts w:ascii="Cambria Math" w:hAnsi="Cambria Math"/>
                                        <w:lang w:val="fr-FR" w:eastAsia="ar-SA"/>
                                      </w:rPr>
                                      <m:t>c</m:t>
                                    </m:r>
                                  </m:sub>
                                </m:sSub>
                              </m:den>
                            </m:f>
                          </m:e>
                        </m:d>
                        <m:func>
                          <m:funcPr>
                            <m:ctrlPr>
                              <w:rPr>
                                <w:rFonts w:ascii="Cambria Math" w:hAnsi="Cambria Math"/>
                                <w:i/>
                                <w:lang w:val="fr-FR" w:eastAsia="ar-SA"/>
                              </w:rPr>
                            </m:ctrlPr>
                          </m:funcPr>
                          <m:fName>
                            <m:sSup>
                              <m:sSupPr>
                                <m:ctrlPr>
                                  <w:rPr>
                                    <w:rFonts w:ascii="Cambria Math" w:hAnsi="Cambria Math"/>
                                    <w:lang w:val="fr-FR" w:eastAsia="ar-SA"/>
                                  </w:rPr>
                                </m:ctrlPr>
                              </m:sSupPr>
                              <m:e>
                                <m:r>
                                  <m:rPr>
                                    <m:sty m:val="p"/>
                                  </m:rPr>
                                  <w:rPr>
                                    <w:rFonts w:ascii="Cambria Math" w:hAnsi="Cambria Math"/>
                                    <w:lang w:val="fr-FR" w:eastAsia="ar-SA"/>
                                  </w:rPr>
                                  <m:t>sin</m:t>
                                </m:r>
                              </m:e>
                              <m:sup>
                                <m:r>
                                  <w:rPr>
                                    <w:rFonts w:ascii="Cambria Math" w:hAnsi="Cambria Math"/>
                                    <w:lang w:val="fr-FR" w:eastAsia="ar-SA"/>
                                  </w:rPr>
                                  <m:t>2</m:t>
                                </m:r>
                              </m:sup>
                            </m:sSup>
                          </m:fName>
                          <m:e>
                            <m:d>
                              <m:dPr>
                                <m:ctrlPr>
                                  <w:rPr>
                                    <w:rFonts w:ascii="Cambria Math" w:hAnsi="Cambria Math"/>
                                    <w:i/>
                                    <w:lang w:val="fr-FR" w:eastAsia="ar-SA"/>
                                  </w:rPr>
                                </m:ctrlPr>
                              </m:dPr>
                              <m:e>
                                <m:f>
                                  <m:fPr>
                                    <m:ctrlPr>
                                      <w:rPr>
                                        <w:rFonts w:ascii="Cambria Math" w:hAnsi="Cambria Math"/>
                                        <w:i/>
                                        <w:lang w:val="fr-FR" w:eastAsia="ar-SA"/>
                                      </w:rPr>
                                    </m:ctrlPr>
                                  </m:fPr>
                                  <m:num>
                                    <m:r>
                                      <m:rPr>
                                        <m:sty m:val="p"/>
                                      </m:rPr>
                                      <w:rPr>
                                        <w:rFonts w:ascii="Cambria Math" w:hAnsi="Cambria Math"/>
                                        <w:lang w:val="fr-FR" w:eastAsia="ar-SA"/>
                                      </w:rPr>
                                      <m:t>π</m:t>
                                    </m:r>
                                    <m:r>
                                      <w:rPr>
                                        <w:rFonts w:ascii="Cambria Math" w:hAnsi="Cambria Math"/>
                                        <w:lang w:val="fr-FR" w:eastAsia="ar-SA"/>
                                      </w:rPr>
                                      <m:t>f</m:t>
                                    </m:r>
                                  </m:num>
                                  <m:den>
                                    <m:r>
                                      <w:rPr>
                                        <w:rFonts w:ascii="Cambria Math" w:hAnsi="Cambria Math"/>
                                        <w:lang w:val="fr-FR" w:eastAsia="ar-SA"/>
                                      </w:rPr>
                                      <m:t>4</m:t>
                                    </m:r>
                                    <m:sSub>
                                      <m:sSubPr>
                                        <m:ctrlPr>
                                          <w:rPr>
                                            <w:rFonts w:ascii="Cambria Math" w:hAnsi="Cambria Math"/>
                                            <w:i/>
                                            <w:lang w:val="fr-FR" w:eastAsia="ar-SA"/>
                                          </w:rPr>
                                        </m:ctrlPr>
                                      </m:sSubPr>
                                      <m:e>
                                        <m:r>
                                          <w:rPr>
                                            <w:rFonts w:ascii="Cambria Math" w:hAnsi="Cambria Math"/>
                                            <w:lang w:val="fr-FR" w:eastAsia="ar-SA"/>
                                          </w:rPr>
                                          <m:t>f</m:t>
                                        </m:r>
                                      </m:e>
                                      <m:sub>
                                        <m:r>
                                          <w:rPr>
                                            <w:rFonts w:ascii="Cambria Math" w:hAnsi="Cambria Math"/>
                                            <w:lang w:val="fr-FR" w:eastAsia="ar-SA"/>
                                          </w:rPr>
                                          <m:t>s</m:t>
                                        </m:r>
                                      </m:sub>
                                    </m:sSub>
                                  </m:den>
                                </m:f>
                              </m:e>
                            </m:d>
                          </m:e>
                        </m:func>
                        <m:r>
                          <w:rPr>
                            <w:rFonts w:ascii="Cambria Math" w:hAnsi="Cambria Math"/>
                            <w:lang w:val="fr-FR" w:eastAsia="ar-SA"/>
                          </w:rPr>
                          <m:t xml:space="preserve"> </m:t>
                        </m:r>
                      </m:e>
                    </m:func>
                  </m:num>
                  <m:den>
                    <m:r>
                      <m:rPr>
                        <m:sty m:val="p"/>
                      </m:rPr>
                      <w:rPr>
                        <w:rFonts w:ascii="Cambria Math" w:hAnsi="Cambria Math"/>
                        <w:lang w:val="fr-FR" w:eastAsia="ar-SA"/>
                      </w:rPr>
                      <m:t>π</m:t>
                    </m:r>
                    <m:r>
                      <w:rPr>
                        <w:rFonts w:ascii="Cambria Math" w:hAnsi="Cambria Math"/>
                        <w:lang w:val="fr-FR" w:eastAsia="ar-SA"/>
                      </w:rPr>
                      <m:t>f</m:t>
                    </m:r>
                    <m:func>
                      <m:funcPr>
                        <m:ctrlPr>
                          <w:rPr>
                            <w:rFonts w:ascii="Cambria Math" w:hAnsi="Cambria Math"/>
                            <w:i/>
                            <w:lang w:val="fr-FR" w:eastAsia="ar-SA"/>
                          </w:rPr>
                        </m:ctrlPr>
                      </m:funcPr>
                      <m:fName>
                        <m:r>
                          <m:rPr>
                            <m:sty m:val="p"/>
                          </m:rPr>
                          <w:rPr>
                            <w:rFonts w:ascii="Cambria Math" w:hAnsi="Cambria Math"/>
                            <w:lang w:val="fr-FR" w:eastAsia="ar-SA"/>
                          </w:rPr>
                          <m:t>cos</m:t>
                        </m:r>
                      </m:fName>
                      <m:e>
                        <m:d>
                          <m:dPr>
                            <m:ctrlPr>
                              <w:rPr>
                                <w:rFonts w:ascii="Cambria Math" w:hAnsi="Cambria Math"/>
                                <w:i/>
                                <w:lang w:val="fr-FR" w:eastAsia="ar-SA"/>
                              </w:rPr>
                            </m:ctrlPr>
                          </m:dPr>
                          <m:e>
                            <m:f>
                              <m:fPr>
                                <m:ctrlPr>
                                  <w:rPr>
                                    <w:rFonts w:ascii="Cambria Math" w:hAnsi="Cambria Math"/>
                                    <w:i/>
                                    <w:lang w:val="fr-FR" w:eastAsia="ar-SA"/>
                                  </w:rPr>
                                </m:ctrlPr>
                              </m:fPr>
                              <m:num>
                                <m:r>
                                  <m:rPr>
                                    <m:sty m:val="p"/>
                                  </m:rPr>
                                  <w:rPr>
                                    <w:rFonts w:ascii="Cambria Math" w:hAnsi="Cambria Math"/>
                                    <w:lang w:val="fr-FR" w:eastAsia="ar-SA"/>
                                  </w:rPr>
                                  <m:t>π</m:t>
                                </m:r>
                                <m:r>
                                  <w:rPr>
                                    <w:rFonts w:ascii="Cambria Math" w:hAnsi="Cambria Math"/>
                                    <w:lang w:val="fr-FR" w:eastAsia="ar-SA"/>
                                  </w:rPr>
                                  <m:t>f</m:t>
                                </m:r>
                              </m:num>
                              <m:den>
                                <m:r>
                                  <w:rPr>
                                    <w:rFonts w:ascii="Cambria Math" w:hAnsi="Cambria Math"/>
                                    <w:lang w:val="fr-FR" w:eastAsia="ar-SA"/>
                                  </w:rPr>
                                  <m:t>2</m:t>
                                </m:r>
                                <m:sSub>
                                  <m:sSubPr>
                                    <m:ctrlPr>
                                      <w:rPr>
                                        <w:rFonts w:ascii="Cambria Math" w:hAnsi="Cambria Math"/>
                                        <w:i/>
                                        <w:lang w:val="fr-FR" w:eastAsia="ar-SA"/>
                                      </w:rPr>
                                    </m:ctrlPr>
                                  </m:sSubPr>
                                  <m:e>
                                    <m:r>
                                      <w:rPr>
                                        <w:rFonts w:ascii="Cambria Math" w:hAnsi="Cambria Math"/>
                                        <w:lang w:val="fr-FR" w:eastAsia="ar-SA"/>
                                      </w:rPr>
                                      <m:t>f</m:t>
                                    </m:r>
                                  </m:e>
                                  <m:sub>
                                    <m:r>
                                      <w:rPr>
                                        <w:rFonts w:ascii="Cambria Math" w:hAnsi="Cambria Math"/>
                                        <w:lang w:val="fr-FR" w:eastAsia="ar-SA"/>
                                      </w:rPr>
                                      <m:t>s</m:t>
                                    </m:r>
                                  </m:sub>
                                </m:sSub>
                              </m:den>
                            </m:f>
                          </m:e>
                        </m:d>
                      </m:e>
                    </m:func>
                  </m:den>
                </m:f>
              </m:e>
            </m:d>
          </m:e>
          <m:sup>
            <m:r>
              <w:rPr>
                <w:rFonts w:ascii="Cambria Math" w:hAnsi="Cambria Math"/>
                <w:lang w:val="fr-FR" w:eastAsia="ar-SA"/>
              </w:rPr>
              <m:t>2</m:t>
            </m:r>
          </m:sup>
        </m:sSup>
      </m:oMath>
    </w:p>
    <w:p w14:paraId="7CD1F4AE" w14:textId="77777777" w:rsidR="007A15DA" w:rsidRPr="00134D12" w:rsidRDefault="007A15DA" w:rsidP="004C6F99">
      <w:pPr>
        <w:rPr>
          <w:lang w:val="fr-FR" w:eastAsia="ar-SA"/>
        </w:rPr>
      </w:pPr>
      <w:r w:rsidRPr="00134D12">
        <w:rPr>
          <w:lang w:val="fr-FR" w:eastAsia="ar-SA"/>
        </w:rPr>
        <w:t xml:space="preserve">où </w:t>
      </w:r>
      <w:r w:rsidRPr="00134D12">
        <w:rPr>
          <w:i/>
          <w:lang w:val="fr-FR" w:eastAsia="ar-SA"/>
        </w:rPr>
        <w:t>f</w:t>
      </w:r>
      <w:r w:rsidRPr="00134D12">
        <w:rPr>
          <w:i/>
          <w:vertAlign w:val="subscript"/>
          <w:lang w:val="fr-FR" w:eastAsia="ar-SA"/>
        </w:rPr>
        <w:t>s</w:t>
      </w:r>
      <w:r w:rsidRPr="00134D12">
        <w:rPr>
          <w:i/>
          <w:lang w:val="fr-FR" w:eastAsia="ar-SA"/>
        </w:rPr>
        <w:t> </w:t>
      </w:r>
      <w:r w:rsidRPr="00134D12">
        <w:rPr>
          <w:lang w:val="fr-FR" w:eastAsia="ar-SA"/>
        </w:rPr>
        <w:t>= 15 × 1,023 MHz</w:t>
      </w:r>
      <w:r w:rsidRPr="00134D12">
        <w:rPr>
          <w:lang w:val="fr-FR"/>
        </w:rPr>
        <w:t xml:space="preserve"> </w:t>
      </w:r>
      <w:r w:rsidRPr="00134D12">
        <w:rPr>
          <w:lang w:val="fr-FR" w:eastAsia="ar-SA"/>
        </w:rPr>
        <w:t xml:space="preserve">est la fréquence de la sous-porteuse et </w:t>
      </w:r>
      <w:r w:rsidRPr="00134D12">
        <w:rPr>
          <w:i/>
          <w:lang w:val="fr-FR" w:eastAsia="ar-SA"/>
        </w:rPr>
        <w:t>f</w:t>
      </w:r>
      <w:r w:rsidRPr="00134D12">
        <w:rPr>
          <w:i/>
          <w:vertAlign w:val="subscript"/>
          <w:lang w:val="fr-FR" w:eastAsia="ar-SA"/>
        </w:rPr>
        <w:t>c</w:t>
      </w:r>
      <w:r w:rsidRPr="00134D12">
        <w:rPr>
          <w:lang w:val="fr-FR" w:eastAsia="ar-SA"/>
        </w:rPr>
        <w:t> = 2,5 × 1,023 MHz est le débit d'éléments.</w:t>
      </w:r>
    </w:p>
    <w:p w14:paraId="1DA4BA0A" w14:textId="77777777" w:rsidR="007A15DA" w:rsidRPr="00134D12" w:rsidRDefault="007A15DA" w:rsidP="004C6F99">
      <w:pPr>
        <w:keepNext/>
        <w:keepLines/>
        <w:rPr>
          <w:rFonts w:cs="CG Times"/>
          <w:lang w:val="fr-FR" w:eastAsia="ar-SA"/>
        </w:rPr>
      </w:pPr>
      <w:r w:rsidRPr="00134D12">
        <w:rPr>
          <w:rFonts w:cs="CG Times"/>
          <w:lang w:val="fr-FR" w:eastAsia="ar-SA"/>
        </w:rPr>
        <w:t xml:space="preserve">La modulation MBOC donne le spectre </w:t>
      </w:r>
      <w:r w:rsidRPr="00134D12">
        <w:rPr>
          <w:lang w:val="fr-FR" w:eastAsia="ar-SA"/>
        </w:rPr>
        <w:t>G</w:t>
      </w:r>
      <w:r w:rsidRPr="00134D12">
        <w:rPr>
          <w:i/>
          <w:iCs/>
          <w:vertAlign w:val="subscript"/>
          <w:lang w:val="fr-FR" w:eastAsia="ar-SA"/>
        </w:rPr>
        <w:t>MBOC</w:t>
      </w:r>
      <w:r w:rsidRPr="00134D12">
        <w:rPr>
          <w:lang w:val="fr-FR" w:eastAsia="ar-SA"/>
        </w:rPr>
        <w:t>(</w:t>
      </w:r>
      <w:r w:rsidRPr="00134D12">
        <w:rPr>
          <w:i/>
          <w:iCs/>
          <w:lang w:val="fr-FR" w:eastAsia="ar-SA"/>
        </w:rPr>
        <w:t>f</w:t>
      </w:r>
      <w:r w:rsidRPr="00134D12">
        <w:rPr>
          <w:lang w:val="fr-FR" w:eastAsia="ar-SA"/>
        </w:rPr>
        <w:t xml:space="preserve">) </w:t>
      </w:r>
      <w:r w:rsidRPr="00134D12">
        <w:rPr>
          <w:rFonts w:cs="CG Times"/>
          <w:lang w:val="fr-FR" w:eastAsia="ar-SA"/>
        </w:rPr>
        <w:t>du signal suivant:</w:t>
      </w:r>
    </w:p>
    <w:p w14:paraId="5381CACD" w14:textId="77777777" w:rsidR="007A15DA" w:rsidRPr="00134D12" w:rsidRDefault="007A15DA" w:rsidP="004C6F99">
      <w:pPr>
        <w:pStyle w:val="Equation"/>
        <w:keepNext/>
        <w:keepLines/>
        <w:rPr>
          <w:rFonts w:cs="CG Times"/>
          <w:lang w:val="fr-FR" w:eastAsia="ar-SA"/>
        </w:rPr>
      </w:pPr>
      <w:r w:rsidRPr="00134D12">
        <w:rPr>
          <w:lang w:val="fr-FR"/>
        </w:rPr>
        <w:tab/>
      </w:r>
      <w:r w:rsidRPr="00134D12">
        <w:rPr>
          <w:lang w:val="fr-FR"/>
        </w:rPr>
        <w:tab/>
      </w:r>
      <m:oMath>
        <m:sSub>
          <m:sSubPr>
            <m:ctrlPr>
              <w:rPr>
                <w:rFonts w:ascii="Cambria Math" w:hAnsi="Cambria Math"/>
                <w:i/>
                <w:lang w:val="fr-FR"/>
              </w:rPr>
            </m:ctrlPr>
          </m:sSubPr>
          <m:e>
            <m:r>
              <w:rPr>
                <w:rFonts w:ascii="Cambria Math" w:hAnsi="Cambria Math"/>
                <w:lang w:val="fr-FR"/>
              </w:rPr>
              <m:t>G</m:t>
            </m:r>
          </m:e>
          <m:sub>
            <m:r>
              <w:rPr>
                <w:rFonts w:ascii="Cambria Math" w:hAnsi="Cambria Math"/>
                <w:lang w:val="fr-FR"/>
              </w:rPr>
              <m:t>MBOC</m:t>
            </m:r>
          </m:sub>
        </m:sSub>
        <m:r>
          <w:rPr>
            <w:rFonts w:ascii="Cambria Math" w:hAnsi="Cambria Math"/>
            <w:lang w:val="fr-FR"/>
          </w:rPr>
          <m:t>(f)=</m:t>
        </m:r>
        <m:f>
          <m:fPr>
            <m:ctrlPr>
              <w:rPr>
                <w:rFonts w:ascii="Cambria Math" w:hAnsi="Cambria Math"/>
                <w:i/>
                <w:lang w:val="fr-FR"/>
              </w:rPr>
            </m:ctrlPr>
          </m:fPr>
          <m:num>
            <m:r>
              <w:rPr>
                <w:rFonts w:ascii="Cambria Math" w:hAnsi="Cambria Math"/>
                <w:lang w:val="fr-FR"/>
              </w:rPr>
              <m:t>10</m:t>
            </m:r>
          </m:num>
          <m:den>
            <m:r>
              <w:rPr>
                <w:rFonts w:ascii="Cambria Math" w:hAnsi="Cambria Math"/>
                <w:lang w:val="fr-FR"/>
              </w:rPr>
              <m:t>11</m:t>
            </m:r>
          </m:den>
        </m:f>
        <m:sSub>
          <m:sSubPr>
            <m:ctrlPr>
              <w:rPr>
                <w:rFonts w:ascii="Cambria Math" w:hAnsi="Cambria Math"/>
                <w:i/>
                <w:lang w:val="fr-FR"/>
              </w:rPr>
            </m:ctrlPr>
          </m:sSubPr>
          <m:e>
            <m:r>
              <w:rPr>
                <w:rFonts w:ascii="Cambria Math" w:hAnsi="Cambria Math"/>
                <w:lang w:val="fr-FR"/>
              </w:rPr>
              <m:t>G</m:t>
            </m:r>
          </m:e>
          <m:sub>
            <m:r>
              <w:rPr>
                <w:rFonts w:ascii="Cambria Math" w:hAnsi="Cambria Math"/>
                <w:lang w:val="fr-FR"/>
              </w:rPr>
              <m:t>BOC</m:t>
            </m:r>
            <m:d>
              <m:dPr>
                <m:ctrlPr>
                  <w:rPr>
                    <w:rFonts w:ascii="Cambria Math" w:hAnsi="Cambria Math"/>
                    <w:iCs/>
                    <w:lang w:val="fr-FR"/>
                  </w:rPr>
                </m:ctrlPr>
              </m:dPr>
              <m:e>
                <m:r>
                  <m:rPr>
                    <m:sty m:val="p"/>
                  </m:rPr>
                  <w:rPr>
                    <w:rFonts w:ascii="Cambria Math" w:hAnsi="Cambria Math"/>
                    <w:lang w:val="fr-FR"/>
                  </w:rPr>
                  <m:t>1,1</m:t>
                </m:r>
              </m:e>
            </m:d>
          </m:sub>
        </m:sSub>
        <m:d>
          <m:dPr>
            <m:ctrlPr>
              <w:rPr>
                <w:rFonts w:ascii="Cambria Math" w:hAnsi="Cambria Math"/>
                <w:i/>
                <w:lang w:val="fr-FR"/>
              </w:rPr>
            </m:ctrlPr>
          </m:dPr>
          <m:e>
            <m:r>
              <w:rPr>
                <w:rFonts w:ascii="Cambria Math" w:hAnsi="Cambria Math"/>
                <w:lang w:val="fr-FR"/>
              </w:rPr>
              <m:t>f</m:t>
            </m:r>
          </m:e>
        </m:d>
        <m:r>
          <w:rPr>
            <w:rFonts w:ascii="Cambria Math" w:hAnsi="Cambria Math"/>
            <w:lang w:val="fr-FR"/>
          </w:rPr>
          <m:t>+</m:t>
        </m:r>
        <m:f>
          <m:fPr>
            <m:ctrlPr>
              <w:rPr>
                <w:rFonts w:ascii="Cambria Math" w:hAnsi="Cambria Math"/>
                <w:i/>
                <w:lang w:val="fr-FR"/>
              </w:rPr>
            </m:ctrlPr>
          </m:fPr>
          <m:num>
            <m:r>
              <w:rPr>
                <w:rFonts w:ascii="Cambria Math" w:hAnsi="Cambria Math"/>
                <w:lang w:val="fr-FR"/>
              </w:rPr>
              <m:t>1</m:t>
            </m:r>
          </m:num>
          <m:den>
            <m:r>
              <w:rPr>
                <w:rFonts w:ascii="Cambria Math" w:hAnsi="Cambria Math"/>
                <w:lang w:val="fr-FR"/>
              </w:rPr>
              <m:t>11</m:t>
            </m:r>
          </m:den>
        </m:f>
        <m:sSub>
          <m:sSubPr>
            <m:ctrlPr>
              <w:rPr>
                <w:rFonts w:ascii="Cambria Math" w:hAnsi="Cambria Math"/>
                <w:i/>
                <w:lang w:val="fr-FR"/>
              </w:rPr>
            </m:ctrlPr>
          </m:sSubPr>
          <m:e>
            <m:r>
              <w:rPr>
                <w:rFonts w:ascii="Cambria Math" w:hAnsi="Cambria Math"/>
                <w:lang w:val="fr-FR"/>
              </w:rPr>
              <m:t>G</m:t>
            </m:r>
          </m:e>
          <m:sub>
            <m:r>
              <w:rPr>
                <w:rFonts w:ascii="Cambria Math" w:hAnsi="Cambria Math"/>
                <w:lang w:val="fr-FR"/>
              </w:rPr>
              <m:t>BOC</m:t>
            </m:r>
            <m:d>
              <m:dPr>
                <m:ctrlPr>
                  <w:rPr>
                    <w:rFonts w:ascii="Cambria Math" w:hAnsi="Cambria Math"/>
                    <w:iCs/>
                    <w:lang w:val="fr-FR"/>
                  </w:rPr>
                </m:ctrlPr>
              </m:dPr>
              <m:e>
                <m:r>
                  <m:rPr>
                    <m:sty m:val="p"/>
                  </m:rPr>
                  <w:rPr>
                    <w:rFonts w:ascii="Cambria Math" w:hAnsi="Cambria Math"/>
                    <w:lang w:val="fr-FR"/>
                  </w:rPr>
                  <m:t>6,1</m:t>
                </m:r>
              </m:e>
            </m:d>
          </m:sub>
        </m:sSub>
        <m:d>
          <m:dPr>
            <m:ctrlPr>
              <w:rPr>
                <w:rFonts w:ascii="Cambria Math" w:hAnsi="Cambria Math"/>
                <w:i/>
                <w:lang w:val="fr-FR"/>
              </w:rPr>
            </m:ctrlPr>
          </m:dPr>
          <m:e>
            <m:r>
              <w:rPr>
                <w:rFonts w:ascii="Cambria Math" w:hAnsi="Cambria Math"/>
                <w:lang w:val="fr-FR"/>
              </w:rPr>
              <m:t>f</m:t>
            </m:r>
          </m:e>
        </m:d>
      </m:oMath>
    </w:p>
    <w:p w14:paraId="0E096B8D" w14:textId="77777777" w:rsidR="007A15DA" w:rsidRPr="00134D12" w:rsidRDefault="007A15DA" w:rsidP="004C6F99">
      <w:pPr>
        <w:rPr>
          <w:lang w:val="fr-FR" w:eastAsia="ar-SA"/>
        </w:rPr>
      </w:pPr>
      <w:r w:rsidRPr="00134D12">
        <w:rPr>
          <w:lang w:val="fr-FR" w:eastAsia="ar-SA"/>
        </w:rPr>
        <w:t>où:</w:t>
      </w:r>
    </w:p>
    <w:p w14:paraId="1A6FC48F" w14:textId="77777777" w:rsidR="007A15DA" w:rsidRPr="00134D12" w:rsidRDefault="007A15DA" w:rsidP="004C6F99">
      <w:pPr>
        <w:pStyle w:val="Equation"/>
        <w:rPr>
          <w:lang w:val="fr-FR" w:eastAsia="ar-SA"/>
        </w:rPr>
      </w:pPr>
      <w:r w:rsidRPr="00134D12">
        <w:rPr>
          <w:lang w:val="fr-FR"/>
        </w:rPr>
        <w:tab/>
      </w:r>
      <w:r w:rsidRPr="00134D12">
        <w:rPr>
          <w:lang w:val="fr-FR"/>
        </w:rPr>
        <w:tab/>
      </w:r>
      <m:oMath>
        <m:sSub>
          <m:sSubPr>
            <m:ctrlPr>
              <w:rPr>
                <w:rFonts w:ascii="Cambria Math" w:hAnsi="Cambria Math"/>
                <w:i/>
                <w:lang w:val="fr-FR" w:eastAsia="ar-SA"/>
              </w:rPr>
            </m:ctrlPr>
          </m:sSubPr>
          <m:e>
            <m:r>
              <w:rPr>
                <w:rFonts w:ascii="Cambria Math" w:hAnsi="Cambria Math"/>
                <w:lang w:val="fr-FR" w:eastAsia="ar-SA"/>
              </w:rPr>
              <m:t>G</m:t>
            </m:r>
          </m:e>
          <m:sub>
            <m:sSub>
              <m:sSubPr>
                <m:ctrlPr>
                  <w:rPr>
                    <w:rFonts w:ascii="Cambria Math" w:hAnsi="Cambria Math"/>
                    <w:i/>
                    <w:lang w:val="fr-FR" w:eastAsia="ar-SA"/>
                  </w:rPr>
                </m:ctrlPr>
              </m:sSubPr>
              <m:e>
                <m:r>
                  <w:rPr>
                    <w:rFonts w:ascii="Cambria Math" w:hAnsi="Cambria Math"/>
                    <w:lang w:val="fr-FR" w:eastAsia="ar-SA"/>
                  </w:rPr>
                  <m:t>BOC</m:t>
                </m:r>
              </m:e>
              <m:sub>
                <m:func>
                  <m:funcPr>
                    <m:ctrlPr>
                      <w:rPr>
                        <w:rFonts w:ascii="Cambria Math" w:hAnsi="Cambria Math"/>
                        <w:i/>
                        <w:lang w:val="fr-FR" w:eastAsia="ar-SA"/>
                      </w:rPr>
                    </m:ctrlPr>
                  </m:funcPr>
                  <m:fName>
                    <m:r>
                      <m:rPr>
                        <m:sty m:val="p"/>
                      </m:rPr>
                      <w:rPr>
                        <w:rFonts w:ascii="Cambria Math" w:hAnsi="Cambria Math"/>
                        <w:lang w:val="fr-FR" w:eastAsia="ar-SA"/>
                      </w:rPr>
                      <m:t>cos</m:t>
                    </m:r>
                  </m:fName>
                  <m:e>
                    <m:d>
                      <m:dPr>
                        <m:ctrlPr>
                          <w:rPr>
                            <w:rFonts w:ascii="Cambria Math" w:hAnsi="Cambria Math"/>
                            <w:i/>
                            <w:lang w:val="fr-FR" w:eastAsia="ar-SA"/>
                          </w:rPr>
                        </m:ctrlPr>
                      </m:dPr>
                      <m:e>
                        <m:sSub>
                          <m:sSubPr>
                            <m:ctrlPr>
                              <w:rPr>
                                <w:rFonts w:ascii="Cambria Math" w:hAnsi="Cambria Math"/>
                                <w:i/>
                                <w:lang w:val="fr-FR" w:eastAsia="ar-SA"/>
                              </w:rPr>
                            </m:ctrlPr>
                          </m:sSubPr>
                          <m:e>
                            <m:r>
                              <w:rPr>
                                <w:rFonts w:ascii="Cambria Math" w:hAnsi="Cambria Math"/>
                                <w:lang w:val="fr-FR" w:eastAsia="ar-SA"/>
                              </w:rPr>
                              <m:t>f</m:t>
                            </m:r>
                          </m:e>
                          <m:sub>
                            <m:r>
                              <w:rPr>
                                <w:rFonts w:ascii="Cambria Math" w:hAnsi="Cambria Math"/>
                                <w:lang w:val="fr-FR" w:eastAsia="ar-SA"/>
                              </w:rPr>
                              <m:t>s</m:t>
                            </m:r>
                          </m:sub>
                        </m:sSub>
                        <m:r>
                          <w:rPr>
                            <w:rFonts w:ascii="Cambria Math" w:hAnsi="Cambria Math"/>
                            <w:lang w:val="fr-FR" w:eastAsia="ar-SA"/>
                          </w:rPr>
                          <m:t xml:space="preserve">, </m:t>
                        </m:r>
                        <m:sSub>
                          <m:sSubPr>
                            <m:ctrlPr>
                              <w:rPr>
                                <w:rFonts w:ascii="Cambria Math" w:hAnsi="Cambria Math"/>
                                <w:i/>
                                <w:lang w:val="fr-FR" w:eastAsia="ar-SA"/>
                              </w:rPr>
                            </m:ctrlPr>
                          </m:sSubPr>
                          <m:e>
                            <m:r>
                              <w:rPr>
                                <w:rFonts w:ascii="Cambria Math" w:hAnsi="Cambria Math"/>
                                <w:lang w:val="fr-FR" w:eastAsia="ar-SA"/>
                              </w:rPr>
                              <m:t xml:space="preserve"> f</m:t>
                            </m:r>
                          </m:e>
                          <m:sub>
                            <m:r>
                              <w:rPr>
                                <w:rFonts w:ascii="Cambria Math" w:hAnsi="Cambria Math"/>
                                <w:lang w:val="fr-FR" w:eastAsia="ar-SA"/>
                              </w:rPr>
                              <m:t>c</m:t>
                            </m:r>
                          </m:sub>
                        </m:sSub>
                      </m:e>
                    </m:d>
                  </m:e>
                </m:func>
              </m:sub>
            </m:sSub>
          </m:sub>
        </m:sSub>
        <m:d>
          <m:dPr>
            <m:ctrlPr>
              <w:rPr>
                <w:rFonts w:ascii="Cambria Math" w:hAnsi="Cambria Math"/>
                <w:i/>
                <w:lang w:val="fr-FR" w:eastAsia="ar-SA"/>
              </w:rPr>
            </m:ctrlPr>
          </m:dPr>
          <m:e>
            <m:r>
              <w:rPr>
                <w:rFonts w:ascii="Cambria Math" w:hAnsi="Cambria Math"/>
                <w:lang w:val="fr-FR" w:eastAsia="ar-SA"/>
              </w:rPr>
              <m:t>f</m:t>
            </m:r>
          </m:e>
        </m:d>
        <m:r>
          <w:rPr>
            <w:rFonts w:ascii="Cambria Math" w:hAnsi="Cambria Math"/>
            <w:lang w:val="fr-FR" w:eastAsia="ar-SA"/>
          </w:rPr>
          <m:t>=</m:t>
        </m:r>
        <m:sSub>
          <m:sSubPr>
            <m:ctrlPr>
              <w:rPr>
                <w:rFonts w:ascii="Cambria Math" w:hAnsi="Cambria Math"/>
                <w:i/>
                <w:lang w:val="fr-FR" w:eastAsia="ar-SA"/>
              </w:rPr>
            </m:ctrlPr>
          </m:sSubPr>
          <m:e>
            <m:r>
              <w:rPr>
                <w:rFonts w:ascii="Cambria Math" w:hAnsi="Cambria Math"/>
                <w:lang w:val="fr-FR" w:eastAsia="ar-SA"/>
              </w:rPr>
              <m:t>f</m:t>
            </m:r>
          </m:e>
          <m:sub>
            <m:r>
              <w:rPr>
                <w:rFonts w:ascii="Cambria Math" w:hAnsi="Cambria Math"/>
                <w:lang w:val="fr-FR" w:eastAsia="ar-SA"/>
              </w:rPr>
              <m:t>c</m:t>
            </m:r>
          </m:sub>
        </m:sSub>
        <m:sSup>
          <m:sSupPr>
            <m:ctrlPr>
              <w:rPr>
                <w:rFonts w:ascii="Cambria Math" w:hAnsi="Cambria Math"/>
                <w:i/>
                <w:lang w:val="fr-FR" w:eastAsia="ar-SA"/>
              </w:rPr>
            </m:ctrlPr>
          </m:sSupPr>
          <m:e>
            <m:d>
              <m:dPr>
                <m:begChr m:val="["/>
                <m:endChr m:val="]"/>
                <m:ctrlPr>
                  <w:rPr>
                    <w:rFonts w:ascii="Cambria Math" w:hAnsi="Cambria Math"/>
                    <w:i/>
                    <w:lang w:val="fr-FR" w:eastAsia="ar-SA"/>
                  </w:rPr>
                </m:ctrlPr>
              </m:dPr>
              <m:e>
                <m:f>
                  <m:fPr>
                    <m:ctrlPr>
                      <w:rPr>
                        <w:rFonts w:ascii="Cambria Math" w:hAnsi="Cambria Math"/>
                        <w:i/>
                        <w:lang w:val="fr-FR" w:eastAsia="ar-SA"/>
                      </w:rPr>
                    </m:ctrlPr>
                  </m:fPr>
                  <m:num>
                    <m:func>
                      <m:funcPr>
                        <m:ctrlPr>
                          <w:rPr>
                            <w:rFonts w:ascii="Cambria Math" w:hAnsi="Cambria Math"/>
                            <w:i/>
                            <w:lang w:val="fr-FR" w:eastAsia="ar-SA"/>
                          </w:rPr>
                        </m:ctrlPr>
                      </m:funcPr>
                      <m:fName>
                        <m:r>
                          <m:rPr>
                            <m:sty m:val="p"/>
                          </m:rPr>
                          <w:rPr>
                            <w:rFonts w:ascii="Cambria Math" w:hAnsi="Cambria Math"/>
                            <w:lang w:val="fr-FR" w:eastAsia="ar-SA"/>
                          </w:rPr>
                          <m:t>tan</m:t>
                        </m:r>
                      </m:fName>
                      <m:e>
                        <m:d>
                          <m:dPr>
                            <m:ctrlPr>
                              <w:rPr>
                                <w:rFonts w:ascii="Cambria Math" w:hAnsi="Cambria Math"/>
                                <w:i/>
                                <w:lang w:val="fr-FR" w:eastAsia="ar-SA"/>
                              </w:rPr>
                            </m:ctrlPr>
                          </m:dPr>
                          <m:e>
                            <m:f>
                              <m:fPr>
                                <m:ctrlPr>
                                  <w:rPr>
                                    <w:rFonts w:ascii="Cambria Math" w:hAnsi="Cambria Math"/>
                                    <w:i/>
                                    <w:lang w:val="fr-FR" w:eastAsia="ar-SA"/>
                                  </w:rPr>
                                </m:ctrlPr>
                              </m:fPr>
                              <m:num>
                                <m:r>
                                  <m:rPr>
                                    <m:sty m:val="p"/>
                                  </m:rPr>
                                  <w:rPr>
                                    <w:rFonts w:ascii="Cambria Math" w:hAnsi="Cambria Math"/>
                                    <w:lang w:val="fr-FR" w:eastAsia="ar-SA"/>
                                  </w:rPr>
                                  <m:t>π</m:t>
                                </m:r>
                                <m:r>
                                  <w:rPr>
                                    <w:rFonts w:ascii="Cambria Math" w:hAnsi="Cambria Math"/>
                                    <w:lang w:val="fr-FR" w:eastAsia="ar-SA"/>
                                  </w:rPr>
                                  <m:t>f</m:t>
                                </m:r>
                              </m:num>
                              <m:den>
                                <m:sSub>
                                  <m:sSubPr>
                                    <m:ctrlPr>
                                      <w:rPr>
                                        <w:rFonts w:ascii="Cambria Math" w:hAnsi="Cambria Math"/>
                                        <w:i/>
                                        <w:lang w:val="fr-FR" w:eastAsia="ar-SA"/>
                                      </w:rPr>
                                    </m:ctrlPr>
                                  </m:sSubPr>
                                  <m:e>
                                    <m:r>
                                      <w:rPr>
                                        <w:rFonts w:ascii="Cambria Math" w:hAnsi="Cambria Math"/>
                                        <w:lang w:val="fr-FR" w:eastAsia="ar-SA"/>
                                      </w:rPr>
                                      <m:t>2f</m:t>
                                    </m:r>
                                  </m:e>
                                  <m:sub>
                                    <m:r>
                                      <w:rPr>
                                        <w:rFonts w:ascii="Cambria Math" w:hAnsi="Cambria Math"/>
                                        <w:lang w:val="fr-FR" w:eastAsia="ar-SA"/>
                                      </w:rPr>
                                      <m:t>s</m:t>
                                    </m:r>
                                  </m:sub>
                                </m:sSub>
                              </m:den>
                            </m:f>
                          </m:e>
                        </m:d>
                        <m:func>
                          <m:funcPr>
                            <m:ctrlPr>
                              <w:rPr>
                                <w:rFonts w:ascii="Cambria Math" w:hAnsi="Cambria Math"/>
                                <w:i/>
                                <w:lang w:val="fr-FR" w:eastAsia="ar-SA"/>
                              </w:rPr>
                            </m:ctrlPr>
                          </m:funcPr>
                          <m:fName>
                            <m:r>
                              <m:rPr>
                                <m:sty m:val="p"/>
                              </m:rPr>
                              <w:rPr>
                                <w:rFonts w:ascii="Cambria Math" w:hAnsi="Cambria Math"/>
                                <w:lang w:val="fr-FR" w:eastAsia="ar-SA"/>
                              </w:rPr>
                              <m:t>sin</m:t>
                            </m:r>
                          </m:fName>
                          <m:e>
                            <m:d>
                              <m:dPr>
                                <m:ctrlPr>
                                  <w:rPr>
                                    <w:rFonts w:ascii="Cambria Math" w:hAnsi="Cambria Math"/>
                                    <w:i/>
                                    <w:lang w:val="fr-FR" w:eastAsia="ar-SA"/>
                                  </w:rPr>
                                </m:ctrlPr>
                              </m:dPr>
                              <m:e>
                                <m:f>
                                  <m:fPr>
                                    <m:ctrlPr>
                                      <w:rPr>
                                        <w:rFonts w:ascii="Cambria Math" w:hAnsi="Cambria Math"/>
                                        <w:i/>
                                        <w:lang w:val="fr-FR" w:eastAsia="ar-SA"/>
                                      </w:rPr>
                                    </m:ctrlPr>
                                  </m:fPr>
                                  <m:num>
                                    <m:r>
                                      <m:rPr>
                                        <m:sty m:val="p"/>
                                      </m:rPr>
                                      <w:rPr>
                                        <w:rFonts w:ascii="Cambria Math" w:hAnsi="Cambria Math"/>
                                        <w:lang w:val="fr-FR" w:eastAsia="ar-SA"/>
                                      </w:rPr>
                                      <m:t>π</m:t>
                                    </m:r>
                                    <m:r>
                                      <w:rPr>
                                        <w:rFonts w:ascii="Cambria Math" w:hAnsi="Cambria Math"/>
                                        <w:lang w:val="fr-FR" w:eastAsia="ar-SA"/>
                                      </w:rPr>
                                      <m:t>f</m:t>
                                    </m:r>
                                  </m:num>
                                  <m:den>
                                    <m:sSub>
                                      <m:sSubPr>
                                        <m:ctrlPr>
                                          <w:rPr>
                                            <w:rFonts w:ascii="Cambria Math" w:hAnsi="Cambria Math"/>
                                            <w:i/>
                                            <w:lang w:val="fr-FR" w:eastAsia="ar-SA"/>
                                          </w:rPr>
                                        </m:ctrlPr>
                                      </m:sSubPr>
                                      <m:e>
                                        <m:r>
                                          <w:rPr>
                                            <w:rFonts w:ascii="Cambria Math" w:hAnsi="Cambria Math"/>
                                            <w:lang w:val="fr-FR" w:eastAsia="ar-SA"/>
                                          </w:rPr>
                                          <m:t>f</m:t>
                                        </m:r>
                                      </m:e>
                                      <m:sub>
                                        <m:r>
                                          <w:rPr>
                                            <w:rFonts w:ascii="Cambria Math" w:hAnsi="Cambria Math"/>
                                            <w:lang w:val="fr-FR" w:eastAsia="ar-SA"/>
                                          </w:rPr>
                                          <m:t>c</m:t>
                                        </m:r>
                                      </m:sub>
                                    </m:sSub>
                                  </m:den>
                                </m:f>
                              </m:e>
                            </m:d>
                          </m:e>
                        </m:func>
                        <m:r>
                          <w:rPr>
                            <w:rFonts w:ascii="Cambria Math" w:hAnsi="Cambria Math"/>
                            <w:lang w:val="fr-FR" w:eastAsia="ar-SA"/>
                          </w:rPr>
                          <m:t xml:space="preserve"> </m:t>
                        </m:r>
                      </m:e>
                    </m:func>
                  </m:num>
                  <m:den>
                    <m:r>
                      <m:rPr>
                        <m:sty m:val="p"/>
                      </m:rPr>
                      <w:rPr>
                        <w:rFonts w:ascii="Cambria Math" w:hAnsi="Cambria Math"/>
                        <w:lang w:val="fr-FR" w:eastAsia="ar-SA"/>
                      </w:rPr>
                      <m:t>π</m:t>
                    </m:r>
                    <m:r>
                      <w:rPr>
                        <w:rFonts w:ascii="Cambria Math" w:hAnsi="Cambria Math"/>
                        <w:lang w:val="fr-FR" w:eastAsia="ar-SA"/>
                      </w:rPr>
                      <m:t>f</m:t>
                    </m:r>
                  </m:den>
                </m:f>
              </m:e>
            </m:d>
          </m:e>
          <m:sup>
            <m:r>
              <w:rPr>
                <w:rFonts w:ascii="Cambria Math" w:hAnsi="Cambria Math"/>
                <w:lang w:val="fr-FR" w:eastAsia="ar-SA"/>
              </w:rPr>
              <m:t>2</m:t>
            </m:r>
          </m:sup>
        </m:sSup>
      </m:oMath>
    </w:p>
    <w:p w14:paraId="4CD46E9A" w14:textId="77777777" w:rsidR="007A15DA" w:rsidRPr="00134D12" w:rsidRDefault="007A15DA" w:rsidP="004C6F99">
      <w:pPr>
        <w:keepNext/>
        <w:keepLines/>
        <w:rPr>
          <w:lang w:val="fr-FR" w:eastAsia="ar-SA"/>
        </w:rPr>
      </w:pPr>
      <w:r w:rsidRPr="00134D12">
        <w:rPr>
          <w:lang w:val="fr-FR" w:eastAsia="ar-SA"/>
        </w:rPr>
        <w:t>avec:</w:t>
      </w:r>
    </w:p>
    <w:p w14:paraId="0CA3DCD2" w14:textId="77777777" w:rsidR="007A15DA" w:rsidRPr="00134D12" w:rsidRDefault="007A15DA" w:rsidP="004C6F99">
      <w:pPr>
        <w:pStyle w:val="Equationlegend"/>
        <w:keepNext/>
        <w:keepLines/>
        <w:tabs>
          <w:tab w:val="clear" w:pos="1985"/>
          <w:tab w:val="left" w:pos="1871"/>
        </w:tabs>
        <w:ind w:left="1871" w:hanging="1871"/>
        <w:rPr>
          <w:lang w:val="fr-FR" w:eastAsia="ar-SA"/>
        </w:rPr>
      </w:pPr>
      <w:r w:rsidRPr="00134D12">
        <w:rPr>
          <w:i/>
          <w:lang w:val="fr-FR" w:eastAsia="ar-SA"/>
        </w:rPr>
        <w:tab/>
        <w:t>f</w:t>
      </w:r>
      <w:r w:rsidRPr="00134D12">
        <w:rPr>
          <w:i/>
          <w:vertAlign w:val="subscript"/>
          <w:lang w:val="fr-FR" w:eastAsia="ar-SA"/>
        </w:rPr>
        <w:t>s</w:t>
      </w:r>
      <w:r w:rsidRPr="00134D12">
        <w:rPr>
          <w:lang w:val="fr-FR" w:eastAsia="ar-SA"/>
        </w:rPr>
        <w:t> =</w:t>
      </w:r>
      <w:r w:rsidRPr="00134D12">
        <w:rPr>
          <w:lang w:val="fr-FR" w:eastAsia="ar-SA"/>
        </w:rPr>
        <w:tab/>
        <w:t xml:space="preserve">1 × 1,023 MHz est la fréquence de la sous-porteuse et </w:t>
      </w:r>
      <w:r w:rsidRPr="00134D12">
        <w:rPr>
          <w:i/>
          <w:lang w:val="fr-FR" w:eastAsia="ar-SA"/>
        </w:rPr>
        <w:t>f</w:t>
      </w:r>
      <w:r w:rsidRPr="00134D12">
        <w:rPr>
          <w:i/>
          <w:vertAlign w:val="subscript"/>
          <w:lang w:val="fr-FR" w:eastAsia="ar-SA"/>
        </w:rPr>
        <w:t>c</w:t>
      </w:r>
      <w:r w:rsidRPr="00134D12">
        <w:rPr>
          <w:lang w:val="fr-FR" w:eastAsia="ar-SA"/>
        </w:rPr>
        <w:t> = 1 × 1,023 MHz est le débit d'éléments pour BOC(1,1)</w:t>
      </w:r>
    </w:p>
    <w:p w14:paraId="055B13B9" w14:textId="77777777" w:rsidR="007A15DA" w:rsidRPr="00134D12" w:rsidRDefault="007A15DA" w:rsidP="004C6F99">
      <w:pPr>
        <w:pStyle w:val="Equationlegend"/>
        <w:tabs>
          <w:tab w:val="clear" w:pos="1985"/>
          <w:tab w:val="left" w:pos="1871"/>
        </w:tabs>
        <w:ind w:left="1871" w:hanging="1871"/>
        <w:rPr>
          <w:lang w:val="fr-FR" w:eastAsia="ar-SA"/>
        </w:rPr>
      </w:pPr>
      <w:r w:rsidRPr="00134D12">
        <w:rPr>
          <w:i/>
          <w:lang w:val="fr-FR" w:eastAsia="ar-SA"/>
        </w:rPr>
        <w:tab/>
        <w:t>f</w:t>
      </w:r>
      <w:r w:rsidRPr="00134D12">
        <w:rPr>
          <w:i/>
          <w:vertAlign w:val="subscript"/>
          <w:lang w:val="fr-FR" w:eastAsia="ar-SA"/>
        </w:rPr>
        <w:t>s</w:t>
      </w:r>
      <w:r w:rsidRPr="00134D12">
        <w:rPr>
          <w:lang w:val="fr-FR" w:eastAsia="ar-SA"/>
        </w:rPr>
        <w:t> =</w:t>
      </w:r>
      <w:r w:rsidRPr="00134D12">
        <w:rPr>
          <w:lang w:val="fr-FR" w:eastAsia="ar-SA"/>
        </w:rPr>
        <w:tab/>
        <w:t xml:space="preserve">6 × 1,023 MHz est la fréquence de la sous-porteuse et </w:t>
      </w:r>
      <w:r w:rsidRPr="00134D12">
        <w:rPr>
          <w:i/>
          <w:lang w:val="fr-FR" w:eastAsia="ar-SA"/>
        </w:rPr>
        <w:t>f</w:t>
      </w:r>
      <w:r w:rsidRPr="00134D12">
        <w:rPr>
          <w:i/>
          <w:vertAlign w:val="subscript"/>
          <w:lang w:val="fr-FR" w:eastAsia="ar-SA"/>
        </w:rPr>
        <w:t>c</w:t>
      </w:r>
      <w:r w:rsidRPr="00134D12">
        <w:rPr>
          <w:lang w:val="fr-FR" w:eastAsia="ar-SA"/>
        </w:rPr>
        <w:t> = 1 × 1,023 MHz est le débit d'éléments pour BOC(6,1).</w:t>
      </w:r>
    </w:p>
    <w:p w14:paraId="121052DD" w14:textId="77777777" w:rsidR="007A15DA" w:rsidRPr="00134D12" w:rsidRDefault="007A15DA" w:rsidP="004C6F99">
      <w:pPr>
        <w:pStyle w:val="TableNo"/>
        <w:rPr>
          <w:lang w:val="fr-FR"/>
        </w:rPr>
      </w:pPr>
      <w:r w:rsidRPr="00134D12">
        <w:rPr>
          <w:lang w:val="fr-FR"/>
        </w:rPr>
        <w:t>TABLEAU 7</w:t>
      </w:r>
    </w:p>
    <w:p w14:paraId="174793AC" w14:textId="77777777" w:rsidR="007A15DA" w:rsidRPr="00134D12" w:rsidRDefault="007A15DA" w:rsidP="004C6F99">
      <w:pPr>
        <w:pStyle w:val="Tabletitle"/>
        <w:rPr>
          <w:lang w:val="fr-FR"/>
        </w:rPr>
      </w:pPr>
      <w:r w:rsidRPr="00134D12">
        <w:rPr>
          <w:lang w:val="fr-FR"/>
        </w:rPr>
        <w:t>Émissions Galileo E1 dans la bande 1 559-1 610 MHz</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3"/>
        <w:gridCol w:w="4822"/>
      </w:tblGrid>
      <w:tr w:rsidR="007A15DA" w:rsidRPr="00134D12" w14:paraId="5DCAC882" w14:textId="77777777" w:rsidTr="00563D2F">
        <w:tc>
          <w:tcPr>
            <w:tcW w:w="4823" w:type="dxa"/>
          </w:tcPr>
          <w:p w14:paraId="2FF8E77B" w14:textId="77777777" w:rsidR="007A15DA" w:rsidRPr="00134D12" w:rsidRDefault="007A15DA" w:rsidP="004C6F99">
            <w:pPr>
              <w:pStyle w:val="Tablehead"/>
              <w:rPr>
                <w:rFonts w:eastAsia="MS PGothic"/>
                <w:sz w:val="20"/>
                <w:lang w:val="fr-FR"/>
              </w:rPr>
            </w:pPr>
            <w:r w:rsidRPr="00134D12">
              <w:rPr>
                <w:rFonts w:eastAsia="MS PGothic"/>
                <w:sz w:val="20"/>
                <w:lang w:val="fr-FR"/>
              </w:rPr>
              <w:t>Paramètre</w:t>
            </w:r>
          </w:p>
        </w:tc>
        <w:tc>
          <w:tcPr>
            <w:tcW w:w="4822" w:type="dxa"/>
          </w:tcPr>
          <w:p w14:paraId="7AD523C9" w14:textId="77777777" w:rsidR="007A15DA" w:rsidRPr="00134D12" w:rsidRDefault="007A15DA" w:rsidP="004C6F99">
            <w:pPr>
              <w:pStyle w:val="Tablehead"/>
              <w:rPr>
                <w:rFonts w:eastAsia="MS PGothic"/>
                <w:sz w:val="20"/>
                <w:lang w:val="fr-FR"/>
              </w:rPr>
            </w:pPr>
            <w:r w:rsidRPr="00134D12">
              <w:rPr>
                <w:rFonts w:eastAsia="MS PGothic"/>
                <w:sz w:val="20"/>
                <w:lang w:val="fr-FR"/>
              </w:rPr>
              <w:t>Valeur du paramètre</w:t>
            </w:r>
          </w:p>
        </w:tc>
      </w:tr>
      <w:tr w:rsidR="007A15DA" w:rsidRPr="00134D12" w14:paraId="03ED9D9C" w14:textId="77777777" w:rsidTr="00563D2F">
        <w:tc>
          <w:tcPr>
            <w:tcW w:w="4823" w:type="dxa"/>
          </w:tcPr>
          <w:p w14:paraId="477B120C" w14:textId="77777777" w:rsidR="007A15DA" w:rsidRPr="00134D12" w:rsidRDefault="007A15DA" w:rsidP="004C6F99">
            <w:pPr>
              <w:pStyle w:val="Tabletext"/>
              <w:jc w:val="left"/>
              <w:rPr>
                <w:rFonts w:eastAsia="MS PGothic"/>
                <w:sz w:val="20"/>
                <w:lang w:val="fr-FR"/>
              </w:rPr>
            </w:pPr>
            <w:r w:rsidRPr="00134D12">
              <w:rPr>
                <w:rFonts w:eastAsia="MS PGothic"/>
                <w:sz w:val="20"/>
                <w:lang w:val="fr-FR"/>
              </w:rPr>
              <w:t>Plage de fréquences du signal (MHz)</w:t>
            </w:r>
          </w:p>
        </w:tc>
        <w:tc>
          <w:tcPr>
            <w:tcW w:w="4822" w:type="dxa"/>
          </w:tcPr>
          <w:p w14:paraId="577022A3" w14:textId="005E2693" w:rsidR="007A15DA" w:rsidRPr="00134D12" w:rsidRDefault="007A15DA" w:rsidP="001E5A6A">
            <w:pPr>
              <w:pStyle w:val="Tabletext"/>
              <w:jc w:val="center"/>
              <w:rPr>
                <w:rFonts w:eastAsia="MS PGothic"/>
                <w:sz w:val="20"/>
                <w:lang w:val="fr-FR"/>
              </w:rPr>
            </w:pPr>
            <w:r w:rsidRPr="00134D12">
              <w:rPr>
                <w:sz w:val="20"/>
                <w:lang w:val="fr-FR" w:eastAsia="ar-SA"/>
              </w:rPr>
              <w:t>1 559-1 591</w:t>
            </w:r>
          </w:p>
        </w:tc>
      </w:tr>
      <w:tr w:rsidR="007A15DA" w:rsidRPr="00134D12" w14:paraId="5E77E78B" w14:textId="77777777" w:rsidTr="00563D2F">
        <w:tc>
          <w:tcPr>
            <w:tcW w:w="4823" w:type="dxa"/>
          </w:tcPr>
          <w:p w14:paraId="4DC42DB5" w14:textId="77777777" w:rsidR="007A15DA" w:rsidRPr="00134D12" w:rsidRDefault="007A15DA" w:rsidP="004C6F99">
            <w:pPr>
              <w:pStyle w:val="Tabletext"/>
              <w:jc w:val="left"/>
              <w:rPr>
                <w:rFonts w:eastAsia="MS PGothic"/>
                <w:sz w:val="20"/>
                <w:lang w:val="fr-FR"/>
              </w:rPr>
            </w:pPr>
            <w:r w:rsidRPr="00134D12">
              <w:rPr>
                <w:rFonts w:eastAsia="MS PGothic"/>
                <w:sz w:val="20"/>
                <w:lang w:val="fr-FR"/>
              </w:rPr>
              <w:t>Débit d'éléments du code BPA (Méléments/s)</w:t>
            </w:r>
          </w:p>
        </w:tc>
        <w:tc>
          <w:tcPr>
            <w:tcW w:w="4822" w:type="dxa"/>
          </w:tcPr>
          <w:p w14:paraId="7A1A4FE4" w14:textId="77777777" w:rsidR="007A15DA" w:rsidRPr="00134D12" w:rsidRDefault="007A15DA" w:rsidP="001E5A6A">
            <w:pPr>
              <w:pStyle w:val="Tabletext"/>
              <w:jc w:val="center"/>
              <w:rPr>
                <w:rFonts w:eastAsia="MS PGothic"/>
                <w:sz w:val="20"/>
                <w:lang w:val="fr-FR"/>
              </w:rPr>
            </w:pPr>
            <w:r w:rsidRPr="00134D12">
              <w:rPr>
                <w:rFonts w:eastAsia="MS PGothic"/>
                <w:sz w:val="20"/>
                <w:lang w:val="fr-FR"/>
              </w:rPr>
              <w:t>1,023 (MBOC)</w:t>
            </w:r>
            <w:r w:rsidRPr="00134D12">
              <w:rPr>
                <w:rFonts w:eastAsia="MS PGothic"/>
                <w:sz w:val="20"/>
                <w:lang w:val="fr-FR"/>
              </w:rPr>
              <w:br/>
              <w:t>2,5575 (</w:t>
            </w:r>
            <w:r w:rsidRPr="002B0BE6">
              <w:rPr>
                <w:rFonts w:eastAsia="MS PGothic"/>
                <w:i/>
                <w:iCs/>
                <w:sz w:val="20"/>
                <w:lang w:val="fr-FR"/>
              </w:rPr>
              <w:t>BOC</w:t>
            </w:r>
            <w:r w:rsidRPr="00134D12">
              <w:rPr>
                <w:rFonts w:eastAsia="MS PGothic"/>
                <w:sz w:val="20"/>
                <w:vertAlign w:val="subscript"/>
                <w:lang w:val="fr-FR"/>
              </w:rPr>
              <w:t>COS</w:t>
            </w:r>
            <w:r w:rsidRPr="00134D12">
              <w:rPr>
                <w:rFonts w:eastAsia="MS PGothic"/>
                <w:sz w:val="20"/>
                <w:lang w:val="fr-FR"/>
              </w:rPr>
              <w:t>(15,2.5)</w:t>
            </w:r>
          </w:p>
        </w:tc>
      </w:tr>
      <w:tr w:rsidR="007A15DA" w:rsidRPr="00134D12" w14:paraId="33FB6F4A" w14:textId="77777777" w:rsidTr="00563D2F">
        <w:tc>
          <w:tcPr>
            <w:tcW w:w="4823" w:type="dxa"/>
          </w:tcPr>
          <w:p w14:paraId="38FABA4E" w14:textId="77777777" w:rsidR="007A15DA" w:rsidRPr="00134D12" w:rsidRDefault="007A15DA" w:rsidP="004C6F99">
            <w:pPr>
              <w:pStyle w:val="Tabletext"/>
              <w:jc w:val="left"/>
              <w:rPr>
                <w:rFonts w:eastAsia="MS PGothic"/>
                <w:sz w:val="20"/>
                <w:lang w:val="fr-FR"/>
              </w:rPr>
            </w:pPr>
            <w:r w:rsidRPr="00134D12">
              <w:rPr>
                <w:rFonts w:eastAsia="MS PGothic"/>
                <w:sz w:val="20"/>
                <w:lang w:val="fr-FR"/>
              </w:rPr>
              <w:t>Débits binaires des données de navigation (bits/s)</w:t>
            </w:r>
          </w:p>
        </w:tc>
        <w:tc>
          <w:tcPr>
            <w:tcW w:w="4822" w:type="dxa"/>
          </w:tcPr>
          <w:p w14:paraId="05CA1104" w14:textId="77777777" w:rsidR="007A15DA" w:rsidRPr="00134D12" w:rsidRDefault="007A15DA" w:rsidP="001E5A6A">
            <w:pPr>
              <w:pStyle w:val="Tabletext"/>
              <w:keepLines/>
              <w:tabs>
                <w:tab w:val="left" w:leader="dot" w:pos="7938"/>
                <w:tab w:val="center" w:pos="9526"/>
              </w:tabs>
              <w:ind w:left="567" w:hanging="567"/>
              <w:jc w:val="center"/>
              <w:rPr>
                <w:rFonts w:eastAsia="MS PGothic"/>
                <w:sz w:val="20"/>
                <w:lang w:val="fr-FR"/>
              </w:rPr>
            </w:pPr>
            <w:r w:rsidRPr="00134D12">
              <w:rPr>
                <w:rFonts w:eastAsia="MS PGothic"/>
                <w:sz w:val="20"/>
                <w:lang w:val="fr-FR"/>
              </w:rPr>
              <w:t>125 (E1-B)</w:t>
            </w:r>
          </w:p>
        </w:tc>
      </w:tr>
      <w:tr w:rsidR="007A15DA" w:rsidRPr="00134D12" w14:paraId="242E1075" w14:textId="77777777" w:rsidTr="00563D2F">
        <w:tc>
          <w:tcPr>
            <w:tcW w:w="4823" w:type="dxa"/>
            <w:vAlign w:val="center"/>
          </w:tcPr>
          <w:p w14:paraId="4FE9437F" w14:textId="77777777" w:rsidR="007A15DA" w:rsidRPr="00134D12" w:rsidRDefault="007A15DA" w:rsidP="004C6F99">
            <w:pPr>
              <w:pStyle w:val="Tabletext"/>
              <w:jc w:val="left"/>
              <w:rPr>
                <w:rFonts w:eastAsia="MS PGothic"/>
                <w:sz w:val="20"/>
                <w:lang w:val="fr-FR"/>
              </w:rPr>
            </w:pPr>
            <w:r w:rsidRPr="00134D12">
              <w:rPr>
                <w:rFonts w:eastAsia="MS PGothic"/>
                <w:sz w:val="20"/>
                <w:lang w:val="fr-FR"/>
              </w:rPr>
              <w:t>Débits de symboles des données de navigation (symboles/s)</w:t>
            </w:r>
          </w:p>
        </w:tc>
        <w:tc>
          <w:tcPr>
            <w:tcW w:w="4822" w:type="dxa"/>
          </w:tcPr>
          <w:p w14:paraId="42CF4244" w14:textId="77777777" w:rsidR="007A15DA" w:rsidRPr="00134D12" w:rsidRDefault="007A15DA" w:rsidP="001E5A6A">
            <w:pPr>
              <w:pStyle w:val="Tabletext"/>
              <w:jc w:val="center"/>
              <w:rPr>
                <w:rFonts w:eastAsia="MS PGothic"/>
                <w:sz w:val="20"/>
                <w:lang w:val="fr-FR"/>
              </w:rPr>
            </w:pPr>
            <w:r w:rsidRPr="00134D12">
              <w:rPr>
                <w:rFonts w:eastAsia="MS PGothic"/>
                <w:sz w:val="20"/>
                <w:lang w:val="fr-FR"/>
              </w:rPr>
              <w:t>250 (E1-B)</w:t>
            </w:r>
          </w:p>
        </w:tc>
      </w:tr>
      <w:tr w:rsidR="007A15DA" w:rsidRPr="0026318C" w14:paraId="2A7FB4DA" w14:textId="77777777" w:rsidTr="00563D2F">
        <w:tc>
          <w:tcPr>
            <w:tcW w:w="4823" w:type="dxa"/>
          </w:tcPr>
          <w:p w14:paraId="163A259C" w14:textId="77777777" w:rsidR="007A15DA" w:rsidRPr="00134D12" w:rsidRDefault="007A15DA" w:rsidP="004C6F99">
            <w:pPr>
              <w:pStyle w:val="Tabletext"/>
              <w:jc w:val="left"/>
              <w:rPr>
                <w:rFonts w:eastAsia="MS PGothic"/>
                <w:sz w:val="20"/>
                <w:lang w:val="fr-FR"/>
              </w:rPr>
            </w:pPr>
            <w:r w:rsidRPr="00134D12">
              <w:rPr>
                <w:rFonts w:eastAsia="MS PGothic"/>
                <w:sz w:val="20"/>
                <w:lang w:val="fr-FR"/>
              </w:rPr>
              <w:t>Méthode de modulation du signal</w:t>
            </w:r>
          </w:p>
        </w:tc>
        <w:tc>
          <w:tcPr>
            <w:tcW w:w="4822" w:type="dxa"/>
          </w:tcPr>
          <w:p w14:paraId="4FC181A0" w14:textId="77777777" w:rsidR="007A15DA" w:rsidRPr="00402A73" w:rsidRDefault="007A15DA" w:rsidP="001E5A6A">
            <w:pPr>
              <w:pStyle w:val="Tabletext"/>
              <w:jc w:val="center"/>
              <w:rPr>
                <w:rFonts w:eastAsia="MS PGothic"/>
                <w:sz w:val="20"/>
                <w:lang w:val="es-ES"/>
              </w:rPr>
            </w:pPr>
            <w:r w:rsidRPr="00402A73">
              <w:rPr>
                <w:rFonts w:eastAsia="MS PGothic"/>
                <w:sz w:val="20"/>
                <w:lang w:val="es-ES"/>
              </w:rPr>
              <w:t>MBOC (OS)</w:t>
            </w:r>
          </w:p>
          <w:p w14:paraId="4D96BA8E" w14:textId="77777777" w:rsidR="007A15DA" w:rsidRPr="00402A73" w:rsidRDefault="007A15DA" w:rsidP="001E5A6A">
            <w:pPr>
              <w:pStyle w:val="Tabletext"/>
              <w:jc w:val="center"/>
              <w:rPr>
                <w:rFonts w:eastAsia="MS PGothic"/>
                <w:sz w:val="20"/>
                <w:lang w:val="es-ES"/>
              </w:rPr>
            </w:pPr>
            <w:r w:rsidRPr="002B0BE6">
              <w:rPr>
                <w:rFonts w:eastAsia="MS PGothic"/>
                <w:i/>
                <w:iCs/>
                <w:sz w:val="20"/>
                <w:lang w:val="es-ES"/>
              </w:rPr>
              <w:t>BOC</w:t>
            </w:r>
            <w:r w:rsidRPr="00402A73">
              <w:rPr>
                <w:rFonts w:eastAsia="MS PGothic"/>
                <w:sz w:val="20"/>
                <w:vertAlign w:val="subscript"/>
                <w:lang w:val="es-ES"/>
              </w:rPr>
              <w:t>COS</w:t>
            </w:r>
            <w:r w:rsidRPr="00402A73">
              <w:rPr>
                <w:rFonts w:eastAsia="MS PGothic"/>
                <w:sz w:val="20"/>
                <w:lang w:val="es-ES"/>
              </w:rPr>
              <w:t>(15,2.5) (E1-A)</w:t>
            </w:r>
          </w:p>
        </w:tc>
      </w:tr>
      <w:tr w:rsidR="007A15DA" w:rsidRPr="00134D12" w14:paraId="2C59D896" w14:textId="77777777" w:rsidTr="00563D2F">
        <w:tc>
          <w:tcPr>
            <w:tcW w:w="4823" w:type="dxa"/>
          </w:tcPr>
          <w:p w14:paraId="0049CBD1" w14:textId="77777777" w:rsidR="007A15DA" w:rsidRPr="00134D12" w:rsidRDefault="007A15DA" w:rsidP="004C6F99">
            <w:pPr>
              <w:pStyle w:val="Tabletext"/>
              <w:jc w:val="left"/>
              <w:rPr>
                <w:rFonts w:eastAsia="MS PGothic"/>
                <w:sz w:val="20"/>
                <w:lang w:val="fr-FR"/>
              </w:rPr>
            </w:pPr>
            <w:r w:rsidRPr="00134D12">
              <w:rPr>
                <w:rFonts w:eastAsia="MS PGothic"/>
                <w:sz w:val="20"/>
                <w:lang w:val="fr-FR"/>
              </w:rPr>
              <w:t xml:space="preserve">Polarisation </w:t>
            </w:r>
          </w:p>
        </w:tc>
        <w:tc>
          <w:tcPr>
            <w:tcW w:w="4822" w:type="dxa"/>
          </w:tcPr>
          <w:p w14:paraId="2A1CC261" w14:textId="77777777" w:rsidR="007A15DA" w:rsidRPr="00134D12" w:rsidRDefault="007A15DA" w:rsidP="001E5A6A">
            <w:pPr>
              <w:pStyle w:val="Tabletext"/>
              <w:jc w:val="center"/>
              <w:rPr>
                <w:rFonts w:eastAsia="MS PGothic"/>
                <w:sz w:val="20"/>
                <w:highlight w:val="yellow"/>
                <w:lang w:val="fr-FR"/>
              </w:rPr>
            </w:pPr>
            <w:r w:rsidRPr="00134D12">
              <w:rPr>
                <w:rFonts w:eastAsia="MS PGothic"/>
                <w:sz w:val="20"/>
                <w:lang w:val="fr-FR"/>
              </w:rPr>
              <w:t>circulaire dextrogyre</w:t>
            </w:r>
          </w:p>
        </w:tc>
      </w:tr>
      <w:tr w:rsidR="007A15DA" w:rsidRPr="00134D12" w14:paraId="7F0ECBD4" w14:textId="77777777" w:rsidTr="00563D2F">
        <w:tc>
          <w:tcPr>
            <w:tcW w:w="4823" w:type="dxa"/>
            <w:tcBorders>
              <w:bottom w:val="single" w:sz="4" w:space="0" w:color="auto"/>
            </w:tcBorders>
          </w:tcPr>
          <w:p w14:paraId="0DD6B016" w14:textId="77777777" w:rsidR="007A15DA" w:rsidRPr="00134D12" w:rsidRDefault="007A15DA" w:rsidP="004C6F99">
            <w:pPr>
              <w:pStyle w:val="Tabletext"/>
              <w:jc w:val="left"/>
              <w:rPr>
                <w:rFonts w:eastAsia="MS PGothic"/>
                <w:sz w:val="20"/>
                <w:lang w:val="fr-FR"/>
              </w:rPr>
            </w:pPr>
            <w:r w:rsidRPr="00134D12">
              <w:rPr>
                <w:sz w:val="20"/>
                <w:lang w:val="fr-FR"/>
              </w:rPr>
              <w:br w:type="page"/>
            </w:r>
            <w:r w:rsidRPr="00134D12">
              <w:rPr>
                <w:rFonts w:eastAsia="MS PGothic"/>
                <w:sz w:val="20"/>
                <w:lang w:val="fr-FR"/>
              </w:rPr>
              <w:t>Niveau de puissance minimale reçue à la sortie de l'antenne de référence (dBW)</w:t>
            </w:r>
          </w:p>
        </w:tc>
        <w:tc>
          <w:tcPr>
            <w:tcW w:w="4822" w:type="dxa"/>
            <w:tcBorders>
              <w:bottom w:val="single" w:sz="4" w:space="0" w:color="auto"/>
            </w:tcBorders>
          </w:tcPr>
          <w:p w14:paraId="002DFB50" w14:textId="77777777" w:rsidR="007A15DA" w:rsidRPr="00134D12" w:rsidRDefault="007A15DA" w:rsidP="001E5A6A">
            <w:pPr>
              <w:pStyle w:val="Tabletext"/>
              <w:jc w:val="center"/>
              <w:rPr>
                <w:rFonts w:eastAsia="MS PGothic"/>
                <w:sz w:val="20"/>
                <w:lang w:val="fr-FR"/>
              </w:rPr>
            </w:pPr>
            <w:r w:rsidRPr="00134D12">
              <w:rPr>
                <w:rFonts w:eastAsia="MS PGothic"/>
                <w:sz w:val="20"/>
                <w:lang w:val="fr-FR"/>
              </w:rPr>
              <w:t>−157,25 (MBOC) (voir Note 2)</w:t>
            </w:r>
          </w:p>
        </w:tc>
      </w:tr>
    </w:tbl>
    <w:p w14:paraId="23337EC1" w14:textId="77777777" w:rsidR="002B0BE6" w:rsidRDefault="002B0BE6">
      <w:r>
        <w:br w:type="page"/>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5"/>
      </w:tblGrid>
      <w:tr w:rsidR="007A15DA" w:rsidRPr="0026318C" w14:paraId="5184C715" w14:textId="77777777" w:rsidTr="002B0BE6">
        <w:tc>
          <w:tcPr>
            <w:tcW w:w="9645" w:type="dxa"/>
            <w:tcBorders>
              <w:top w:val="nil"/>
              <w:left w:val="nil"/>
              <w:bottom w:val="nil"/>
              <w:right w:val="nil"/>
            </w:tcBorders>
          </w:tcPr>
          <w:p w14:paraId="75AE84D1" w14:textId="58D5F561" w:rsidR="007A15DA" w:rsidRPr="00134D12" w:rsidRDefault="007A15DA" w:rsidP="001E4A47">
            <w:pPr>
              <w:pStyle w:val="Tablelegend"/>
              <w:rPr>
                <w:sz w:val="20"/>
                <w:lang w:val="fr-FR"/>
              </w:rPr>
            </w:pPr>
            <w:r w:rsidRPr="00134D12">
              <w:rPr>
                <w:i/>
                <w:iCs/>
                <w:sz w:val="20"/>
                <w:lang w:val="fr-FR"/>
              </w:rPr>
              <w:lastRenderedPageBreak/>
              <w:t>Notes relatives au Tableau 7:</w:t>
            </w:r>
          </w:p>
          <w:p w14:paraId="432A3771" w14:textId="4E0EABD8" w:rsidR="007A15DA" w:rsidRPr="00134D12" w:rsidRDefault="007A15DA" w:rsidP="004C6F99">
            <w:pPr>
              <w:pStyle w:val="Tablelegend"/>
              <w:ind w:left="-85" w:firstLine="0"/>
              <w:rPr>
                <w:sz w:val="20"/>
                <w:lang w:val="fr-FR"/>
              </w:rPr>
            </w:pPr>
            <w:r w:rsidRPr="00134D12">
              <w:rPr>
                <w:sz w:val="20"/>
                <w:lang w:val="fr-FR"/>
              </w:rPr>
              <w:t xml:space="preserve">NOTE 1 </w:t>
            </w:r>
            <w:r w:rsidR="00E91186" w:rsidRPr="00134D12">
              <w:rPr>
                <w:lang w:val="fr-FR"/>
              </w:rPr>
              <w:t xml:space="preserve">– </w:t>
            </w:r>
            <w:r w:rsidRPr="00134D12">
              <w:rPr>
                <w:sz w:val="20"/>
                <w:lang w:val="fr-FR"/>
              </w:rPr>
              <w:t>Pour de plus amples détails sur la modulation MBOC, voir le texte du paragraphe juste avant ce tableau.</w:t>
            </w:r>
          </w:p>
          <w:p w14:paraId="459DCB15" w14:textId="66A0D7D3" w:rsidR="007A15DA" w:rsidRPr="00134D12" w:rsidRDefault="007A15DA" w:rsidP="004C6F99">
            <w:pPr>
              <w:pStyle w:val="Tablelegend"/>
              <w:ind w:left="-85" w:firstLine="0"/>
              <w:rPr>
                <w:sz w:val="20"/>
                <w:lang w:val="fr-FR"/>
              </w:rPr>
            </w:pPr>
            <w:r w:rsidRPr="00134D12">
              <w:rPr>
                <w:sz w:val="20"/>
                <w:lang w:val="fr-FR"/>
              </w:rPr>
              <w:t>NOTE 2</w:t>
            </w:r>
            <w:r w:rsidR="00E91186" w:rsidRPr="00134D12">
              <w:rPr>
                <w:sz w:val="20"/>
                <w:lang w:val="fr-FR"/>
              </w:rPr>
              <w:t xml:space="preserve"> </w:t>
            </w:r>
            <w:r w:rsidR="00E91186" w:rsidRPr="00134D12">
              <w:rPr>
                <w:lang w:val="fr-FR"/>
              </w:rPr>
              <w:t xml:space="preserve">– </w:t>
            </w:r>
            <w:r w:rsidRPr="00134D12">
              <w:rPr>
                <w:sz w:val="20"/>
                <w:lang w:val="fr-FR"/>
              </w:rPr>
              <w:t>La puissance minimale reçue à la surface de la Terre est mesurée à la sortie d'une antenne de réception isotrope de gain 0 dBic pour un angle d'élévation au moins égal</w:t>
            </w:r>
            <w:r w:rsidRPr="00134D12">
              <w:rPr>
                <w:sz w:val="20"/>
                <w:lang w:val="fr-FR" w:eastAsia="ar-SA"/>
              </w:rPr>
              <w:t xml:space="preserve"> à </w:t>
            </w:r>
            <w:r w:rsidRPr="00134D12">
              <w:rPr>
                <w:sz w:val="20"/>
                <w:lang w:val="fr-FR"/>
              </w:rPr>
              <w:t>5 degrés.</w:t>
            </w:r>
          </w:p>
        </w:tc>
      </w:tr>
    </w:tbl>
    <w:p w14:paraId="6DD66464" w14:textId="77777777" w:rsidR="007A15DA" w:rsidRPr="00134D12" w:rsidRDefault="007A15DA" w:rsidP="004C6F99">
      <w:pPr>
        <w:pStyle w:val="Heading2"/>
        <w:rPr>
          <w:lang w:val="fr-FR" w:eastAsia="ar-SA"/>
        </w:rPr>
      </w:pPr>
      <w:bookmarkStart w:id="568" w:name="_Toc427760275"/>
      <w:bookmarkStart w:id="569" w:name="_Toc427760826"/>
      <w:bookmarkStart w:id="570" w:name="_Toc427761200"/>
      <w:bookmarkStart w:id="571" w:name="_Toc427763282"/>
      <w:bookmarkStart w:id="572" w:name="_Toc427764146"/>
      <w:bookmarkStart w:id="573" w:name="_Toc427843087"/>
      <w:bookmarkStart w:id="574" w:name="_Toc427843477"/>
      <w:bookmarkStart w:id="575" w:name="_Toc427843624"/>
      <w:bookmarkStart w:id="576" w:name="_Toc427843770"/>
      <w:bookmarkStart w:id="577" w:name="_Toc428173682"/>
      <w:bookmarkStart w:id="578" w:name="_Toc428174925"/>
      <w:bookmarkStart w:id="579" w:name="_Toc181632642"/>
      <w:bookmarkStart w:id="580" w:name="_Toc182918243"/>
      <w:r w:rsidRPr="00134D12">
        <w:rPr>
          <w:lang w:val="fr-FR" w:eastAsia="ar-SA"/>
        </w:rPr>
        <w:t>4.2</w:t>
      </w:r>
      <w:r w:rsidRPr="00134D12">
        <w:rPr>
          <w:lang w:val="fr-FR" w:eastAsia="ar-SA"/>
        </w:rPr>
        <w:tab/>
        <w:t>Signal Galileo E6</w:t>
      </w:r>
      <w:bookmarkEnd w:id="568"/>
      <w:bookmarkEnd w:id="569"/>
      <w:bookmarkEnd w:id="570"/>
      <w:bookmarkEnd w:id="571"/>
      <w:bookmarkEnd w:id="572"/>
      <w:bookmarkEnd w:id="573"/>
      <w:bookmarkEnd w:id="574"/>
      <w:bookmarkEnd w:id="575"/>
      <w:bookmarkEnd w:id="576"/>
      <w:bookmarkEnd w:id="577"/>
      <w:bookmarkEnd w:id="578"/>
      <w:bookmarkEnd w:id="579"/>
      <w:bookmarkEnd w:id="580"/>
    </w:p>
    <w:p w14:paraId="54D64285" w14:textId="09945E07" w:rsidR="007A15DA" w:rsidRPr="00134D12" w:rsidRDefault="007A15DA" w:rsidP="004C6F99">
      <w:pPr>
        <w:rPr>
          <w:lang w:val="fr-FR" w:eastAsia="ar-SA"/>
        </w:rPr>
      </w:pPr>
      <w:r w:rsidRPr="00134D12">
        <w:rPr>
          <w:lang w:val="fr-FR" w:eastAsia="ar-SA"/>
        </w:rPr>
        <w:t xml:space="preserve">La ligne de base du signal Galileo E6 est émise sur la fréquence porteuse de 1 278,75 MHz. La ligne de base du signal E6 comprend trois signaux différents: le signal E6-A, qui transporte le service public réglementé (PRS), le signal E6-B, qui achemine le service de haute précision (HAS) nouvellement défini, et le signal E6-C, qui contient le service commercial d'authentification (CAS). La porteuse E6 est modulée avec une modulation </w:t>
      </w:r>
      <w:r w:rsidRPr="00134D12">
        <w:rPr>
          <w:lang w:val="fr-FR"/>
        </w:rPr>
        <w:t>MDPB</w:t>
      </w:r>
      <w:r w:rsidRPr="00134D12">
        <w:rPr>
          <w:lang w:val="fr-FR" w:eastAsia="ar-SA"/>
        </w:rPr>
        <w:t>(5) pour offrir les composantes du signal E6-B et E6-C. Elle est également modulée avec un code BOC</w:t>
      </w:r>
      <w:r w:rsidRPr="00134D12">
        <w:rPr>
          <w:vertAlign w:val="subscript"/>
          <w:lang w:val="fr-FR" w:eastAsia="ar-SA"/>
        </w:rPr>
        <w:t>cos</w:t>
      </w:r>
      <w:r w:rsidRPr="00134D12">
        <w:rPr>
          <w:lang w:val="fr-FR" w:eastAsia="ar-SA"/>
        </w:rPr>
        <w:t>(10,5) pour offrir la composante E6-A (le spectre du signal Galileo E6-A suit la même équation que celui du signal E1-A ci-dessus, mais avec</w:t>
      </w:r>
      <w:r w:rsidR="00000C63" w:rsidRPr="00134D12">
        <w:rPr>
          <w:lang w:val="fr-FR" w:eastAsia="ar-SA"/>
        </w:rPr>
        <w:t> </w:t>
      </w:r>
      <w:r w:rsidRPr="00134D12">
        <w:rPr>
          <w:i/>
          <w:lang w:val="fr-FR" w:eastAsia="ar-SA"/>
        </w:rPr>
        <w:t>f</w:t>
      </w:r>
      <w:r w:rsidRPr="00134D12">
        <w:rPr>
          <w:i/>
          <w:vertAlign w:val="subscript"/>
          <w:lang w:val="fr-FR" w:eastAsia="ar-SA"/>
        </w:rPr>
        <w:t>s</w:t>
      </w:r>
      <w:r w:rsidRPr="00134D12">
        <w:rPr>
          <w:lang w:val="fr-FR" w:eastAsia="ar-SA"/>
        </w:rPr>
        <w:t> = 10 × 1,023 MHz</w:t>
      </w:r>
      <w:r w:rsidRPr="00134D12">
        <w:rPr>
          <w:vertAlign w:val="subscript"/>
          <w:lang w:val="fr-FR" w:eastAsia="ar-SA"/>
        </w:rPr>
        <w:t xml:space="preserve"> </w:t>
      </w:r>
      <w:r w:rsidRPr="00134D12">
        <w:rPr>
          <w:lang w:val="fr-FR" w:eastAsia="ar-SA"/>
        </w:rPr>
        <w:t xml:space="preserve">et </w:t>
      </w:r>
      <w:r w:rsidRPr="00134D12">
        <w:rPr>
          <w:i/>
          <w:lang w:val="fr-FR" w:eastAsia="ar-SA"/>
        </w:rPr>
        <w:t>f</w:t>
      </w:r>
      <w:r w:rsidRPr="00134D12">
        <w:rPr>
          <w:i/>
          <w:vertAlign w:val="subscript"/>
          <w:lang w:val="fr-FR" w:eastAsia="ar-SA"/>
        </w:rPr>
        <w:t>c</w:t>
      </w:r>
      <w:r w:rsidRPr="00134D12">
        <w:rPr>
          <w:lang w:val="fr-FR" w:eastAsia="ar-SA"/>
        </w:rPr>
        <w:t> = 5 × 1,023 MHz).</w:t>
      </w:r>
    </w:p>
    <w:p w14:paraId="3AC2BB43" w14:textId="77777777" w:rsidR="007A15DA" w:rsidRPr="00134D12" w:rsidRDefault="007A15DA" w:rsidP="004C6F99">
      <w:pPr>
        <w:pStyle w:val="TableNo"/>
        <w:keepLines/>
        <w:rPr>
          <w:lang w:val="fr-FR"/>
        </w:rPr>
      </w:pPr>
      <w:r w:rsidRPr="00134D12">
        <w:rPr>
          <w:lang w:val="fr-FR"/>
        </w:rPr>
        <w:t>TABLEAU 8</w:t>
      </w:r>
    </w:p>
    <w:p w14:paraId="5B96D61A" w14:textId="77777777" w:rsidR="007A15DA" w:rsidRPr="00134D12" w:rsidRDefault="007A15DA" w:rsidP="004C6F99">
      <w:pPr>
        <w:pStyle w:val="Tabletitle"/>
        <w:keepLines/>
        <w:rPr>
          <w:lang w:val="fr-FR"/>
        </w:rPr>
      </w:pPr>
      <w:r w:rsidRPr="00134D12">
        <w:rPr>
          <w:lang w:val="fr-FR"/>
        </w:rPr>
        <w:t>Émissions Galileo E6 dans la bande 1 215-1 300 MHz</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3"/>
        <w:gridCol w:w="4822"/>
      </w:tblGrid>
      <w:tr w:rsidR="007A15DA" w:rsidRPr="00134D12" w14:paraId="2CA58368" w14:textId="77777777" w:rsidTr="002506F2">
        <w:tc>
          <w:tcPr>
            <w:tcW w:w="4823" w:type="dxa"/>
          </w:tcPr>
          <w:p w14:paraId="44A07857" w14:textId="77777777" w:rsidR="007A15DA" w:rsidRPr="00134D12" w:rsidRDefault="007A15DA" w:rsidP="004C6F99">
            <w:pPr>
              <w:pStyle w:val="Tablehead"/>
              <w:keepLines/>
              <w:rPr>
                <w:rFonts w:eastAsia="MS PGothic"/>
                <w:sz w:val="20"/>
                <w:lang w:val="fr-FR"/>
              </w:rPr>
            </w:pPr>
            <w:r w:rsidRPr="00134D12">
              <w:rPr>
                <w:rFonts w:eastAsia="MS PGothic"/>
                <w:sz w:val="20"/>
                <w:lang w:val="fr-FR"/>
              </w:rPr>
              <w:t>Paramètre</w:t>
            </w:r>
          </w:p>
        </w:tc>
        <w:tc>
          <w:tcPr>
            <w:tcW w:w="4822" w:type="dxa"/>
          </w:tcPr>
          <w:p w14:paraId="5B3573BA" w14:textId="77777777" w:rsidR="007A15DA" w:rsidRPr="00134D12" w:rsidRDefault="007A15DA" w:rsidP="004C6F99">
            <w:pPr>
              <w:pStyle w:val="Tablehead"/>
              <w:keepLines/>
              <w:rPr>
                <w:rFonts w:eastAsia="MS PGothic"/>
                <w:sz w:val="20"/>
                <w:lang w:val="fr-FR"/>
              </w:rPr>
            </w:pPr>
            <w:r w:rsidRPr="00134D12">
              <w:rPr>
                <w:rFonts w:eastAsia="MS PGothic"/>
                <w:sz w:val="20"/>
                <w:lang w:val="fr-FR"/>
              </w:rPr>
              <w:t>Valeur du paramètre</w:t>
            </w:r>
          </w:p>
        </w:tc>
      </w:tr>
      <w:tr w:rsidR="007A15DA" w:rsidRPr="00134D12" w14:paraId="48324DC3" w14:textId="77777777" w:rsidTr="002506F2">
        <w:tc>
          <w:tcPr>
            <w:tcW w:w="4823" w:type="dxa"/>
          </w:tcPr>
          <w:p w14:paraId="64AF08A4" w14:textId="77777777" w:rsidR="007A15DA" w:rsidRPr="00134D12" w:rsidRDefault="007A15DA" w:rsidP="004C6F99">
            <w:pPr>
              <w:pStyle w:val="Tabletext"/>
              <w:keepNext/>
              <w:keepLines/>
              <w:jc w:val="left"/>
              <w:rPr>
                <w:rFonts w:eastAsia="MS PGothic"/>
                <w:sz w:val="20"/>
                <w:lang w:val="fr-FR"/>
              </w:rPr>
            </w:pPr>
            <w:r w:rsidRPr="00134D12">
              <w:rPr>
                <w:rFonts w:eastAsia="MS PGothic"/>
                <w:sz w:val="20"/>
                <w:lang w:val="fr-FR"/>
              </w:rPr>
              <w:t>Plage de fréquences du signal (MHz)</w:t>
            </w:r>
          </w:p>
        </w:tc>
        <w:tc>
          <w:tcPr>
            <w:tcW w:w="4822" w:type="dxa"/>
          </w:tcPr>
          <w:p w14:paraId="29EB6FF2" w14:textId="53D78A26" w:rsidR="007A15DA" w:rsidRPr="00134D12" w:rsidRDefault="007A15DA" w:rsidP="001E5A6A">
            <w:pPr>
              <w:pStyle w:val="Tabletext"/>
              <w:keepNext/>
              <w:keepLines/>
              <w:jc w:val="center"/>
              <w:rPr>
                <w:rFonts w:eastAsia="MS PGothic"/>
                <w:sz w:val="20"/>
                <w:lang w:val="fr-FR"/>
              </w:rPr>
            </w:pPr>
            <w:r w:rsidRPr="00134D12">
              <w:rPr>
                <w:sz w:val="20"/>
                <w:lang w:val="fr-FR" w:eastAsia="ar-SA"/>
              </w:rPr>
              <w:t>1 260-1 300</w:t>
            </w:r>
          </w:p>
        </w:tc>
      </w:tr>
      <w:tr w:rsidR="007A15DA" w:rsidRPr="00134D12" w14:paraId="1E1CE8AE" w14:textId="77777777" w:rsidTr="002506F2">
        <w:tc>
          <w:tcPr>
            <w:tcW w:w="4823" w:type="dxa"/>
          </w:tcPr>
          <w:p w14:paraId="4CDE0A2E" w14:textId="77777777" w:rsidR="007A15DA" w:rsidRPr="00134D12" w:rsidRDefault="007A15DA" w:rsidP="004C6F99">
            <w:pPr>
              <w:pStyle w:val="Tabletext"/>
              <w:keepNext/>
              <w:keepLines/>
              <w:jc w:val="left"/>
              <w:rPr>
                <w:rFonts w:eastAsia="MS PGothic"/>
                <w:sz w:val="20"/>
                <w:lang w:val="fr-FR"/>
              </w:rPr>
            </w:pPr>
            <w:r w:rsidRPr="00134D12">
              <w:rPr>
                <w:rFonts w:eastAsia="MS PGothic"/>
                <w:sz w:val="20"/>
                <w:lang w:val="fr-FR"/>
              </w:rPr>
              <w:t>Débit d'éléments du code BPA (Méléments/s)</w:t>
            </w:r>
          </w:p>
        </w:tc>
        <w:tc>
          <w:tcPr>
            <w:tcW w:w="4822" w:type="dxa"/>
          </w:tcPr>
          <w:p w14:paraId="7D396677" w14:textId="77777777" w:rsidR="007A15DA" w:rsidRPr="00134D12" w:rsidRDefault="007A15DA" w:rsidP="001E5A6A">
            <w:pPr>
              <w:pStyle w:val="Tabletext"/>
              <w:keepNext/>
              <w:keepLines/>
              <w:jc w:val="center"/>
              <w:rPr>
                <w:rFonts w:eastAsia="MS PGothic"/>
                <w:sz w:val="20"/>
                <w:lang w:val="fr-FR"/>
              </w:rPr>
            </w:pPr>
            <w:r w:rsidRPr="00134D12">
              <w:rPr>
                <w:rFonts w:eastAsia="MS PGothic"/>
                <w:sz w:val="20"/>
                <w:lang w:val="fr-FR"/>
              </w:rPr>
              <w:t>5,115 (MDPB(5))</w:t>
            </w:r>
            <w:r w:rsidRPr="00134D12">
              <w:rPr>
                <w:rFonts w:eastAsia="MS PGothic"/>
                <w:sz w:val="20"/>
                <w:lang w:val="fr-FR"/>
              </w:rPr>
              <w:br/>
              <w:t>10,23 (</w:t>
            </w:r>
            <w:r w:rsidRPr="00134D12">
              <w:rPr>
                <w:rFonts w:eastAsia="MS PGothic"/>
                <w:i/>
                <w:sz w:val="20"/>
                <w:lang w:val="fr-FR"/>
              </w:rPr>
              <w:t>BOC</w:t>
            </w:r>
            <w:r w:rsidRPr="00134D12">
              <w:rPr>
                <w:rFonts w:eastAsia="MS PGothic"/>
                <w:sz w:val="20"/>
                <w:vertAlign w:val="subscript"/>
                <w:lang w:val="fr-FR"/>
              </w:rPr>
              <w:t>COS</w:t>
            </w:r>
            <w:r w:rsidRPr="00134D12">
              <w:rPr>
                <w:rFonts w:eastAsia="MS PGothic"/>
                <w:sz w:val="20"/>
                <w:lang w:val="fr-FR"/>
              </w:rPr>
              <w:t>(10,5)</w:t>
            </w:r>
          </w:p>
        </w:tc>
      </w:tr>
      <w:tr w:rsidR="007A15DA" w:rsidRPr="00134D12" w14:paraId="7C0DBCD9" w14:textId="77777777" w:rsidTr="002506F2">
        <w:tc>
          <w:tcPr>
            <w:tcW w:w="4823" w:type="dxa"/>
          </w:tcPr>
          <w:p w14:paraId="56172204" w14:textId="77777777" w:rsidR="007A15DA" w:rsidRPr="00134D12" w:rsidRDefault="007A15DA" w:rsidP="004C6F99">
            <w:pPr>
              <w:pStyle w:val="Tabletext"/>
              <w:keepNext/>
              <w:keepLines/>
              <w:jc w:val="left"/>
              <w:rPr>
                <w:rFonts w:eastAsia="MS PGothic"/>
                <w:sz w:val="20"/>
                <w:lang w:val="fr-FR"/>
              </w:rPr>
            </w:pPr>
            <w:r w:rsidRPr="00134D12">
              <w:rPr>
                <w:rFonts w:eastAsia="MS PGothic"/>
                <w:sz w:val="20"/>
                <w:lang w:val="fr-FR"/>
              </w:rPr>
              <w:t>Débits binaires des données de navigation (bits/s)</w:t>
            </w:r>
          </w:p>
        </w:tc>
        <w:tc>
          <w:tcPr>
            <w:tcW w:w="4822" w:type="dxa"/>
          </w:tcPr>
          <w:p w14:paraId="5080E63E" w14:textId="77777777" w:rsidR="007A15DA" w:rsidRPr="00134D12" w:rsidRDefault="007A15DA" w:rsidP="001E5A6A">
            <w:pPr>
              <w:pStyle w:val="Tabletext"/>
              <w:keepNext/>
              <w:keepLines/>
              <w:tabs>
                <w:tab w:val="left" w:leader="dot" w:pos="7938"/>
                <w:tab w:val="center" w:pos="9526"/>
              </w:tabs>
              <w:ind w:left="567" w:hanging="567"/>
              <w:jc w:val="center"/>
              <w:rPr>
                <w:rFonts w:eastAsia="MS PGothic"/>
                <w:sz w:val="20"/>
                <w:lang w:val="fr-FR"/>
              </w:rPr>
            </w:pPr>
            <w:r w:rsidRPr="00134D12">
              <w:rPr>
                <w:rFonts w:eastAsia="MS PGothic"/>
                <w:sz w:val="20"/>
                <w:lang w:val="fr-FR"/>
              </w:rPr>
              <w:t>500 (E6-B)</w:t>
            </w:r>
          </w:p>
        </w:tc>
      </w:tr>
      <w:tr w:rsidR="007A15DA" w:rsidRPr="00134D12" w14:paraId="2232FB8C" w14:textId="77777777" w:rsidTr="002506F2">
        <w:tc>
          <w:tcPr>
            <w:tcW w:w="4823" w:type="dxa"/>
            <w:vAlign w:val="center"/>
          </w:tcPr>
          <w:p w14:paraId="3612D95A" w14:textId="77777777" w:rsidR="007A15DA" w:rsidRPr="00134D12" w:rsidRDefault="007A15DA" w:rsidP="004C6F99">
            <w:pPr>
              <w:pStyle w:val="Tabletext"/>
              <w:keepNext/>
              <w:keepLines/>
              <w:jc w:val="left"/>
              <w:rPr>
                <w:rFonts w:eastAsia="MS PGothic"/>
                <w:sz w:val="20"/>
                <w:lang w:val="fr-FR"/>
              </w:rPr>
            </w:pPr>
            <w:r w:rsidRPr="00134D12">
              <w:rPr>
                <w:rFonts w:eastAsia="MS PGothic"/>
                <w:sz w:val="20"/>
                <w:lang w:val="fr-FR"/>
              </w:rPr>
              <w:t>Débits de symboles des données de navigation (symboles/s)</w:t>
            </w:r>
          </w:p>
        </w:tc>
        <w:tc>
          <w:tcPr>
            <w:tcW w:w="4822" w:type="dxa"/>
          </w:tcPr>
          <w:p w14:paraId="0C2929BD" w14:textId="77777777" w:rsidR="007A15DA" w:rsidRPr="00134D12" w:rsidRDefault="007A15DA" w:rsidP="001E5A6A">
            <w:pPr>
              <w:pStyle w:val="Tabletext"/>
              <w:keepNext/>
              <w:keepLines/>
              <w:jc w:val="center"/>
              <w:rPr>
                <w:rFonts w:eastAsia="MS PGothic"/>
                <w:sz w:val="20"/>
                <w:lang w:val="fr-FR"/>
              </w:rPr>
            </w:pPr>
            <w:r w:rsidRPr="00134D12">
              <w:rPr>
                <w:rFonts w:eastAsia="MS PGothic"/>
                <w:sz w:val="20"/>
                <w:lang w:val="fr-FR"/>
              </w:rPr>
              <w:t>1000 (E6-B)</w:t>
            </w:r>
          </w:p>
        </w:tc>
      </w:tr>
      <w:tr w:rsidR="007A15DA" w:rsidRPr="00134D12" w14:paraId="71F99914" w14:textId="77777777" w:rsidTr="002506F2">
        <w:tc>
          <w:tcPr>
            <w:tcW w:w="4823" w:type="dxa"/>
          </w:tcPr>
          <w:p w14:paraId="18E8F311" w14:textId="77777777" w:rsidR="007A15DA" w:rsidRPr="00134D12" w:rsidRDefault="007A15DA" w:rsidP="004C6F99">
            <w:pPr>
              <w:pStyle w:val="Tabletext"/>
              <w:jc w:val="left"/>
              <w:rPr>
                <w:rFonts w:eastAsia="MS PGothic"/>
                <w:sz w:val="20"/>
                <w:lang w:val="fr-FR"/>
              </w:rPr>
            </w:pPr>
            <w:r w:rsidRPr="00134D12">
              <w:rPr>
                <w:rFonts w:eastAsia="MS PGothic"/>
                <w:sz w:val="20"/>
                <w:lang w:val="fr-FR"/>
              </w:rPr>
              <w:t>Méthode de modulation du signal</w:t>
            </w:r>
          </w:p>
        </w:tc>
        <w:tc>
          <w:tcPr>
            <w:tcW w:w="4822" w:type="dxa"/>
          </w:tcPr>
          <w:p w14:paraId="3BC19869" w14:textId="77777777" w:rsidR="007A15DA" w:rsidRPr="00402A73" w:rsidRDefault="007A15DA" w:rsidP="001E5A6A">
            <w:pPr>
              <w:pStyle w:val="Tabletext"/>
              <w:jc w:val="center"/>
              <w:rPr>
                <w:rFonts w:eastAsia="MS PGothic"/>
                <w:sz w:val="20"/>
                <w:lang w:val="it-IT"/>
              </w:rPr>
            </w:pPr>
            <w:r w:rsidRPr="00402A73">
              <w:rPr>
                <w:rFonts w:eastAsia="MS PGothic"/>
                <w:sz w:val="20"/>
                <w:lang w:val="it-IT"/>
              </w:rPr>
              <w:t>MDPB(5) (E6-B et E6-C)</w:t>
            </w:r>
          </w:p>
          <w:p w14:paraId="0D00C7B1" w14:textId="77777777" w:rsidR="007A15DA" w:rsidRPr="00134D12" w:rsidRDefault="007A15DA" w:rsidP="001E5A6A">
            <w:pPr>
              <w:pStyle w:val="Tabletext"/>
              <w:jc w:val="center"/>
              <w:rPr>
                <w:rFonts w:eastAsia="MS PGothic"/>
                <w:sz w:val="20"/>
                <w:lang w:val="fr-FR"/>
              </w:rPr>
            </w:pPr>
            <w:r w:rsidRPr="00134D12">
              <w:rPr>
                <w:rFonts w:eastAsia="MS PGothic"/>
                <w:i/>
                <w:sz w:val="20"/>
                <w:lang w:val="fr-FR"/>
              </w:rPr>
              <w:t>BOC</w:t>
            </w:r>
            <w:r w:rsidRPr="00134D12">
              <w:rPr>
                <w:rFonts w:eastAsia="MS PGothic"/>
                <w:sz w:val="20"/>
                <w:vertAlign w:val="subscript"/>
                <w:lang w:val="fr-FR"/>
              </w:rPr>
              <w:t>COS</w:t>
            </w:r>
            <w:r w:rsidRPr="00134D12">
              <w:rPr>
                <w:rFonts w:eastAsia="MS PGothic"/>
                <w:sz w:val="20"/>
                <w:lang w:val="fr-FR"/>
              </w:rPr>
              <w:t>(10,5) (E6-A)</w:t>
            </w:r>
          </w:p>
        </w:tc>
      </w:tr>
      <w:tr w:rsidR="007A15DA" w:rsidRPr="00134D12" w14:paraId="4199124F" w14:textId="77777777" w:rsidTr="002506F2">
        <w:tc>
          <w:tcPr>
            <w:tcW w:w="4823" w:type="dxa"/>
          </w:tcPr>
          <w:p w14:paraId="0F7294EC" w14:textId="77777777" w:rsidR="007A15DA" w:rsidRPr="00134D12" w:rsidRDefault="007A15DA" w:rsidP="004C6F99">
            <w:pPr>
              <w:pStyle w:val="Tabletext"/>
              <w:jc w:val="left"/>
              <w:rPr>
                <w:rFonts w:eastAsia="MS PGothic"/>
                <w:sz w:val="20"/>
                <w:lang w:val="fr-FR"/>
              </w:rPr>
            </w:pPr>
            <w:r w:rsidRPr="00134D12">
              <w:rPr>
                <w:rFonts w:eastAsia="MS PGothic"/>
                <w:sz w:val="20"/>
                <w:lang w:val="fr-FR"/>
              </w:rPr>
              <w:t xml:space="preserve">Polarisation </w:t>
            </w:r>
          </w:p>
        </w:tc>
        <w:tc>
          <w:tcPr>
            <w:tcW w:w="4822" w:type="dxa"/>
          </w:tcPr>
          <w:p w14:paraId="39C7D091" w14:textId="77777777" w:rsidR="007A15DA" w:rsidRPr="00134D12" w:rsidRDefault="007A15DA" w:rsidP="001E5A6A">
            <w:pPr>
              <w:pStyle w:val="Tabletext"/>
              <w:jc w:val="center"/>
              <w:rPr>
                <w:rFonts w:eastAsia="MS PGothic"/>
                <w:sz w:val="20"/>
                <w:highlight w:val="yellow"/>
                <w:lang w:val="fr-FR"/>
              </w:rPr>
            </w:pPr>
            <w:r w:rsidRPr="00134D12">
              <w:rPr>
                <w:rFonts w:eastAsia="MS PGothic"/>
                <w:sz w:val="20"/>
                <w:lang w:val="fr-FR"/>
              </w:rPr>
              <w:t>circulaire dextrogyre</w:t>
            </w:r>
          </w:p>
        </w:tc>
      </w:tr>
      <w:tr w:rsidR="007A15DA" w:rsidRPr="00134D12" w14:paraId="33DFCBCC" w14:textId="77777777" w:rsidTr="002506F2">
        <w:tc>
          <w:tcPr>
            <w:tcW w:w="4823" w:type="dxa"/>
            <w:tcBorders>
              <w:bottom w:val="single" w:sz="4" w:space="0" w:color="auto"/>
            </w:tcBorders>
          </w:tcPr>
          <w:p w14:paraId="28602D0E" w14:textId="77777777" w:rsidR="007A15DA" w:rsidRPr="00134D12" w:rsidRDefault="007A15DA" w:rsidP="004C6F99">
            <w:pPr>
              <w:pStyle w:val="Tabletext"/>
              <w:jc w:val="left"/>
              <w:rPr>
                <w:rFonts w:eastAsia="MS PGothic"/>
                <w:sz w:val="20"/>
                <w:lang w:val="fr-FR"/>
              </w:rPr>
            </w:pPr>
            <w:r w:rsidRPr="00134D12">
              <w:rPr>
                <w:sz w:val="20"/>
                <w:lang w:val="fr-FR"/>
              </w:rPr>
              <w:br w:type="page"/>
            </w:r>
            <w:r w:rsidRPr="00134D12">
              <w:rPr>
                <w:rFonts w:eastAsia="MS PGothic"/>
                <w:sz w:val="20"/>
                <w:lang w:val="fr-FR"/>
              </w:rPr>
              <w:t>Niveau de puissance minimale reçue à la sortie de l'antenne de référence (dBW)</w:t>
            </w:r>
          </w:p>
        </w:tc>
        <w:tc>
          <w:tcPr>
            <w:tcW w:w="4822" w:type="dxa"/>
            <w:tcBorders>
              <w:bottom w:val="single" w:sz="4" w:space="0" w:color="auto"/>
            </w:tcBorders>
          </w:tcPr>
          <w:p w14:paraId="0CAD2916" w14:textId="77777777" w:rsidR="007A15DA" w:rsidRPr="00134D12" w:rsidRDefault="007A15DA" w:rsidP="001E5A6A">
            <w:pPr>
              <w:pStyle w:val="Tabletext"/>
              <w:jc w:val="center"/>
              <w:rPr>
                <w:rFonts w:eastAsia="MS PGothic"/>
                <w:sz w:val="20"/>
                <w:lang w:val="fr-FR"/>
              </w:rPr>
            </w:pPr>
            <w:r w:rsidRPr="00134D12">
              <w:rPr>
                <w:rFonts w:eastAsia="MS PGothic"/>
                <w:sz w:val="20"/>
                <w:lang w:val="fr-FR"/>
              </w:rPr>
              <w:t>−155,25 (MDPB(5))</w:t>
            </w:r>
          </w:p>
          <w:p w14:paraId="6A0DF0E7" w14:textId="77777777" w:rsidR="007A15DA" w:rsidRPr="00134D12" w:rsidRDefault="007A15DA" w:rsidP="001E5A6A">
            <w:pPr>
              <w:pStyle w:val="Tabletext"/>
              <w:jc w:val="center"/>
              <w:rPr>
                <w:rFonts w:eastAsia="MS PGothic"/>
                <w:sz w:val="20"/>
                <w:lang w:val="fr-FR"/>
              </w:rPr>
            </w:pPr>
            <w:r w:rsidRPr="00134D12">
              <w:rPr>
                <w:rFonts w:eastAsia="MS PGothic"/>
                <w:sz w:val="20"/>
                <w:lang w:val="fr-FR"/>
              </w:rPr>
              <w:t>(Voir Note)</w:t>
            </w:r>
          </w:p>
        </w:tc>
      </w:tr>
      <w:tr w:rsidR="007A15DA" w:rsidRPr="0026318C" w14:paraId="5554739A" w14:textId="77777777" w:rsidTr="002506F2">
        <w:tc>
          <w:tcPr>
            <w:tcW w:w="9645" w:type="dxa"/>
            <w:gridSpan w:val="2"/>
            <w:tcBorders>
              <w:left w:val="nil"/>
              <w:bottom w:val="nil"/>
              <w:right w:val="nil"/>
            </w:tcBorders>
          </w:tcPr>
          <w:p w14:paraId="2B9A30F2" w14:textId="4F36762F" w:rsidR="007A15DA" w:rsidRPr="00134D12" w:rsidRDefault="007A15DA" w:rsidP="004327B5">
            <w:pPr>
              <w:pStyle w:val="Tablelegend"/>
              <w:ind w:left="0" w:firstLine="0"/>
              <w:rPr>
                <w:lang w:val="fr-FR"/>
              </w:rPr>
            </w:pPr>
            <w:r w:rsidRPr="00134D12">
              <w:rPr>
                <w:lang w:val="fr-FR"/>
              </w:rPr>
              <w:t xml:space="preserve">Note </w:t>
            </w:r>
            <w:r w:rsidR="00E91186" w:rsidRPr="00134D12">
              <w:rPr>
                <w:lang w:val="fr-FR"/>
              </w:rPr>
              <w:t xml:space="preserve">– </w:t>
            </w:r>
            <w:r w:rsidRPr="00134D12">
              <w:rPr>
                <w:lang w:val="fr-FR"/>
              </w:rPr>
              <w:t>La puissance minimale reçue à la surface de la Terre est mesurée à la sortie d'une antenne de réception isotrope de gain 0 dBic pour un angle d'élévation au moins égal</w:t>
            </w:r>
            <w:r w:rsidRPr="00134D12">
              <w:rPr>
                <w:lang w:val="fr-FR" w:eastAsia="ar-SA"/>
              </w:rPr>
              <w:t xml:space="preserve"> à </w:t>
            </w:r>
            <w:r w:rsidRPr="00134D12">
              <w:rPr>
                <w:lang w:val="fr-FR"/>
              </w:rPr>
              <w:t>5 degrés.</w:t>
            </w:r>
          </w:p>
        </w:tc>
      </w:tr>
    </w:tbl>
    <w:p w14:paraId="23E3C3EC" w14:textId="77777777" w:rsidR="007A15DA" w:rsidRPr="00134D12" w:rsidRDefault="007A15DA" w:rsidP="004C6F99">
      <w:pPr>
        <w:pStyle w:val="Heading2"/>
        <w:rPr>
          <w:lang w:val="fr-FR" w:eastAsia="ar-SA"/>
        </w:rPr>
      </w:pPr>
      <w:bookmarkStart w:id="581" w:name="_Toc427760276"/>
      <w:bookmarkStart w:id="582" w:name="_Toc427760827"/>
      <w:bookmarkStart w:id="583" w:name="_Toc427761201"/>
      <w:bookmarkStart w:id="584" w:name="_Toc427763283"/>
      <w:bookmarkStart w:id="585" w:name="_Toc427764147"/>
      <w:bookmarkStart w:id="586" w:name="_Toc427843088"/>
      <w:bookmarkStart w:id="587" w:name="_Toc427843478"/>
      <w:bookmarkStart w:id="588" w:name="_Toc427843625"/>
      <w:bookmarkStart w:id="589" w:name="_Toc427843771"/>
      <w:bookmarkStart w:id="590" w:name="_Toc428173683"/>
      <w:bookmarkStart w:id="591" w:name="_Toc428174926"/>
      <w:bookmarkStart w:id="592" w:name="_Toc181632643"/>
      <w:bookmarkStart w:id="593" w:name="_Toc182918244"/>
      <w:r w:rsidRPr="00134D12">
        <w:rPr>
          <w:lang w:val="fr-FR" w:eastAsia="ar-SA"/>
        </w:rPr>
        <w:t>4.3</w:t>
      </w:r>
      <w:r w:rsidRPr="00134D12">
        <w:rPr>
          <w:lang w:val="fr-FR" w:eastAsia="ar-SA"/>
        </w:rPr>
        <w:tab/>
        <w:t>Signal Galileo E5</w:t>
      </w:r>
      <w:bookmarkEnd w:id="581"/>
      <w:bookmarkEnd w:id="582"/>
      <w:bookmarkEnd w:id="583"/>
      <w:bookmarkEnd w:id="584"/>
      <w:bookmarkEnd w:id="585"/>
      <w:bookmarkEnd w:id="586"/>
      <w:bookmarkEnd w:id="587"/>
      <w:bookmarkEnd w:id="588"/>
      <w:bookmarkEnd w:id="589"/>
      <w:bookmarkEnd w:id="590"/>
      <w:bookmarkEnd w:id="591"/>
      <w:bookmarkEnd w:id="592"/>
      <w:bookmarkEnd w:id="593"/>
    </w:p>
    <w:p w14:paraId="73DFFA91" w14:textId="77777777" w:rsidR="007A15DA" w:rsidRPr="00134D12" w:rsidRDefault="007A15DA" w:rsidP="004C6F99">
      <w:pPr>
        <w:rPr>
          <w:lang w:val="fr-FR" w:eastAsia="ar-SA"/>
        </w:rPr>
      </w:pPr>
      <w:r w:rsidRPr="00134D12">
        <w:rPr>
          <w:lang w:val="fr-FR" w:eastAsia="ar-SA"/>
        </w:rPr>
        <w:t>Pour produire le signal Galileo E5, centré sur 1 191,795 MHz, on utilise une modulation AltBOC avec une fréquence de sous-porteuse de bande latérale égale à 15,345 MHz. Il en résulte deux lobes latéraux.</w:t>
      </w:r>
    </w:p>
    <w:p w14:paraId="729C719A" w14:textId="77777777" w:rsidR="007A15DA" w:rsidRPr="00134D12" w:rsidRDefault="007A15DA" w:rsidP="004C6F99">
      <w:pPr>
        <w:rPr>
          <w:lang w:val="fr-FR" w:eastAsia="ar-SA"/>
        </w:rPr>
      </w:pPr>
      <w:r w:rsidRPr="00134D12">
        <w:rPr>
          <w:lang w:val="fr-FR" w:eastAsia="ar-SA"/>
        </w:rPr>
        <w:t>Le lobe latéral inférieur du signal Galileo E5, appelé signal Galileo E5a, permet d'offrir un deuxième signal (réception bi fréquence) pour le service ouvert (OS), y compris les messages de données de navigation.</w:t>
      </w:r>
    </w:p>
    <w:p w14:paraId="76BF148F" w14:textId="77777777" w:rsidR="007A15DA" w:rsidRPr="00134D12" w:rsidRDefault="007A15DA" w:rsidP="004C6F99">
      <w:pPr>
        <w:rPr>
          <w:lang w:val="fr-FR" w:eastAsia="ar-SA"/>
        </w:rPr>
      </w:pPr>
      <w:r w:rsidRPr="00134D12">
        <w:rPr>
          <w:lang w:val="fr-FR" w:eastAsia="ar-SA"/>
        </w:rPr>
        <w:t>Le signal E5a est un signal d'accès pour le service ouvert transmis dans la bande E5 comprenant un canal de données et un canal pilote (sans données).</w:t>
      </w:r>
    </w:p>
    <w:p w14:paraId="1B849648" w14:textId="77777777" w:rsidR="007A15DA" w:rsidRPr="00134D12" w:rsidRDefault="007A15DA" w:rsidP="004C6F99">
      <w:pPr>
        <w:rPr>
          <w:lang w:val="fr-FR" w:eastAsia="ar-SA"/>
        </w:rPr>
      </w:pPr>
      <w:r w:rsidRPr="00134D12">
        <w:rPr>
          <w:lang w:val="fr-FR" w:eastAsia="ar-SA"/>
        </w:rPr>
        <w:t>Le lobe latéral supérieur du signal Galileo E5, appelé signal Galileo E5b, apporte une composante supplémentaire au service ouvert (OS).</w:t>
      </w:r>
    </w:p>
    <w:p w14:paraId="48860406" w14:textId="77777777" w:rsidR="007A15DA" w:rsidRPr="00134D12" w:rsidRDefault="007A15DA" w:rsidP="004C6F99">
      <w:pPr>
        <w:rPr>
          <w:lang w:val="fr-FR" w:eastAsia="ar-SA"/>
        </w:rPr>
      </w:pPr>
      <w:r w:rsidRPr="00134D12">
        <w:rPr>
          <w:lang w:val="fr-FR" w:eastAsia="ar-SA"/>
        </w:rPr>
        <w:t>Le signal E5a est un signal d'accès pour le service ouvert transmis dans la bande comprenant un canal de données et un canal pilote (sans données).</w:t>
      </w:r>
    </w:p>
    <w:p w14:paraId="5855390A" w14:textId="77777777" w:rsidR="007A15DA" w:rsidRPr="00134D12" w:rsidRDefault="007A15DA" w:rsidP="004C6F99">
      <w:pPr>
        <w:rPr>
          <w:lang w:val="fr-FR" w:eastAsia="ar-SA"/>
        </w:rPr>
      </w:pPr>
      <w:r w:rsidRPr="00134D12">
        <w:rPr>
          <w:lang w:val="fr-FR" w:eastAsia="ar-SA"/>
        </w:rPr>
        <w:lastRenderedPageBreak/>
        <w:t>La densité spectrale de puissance du signal Galileo E5 AltBOC est donnée par:</w:t>
      </w:r>
    </w:p>
    <w:p w14:paraId="587A0CD2" w14:textId="77777777" w:rsidR="007A15DA" w:rsidRPr="00134D12" w:rsidRDefault="007A15DA" w:rsidP="004C6F99">
      <w:pPr>
        <w:pStyle w:val="Equation"/>
        <w:rPr>
          <w:lang w:val="fr-FR" w:eastAsia="ar-SA"/>
        </w:rPr>
      </w:pPr>
      <w:r w:rsidRPr="00134D12">
        <w:rPr>
          <w:lang w:val="fr-FR"/>
        </w:rPr>
        <w:tab/>
      </w:r>
      <w:r w:rsidRPr="00134D12">
        <w:rPr>
          <w:lang w:val="fr-FR"/>
        </w:rPr>
        <w:object w:dxaOrig="7995" w:dyaOrig="1335" w14:anchorId="2493B912">
          <v:shape id="_x0000_i1027" type="#_x0000_t75" alt="" style="width:403.2pt;height:65.1pt;mso-width-percent:0;mso-height-percent:0;mso-width-percent:0;mso-height-percent:0" o:ole="">
            <v:imagedata r:id="rId45" o:title=""/>
          </v:shape>
          <o:OLEObject Type="Embed" ProgID="Equation.3" ShapeID="_x0000_i1027" DrawAspect="Content" ObjectID="_1793598593" r:id="rId46"/>
        </w:object>
      </w:r>
    </w:p>
    <w:p w14:paraId="5D4ACC79" w14:textId="77777777" w:rsidR="007A15DA" w:rsidRPr="00134D12" w:rsidRDefault="007A15DA" w:rsidP="004C6F99">
      <w:pPr>
        <w:rPr>
          <w:lang w:val="fr-FR" w:eastAsia="ar-SA"/>
        </w:rPr>
      </w:pPr>
      <w:r w:rsidRPr="00134D12">
        <w:rPr>
          <w:lang w:val="fr-FR" w:eastAsia="ar-SA"/>
        </w:rPr>
        <w:t>où:</w:t>
      </w:r>
    </w:p>
    <w:p w14:paraId="19932549" w14:textId="77777777" w:rsidR="007A15DA" w:rsidRPr="00134D12" w:rsidRDefault="007A15DA" w:rsidP="004C6F99">
      <w:pPr>
        <w:pStyle w:val="Equationlegend"/>
        <w:rPr>
          <w:lang w:val="fr-FR" w:eastAsia="ar-SA"/>
        </w:rPr>
      </w:pPr>
      <w:r w:rsidRPr="00134D12">
        <w:rPr>
          <w:i/>
          <w:lang w:val="fr-FR" w:eastAsia="ar-SA"/>
        </w:rPr>
        <w:tab/>
        <w:t>f</w:t>
      </w:r>
      <w:r w:rsidRPr="00134D12">
        <w:rPr>
          <w:i/>
          <w:vertAlign w:val="subscript"/>
          <w:lang w:val="fr-FR" w:eastAsia="ar-SA"/>
        </w:rPr>
        <w:t>s</w:t>
      </w:r>
      <w:r w:rsidRPr="00134D12">
        <w:rPr>
          <w:lang w:val="fr-FR" w:eastAsia="ar-SA"/>
        </w:rPr>
        <w:t> =</w:t>
      </w:r>
      <w:r w:rsidRPr="00134D12">
        <w:rPr>
          <w:lang w:val="fr-FR" w:eastAsia="ar-SA"/>
        </w:rPr>
        <w:tab/>
        <w:t>15 × 1,023 MHz</w:t>
      </w:r>
      <w:r w:rsidRPr="00134D12">
        <w:rPr>
          <w:vertAlign w:val="subscript"/>
          <w:lang w:val="fr-FR" w:eastAsia="ar-SA"/>
        </w:rPr>
        <w:t xml:space="preserve"> </w:t>
      </w:r>
      <w:r w:rsidRPr="00134D12">
        <w:rPr>
          <w:lang w:val="fr-FR" w:eastAsia="ar-SA"/>
        </w:rPr>
        <w:t xml:space="preserve">est la fréquence de la sous-porteuse et </w:t>
      </w:r>
      <w:r w:rsidRPr="00134D12">
        <w:rPr>
          <w:i/>
          <w:lang w:val="fr-FR" w:eastAsia="ar-SA"/>
        </w:rPr>
        <w:t>f</w:t>
      </w:r>
      <w:r w:rsidRPr="00134D12">
        <w:rPr>
          <w:i/>
          <w:vertAlign w:val="subscript"/>
          <w:lang w:val="fr-FR" w:eastAsia="ar-SA"/>
        </w:rPr>
        <w:t>c</w:t>
      </w:r>
      <w:r w:rsidRPr="00134D12">
        <w:rPr>
          <w:lang w:val="fr-FR" w:eastAsia="ar-SA"/>
        </w:rPr>
        <w:t> = 10 × 1,023 MHz est le débit d'éléments.</w:t>
      </w:r>
    </w:p>
    <w:p w14:paraId="3D0A2781" w14:textId="77777777" w:rsidR="007A15DA" w:rsidRPr="00134D12" w:rsidRDefault="007A15DA" w:rsidP="004C6F99">
      <w:pPr>
        <w:pStyle w:val="TableNo"/>
        <w:keepLines/>
        <w:rPr>
          <w:lang w:val="fr-FR"/>
        </w:rPr>
      </w:pPr>
      <w:r w:rsidRPr="00134D12">
        <w:rPr>
          <w:lang w:val="fr-FR"/>
        </w:rPr>
        <w:t>TABLEAU 9</w:t>
      </w:r>
    </w:p>
    <w:p w14:paraId="499A4C5D" w14:textId="77777777" w:rsidR="007A15DA" w:rsidRPr="00134D12" w:rsidRDefault="007A15DA" w:rsidP="004C6F99">
      <w:pPr>
        <w:pStyle w:val="Tabletitle"/>
        <w:keepLines/>
        <w:rPr>
          <w:lang w:val="fr-FR"/>
        </w:rPr>
      </w:pPr>
      <w:r w:rsidRPr="00134D12">
        <w:rPr>
          <w:lang w:val="fr-FR"/>
        </w:rPr>
        <w:t>Émissions Galileo E5 dans la bande 1 164-1 215 MHz</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3"/>
        <w:gridCol w:w="4822"/>
      </w:tblGrid>
      <w:tr w:rsidR="007A15DA" w:rsidRPr="00134D12" w14:paraId="7091D805" w14:textId="77777777" w:rsidTr="00563D2F">
        <w:tc>
          <w:tcPr>
            <w:tcW w:w="4823" w:type="dxa"/>
          </w:tcPr>
          <w:p w14:paraId="3F707715" w14:textId="77777777" w:rsidR="007A15DA" w:rsidRPr="00134D12" w:rsidRDefault="007A15DA" w:rsidP="004C6F99">
            <w:pPr>
              <w:pStyle w:val="Tablehead"/>
              <w:rPr>
                <w:rFonts w:eastAsia="MS PGothic"/>
                <w:lang w:val="fr-FR"/>
              </w:rPr>
            </w:pPr>
            <w:r w:rsidRPr="00134D12">
              <w:rPr>
                <w:rFonts w:eastAsia="MS PGothic"/>
                <w:lang w:val="fr-FR"/>
              </w:rPr>
              <w:t>Paramètre</w:t>
            </w:r>
          </w:p>
        </w:tc>
        <w:tc>
          <w:tcPr>
            <w:tcW w:w="4822" w:type="dxa"/>
          </w:tcPr>
          <w:p w14:paraId="58953EAA" w14:textId="77777777" w:rsidR="007A15DA" w:rsidRPr="00134D12" w:rsidRDefault="007A15DA" w:rsidP="004C6F99">
            <w:pPr>
              <w:pStyle w:val="Tablehead"/>
              <w:rPr>
                <w:rFonts w:eastAsia="MS PGothic"/>
                <w:lang w:val="fr-FR"/>
              </w:rPr>
            </w:pPr>
            <w:r w:rsidRPr="00134D12">
              <w:rPr>
                <w:rFonts w:eastAsia="MS PGothic"/>
                <w:lang w:val="fr-FR"/>
              </w:rPr>
              <w:t>Valeur du paramètre</w:t>
            </w:r>
          </w:p>
        </w:tc>
      </w:tr>
      <w:tr w:rsidR="007A15DA" w:rsidRPr="00134D12" w14:paraId="3AE14F34" w14:textId="77777777" w:rsidTr="00563D2F">
        <w:tc>
          <w:tcPr>
            <w:tcW w:w="4823" w:type="dxa"/>
          </w:tcPr>
          <w:p w14:paraId="261936F9" w14:textId="77777777" w:rsidR="007A15DA" w:rsidRPr="00134D12" w:rsidRDefault="007A15DA" w:rsidP="004C6F99">
            <w:pPr>
              <w:pStyle w:val="Tabletext"/>
              <w:keepNext/>
              <w:keepLines/>
              <w:jc w:val="left"/>
              <w:rPr>
                <w:rFonts w:eastAsia="MS PGothic"/>
                <w:lang w:val="fr-FR"/>
              </w:rPr>
            </w:pPr>
            <w:r w:rsidRPr="00134D12">
              <w:rPr>
                <w:rFonts w:eastAsia="MS PGothic"/>
                <w:lang w:val="fr-FR"/>
              </w:rPr>
              <w:t>Plage de fréquences du signal (MHz)</w:t>
            </w:r>
          </w:p>
        </w:tc>
        <w:tc>
          <w:tcPr>
            <w:tcW w:w="4822" w:type="dxa"/>
          </w:tcPr>
          <w:p w14:paraId="305EAB60" w14:textId="1EB666F6" w:rsidR="007A15DA" w:rsidRPr="00134D12" w:rsidRDefault="007A15DA" w:rsidP="001E5A6A">
            <w:pPr>
              <w:pStyle w:val="Tabletext"/>
              <w:keepNext/>
              <w:keepLines/>
              <w:jc w:val="center"/>
              <w:rPr>
                <w:rFonts w:eastAsia="MS PGothic"/>
                <w:szCs w:val="21"/>
                <w:lang w:val="fr-FR"/>
              </w:rPr>
            </w:pPr>
            <w:r w:rsidRPr="00134D12">
              <w:rPr>
                <w:lang w:val="fr-FR" w:eastAsia="ar-SA"/>
              </w:rPr>
              <w:t>1 164-1 219</w:t>
            </w:r>
          </w:p>
        </w:tc>
      </w:tr>
      <w:tr w:rsidR="007A15DA" w:rsidRPr="00134D12" w14:paraId="1147AC77" w14:textId="77777777" w:rsidTr="00563D2F">
        <w:tc>
          <w:tcPr>
            <w:tcW w:w="4823" w:type="dxa"/>
          </w:tcPr>
          <w:p w14:paraId="70A842BF" w14:textId="77777777" w:rsidR="007A15DA" w:rsidRPr="00134D12" w:rsidRDefault="007A15DA" w:rsidP="004C6F99">
            <w:pPr>
              <w:pStyle w:val="Tabletext"/>
              <w:keepNext/>
              <w:keepLines/>
              <w:jc w:val="left"/>
              <w:rPr>
                <w:rFonts w:eastAsia="MS PGothic"/>
                <w:lang w:val="fr-FR"/>
              </w:rPr>
            </w:pPr>
            <w:r w:rsidRPr="00134D12">
              <w:rPr>
                <w:rFonts w:eastAsia="MS PGothic"/>
                <w:lang w:val="fr-FR"/>
              </w:rPr>
              <w:t>Débit d'éléments du code BPA (Méléments/s)</w:t>
            </w:r>
          </w:p>
        </w:tc>
        <w:tc>
          <w:tcPr>
            <w:tcW w:w="4822" w:type="dxa"/>
          </w:tcPr>
          <w:p w14:paraId="021596D2" w14:textId="77777777" w:rsidR="007A15DA" w:rsidRPr="00134D12" w:rsidRDefault="007A15DA" w:rsidP="001E5A6A">
            <w:pPr>
              <w:pStyle w:val="Tabletext"/>
              <w:keepNext/>
              <w:keepLines/>
              <w:jc w:val="center"/>
              <w:rPr>
                <w:rFonts w:eastAsia="MS PGothic"/>
                <w:szCs w:val="21"/>
                <w:lang w:val="fr-FR"/>
              </w:rPr>
            </w:pPr>
            <w:r w:rsidRPr="00134D12">
              <w:rPr>
                <w:rFonts w:eastAsia="MS PGothic"/>
                <w:szCs w:val="21"/>
                <w:lang w:val="fr-FR"/>
              </w:rPr>
              <w:t>10,23 (</w:t>
            </w:r>
            <w:r w:rsidRPr="00134D12">
              <w:rPr>
                <w:rFonts w:eastAsia="MS PGothic"/>
                <w:i/>
                <w:iCs/>
                <w:szCs w:val="21"/>
                <w:lang w:val="fr-FR"/>
              </w:rPr>
              <w:t>G</w:t>
            </w:r>
            <w:r w:rsidRPr="00134D12">
              <w:rPr>
                <w:rFonts w:eastAsia="MS PGothic"/>
                <w:i/>
                <w:iCs/>
                <w:szCs w:val="21"/>
                <w:vertAlign w:val="subscript"/>
                <w:lang w:val="fr-FR"/>
              </w:rPr>
              <w:t xml:space="preserve">AltBOC </w:t>
            </w:r>
            <w:r w:rsidRPr="00134D12">
              <w:rPr>
                <w:rFonts w:eastAsia="MS PGothic"/>
                <w:szCs w:val="21"/>
                <w:lang w:val="fr-FR"/>
              </w:rPr>
              <w:t>(15,10))</w:t>
            </w:r>
          </w:p>
        </w:tc>
      </w:tr>
      <w:tr w:rsidR="007A15DA" w:rsidRPr="00134D12" w14:paraId="38B3096F" w14:textId="77777777" w:rsidTr="00563D2F">
        <w:tc>
          <w:tcPr>
            <w:tcW w:w="4823" w:type="dxa"/>
          </w:tcPr>
          <w:p w14:paraId="05B0113A" w14:textId="77777777" w:rsidR="007A15DA" w:rsidRPr="00134D12" w:rsidRDefault="007A15DA" w:rsidP="004C6F99">
            <w:pPr>
              <w:pStyle w:val="Tabletext"/>
              <w:keepNext/>
              <w:keepLines/>
              <w:jc w:val="left"/>
              <w:rPr>
                <w:rFonts w:eastAsia="MS PGothic"/>
                <w:lang w:val="fr-FR"/>
              </w:rPr>
            </w:pPr>
            <w:r w:rsidRPr="00134D12">
              <w:rPr>
                <w:rFonts w:eastAsia="MS PGothic"/>
                <w:lang w:val="fr-FR"/>
              </w:rPr>
              <w:t>Débits binaires des données de navigation (bits/s)</w:t>
            </w:r>
          </w:p>
        </w:tc>
        <w:tc>
          <w:tcPr>
            <w:tcW w:w="4822" w:type="dxa"/>
          </w:tcPr>
          <w:p w14:paraId="4E9186D5" w14:textId="77777777" w:rsidR="007A15DA" w:rsidRPr="00134D12" w:rsidRDefault="007A15DA" w:rsidP="001E5A6A">
            <w:pPr>
              <w:pStyle w:val="Tabletext"/>
              <w:keepNext/>
              <w:keepLines/>
              <w:tabs>
                <w:tab w:val="left" w:leader="dot" w:pos="7938"/>
                <w:tab w:val="center" w:pos="9526"/>
              </w:tabs>
              <w:ind w:left="567" w:hanging="567"/>
              <w:jc w:val="center"/>
              <w:rPr>
                <w:rFonts w:eastAsia="MS PGothic"/>
                <w:szCs w:val="21"/>
                <w:lang w:val="fr-FR"/>
              </w:rPr>
            </w:pPr>
            <w:r w:rsidRPr="00134D12">
              <w:rPr>
                <w:rFonts w:eastAsia="MS PGothic"/>
                <w:szCs w:val="21"/>
                <w:lang w:val="fr-FR"/>
              </w:rPr>
              <w:t>25 (E5-a)</w:t>
            </w:r>
          </w:p>
          <w:p w14:paraId="3FEE6C06" w14:textId="77777777" w:rsidR="007A15DA" w:rsidRPr="00134D12" w:rsidRDefault="007A15DA" w:rsidP="001E5A6A">
            <w:pPr>
              <w:pStyle w:val="Tabletext"/>
              <w:keepNext/>
              <w:keepLines/>
              <w:tabs>
                <w:tab w:val="left" w:leader="dot" w:pos="7938"/>
                <w:tab w:val="center" w:pos="9526"/>
              </w:tabs>
              <w:ind w:left="567" w:hanging="567"/>
              <w:jc w:val="center"/>
              <w:rPr>
                <w:rFonts w:eastAsia="MS PGothic"/>
                <w:szCs w:val="21"/>
                <w:lang w:val="fr-FR"/>
              </w:rPr>
            </w:pPr>
            <w:r w:rsidRPr="00134D12">
              <w:rPr>
                <w:rFonts w:eastAsia="MS PGothic"/>
                <w:szCs w:val="21"/>
                <w:lang w:val="fr-FR"/>
              </w:rPr>
              <w:t>125 (E5b)</w:t>
            </w:r>
          </w:p>
        </w:tc>
      </w:tr>
      <w:tr w:rsidR="007A15DA" w:rsidRPr="00134D12" w14:paraId="090B23FF" w14:textId="77777777" w:rsidTr="00563D2F">
        <w:tc>
          <w:tcPr>
            <w:tcW w:w="4823" w:type="dxa"/>
            <w:vAlign w:val="center"/>
          </w:tcPr>
          <w:p w14:paraId="477DA657" w14:textId="77777777" w:rsidR="007A15DA" w:rsidRPr="00134D12" w:rsidRDefault="007A15DA" w:rsidP="004C6F99">
            <w:pPr>
              <w:pStyle w:val="Tabletext"/>
              <w:keepNext/>
              <w:keepLines/>
              <w:jc w:val="left"/>
              <w:rPr>
                <w:rFonts w:eastAsia="MS PGothic"/>
                <w:lang w:val="fr-FR"/>
              </w:rPr>
            </w:pPr>
            <w:r w:rsidRPr="00134D12">
              <w:rPr>
                <w:rFonts w:eastAsia="MS PGothic"/>
                <w:lang w:val="fr-FR"/>
              </w:rPr>
              <w:t>Débits de symboles des données de navigation (symboles/s)</w:t>
            </w:r>
          </w:p>
        </w:tc>
        <w:tc>
          <w:tcPr>
            <w:tcW w:w="4822" w:type="dxa"/>
          </w:tcPr>
          <w:p w14:paraId="3A63283B" w14:textId="77777777" w:rsidR="007A15DA" w:rsidRPr="00134D12" w:rsidRDefault="007A15DA" w:rsidP="001E5A6A">
            <w:pPr>
              <w:pStyle w:val="Tabletext"/>
              <w:keepNext/>
              <w:keepLines/>
              <w:jc w:val="center"/>
              <w:rPr>
                <w:rFonts w:eastAsia="MS PGothic"/>
                <w:szCs w:val="21"/>
                <w:lang w:val="fr-FR"/>
              </w:rPr>
            </w:pPr>
            <w:r w:rsidRPr="00134D12">
              <w:rPr>
                <w:rFonts w:eastAsia="MS PGothic"/>
                <w:szCs w:val="21"/>
                <w:lang w:val="fr-FR"/>
              </w:rPr>
              <w:t>50 (E5a), 250 (E5b)</w:t>
            </w:r>
          </w:p>
        </w:tc>
      </w:tr>
      <w:tr w:rsidR="007A15DA" w:rsidRPr="00134D12" w14:paraId="1C2D1062" w14:textId="77777777" w:rsidTr="00563D2F">
        <w:tc>
          <w:tcPr>
            <w:tcW w:w="4823" w:type="dxa"/>
          </w:tcPr>
          <w:p w14:paraId="0B70A8D5" w14:textId="77777777" w:rsidR="007A15DA" w:rsidRPr="00134D12" w:rsidRDefault="007A15DA" w:rsidP="004C6F99">
            <w:pPr>
              <w:pStyle w:val="Tabletext"/>
              <w:keepNext/>
              <w:keepLines/>
              <w:jc w:val="left"/>
              <w:rPr>
                <w:rFonts w:eastAsia="MS PGothic"/>
                <w:lang w:val="fr-FR"/>
              </w:rPr>
            </w:pPr>
            <w:r w:rsidRPr="00134D12">
              <w:rPr>
                <w:rFonts w:eastAsia="MS PGothic"/>
                <w:lang w:val="fr-FR"/>
              </w:rPr>
              <w:t>Méthode de modulation du signal</w:t>
            </w:r>
          </w:p>
        </w:tc>
        <w:tc>
          <w:tcPr>
            <w:tcW w:w="4822" w:type="dxa"/>
          </w:tcPr>
          <w:p w14:paraId="7C09B9E2" w14:textId="77777777" w:rsidR="007A15DA" w:rsidRPr="00134D12" w:rsidRDefault="007A15DA" w:rsidP="001E5A6A">
            <w:pPr>
              <w:pStyle w:val="Tabletext"/>
              <w:keepNext/>
              <w:keepLines/>
              <w:jc w:val="center"/>
              <w:rPr>
                <w:rFonts w:eastAsia="MS PGothic"/>
                <w:szCs w:val="21"/>
                <w:lang w:val="fr-FR"/>
              </w:rPr>
            </w:pPr>
            <w:r w:rsidRPr="00134D12">
              <w:rPr>
                <w:rFonts w:eastAsia="MS PGothic"/>
                <w:i/>
                <w:szCs w:val="21"/>
                <w:lang w:val="fr-FR"/>
              </w:rPr>
              <w:t>AltBOC</w:t>
            </w:r>
            <w:r w:rsidRPr="00134D12">
              <w:rPr>
                <w:rFonts w:eastAsia="MS PGothic"/>
                <w:szCs w:val="21"/>
                <w:lang w:val="fr-FR"/>
              </w:rPr>
              <w:t xml:space="preserve"> (15,10) (voir Note 1)</w:t>
            </w:r>
          </w:p>
        </w:tc>
      </w:tr>
      <w:tr w:rsidR="007A15DA" w:rsidRPr="00134D12" w14:paraId="2ACD5438" w14:textId="77777777" w:rsidTr="00563D2F">
        <w:tc>
          <w:tcPr>
            <w:tcW w:w="4823" w:type="dxa"/>
          </w:tcPr>
          <w:p w14:paraId="07DA4E0E" w14:textId="77777777" w:rsidR="007A15DA" w:rsidRPr="00134D12" w:rsidRDefault="007A15DA" w:rsidP="004C6F99">
            <w:pPr>
              <w:pStyle w:val="Tabletext"/>
              <w:keepNext/>
              <w:keepLines/>
              <w:jc w:val="left"/>
              <w:rPr>
                <w:rFonts w:eastAsia="MS PGothic"/>
                <w:lang w:val="fr-FR"/>
              </w:rPr>
            </w:pPr>
            <w:r w:rsidRPr="00134D12">
              <w:rPr>
                <w:rFonts w:eastAsia="MS PGothic"/>
                <w:lang w:val="fr-FR"/>
              </w:rPr>
              <w:t xml:space="preserve">Polarisation </w:t>
            </w:r>
          </w:p>
        </w:tc>
        <w:tc>
          <w:tcPr>
            <w:tcW w:w="4822" w:type="dxa"/>
          </w:tcPr>
          <w:p w14:paraId="5CF12961" w14:textId="77777777" w:rsidR="007A15DA" w:rsidRPr="00134D12" w:rsidRDefault="007A15DA" w:rsidP="001E5A6A">
            <w:pPr>
              <w:pStyle w:val="Tabletext"/>
              <w:keepNext/>
              <w:keepLines/>
              <w:jc w:val="center"/>
              <w:rPr>
                <w:rFonts w:eastAsia="MS PGothic"/>
                <w:szCs w:val="21"/>
                <w:highlight w:val="yellow"/>
                <w:lang w:val="fr-FR"/>
              </w:rPr>
            </w:pPr>
            <w:r w:rsidRPr="00134D12">
              <w:rPr>
                <w:rFonts w:eastAsia="MS PGothic"/>
                <w:szCs w:val="21"/>
                <w:lang w:val="fr-FR"/>
              </w:rPr>
              <w:t>circulaire dextrogyre</w:t>
            </w:r>
          </w:p>
        </w:tc>
      </w:tr>
      <w:tr w:rsidR="007A15DA" w:rsidRPr="0026318C" w14:paraId="48347CF4" w14:textId="77777777" w:rsidTr="00563D2F">
        <w:tc>
          <w:tcPr>
            <w:tcW w:w="4823" w:type="dxa"/>
            <w:tcBorders>
              <w:bottom w:val="single" w:sz="4" w:space="0" w:color="auto"/>
            </w:tcBorders>
          </w:tcPr>
          <w:p w14:paraId="2224A3FD" w14:textId="77777777" w:rsidR="007A15DA" w:rsidRPr="00134D12" w:rsidRDefault="007A15DA" w:rsidP="004C6F99">
            <w:pPr>
              <w:pStyle w:val="Tabletext"/>
              <w:jc w:val="left"/>
              <w:rPr>
                <w:rFonts w:eastAsia="MS PGothic"/>
                <w:lang w:val="fr-FR"/>
              </w:rPr>
            </w:pPr>
            <w:r w:rsidRPr="00134D12">
              <w:rPr>
                <w:lang w:val="fr-FR"/>
              </w:rPr>
              <w:br w:type="page"/>
            </w:r>
            <w:r w:rsidRPr="00134D12">
              <w:rPr>
                <w:rFonts w:eastAsia="MS PGothic"/>
                <w:lang w:val="fr-FR"/>
              </w:rPr>
              <w:t>Niveau de puissance minimale reçue à la sortie de l'antenne de référence (dBW)</w:t>
            </w:r>
          </w:p>
        </w:tc>
        <w:tc>
          <w:tcPr>
            <w:tcW w:w="4822" w:type="dxa"/>
            <w:tcBorders>
              <w:bottom w:val="single" w:sz="4" w:space="0" w:color="auto"/>
            </w:tcBorders>
          </w:tcPr>
          <w:p w14:paraId="72B3EADD" w14:textId="77777777" w:rsidR="007A15DA" w:rsidRPr="00134D12" w:rsidRDefault="007A15DA" w:rsidP="001E5A6A">
            <w:pPr>
              <w:pStyle w:val="Tabletext"/>
              <w:jc w:val="center"/>
              <w:rPr>
                <w:rFonts w:eastAsia="MS PGothic"/>
                <w:lang w:val="fr-FR"/>
              </w:rPr>
            </w:pPr>
            <w:r w:rsidRPr="00134D12">
              <w:rPr>
                <w:rFonts w:eastAsia="MS PGothic"/>
                <w:lang w:val="fr-FR"/>
              </w:rPr>
              <w:t>−155,25 pour E5a (voir Note 2)</w:t>
            </w:r>
          </w:p>
          <w:p w14:paraId="7B4604D6" w14:textId="77777777" w:rsidR="007A15DA" w:rsidRPr="00134D12" w:rsidRDefault="007A15DA" w:rsidP="001E5A6A">
            <w:pPr>
              <w:pStyle w:val="Tabletext"/>
              <w:jc w:val="center"/>
              <w:rPr>
                <w:rFonts w:eastAsia="MS PGothic"/>
                <w:lang w:val="fr-FR"/>
              </w:rPr>
            </w:pPr>
            <w:r w:rsidRPr="00134D12">
              <w:rPr>
                <w:rFonts w:eastAsia="MS PGothic"/>
                <w:lang w:val="fr-FR"/>
              </w:rPr>
              <w:t>–155,25 pour E5b (voir Note 2)</w:t>
            </w:r>
          </w:p>
        </w:tc>
      </w:tr>
      <w:tr w:rsidR="007A15DA" w:rsidRPr="0026318C" w14:paraId="04416332" w14:textId="77777777" w:rsidTr="00563D2F">
        <w:tc>
          <w:tcPr>
            <w:tcW w:w="9645" w:type="dxa"/>
            <w:gridSpan w:val="2"/>
            <w:tcBorders>
              <w:left w:val="nil"/>
              <w:bottom w:val="nil"/>
              <w:right w:val="nil"/>
            </w:tcBorders>
          </w:tcPr>
          <w:p w14:paraId="20AA762F" w14:textId="77777777" w:rsidR="007A15DA" w:rsidRPr="00134D12" w:rsidRDefault="007A15DA" w:rsidP="001E4A47">
            <w:pPr>
              <w:pStyle w:val="Tablelegend"/>
              <w:rPr>
                <w:lang w:val="fr-FR"/>
              </w:rPr>
            </w:pPr>
            <w:r w:rsidRPr="00134D12">
              <w:rPr>
                <w:i/>
                <w:iCs/>
                <w:lang w:val="fr-FR"/>
              </w:rPr>
              <w:t>Notes relatives au Tableau 9:</w:t>
            </w:r>
          </w:p>
          <w:p w14:paraId="46849EDF" w14:textId="569C056B" w:rsidR="007A15DA" w:rsidRPr="00134D12" w:rsidRDefault="007A15DA" w:rsidP="004C6F99">
            <w:pPr>
              <w:pStyle w:val="Tablelegend"/>
              <w:ind w:left="-85" w:firstLine="0"/>
              <w:rPr>
                <w:lang w:val="fr-FR"/>
              </w:rPr>
            </w:pPr>
            <w:r w:rsidRPr="00134D12">
              <w:rPr>
                <w:lang w:val="fr-FR"/>
              </w:rPr>
              <w:t>NOTE 1</w:t>
            </w:r>
            <w:r w:rsidR="00E91186" w:rsidRPr="00134D12">
              <w:rPr>
                <w:lang w:val="fr-FR"/>
              </w:rPr>
              <w:t xml:space="preserve"> – </w:t>
            </w:r>
            <w:r w:rsidRPr="00134D12">
              <w:rPr>
                <w:lang w:val="fr-FR"/>
              </w:rPr>
              <w:t xml:space="preserve">Pour de plus amples renseignements sur la modulation </w:t>
            </w:r>
            <w:r w:rsidRPr="00134D12">
              <w:rPr>
                <w:i/>
                <w:iCs/>
                <w:lang w:val="fr-FR"/>
              </w:rPr>
              <w:t>G</w:t>
            </w:r>
            <w:r w:rsidRPr="00134D12">
              <w:rPr>
                <w:i/>
                <w:iCs/>
                <w:vertAlign w:val="subscript"/>
                <w:lang w:val="fr-FR"/>
              </w:rPr>
              <w:t>ALTBOC</w:t>
            </w:r>
            <w:r w:rsidRPr="00134D12">
              <w:rPr>
                <w:lang w:val="fr-FR"/>
              </w:rPr>
              <w:t>, voir le texte du paragraphe juste avant ce tableau.</w:t>
            </w:r>
          </w:p>
          <w:p w14:paraId="68CFBAE2" w14:textId="1CC77FE9" w:rsidR="007A15DA" w:rsidRPr="00134D12" w:rsidRDefault="007A15DA" w:rsidP="004C6F99">
            <w:pPr>
              <w:pStyle w:val="Tablelegend"/>
              <w:ind w:left="-85" w:firstLine="0"/>
              <w:rPr>
                <w:lang w:val="fr-FR"/>
              </w:rPr>
            </w:pPr>
            <w:r w:rsidRPr="00134D12">
              <w:rPr>
                <w:lang w:val="fr-FR"/>
              </w:rPr>
              <w:t>NOTE 2</w:t>
            </w:r>
            <w:r w:rsidR="00E91186" w:rsidRPr="00134D12">
              <w:rPr>
                <w:lang w:val="fr-FR"/>
              </w:rPr>
              <w:t xml:space="preserve"> – </w:t>
            </w:r>
            <w:r w:rsidRPr="00134D12">
              <w:rPr>
                <w:lang w:val="fr-FR"/>
              </w:rPr>
              <w:t>La puissance minimale reçue à la surface de la Terre est mesurée à la sortie d'une antenne de réception isotrope de gain 0 dBic pour un angle d'élévation au moins égal</w:t>
            </w:r>
            <w:r w:rsidRPr="00134D12">
              <w:rPr>
                <w:lang w:val="fr-FR" w:eastAsia="ar-SA"/>
              </w:rPr>
              <w:t xml:space="preserve"> à </w:t>
            </w:r>
            <w:r w:rsidRPr="00134D12">
              <w:rPr>
                <w:lang w:val="fr-FR"/>
              </w:rPr>
              <w:t>5 degrés.</w:t>
            </w:r>
          </w:p>
        </w:tc>
      </w:tr>
    </w:tbl>
    <w:p w14:paraId="5B8728A3" w14:textId="77777777" w:rsidR="007A15DA" w:rsidRDefault="007A15DA" w:rsidP="004C6F99">
      <w:pPr>
        <w:pStyle w:val="Tablefin"/>
        <w:rPr>
          <w:rFonts w:eastAsia="Batang"/>
          <w:lang w:val="fr-FR"/>
        </w:rPr>
      </w:pPr>
    </w:p>
    <w:p w14:paraId="50689902" w14:textId="77777777" w:rsidR="002B0BE6" w:rsidRPr="002B0BE6" w:rsidRDefault="002B0BE6" w:rsidP="002B0BE6">
      <w:pPr>
        <w:rPr>
          <w:rFonts w:eastAsia="Batang"/>
          <w:lang w:val="fr-FR"/>
        </w:rPr>
      </w:pPr>
    </w:p>
    <w:p w14:paraId="025089A5" w14:textId="77777777" w:rsidR="007A15DA" w:rsidRPr="00134D12" w:rsidRDefault="007A15DA" w:rsidP="002B0BE6">
      <w:pPr>
        <w:pStyle w:val="AnnexNoTitle"/>
        <w:rPr>
          <w:lang w:val="fr-FR"/>
        </w:rPr>
      </w:pPr>
      <w:bookmarkStart w:id="594" w:name="_Toc181632644"/>
      <w:bookmarkStart w:id="595" w:name="_Toc182918245"/>
      <w:r w:rsidRPr="00134D12">
        <w:rPr>
          <w:lang w:val="fr-FR" w:eastAsia="ja-JP"/>
        </w:rPr>
        <w:t>Annexe 4</w:t>
      </w:r>
      <w:r w:rsidRPr="00134D12">
        <w:rPr>
          <w:lang w:val="fr-FR"/>
        </w:rPr>
        <w:br/>
      </w:r>
      <w:r w:rsidRPr="00134D12">
        <w:rPr>
          <w:lang w:val="fr-FR"/>
        </w:rPr>
        <w:br/>
        <w:t xml:space="preserve">Description technique et caractéristiques du système </w:t>
      </w:r>
      <w:r w:rsidRPr="00134D12">
        <w:rPr>
          <w:lang w:val="fr-FR"/>
        </w:rPr>
        <w:br/>
        <w:t xml:space="preserve">à satellites </w:t>
      </w:r>
      <w:r w:rsidRPr="00134D12">
        <w:rPr>
          <w:lang w:val="fr-FR" w:eastAsia="ja-JP"/>
        </w:rPr>
        <w:t xml:space="preserve">quasi zénithal </w:t>
      </w:r>
      <w:r w:rsidRPr="00134D12">
        <w:rPr>
          <w:lang w:val="fr-FR"/>
        </w:rPr>
        <w:t>(</w:t>
      </w:r>
      <w:r w:rsidRPr="00134D12">
        <w:rPr>
          <w:lang w:val="fr-FR" w:eastAsia="ja-JP"/>
        </w:rPr>
        <w:t>QZS</w:t>
      </w:r>
      <w:r w:rsidRPr="00134D12">
        <w:rPr>
          <w:lang w:val="fr-FR"/>
        </w:rPr>
        <w:t>S)</w:t>
      </w:r>
      <w:bookmarkEnd w:id="594"/>
      <w:bookmarkEnd w:id="595"/>
    </w:p>
    <w:p w14:paraId="66BD26E0" w14:textId="77777777" w:rsidR="007A15DA" w:rsidRPr="00134D12" w:rsidRDefault="007A15DA" w:rsidP="004C6F99">
      <w:pPr>
        <w:pStyle w:val="Heading1"/>
        <w:spacing w:before="360"/>
        <w:rPr>
          <w:lang w:val="fr-FR"/>
        </w:rPr>
      </w:pPr>
      <w:bookmarkStart w:id="596" w:name="_Toc427760277"/>
      <w:bookmarkStart w:id="597" w:name="_Toc427760828"/>
      <w:bookmarkStart w:id="598" w:name="_Toc427761202"/>
      <w:bookmarkStart w:id="599" w:name="_Toc427763284"/>
      <w:bookmarkStart w:id="600" w:name="_Toc427764148"/>
      <w:bookmarkStart w:id="601" w:name="_Toc427843089"/>
      <w:bookmarkStart w:id="602" w:name="_Toc427843479"/>
      <w:bookmarkStart w:id="603" w:name="_Toc427843626"/>
      <w:bookmarkStart w:id="604" w:name="_Toc427843772"/>
      <w:bookmarkStart w:id="605" w:name="_Toc428173684"/>
      <w:bookmarkStart w:id="606" w:name="_Toc428174927"/>
      <w:bookmarkStart w:id="607" w:name="_Toc181632645"/>
      <w:bookmarkStart w:id="608" w:name="_Toc182918246"/>
      <w:r w:rsidRPr="00134D12">
        <w:rPr>
          <w:lang w:val="fr-FR"/>
        </w:rPr>
        <w:t>1</w:t>
      </w:r>
      <w:r w:rsidRPr="00134D12">
        <w:rPr>
          <w:lang w:val="fr-FR"/>
        </w:rPr>
        <w:tab/>
        <w:t>Introduction</w:t>
      </w:r>
      <w:bookmarkEnd w:id="596"/>
      <w:bookmarkEnd w:id="597"/>
      <w:bookmarkEnd w:id="598"/>
      <w:bookmarkEnd w:id="599"/>
      <w:bookmarkEnd w:id="600"/>
      <w:bookmarkEnd w:id="601"/>
      <w:bookmarkEnd w:id="602"/>
      <w:bookmarkEnd w:id="603"/>
      <w:bookmarkEnd w:id="604"/>
      <w:bookmarkEnd w:id="605"/>
      <w:bookmarkEnd w:id="606"/>
      <w:bookmarkEnd w:id="607"/>
      <w:bookmarkEnd w:id="608"/>
    </w:p>
    <w:p w14:paraId="01895877" w14:textId="77777777" w:rsidR="007A15DA" w:rsidRPr="00134D12" w:rsidRDefault="007A15DA" w:rsidP="004C6F99">
      <w:pPr>
        <w:rPr>
          <w:lang w:val="fr-FR"/>
        </w:rPr>
      </w:pPr>
      <w:r w:rsidRPr="00134D12">
        <w:rPr>
          <w:lang w:val="fr-FR"/>
        </w:rPr>
        <w:t xml:space="preserve">Le système à satellites </w:t>
      </w:r>
      <w:r w:rsidRPr="00134D12">
        <w:rPr>
          <w:lang w:val="fr-FR" w:eastAsia="ja-JP"/>
        </w:rPr>
        <w:t xml:space="preserve">quasi zénithal </w:t>
      </w:r>
      <w:r w:rsidRPr="00134D12">
        <w:rPr>
          <w:lang w:val="fr-FR"/>
        </w:rPr>
        <w:t>(</w:t>
      </w:r>
      <w:r w:rsidRPr="00134D12">
        <w:rPr>
          <w:lang w:val="fr-FR" w:eastAsia="ja-JP"/>
        </w:rPr>
        <w:t>QZS</w:t>
      </w:r>
      <w:r w:rsidRPr="00134D12">
        <w:rPr>
          <w:lang w:val="fr-FR"/>
        </w:rPr>
        <w:t xml:space="preserve">S, </w:t>
      </w:r>
      <w:r w:rsidRPr="00134D12">
        <w:rPr>
          <w:i/>
          <w:iCs/>
          <w:lang w:val="fr-FR"/>
        </w:rPr>
        <w:t>quasi-zenith satellite system</w:t>
      </w:r>
      <w:r w:rsidRPr="00134D12">
        <w:rPr>
          <w:lang w:val="fr-FR"/>
        </w:rPr>
        <w:t xml:space="preserve">) est constitué de sept satellites et deux satellites de réserve actifs. Les satellites sont soit sur une orbite non géostationnaire inclinée de </w:t>
      </w:r>
      <w:r w:rsidRPr="00134D12">
        <w:rPr>
          <w:lang w:val="fr-FR" w:eastAsia="ja-JP"/>
        </w:rPr>
        <w:t>4</w:t>
      </w:r>
      <w:r w:rsidRPr="00134D12">
        <w:rPr>
          <w:lang w:val="fr-FR"/>
        </w:rPr>
        <w:t>5 degrés soit sur l'orbite des satellites géostationnaires. Chaque satellite émet des signaux de navigation sur les quatre mêmes fréquences porteuses. Ces signaux de navigation sont modulés avec un flux binaire prédéterminé, contenant un codage des données d'éphémérides et de l'heure, et ayant une largeur de bande suffisante pour produire la précision de navigation nécessaire sans recourir à une émission bidirectionnelle ou à une intégration Doppler.</w:t>
      </w:r>
    </w:p>
    <w:p w14:paraId="0D1385BB" w14:textId="77777777" w:rsidR="007A15DA" w:rsidRPr="00134D12" w:rsidRDefault="007A15DA" w:rsidP="004C6F99">
      <w:pPr>
        <w:pStyle w:val="Heading2"/>
        <w:rPr>
          <w:lang w:val="fr-FR"/>
        </w:rPr>
      </w:pPr>
      <w:bookmarkStart w:id="609" w:name="_Toc427760278"/>
      <w:bookmarkStart w:id="610" w:name="_Toc427760829"/>
      <w:bookmarkStart w:id="611" w:name="_Toc427761203"/>
      <w:bookmarkStart w:id="612" w:name="_Toc427763285"/>
      <w:bookmarkStart w:id="613" w:name="_Toc427764149"/>
      <w:bookmarkStart w:id="614" w:name="_Toc427843090"/>
      <w:bookmarkStart w:id="615" w:name="_Toc427843480"/>
      <w:bookmarkStart w:id="616" w:name="_Toc427843627"/>
      <w:bookmarkStart w:id="617" w:name="_Toc427843773"/>
      <w:bookmarkStart w:id="618" w:name="_Toc428173685"/>
      <w:bookmarkStart w:id="619" w:name="_Toc428174928"/>
      <w:bookmarkStart w:id="620" w:name="_Toc181632646"/>
      <w:bookmarkStart w:id="621" w:name="_Toc182918247"/>
      <w:r w:rsidRPr="00134D12">
        <w:rPr>
          <w:lang w:val="fr-FR"/>
        </w:rPr>
        <w:lastRenderedPageBreak/>
        <w:t>1.1</w:t>
      </w:r>
      <w:r w:rsidRPr="00134D12">
        <w:rPr>
          <w:lang w:val="fr-FR"/>
        </w:rPr>
        <w:tab/>
        <w:t>Besoins en fréquences</w:t>
      </w:r>
      <w:bookmarkEnd w:id="609"/>
      <w:bookmarkEnd w:id="610"/>
      <w:bookmarkEnd w:id="611"/>
      <w:bookmarkEnd w:id="612"/>
      <w:bookmarkEnd w:id="613"/>
      <w:bookmarkEnd w:id="614"/>
      <w:bookmarkEnd w:id="615"/>
      <w:bookmarkEnd w:id="616"/>
      <w:bookmarkEnd w:id="617"/>
      <w:bookmarkEnd w:id="618"/>
      <w:bookmarkEnd w:id="619"/>
      <w:bookmarkEnd w:id="620"/>
      <w:bookmarkEnd w:id="621"/>
    </w:p>
    <w:p w14:paraId="29438023" w14:textId="77777777" w:rsidR="00862C9F" w:rsidRPr="00134D12" w:rsidRDefault="007A15DA" w:rsidP="004C6F99">
      <w:pPr>
        <w:rPr>
          <w:lang w:val="fr-FR"/>
        </w:rPr>
      </w:pPr>
      <w:r w:rsidRPr="00134D12">
        <w:rPr>
          <w:lang w:val="fr-FR"/>
        </w:rPr>
        <w:t xml:space="preserve">Les besoins en fréquences du système </w:t>
      </w:r>
      <w:r w:rsidRPr="00134D12">
        <w:rPr>
          <w:lang w:val="fr-FR" w:eastAsia="ja-JP"/>
        </w:rPr>
        <w:t>QZS</w:t>
      </w:r>
      <w:r w:rsidRPr="00134D12">
        <w:rPr>
          <w:lang w:val="fr-FR"/>
        </w:rPr>
        <w:t xml:space="preserve">S sont fondés sur une évaluation de la précision requise par les utilisateurs, la résolution du retard dû à la propagation espace vers Terre, la suppression des signaux dus à la propagation par trajets multiples ainsi que le coût et les configurations des équipements. Trois canaux initiaux sont utilisés dans le système </w:t>
      </w:r>
      <w:r w:rsidRPr="00134D12">
        <w:rPr>
          <w:lang w:val="fr-FR" w:eastAsia="ja-JP"/>
        </w:rPr>
        <w:t>QZS</w:t>
      </w:r>
      <w:r w:rsidRPr="00134D12">
        <w:rPr>
          <w:lang w:val="fr-FR"/>
        </w:rPr>
        <w:t>S: 1</w:t>
      </w:r>
      <w:r w:rsidRPr="00134D12">
        <w:rPr>
          <w:sz w:val="12"/>
          <w:lang w:val="fr-FR"/>
        </w:rPr>
        <w:t> </w:t>
      </w:r>
      <w:r w:rsidRPr="00134D12">
        <w:rPr>
          <w:lang w:val="fr-FR"/>
        </w:rPr>
        <w:t>575,42 MHz (L1)</w:t>
      </w:r>
      <w:r w:rsidRPr="00134D12">
        <w:rPr>
          <w:lang w:val="fr-FR" w:eastAsia="ja-JP"/>
        </w:rPr>
        <w:t>,</w:t>
      </w:r>
      <w:r w:rsidRPr="00134D12">
        <w:rPr>
          <w:lang w:val="fr-FR"/>
        </w:rPr>
        <w:t xml:space="preserve"> 1</w:t>
      </w:r>
      <w:r w:rsidRPr="00134D12">
        <w:rPr>
          <w:sz w:val="12"/>
          <w:lang w:val="fr-FR"/>
        </w:rPr>
        <w:t> </w:t>
      </w:r>
      <w:r w:rsidRPr="00134D12">
        <w:rPr>
          <w:lang w:val="fr-FR"/>
        </w:rPr>
        <w:t>227,6 MHz (L2)</w:t>
      </w:r>
      <w:r w:rsidRPr="00134D12">
        <w:rPr>
          <w:lang w:val="fr-FR" w:eastAsia="ja-JP"/>
        </w:rPr>
        <w:t xml:space="preserve"> et 1 176,45 MHz (L5)</w:t>
      </w:r>
      <w:r w:rsidRPr="00134D12">
        <w:rPr>
          <w:lang w:val="fr-FR"/>
        </w:rPr>
        <w:t xml:space="preserve">. </w:t>
      </w:r>
      <w:r w:rsidRPr="00134D12">
        <w:rPr>
          <w:lang w:val="fr-FR" w:eastAsia="ja-JP"/>
        </w:rPr>
        <w:t>Un signal à haut débit de données</w:t>
      </w:r>
      <w:r w:rsidRPr="00134D12">
        <w:rPr>
          <w:lang w:val="fr-FR"/>
        </w:rPr>
        <w:t xml:space="preserve"> (LEX) sera ajouté, centré sur </w:t>
      </w:r>
      <w:r w:rsidRPr="00134D12">
        <w:rPr>
          <w:lang w:val="fr-FR" w:eastAsia="ja-JP"/>
        </w:rPr>
        <w:t>1 278,75 MHz</w:t>
      </w:r>
      <w:r w:rsidRPr="00134D12">
        <w:rPr>
          <w:lang w:val="fr-FR"/>
        </w:rPr>
        <w:t xml:space="preserve"> (</w:t>
      </w:r>
      <w:r w:rsidRPr="00134D12">
        <w:rPr>
          <w:iCs/>
          <w:lang w:val="fr-FR"/>
        </w:rPr>
        <w:t>L</w:t>
      </w:r>
      <w:r w:rsidRPr="00134D12">
        <w:rPr>
          <w:lang w:val="fr-FR" w:eastAsia="ja-JP"/>
        </w:rPr>
        <w:t>6</w:t>
      </w:r>
      <w:r w:rsidRPr="00134D12">
        <w:rPr>
          <w:lang w:val="fr-FR"/>
        </w:rPr>
        <w:t>).</w:t>
      </w:r>
    </w:p>
    <w:p w14:paraId="34DF4725" w14:textId="77777777" w:rsidR="00862C9F" w:rsidRPr="00134D12" w:rsidRDefault="007A15DA" w:rsidP="004C6F99">
      <w:pPr>
        <w:rPr>
          <w:lang w:val="fr-FR"/>
        </w:rPr>
      </w:pPr>
      <w:r w:rsidRPr="00134D12">
        <w:rPr>
          <w:lang w:val="fr-FR" w:eastAsia="ja-JP"/>
        </w:rPr>
        <w:t>Le système QZS</w:t>
      </w:r>
      <w:r w:rsidRPr="00134D12">
        <w:rPr>
          <w:lang w:val="fr-FR"/>
        </w:rPr>
        <w:t xml:space="preserve">S assure un service de navigation pour </w:t>
      </w:r>
      <w:r w:rsidRPr="00134D12">
        <w:rPr>
          <w:lang w:val="fr-FR" w:eastAsia="ja-JP"/>
        </w:rPr>
        <w:t>les régions d'Asie orientale et d'Océanie, y compris le Japon</w:t>
      </w:r>
      <w:r w:rsidRPr="00134D12">
        <w:rPr>
          <w:lang w:val="fr-FR"/>
        </w:rPr>
        <w:t>.</w:t>
      </w:r>
    </w:p>
    <w:p w14:paraId="43FD60D5" w14:textId="79D9D578" w:rsidR="007A15DA" w:rsidRPr="00134D12" w:rsidRDefault="007A15DA" w:rsidP="004C6F99">
      <w:pPr>
        <w:pStyle w:val="Heading1"/>
        <w:rPr>
          <w:lang w:val="fr-FR"/>
        </w:rPr>
      </w:pPr>
      <w:bookmarkStart w:id="622" w:name="_Toc427760279"/>
      <w:bookmarkStart w:id="623" w:name="_Toc427760830"/>
      <w:bookmarkStart w:id="624" w:name="_Toc427761204"/>
      <w:bookmarkStart w:id="625" w:name="_Toc427763286"/>
      <w:bookmarkStart w:id="626" w:name="_Toc427764150"/>
      <w:bookmarkStart w:id="627" w:name="_Toc427843091"/>
      <w:bookmarkStart w:id="628" w:name="_Toc427843481"/>
      <w:bookmarkStart w:id="629" w:name="_Toc427843628"/>
      <w:bookmarkStart w:id="630" w:name="_Toc427843774"/>
      <w:bookmarkStart w:id="631" w:name="_Toc428173686"/>
      <w:bookmarkStart w:id="632" w:name="_Toc428174929"/>
      <w:bookmarkStart w:id="633" w:name="_Toc181632647"/>
      <w:bookmarkStart w:id="634" w:name="_Toc182918248"/>
      <w:r w:rsidRPr="00134D12">
        <w:rPr>
          <w:lang w:val="fr-FR"/>
        </w:rPr>
        <w:t>2</w:t>
      </w:r>
      <w:r w:rsidRPr="00134D12">
        <w:rPr>
          <w:lang w:val="fr-FR"/>
        </w:rPr>
        <w:tab/>
        <w:t>Présentation générale du système</w:t>
      </w:r>
      <w:bookmarkEnd w:id="622"/>
      <w:bookmarkEnd w:id="623"/>
      <w:bookmarkEnd w:id="624"/>
      <w:bookmarkEnd w:id="625"/>
      <w:bookmarkEnd w:id="626"/>
      <w:bookmarkEnd w:id="627"/>
      <w:bookmarkEnd w:id="628"/>
      <w:bookmarkEnd w:id="629"/>
      <w:bookmarkEnd w:id="630"/>
      <w:bookmarkEnd w:id="631"/>
      <w:bookmarkEnd w:id="632"/>
      <w:bookmarkEnd w:id="633"/>
      <w:bookmarkEnd w:id="634"/>
    </w:p>
    <w:p w14:paraId="6A78A19E" w14:textId="77777777" w:rsidR="007A15DA" w:rsidRPr="00134D12" w:rsidRDefault="007A15DA" w:rsidP="004C6F99">
      <w:pPr>
        <w:rPr>
          <w:lang w:val="fr-FR"/>
        </w:rPr>
      </w:pPr>
      <w:r w:rsidRPr="00134D12">
        <w:rPr>
          <w:lang w:val="fr-FR"/>
        </w:rPr>
        <w:t xml:space="preserve">QZSS est un système de radiocommunications spatiales fonctionnant en continu et par tous les temps, utilisé </w:t>
      </w:r>
      <w:r w:rsidRPr="00134D12">
        <w:rPr>
          <w:lang w:val="fr-FR" w:eastAsia="ja-JP"/>
        </w:rPr>
        <w:t xml:space="preserve">pour la </w:t>
      </w:r>
      <w:r w:rsidRPr="00134D12">
        <w:rPr>
          <w:lang w:val="fr-FR"/>
        </w:rPr>
        <w:t>navigation, le positionnement et le transfert de l'heure, qui fournit des signaux compatibles avec le GPS (L1, L2 et L5) et un signal complémentaire transportant un message de données à plus haut débit (</w:t>
      </w:r>
      <w:r w:rsidRPr="00134D12">
        <w:rPr>
          <w:iCs/>
          <w:lang w:val="fr-FR"/>
        </w:rPr>
        <w:t>L</w:t>
      </w:r>
      <w:r w:rsidRPr="00134D12">
        <w:rPr>
          <w:lang w:val="fr-FR" w:eastAsia="ja-JP"/>
        </w:rPr>
        <w:t>6</w:t>
      </w:r>
      <w:r w:rsidRPr="00134D12">
        <w:rPr>
          <w:lang w:val="fr-FR"/>
        </w:rPr>
        <w:t>).</w:t>
      </w:r>
    </w:p>
    <w:p w14:paraId="30DD2D39" w14:textId="77777777" w:rsidR="007A15DA" w:rsidRPr="00134D12" w:rsidRDefault="007A15DA" w:rsidP="004C6F99">
      <w:pPr>
        <w:rPr>
          <w:lang w:val="fr-FR"/>
        </w:rPr>
      </w:pPr>
      <w:r w:rsidRPr="00134D12">
        <w:rPr>
          <w:lang w:val="fr-FR"/>
        </w:rPr>
        <w:t>Le système fonctionne d'après le principe de la trilatération passive. Un récepteur d'utilisateur QZSS mesure d'abord les pseudo-distances, les pseudo-vitesses ou les deltas de pseudo-distances à au moins quatre satellites, calcule la position et la vitesse des satellites et le décalage temporel de leur horloge par rapport au cadre temporel de référence en utilisant les paramètres de correction des éphémérides et de l'horloge qu'il reçoit. Il détermine ensuite la position et la vitesse de l'utilisateur en trois dimensions dans un système de coordonnées cartésiennes ITRF (cadre de référence terrestre international) centré sur la Terre et fixe par rapport à la Terre (ECEF), et le décalage de l'horloge de l'utilisateur par rapport au cadre temporel de référence.</w:t>
      </w:r>
    </w:p>
    <w:p w14:paraId="301CC318" w14:textId="77777777" w:rsidR="007A15DA" w:rsidRPr="00134D12" w:rsidRDefault="007A15DA" w:rsidP="004C6F99">
      <w:pPr>
        <w:pStyle w:val="Heading1"/>
        <w:rPr>
          <w:lang w:val="fr-FR"/>
        </w:rPr>
      </w:pPr>
      <w:bookmarkStart w:id="635" w:name="_Toc427760280"/>
      <w:bookmarkStart w:id="636" w:name="_Toc427760831"/>
      <w:bookmarkStart w:id="637" w:name="_Toc427761205"/>
      <w:bookmarkStart w:id="638" w:name="_Toc427763287"/>
      <w:bookmarkStart w:id="639" w:name="_Toc427764151"/>
      <w:bookmarkStart w:id="640" w:name="_Toc427843092"/>
      <w:bookmarkStart w:id="641" w:name="_Toc427843482"/>
      <w:bookmarkStart w:id="642" w:name="_Toc427843629"/>
      <w:bookmarkStart w:id="643" w:name="_Toc427843775"/>
      <w:bookmarkStart w:id="644" w:name="_Toc428173687"/>
      <w:bookmarkStart w:id="645" w:name="_Toc428174930"/>
      <w:bookmarkStart w:id="646" w:name="_Toc181632648"/>
      <w:bookmarkStart w:id="647" w:name="_Toc182918249"/>
      <w:r w:rsidRPr="00134D12">
        <w:rPr>
          <w:lang w:val="fr-FR"/>
        </w:rPr>
        <w:t>3</w:t>
      </w:r>
      <w:r w:rsidRPr="00134D12">
        <w:rPr>
          <w:lang w:val="fr-FR"/>
        </w:rPr>
        <w:tab/>
        <w:t>Segments du système</w:t>
      </w:r>
      <w:bookmarkEnd w:id="635"/>
      <w:bookmarkEnd w:id="636"/>
      <w:bookmarkEnd w:id="637"/>
      <w:bookmarkEnd w:id="638"/>
      <w:bookmarkEnd w:id="639"/>
      <w:bookmarkEnd w:id="640"/>
      <w:bookmarkEnd w:id="641"/>
      <w:bookmarkEnd w:id="642"/>
      <w:bookmarkEnd w:id="643"/>
      <w:bookmarkEnd w:id="644"/>
      <w:bookmarkEnd w:id="645"/>
      <w:bookmarkEnd w:id="646"/>
      <w:bookmarkEnd w:id="647"/>
    </w:p>
    <w:p w14:paraId="5A752BF6" w14:textId="77777777" w:rsidR="007A15DA" w:rsidRPr="00134D12" w:rsidRDefault="007A15DA" w:rsidP="004C6F99">
      <w:pPr>
        <w:rPr>
          <w:lang w:val="fr-FR"/>
        </w:rPr>
      </w:pPr>
      <w:r w:rsidRPr="00134D12">
        <w:rPr>
          <w:lang w:val="fr-FR"/>
        </w:rPr>
        <w:t>Le système comporte trois segments principaux: le segment spatial, le segment de commande et le segment de l'utilisateur. La fonction principale de chaque segment est décrite ci-après.</w:t>
      </w:r>
    </w:p>
    <w:p w14:paraId="5C2457B4" w14:textId="77777777" w:rsidR="007A15DA" w:rsidRPr="00134D12" w:rsidRDefault="007A15DA" w:rsidP="004C6F99">
      <w:pPr>
        <w:pStyle w:val="Heading2"/>
        <w:rPr>
          <w:lang w:val="fr-FR"/>
        </w:rPr>
      </w:pPr>
      <w:bookmarkStart w:id="648" w:name="_Toc427760281"/>
      <w:bookmarkStart w:id="649" w:name="_Toc427760832"/>
      <w:bookmarkStart w:id="650" w:name="_Toc427761206"/>
      <w:bookmarkStart w:id="651" w:name="_Toc427763288"/>
      <w:bookmarkStart w:id="652" w:name="_Toc427764152"/>
      <w:bookmarkStart w:id="653" w:name="_Toc427843093"/>
      <w:bookmarkStart w:id="654" w:name="_Toc427843483"/>
      <w:bookmarkStart w:id="655" w:name="_Toc427843630"/>
      <w:bookmarkStart w:id="656" w:name="_Toc427843776"/>
      <w:bookmarkStart w:id="657" w:name="_Toc428173688"/>
      <w:bookmarkStart w:id="658" w:name="_Toc428174931"/>
      <w:bookmarkStart w:id="659" w:name="_Toc181632649"/>
      <w:bookmarkStart w:id="660" w:name="_Toc182918250"/>
      <w:r w:rsidRPr="00134D12">
        <w:rPr>
          <w:lang w:val="fr-FR"/>
        </w:rPr>
        <w:t>3.1</w:t>
      </w:r>
      <w:r w:rsidRPr="00134D12">
        <w:rPr>
          <w:lang w:val="fr-FR"/>
        </w:rPr>
        <w:tab/>
        <w:t>Segment spatial</w:t>
      </w:r>
      <w:bookmarkEnd w:id="648"/>
      <w:bookmarkEnd w:id="649"/>
      <w:bookmarkEnd w:id="650"/>
      <w:bookmarkEnd w:id="651"/>
      <w:bookmarkEnd w:id="652"/>
      <w:bookmarkEnd w:id="653"/>
      <w:bookmarkEnd w:id="654"/>
      <w:bookmarkEnd w:id="655"/>
      <w:bookmarkEnd w:id="656"/>
      <w:bookmarkEnd w:id="657"/>
      <w:bookmarkEnd w:id="658"/>
      <w:bookmarkEnd w:id="659"/>
      <w:bookmarkEnd w:id="660"/>
    </w:p>
    <w:p w14:paraId="79457E56" w14:textId="2713FA34" w:rsidR="007A15DA" w:rsidRPr="00134D12" w:rsidRDefault="007A15DA" w:rsidP="004C6F99">
      <w:pPr>
        <w:rPr>
          <w:lang w:val="fr-FR" w:eastAsia="ja-JP"/>
        </w:rPr>
      </w:pPr>
      <w:r w:rsidRPr="00134D12">
        <w:rPr>
          <w:lang w:val="fr-FR"/>
        </w:rPr>
        <w:t>Le segment spatial comprend les satellites QZSS, qui ont la fonction de points de référence «célestes», et émettent depuis l'espace des signaux de navigation avec un codage précis de l'heure. La constellation opérationnelle de sept satellites se compose de satellites sur orbite non géostationnaire et de satellites sur orbite géostationnaire. Les satellites sur orbite non géostationnaire fonctionnent sur des orbites de 24 heures avec une apogée et un périgée à des altitudes respectivement de</w:t>
      </w:r>
      <w:r w:rsidR="00000C63" w:rsidRPr="00134D12">
        <w:rPr>
          <w:lang w:val="fr-FR"/>
        </w:rPr>
        <w:t> </w:t>
      </w:r>
      <w:r w:rsidRPr="00134D12">
        <w:rPr>
          <w:lang w:val="fr-FR"/>
        </w:rPr>
        <w:t xml:space="preserve">39 970 km et de 31 602 km. Chacun de ces trois satellites sur orbite non géostationnaire est situé dans un plan orbital distinct, incliné de 45 degrés par rapport à l'équateur. </w:t>
      </w:r>
      <w:r w:rsidRPr="00134D12">
        <w:rPr>
          <w:lang w:val="fr-FR" w:eastAsia="ja-JP"/>
        </w:rPr>
        <w:t>Les plans orbitaux sont équidistants les uns des autres et la phase des satellites est telle qu'il existe toujours un satellite visible à un angle d'élévation élevé depuis le Japon. Les positions sur l'orbite géostationnaire sont à l'étude.</w:t>
      </w:r>
    </w:p>
    <w:p w14:paraId="7A0CA34C" w14:textId="77777777" w:rsidR="007A15DA" w:rsidRPr="00134D12" w:rsidRDefault="007A15DA" w:rsidP="004C6F99">
      <w:pPr>
        <w:rPr>
          <w:lang w:val="fr-FR" w:eastAsia="ja-JP"/>
        </w:rPr>
      </w:pPr>
      <w:r w:rsidRPr="00134D12">
        <w:rPr>
          <w:lang w:val="fr-FR" w:eastAsia="ja-JP"/>
        </w:rPr>
        <w:t>Deux satellites de réserve actifs sont eux aussi à l'étude; ils sont destinés à satisfaire les besoins du système afin qu'il puisse fournir des fonctions de navigation avec la constellation QZSS, avec un minimum de 7 satellites.</w:t>
      </w:r>
    </w:p>
    <w:p w14:paraId="51E196C4" w14:textId="77777777" w:rsidR="007A15DA" w:rsidRPr="00134D12" w:rsidRDefault="007A15DA" w:rsidP="004C6F99">
      <w:pPr>
        <w:rPr>
          <w:lang w:val="fr-FR"/>
        </w:rPr>
      </w:pPr>
      <w:r w:rsidRPr="00134D12">
        <w:rPr>
          <w:lang w:val="fr-FR"/>
        </w:rPr>
        <w:t xml:space="preserve">Le satellite est un engin stabilisé sur trois axes. Les éléments essentiels de sa charge utile principale de navigation sont l'étalon de fréquence atomique pour la précision horaire, le processeur pour l'enregistrement des données de navigation, le dispositif de signaux BPA pour la production du signal de télémétrie, et l'antenne d'émission à faisceau conformé dans la bande 1,2/1,6 GHz, qui diffuse des signaux d'une puissance quasi uniforme sur les quatre fréquences de la bande 1,2/1,6 GHz vers les </w:t>
      </w:r>
      <w:r w:rsidRPr="00134D12">
        <w:rPr>
          <w:lang w:val="fr-FR"/>
        </w:rPr>
        <w:lastRenderedPageBreak/>
        <w:t>utilisateurs situés sur la surface de la Terre ou à proximité. L'émission sur deux fréquences (par exemple L1 et L2) permettra la correction des retards ionosphériques dans le temps de propagation du signal.</w:t>
      </w:r>
    </w:p>
    <w:p w14:paraId="5661B64B" w14:textId="77777777" w:rsidR="007A15DA" w:rsidRPr="00134D12" w:rsidRDefault="007A15DA" w:rsidP="004C6F99">
      <w:pPr>
        <w:pStyle w:val="Heading2"/>
        <w:rPr>
          <w:lang w:val="fr-FR"/>
        </w:rPr>
      </w:pPr>
      <w:bookmarkStart w:id="661" w:name="_Toc427760282"/>
      <w:bookmarkStart w:id="662" w:name="_Toc427760833"/>
      <w:bookmarkStart w:id="663" w:name="_Toc427761207"/>
      <w:bookmarkStart w:id="664" w:name="_Toc427763289"/>
      <w:bookmarkStart w:id="665" w:name="_Toc427764153"/>
      <w:bookmarkStart w:id="666" w:name="_Toc427843094"/>
      <w:bookmarkStart w:id="667" w:name="_Toc427843484"/>
      <w:bookmarkStart w:id="668" w:name="_Toc427843631"/>
      <w:bookmarkStart w:id="669" w:name="_Toc427843777"/>
      <w:bookmarkStart w:id="670" w:name="_Toc428173689"/>
      <w:bookmarkStart w:id="671" w:name="_Toc428174932"/>
      <w:bookmarkStart w:id="672" w:name="_Toc181632650"/>
      <w:bookmarkStart w:id="673" w:name="_Toc182918251"/>
      <w:r w:rsidRPr="00134D12">
        <w:rPr>
          <w:lang w:val="fr-FR"/>
        </w:rPr>
        <w:t>3.2</w:t>
      </w:r>
      <w:r w:rsidRPr="00134D12">
        <w:rPr>
          <w:lang w:val="fr-FR"/>
        </w:rPr>
        <w:tab/>
        <w:t>Segment de commande</w:t>
      </w:r>
      <w:bookmarkEnd w:id="661"/>
      <w:bookmarkEnd w:id="662"/>
      <w:bookmarkEnd w:id="663"/>
      <w:bookmarkEnd w:id="664"/>
      <w:bookmarkEnd w:id="665"/>
      <w:bookmarkEnd w:id="666"/>
      <w:bookmarkEnd w:id="667"/>
      <w:bookmarkEnd w:id="668"/>
      <w:bookmarkEnd w:id="669"/>
      <w:bookmarkEnd w:id="670"/>
      <w:bookmarkEnd w:id="671"/>
      <w:bookmarkEnd w:id="672"/>
      <w:bookmarkEnd w:id="673"/>
    </w:p>
    <w:p w14:paraId="7D9B33F5" w14:textId="77777777" w:rsidR="007A15DA" w:rsidRPr="00134D12" w:rsidRDefault="007A15DA" w:rsidP="004C6F99">
      <w:pPr>
        <w:rPr>
          <w:lang w:val="fr-FR"/>
        </w:rPr>
      </w:pPr>
      <w:r w:rsidRPr="00134D12">
        <w:rPr>
          <w:lang w:val="fr-FR"/>
        </w:rPr>
        <w:t xml:space="preserve">Le segment de commande assure les fonctions de poursuite, de calcul, d'actualisation et de surveillance nécessaires à la commande quotidienne de tous les satellites du système. Il se compose d'une station de commande principale (MCS, </w:t>
      </w:r>
      <w:r w:rsidRPr="00134D12">
        <w:rPr>
          <w:i/>
          <w:lang w:val="fr-FR"/>
        </w:rPr>
        <w:t>master control station</w:t>
      </w:r>
      <w:r w:rsidRPr="00134D12">
        <w:rPr>
          <w:lang w:val="fr-FR"/>
        </w:rPr>
        <w:t>) située au Japon, où a lieu le traitement de toutes les données, et de stations de surveillance très espacées les unes des autres dans la zone visible depuis le segment spatial.</w:t>
      </w:r>
    </w:p>
    <w:p w14:paraId="4625409B" w14:textId="77777777" w:rsidR="007A15DA" w:rsidRPr="00134D12" w:rsidRDefault="007A15DA" w:rsidP="00B15F7F">
      <w:pPr>
        <w:rPr>
          <w:lang w:val="fr-FR"/>
        </w:rPr>
      </w:pPr>
      <w:r w:rsidRPr="00134D12">
        <w:rPr>
          <w:lang w:val="fr-FR"/>
        </w:rPr>
        <w:t>Les stations de surveillance poursuivent passivement tous les satellites en vue et mesurent des données de télémétrie et des données Doppler. Ces données sont traitées à la MCS pour calculer les éphémérides des satellites, les décalages et les dérives d'horloge, et les retards de propagation, et utilisées ensuite pour produire des messages destinés aux satellites. Ces informations réactualisées sont transmises aux satellites pour y être mises en mémoire et être transmises ensuite par les satellites comme partie intégrante des messages de navigation destinés aux utilisateurs.</w:t>
      </w:r>
    </w:p>
    <w:p w14:paraId="1E2C44DD" w14:textId="77777777" w:rsidR="007A15DA" w:rsidRPr="00134D12" w:rsidRDefault="007A15DA" w:rsidP="004C6F99">
      <w:pPr>
        <w:pStyle w:val="Heading2"/>
        <w:rPr>
          <w:lang w:val="fr-FR"/>
        </w:rPr>
      </w:pPr>
      <w:bookmarkStart w:id="674" w:name="_Toc427760283"/>
      <w:bookmarkStart w:id="675" w:name="_Toc427760834"/>
      <w:bookmarkStart w:id="676" w:name="_Toc427761208"/>
      <w:bookmarkStart w:id="677" w:name="_Toc427763290"/>
      <w:bookmarkStart w:id="678" w:name="_Toc427764154"/>
      <w:bookmarkStart w:id="679" w:name="_Toc427843095"/>
      <w:bookmarkStart w:id="680" w:name="_Toc427843485"/>
      <w:bookmarkStart w:id="681" w:name="_Toc427843632"/>
      <w:bookmarkStart w:id="682" w:name="_Toc427843778"/>
      <w:bookmarkStart w:id="683" w:name="_Toc428173690"/>
      <w:bookmarkStart w:id="684" w:name="_Toc428174933"/>
      <w:bookmarkStart w:id="685" w:name="_Toc181632651"/>
      <w:bookmarkStart w:id="686" w:name="_Toc182918252"/>
      <w:r w:rsidRPr="00134D12">
        <w:rPr>
          <w:lang w:val="fr-FR"/>
        </w:rPr>
        <w:t>3.3</w:t>
      </w:r>
      <w:r w:rsidRPr="00134D12">
        <w:rPr>
          <w:lang w:val="fr-FR"/>
        </w:rPr>
        <w:tab/>
        <w:t>Segment de l'utilisateur</w:t>
      </w:r>
      <w:bookmarkEnd w:id="674"/>
      <w:bookmarkEnd w:id="675"/>
      <w:bookmarkEnd w:id="676"/>
      <w:bookmarkEnd w:id="677"/>
      <w:bookmarkEnd w:id="678"/>
      <w:bookmarkEnd w:id="679"/>
      <w:bookmarkEnd w:id="680"/>
      <w:bookmarkEnd w:id="681"/>
      <w:bookmarkEnd w:id="682"/>
      <w:bookmarkEnd w:id="683"/>
      <w:bookmarkEnd w:id="684"/>
      <w:bookmarkEnd w:id="685"/>
      <w:bookmarkEnd w:id="686"/>
    </w:p>
    <w:p w14:paraId="166D168F" w14:textId="77777777" w:rsidR="00862C9F" w:rsidRPr="00134D12" w:rsidRDefault="007A15DA" w:rsidP="004C6F99">
      <w:pPr>
        <w:rPr>
          <w:lang w:val="fr-FR"/>
        </w:rPr>
      </w:pPr>
      <w:r w:rsidRPr="00134D12">
        <w:rPr>
          <w:lang w:val="fr-FR"/>
        </w:rPr>
        <w:t>Le segment de l'utilisateur est l'ensemble de tous les récepteurs des utilisateurs et des équipements de soutien. Le récepteur type de l'utilisateur comporte une antenne, un récepteur</w:t>
      </w:r>
      <w:r w:rsidRPr="00134D12">
        <w:rPr>
          <w:lang w:val="fr-FR"/>
        </w:rPr>
        <w:noBreakHyphen/>
        <w:t>processeur QZSS (qui traite également les signaux GPS), un ordinateur et des dispositifs d'entrée/sortie.</w:t>
      </w:r>
    </w:p>
    <w:p w14:paraId="7972E993" w14:textId="12C18083" w:rsidR="00862C9F" w:rsidRPr="00134D12" w:rsidRDefault="007A15DA" w:rsidP="004C6F99">
      <w:pPr>
        <w:rPr>
          <w:lang w:val="fr-FR"/>
        </w:rPr>
      </w:pPr>
      <w:r w:rsidRPr="00134D12">
        <w:rPr>
          <w:lang w:val="fr-FR"/>
        </w:rPr>
        <w:t>Il acquiert et poursuit le signal de navigation provenant de plus de quatre satellites en vue, dont un (ou plusieurs) satellite(s) QZSS et un (ou plusieurs) satellite(s) GPS, mesure les temps de propagation</w:t>
      </w:r>
      <w:r w:rsidR="00000C63" w:rsidRPr="00134D12">
        <w:rPr>
          <w:lang w:val="fr-FR"/>
        </w:rPr>
        <w:t> </w:t>
      </w:r>
      <w:r w:rsidRPr="00134D12">
        <w:rPr>
          <w:lang w:val="fr-FR"/>
        </w:rPr>
        <w:t>RF, les phases des signaux RF et les décalages de fréquence Doppler, les convertit en pseudo</w:t>
      </w:r>
      <w:r w:rsidRPr="00134D12">
        <w:rPr>
          <w:lang w:val="fr-FR"/>
        </w:rPr>
        <w:noBreakHyphen/>
        <w:t>distances, phases de porteuse et pseudo</w:t>
      </w:r>
      <w:r w:rsidRPr="00134D12">
        <w:rPr>
          <w:lang w:val="fr-FR"/>
        </w:rPr>
        <w:noBreakHyphen/>
        <w:t>vitesses et/ou delta de pseudo-distances, et en déduit la position et la vitesse en trois dimensions et le décalage temporel du récepteur par rapport au cadre temporel de référence.</w:t>
      </w:r>
    </w:p>
    <w:p w14:paraId="114AA6FB" w14:textId="58817503" w:rsidR="007A15DA" w:rsidRPr="00134D12" w:rsidRDefault="007A15DA" w:rsidP="004C6F99">
      <w:pPr>
        <w:rPr>
          <w:lang w:val="fr-FR"/>
        </w:rPr>
      </w:pPr>
      <w:r w:rsidRPr="00134D12">
        <w:rPr>
          <w:lang w:val="fr-FR"/>
        </w:rPr>
        <w:t>Les équipements des utilisateurs vont du récepteur mobile relativement simple et léger jusqu'à des récepteurs perfectionnés, intégrés à d'autres capteurs ou systèmes de navigation pour garantir une certaine précision dans des environnements très dynamiques.</w:t>
      </w:r>
    </w:p>
    <w:p w14:paraId="27212B7E" w14:textId="77777777" w:rsidR="00862C9F" w:rsidRPr="00134D12" w:rsidRDefault="007A15DA" w:rsidP="004C6F99">
      <w:pPr>
        <w:pStyle w:val="Heading1"/>
        <w:rPr>
          <w:lang w:val="fr-FR"/>
        </w:rPr>
      </w:pPr>
      <w:bookmarkStart w:id="687" w:name="_Toc427760284"/>
      <w:bookmarkStart w:id="688" w:name="_Toc427760835"/>
      <w:bookmarkStart w:id="689" w:name="_Toc427761209"/>
      <w:bookmarkStart w:id="690" w:name="_Toc427763291"/>
      <w:bookmarkStart w:id="691" w:name="_Toc427764155"/>
      <w:bookmarkStart w:id="692" w:name="_Toc427843096"/>
      <w:bookmarkStart w:id="693" w:name="_Toc427843486"/>
      <w:bookmarkStart w:id="694" w:name="_Toc427843633"/>
      <w:bookmarkStart w:id="695" w:name="_Toc427843779"/>
      <w:bookmarkStart w:id="696" w:name="_Toc428173691"/>
      <w:bookmarkStart w:id="697" w:name="_Toc428174934"/>
      <w:bookmarkStart w:id="698" w:name="_Toc181632652"/>
      <w:bookmarkStart w:id="699" w:name="_Toc182918253"/>
      <w:r w:rsidRPr="00134D12">
        <w:rPr>
          <w:lang w:val="fr-FR"/>
        </w:rPr>
        <w:t>4</w:t>
      </w:r>
      <w:r w:rsidRPr="00134D12">
        <w:rPr>
          <w:lang w:val="fr-FR"/>
        </w:rPr>
        <w:tab/>
        <w:t xml:space="preserve">Structure du signal </w:t>
      </w:r>
      <w:r w:rsidRPr="00134D12">
        <w:rPr>
          <w:lang w:val="fr-FR" w:eastAsia="ja-JP"/>
        </w:rPr>
        <w:t>QZS</w:t>
      </w:r>
      <w:r w:rsidRPr="00134D12">
        <w:rPr>
          <w:lang w:val="fr-FR"/>
        </w:rPr>
        <w:t>S</w:t>
      </w:r>
      <w:bookmarkEnd w:id="687"/>
      <w:bookmarkEnd w:id="688"/>
      <w:bookmarkEnd w:id="689"/>
      <w:bookmarkEnd w:id="690"/>
      <w:bookmarkEnd w:id="691"/>
      <w:bookmarkEnd w:id="692"/>
      <w:bookmarkEnd w:id="693"/>
      <w:bookmarkEnd w:id="694"/>
      <w:bookmarkEnd w:id="695"/>
      <w:bookmarkEnd w:id="696"/>
      <w:bookmarkEnd w:id="697"/>
      <w:bookmarkEnd w:id="698"/>
      <w:bookmarkEnd w:id="699"/>
    </w:p>
    <w:p w14:paraId="00887346" w14:textId="47F5433C" w:rsidR="007A15DA" w:rsidRPr="00134D12" w:rsidRDefault="007A15DA" w:rsidP="004C6F99">
      <w:pPr>
        <w:rPr>
          <w:lang w:val="fr-FR"/>
        </w:rPr>
      </w:pPr>
      <w:r w:rsidRPr="00134D12">
        <w:rPr>
          <w:lang w:val="fr-FR"/>
        </w:rPr>
        <w:t xml:space="preserve">Les signaux de navigation </w:t>
      </w:r>
      <w:r w:rsidRPr="00134D12">
        <w:rPr>
          <w:lang w:val="fr-FR" w:eastAsia="ja-JP"/>
        </w:rPr>
        <w:t>QZS</w:t>
      </w:r>
      <w:r w:rsidRPr="00134D12">
        <w:rPr>
          <w:lang w:val="fr-FR"/>
        </w:rPr>
        <w:t>S émis depuis les satellites sont constitués de quatre porteuses modulées: L1, à une fréquence centrale de 1</w:t>
      </w:r>
      <w:r w:rsidRPr="00134D12">
        <w:rPr>
          <w:sz w:val="12"/>
          <w:lang w:val="fr-FR"/>
        </w:rPr>
        <w:t> </w:t>
      </w:r>
      <w:r w:rsidRPr="00134D12">
        <w:rPr>
          <w:lang w:val="fr-FR"/>
        </w:rPr>
        <w:t xml:space="preserve">575,42 MHz (154 </w:t>
      </w:r>
      <w:r w:rsidRPr="00134D12">
        <w:rPr>
          <w:i/>
          <w:lang w:val="fr-FR"/>
        </w:rPr>
        <w:t>f</w:t>
      </w:r>
      <w:r w:rsidRPr="00134D12">
        <w:rPr>
          <w:position w:val="-3"/>
          <w:sz w:val="16"/>
          <w:lang w:val="fr-FR"/>
        </w:rPr>
        <w:t>0</w:t>
      </w:r>
      <w:r w:rsidRPr="00134D12">
        <w:rPr>
          <w:lang w:val="fr-FR"/>
        </w:rPr>
        <w:t>)</w:t>
      </w:r>
      <w:r w:rsidRPr="00134D12">
        <w:rPr>
          <w:lang w:val="fr-FR" w:eastAsia="ja-JP"/>
        </w:rPr>
        <w:t>,</w:t>
      </w:r>
      <w:r w:rsidRPr="00134D12">
        <w:rPr>
          <w:lang w:val="fr-FR"/>
        </w:rPr>
        <w:t xml:space="preserve"> L2, à une fréquence centrale de 1</w:t>
      </w:r>
      <w:r w:rsidRPr="00134D12">
        <w:rPr>
          <w:sz w:val="12"/>
          <w:lang w:val="fr-FR"/>
        </w:rPr>
        <w:t> </w:t>
      </w:r>
      <w:r w:rsidRPr="00134D12">
        <w:rPr>
          <w:lang w:val="fr-FR"/>
        </w:rPr>
        <w:t xml:space="preserve">227,6 MHz (120 </w:t>
      </w:r>
      <w:r w:rsidRPr="00134D12">
        <w:rPr>
          <w:i/>
          <w:lang w:val="fr-FR"/>
        </w:rPr>
        <w:t>f</w:t>
      </w:r>
      <w:r w:rsidRPr="00134D12">
        <w:rPr>
          <w:position w:val="-3"/>
          <w:sz w:val="16"/>
          <w:lang w:val="fr-FR"/>
        </w:rPr>
        <w:t>0</w:t>
      </w:r>
      <w:r w:rsidRPr="00134D12">
        <w:rPr>
          <w:lang w:val="fr-FR"/>
        </w:rPr>
        <w:t>), L5,</w:t>
      </w:r>
      <w:r w:rsidRPr="00134D12">
        <w:rPr>
          <w:lang w:val="fr-FR" w:eastAsia="ja-JP"/>
        </w:rPr>
        <w:t xml:space="preserve"> à une fréquence centrale de 1 176,45 MHz (115 </w:t>
      </w:r>
      <w:r w:rsidRPr="00134D12">
        <w:rPr>
          <w:i/>
          <w:lang w:val="fr-FR" w:eastAsia="ja-JP"/>
        </w:rPr>
        <w:t>f</w:t>
      </w:r>
      <w:r w:rsidRPr="00134D12">
        <w:rPr>
          <w:szCs w:val="24"/>
          <w:vertAlign w:val="subscript"/>
          <w:lang w:val="fr-FR" w:eastAsia="ja-JP"/>
        </w:rPr>
        <w:t>0</w:t>
      </w:r>
      <w:r w:rsidRPr="00134D12">
        <w:rPr>
          <w:lang w:val="fr-FR" w:eastAsia="ja-JP"/>
        </w:rPr>
        <w:t xml:space="preserve">) et L6, à une fréquence centrale de 1 278,75 MHz (125 </w:t>
      </w:r>
      <w:r w:rsidRPr="00134D12">
        <w:rPr>
          <w:i/>
          <w:lang w:val="fr-FR" w:eastAsia="ja-JP"/>
        </w:rPr>
        <w:t>f</w:t>
      </w:r>
      <w:r w:rsidRPr="00134D12">
        <w:rPr>
          <w:szCs w:val="24"/>
          <w:vertAlign w:val="subscript"/>
          <w:lang w:val="fr-FR" w:eastAsia="ja-JP"/>
        </w:rPr>
        <w:t>0</w:t>
      </w:r>
      <w:r w:rsidRPr="00134D12">
        <w:rPr>
          <w:lang w:val="fr-FR" w:eastAsia="ja-JP"/>
        </w:rPr>
        <w:t xml:space="preserve">), </w:t>
      </w:r>
      <w:r w:rsidRPr="00134D12">
        <w:rPr>
          <w:lang w:val="fr-FR"/>
        </w:rPr>
        <w:t xml:space="preserve">où </w:t>
      </w:r>
      <w:r w:rsidRPr="00134D12">
        <w:rPr>
          <w:i/>
          <w:lang w:val="fr-FR"/>
        </w:rPr>
        <w:t>f</w:t>
      </w:r>
      <w:r w:rsidRPr="00134D12">
        <w:rPr>
          <w:position w:val="-3"/>
          <w:sz w:val="16"/>
          <w:lang w:val="fr-FR"/>
        </w:rPr>
        <w:t>0</w:t>
      </w:r>
      <w:r w:rsidRPr="00134D12">
        <w:rPr>
          <w:lang w:val="fr-FR"/>
        </w:rPr>
        <w:t xml:space="preserve"> = 10,23 MHz. </w:t>
      </w:r>
      <w:r w:rsidRPr="00134D12">
        <w:rPr>
          <w:i/>
          <w:lang w:val="fr-FR"/>
        </w:rPr>
        <w:t>f</w:t>
      </w:r>
      <w:r w:rsidRPr="00134D12">
        <w:rPr>
          <w:position w:val="-3"/>
          <w:sz w:val="16"/>
          <w:lang w:val="fr-FR"/>
        </w:rPr>
        <w:t>0</w:t>
      </w:r>
      <w:r w:rsidRPr="00134D12">
        <w:rPr>
          <w:lang w:val="fr-FR"/>
        </w:rPr>
        <w:t xml:space="preserve"> est la sortie de l'unité de référence de fréquence du satellite, auquel tous les signaux produits sont rapportés de façon cohérente.</w:t>
      </w:r>
    </w:p>
    <w:p w14:paraId="0DBB009A" w14:textId="0BA57689" w:rsidR="007A15DA" w:rsidRPr="00134D12" w:rsidRDefault="007A15DA" w:rsidP="004C6F99">
      <w:pPr>
        <w:rPr>
          <w:lang w:val="fr-FR" w:eastAsia="ja-JP"/>
        </w:rPr>
      </w:pPr>
      <w:r w:rsidRPr="00134D12">
        <w:rPr>
          <w:lang w:val="fr-FR"/>
        </w:rPr>
        <w:t xml:space="preserve">Le signal L1 est constitué de quatre </w:t>
      </w:r>
      <w:r w:rsidRPr="00134D12">
        <w:rPr>
          <w:lang w:val="fr-FR" w:eastAsia="ja-JP"/>
        </w:rPr>
        <w:t>signaux à modulation par déplacement de phase bivalente (MDP</w:t>
      </w:r>
      <w:r w:rsidRPr="00134D12">
        <w:rPr>
          <w:lang w:val="fr-FR"/>
        </w:rPr>
        <w:t>B</w:t>
      </w:r>
      <w:r w:rsidRPr="00134D12">
        <w:rPr>
          <w:lang w:val="fr-FR" w:eastAsia="ja-JP"/>
        </w:rPr>
        <w:t xml:space="preserve">) multiplexés en quadrature. Deux d'entre eux (L1-C/A et L1S) sont modulés avec deux codes </w:t>
      </w:r>
      <w:r w:rsidRPr="00134D12">
        <w:rPr>
          <w:lang w:val="fr-FR"/>
        </w:rPr>
        <w:t xml:space="preserve">d'étalement BPA différents </w:t>
      </w:r>
      <w:r w:rsidRPr="00134D12">
        <w:rPr>
          <w:lang w:val="fr-FR" w:eastAsia="ja-JP"/>
        </w:rPr>
        <w:t>qui sont des séquences résultant de la somme modulo 2 des sorties de deux registres à décalage avec réinjection linéaire de 10 bits ayant une fréquence d'horloge de</w:t>
      </w:r>
      <w:r w:rsidR="00000C63" w:rsidRPr="00134D12">
        <w:rPr>
          <w:lang w:val="fr-FR" w:eastAsia="ja-JP"/>
        </w:rPr>
        <w:t> </w:t>
      </w:r>
      <w:r w:rsidRPr="00134D12">
        <w:rPr>
          <w:lang w:val="fr-FR" w:eastAsia="ja-JP"/>
        </w:rPr>
        <w:t>1,023 MHz et une période de 1 ms. Chacun d'eux est ajouté modulo 2 à un flux de données de navigation à 50 bits/s/50 symboles/s ou 250 bits/s/500 symboles/s avant la MDPB. Les deux autres signaux (composante avec données du signal L1C et composante sans données du signal L1C) sont modulés avec deux codes d'étalement différents ayant une fréquence d'horloge de 1,023 MHz et avec deux ondes carrées identiques ayant une fréquence d'horloge de 0,5115 MHz. Le flux de données est ajouté modulo 2 à l'un d'eux.</w:t>
      </w:r>
    </w:p>
    <w:p w14:paraId="7CDC7EBA" w14:textId="77777777" w:rsidR="00862C9F" w:rsidRPr="00134D12" w:rsidRDefault="007A15DA" w:rsidP="004C6F99">
      <w:pPr>
        <w:rPr>
          <w:lang w:val="fr-FR" w:eastAsia="ja-JP"/>
        </w:rPr>
      </w:pPr>
      <w:r w:rsidRPr="00134D12">
        <w:rPr>
          <w:lang w:val="fr-FR"/>
        </w:rPr>
        <w:lastRenderedPageBreak/>
        <w:t xml:space="preserve">Le signal L2 est modulé par la MDPB avec un code </w:t>
      </w:r>
      <w:r w:rsidRPr="00134D12">
        <w:rPr>
          <w:lang w:val="fr-FR" w:eastAsia="ja-JP"/>
        </w:rPr>
        <w:t>d'</w:t>
      </w:r>
      <w:r w:rsidRPr="00134D12">
        <w:rPr>
          <w:lang w:val="fr-FR"/>
        </w:rPr>
        <w:t xml:space="preserve">étalement </w:t>
      </w:r>
      <w:r w:rsidRPr="00134D12">
        <w:rPr>
          <w:lang w:val="fr-FR" w:eastAsia="ja-JP"/>
        </w:rPr>
        <w:t>L2C. Le code L2C a une fréquence d'horloge de 1,023 MHz avec des codes d'étalement en alternance ayant une fréquence d'horloge de 0,5115 MHz: L2CM avec une période de 20 ms et L2CL avec une période de 1,5 s. Un flux de données à 25 bits/s/50 symboles/s est ajouté modulo 2 au code avant la modulation de phase.</w:t>
      </w:r>
    </w:p>
    <w:p w14:paraId="1CA780DA" w14:textId="4491DAA6" w:rsidR="007A15DA" w:rsidRPr="00134D12" w:rsidRDefault="007A15DA" w:rsidP="004C6F99">
      <w:pPr>
        <w:rPr>
          <w:lang w:val="fr-FR" w:eastAsia="ja-JP"/>
        </w:rPr>
      </w:pPr>
      <w:r w:rsidRPr="00134D12">
        <w:rPr>
          <w:lang w:val="fr-FR" w:eastAsia="ja-JP"/>
        </w:rPr>
        <w:t>Le signal L5 est constitué de deux signaux MDPB (I et Q) multiplexés en quadrature et d'un signal</w:t>
      </w:r>
      <w:r w:rsidR="00000C63" w:rsidRPr="00134D12">
        <w:rPr>
          <w:lang w:val="fr-FR" w:eastAsia="ja-JP"/>
        </w:rPr>
        <w:t> </w:t>
      </w:r>
      <w:r w:rsidRPr="00134D12">
        <w:rPr>
          <w:lang w:val="fr-FR" w:eastAsia="ja-JP"/>
        </w:rPr>
        <w:t>MDPQ (signal L5). Les signaux dans les deux canaux I et Q sont modulés avec deux codes d'étalement L5 différents, ayant tous les deux une fréquence d'horloge de 10,23 MHz et une période de 1 ms. Un flux de données de navigation à 50 bits/s/100 symboles/s est émis sur le canal I et aucune donnée (canal «pilote» sans données) n'est émise sur le canal Q. Le seul signal MDPQ a un débit d'horloge de 10,23 MHz et une période de 1 ms et contient des messages de complément.</w:t>
      </w:r>
    </w:p>
    <w:p w14:paraId="6106E6D6" w14:textId="77777777" w:rsidR="007A15DA" w:rsidRPr="00134D12" w:rsidRDefault="007A15DA" w:rsidP="004C6F99">
      <w:pPr>
        <w:rPr>
          <w:lang w:val="fr-FR" w:eastAsia="ja-JP"/>
        </w:rPr>
      </w:pPr>
      <w:r w:rsidRPr="00134D12">
        <w:rPr>
          <w:lang w:val="fr-FR" w:eastAsia="ja-JP"/>
        </w:rPr>
        <w:t xml:space="preserve">Le signal </w:t>
      </w:r>
      <w:r w:rsidRPr="00134D12">
        <w:rPr>
          <w:iCs/>
          <w:lang w:val="fr-FR" w:eastAsia="ja-JP"/>
        </w:rPr>
        <w:t>L6</w:t>
      </w:r>
      <w:r w:rsidRPr="00134D12">
        <w:rPr>
          <w:lang w:val="fr-FR" w:eastAsia="ja-JP"/>
        </w:rPr>
        <w:t xml:space="preserve"> est également un signal à modulation MDPB. Un ensemble de petites séquences de code Kasami est employé pour le code d'étalement ayant une fréquence d'horloge de 5,115 MHz.</w:t>
      </w:r>
    </w:p>
    <w:p w14:paraId="60D2900F" w14:textId="77777777" w:rsidR="007A15DA" w:rsidRPr="00134D12" w:rsidRDefault="007A15DA" w:rsidP="004C6F99">
      <w:pPr>
        <w:pStyle w:val="Heading1"/>
        <w:rPr>
          <w:lang w:val="fr-FR"/>
        </w:rPr>
      </w:pPr>
      <w:bookmarkStart w:id="700" w:name="_Toc427760285"/>
      <w:bookmarkStart w:id="701" w:name="_Toc427760836"/>
      <w:bookmarkStart w:id="702" w:name="_Toc427761210"/>
      <w:bookmarkStart w:id="703" w:name="_Toc427763292"/>
      <w:bookmarkStart w:id="704" w:name="_Toc427764156"/>
      <w:bookmarkStart w:id="705" w:name="_Toc427843097"/>
      <w:bookmarkStart w:id="706" w:name="_Toc427843487"/>
      <w:bookmarkStart w:id="707" w:name="_Toc427843634"/>
      <w:bookmarkStart w:id="708" w:name="_Toc427843780"/>
      <w:bookmarkStart w:id="709" w:name="_Toc428173692"/>
      <w:bookmarkStart w:id="710" w:name="_Toc428174935"/>
      <w:bookmarkStart w:id="711" w:name="_Toc181632653"/>
      <w:bookmarkStart w:id="712" w:name="_Toc182918254"/>
      <w:r w:rsidRPr="00134D12">
        <w:rPr>
          <w:lang w:val="fr-FR"/>
        </w:rPr>
        <w:t>5</w:t>
      </w:r>
      <w:r w:rsidRPr="00134D12">
        <w:rPr>
          <w:lang w:val="fr-FR"/>
        </w:rPr>
        <w:tab/>
        <w:t>Puissance et spectres des signaux</w:t>
      </w:r>
      <w:bookmarkEnd w:id="700"/>
      <w:bookmarkEnd w:id="701"/>
      <w:bookmarkEnd w:id="702"/>
      <w:bookmarkEnd w:id="703"/>
      <w:bookmarkEnd w:id="704"/>
      <w:bookmarkEnd w:id="705"/>
      <w:bookmarkEnd w:id="706"/>
      <w:bookmarkEnd w:id="707"/>
      <w:bookmarkEnd w:id="708"/>
      <w:bookmarkEnd w:id="709"/>
      <w:bookmarkEnd w:id="710"/>
      <w:bookmarkEnd w:id="711"/>
      <w:bookmarkEnd w:id="712"/>
    </w:p>
    <w:p w14:paraId="3CF6A395" w14:textId="77777777" w:rsidR="00862C9F" w:rsidRPr="00134D12" w:rsidRDefault="007A15DA" w:rsidP="004C6F99">
      <w:pPr>
        <w:rPr>
          <w:lang w:val="fr-FR" w:eastAsia="ja-JP"/>
        </w:rPr>
      </w:pPr>
      <w:r w:rsidRPr="00134D12">
        <w:rPr>
          <w:lang w:val="fr-FR"/>
        </w:rPr>
        <w:t xml:space="preserve">Les satellites QZSS utilisent une antenne à faisceau conformé qui diffuse des signaux d'une puissance quasi uniforme aux utilisateurs du système. Les signaux émis ont une polarisation circulaire dextrogyre, avec une ellipticité meilleure que </w:t>
      </w:r>
      <w:r w:rsidRPr="00134D12">
        <w:rPr>
          <w:lang w:val="fr-FR" w:eastAsia="ja-JP"/>
        </w:rPr>
        <w:t>1,2 dB pour le signal L1 et meilleure que 2,2 dB pour les signaux L2, L5 et L6</w:t>
      </w:r>
      <w:r w:rsidRPr="00134D12">
        <w:rPr>
          <w:lang w:val="fr-FR"/>
        </w:rPr>
        <w:t xml:space="preserve">. Les puissances de signal reçues par l'utilisateur </w:t>
      </w:r>
      <w:r w:rsidRPr="00134D12">
        <w:rPr>
          <w:lang w:val="fr-FR" w:eastAsia="ja-JP"/>
        </w:rPr>
        <w:t>pour des angles d'incidence supérieurs à 10</w:t>
      </w:r>
      <w:r w:rsidRPr="00134D12">
        <w:rPr>
          <w:lang w:val="fr-FR"/>
        </w:rPr>
        <w:t> degrés</w:t>
      </w:r>
      <w:r w:rsidRPr="00134D12">
        <w:rPr>
          <w:lang w:val="fr-FR" w:eastAsia="ja-JP"/>
        </w:rPr>
        <w:t xml:space="preserve"> sont définies dans l'hypothèse d'une antenne de récepteur à polarisation circulaire dextrogyre de 0 dBi.</w:t>
      </w:r>
    </w:p>
    <w:p w14:paraId="43C7F491" w14:textId="77777777" w:rsidR="00862C9F" w:rsidRPr="00134D12" w:rsidRDefault="007A15DA" w:rsidP="004C6F99">
      <w:pPr>
        <w:rPr>
          <w:lang w:val="fr-FR" w:eastAsia="ja-JP"/>
        </w:rPr>
      </w:pPr>
      <w:r w:rsidRPr="00134D12">
        <w:rPr>
          <w:lang w:val="fr-FR" w:eastAsia="ja-JP"/>
        </w:rPr>
        <w:t>La puissance minimale reçue garantie pour les signaux L1, L2, L5 et L6 est indiquée dans les Tableaux 10, 11 et 12.</w:t>
      </w:r>
    </w:p>
    <w:p w14:paraId="38830057" w14:textId="26A5DACF" w:rsidR="007A15DA" w:rsidRPr="00134D12" w:rsidRDefault="007A15DA" w:rsidP="004C6F99">
      <w:pPr>
        <w:pStyle w:val="Heading1"/>
        <w:rPr>
          <w:lang w:val="fr-FR"/>
        </w:rPr>
      </w:pPr>
      <w:bookmarkStart w:id="713" w:name="_Toc427760286"/>
      <w:bookmarkStart w:id="714" w:name="_Toc427760837"/>
      <w:bookmarkStart w:id="715" w:name="_Toc427761211"/>
      <w:bookmarkStart w:id="716" w:name="_Toc427763293"/>
      <w:bookmarkStart w:id="717" w:name="_Toc427764157"/>
      <w:bookmarkStart w:id="718" w:name="_Toc427843098"/>
      <w:bookmarkStart w:id="719" w:name="_Toc427843488"/>
      <w:bookmarkStart w:id="720" w:name="_Toc427843635"/>
      <w:bookmarkStart w:id="721" w:name="_Toc427843781"/>
      <w:bookmarkStart w:id="722" w:name="_Toc428173693"/>
      <w:bookmarkStart w:id="723" w:name="_Toc428174936"/>
      <w:bookmarkStart w:id="724" w:name="_Toc181632654"/>
      <w:bookmarkStart w:id="725" w:name="_Toc182918255"/>
      <w:r w:rsidRPr="00134D12">
        <w:rPr>
          <w:lang w:val="fr-FR"/>
        </w:rPr>
        <w:t>6</w:t>
      </w:r>
      <w:r w:rsidRPr="00134D12">
        <w:rPr>
          <w:lang w:val="fr-FR"/>
        </w:rPr>
        <w:tab/>
        <w:t>Fréquence de fonctionnement</w:t>
      </w:r>
      <w:bookmarkEnd w:id="713"/>
      <w:bookmarkEnd w:id="714"/>
      <w:bookmarkEnd w:id="715"/>
      <w:bookmarkEnd w:id="716"/>
      <w:bookmarkEnd w:id="717"/>
      <w:bookmarkEnd w:id="718"/>
      <w:bookmarkEnd w:id="719"/>
      <w:bookmarkEnd w:id="720"/>
      <w:bookmarkEnd w:id="721"/>
      <w:bookmarkEnd w:id="722"/>
      <w:bookmarkEnd w:id="723"/>
      <w:bookmarkEnd w:id="724"/>
      <w:bookmarkEnd w:id="725"/>
    </w:p>
    <w:p w14:paraId="14B0E70B" w14:textId="77777777" w:rsidR="007A15DA" w:rsidRPr="00134D12" w:rsidRDefault="007A15DA" w:rsidP="004C6F99">
      <w:pPr>
        <w:rPr>
          <w:lang w:val="fr-FR" w:eastAsia="ja-JP"/>
        </w:rPr>
      </w:pPr>
      <w:r w:rsidRPr="00134D12">
        <w:rPr>
          <w:lang w:val="fr-FR" w:eastAsia="ja-JP"/>
        </w:rPr>
        <w:t>Dans le système QZS</w:t>
      </w:r>
      <w:r w:rsidRPr="00134D12">
        <w:rPr>
          <w:lang w:val="fr-FR"/>
        </w:rPr>
        <w:t xml:space="preserve">S, un signal </w:t>
      </w:r>
      <w:r w:rsidRPr="00134D12">
        <w:rPr>
          <w:iCs/>
          <w:lang w:val="fr-FR"/>
        </w:rPr>
        <w:t>L</w:t>
      </w:r>
      <w:r w:rsidRPr="00134D12">
        <w:rPr>
          <w:lang w:val="fr-FR"/>
        </w:rPr>
        <w:t>1</w:t>
      </w:r>
      <w:r w:rsidRPr="00134D12">
        <w:rPr>
          <w:lang w:val="fr-FR" w:eastAsia="ja-JP"/>
        </w:rPr>
        <w:t xml:space="preserve"> est émis dans un </w:t>
      </w:r>
      <w:r w:rsidRPr="00134D12">
        <w:rPr>
          <w:lang w:val="fr-FR"/>
        </w:rPr>
        <w:t>segment de la bande 1 559-1 610 MHz</w:t>
      </w:r>
      <w:r w:rsidRPr="00134D12">
        <w:rPr>
          <w:lang w:val="fr-FR" w:eastAsia="ja-JP"/>
        </w:rPr>
        <w:t>, un signal L2 et un signal L6 sont émis dans un segment de la bande 1 215</w:t>
      </w:r>
      <w:r w:rsidRPr="00134D12">
        <w:rPr>
          <w:lang w:val="fr-FR" w:eastAsia="ja-JP"/>
        </w:rPr>
        <w:noBreakHyphen/>
        <w:t>1 300 MHz et un signal L5 est émis dans un segment de la bande 1 164</w:t>
      </w:r>
      <w:r w:rsidRPr="00134D12">
        <w:rPr>
          <w:lang w:val="fr-FR" w:eastAsia="ja-JP"/>
        </w:rPr>
        <w:noBreakHyphen/>
        <w:t xml:space="preserve">1 215 MHz </w:t>
      </w:r>
      <w:r w:rsidRPr="00134D12">
        <w:rPr>
          <w:lang w:val="fr-FR"/>
        </w:rPr>
        <w:t>attribuées au SRNS.</w:t>
      </w:r>
    </w:p>
    <w:p w14:paraId="619C57E0" w14:textId="77777777" w:rsidR="007A15DA" w:rsidRPr="00134D12" w:rsidRDefault="007A15DA" w:rsidP="004C6F99">
      <w:pPr>
        <w:pStyle w:val="Heading1"/>
        <w:rPr>
          <w:lang w:val="fr-FR" w:eastAsia="ja-JP"/>
        </w:rPr>
      </w:pPr>
      <w:bookmarkStart w:id="726" w:name="_Toc427760287"/>
      <w:bookmarkStart w:id="727" w:name="_Toc427760838"/>
      <w:bookmarkStart w:id="728" w:name="_Toc427761212"/>
      <w:bookmarkStart w:id="729" w:name="_Toc427763294"/>
      <w:bookmarkStart w:id="730" w:name="_Toc427764158"/>
      <w:bookmarkStart w:id="731" w:name="_Toc427843099"/>
      <w:bookmarkStart w:id="732" w:name="_Toc427843489"/>
      <w:bookmarkStart w:id="733" w:name="_Toc427843636"/>
      <w:bookmarkStart w:id="734" w:name="_Toc427843782"/>
      <w:bookmarkStart w:id="735" w:name="_Toc428173694"/>
      <w:bookmarkStart w:id="736" w:name="_Toc428174937"/>
      <w:bookmarkStart w:id="737" w:name="_Toc181632655"/>
      <w:bookmarkStart w:id="738" w:name="_Toc182918256"/>
      <w:r w:rsidRPr="00134D12">
        <w:rPr>
          <w:lang w:val="fr-FR" w:eastAsia="ja-JP"/>
        </w:rPr>
        <w:t>7</w:t>
      </w:r>
      <w:r w:rsidRPr="00134D12">
        <w:rPr>
          <w:lang w:val="fr-FR" w:eastAsia="ja-JP"/>
        </w:rPr>
        <w:tab/>
        <w:t>Fonctions de télémesure</w:t>
      </w:r>
      <w:bookmarkEnd w:id="726"/>
      <w:bookmarkEnd w:id="727"/>
      <w:bookmarkEnd w:id="728"/>
      <w:bookmarkEnd w:id="729"/>
      <w:bookmarkEnd w:id="730"/>
      <w:bookmarkEnd w:id="731"/>
      <w:bookmarkEnd w:id="732"/>
      <w:bookmarkEnd w:id="733"/>
      <w:bookmarkEnd w:id="734"/>
      <w:bookmarkEnd w:id="735"/>
      <w:bookmarkEnd w:id="736"/>
      <w:bookmarkEnd w:id="737"/>
      <w:bookmarkEnd w:id="738"/>
    </w:p>
    <w:p w14:paraId="45E42622" w14:textId="0C1AA2AE" w:rsidR="007A15DA" w:rsidRPr="00134D12" w:rsidRDefault="007A15DA" w:rsidP="004C6F99">
      <w:pPr>
        <w:rPr>
          <w:lang w:val="fr-FR" w:eastAsia="ja-JP"/>
        </w:rPr>
      </w:pPr>
      <w:r w:rsidRPr="00134D12">
        <w:rPr>
          <w:lang w:val="fr-FR" w:eastAsia="ja-JP"/>
        </w:rPr>
        <w:t>Il n'est pas nécessaire que le système QZSS utilise des signaux de télémesure dans les bandes</w:t>
      </w:r>
      <w:r w:rsidR="00384217" w:rsidRPr="00134D12">
        <w:rPr>
          <w:lang w:val="fr-FR" w:eastAsia="ja-JP"/>
        </w:rPr>
        <w:t> </w:t>
      </w:r>
      <w:r w:rsidRPr="00134D12">
        <w:rPr>
          <w:lang w:val="fr-FR" w:eastAsia="ja-JP"/>
        </w:rPr>
        <w:t>1 164</w:t>
      </w:r>
      <w:r w:rsidRPr="00134D12">
        <w:rPr>
          <w:lang w:val="fr-FR" w:eastAsia="ja-JP"/>
        </w:rPr>
        <w:noBreakHyphen/>
        <w:t>1 215 MHz, 1 215</w:t>
      </w:r>
      <w:r w:rsidRPr="00134D12">
        <w:rPr>
          <w:lang w:val="fr-FR" w:eastAsia="ja-JP"/>
        </w:rPr>
        <w:noBreakHyphen/>
        <w:t>1 300 MHz et 1 559-1 610 MHz.</w:t>
      </w:r>
    </w:p>
    <w:p w14:paraId="2E034770" w14:textId="77777777" w:rsidR="00862C9F" w:rsidRPr="00134D12" w:rsidRDefault="007A15DA" w:rsidP="004C6F99">
      <w:pPr>
        <w:pStyle w:val="Heading1"/>
        <w:rPr>
          <w:lang w:val="fr-FR"/>
        </w:rPr>
      </w:pPr>
      <w:bookmarkStart w:id="739" w:name="_Toc427760288"/>
      <w:bookmarkStart w:id="740" w:name="_Toc427760839"/>
      <w:bookmarkStart w:id="741" w:name="_Toc427761213"/>
      <w:bookmarkStart w:id="742" w:name="_Toc427763295"/>
      <w:bookmarkStart w:id="743" w:name="_Toc427764159"/>
      <w:bookmarkStart w:id="744" w:name="_Toc427843100"/>
      <w:bookmarkStart w:id="745" w:name="_Toc427843490"/>
      <w:bookmarkStart w:id="746" w:name="_Toc427843637"/>
      <w:bookmarkStart w:id="747" w:name="_Toc427843783"/>
      <w:bookmarkStart w:id="748" w:name="_Toc428173695"/>
      <w:bookmarkStart w:id="749" w:name="_Toc428174938"/>
      <w:bookmarkStart w:id="750" w:name="_Toc181632656"/>
      <w:bookmarkStart w:id="751" w:name="_Toc182918257"/>
      <w:r w:rsidRPr="00134D12">
        <w:rPr>
          <w:lang w:val="fr-FR"/>
        </w:rPr>
        <w:t>8</w:t>
      </w:r>
      <w:r w:rsidRPr="00134D12">
        <w:rPr>
          <w:lang w:val="fr-FR"/>
        </w:rPr>
        <w:tab/>
        <w:t>Paramètres d'émission QZSS</w:t>
      </w:r>
      <w:bookmarkEnd w:id="739"/>
      <w:bookmarkEnd w:id="740"/>
      <w:bookmarkEnd w:id="741"/>
      <w:bookmarkEnd w:id="742"/>
      <w:bookmarkEnd w:id="743"/>
      <w:bookmarkEnd w:id="744"/>
      <w:bookmarkEnd w:id="745"/>
      <w:bookmarkEnd w:id="746"/>
      <w:bookmarkEnd w:id="747"/>
      <w:bookmarkEnd w:id="748"/>
      <w:bookmarkEnd w:id="749"/>
      <w:bookmarkEnd w:id="750"/>
      <w:bookmarkEnd w:id="751"/>
    </w:p>
    <w:p w14:paraId="7CA77648" w14:textId="4A08FD2B" w:rsidR="00862C9F" w:rsidRPr="00134D12" w:rsidRDefault="007A15DA" w:rsidP="004C6F99">
      <w:pPr>
        <w:rPr>
          <w:lang w:val="fr-FR"/>
        </w:rPr>
      </w:pPr>
      <w:r w:rsidRPr="00134D12">
        <w:rPr>
          <w:lang w:val="fr-FR"/>
        </w:rPr>
        <w:t>Étant donné que le système QZSS émet des signaux de navigation du SRNS espace vers Terre dans quatre bandes, les paramètres d'émission QZSS sont donnés dans quatre tableaux correspondant à ces</w:t>
      </w:r>
      <w:r w:rsidR="00384217" w:rsidRPr="00134D12">
        <w:rPr>
          <w:lang w:val="fr-FR"/>
        </w:rPr>
        <w:t> </w:t>
      </w:r>
      <w:r w:rsidRPr="00134D12">
        <w:rPr>
          <w:lang w:val="fr-FR"/>
        </w:rPr>
        <w:t>quatre bandes.</w:t>
      </w:r>
    </w:p>
    <w:p w14:paraId="08CEC90E" w14:textId="5820C80D" w:rsidR="007A15DA" w:rsidRPr="00134D12" w:rsidRDefault="007A15DA" w:rsidP="004C6F99">
      <w:pPr>
        <w:pStyle w:val="Heading2"/>
        <w:rPr>
          <w:lang w:val="fr-FR"/>
        </w:rPr>
      </w:pPr>
      <w:bookmarkStart w:id="752" w:name="_Toc427760289"/>
      <w:bookmarkStart w:id="753" w:name="_Toc427760840"/>
      <w:bookmarkStart w:id="754" w:name="_Toc427761214"/>
      <w:bookmarkStart w:id="755" w:name="_Toc427763296"/>
      <w:bookmarkStart w:id="756" w:name="_Toc427764160"/>
      <w:bookmarkStart w:id="757" w:name="_Toc427843101"/>
      <w:bookmarkStart w:id="758" w:name="_Toc427843491"/>
      <w:bookmarkStart w:id="759" w:name="_Toc427843638"/>
      <w:bookmarkStart w:id="760" w:name="_Toc427843784"/>
      <w:bookmarkStart w:id="761" w:name="_Toc428173696"/>
      <w:bookmarkStart w:id="762" w:name="_Toc428174939"/>
      <w:bookmarkStart w:id="763" w:name="_Toc181632657"/>
      <w:bookmarkStart w:id="764" w:name="_Toc182918258"/>
      <w:r w:rsidRPr="00134D12">
        <w:rPr>
          <w:lang w:val="fr-FR"/>
        </w:rPr>
        <w:t>8.1</w:t>
      </w:r>
      <w:r w:rsidRPr="00134D12">
        <w:rPr>
          <w:lang w:val="fr-FR"/>
        </w:rPr>
        <w:tab/>
        <w:t xml:space="preserve">Paramètres d'émission </w:t>
      </w:r>
      <w:r w:rsidRPr="00134D12">
        <w:rPr>
          <w:lang w:val="fr-FR" w:eastAsia="ja-JP"/>
        </w:rPr>
        <w:t>QZS</w:t>
      </w:r>
      <w:r w:rsidRPr="00134D12">
        <w:rPr>
          <w:lang w:val="fr-FR"/>
        </w:rPr>
        <w:t>S L1</w:t>
      </w:r>
      <w:bookmarkEnd w:id="752"/>
      <w:bookmarkEnd w:id="753"/>
      <w:bookmarkEnd w:id="754"/>
      <w:bookmarkEnd w:id="755"/>
      <w:bookmarkEnd w:id="756"/>
      <w:bookmarkEnd w:id="757"/>
      <w:bookmarkEnd w:id="758"/>
      <w:bookmarkEnd w:id="759"/>
      <w:bookmarkEnd w:id="760"/>
      <w:bookmarkEnd w:id="761"/>
      <w:bookmarkEnd w:id="762"/>
      <w:bookmarkEnd w:id="763"/>
      <w:bookmarkEnd w:id="764"/>
    </w:p>
    <w:p w14:paraId="0003E5CC" w14:textId="77777777" w:rsidR="007A15DA" w:rsidRPr="00134D12" w:rsidRDefault="007A15DA" w:rsidP="004C6F99">
      <w:pPr>
        <w:rPr>
          <w:i/>
          <w:iCs/>
          <w:lang w:val="fr-FR"/>
        </w:rPr>
      </w:pPr>
      <w:r w:rsidRPr="00134D12">
        <w:rPr>
          <w:lang w:val="fr-FR" w:eastAsia="ja-JP"/>
        </w:rPr>
        <w:t>Le système QZS</w:t>
      </w:r>
      <w:r w:rsidRPr="00134D12">
        <w:rPr>
          <w:lang w:val="fr-FR"/>
        </w:rPr>
        <w:t xml:space="preserve">S </w:t>
      </w:r>
      <w:r w:rsidRPr="00134D12">
        <w:rPr>
          <w:lang w:val="fr-FR" w:eastAsia="ja-JP"/>
        </w:rPr>
        <w:t xml:space="preserve">utilisera plusieurs signaux </w:t>
      </w:r>
      <w:r w:rsidRPr="00134D12">
        <w:rPr>
          <w:lang w:val="fr-FR"/>
        </w:rPr>
        <w:t>dans la bande 1 559-1 610 MHz attribuée au SRNS, à savoir L1 C/A, L1C et L1S. Les satellites QZSS sur orbite non géostationnaire utilisent chacun un signal L1-C/A, un signal L1C et un signal L1S. Les satellites QZSS sur orbite géostationnaire utilisent chacun un signal L1-C/A, un signal L1C et deux signaux L1S (L1Sa et L1Sb)</w:t>
      </w:r>
      <w:r w:rsidRPr="00134D12">
        <w:rPr>
          <w:i/>
          <w:iCs/>
          <w:lang w:val="fr-FR"/>
        </w:rPr>
        <w:t>.</w:t>
      </w:r>
    </w:p>
    <w:p w14:paraId="30937011" w14:textId="77777777" w:rsidR="007A15DA" w:rsidRPr="00134D12" w:rsidRDefault="007A15DA" w:rsidP="00D872FC">
      <w:pPr>
        <w:pStyle w:val="TableNo"/>
        <w:keepLines/>
        <w:rPr>
          <w:lang w:val="fr-FR"/>
        </w:rPr>
      </w:pPr>
      <w:r w:rsidRPr="00134D12">
        <w:rPr>
          <w:lang w:val="fr-FR"/>
        </w:rPr>
        <w:lastRenderedPageBreak/>
        <w:t>TABLEAU 10</w:t>
      </w:r>
    </w:p>
    <w:p w14:paraId="233F156B" w14:textId="77777777" w:rsidR="007A15DA" w:rsidRPr="00134D12" w:rsidRDefault="007A15DA" w:rsidP="00D872FC">
      <w:pPr>
        <w:pStyle w:val="Tabletitle"/>
        <w:keepLines/>
        <w:rPr>
          <w:lang w:val="fr-FR"/>
        </w:rPr>
      </w:pPr>
      <w:r w:rsidRPr="00134D12">
        <w:rPr>
          <w:lang w:val="fr-FR" w:eastAsia="ja-JP"/>
        </w:rPr>
        <w:t>Émissions QZS</w:t>
      </w:r>
      <w:r w:rsidRPr="00134D12">
        <w:rPr>
          <w:lang w:val="fr-FR"/>
        </w:rPr>
        <w:t>S dans la bande 1 559-1 610 MHz</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6"/>
        <w:gridCol w:w="4823"/>
      </w:tblGrid>
      <w:tr w:rsidR="007A15DA" w:rsidRPr="0026318C" w14:paraId="044498DA" w14:textId="77777777" w:rsidTr="00D872FC">
        <w:trPr>
          <w:tblHeader/>
          <w:jc w:val="center"/>
        </w:trPr>
        <w:tc>
          <w:tcPr>
            <w:tcW w:w="4826" w:type="dxa"/>
            <w:vAlign w:val="center"/>
          </w:tcPr>
          <w:p w14:paraId="462577FC" w14:textId="1E013751" w:rsidR="007A15DA" w:rsidRPr="00134D12" w:rsidRDefault="007A15DA" w:rsidP="00D872FC">
            <w:pPr>
              <w:pStyle w:val="Tablehead"/>
              <w:keepLines/>
              <w:widowControl w:val="0"/>
              <w:rPr>
                <w:rFonts w:eastAsia="MS PGothic"/>
                <w:lang w:val="fr-FR"/>
              </w:rPr>
            </w:pPr>
            <w:r w:rsidRPr="00134D12">
              <w:rPr>
                <w:rFonts w:eastAsia="MS PGothic"/>
                <w:lang w:val="fr-FR"/>
              </w:rPr>
              <w:t>Paramètre</w:t>
            </w:r>
          </w:p>
        </w:tc>
        <w:tc>
          <w:tcPr>
            <w:tcW w:w="4823" w:type="dxa"/>
            <w:vAlign w:val="center"/>
          </w:tcPr>
          <w:p w14:paraId="2678D308" w14:textId="77777777" w:rsidR="007A15DA" w:rsidRPr="00134D12" w:rsidRDefault="007A15DA" w:rsidP="00D872FC">
            <w:pPr>
              <w:pStyle w:val="Tablehead"/>
              <w:keepLines/>
              <w:widowControl w:val="0"/>
              <w:rPr>
                <w:rFonts w:eastAsia="MS PGothic"/>
                <w:lang w:val="fr-FR"/>
              </w:rPr>
            </w:pPr>
            <w:r w:rsidRPr="00134D12">
              <w:rPr>
                <w:rFonts w:eastAsia="MS PGothic"/>
                <w:lang w:val="fr-FR"/>
              </w:rPr>
              <w:t>Valeur du paramètre (voir Note 1)</w:t>
            </w:r>
          </w:p>
        </w:tc>
      </w:tr>
      <w:tr w:rsidR="007A15DA" w:rsidRPr="00134D12" w14:paraId="125A7D8A" w14:textId="77777777" w:rsidTr="00D872FC">
        <w:trPr>
          <w:tblHeader/>
          <w:jc w:val="center"/>
        </w:trPr>
        <w:tc>
          <w:tcPr>
            <w:tcW w:w="4826" w:type="dxa"/>
            <w:vAlign w:val="center"/>
          </w:tcPr>
          <w:p w14:paraId="56A8867C" w14:textId="77777777" w:rsidR="007A15DA" w:rsidRPr="00134D12" w:rsidRDefault="007A15DA" w:rsidP="0030503F">
            <w:pPr>
              <w:pStyle w:val="Tabletext"/>
              <w:widowControl w:val="0"/>
              <w:jc w:val="left"/>
              <w:rPr>
                <w:rFonts w:eastAsia="MS PGothic"/>
                <w:lang w:val="fr-FR"/>
              </w:rPr>
            </w:pPr>
            <w:r w:rsidRPr="00134D12">
              <w:rPr>
                <w:rFonts w:eastAsia="MS PGothic"/>
                <w:lang w:val="fr-FR"/>
              </w:rPr>
              <w:t>Fréquence porteuse (MHz)</w:t>
            </w:r>
          </w:p>
        </w:tc>
        <w:tc>
          <w:tcPr>
            <w:tcW w:w="4823" w:type="dxa"/>
            <w:vAlign w:val="center"/>
          </w:tcPr>
          <w:p w14:paraId="1A3C3218" w14:textId="77777777" w:rsidR="007A15DA" w:rsidRPr="00134D12" w:rsidRDefault="007A15DA" w:rsidP="001E5A6A">
            <w:pPr>
              <w:pStyle w:val="Tabletext"/>
              <w:widowControl w:val="0"/>
              <w:jc w:val="center"/>
              <w:rPr>
                <w:rFonts w:eastAsia="MS PGothic"/>
                <w:szCs w:val="21"/>
                <w:lang w:val="fr-FR"/>
              </w:rPr>
            </w:pPr>
            <w:r w:rsidRPr="00134D12">
              <w:rPr>
                <w:rFonts w:eastAsia="MS PGothic"/>
                <w:szCs w:val="21"/>
                <w:lang w:val="fr-FR"/>
              </w:rPr>
              <w:t>1 575,42</w:t>
            </w:r>
          </w:p>
        </w:tc>
      </w:tr>
      <w:tr w:rsidR="007A15DA" w:rsidRPr="00134D12" w14:paraId="64B54E72" w14:textId="77777777" w:rsidTr="00D872FC">
        <w:trPr>
          <w:tblHeader/>
          <w:jc w:val="center"/>
        </w:trPr>
        <w:tc>
          <w:tcPr>
            <w:tcW w:w="4826" w:type="dxa"/>
            <w:vAlign w:val="center"/>
          </w:tcPr>
          <w:p w14:paraId="348EE12A" w14:textId="77777777" w:rsidR="007A15DA" w:rsidRPr="00134D12" w:rsidRDefault="007A15DA" w:rsidP="0030503F">
            <w:pPr>
              <w:pStyle w:val="Tabletext"/>
              <w:widowControl w:val="0"/>
              <w:jc w:val="left"/>
              <w:rPr>
                <w:rFonts w:eastAsia="MS PGothic"/>
                <w:lang w:val="fr-FR"/>
              </w:rPr>
            </w:pPr>
            <w:r w:rsidRPr="00134D12">
              <w:rPr>
                <w:rFonts w:eastAsia="MS PGothic"/>
                <w:lang w:val="fr-FR"/>
              </w:rPr>
              <w:t>Débit d'éléments du code BPA (Méléments/s)</w:t>
            </w:r>
          </w:p>
        </w:tc>
        <w:tc>
          <w:tcPr>
            <w:tcW w:w="4823" w:type="dxa"/>
            <w:vAlign w:val="center"/>
          </w:tcPr>
          <w:p w14:paraId="6860CD6A" w14:textId="3A824DCC" w:rsidR="007A15DA" w:rsidRPr="00134D12" w:rsidRDefault="007A15DA" w:rsidP="001E5A6A">
            <w:pPr>
              <w:pStyle w:val="Tabletext"/>
              <w:widowControl w:val="0"/>
              <w:jc w:val="center"/>
              <w:rPr>
                <w:rFonts w:eastAsia="MS PGothic"/>
                <w:szCs w:val="21"/>
                <w:lang w:val="fr-FR"/>
              </w:rPr>
            </w:pPr>
            <w:r w:rsidRPr="00134D12">
              <w:rPr>
                <w:rFonts w:eastAsia="MS PGothic"/>
                <w:szCs w:val="21"/>
                <w:lang w:val="fr-FR"/>
              </w:rPr>
              <w:t>1,023</w:t>
            </w:r>
          </w:p>
        </w:tc>
      </w:tr>
      <w:tr w:rsidR="007A15DA" w:rsidRPr="00134D12" w14:paraId="549CC244" w14:textId="77777777" w:rsidTr="00D872FC">
        <w:trPr>
          <w:trHeight w:val="492"/>
          <w:tblHeader/>
          <w:jc w:val="center"/>
        </w:trPr>
        <w:tc>
          <w:tcPr>
            <w:tcW w:w="4826" w:type="dxa"/>
            <w:vAlign w:val="center"/>
          </w:tcPr>
          <w:p w14:paraId="1A8F5DAF" w14:textId="77777777" w:rsidR="007A15DA" w:rsidRPr="00134D12" w:rsidRDefault="007A15DA" w:rsidP="0030503F">
            <w:pPr>
              <w:pStyle w:val="Tabletext"/>
              <w:widowControl w:val="0"/>
              <w:jc w:val="left"/>
              <w:rPr>
                <w:rFonts w:eastAsia="MS PGothic"/>
                <w:lang w:val="fr-FR"/>
              </w:rPr>
            </w:pPr>
            <w:r w:rsidRPr="00134D12">
              <w:rPr>
                <w:rFonts w:eastAsia="MS PGothic"/>
                <w:lang w:val="fr-FR"/>
              </w:rPr>
              <w:t>Débits binaires des données de navigation (bits/s)</w:t>
            </w:r>
          </w:p>
        </w:tc>
        <w:tc>
          <w:tcPr>
            <w:tcW w:w="4823" w:type="dxa"/>
            <w:vAlign w:val="center"/>
          </w:tcPr>
          <w:p w14:paraId="0909B621" w14:textId="77777777" w:rsidR="007A15DA" w:rsidRPr="00134D12" w:rsidRDefault="007A15DA" w:rsidP="001E5A6A">
            <w:pPr>
              <w:pStyle w:val="Tabletext"/>
              <w:widowControl w:val="0"/>
              <w:jc w:val="center"/>
              <w:rPr>
                <w:rFonts w:eastAsia="MS PGothic"/>
                <w:szCs w:val="21"/>
                <w:lang w:val="fr-FR"/>
              </w:rPr>
            </w:pPr>
            <w:r w:rsidRPr="00134D12">
              <w:rPr>
                <w:rFonts w:eastAsia="MS PGothic"/>
                <w:szCs w:val="21"/>
                <w:lang w:val="fr-FR"/>
              </w:rPr>
              <w:t>50 (C/A), 250 (L1S), 25 (L1C)</w:t>
            </w:r>
          </w:p>
        </w:tc>
      </w:tr>
      <w:tr w:rsidR="007A15DA" w:rsidRPr="00134D12" w14:paraId="704201AD" w14:textId="77777777" w:rsidTr="00D872FC">
        <w:trPr>
          <w:trHeight w:val="570"/>
          <w:tblHeader/>
          <w:jc w:val="center"/>
        </w:trPr>
        <w:tc>
          <w:tcPr>
            <w:tcW w:w="4826" w:type="dxa"/>
            <w:vAlign w:val="center"/>
          </w:tcPr>
          <w:p w14:paraId="1CD57FF9" w14:textId="77777777" w:rsidR="007A15DA" w:rsidRPr="00134D12" w:rsidRDefault="007A15DA" w:rsidP="0030503F">
            <w:pPr>
              <w:pStyle w:val="Tabletext"/>
              <w:widowControl w:val="0"/>
              <w:jc w:val="left"/>
              <w:rPr>
                <w:rFonts w:eastAsia="MS PGothic"/>
                <w:lang w:val="fr-FR"/>
              </w:rPr>
            </w:pPr>
            <w:r w:rsidRPr="00134D12">
              <w:rPr>
                <w:rFonts w:eastAsia="MS PGothic"/>
                <w:lang w:val="fr-FR"/>
              </w:rPr>
              <w:t>Débits de symboles des données de navigation (symboles/s)</w:t>
            </w:r>
          </w:p>
        </w:tc>
        <w:tc>
          <w:tcPr>
            <w:tcW w:w="4823" w:type="dxa"/>
          </w:tcPr>
          <w:p w14:paraId="459B420F" w14:textId="77777777" w:rsidR="007A15DA" w:rsidRPr="00134D12" w:rsidRDefault="007A15DA" w:rsidP="001E5A6A">
            <w:pPr>
              <w:pStyle w:val="Tabletext"/>
              <w:widowControl w:val="0"/>
              <w:jc w:val="center"/>
              <w:rPr>
                <w:rFonts w:eastAsia="MS PGothic"/>
                <w:szCs w:val="21"/>
                <w:lang w:val="fr-FR"/>
              </w:rPr>
            </w:pPr>
            <w:r w:rsidRPr="00134D12">
              <w:rPr>
                <w:rFonts w:eastAsia="MS PGothic"/>
                <w:szCs w:val="21"/>
                <w:lang w:val="fr-FR"/>
              </w:rPr>
              <w:t>50 (C/A), 500 (L1S), 50 (L1C)</w:t>
            </w:r>
          </w:p>
        </w:tc>
      </w:tr>
      <w:tr w:rsidR="007A15DA" w:rsidRPr="0026318C" w14:paraId="32E98A4A" w14:textId="77777777" w:rsidTr="00D872FC">
        <w:trPr>
          <w:tblHeader/>
          <w:jc w:val="center"/>
        </w:trPr>
        <w:tc>
          <w:tcPr>
            <w:tcW w:w="4826" w:type="dxa"/>
            <w:vAlign w:val="center"/>
          </w:tcPr>
          <w:p w14:paraId="2F474DF3" w14:textId="77777777" w:rsidR="007A15DA" w:rsidRPr="00134D12" w:rsidRDefault="007A15DA" w:rsidP="0030503F">
            <w:pPr>
              <w:pStyle w:val="Tabletext"/>
              <w:widowControl w:val="0"/>
              <w:jc w:val="left"/>
              <w:rPr>
                <w:rFonts w:eastAsia="MS PGothic"/>
                <w:lang w:val="fr-FR"/>
              </w:rPr>
            </w:pPr>
            <w:r w:rsidRPr="00134D12">
              <w:rPr>
                <w:rFonts w:eastAsia="MS PGothic"/>
                <w:lang w:val="fr-FR"/>
              </w:rPr>
              <w:t>Méthode de modulation du signal</w:t>
            </w:r>
          </w:p>
        </w:tc>
        <w:tc>
          <w:tcPr>
            <w:tcW w:w="4823" w:type="dxa"/>
            <w:vAlign w:val="center"/>
          </w:tcPr>
          <w:p w14:paraId="5D861FBE" w14:textId="77777777" w:rsidR="007A15DA" w:rsidRPr="00134D12" w:rsidRDefault="007A15DA" w:rsidP="001E5A6A">
            <w:pPr>
              <w:pStyle w:val="Tabletext"/>
              <w:widowControl w:val="0"/>
              <w:jc w:val="center"/>
              <w:rPr>
                <w:rFonts w:eastAsia="MS PGothic"/>
                <w:szCs w:val="21"/>
                <w:lang w:val="fr-FR"/>
              </w:rPr>
            </w:pPr>
            <w:r w:rsidRPr="00134D12">
              <w:rPr>
                <w:lang w:val="fr-FR"/>
              </w:rPr>
              <w:t>MDPB</w:t>
            </w:r>
            <w:r w:rsidRPr="00134D12">
              <w:rPr>
                <w:rFonts w:eastAsia="MS PGothic"/>
                <w:szCs w:val="21"/>
                <w:lang w:val="fr-FR"/>
              </w:rPr>
              <w:t>-R(1) (C/A et L1S)</w:t>
            </w:r>
            <w:r w:rsidRPr="00134D12">
              <w:rPr>
                <w:rFonts w:eastAsia="MS PGothic"/>
                <w:szCs w:val="21"/>
                <w:lang w:val="fr-FR"/>
              </w:rPr>
              <w:br/>
              <w:t>BOC(1,1) composante avec données du signal L1C)</w:t>
            </w:r>
          </w:p>
          <w:p w14:paraId="7D7CAC43" w14:textId="77777777" w:rsidR="007A15DA" w:rsidRPr="00134D12" w:rsidRDefault="007A15DA" w:rsidP="001E5A6A">
            <w:pPr>
              <w:pStyle w:val="Tabletext"/>
              <w:widowControl w:val="0"/>
              <w:jc w:val="center"/>
              <w:rPr>
                <w:rFonts w:eastAsia="MS PGothic"/>
                <w:szCs w:val="21"/>
                <w:lang w:val="fr-FR"/>
              </w:rPr>
            </w:pPr>
            <w:r w:rsidRPr="00134D12">
              <w:rPr>
                <w:rFonts w:eastAsia="MS PGothic"/>
                <w:szCs w:val="21"/>
                <w:lang w:val="fr-FR"/>
              </w:rPr>
              <w:t>MBOC (signal pilote L1C (composante sans données) du second satellite QZSS et des satellites suivants. Le premier satellite utilise une modulation BOC (1,1) pour sa composante sans données)</w:t>
            </w:r>
            <w:r w:rsidRPr="00134D12">
              <w:rPr>
                <w:rFonts w:eastAsia="MS PGothic"/>
                <w:szCs w:val="21"/>
                <w:lang w:val="fr-FR"/>
              </w:rPr>
              <w:br/>
              <w:t>(voir Note 2)</w:t>
            </w:r>
          </w:p>
        </w:tc>
      </w:tr>
      <w:tr w:rsidR="007A15DA" w:rsidRPr="00134D12" w14:paraId="41988858" w14:textId="77777777" w:rsidTr="00D872FC">
        <w:trPr>
          <w:tblHeader/>
          <w:jc w:val="center"/>
        </w:trPr>
        <w:tc>
          <w:tcPr>
            <w:tcW w:w="4826" w:type="dxa"/>
            <w:vAlign w:val="center"/>
          </w:tcPr>
          <w:p w14:paraId="446B0DC7" w14:textId="77777777" w:rsidR="007A15DA" w:rsidRPr="00134D12" w:rsidRDefault="007A15DA" w:rsidP="0030503F">
            <w:pPr>
              <w:pStyle w:val="Tabletext"/>
              <w:widowControl w:val="0"/>
              <w:rPr>
                <w:rFonts w:eastAsia="MS PGothic"/>
                <w:lang w:val="fr-FR"/>
              </w:rPr>
            </w:pPr>
            <w:r w:rsidRPr="00134D12">
              <w:rPr>
                <w:rFonts w:eastAsia="MS PGothic"/>
                <w:lang w:val="fr-FR"/>
              </w:rPr>
              <w:t>Polarisation et ellipticité (dB)</w:t>
            </w:r>
          </w:p>
        </w:tc>
        <w:tc>
          <w:tcPr>
            <w:tcW w:w="4823" w:type="dxa"/>
            <w:vAlign w:val="center"/>
          </w:tcPr>
          <w:p w14:paraId="59FC5D6A" w14:textId="33EF6519" w:rsidR="007A15DA" w:rsidRPr="00134D12" w:rsidRDefault="007A15DA" w:rsidP="001E5A6A">
            <w:pPr>
              <w:pStyle w:val="Tabletext"/>
              <w:widowControl w:val="0"/>
              <w:jc w:val="center"/>
              <w:rPr>
                <w:rFonts w:eastAsia="MS PGothic"/>
                <w:szCs w:val="21"/>
                <w:lang w:val="fr-FR"/>
              </w:rPr>
            </w:pPr>
            <w:r w:rsidRPr="00134D12">
              <w:rPr>
                <w:rFonts w:eastAsia="MS PGothic"/>
                <w:szCs w:val="21"/>
                <w:lang w:val="fr-FR"/>
              </w:rPr>
              <w:t>circulaire dextrogyre, maximum 1,2</w:t>
            </w:r>
          </w:p>
        </w:tc>
      </w:tr>
      <w:tr w:rsidR="007A15DA" w:rsidRPr="0026318C" w14:paraId="5E9CE673" w14:textId="77777777" w:rsidTr="00D872FC">
        <w:trPr>
          <w:tblHeader/>
          <w:jc w:val="center"/>
        </w:trPr>
        <w:tc>
          <w:tcPr>
            <w:tcW w:w="4826" w:type="dxa"/>
            <w:vAlign w:val="center"/>
          </w:tcPr>
          <w:p w14:paraId="13B373D5" w14:textId="77777777" w:rsidR="007A15DA" w:rsidRPr="00134D12" w:rsidRDefault="007A15DA" w:rsidP="0030503F">
            <w:pPr>
              <w:pStyle w:val="Tabletext"/>
              <w:widowControl w:val="0"/>
              <w:rPr>
                <w:rFonts w:eastAsia="MS PGothic"/>
                <w:lang w:val="fr-FR"/>
              </w:rPr>
            </w:pPr>
            <w:r w:rsidRPr="00134D12">
              <w:rPr>
                <w:lang w:val="fr-FR"/>
              </w:rPr>
              <w:t xml:space="preserve">Niveau de puissance minimale reçue </w:t>
            </w:r>
            <w:r w:rsidRPr="00134D12">
              <w:rPr>
                <w:rFonts w:eastAsia="MS PGothic"/>
                <w:lang w:val="fr-FR"/>
              </w:rPr>
              <w:t>à l'entrée de l'antenne (dBW)</w:t>
            </w:r>
          </w:p>
        </w:tc>
        <w:tc>
          <w:tcPr>
            <w:tcW w:w="4823" w:type="dxa"/>
            <w:vAlign w:val="center"/>
          </w:tcPr>
          <w:p w14:paraId="666F8061" w14:textId="77777777" w:rsidR="007A15DA" w:rsidRPr="00134D12" w:rsidRDefault="007A15DA" w:rsidP="001E5A6A">
            <w:pPr>
              <w:pStyle w:val="Tabletext"/>
              <w:widowControl w:val="0"/>
              <w:jc w:val="center"/>
              <w:rPr>
                <w:rFonts w:eastAsia="MS PGothic"/>
                <w:szCs w:val="21"/>
                <w:lang w:val="fr-FR"/>
              </w:rPr>
            </w:pPr>
            <w:r w:rsidRPr="00134D12">
              <w:rPr>
                <w:rFonts w:eastAsia="MS PGothic"/>
                <w:lang w:val="fr-FR"/>
              </w:rPr>
              <w:t>−158,5 (C/A), −163 (L1C avec données), −158,25 (L1C sans données), −161 (L1-SAIF)</w:t>
            </w:r>
            <w:r w:rsidRPr="00134D12">
              <w:rPr>
                <w:rFonts w:eastAsia="MS PGothic"/>
                <w:lang w:val="fr-FR"/>
              </w:rPr>
              <w:br/>
              <w:t xml:space="preserve">(voir </w:t>
            </w:r>
            <w:r w:rsidRPr="00134D12">
              <w:rPr>
                <w:rFonts w:eastAsia="MS PGothic"/>
                <w:szCs w:val="21"/>
                <w:lang w:val="fr-FR"/>
              </w:rPr>
              <w:t>Note 3</w:t>
            </w:r>
            <w:r w:rsidRPr="00134D12">
              <w:rPr>
                <w:rFonts w:eastAsia="MS PGothic"/>
                <w:lang w:val="fr-FR"/>
              </w:rPr>
              <w:t>)</w:t>
            </w:r>
          </w:p>
        </w:tc>
      </w:tr>
      <w:tr w:rsidR="007A15DA" w:rsidRPr="00134D12" w14:paraId="6E8B641D" w14:textId="77777777" w:rsidTr="00D872FC">
        <w:trPr>
          <w:tblHeader/>
          <w:jc w:val="center"/>
        </w:trPr>
        <w:tc>
          <w:tcPr>
            <w:tcW w:w="4826" w:type="dxa"/>
            <w:tcBorders>
              <w:bottom w:val="single" w:sz="4" w:space="0" w:color="auto"/>
            </w:tcBorders>
            <w:vAlign w:val="center"/>
          </w:tcPr>
          <w:p w14:paraId="4441A21E" w14:textId="77777777" w:rsidR="007A15DA" w:rsidRPr="00134D12" w:rsidRDefault="007A15DA" w:rsidP="0030503F">
            <w:pPr>
              <w:pStyle w:val="Tabletext"/>
              <w:widowControl w:val="0"/>
              <w:rPr>
                <w:rFonts w:eastAsia="MS PGothic"/>
                <w:lang w:val="fr-FR"/>
              </w:rPr>
            </w:pPr>
            <w:r w:rsidRPr="00134D12">
              <w:rPr>
                <w:rFonts w:eastAsia="MS PGothic"/>
                <w:lang w:val="fr-FR"/>
              </w:rPr>
              <w:t>Largeur de bande à 3 dB du filtre d'émission RF (MHz)</w:t>
            </w:r>
          </w:p>
        </w:tc>
        <w:tc>
          <w:tcPr>
            <w:tcW w:w="4823" w:type="dxa"/>
            <w:tcBorders>
              <w:bottom w:val="single" w:sz="4" w:space="0" w:color="auto"/>
            </w:tcBorders>
          </w:tcPr>
          <w:p w14:paraId="24F538A9" w14:textId="77777777" w:rsidR="007A15DA" w:rsidRPr="00134D12" w:rsidRDefault="007A15DA" w:rsidP="001E5A6A">
            <w:pPr>
              <w:pStyle w:val="Tabletext"/>
              <w:widowControl w:val="0"/>
              <w:jc w:val="center"/>
              <w:rPr>
                <w:rFonts w:eastAsia="MS PGothic"/>
                <w:szCs w:val="21"/>
                <w:lang w:val="fr-FR"/>
              </w:rPr>
            </w:pPr>
            <w:r w:rsidRPr="00134D12">
              <w:rPr>
                <w:rFonts w:eastAsia="MS PGothic"/>
                <w:szCs w:val="21"/>
                <w:lang w:val="fr-FR"/>
              </w:rPr>
              <w:t>32</w:t>
            </w:r>
          </w:p>
        </w:tc>
      </w:tr>
      <w:tr w:rsidR="007A15DA" w:rsidRPr="0026318C" w14:paraId="62DD42F2" w14:textId="77777777" w:rsidTr="00D872FC">
        <w:trPr>
          <w:tblHeader/>
          <w:jc w:val="center"/>
        </w:trPr>
        <w:tc>
          <w:tcPr>
            <w:tcW w:w="9649" w:type="dxa"/>
            <w:gridSpan w:val="2"/>
            <w:tcBorders>
              <w:top w:val="nil"/>
              <w:left w:val="nil"/>
              <w:bottom w:val="nil"/>
              <w:right w:val="nil"/>
            </w:tcBorders>
            <w:vAlign w:val="center"/>
          </w:tcPr>
          <w:p w14:paraId="50EEA14F" w14:textId="60B521C2" w:rsidR="007A15DA" w:rsidRPr="00134D12" w:rsidRDefault="007A15DA" w:rsidP="0030503F">
            <w:pPr>
              <w:pStyle w:val="Tablelegend"/>
              <w:widowControl w:val="0"/>
              <w:ind w:left="-85" w:firstLine="0"/>
              <w:rPr>
                <w:lang w:val="fr-FR"/>
              </w:rPr>
            </w:pPr>
            <w:r w:rsidRPr="00134D12">
              <w:rPr>
                <w:lang w:val="fr-FR"/>
              </w:rPr>
              <w:t>NOTE 1</w:t>
            </w:r>
            <w:r w:rsidR="00E91186" w:rsidRPr="00134D12">
              <w:rPr>
                <w:lang w:val="fr-FR"/>
              </w:rPr>
              <w:t xml:space="preserve"> – </w:t>
            </w:r>
            <w:r w:rsidRPr="00134D12">
              <w:rPr>
                <w:lang w:val="fr-FR"/>
              </w:rPr>
              <w:t>Le signal de nom L1S est utilisé pour le second satellite et les satellites suivants. Le premier satellite QZSS utilise un signal RF qui a les mêmes caractéristiques que le signal L1S mais le nom du signal est L1-SAIF.</w:t>
            </w:r>
          </w:p>
          <w:p w14:paraId="3778327F" w14:textId="62E518D0" w:rsidR="00862C9F" w:rsidRPr="00134D12" w:rsidRDefault="007A15DA" w:rsidP="0030503F">
            <w:pPr>
              <w:pStyle w:val="Tablelegend"/>
              <w:widowControl w:val="0"/>
              <w:ind w:left="-85" w:firstLine="0"/>
              <w:rPr>
                <w:lang w:val="fr-FR"/>
              </w:rPr>
            </w:pPr>
            <w:r w:rsidRPr="00134D12">
              <w:rPr>
                <w:lang w:val="fr-FR"/>
              </w:rPr>
              <w:t>NOTE 2</w:t>
            </w:r>
            <w:r w:rsidR="00E91186" w:rsidRPr="00134D12">
              <w:rPr>
                <w:lang w:val="fr-FR"/>
              </w:rPr>
              <w:t xml:space="preserve"> – </w:t>
            </w:r>
            <w:r w:rsidRPr="00134D12">
              <w:rPr>
                <w:lang w:val="fr-FR"/>
              </w:rPr>
              <w:t>Pour les paramètres du système QZSS du SRNS, MDPB-R(</w:t>
            </w:r>
            <w:r w:rsidRPr="00134D12">
              <w:rPr>
                <w:i/>
                <w:lang w:val="fr-FR"/>
              </w:rPr>
              <w:t>n</w:t>
            </w:r>
            <w:r w:rsidRPr="00134D12">
              <w:rPr>
                <w:lang w:val="fr-FR"/>
              </w:rPr>
              <w:t>) désigne une modulation par déplacement de phase bivalente utilisant des éléments rectangulaires avec un débit d'éléments de</w:t>
            </w:r>
            <w:r w:rsidR="00384217" w:rsidRPr="00134D12">
              <w:rPr>
                <w:lang w:val="fr-FR"/>
              </w:rPr>
              <w:t> </w:t>
            </w:r>
            <w:r w:rsidRPr="00134D12">
              <w:rPr>
                <w:i/>
                <w:lang w:val="fr-FR"/>
              </w:rPr>
              <w:t>n</w:t>
            </w:r>
            <w:r w:rsidRPr="00134D12">
              <w:rPr>
                <w:lang w:val="fr-FR"/>
              </w:rPr>
              <w:t> </w:t>
            </w:r>
            <w:r w:rsidRPr="00134D12">
              <w:rPr>
                <w:lang w:val="fr-FR"/>
              </w:rPr>
              <w:sym w:font="Symbol" w:char="F0B4"/>
            </w:r>
            <w:r w:rsidRPr="00134D12">
              <w:rPr>
                <w:lang w:val="fr-FR"/>
              </w:rPr>
              <w:t> 1,023 (Méléments/s). BOC(</w:t>
            </w:r>
            <w:r w:rsidRPr="00134D12">
              <w:rPr>
                <w:i/>
                <w:lang w:val="fr-FR"/>
              </w:rPr>
              <w:t>m</w:t>
            </w:r>
            <w:r w:rsidRPr="00134D12">
              <w:rPr>
                <w:lang w:val="fr-FR"/>
              </w:rPr>
              <w:t>,</w:t>
            </w:r>
            <w:r w:rsidRPr="00134D12">
              <w:rPr>
                <w:i/>
                <w:lang w:val="fr-FR"/>
              </w:rPr>
              <w:t>n</w:t>
            </w:r>
            <w:r w:rsidRPr="00134D12">
              <w:rPr>
                <w:lang w:val="fr-FR"/>
              </w:rPr>
              <w:t xml:space="preserve">) désigne une modulation de porteuse à double décalage avec un décalage de la fréquence porteuse de </w:t>
            </w:r>
            <w:r w:rsidRPr="00134D12">
              <w:rPr>
                <w:i/>
                <w:lang w:val="fr-FR"/>
              </w:rPr>
              <w:t>m</w:t>
            </w:r>
            <w:r w:rsidRPr="00134D12">
              <w:rPr>
                <w:lang w:val="fr-FR"/>
              </w:rPr>
              <w:t> </w:t>
            </w:r>
            <w:r w:rsidRPr="00134D12">
              <w:rPr>
                <w:lang w:val="fr-FR"/>
              </w:rPr>
              <w:sym w:font="Symbol" w:char="F0B4"/>
            </w:r>
            <w:r w:rsidRPr="00134D12">
              <w:rPr>
                <w:lang w:val="fr-FR"/>
              </w:rPr>
              <w:t xml:space="preserve"> 1,023 (MHz) et un débit d'éléments de </w:t>
            </w:r>
            <w:r w:rsidRPr="00134D12">
              <w:rPr>
                <w:i/>
                <w:lang w:val="fr-FR"/>
              </w:rPr>
              <w:t>n</w:t>
            </w:r>
            <w:r w:rsidRPr="00134D12">
              <w:rPr>
                <w:lang w:val="fr-FR"/>
              </w:rPr>
              <w:t> </w:t>
            </w:r>
            <w:r w:rsidRPr="00134D12">
              <w:rPr>
                <w:lang w:val="fr-FR"/>
              </w:rPr>
              <w:sym w:font="Symbol" w:char="F0B4"/>
            </w:r>
            <w:r w:rsidRPr="00134D12">
              <w:rPr>
                <w:lang w:val="fr-FR"/>
              </w:rPr>
              <w:t> 1,023 (Méléments/s).</w:t>
            </w:r>
          </w:p>
          <w:p w14:paraId="76A63F74" w14:textId="399C2D07" w:rsidR="007A15DA" w:rsidRPr="00134D12" w:rsidRDefault="007A15DA" w:rsidP="0030503F">
            <w:pPr>
              <w:pStyle w:val="Tablelegend"/>
              <w:widowControl w:val="0"/>
              <w:ind w:left="-85" w:firstLine="0"/>
              <w:rPr>
                <w:rFonts w:eastAsia="MS PGothic"/>
                <w:szCs w:val="21"/>
                <w:lang w:val="fr-FR"/>
              </w:rPr>
            </w:pPr>
            <w:r w:rsidRPr="00134D12">
              <w:rPr>
                <w:lang w:val="fr-FR"/>
              </w:rPr>
              <w:t>NOTE 3</w:t>
            </w:r>
            <w:r w:rsidR="00E91186" w:rsidRPr="00134D12">
              <w:rPr>
                <w:lang w:val="fr-FR"/>
              </w:rPr>
              <w:t xml:space="preserve"> – </w:t>
            </w:r>
            <w:r w:rsidRPr="00134D12">
              <w:rPr>
                <w:lang w:val="fr-FR"/>
              </w:rPr>
              <w:t>Pour la puissance minimale reçue dans le système QZSS, on suppose que le gain de l'antenne de réception est minimal pour des angles supérieurs ou égaux à 10 degrés au-dessus de l'horizon terrestre vus depuis la surface de la Terre.</w:t>
            </w:r>
          </w:p>
        </w:tc>
      </w:tr>
    </w:tbl>
    <w:p w14:paraId="5D5E16DA" w14:textId="77777777" w:rsidR="007A15DA" w:rsidRPr="00134D12" w:rsidRDefault="007A15DA" w:rsidP="00D872FC">
      <w:pPr>
        <w:pStyle w:val="Tablefin"/>
        <w:rPr>
          <w:lang w:val="fr-FR"/>
        </w:rPr>
      </w:pPr>
      <w:bookmarkStart w:id="765" w:name="_Toc427760290"/>
      <w:bookmarkStart w:id="766" w:name="_Toc427760841"/>
      <w:bookmarkStart w:id="767" w:name="_Toc427761215"/>
      <w:bookmarkStart w:id="768" w:name="_Toc427763297"/>
      <w:bookmarkStart w:id="769" w:name="_Toc427764161"/>
      <w:bookmarkStart w:id="770" w:name="_Toc427843102"/>
      <w:bookmarkStart w:id="771" w:name="_Toc427843492"/>
      <w:bookmarkStart w:id="772" w:name="_Toc427843639"/>
      <w:bookmarkStart w:id="773" w:name="_Toc427843785"/>
      <w:bookmarkStart w:id="774" w:name="_Toc428173697"/>
      <w:bookmarkStart w:id="775" w:name="_Toc428174940"/>
    </w:p>
    <w:p w14:paraId="7D9F9A55" w14:textId="77777777" w:rsidR="007A15DA" w:rsidRPr="00134D12" w:rsidRDefault="007A15DA" w:rsidP="004C6F99">
      <w:pPr>
        <w:pStyle w:val="Heading2"/>
        <w:keepNext w:val="0"/>
        <w:keepLines w:val="0"/>
        <w:rPr>
          <w:lang w:val="fr-FR"/>
        </w:rPr>
      </w:pPr>
      <w:bookmarkStart w:id="776" w:name="_Toc181632658"/>
      <w:bookmarkStart w:id="777" w:name="_Toc182918259"/>
      <w:r w:rsidRPr="00134D12">
        <w:rPr>
          <w:lang w:val="fr-FR"/>
        </w:rPr>
        <w:t>8.2</w:t>
      </w:r>
      <w:r w:rsidRPr="00134D12">
        <w:rPr>
          <w:lang w:val="fr-FR"/>
        </w:rPr>
        <w:tab/>
        <w:t xml:space="preserve">Paramètres d'émission </w:t>
      </w:r>
      <w:r w:rsidRPr="00134D12">
        <w:rPr>
          <w:lang w:val="fr-FR" w:eastAsia="ja-JP"/>
        </w:rPr>
        <w:t>QZS</w:t>
      </w:r>
      <w:r w:rsidRPr="00134D12">
        <w:rPr>
          <w:lang w:val="fr-FR"/>
        </w:rPr>
        <w:t>S L2</w:t>
      </w:r>
      <w:bookmarkEnd w:id="765"/>
      <w:bookmarkEnd w:id="766"/>
      <w:bookmarkEnd w:id="767"/>
      <w:bookmarkEnd w:id="768"/>
      <w:bookmarkEnd w:id="769"/>
      <w:bookmarkEnd w:id="770"/>
      <w:bookmarkEnd w:id="771"/>
      <w:bookmarkEnd w:id="772"/>
      <w:bookmarkEnd w:id="773"/>
      <w:bookmarkEnd w:id="774"/>
      <w:bookmarkEnd w:id="775"/>
      <w:bookmarkEnd w:id="776"/>
      <w:bookmarkEnd w:id="777"/>
    </w:p>
    <w:p w14:paraId="6EF0B9B8" w14:textId="1586C858" w:rsidR="007A15DA" w:rsidRPr="00134D12" w:rsidRDefault="007A15DA" w:rsidP="004C6F99">
      <w:pPr>
        <w:rPr>
          <w:lang w:val="fr-FR" w:eastAsia="ja-JP"/>
        </w:rPr>
      </w:pPr>
      <w:r w:rsidRPr="00134D12">
        <w:rPr>
          <w:lang w:val="fr-FR" w:eastAsia="ja-JP"/>
        </w:rPr>
        <w:t>Le système QZS</w:t>
      </w:r>
      <w:r w:rsidRPr="00134D12">
        <w:rPr>
          <w:lang w:val="fr-FR"/>
        </w:rPr>
        <w:t xml:space="preserve">S </w:t>
      </w:r>
      <w:r w:rsidRPr="00134D12">
        <w:rPr>
          <w:lang w:val="fr-FR" w:eastAsia="ja-JP"/>
        </w:rPr>
        <w:t xml:space="preserve">utilisera deux signaux dans la bande </w:t>
      </w:r>
      <w:r w:rsidRPr="00134D12">
        <w:rPr>
          <w:lang w:val="fr-FR"/>
        </w:rPr>
        <w:t>1 215-1 300 MHz attribuée au SRNS, à savoir</w:t>
      </w:r>
      <w:r w:rsidR="00E91186" w:rsidRPr="00134D12">
        <w:rPr>
          <w:lang w:val="fr-FR"/>
        </w:rPr>
        <w:t> </w:t>
      </w:r>
      <w:r w:rsidRPr="00134D12">
        <w:rPr>
          <w:lang w:val="fr-FR" w:eastAsia="ja-JP"/>
        </w:rPr>
        <w:t>L2C et L6.</w:t>
      </w:r>
    </w:p>
    <w:p w14:paraId="2411B803" w14:textId="77777777" w:rsidR="007A15DA" w:rsidRPr="00134D12" w:rsidRDefault="007A15DA" w:rsidP="004C6F99">
      <w:pPr>
        <w:pStyle w:val="TableNo"/>
        <w:keepLines/>
        <w:rPr>
          <w:lang w:val="fr-FR"/>
        </w:rPr>
      </w:pPr>
      <w:r w:rsidRPr="00134D12">
        <w:rPr>
          <w:lang w:val="fr-FR"/>
        </w:rPr>
        <w:lastRenderedPageBreak/>
        <w:t>TABLEAU 11</w:t>
      </w:r>
    </w:p>
    <w:p w14:paraId="56CD21C8" w14:textId="6B310B56" w:rsidR="007A15DA" w:rsidRPr="00134D12" w:rsidRDefault="007A15DA" w:rsidP="004C6F99">
      <w:pPr>
        <w:pStyle w:val="Tabletitle"/>
        <w:rPr>
          <w:lang w:val="fr-FR"/>
        </w:rPr>
      </w:pPr>
      <w:r w:rsidRPr="00134D12">
        <w:rPr>
          <w:lang w:val="fr-FR" w:eastAsia="ja-JP"/>
        </w:rPr>
        <w:t>Émissions QZS</w:t>
      </w:r>
      <w:r w:rsidRPr="00134D12">
        <w:rPr>
          <w:lang w:val="fr-FR"/>
        </w:rPr>
        <w:t xml:space="preserve">S L2C </w:t>
      </w:r>
      <w:r w:rsidRPr="00134D12">
        <w:rPr>
          <w:lang w:val="fr-FR" w:eastAsia="ja-JP"/>
        </w:rPr>
        <w:t xml:space="preserve">dans la bande </w:t>
      </w:r>
      <w:r w:rsidRPr="00134D12">
        <w:rPr>
          <w:lang w:val="fr-FR"/>
        </w:rPr>
        <w:t>1 215-1 300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7A15DA" w:rsidRPr="0026318C" w14:paraId="5AADBBBB" w14:textId="77777777" w:rsidTr="00563D2F">
        <w:trPr>
          <w:tblHeader/>
          <w:jc w:val="center"/>
        </w:trPr>
        <w:tc>
          <w:tcPr>
            <w:tcW w:w="4819" w:type="dxa"/>
            <w:vAlign w:val="center"/>
          </w:tcPr>
          <w:p w14:paraId="1695D591" w14:textId="2FB3E2E9" w:rsidR="007A15DA" w:rsidRPr="00134D12" w:rsidRDefault="007A15DA" w:rsidP="004C6F99">
            <w:pPr>
              <w:pStyle w:val="Tablehead"/>
              <w:keepLines/>
              <w:rPr>
                <w:rFonts w:eastAsia="MS PGothic"/>
                <w:lang w:val="fr-FR"/>
              </w:rPr>
            </w:pPr>
            <w:r w:rsidRPr="00134D12">
              <w:rPr>
                <w:rFonts w:eastAsia="MS PGothic"/>
                <w:lang w:val="fr-FR"/>
              </w:rPr>
              <w:t>Paramètre</w:t>
            </w:r>
          </w:p>
        </w:tc>
        <w:tc>
          <w:tcPr>
            <w:tcW w:w="4820" w:type="dxa"/>
            <w:vAlign w:val="center"/>
          </w:tcPr>
          <w:p w14:paraId="0D2EE256" w14:textId="77777777" w:rsidR="007A15DA" w:rsidRPr="00134D12" w:rsidRDefault="007A15DA" w:rsidP="004C6F99">
            <w:pPr>
              <w:pStyle w:val="Tablehead"/>
              <w:keepLines/>
              <w:rPr>
                <w:rFonts w:eastAsia="MS PGothic"/>
                <w:lang w:val="fr-FR"/>
              </w:rPr>
            </w:pPr>
            <w:r w:rsidRPr="00134D12">
              <w:rPr>
                <w:rFonts w:eastAsia="MS PGothic"/>
                <w:lang w:val="fr-FR"/>
              </w:rPr>
              <w:t>Description du paramètre du SRNS</w:t>
            </w:r>
          </w:p>
        </w:tc>
      </w:tr>
      <w:tr w:rsidR="007A15DA" w:rsidRPr="00134D12" w14:paraId="7A1B7CFF" w14:textId="77777777" w:rsidTr="00563D2F">
        <w:trPr>
          <w:tblHeader/>
          <w:jc w:val="center"/>
        </w:trPr>
        <w:tc>
          <w:tcPr>
            <w:tcW w:w="4819" w:type="dxa"/>
            <w:vAlign w:val="center"/>
          </w:tcPr>
          <w:p w14:paraId="5607E181" w14:textId="77777777" w:rsidR="007A15DA" w:rsidRPr="00134D12" w:rsidRDefault="007A15DA" w:rsidP="004C6F99">
            <w:pPr>
              <w:pStyle w:val="Tabletext"/>
              <w:keepNext/>
              <w:keepLines/>
              <w:jc w:val="left"/>
              <w:rPr>
                <w:rFonts w:eastAsia="MS PGothic"/>
                <w:lang w:val="fr-FR"/>
              </w:rPr>
            </w:pPr>
            <w:r w:rsidRPr="00134D12">
              <w:rPr>
                <w:rFonts w:eastAsia="MS PGothic"/>
                <w:lang w:val="fr-FR"/>
              </w:rPr>
              <w:t>Fréquence porteuse (MHz)</w:t>
            </w:r>
          </w:p>
        </w:tc>
        <w:tc>
          <w:tcPr>
            <w:tcW w:w="4820" w:type="dxa"/>
            <w:vAlign w:val="center"/>
          </w:tcPr>
          <w:p w14:paraId="0762F346" w14:textId="77777777" w:rsidR="007A15DA" w:rsidRPr="00134D12" w:rsidRDefault="007A15DA" w:rsidP="001E5A6A">
            <w:pPr>
              <w:pStyle w:val="Tabletext"/>
              <w:keepNext/>
              <w:keepLines/>
              <w:jc w:val="center"/>
              <w:rPr>
                <w:rFonts w:eastAsia="MS PGothic"/>
                <w:lang w:val="fr-FR"/>
              </w:rPr>
            </w:pPr>
            <w:r w:rsidRPr="00134D12">
              <w:rPr>
                <w:rFonts w:eastAsia="MS PGothic"/>
                <w:lang w:val="fr-FR"/>
              </w:rPr>
              <w:t>1 227,6</w:t>
            </w:r>
          </w:p>
        </w:tc>
      </w:tr>
      <w:tr w:rsidR="007A15DA" w:rsidRPr="00134D12" w14:paraId="42E6E0A9" w14:textId="77777777" w:rsidTr="00563D2F">
        <w:trPr>
          <w:tblHeader/>
          <w:jc w:val="center"/>
        </w:trPr>
        <w:tc>
          <w:tcPr>
            <w:tcW w:w="4819" w:type="dxa"/>
            <w:vAlign w:val="center"/>
          </w:tcPr>
          <w:p w14:paraId="0B97482A" w14:textId="77777777" w:rsidR="007A15DA" w:rsidRPr="00134D12" w:rsidRDefault="007A15DA" w:rsidP="004C6F99">
            <w:pPr>
              <w:pStyle w:val="Tabletext"/>
              <w:keepNext/>
              <w:keepLines/>
              <w:jc w:val="left"/>
              <w:rPr>
                <w:rFonts w:eastAsia="MS PGothic"/>
                <w:lang w:val="fr-FR"/>
              </w:rPr>
            </w:pPr>
            <w:r w:rsidRPr="00134D12">
              <w:rPr>
                <w:rFonts w:eastAsia="MS PGothic"/>
                <w:lang w:val="fr-FR"/>
              </w:rPr>
              <w:t>Débit d'éléments du code BPA (Méléments/s)</w:t>
            </w:r>
          </w:p>
        </w:tc>
        <w:tc>
          <w:tcPr>
            <w:tcW w:w="4820" w:type="dxa"/>
            <w:vAlign w:val="center"/>
          </w:tcPr>
          <w:p w14:paraId="45B81ABF" w14:textId="77777777" w:rsidR="007A15DA" w:rsidRPr="00134D12" w:rsidRDefault="007A15DA" w:rsidP="001E5A6A">
            <w:pPr>
              <w:pStyle w:val="Tabletext"/>
              <w:keepNext/>
              <w:keepLines/>
              <w:jc w:val="center"/>
              <w:rPr>
                <w:rFonts w:eastAsia="MS PGothic"/>
                <w:lang w:val="fr-FR"/>
              </w:rPr>
            </w:pPr>
            <w:r w:rsidRPr="00134D12">
              <w:rPr>
                <w:rFonts w:eastAsia="MS PGothic"/>
                <w:lang w:val="fr-FR"/>
              </w:rPr>
              <w:t>1,023 (L2C)</w:t>
            </w:r>
          </w:p>
        </w:tc>
      </w:tr>
      <w:tr w:rsidR="007A15DA" w:rsidRPr="00134D12" w14:paraId="543AF724" w14:textId="77777777" w:rsidTr="00563D2F">
        <w:trPr>
          <w:tblHeader/>
          <w:jc w:val="center"/>
        </w:trPr>
        <w:tc>
          <w:tcPr>
            <w:tcW w:w="4819" w:type="dxa"/>
            <w:vAlign w:val="center"/>
          </w:tcPr>
          <w:p w14:paraId="2E4593FA" w14:textId="77777777" w:rsidR="007A15DA" w:rsidRPr="00134D12" w:rsidRDefault="007A15DA" w:rsidP="004C6F99">
            <w:pPr>
              <w:pStyle w:val="Tabletext"/>
              <w:keepNext/>
              <w:keepLines/>
              <w:jc w:val="left"/>
              <w:rPr>
                <w:rFonts w:eastAsia="MS PGothic"/>
                <w:lang w:val="fr-FR"/>
              </w:rPr>
            </w:pPr>
            <w:r w:rsidRPr="00134D12">
              <w:rPr>
                <w:rFonts w:eastAsia="MS PGothic"/>
                <w:lang w:val="fr-FR"/>
              </w:rPr>
              <w:t>Débits binaires/de symboles des données de navigation (bits)</w:t>
            </w:r>
          </w:p>
        </w:tc>
        <w:tc>
          <w:tcPr>
            <w:tcW w:w="4820" w:type="dxa"/>
            <w:vAlign w:val="center"/>
          </w:tcPr>
          <w:p w14:paraId="3E4ABCD4" w14:textId="77777777" w:rsidR="007A15DA" w:rsidRPr="00134D12" w:rsidRDefault="007A15DA" w:rsidP="001E5A6A">
            <w:pPr>
              <w:pStyle w:val="Tabletext"/>
              <w:keepNext/>
              <w:keepLines/>
              <w:jc w:val="center"/>
              <w:rPr>
                <w:rFonts w:eastAsia="MS PGothic"/>
                <w:lang w:val="fr-FR"/>
              </w:rPr>
            </w:pPr>
            <w:r w:rsidRPr="00134D12">
              <w:rPr>
                <w:rFonts w:eastAsia="MS PGothic"/>
                <w:lang w:val="fr-FR"/>
              </w:rPr>
              <w:t>25 (L2C)</w:t>
            </w:r>
          </w:p>
        </w:tc>
      </w:tr>
      <w:tr w:rsidR="007A15DA" w:rsidRPr="00134D12" w14:paraId="76334B34" w14:textId="77777777" w:rsidTr="00563D2F">
        <w:trPr>
          <w:tblHeader/>
          <w:jc w:val="center"/>
        </w:trPr>
        <w:tc>
          <w:tcPr>
            <w:tcW w:w="4819" w:type="dxa"/>
            <w:vAlign w:val="center"/>
          </w:tcPr>
          <w:p w14:paraId="75281005" w14:textId="77777777" w:rsidR="007A15DA" w:rsidRPr="00134D12" w:rsidRDefault="007A15DA" w:rsidP="004C6F99">
            <w:pPr>
              <w:pStyle w:val="Tabletext"/>
              <w:jc w:val="left"/>
              <w:rPr>
                <w:rFonts w:eastAsia="MS PGothic"/>
                <w:lang w:val="fr-FR"/>
              </w:rPr>
            </w:pPr>
            <w:r w:rsidRPr="00134D12">
              <w:rPr>
                <w:rFonts w:eastAsia="MS PGothic"/>
                <w:lang w:val="fr-FR"/>
              </w:rPr>
              <w:t>Débits de symboles des données de navigation (symboles/s)</w:t>
            </w:r>
          </w:p>
        </w:tc>
        <w:tc>
          <w:tcPr>
            <w:tcW w:w="4820" w:type="dxa"/>
          </w:tcPr>
          <w:p w14:paraId="1CFB77E5" w14:textId="77777777" w:rsidR="007A15DA" w:rsidRPr="00134D12" w:rsidRDefault="007A15DA" w:rsidP="001E5A6A">
            <w:pPr>
              <w:pStyle w:val="Tabletext"/>
              <w:jc w:val="center"/>
              <w:rPr>
                <w:rFonts w:eastAsia="MS PGothic"/>
                <w:lang w:val="fr-FR"/>
              </w:rPr>
            </w:pPr>
            <w:r w:rsidRPr="00134D12">
              <w:rPr>
                <w:rFonts w:eastAsia="MS PGothic"/>
                <w:lang w:val="fr-FR"/>
              </w:rPr>
              <w:t>50 (L2C)</w:t>
            </w:r>
          </w:p>
        </w:tc>
      </w:tr>
      <w:tr w:rsidR="007A15DA" w:rsidRPr="0026318C" w14:paraId="28C4512B" w14:textId="77777777" w:rsidTr="00563D2F">
        <w:trPr>
          <w:tblHeader/>
          <w:jc w:val="center"/>
        </w:trPr>
        <w:tc>
          <w:tcPr>
            <w:tcW w:w="4819" w:type="dxa"/>
            <w:vAlign w:val="center"/>
          </w:tcPr>
          <w:p w14:paraId="28D900E1" w14:textId="77777777" w:rsidR="007A15DA" w:rsidRPr="00134D12" w:rsidRDefault="007A15DA" w:rsidP="004C6F99">
            <w:pPr>
              <w:pStyle w:val="Tabletext"/>
              <w:jc w:val="left"/>
              <w:rPr>
                <w:rFonts w:eastAsia="MS PGothic"/>
                <w:lang w:val="fr-FR"/>
              </w:rPr>
            </w:pPr>
            <w:r w:rsidRPr="00134D12">
              <w:rPr>
                <w:rFonts w:eastAsia="MS PGothic"/>
                <w:lang w:val="fr-FR"/>
              </w:rPr>
              <w:t>Méthode de modulation du signal</w:t>
            </w:r>
          </w:p>
        </w:tc>
        <w:tc>
          <w:tcPr>
            <w:tcW w:w="4820" w:type="dxa"/>
            <w:vAlign w:val="center"/>
          </w:tcPr>
          <w:p w14:paraId="28037C4D" w14:textId="77777777" w:rsidR="007A15DA" w:rsidRPr="00134D12" w:rsidRDefault="007A15DA" w:rsidP="001E5A6A">
            <w:pPr>
              <w:pStyle w:val="Tabletext"/>
              <w:jc w:val="center"/>
              <w:rPr>
                <w:rFonts w:eastAsia="MS PGothic"/>
                <w:lang w:val="fr-FR"/>
              </w:rPr>
            </w:pPr>
            <w:r w:rsidRPr="00134D12">
              <w:rPr>
                <w:lang w:val="fr-FR"/>
              </w:rPr>
              <w:t>MDPB</w:t>
            </w:r>
            <w:r w:rsidRPr="00134D12">
              <w:rPr>
                <w:rFonts w:eastAsia="MS PGothic"/>
                <w:lang w:val="fr-FR"/>
              </w:rPr>
              <w:t>-R(1) (L2C)</w:t>
            </w:r>
            <w:r w:rsidRPr="00134D12">
              <w:rPr>
                <w:rFonts w:eastAsia="MS PGothic"/>
                <w:lang w:val="fr-FR" w:eastAsia="ja-JP"/>
              </w:rPr>
              <w:t xml:space="preserve"> </w:t>
            </w:r>
            <w:r w:rsidRPr="00134D12">
              <w:rPr>
                <w:rFonts w:eastAsia="MS PGothic"/>
                <w:lang w:val="fr-FR" w:eastAsia="ja-JP"/>
              </w:rPr>
              <w:br/>
            </w:r>
            <w:r w:rsidRPr="00134D12">
              <w:rPr>
                <w:rFonts w:eastAsia="MS PGothic"/>
                <w:lang w:val="fr-FR"/>
              </w:rPr>
              <w:t>(voir Note 1)</w:t>
            </w:r>
          </w:p>
        </w:tc>
      </w:tr>
      <w:tr w:rsidR="007A15DA" w:rsidRPr="00134D12" w14:paraId="3CE1C7BB" w14:textId="77777777" w:rsidTr="00563D2F">
        <w:trPr>
          <w:tblHeader/>
          <w:jc w:val="center"/>
        </w:trPr>
        <w:tc>
          <w:tcPr>
            <w:tcW w:w="4819" w:type="dxa"/>
            <w:vAlign w:val="center"/>
          </w:tcPr>
          <w:p w14:paraId="0E6AA522" w14:textId="77777777" w:rsidR="007A15DA" w:rsidRPr="00134D12" w:rsidRDefault="007A15DA" w:rsidP="004C6F99">
            <w:pPr>
              <w:pStyle w:val="Tabletext"/>
              <w:jc w:val="left"/>
              <w:rPr>
                <w:rFonts w:eastAsia="MS PGothic"/>
                <w:lang w:val="fr-FR"/>
              </w:rPr>
            </w:pPr>
            <w:r w:rsidRPr="00134D12">
              <w:rPr>
                <w:rFonts w:eastAsia="MS PGothic"/>
                <w:lang w:val="fr-FR"/>
              </w:rPr>
              <w:t>Polarisation et ellipticité (dB)</w:t>
            </w:r>
          </w:p>
        </w:tc>
        <w:tc>
          <w:tcPr>
            <w:tcW w:w="4820" w:type="dxa"/>
            <w:vAlign w:val="center"/>
          </w:tcPr>
          <w:p w14:paraId="2C4DB9E8" w14:textId="220748FF" w:rsidR="007A15DA" w:rsidRPr="00134D12" w:rsidRDefault="007A15DA" w:rsidP="001E5A6A">
            <w:pPr>
              <w:pStyle w:val="Tabletext"/>
              <w:jc w:val="center"/>
              <w:rPr>
                <w:rFonts w:eastAsia="MS PGothic"/>
                <w:lang w:val="fr-FR"/>
              </w:rPr>
            </w:pPr>
            <w:r w:rsidRPr="00134D12">
              <w:rPr>
                <w:rFonts w:eastAsia="MS PGothic"/>
                <w:lang w:val="fr-FR"/>
              </w:rPr>
              <w:t xml:space="preserve">circulaire dextrogyre, maximum </w:t>
            </w:r>
            <w:r w:rsidRPr="00134D12">
              <w:rPr>
                <w:rFonts w:eastAsia="MS PGothic"/>
                <w:lang w:val="fr-FR" w:eastAsia="ja-JP"/>
              </w:rPr>
              <w:t>2,2</w:t>
            </w:r>
          </w:p>
        </w:tc>
      </w:tr>
      <w:tr w:rsidR="007A15DA" w:rsidRPr="0026318C" w14:paraId="74C3F462" w14:textId="77777777" w:rsidTr="00563D2F">
        <w:trPr>
          <w:tblHeader/>
          <w:jc w:val="center"/>
        </w:trPr>
        <w:tc>
          <w:tcPr>
            <w:tcW w:w="4819" w:type="dxa"/>
            <w:vAlign w:val="center"/>
          </w:tcPr>
          <w:p w14:paraId="3CB83197" w14:textId="77777777" w:rsidR="007A15DA" w:rsidRPr="00134D12" w:rsidRDefault="007A15DA" w:rsidP="004C6F99">
            <w:pPr>
              <w:pStyle w:val="Tabletext"/>
              <w:jc w:val="left"/>
              <w:rPr>
                <w:rFonts w:eastAsia="MS PGothic"/>
                <w:lang w:val="fr-FR"/>
              </w:rPr>
            </w:pPr>
            <w:r w:rsidRPr="00134D12">
              <w:rPr>
                <w:lang w:val="fr-FR"/>
              </w:rPr>
              <w:t xml:space="preserve">Niveau de puissance minimale reçue </w:t>
            </w:r>
            <w:r w:rsidRPr="00134D12">
              <w:rPr>
                <w:rFonts w:eastAsia="MS PGothic"/>
                <w:lang w:val="fr-FR"/>
              </w:rPr>
              <w:t>à l'entrée de l'antenne (dBW)</w:t>
            </w:r>
          </w:p>
        </w:tc>
        <w:tc>
          <w:tcPr>
            <w:tcW w:w="4820" w:type="dxa"/>
            <w:vAlign w:val="center"/>
          </w:tcPr>
          <w:p w14:paraId="015353D6" w14:textId="77777777" w:rsidR="007A15DA" w:rsidRPr="00134D12" w:rsidRDefault="007A15DA" w:rsidP="001E5A6A">
            <w:pPr>
              <w:pStyle w:val="Tabletext"/>
              <w:jc w:val="center"/>
              <w:rPr>
                <w:rFonts w:eastAsia="MS PGothic"/>
                <w:lang w:val="fr-FR"/>
              </w:rPr>
            </w:pPr>
            <w:r w:rsidRPr="00134D12">
              <w:rPr>
                <w:rFonts w:eastAsia="MS PGothic"/>
                <w:lang w:val="fr-FR"/>
              </w:rPr>
              <w:t>−16</w:t>
            </w:r>
            <w:r w:rsidRPr="00134D12">
              <w:rPr>
                <w:rFonts w:eastAsia="MS PGothic"/>
                <w:lang w:val="fr-FR" w:eastAsia="ja-JP"/>
              </w:rPr>
              <w:t xml:space="preserve">0 de puissance totale </w:t>
            </w:r>
            <w:r w:rsidRPr="00134D12">
              <w:rPr>
                <w:rFonts w:eastAsia="MS PGothic"/>
                <w:lang w:val="fr-FR" w:eastAsia="ja-JP"/>
              </w:rPr>
              <w:br/>
            </w:r>
            <w:r w:rsidRPr="00134D12">
              <w:rPr>
                <w:rFonts w:eastAsia="MS PGothic"/>
                <w:lang w:val="fr-FR"/>
              </w:rPr>
              <w:t>(voir Note 2)</w:t>
            </w:r>
          </w:p>
        </w:tc>
      </w:tr>
      <w:tr w:rsidR="007A15DA" w:rsidRPr="00134D12" w14:paraId="69F04ABF" w14:textId="77777777" w:rsidTr="00563D2F">
        <w:trPr>
          <w:tblHeader/>
          <w:jc w:val="center"/>
        </w:trPr>
        <w:tc>
          <w:tcPr>
            <w:tcW w:w="4819" w:type="dxa"/>
            <w:tcBorders>
              <w:bottom w:val="single" w:sz="4" w:space="0" w:color="auto"/>
            </w:tcBorders>
            <w:vAlign w:val="center"/>
          </w:tcPr>
          <w:p w14:paraId="1C8343EC" w14:textId="77777777" w:rsidR="007A15DA" w:rsidRPr="00134D12" w:rsidRDefault="007A15DA" w:rsidP="004C6F99">
            <w:pPr>
              <w:pStyle w:val="Tabletext"/>
              <w:jc w:val="left"/>
              <w:rPr>
                <w:rFonts w:eastAsia="MS PGothic"/>
                <w:lang w:val="fr-FR"/>
              </w:rPr>
            </w:pPr>
            <w:r w:rsidRPr="00134D12">
              <w:rPr>
                <w:rFonts w:eastAsia="MS PGothic"/>
                <w:lang w:val="fr-FR"/>
              </w:rPr>
              <w:t>Largeur de bande à 3 dB du filtre d'émission RF (MHz)</w:t>
            </w:r>
          </w:p>
        </w:tc>
        <w:tc>
          <w:tcPr>
            <w:tcW w:w="4820" w:type="dxa"/>
            <w:tcBorders>
              <w:bottom w:val="single" w:sz="4" w:space="0" w:color="auto"/>
            </w:tcBorders>
          </w:tcPr>
          <w:p w14:paraId="72D17E89" w14:textId="77777777" w:rsidR="007A15DA" w:rsidRPr="00134D12" w:rsidRDefault="007A15DA" w:rsidP="001E5A6A">
            <w:pPr>
              <w:pStyle w:val="Tabletext"/>
              <w:jc w:val="center"/>
              <w:rPr>
                <w:rFonts w:eastAsia="MS PGothic"/>
                <w:lang w:val="fr-FR"/>
              </w:rPr>
            </w:pPr>
            <w:r w:rsidRPr="00134D12">
              <w:rPr>
                <w:rFonts w:eastAsia="MS PGothic"/>
                <w:lang w:val="fr-FR"/>
              </w:rPr>
              <w:t>3</w:t>
            </w:r>
            <w:r w:rsidRPr="00134D12">
              <w:rPr>
                <w:rFonts w:eastAsia="MS PGothic"/>
                <w:lang w:val="fr-FR" w:eastAsia="ja-JP"/>
              </w:rPr>
              <w:t>2</w:t>
            </w:r>
          </w:p>
        </w:tc>
      </w:tr>
      <w:tr w:rsidR="007A15DA" w:rsidRPr="0026318C" w14:paraId="437EF931" w14:textId="77777777" w:rsidTr="00563D2F">
        <w:trPr>
          <w:tblHeader/>
          <w:jc w:val="center"/>
        </w:trPr>
        <w:tc>
          <w:tcPr>
            <w:tcW w:w="9639" w:type="dxa"/>
            <w:gridSpan w:val="2"/>
            <w:tcBorders>
              <w:top w:val="single" w:sz="4" w:space="0" w:color="auto"/>
              <w:left w:val="nil"/>
              <w:bottom w:val="nil"/>
              <w:right w:val="nil"/>
            </w:tcBorders>
            <w:vAlign w:val="center"/>
          </w:tcPr>
          <w:p w14:paraId="7105D114" w14:textId="171D2450" w:rsidR="007A15DA" w:rsidRPr="00134D12" w:rsidRDefault="007A15DA" w:rsidP="00D872FC">
            <w:pPr>
              <w:pStyle w:val="Tablelegend"/>
              <w:ind w:left="-85" w:firstLine="0"/>
              <w:rPr>
                <w:lang w:val="fr-FR"/>
              </w:rPr>
            </w:pPr>
            <w:r w:rsidRPr="00134D12">
              <w:rPr>
                <w:lang w:val="fr-FR"/>
              </w:rPr>
              <w:t xml:space="preserve">NOTE 1 </w:t>
            </w:r>
            <w:r w:rsidR="00E91186" w:rsidRPr="00134D12">
              <w:rPr>
                <w:lang w:val="fr-FR"/>
              </w:rPr>
              <w:t xml:space="preserve">– </w:t>
            </w:r>
            <w:r w:rsidRPr="00134D12">
              <w:rPr>
                <w:lang w:val="fr-FR"/>
              </w:rPr>
              <w:t>Pour les paramètres du système QZSS du SRNS, MDPB-R(</w:t>
            </w:r>
            <w:r w:rsidRPr="00134D12">
              <w:rPr>
                <w:i/>
                <w:lang w:val="fr-FR"/>
              </w:rPr>
              <w:t>n</w:t>
            </w:r>
            <w:r w:rsidRPr="00134D12">
              <w:rPr>
                <w:lang w:val="fr-FR"/>
              </w:rPr>
              <w:t>) désigne une modulation par déplacement de phase bivalente utilisant des éléments rectangulaires avec un débit d'éléments de</w:t>
            </w:r>
            <w:r w:rsidR="00384217" w:rsidRPr="00134D12">
              <w:rPr>
                <w:lang w:val="fr-FR"/>
              </w:rPr>
              <w:t> </w:t>
            </w:r>
            <w:r w:rsidRPr="00134D12">
              <w:rPr>
                <w:i/>
                <w:lang w:val="fr-FR"/>
              </w:rPr>
              <w:t>n</w:t>
            </w:r>
            <w:r w:rsidRPr="00134D12">
              <w:rPr>
                <w:lang w:val="fr-FR"/>
              </w:rPr>
              <w:t> </w:t>
            </w:r>
            <w:r w:rsidRPr="00134D12">
              <w:rPr>
                <w:lang w:val="fr-FR"/>
              </w:rPr>
              <w:sym w:font="Symbol" w:char="F0B4"/>
            </w:r>
            <w:r w:rsidRPr="00134D12">
              <w:rPr>
                <w:lang w:val="fr-FR"/>
              </w:rPr>
              <w:t> 1,023 (Méléments/s).</w:t>
            </w:r>
          </w:p>
          <w:p w14:paraId="0732D0C0" w14:textId="3DE21A8C" w:rsidR="007A15DA" w:rsidRPr="00134D12" w:rsidRDefault="007A15DA" w:rsidP="00D872FC">
            <w:pPr>
              <w:pStyle w:val="Tablelegend"/>
              <w:ind w:left="-85" w:firstLine="0"/>
              <w:rPr>
                <w:rFonts w:eastAsia="MS PGothic"/>
                <w:lang w:val="fr-FR"/>
              </w:rPr>
            </w:pPr>
            <w:r w:rsidRPr="00134D12">
              <w:rPr>
                <w:lang w:val="fr-FR"/>
              </w:rPr>
              <w:t xml:space="preserve">NOTE 2 </w:t>
            </w:r>
            <w:r w:rsidR="00E91186" w:rsidRPr="00134D12">
              <w:rPr>
                <w:lang w:val="fr-FR"/>
              </w:rPr>
              <w:t xml:space="preserve">– </w:t>
            </w:r>
            <w:r w:rsidRPr="00134D12">
              <w:rPr>
                <w:lang w:val="fr-FR"/>
              </w:rPr>
              <w:t>Pour la puissance minimale reçue dans le système QZSS, on suppose que le gain de l'antenne de réception est minimal pour des angles supérieurs ou égaux à 10 degrés au-dessus de l'horizon terrestre vus depuis la surface de la Terre.</w:t>
            </w:r>
          </w:p>
        </w:tc>
      </w:tr>
    </w:tbl>
    <w:p w14:paraId="792AA36A" w14:textId="77777777" w:rsidR="007A15DA" w:rsidRPr="00134D12" w:rsidRDefault="007A15DA" w:rsidP="00D872FC">
      <w:pPr>
        <w:pStyle w:val="Tablefin"/>
        <w:rPr>
          <w:lang w:val="fr-FR"/>
        </w:rPr>
      </w:pPr>
    </w:p>
    <w:p w14:paraId="73CC18CF" w14:textId="77777777" w:rsidR="007A15DA" w:rsidRPr="00134D12" w:rsidRDefault="007A15DA" w:rsidP="00D872FC">
      <w:pPr>
        <w:pStyle w:val="TableNo"/>
        <w:keepNext w:val="0"/>
        <w:rPr>
          <w:lang w:val="fr-FR" w:eastAsia="ja-JP"/>
        </w:rPr>
      </w:pPr>
      <w:r w:rsidRPr="00134D12">
        <w:rPr>
          <w:lang w:val="fr-FR"/>
        </w:rPr>
        <w:t>TABLEAU 12</w:t>
      </w:r>
    </w:p>
    <w:p w14:paraId="77E0AE6A" w14:textId="77777777" w:rsidR="007A15DA" w:rsidRPr="00134D12" w:rsidRDefault="007A15DA" w:rsidP="00D872FC">
      <w:pPr>
        <w:pStyle w:val="Tabletitle"/>
        <w:keepNext w:val="0"/>
        <w:rPr>
          <w:lang w:val="fr-FR"/>
        </w:rPr>
      </w:pPr>
      <w:r w:rsidRPr="00134D12">
        <w:rPr>
          <w:lang w:val="fr-FR" w:eastAsia="ja-JP"/>
        </w:rPr>
        <w:t>Émissions QZS</w:t>
      </w:r>
      <w:r w:rsidRPr="00134D12">
        <w:rPr>
          <w:lang w:val="fr-FR"/>
        </w:rPr>
        <w:t>S</w:t>
      </w:r>
      <w:r w:rsidRPr="00134D12">
        <w:rPr>
          <w:lang w:val="fr-FR" w:eastAsia="ja-JP"/>
        </w:rPr>
        <w:t xml:space="preserve"> L6 dans la bande </w:t>
      </w:r>
      <w:r w:rsidRPr="00134D12">
        <w:rPr>
          <w:lang w:val="fr-FR"/>
        </w:rPr>
        <w:t>1 215-1 300 MHz (voir Note 1)</w:t>
      </w:r>
    </w:p>
    <w:tbl>
      <w:tblPr>
        <w:tblW w:w="9639" w:type="dxa"/>
        <w:jc w:val="center"/>
        <w:tblLayout w:type="fixed"/>
        <w:tblLook w:val="0000" w:firstRow="0" w:lastRow="0" w:firstColumn="0" w:lastColumn="0" w:noHBand="0" w:noVBand="0"/>
      </w:tblPr>
      <w:tblGrid>
        <w:gridCol w:w="4762"/>
        <w:gridCol w:w="4877"/>
      </w:tblGrid>
      <w:tr w:rsidR="007A15DA" w:rsidRPr="0026318C" w14:paraId="0C1907D3" w14:textId="77777777" w:rsidTr="00563D2F">
        <w:trPr>
          <w:tblHeader/>
          <w:jc w:val="center"/>
        </w:trPr>
        <w:tc>
          <w:tcPr>
            <w:tcW w:w="4762" w:type="dxa"/>
            <w:tcBorders>
              <w:top w:val="single" w:sz="4" w:space="0" w:color="auto"/>
              <w:left w:val="single" w:sz="4" w:space="0" w:color="auto"/>
              <w:bottom w:val="single" w:sz="4" w:space="0" w:color="auto"/>
              <w:right w:val="single" w:sz="4" w:space="0" w:color="auto"/>
            </w:tcBorders>
            <w:vAlign w:val="center"/>
          </w:tcPr>
          <w:p w14:paraId="01900409" w14:textId="02BCEB25" w:rsidR="007A15DA" w:rsidRPr="00134D12" w:rsidRDefault="007A15DA" w:rsidP="00D872FC">
            <w:pPr>
              <w:pStyle w:val="Tablehead"/>
              <w:keepNext w:val="0"/>
              <w:rPr>
                <w:rFonts w:eastAsia="MS PGothic"/>
                <w:lang w:val="fr-FR"/>
              </w:rPr>
            </w:pPr>
            <w:r w:rsidRPr="00134D12">
              <w:rPr>
                <w:rFonts w:eastAsia="MS PGothic"/>
                <w:lang w:val="fr-FR"/>
              </w:rPr>
              <w:t>Paramètre</w:t>
            </w:r>
          </w:p>
        </w:tc>
        <w:tc>
          <w:tcPr>
            <w:tcW w:w="4877" w:type="dxa"/>
            <w:tcBorders>
              <w:top w:val="single" w:sz="4" w:space="0" w:color="auto"/>
              <w:left w:val="single" w:sz="4" w:space="0" w:color="auto"/>
              <w:bottom w:val="single" w:sz="4" w:space="0" w:color="auto"/>
              <w:right w:val="single" w:sz="4" w:space="0" w:color="auto"/>
            </w:tcBorders>
            <w:vAlign w:val="center"/>
          </w:tcPr>
          <w:p w14:paraId="0CF77390" w14:textId="77777777" w:rsidR="007A15DA" w:rsidRPr="00134D12" w:rsidRDefault="007A15DA" w:rsidP="00D872FC">
            <w:pPr>
              <w:pStyle w:val="Tablehead"/>
              <w:keepNext w:val="0"/>
              <w:rPr>
                <w:rFonts w:eastAsia="MS PGothic"/>
                <w:lang w:val="fr-FR"/>
              </w:rPr>
            </w:pPr>
            <w:r w:rsidRPr="00134D12">
              <w:rPr>
                <w:rFonts w:eastAsia="MS PGothic"/>
                <w:lang w:val="fr-FR"/>
              </w:rPr>
              <w:t>Description du paramètre du SRNS</w:t>
            </w:r>
          </w:p>
        </w:tc>
      </w:tr>
      <w:tr w:rsidR="007A15DA" w:rsidRPr="00134D12" w14:paraId="3B35B0DE" w14:textId="77777777" w:rsidTr="00563D2F">
        <w:trPr>
          <w:tblHeader/>
          <w:jc w:val="center"/>
        </w:trPr>
        <w:tc>
          <w:tcPr>
            <w:tcW w:w="4762" w:type="dxa"/>
            <w:tcBorders>
              <w:top w:val="single" w:sz="4" w:space="0" w:color="auto"/>
              <w:left w:val="single" w:sz="4" w:space="0" w:color="auto"/>
              <w:bottom w:val="single" w:sz="4" w:space="0" w:color="auto"/>
              <w:right w:val="single" w:sz="4" w:space="0" w:color="auto"/>
            </w:tcBorders>
            <w:vAlign w:val="center"/>
          </w:tcPr>
          <w:p w14:paraId="374DE496" w14:textId="77777777" w:rsidR="007A15DA" w:rsidRPr="00134D12" w:rsidRDefault="007A15DA" w:rsidP="00D872FC">
            <w:pPr>
              <w:pStyle w:val="Tabletext"/>
              <w:jc w:val="left"/>
              <w:rPr>
                <w:rFonts w:eastAsia="MS PGothic"/>
                <w:lang w:val="fr-FR"/>
              </w:rPr>
            </w:pPr>
            <w:r w:rsidRPr="00134D12">
              <w:rPr>
                <w:rFonts w:eastAsia="MS PGothic"/>
                <w:lang w:val="fr-FR"/>
              </w:rPr>
              <w:t>Fréquence porteuse (MHz)</w:t>
            </w:r>
          </w:p>
        </w:tc>
        <w:tc>
          <w:tcPr>
            <w:tcW w:w="4877" w:type="dxa"/>
            <w:tcBorders>
              <w:top w:val="single" w:sz="4" w:space="0" w:color="auto"/>
              <w:left w:val="single" w:sz="4" w:space="0" w:color="auto"/>
              <w:bottom w:val="single" w:sz="4" w:space="0" w:color="auto"/>
              <w:right w:val="single" w:sz="4" w:space="0" w:color="auto"/>
            </w:tcBorders>
            <w:vAlign w:val="center"/>
          </w:tcPr>
          <w:p w14:paraId="42470FCB" w14:textId="77777777" w:rsidR="007A15DA" w:rsidRPr="00134D12" w:rsidRDefault="007A15DA" w:rsidP="001E5A6A">
            <w:pPr>
              <w:pStyle w:val="Tabletext"/>
              <w:jc w:val="center"/>
              <w:rPr>
                <w:rFonts w:eastAsia="MS PGothic"/>
                <w:szCs w:val="21"/>
                <w:lang w:val="fr-FR"/>
              </w:rPr>
            </w:pPr>
            <w:r w:rsidRPr="00134D12">
              <w:rPr>
                <w:rFonts w:eastAsia="MS PGothic"/>
                <w:szCs w:val="21"/>
                <w:lang w:val="fr-FR"/>
              </w:rPr>
              <w:t>1 278,75</w:t>
            </w:r>
          </w:p>
        </w:tc>
      </w:tr>
      <w:tr w:rsidR="007A15DA" w:rsidRPr="00134D12" w14:paraId="4E5CC1A5" w14:textId="77777777" w:rsidTr="00563D2F">
        <w:trPr>
          <w:tblHeader/>
          <w:jc w:val="center"/>
        </w:trPr>
        <w:tc>
          <w:tcPr>
            <w:tcW w:w="4762" w:type="dxa"/>
            <w:tcBorders>
              <w:top w:val="single" w:sz="4" w:space="0" w:color="auto"/>
              <w:left w:val="single" w:sz="4" w:space="0" w:color="auto"/>
              <w:bottom w:val="single" w:sz="4" w:space="0" w:color="auto"/>
              <w:right w:val="single" w:sz="4" w:space="0" w:color="auto"/>
            </w:tcBorders>
            <w:vAlign w:val="center"/>
          </w:tcPr>
          <w:p w14:paraId="15CF117D" w14:textId="77777777" w:rsidR="007A15DA" w:rsidRPr="00134D12" w:rsidRDefault="007A15DA" w:rsidP="00D872FC">
            <w:pPr>
              <w:pStyle w:val="Tabletext"/>
              <w:jc w:val="left"/>
              <w:rPr>
                <w:rFonts w:eastAsia="MS PGothic"/>
                <w:lang w:val="fr-FR"/>
              </w:rPr>
            </w:pPr>
            <w:r w:rsidRPr="00134D12">
              <w:rPr>
                <w:rFonts w:eastAsia="MS PGothic"/>
                <w:lang w:val="fr-FR"/>
              </w:rPr>
              <w:t>Débit d'éléments du code BPA (Méléments/s)</w:t>
            </w:r>
          </w:p>
        </w:tc>
        <w:tc>
          <w:tcPr>
            <w:tcW w:w="4877" w:type="dxa"/>
            <w:tcBorders>
              <w:top w:val="single" w:sz="4" w:space="0" w:color="auto"/>
              <w:left w:val="single" w:sz="4" w:space="0" w:color="auto"/>
              <w:bottom w:val="single" w:sz="4" w:space="0" w:color="auto"/>
              <w:right w:val="single" w:sz="4" w:space="0" w:color="auto"/>
            </w:tcBorders>
            <w:vAlign w:val="center"/>
          </w:tcPr>
          <w:p w14:paraId="43DE9DE9" w14:textId="77777777" w:rsidR="007A15DA" w:rsidRPr="00134D12" w:rsidRDefault="007A15DA" w:rsidP="001E5A6A">
            <w:pPr>
              <w:pStyle w:val="Tabletext"/>
              <w:jc w:val="center"/>
              <w:rPr>
                <w:rFonts w:eastAsia="MS PGothic"/>
                <w:szCs w:val="21"/>
                <w:lang w:val="fr-FR"/>
              </w:rPr>
            </w:pPr>
            <w:r w:rsidRPr="00134D12">
              <w:rPr>
                <w:rFonts w:eastAsia="MS PGothic"/>
                <w:szCs w:val="21"/>
                <w:lang w:val="fr-FR"/>
              </w:rPr>
              <w:t>5,115 (L6)</w:t>
            </w:r>
          </w:p>
        </w:tc>
      </w:tr>
      <w:tr w:rsidR="007A15DA" w:rsidRPr="00134D12" w14:paraId="02A09EFD" w14:textId="77777777" w:rsidTr="00563D2F">
        <w:trPr>
          <w:tblHeader/>
          <w:jc w:val="center"/>
        </w:trPr>
        <w:tc>
          <w:tcPr>
            <w:tcW w:w="4762" w:type="dxa"/>
            <w:tcBorders>
              <w:top w:val="single" w:sz="4" w:space="0" w:color="auto"/>
              <w:left w:val="single" w:sz="4" w:space="0" w:color="auto"/>
              <w:bottom w:val="single" w:sz="4" w:space="0" w:color="auto"/>
              <w:right w:val="single" w:sz="4" w:space="0" w:color="auto"/>
            </w:tcBorders>
            <w:vAlign w:val="center"/>
          </w:tcPr>
          <w:p w14:paraId="577DB427" w14:textId="77777777" w:rsidR="007A15DA" w:rsidRPr="00134D12" w:rsidRDefault="007A15DA" w:rsidP="00D872FC">
            <w:pPr>
              <w:pStyle w:val="Tabletext"/>
              <w:jc w:val="left"/>
              <w:rPr>
                <w:rFonts w:eastAsia="MS PGothic"/>
                <w:lang w:val="fr-FR"/>
              </w:rPr>
            </w:pPr>
            <w:r w:rsidRPr="00134D12">
              <w:rPr>
                <w:rFonts w:eastAsia="MS PGothic"/>
                <w:lang w:val="fr-FR"/>
              </w:rPr>
              <w:t>Débits de symboles des données de navigation (symboles/s)</w:t>
            </w:r>
          </w:p>
        </w:tc>
        <w:tc>
          <w:tcPr>
            <w:tcW w:w="4877" w:type="dxa"/>
            <w:tcBorders>
              <w:top w:val="single" w:sz="4" w:space="0" w:color="auto"/>
              <w:left w:val="single" w:sz="4" w:space="0" w:color="auto"/>
              <w:bottom w:val="single" w:sz="4" w:space="0" w:color="auto"/>
              <w:right w:val="single" w:sz="4" w:space="0" w:color="auto"/>
            </w:tcBorders>
          </w:tcPr>
          <w:p w14:paraId="0C751483" w14:textId="77777777" w:rsidR="007A15DA" w:rsidRPr="00134D12" w:rsidRDefault="007A15DA" w:rsidP="001E5A6A">
            <w:pPr>
              <w:pStyle w:val="Tabletext"/>
              <w:jc w:val="center"/>
              <w:rPr>
                <w:rFonts w:eastAsia="MS PGothic"/>
                <w:szCs w:val="21"/>
                <w:lang w:val="fr-FR"/>
              </w:rPr>
            </w:pPr>
            <w:r w:rsidRPr="00134D12">
              <w:rPr>
                <w:rFonts w:eastAsia="MS PGothic"/>
                <w:lang w:val="fr-FR"/>
              </w:rPr>
              <w:t>2 000 (L6)</w:t>
            </w:r>
          </w:p>
        </w:tc>
      </w:tr>
      <w:tr w:rsidR="007A15DA" w:rsidRPr="00134D12" w14:paraId="547557F4" w14:textId="77777777" w:rsidTr="00563D2F">
        <w:trPr>
          <w:tblHeader/>
          <w:jc w:val="center"/>
        </w:trPr>
        <w:tc>
          <w:tcPr>
            <w:tcW w:w="4762" w:type="dxa"/>
            <w:tcBorders>
              <w:top w:val="single" w:sz="4" w:space="0" w:color="auto"/>
              <w:left w:val="single" w:sz="4" w:space="0" w:color="auto"/>
              <w:bottom w:val="single" w:sz="4" w:space="0" w:color="auto"/>
              <w:right w:val="single" w:sz="4" w:space="0" w:color="auto"/>
            </w:tcBorders>
            <w:vAlign w:val="center"/>
          </w:tcPr>
          <w:p w14:paraId="670008A1" w14:textId="77777777" w:rsidR="007A15DA" w:rsidRPr="00134D12" w:rsidRDefault="007A15DA" w:rsidP="00D872FC">
            <w:pPr>
              <w:pStyle w:val="Tabletext"/>
              <w:jc w:val="left"/>
              <w:rPr>
                <w:rFonts w:eastAsia="MS PGothic"/>
                <w:lang w:val="fr-FR"/>
              </w:rPr>
            </w:pPr>
            <w:r w:rsidRPr="00134D12">
              <w:rPr>
                <w:rFonts w:eastAsia="MS PGothic"/>
                <w:lang w:val="fr-FR"/>
              </w:rPr>
              <w:t>Débits binaires/de symboles des données de navigation (symboles/s)</w:t>
            </w:r>
          </w:p>
        </w:tc>
        <w:tc>
          <w:tcPr>
            <w:tcW w:w="4877" w:type="dxa"/>
            <w:tcBorders>
              <w:top w:val="single" w:sz="4" w:space="0" w:color="auto"/>
              <w:left w:val="single" w:sz="4" w:space="0" w:color="auto"/>
              <w:bottom w:val="single" w:sz="4" w:space="0" w:color="auto"/>
              <w:right w:val="single" w:sz="4" w:space="0" w:color="auto"/>
            </w:tcBorders>
            <w:vAlign w:val="center"/>
          </w:tcPr>
          <w:p w14:paraId="0757F597" w14:textId="77777777" w:rsidR="007A15DA" w:rsidRPr="00134D12" w:rsidRDefault="007A15DA" w:rsidP="001E5A6A">
            <w:pPr>
              <w:pStyle w:val="Tabletext"/>
              <w:jc w:val="center"/>
              <w:rPr>
                <w:rFonts w:eastAsia="MS PGothic"/>
                <w:szCs w:val="21"/>
                <w:lang w:val="fr-FR"/>
              </w:rPr>
            </w:pPr>
            <w:r w:rsidRPr="00134D12">
              <w:rPr>
                <w:rFonts w:eastAsia="MS PGothic"/>
                <w:szCs w:val="21"/>
                <w:lang w:val="fr-FR"/>
              </w:rPr>
              <w:t>250 (L6)</w:t>
            </w:r>
          </w:p>
        </w:tc>
      </w:tr>
      <w:tr w:rsidR="007A15DA" w:rsidRPr="0026318C" w14:paraId="6BA0455B" w14:textId="77777777" w:rsidTr="00563D2F">
        <w:trPr>
          <w:tblHeader/>
          <w:jc w:val="center"/>
        </w:trPr>
        <w:tc>
          <w:tcPr>
            <w:tcW w:w="4762" w:type="dxa"/>
            <w:tcBorders>
              <w:top w:val="single" w:sz="4" w:space="0" w:color="auto"/>
              <w:left w:val="single" w:sz="4" w:space="0" w:color="auto"/>
              <w:bottom w:val="single" w:sz="4" w:space="0" w:color="auto"/>
              <w:right w:val="single" w:sz="4" w:space="0" w:color="auto"/>
            </w:tcBorders>
            <w:vAlign w:val="center"/>
          </w:tcPr>
          <w:p w14:paraId="34BC0B06" w14:textId="77777777" w:rsidR="007A15DA" w:rsidRPr="00134D12" w:rsidRDefault="007A15DA" w:rsidP="00D872FC">
            <w:pPr>
              <w:pStyle w:val="Tabletext"/>
              <w:jc w:val="left"/>
              <w:rPr>
                <w:rFonts w:eastAsia="MS PGothic"/>
                <w:lang w:val="fr-FR"/>
              </w:rPr>
            </w:pPr>
            <w:r w:rsidRPr="00134D12">
              <w:rPr>
                <w:rFonts w:eastAsia="MS PGothic"/>
                <w:lang w:val="fr-FR"/>
              </w:rPr>
              <w:t>Méthode de modulation du signal</w:t>
            </w:r>
          </w:p>
        </w:tc>
        <w:tc>
          <w:tcPr>
            <w:tcW w:w="4877" w:type="dxa"/>
            <w:tcBorders>
              <w:top w:val="single" w:sz="4" w:space="0" w:color="auto"/>
              <w:left w:val="single" w:sz="4" w:space="0" w:color="auto"/>
              <w:bottom w:val="single" w:sz="4" w:space="0" w:color="auto"/>
              <w:right w:val="single" w:sz="4" w:space="0" w:color="auto"/>
            </w:tcBorders>
            <w:vAlign w:val="center"/>
          </w:tcPr>
          <w:p w14:paraId="2CFFC7C9" w14:textId="77777777" w:rsidR="007A15DA" w:rsidRPr="00134D12" w:rsidRDefault="007A15DA" w:rsidP="001E5A6A">
            <w:pPr>
              <w:pStyle w:val="Tabletext"/>
              <w:jc w:val="center"/>
              <w:rPr>
                <w:rFonts w:eastAsia="MS PGothic"/>
                <w:szCs w:val="21"/>
                <w:lang w:val="fr-FR"/>
              </w:rPr>
            </w:pPr>
            <w:r w:rsidRPr="00134D12">
              <w:rPr>
                <w:lang w:val="fr-FR"/>
              </w:rPr>
              <w:t>MDPB</w:t>
            </w:r>
            <w:r w:rsidRPr="00134D12">
              <w:rPr>
                <w:rFonts w:eastAsia="MS PGothic"/>
                <w:szCs w:val="21"/>
                <w:lang w:val="fr-FR"/>
              </w:rPr>
              <w:t xml:space="preserve">-R(5) (L6) </w:t>
            </w:r>
            <w:r w:rsidRPr="00134D12">
              <w:rPr>
                <w:rFonts w:eastAsia="MS PGothic"/>
                <w:szCs w:val="21"/>
                <w:lang w:val="fr-FR"/>
              </w:rPr>
              <w:br/>
              <w:t>(voir Note 2)</w:t>
            </w:r>
          </w:p>
        </w:tc>
      </w:tr>
      <w:tr w:rsidR="007A15DA" w:rsidRPr="00134D12" w14:paraId="25A272C5" w14:textId="77777777" w:rsidTr="00563D2F">
        <w:trPr>
          <w:tblHeader/>
          <w:jc w:val="center"/>
        </w:trPr>
        <w:tc>
          <w:tcPr>
            <w:tcW w:w="4762" w:type="dxa"/>
            <w:tcBorders>
              <w:top w:val="single" w:sz="4" w:space="0" w:color="auto"/>
              <w:left w:val="single" w:sz="4" w:space="0" w:color="auto"/>
              <w:bottom w:val="single" w:sz="4" w:space="0" w:color="auto"/>
              <w:right w:val="single" w:sz="4" w:space="0" w:color="auto"/>
            </w:tcBorders>
            <w:vAlign w:val="center"/>
          </w:tcPr>
          <w:p w14:paraId="7E919E01" w14:textId="77777777" w:rsidR="007A15DA" w:rsidRPr="00134D12" w:rsidRDefault="007A15DA" w:rsidP="00D872FC">
            <w:pPr>
              <w:pStyle w:val="Tabletext"/>
              <w:jc w:val="left"/>
              <w:rPr>
                <w:rFonts w:eastAsia="MS PGothic"/>
                <w:lang w:val="fr-FR"/>
              </w:rPr>
            </w:pPr>
            <w:r w:rsidRPr="00134D12">
              <w:rPr>
                <w:rFonts w:eastAsia="MS PGothic"/>
                <w:lang w:val="fr-FR"/>
              </w:rPr>
              <w:t>Polarisation et ellipticité (dB)</w:t>
            </w:r>
          </w:p>
        </w:tc>
        <w:tc>
          <w:tcPr>
            <w:tcW w:w="4877" w:type="dxa"/>
            <w:tcBorders>
              <w:top w:val="single" w:sz="4" w:space="0" w:color="auto"/>
              <w:left w:val="single" w:sz="4" w:space="0" w:color="auto"/>
              <w:bottom w:val="single" w:sz="4" w:space="0" w:color="auto"/>
              <w:right w:val="single" w:sz="4" w:space="0" w:color="auto"/>
            </w:tcBorders>
            <w:vAlign w:val="center"/>
          </w:tcPr>
          <w:p w14:paraId="33678693" w14:textId="2779A2E6" w:rsidR="007A15DA" w:rsidRPr="00134D12" w:rsidRDefault="007A15DA" w:rsidP="001E5A6A">
            <w:pPr>
              <w:pStyle w:val="Tabletext"/>
              <w:jc w:val="center"/>
              <w:rPr>
                <w:rFonts w:eastAsia="MS PGothic"/>
                <w:szCs w:val="21"/>
                <w:lang w:val="fr-FR"/>
              </w:rPr>
            </w:pPr>
            <w:r w:rsidRPr="00134D12">
              <w:rPr>
                <w:rFonts w:eastAsia="MS PGothic"/>
                <w:szCs w:val="21"/>
                <w:lang w:val="fr-FR"/>
              </w:rPr>
              <w:t>circulaire dextrogyre, maximum 2,2</w:t>
            </w:r>
          </w:p>
        </w:tc>
      </w:tr>
      <w:tr w:rsidR="007A15DA" w:rsidRPr="0026318C" w14:paraId="25156AC3" w14:textId="77777777" w:rsidTr="00563D2F">
        <w:trPr>
          <w:tblHeader/>
          <w:jc w:val="center"/>
        </w:trPr>
        <w:tc>
          <w:tcPr>
            <w:tcW w:w="4762" w:type="dxa"/>
            <w:tcBorders>
              <w:top w:val="single" w:sz="4" w:space="0" w:color="auto"/>
              <w:left w:val="single" w:sz="4" w:space="0" w:color="auto"/>
              <w:bottom w:val="single" w:sz="4" w:space="0" w:color="auto"/>
              <w:right w:val="single" w:sz="4" w:space="0" w:color="auto"/>
            </w:tcBorders>
            <w:vAlign w:val="center"/>
          </w:tcPr>
          <w:p w14:paraId="6419C056" w14:textId="77777777" w:rsidR="007A15DA" w:rsidRPr="00134D12" w:rsidRDefault="007A15DA" w:rsidP="00D872FC">
            <w:pPr>
              <w:pStyle w:val="Tabletext"/>
              <w:jc w:val="left"/>
              <w:rPr>
                <w:rFonts w:eastAsia="MS PGothic"/>
                <w:lang w:val="fr-FR"/>
              </w:rPr>
            </w:pPr>
            <w:r w:rsidRPr="00134D12">
              <w:rPr>
                <w:lang w:val="fr-FR"/>
              </w:rPr>
              <w:t xml:space="preserve">Niveau de puissance minimale reçue </w:t>
            </w:r>
            <w:r w:rsidRPr="00134D12">
              <w:rPr>
                <w:rFonts w:eastAsia="MS PGothic"/>
                <w:lang w:val="fr-FR"/>
              </w:rPr>
              <w:t>à l'entrée de l'antenne (dBW)</w:t>
            </w:r>
          </w:p>
        </w:tc>
        <w:tc>
          <w:tcPr>
            <w:tcW w:w="4877" w:type="dxa"/>
            <w:tcBorders>
              <w:top w:val="single" w:sz="4" w:space="0" w:color="auto"/>
              <w:left w:val="single" w:sz="4" w:space="0" w:color="auto"/>
              <w:bottom w:val="single" w:sz="4" w:space="0" w:color="auto"/>
              <w:right w:val="single" w:sz="4" w:space="0" w:color="auto"/>
            </w:tcBorders>
            <w:vAlign w:val="center"/>
          </w:tcPr>
          <w:p w14:paraId="4AF49C1A" w14:textId="77777777" w:rsidR="007A15DA" w:rsidRPr="00134D12" w:rsidRDefault="007A15DA" w:rsidP="001E5A6A">
            <w:pPr>
              <w:pStyle w:val="Tabletext"/>
              <w:jc w:val="center"/>
              <w:rPr>
                <w:rFonts w:eastAsia="MS PGothic"/>
                <w:szCs w:val="21"/>
                <w:lang w:val="fr-FR"/>
              </w:rPr>
            </w:pPr>
            <w:r w:rsidRPr="00134D12">
              <w:rPr>
                <w:rFonts w:eastAsia="MS PGothic"/>
                <w:lang w:val="fr-FR"/>
              </w:rPr>
              <w:t xml:space="preserve">−155,7 de puissance totale </w:t>
            </w:r>
            <w:r w:rsidRPr="00134D12">
              <w:rPr>
                <w:rFonts w:eastAsia="MS PGothic"/>
                <w:lang w:val="fr-FR"/>
              </w:rPr>
              <w:br/>
              <w:t>(voir Note 3)</w:t>
            </w:r>
          </w:p>
        </w:tc>
      </w:tr>
      <w:tr w:rsidR="007A15DA" w:rsidRPr="00134D12" w14:paraId="0D7E2A9C" w14:textId="77777777" w:rsidTr="00563D2F">
        <w:trPr>
          <w:tblHeader/>
          <w:jc w:val="center"/>
        </w:trPr>
        <w:tc>
          <w:tcPr>
            <w:tcW w:w="4762" w:type="dxa"/>
            <w:tcBorders>
              <w:top w:val="single" w:sz="4" w:space="0" w:color="auto"/>
              <w:left w:val="single" w:sz="4" w:space="0" w:color="auto"/>
              <w:bottom w:val="single" w:sz="4" w:space="0" w:color="auto"/>
              <w:right w:val="single" w:sz="4" w:space="0" w:color="auto"/>
            </w:tcBorders>
            <w:vAlign w:val="center"/>
          </w:tcPr>
          <w:p w14:paraId="41AD8219" w14:textId="77777777" w:rsidR="007A15DA" w:rsidRPr="00134D12" w:rsidRDefault="007A15DA" w:rsidP="00D872FC">
            <w:pPr>
              <w:pStyle w:val="Tabletext"/>
              <w:jc w:val="left"/>
              <w:rPr>
                <w:rFonts w:eastAsia="MS PGothic"/>
                <w:lang w:val="fr-FR"/>
              </w:rPr>
            </w:pPr>
            <w:r w:rsidRPr="00134D12">
              <w:rPr>
                <w:rFonts w:eastAsia="MS PGothic"/>
                <w:lang w:val="fr-FR"/>
              </w:rPr>
              <w:t>Largeur de bande à 3 dB du filtre d'émission RF (MHz)</w:t>
            </w:r>
          </w:p>
        </w:tc>
        <w:tc>
          <w:tcPr>
            <w:tcW w:w="4877" w:type="dxa"/>
            <w:tcBorders>
              <w:top w:val="single" w:sz="4" w:space="0" w:color="auto"/>
              <w:left w:val="single" w:sz="4" w:space="0" w:color="auto"/>
              <w:bottom w:val="single" w:sz="4" w:space="0" w:color="auto"/>
              <w:right w:val="single" w:sz="4" w:space="0" w:color="auto"/>
            </w:tcBorders>
          </w:tcPr>
          <w:p w14:paraId="3864C8F5" w14:textId="77777777" w:rsidR="007A15DA" w:rsidRPr="00134D12" w:rsidRDefault="007A15DA" w:rsidP="001E5A6A">
            <w:pPr>
              <w:pStyle w:val="Tabletext"/>
              <w:jc w:val="center"/>
              <w:rPr>
                <w:rFonts w:eastAsia="MS PGothic"/>
                <w:szCs w:val="21"/>
                <w:lang w:val="fr-FR"/>
              </w:rPr>
            </w:pPr>
            <w:r w:rsidRPr="00134D12">
              <w:rPr>
                <w:rFonts w:eastAsia="MS PGothic"/>
                <w:szCs w:val="21"/>
                <w:lang w:val="fr-FR"/>
              </w:rPr>
              <w:t>56 (voir Note 4)</w:t>
            </w:r>
          </w:p>
        </w:tc>
      </w:tr>
    </w:tbl>
    <w:p w14:paraId="2A6C8853" w14:textId="04275509" w:rsidR="00E91186" w:rsidRPr="00134D12" w:rsidRDefault="00E91186" w:rsidP="0026318C">
      <w:pPr>
        <w:rPr>
          <w:lang w:val="fr-FR"/>
        </w:rPr>
      </w:pPr>
    </w:p>
    <w:tbl>
      <w:tblPr>
        <w:tblW w:w="9639" w:type="dxa"/>
        <w:jc w:val="center"/>
        <w:tblLayout w:type="fixed"/>
        <w:tblLook w:val="0000" w:firstRow="0" w:lastRow="0" w:firstColumn="0" w:lastColumn="0" w:noHBand="0" w:noVBand="0"/>
      </w:tblPr>
      <w:tblGrid>
        <w:gridCol w:w="9639"/>
      </w:tblGrid>
      <w:tr w:rsidR="007A15DA" w:rsidRPr="0026318C" w14:paraId="408836AE" w14:textId="77777777" w:rsidTr="00D872FC">
        <w:trPr>
          <w:tblHeader/>
          <w:jc w:val="center"/>
        </w:trPr>
        <w:tc>
          <w:tcPr>
            <w:tcW w:w="9639" w:type="dxa"/>
            <w:vAlign w:val="center"/>
          </w:tcPr>
          <w:p w14:paraId="3D71914B" w14:textId="77777777" w:rsidR="007A15DA" w:rsidRPr="00134D12" w:rsidRDefault="007A15DA" w:rsidP="00D872FC">
            <w:pPr>
              <w:pStyle w:val="Tablelegend"/>
              <w:ind w:left="-85" w:firstLine="0"/>
              <w:rPr>
                <w:i/>
                <w:iCs/>
                <w:lang w:val="fr-FR"/>
              </w:rPr>
            </w:pPr>
            <w:r w:rsidRPr="00134D12">
              <w:rPr>
                <w:i/>
                <w:iCs/>
                <w:lang w:val="fr-FR"/>
              </w:rPr>
              <w:lastRenderedPageBreak/>
              <w:t>Notes relatives au Tableau 12:</w:t>
            </w:r>
          </w:p>
          <w:p w14:paraId="1606D2BD" w14:textId="52C0A31F" w:rsidR="00862C9F" w:rsidRPr="00134D12" w:rsidRDefault="007A15DA" w:rsidP="00D872FC">
            <w:pPr>
              <w:pStyle w:val="Tablelegend"/>
              <w:ind w:left="-85" w:firstLine="0"/>
              <w:rPr>
                <w:lang w:val="fr-FR"/>
              </w:rPr>
            </w:pPr>
            <w:r w:rsidRPr="00134D12">
              <w:rPr>
                <w:lang w:val="fr-FR"/>
              </w:rPr>
              <w:t>NOTE 1</w:t>
            </w:r>
            <w:r w:rsidR="00E91186" w:rsidRPr="00134D12">
              <w:rPr>
                <w:lang w:val="fr-FR"/>
              </w:rPr>
              <w:t xml:space="preserve"> – </w:t>
            </w:r>
            <w:r w:rsidRPr="00134D12">
              <w:rPr>
                <w:lang w:val="fr-FR"/>
              </w:rPr>
              <w:t>Le signal de nom L6 est utilisé pour le second satellite et les satellites suivants. Le premier satellite</w:t>
            </w:r>
            <w:r w:rsidR="00384217" w:rsidRPr="00134D12">
              <w:rPr>
                <w:lang w:val="fr-FR"/>
              </w:rPr>
              <w:t> </w:t>
            </w:r>
            <w:r w:rsidRPr="00134D12">
              <w:rPr>
                <w:lang w:val="fr-FR"/>
              </w:rPr>
              <w:t>QZSS utilise un signal RF qui a les mêmes caractéristiques que le signal L6 mais le nom du signal est LEX.</w:t>
            </w:r>
          </w:p>
          <w:p w14:paraId="4BDF8CC0" w14:textId="2B5FD1F8" w:rsidR="007A15DA" w:rsidRPr="00134D12" w:rsidRDefault="007A15DA" w:rsidP="00D872FC">
            <w:pPr>
              <w:pStyle w:val="Tablelegend"/>
              <w:ind w:left="-85" w:firstLine="0"/>
              <w:rPr>
                <w:lang w:val="fr-FR"/>
              </w:rPr>
            </w:pPr>
            <w:r w:rsidRPr="00134D12">
              <w:rPr>
                <w:lang w:val="fr-FR"/>
              </w:rPr>
              <w:t xml:space="preserve">NOTE 2 </w:t>
            </w:r>
            <w:r w:rsidR="00E91186" w:rsidRPr="00134D12">
              <w:rPr>
                <w:lang w:val="fr-FR"/>
              </w:rPr>
              <w:t xml:space="preserve">– </w:t>
            </w:r>
            <w:r w:rsidRPr="00134D12">
              <w:rPr>
                <w:lang w:val="fr-FR"/>
              </w:rPr>
              <w:t>Pour les paramètres du système QZSS du SRNS, MDPB-R(</w:t>
            </w:r>
            <w:r w:rsidRPr="00134D12">
              <w:rPr>
                <w:i/>
                <w:lang w:val="fr-FR"/>
              </w:rPr>
              <w:t>n</w:t>
            </w:r>
            <w:r w:rsidRPr="00134D12">
              <w:rPr>
                <w:lang w:val="fr-FR"/>
              </w:rPr>
              <w:t>) désigne une modulation par déplacement de phase bivalente utilisant des éléments rectangulaires avec un débit d'éléments de </w:t>
            </w:r>
            <w:r w:rsidRPr="00134D12">
              <w:rPr>
                <w:i/>
                <w:lang w:val="fr-FR"/>
              </w:rPr>
              <w:t>n</w:t>
            </w:r>
            <w:r w:rsidRPr="00134D12">
              <w:rPr>
                <w:lang w:val="fr-FR"/>
              </w:rPr>
              <w:t> </w:t>
            </w:r>
            <w:r w:rsidRPr="00134D12">
              <w:rPr>
                <w:lang w:val="fr-FR"/>
              </w:rPr>
              <w:sym w:font="Symbol" w:char="F0B4"/>
            </w:r>
            <w:r w:rsidRPr="00134D12">
              <w:rPr>
                <w:lang w:val="fr-FR"/>
              </w:rPr>
              <w:t> 1,023 (Méléments/s).</w:t>
            </w:r>
          </w:p>
          <w:p w14:paraId="5A2777FE" w14:textId="3794CBB8" w:rsidR="007A15DA" w:rsidRPr="00134D12" w:rsidRDefault="007A15DA" w:rsidP="00D872FC">
            <w:pPr>
              <w:pStyle w:val="Tablelegend"/>
              <w:ind w:left="-85" w:firstLine="0"/>
              <w:rPr>
                <w:lang w:val="fr-FR"/>
              </w:rPr>
            </w:pPr>
            <w:r w:rsidRPr="00134D12">
              <w:rPr>
                <w:lang w:val="fr-FR"/>
              </w:rPr>
              <w:t xml:space="preserve">NOTE 3 </w:t>
            </w:r>
            <w:r w:rsidR="00E91186" w:rsidRPr="00134D12">
              <w:rPr>
                <w:lang w:val="fr-FR"/>
              </w:rPr>
              <w:t xml:space="preserve">– </w:t>
            </w:r>
            <w:r w:rsidRPr="00134D12">
              <w:rPr>
                <w:lang w:val="fr-FR"/>
              </w:rPr>
              <w:t>Pour la puissance minimale reçue dans le système QZSS, on suppose que le gain de l'antenne de réception est minimal pour des angles supérieurs ou égaux à 10 degrés au-dessus de l'horizon terrestre vus depuis la surface de la Terre.</w:t>
            </w:r>
          </w:p>
          <w:p w14:paraId="373327BC" w14:textId="7A10438E" w:rsidR="007A15DA" w:rsidRPr="00134D12" w:rsidRDefault="007A15DA" w:rsidP="00D872FC">
            <w:pPr>
              <w:pStyle w:val="Tablelegend"/>
              <w:ind w:left="-85" w:firstLine="0"/>
              <w:rPr>
                <w:rFonts w:eastAsia="MS PGothic"/>
                <w:szCs w:val="21"/>
                <w:lang w:val="fr-FR"/>
              </w:rPr>
            </w:pPr>
            <w:r w:rsidRPr="00134D12">
              <w:rPr>
                <w:lang w:val="fr-FR"/>
              </w:rPr>
              <w:t xml:space="preserve">NOTE 4 </w:t>
            </w:r>
            <w:r w:rsidR="00E91186" w:rsidRPr="00134D12">
              <w:rPr>
                <w:lang w:val="fr-FR"/>
              </w:rPr>
              <w:t xml:space="preserve">– </w:t>
            </w:r>
            <w:r w:rsidRPr="00134D12">
              <w:rPr>
                <w:lang w:val="fr-FR"/>
              </w:rPr>
              <w:t>La valeur de 56 MHz n'est pas représentative de la largeur de bande à 3dB du signal d'émission.</w:t>
            </w:r>
          </w:p>
        </w:tc>
      </w:tr>
    </w:tbl>
    <w:p w14:paraId="44A693D1" w14:textId="77777777" w:rsidR="007A15DA" w:rsidRPr="00134D12" w:rsidRDefault="007A15DA" w:rsidP="00D872FC">
      <w:pPr>
        <w:pStyle w:val="Tablefin"/>
        <w:rPr>
          <w:lang w:val="fr-FR"/>
        </w:rPr>
      </w:pPr>
      <w:bookmarkStart w:id="778" w:name="_Toc427760291"/>
      <w:bookmarkStart w:id="779" w:name="_Toc427760842"/>
      <w:bookmarkStart w:id="780" w:name="_Toc427761216"/>
      <w:bookmarkStart w:id="781" w:name="_Toc427763298"/>
      <w:bookmarkStart w:id="782" w:name="_Toc427764162"/>
      <w:bookmarkStart w:id="783" w:name="_Toc427843103"/>
      <w:bookmarkStart w:id="784" w:name="_Toc427843493"/>
      <w:bookmarkStart w:id="785" w:name="_Toc427843640"/>
      <w:bookmarkStart w:id="786" w:name="_Toc427843786"/>
      <w:bookmarkStart w:id="787" w:name="_Toc428173698"/>
      <w:bookmarkStart w:id="788" w:name="_Toc428174941"/>
    </w:p>
    <w:p w14:paraId="45819443" w14:textId="77777777" w:rsidR="007A15DA" w:rsidRPr="00134D12" w:rsidRDefault="007A15DA" w:rsidP="00D872FC">
      <w:pPr>
        <w:pStyle w:val="Heading2"/>
        <w:keepNext w:val="0"/>
        <w:keepLines w:val="0"/>
        <w:rPr>
          <w:lang w:val="fr-FR"/>
        </w:rPr>
      </w:pPr>
      <w:bookmarkStart w:id="789" w:name="_Toc181632659"/>
      <w:bookmarkStart w:id="790" w:name="_Toc182918260"/>
      <w:r w:rsidRPr="00134D12">
        <w:rPr>
          <w:lang w:val="fr-FR"/>
        </w:rPr>
        <w:t>8.3</w:t>
      </w:r>
      <w:r w:rsidRPr="00134D12">
        <w:rPr>
          <w:lang w:val="fr-FR"/>
        </w:rPr>
        <w:tab/>
        <w:t xml:space="preserve">Paramètres d'émission </w:t>
      </w:r>
      <w:r w:rsidRPr="00134D12">
        <w:rPr>
          <w:lang w:val="fr-FR" w:eastAsia="ja-JP"/>
        </w:rPr>
        <w:t>QZS</w:t>
      </w:r>
      <w:r w:rsidRPr="00134D12">
        <w:rPr>
          <w:lang w:val="fr-FR"/>
        </w:rPr>
        <w:t>S L5</w:t>
      </w:r>
      <w:bookmarkEnd w:id="778"/>
      <w:bookmarkEnd w:id="779"/>
      <w:bookmarkEnd w:id="780"/>
      <w:bookmarkEnd w:id="781"/>
      <w:bookmarkEnd w:id="782"/>
      <w:bookmarkEnd w:id="783"/>
      <w:bookmarkEnd w:id="784"/>
      <w:bookmarkEnd w:id="785"/>
      <w:bookmarkEnd w:id="786"/>
      <w:bookmarkEnd w:id="787"/>
      <w:bookmarkEnd w:id="788"/>
      <w:bookmarkEnd w:id="789"/>
      <w:bookmarkEnd w:id="790"/>
    </w:p>
    <w:p w14:paraId="1721B84B" w14:textId="116F148E" w:rsidR="007A15DA" w:rsidRPr="00134D12" w:rsidRDefault="007A15DA" w:rsidP="004C6F99">
      <w:pPr>
        <w:rPr>
          <w:lang w:val="fr-FR"/>
        </w:rPr>
      </w:pPr>
      <w:r w:rsidRPr="00134D12">
        <w:rPr>
          <w:lang w:val="fr-FR" w:eastAsia="ja-JP"/>
        </w:rPr>
        <w:t>Le système QZS</w:t>
      </w:r>
      <w:r w:rsidRPr="00134D12">
        <w:rPr>
          <w:lang w:val="fr-FR"/>
        </w:rPr>
        <w:t xml:space="preserve">S </w:t>
      </w:r>
      <w:r w:rsidRPr="00134D12">
        <w:rPr>
          <w:lang w:val="fr-FR" w:eastAsia="ja-JP"/>
        </w:rPr>
        <w:t xml:space="preserve">utilisera trois signaux de </w:t>
      </w:r>
      <w:r w:rsidRPr="00134D12">
        <w:rPr>
          <w:lang w:val="fr-FR"/>
        </w:rPr>
        <w:t>navigation (L5I, L5Q et L5S) dans la bande</w:t>
      </w:r>
      <w:r w:rsidR="00384217" w:rsidRPr="00134D12">
        <w:rPr>
          <w:lang w:val="fr-FR"/>
        </w:rPr>
        <w:t> </w:t>
      </w:r>
      <w:r w:rsidRPr="00134D12">
        <w:rPr>
          <w:lang w:val="fr-FR"/>
        </w:rPr>
        <w:t>1 164</w:t>
      </w:r>
      <w:r w:rsidRPr="00134D12">
        <w:rPr>
          <w:lang w:val="fr-FR"/>
        </w:rPr>
        <w:noBreakHyphen/>
        <w:t>1 215 MHz attribuée au SRNS, à savoir L5I et L5Q, qui sont émis en quadrature et avec la même puissance. Le signal L5Q ne comporte pas de données (on parle également de canal «pilote»). Quant au signal L5I, il comporte des données de navigation fournissant des informations de référence temporelle, de navigation et de positionnement. Le signal L5S comporte lui aussi des données de navigation fournissant des informations de référence temporelle, de navigation et de positionnement.</w:t>
      </w:r>
    </w:p>
    <w:p w14:paraId="03A7C295" w14:textId="77777777" w:rsidR="007A15DA" w:rsidRPr="00134D12" w:rsidRDefault="007A15DA" w:rsidP="00396F68">
      <w:pPr>
        <w:pStyle w:val="TableNo"/>
        <w:keepNext w:val="0"/>
        <w:widowControl w:val="0"/>
        <w:rPr>
          <w:lang w:val="fr-FR" w:eastAsia="ja-JP"/>
        </w:rPr>
      </w:pPr>
      <w:r w:rsidRPr="00134D12">
        <w:rPr>
          <w:lang w:val="fr-FR"/>
        </w:rPr>
        <w:t>TABLEAU 13</w:t>
      </w:r>
    </w:p>
    <w:p w14:paraId="55E07D7C" w14:textId="383A0EDB" w:rsidR="007A15DA" w:rsidRPr="00134D12" w:rsidRDefault="007A15DA" w:rsidP="00396F68">
      <w:pPr>
        <w:pStyle w:val="Tabletitle"/>
        <w:keepNext w:val="0"/>
        <w:widowControl w:val="0"/>
        <w:rPr>
          <w:lang w:val="fr-FR"/>
        </w:rPr>
      </w:pPr>
      <w:r w:rsidRPr="00134D12">
        <w:rPr>
          <w:lang w:val="fr-FR" w:eastAsia="ja-JP"/>
        </w:rPr>
        <w:t>Émissions QZS</w:t>
      </w:r>
      <w:r w:rsidRPr="00134D12">
        <w:rPr>
          <w:lang w:val="fr-FR"/>
        </w:rPr>
        <w:t>S dans la bande 1 164-1 215 MHz</w:t>
      </w:r>
    </w:p>
    <w:tbl>
      <w:tblPr>
        <w:tblW w:w="9644" w:type="dxa"/>
        <w:jc w:val="center"/>
        <w:tblLayout w:type="fixed"/>
        <w:tblLook w:val="0000" w:firstRow="0" w:lastRow="0" w:firstColumn="0" w:lastColumn="0" w:noHBand="0" w:noVBand="0"/>
      </w:tblPr>
      <w:tblGrid>
        <w:gridCol w:w="4823"/>
        <w:gridCol w:w="4821"/>
      </w:tblGrid>
      <w:tr w:rsidR="007A15DA" w:rsidRPr="0026318C" w14:paraId="4A2CA07A" w14:textId="77777777" w:rsidTr="002B0BE6">
        <w:trPr>
          <w:jc w:val="center"/>
        </w:trPr>
        <w:tc>
          <w:tcPr>
            <w:tcW w:w="4820" w:type="dxa"/>
            <w:tcBorders>
              <w:top w:val="single" w:sz="4" w:space="0" w:color="auto"/>
              <w:left w:val="single" w:sz="4" w:space="0" w:color="auto"/>
              <w:bottom w:val="single" w:sz="4" w:space="0" w:color="auto"/>
              <w:right w:val="single" w:sz="4" w:space="0" w:color="auto"/>
            </w:tcBorders>
            <w:vAlign w:val="center"/>
          </w:tcPr>
          <w:p w14:paraId="203AD018" w14:textId="219E1BC3" w:rsidR="007A15DA" w:rsidRPr="002B0BE6" w:rsidRDefault="007A15DA" w:rsidP="00396F68">
            <w:pPr>
              <w:pStyle w:val="Tablehead"/>
              <w:keepNext w:val="0"/>
              <w:widowControl w:val="0"/>
              <w:rPr>
                <w:rFonts w:eastAsia="MS PGothic"/>
                <w:sz w:val="20"/>
                <w:lang w:val="fr-FR"/>
              </w:rPr>
            </w:pPr>
            <w:r w:rsidRPr="002B0BE6">
              <w:rPr>
                <w:rFonts w:eastAsia="MS PGothic"/>
                <w:sz w:val="20"/>
                <w:lang w:val="fr-FR"/>
              </w:rPr>
              <w:t>Paramètre</w:t>
            </w:r>
          </w:p>
        </w:tc>
        <w:tc>
          <w:tcPr>
            <w:tcW w:w="4819" w:type="dxa"/>
            <w:tcBorders>
              <w:top w:val="single" w:sz="4" w:space="0" w:color="auto"/>
              <w:left w:val="single" w:sz="4" w:space="0" w:color="auto"/>
              <w:bottom w:val="single" w:sz="4" w:space="0" w:color="auto"/>
              <w:right w:val="single" w:sz="4" w:space="0" w:color="auto"/>
            </w:tcBorders>
            <w:vAlign w:val="center"/>
          </w:tcPr>
          <w:p w14:paraId="0B4DFE97" w14:textId="77777777" w:rsidR="007A15DA" w:rsidRPr="002B0BE6" w:rsidRDefault="007A15DA" w:rsidP="00396F68">
            <w:pPr>
              <w:pStyle w:val="Tablehead"/>
              <w:keepNext w:val="0"/>
              <w:widowControl w:val="0"/>
              <w:rPr>
                <w:rFonts w:eastAsia="MS PGothic"/>
                <w:sz w:val="20"/>
                <w:lang w:val="fr-FR"/>
              </w:rPr>
            </w:pPr>
            <w:r w:rsidRPr="002B0BE6">
              <w:rPr>
                <w:rFonts w:eastAsia="MS PGothic"/>
                <w:sz w:val="20"/>
                <w:lang w:val="fr-FR"/>
              </w:rPr>
              <w:t>Description du paramètre du SRNS</w:t>
            </w:r>
          </w:p>
        </w:tc>
      </w:tr>
      <w:tr w:rsidR="007A15DA" w:rsidRPr="002B0BE6" w14:paraId="601F57E3" w14:textId="77777777" w:rsidTr="002B0BE6">
        <w:trPr>
          <w:jc w:val="center"/>
        </w:trPr>
        <w:tc>
          <w:tcPr>
            <w:tcW w:w="4820" w:type="dxa"/>
            <w:tcBorders>
              <w:top w:val="single" w:sz="4" w:space="0" w:color="auto"/>
              <w:left w:val="single" w:sz="4" w:space="0" w:color="auto"/>
              <w:bottom w:val="single" w:sz="4" w:space="0" w:color="auto"/>
              <w:right w:val="single" w:sz="4" w:space="0" w:color="auto"/>
            </w:tcBorders>
            <w:vAlign w:val="center"/>
          </w:tcPr>
          <w:p w14:paraId="2D1535F3" w14:textId="77777777" w:rsidR="007A15DA" w:rsidRPr="002B0BE6" w:rsidRDefault="007A15DA" w:rsidP="00396F68">
            <w:pPr>
              <w:pStyle w:val="Tabletext"/>
              <w:widowControl w:val="0"/>
              <w:jc w:val="left"/>
              <w:rPr>
                <w:rFonts w:eastAsia="MS PGothic"/>
                <w:sz w:val="20"/>
                <w:lang w:val="fr-FR"/>
              </w:rPr>
            </w:pPr>
            <w:r w:rsidRPr="002B0BE6">
              <w:rPr>
                <w:rFonts w:eastAsia="MS PGothic"/>
                <w:sz w:val="20"/>
                <w:lang w:val="fr-FR"/>
              </w:rPr>
              <w:t>Fréquence porteuse (MHz)</w:t>
            </w:r>
          </w:p>
        </w:tc>
        <w:tc>
          <w:tcPr>
            <w:tcW w:w="4819" w:type="dxa"/>
            <w:tcBorders>
              <w:top w:val="single" w:sz="4" w:space="0" w:color="auto"/>
              <w:left w:val="single" w:sz="4" w:space="0" w:color="auto"/>
              <w:bottom w:val="single" w:sz="4" w:space="0" w:color="auto"/>
              <w:right w:val="single" w:sz="4" w:space="0" w:color="auto"/>
            </w:tcBorders>
            <w:vAlign w:val="center"/>
          </w:tcPr>
          <w:p w14:paraId="21C365A6" w14:textId="77777777" w:rsidR="007A15DA" w:rsidRPr="002B0BE6" w:rsidRDefault="007A15DA" w:rsidP="00396F68">
            <w:pPr>
              <w:pStyle w:val="Tabletext"/>
              <w:widowControl w:val="0"/>
              <w:jc w:val="center"/>
              <w:rPr>
                <w:rFonts w:eastAsia="MS PGothic"/>
                <w:sz w:val="20"/>
                <w:lang w:val="fr-FR"/>
              </w:rPr>
            </w:pPr>
            <w:r w:rsidRPr="002B0BE6">
              <w:rPr>
                <w:rFonts w:eastAsia="MS PGothic"/>
                <w:sz w:val="20"/>
                <w:lang w:val="fr-FR"/>
              </w:rPr>
              <w:t>1 176,45</w:t>
            </w:r>
          </w:p>
        </w:tc>
      </w:tr>
      <w:tr w:rsidR="007A15DA" w:rsidRPr="002B0BE6" w14:paraId="7E61B735" w14:textId="77777777" w:rsidTr="002B0BE6">
        <w:trPr>
          <w:jc w:val="center"/>
        </w:trPr>
        <w:tc>
          <w:tcPr>
            <w:tcW w:w="4820" w:type="dxa"/>
            <w:tcBorders>
              <w:top w:val="single" w:sz="4" w:space="0" w:color="auto"/>
              <w:left w:val="single" w:sz="4" w:space="0" w:color="auto"/>
              <w:bottom w:val="single" w:sz="4" w:space="0" w:color="auto"/>
              <w:right w:val="single" w:sz="4" w:space="0" w:color="auto"/>
            </w:tcBorders>
            <w:vAlign w:val="center"/>
          </w:tcPr>
          <w:p w14:paraId="2D7B7D5A" w14:textId="77777777" w:rsidR="007A15DA" w:rsidRPr="002B0BE6" w:rsidRDefault="007A15DA" w:rsidP="00396F68">
            <w:pPr>
              <w:pStyle w:val="Tabletext"/>
              <w:widowControl w:val="0"/>
              <w:jc w:val="left"/>
              <w:rPr>
                <w:rFonts w:eastAsia="MS PGothic"/>
                <w:sz w:val="20"/>
                <w:lang w:val="fr-FR"/>
              </w:rPr>
            </w:pPr>
            <w:r w:rsidRPr="002B0BE6">
              <w:rPr>
                <w:rFonts w:eastAsia="MS PGothic"/>
                <w:sz w:val="20"/>
                <w:lang w:val="fr-FR"/>
              </w:rPr>
              <w:t>Débit d'éléments du code BPA (Méléments/s)</w:t>
            </w:r>
          </w:p>
        </w:tc>
        <w:tc>
          <w:tcPr>
            <w:tcW w:w="4819" w:type="dxa"/>
            <w:tcBorders>
              <w:top w:val="single" w:sz="4" w:space="0" w:color="auto"/>
              <w:left w:val="single" w:sz="4" w:space="0" w:color="auto"/>
              <w:bottom w:val="single" w:sz="4" w:space="0" w:color="auto"/>
              <w:right w:val="single" w:sz="4" w:space="0" w:color="auto"/>
            </w:tcBorders>
            <w:vAlign w:val="center"/>
          </w:tcPr>
          <w:p w14:paraId="7584B005" w14:textId="77777777" w:rsidR="007A15DA" w:rsidRPr="002B0BE6" w:rsidRDefault="007A15DA" w:rsidP="00396F68">
            <w:pPr>
              <w:pStyle w:val="Tabletext"/>
              <w:widowControl w:val="0"/>
              <w:jc w:val="center"/>
              <w:rPr>
                <w:rFonts w:eastAsia="MS PGothic"/>
                <w:sz w:val="20"/>
                <w:lang w:val="fr-FR"/>
              </w:rPr>
            </w:pPr>
            <w:r w:rsidRPr="002B0BE6">
              <w:rPr>
                <w:rFonts w:eastAsia="MS PGothic"/>
                <w:sz w:val="20"/>
                <w:lang w:val="fr-FR"/>
              </w:rPr>
              <w:t>10,23</w:t>
            </w:r>
          </w:p>
        </w:tc>
      </w:tr>
      <w:tr w:rsidR="007A15DA" w:rsidRPr="002B0BE6" w14:paraId="1A9FF0ED" w14:textId="77777777" w:rsidTr="002B0BE6">
        <w:trPr>
          <w:jc w:val="center"/>
        </w:trPr>
        <w:tc>
          <w:tcPr>
            <w:tcW w:w="4820" w:type="dxa"/>
            <w:tcBorders>
              <w:top w:val="single" w:sz="4" w:space="0" w:color="auto"/>
              <w:left w:val="single" w:sz="4" w:space="0" w:color="auto"/>
              <w:bottom w:val="single" w:sz="4" w:space="0" w:color="auto"/>
              <w:right w:val="single" w:sz="4" w:space="0" w:color="auto"/>
            </w:tcBorders>
            <w:vAlign w:val="center"/>
          </w:tcPr>
          <w:p w14:paraId="05BE7527" w14:textId="77777777" w:rsidR="007A15DA" w:rsidRPr="002B0BE6" w:rsidRDefault="007A15DA" w:rsidP="00396F68">
            <w:pPr>
              <w:pStyle w:val="Tabletext"/>
              <w:widowControl w:val="0"/>
              <w:jc w:val="left"/>
              <w:rPr>
                <w:rFonts w:eastAsia="MS PGothic"/>
                <w:sz w:val="20"/>
                <w:lang w:val="fr-FR"/>
              </w:rPr>
            </w:pPr>
            <w:r w:rsidRPr="002B0BE6">
              <w:rPr>
                <w:rFonts w:eastAsia="MS PGothic"/>
                <w:sz w:val="20"/>
                <w:lang w:val="fr-FR"/>
              </w:rPr>
              <w:t>Débits binaires des données de navigation (bits/s)</w:t>
            </w:r>
          </w:p>
        </w:tc>
        <w:tc>
          <w:tcPr>
            <w:tcW w:w="4819" w:type="dxa"/>
            <w:tcBorders>
              <w:top w:val="single" w:sz="4" w:space="0" w:color="auto"/>
              <w:left w:val="single" w:sz="4" w:space="0" w:color="auto"/>
              <w:bottom w:val="single" w:sz="4" w:space="0" w:color="auto"/>
              <w:right w:val="single" w:sz="4" w:space="0" w:color="auto"/>
            </w:tcBorders>
            <w:vAlign w:val="center"/>
          </w:tcPr>
          <w:p w14:paraId="76A1073F" w14:textId="77777777" w:rsidR="007A15DA" w:rsidRPr="002B0BE6" w:rsidRDefault="007A15DA" w:rsidP="00396F68">
            <w:pPr>
              <w:pStyle w:val="Tabletext"/>
              <w:widowControl w:val="0"/>
              <w:jc w:val="center"/>
              <w:rPr>
                <w:rFonts w:eastAsia="MS PGothic"/>
                <w:sz w:val="20"/>
                <w:lang w:val="fr-FR"/>
              </w:rPr>
            </w:pPr>
            <w:r w:rsidRPr="002B0BE6">
              <w:rPr>
                <w:rFonts w:eastAsia="MS PGothic"/>
                <w:sz w:val="20"/>
                <w:lang w:val="fr-FR"/>
              </w:rPr>
              <w:t>50 (L5I), 250 (L5S)</w:t>
            </w:r>
          </w:p>
        </w:tc>
      </w:tr>
      <w:tr w:rsidR="007A15DA" w:rsidRPr="002B0BE6" w14:paraId="2456459F" w14:textId="77777777" w:rsidTr="002B0BE6">
        <w:trPr>
          <w:jc w:val="center"/>
        </w:trPr>
        <w:tc>
          <w:tcPr>
            <w:tcW w:w="4820" w:type="dxa"/>
            <w:tcBorders>
              <w:top w:val="single" w:sz="4" w:space="0" w:color="auto"/>
              <w:left w:val="single" w:sz="4" w:space="0" w:color="auto"/>
              <w:bottom w:val="single" w:sz="4" w:space="0" w:color="auto"/>
              <w:right w:val="single" w:sz="4" w:space="0" w:color="auto"/>
            </w:tcBorders>
            <w:vAlign w:val="center"/>
          </w:tcPr>
          <w:p w14:paraId="04EA8373" w14:textId="77777777" w:rsidR="007A15DA" w:rsidRPr="002B0BE6" w:rsidRDefault="007A15DA" w:rsidP="00396F68">
            <w:pPr>
              <w:pStyle w:val="Tabletext"/>
              <w:widowControl w:val="0"/>
              <w:jc w:val="left"/>
              <w:rPr>
                <w:rFonts w:eastAsia="MS PGothic"/>
                <w:sz w:val="20"/>
                <w:lang w:val="fr-FR"/>
              </w:rPr>
            </w:pPr>
            <w:r w:rsidRPr="002B0BE6">
              <w:rPr>
                <w:rFonts w:eastAsia="MS PGothic"/>
                <w:sz w:val="20"/>
                <w:lang w:val="fr-FR"/>
              </w:rPr>
              <w:t>Débits de symboles des données de navigation (symboles/s)</w:t>
            </w:r>
          </w:p>
        </w:tc>
        <w:tc>
          <w:tcPr>
            <w:tcW w:w="4819" w:type="dxa"/>
            <w:tcBorders>
              <w:top w:val="single" w:sz="4" w:space="0" w:color="auto"/>
              <w:left w:val="single" w:sz="4" w:space="0" w:color="auto"/>
              <w:bottom w:val="single" w:sz="4" w:space="0" w:color="auto"/>
              <w:right w:val="single" w:sz="4" w:space="0" w:color="auto"/>
            </w:tcBorders>
          </w:tcPr>
          <w:p w14:paraId="33C193F7" w14:textId="77777777" w:rsidR="007A15DA" w:rsidRPr="002B0BE6" w:rsidRDefault="007A15DA" w:rsidP="00396F68">
            <w:pPr>
              <w:pStyle w:val="Tabletext"/>
              <w:widowControl w:val="0"/>
              <w:jc w:val="center"/>
              <w:rPr>
                <w:rFonts w:eastAsia="MS PGothic"/>
                <w:sz w:val="20"/>
                <w:lang w:val="fr-FR"/>
              </w:rPr>
            </w:pPr>
            <w:r w:rsidRPr="002B0BE6">
              <w:rPr>
                <w:rFonts w:eastAsia="MS PGothic"/>
                <w:sz w:val="20"/>
                <w:lang w:val="fr-FR"/>
              </w:rPr>
              <w:t>100 (L51), 500 (L5S)</w:t>
            </w:r>
          </w:p>
        </w:tc>
      </w:tr>
      <w:tr w:rsidR="007A15DA" w:rsidRPr="002B0BE6" w14:paraId="6864CF0F" w14:textId="77777777" w:rsidTr="002B0BE6">
        <w:trPr>
          <w:jc w:val="center"/>
        </w:trPr>
        <w:tc>
          <w:tcPr>
            <w:tcW w:w="4820" w:type="dxa"/>
            <w:tcBorders>
              <w:top w:val="single" w:sz="4" w:space="0" w:color="auto"/>
              <w:left w:val="single" w:sz="4" w:space="0" w:color="auto"/>
              <w:bottom w:val="single" w:sz="4" w:space="0" w:color="auto"/>
              <w:right w:val="single" w:sz="4" w:space="0" w:color="auto"/>
            </w:tcBorders>
            <w:vAlign w:val="center"/>
          </w:tcPr>
          <w:p w14:paraId="1CB9A4E7" w14:textId="77777777" w:rsidR="007A15DA" w:rsidRPr="002B0BE6" w:rsidRDefault="007A15DA" w:rsidP="00396F68">
            <w:pPr>
              <w:pStyle w:val="Tabletext"/>
              <w:widowControl w:val="0"/>
              <w:jc w:val="left"/>
              <w:rPr>
                <w:rFonts w:eastAsia="MS PGothic"/>
                <w:sz w:val="20"/>
                <w:lang w:val="fr-FR"/>
              </w:rPr>
            </w:pPr>
            <w:r w:rsidRPr="002B0BE6">
              <w:rPr>
                <w:rFonts w:eastAsia="MS PGothic"/>
                <w:sz w:val="20"/>
                <w:lang w:val="fr-FR"/>
              </w:rPr>
              <w:t>Méthode de modulation du signal</w:t>
            </w:r>
          </w:p>
        </w:tc>
        <w:tc>
          <w:tcPr>
            <w:tcW w:w="4819" w:type="dxa"/>
            <w:tcBorders>
              <w:top w:val="single" w:sz="4" w:space="0" w:color="auto"/>
              <w:left w:val="single" w:sz="4" w:space="0" w:color="auto"/>
              <w:bottom w:val="single" w:sz="4" w:space="0" w:color="auto"/>
              <w:right w:val="single" w:sz="4" w:space="0" w:color="auto"/>
            </w:tcBorders>
            <w:vAlign w:val="center"/>
          </w:tcPr>
          <w:p w14:paraId="18F7F7FB" w14:textId="77777777" w:rsidR="007A15DA" w:rsidRPr="002B0BE6" w:rsidRDefault="007A15DA" w:rsidP="00396F68">
            <w:pPr>
              <w:pStyle w:val="Tabletext"/>
              <w:widowControl w:val="0"/>
              <w:jc w:val="center"/>
              <w:rPr>
                <w:rFonts w:eastAsia="MS PGothic"/>
                <w:sz w:val="20"/>
                <w:lang w:val="fr-FR"/>
              </w:rPr>
            </w:pPr>
            <w:r w:rsidRPr="002B0BE6">
              <w:rPr>
                <w:sz w:val="20"/>
                <w:lang w:val="fr-FR"/>
              </w:rPr>
              <w:t>MDPB</w:t>
            </w:r>
            <w:r w:rsidRPr="002B0BE6">
              <w:rPr>
                <w:rFonts w:eastAsia="MS PGothic"/>
                <w:sz w:val="20"/>
                <w:lang w:val="fr-FR"/>
              </w:rPr>
              <w:t>-R(10) (L5)</w:t>
            </w:r>
          </w:p>
          <w:p w14:paraId="7BF10549" w14:textId="77777777" w:rsidR="007A15DA" w:rsidRPr="002B0BE6" w:rsidRDefault="007A15DA" w:rsidP="00396F68">
            <w:pPr>
              <w:pStyle w:val="Tabletext"/>
              <w:widowControl w:val="0"/>
              <w:jc w:val="center"/>
              <w:rPr>
                <w:rFonts w:eastAsia="MS PGothic"/>
                <w:sz w:val="20"/>
                <w:lang w:val="fr-FR"/>
              </w:rPr>
            </w:pPr>
            <w:r w:rsidRPr="002B0BE6">
              <w:rPr>
                <w:rFonts w:eastAsia="MS PGothic"/>
                <w:sz w:val="20"/>
                <w:lang w:val="fr-FR"/>
              </w:rPr>
              <w:t>MDPQ-R(10) (L5S)</w:t>
            </w:r>
            <w:r w:rsidRPr="002B0BE6">
              <w:rPr>
                <w:rFonts w:eastAsia="MS PGothic"/>
                <w:sz w:val="20"/>
                <w:lang w:val="fr-FR"/>
              </w:rPr>
              <w:br/>
              <w:t>(voir Note 1)</w:t>
            </w:r>
          </w:p>
        </w:tc>
      </w:tr>
      <w:tr w:rsidR="007A15DA" w:rsidRPr="002B0BE6" w14:paraId="284EBA33" w14:textId="77777777" w:rsidTr="002B0BE6">
        <w:trPr>
          <w:jc w:val="center"/>
        </w:trPr>
        <w:tc>
          <w:tcPr>
            <w:tcW w:w="4820" w:type="dxa"/>
            <w:tcBorders>
              <w:top w:val="single" w:sz="4" w:space="0" w:color="auto"/>
              <w:left w:val="single" w:sz="4" w:space="0" w:color="auto"/>
              <w:bottom w:val="single" w:sz="4" w:space="0" w:color="auto"/>
              <w:right w:val="single" w:sz="4" w:space="0" w:color="auto"/>
            </w:tcBorders>
            <w:vAlign w:val="center"/>
          </w:tcPr>
          <w:p w14:paraId="7E6850EE" w14:textId="77777777" w:rsidR="007A15DA" w:rsidRPr="002B0BE6" w:rsidRDefault="007A15DA" w:rsidP="00396F68">
            <w:pPr>
              <w:pStyle w:val="Tabletext"/>
              <w:widowControl w:val="0"/>
              <w:jc w:val="left"/>
              <w:rPr>
                <w:rFonts w:eastAsia="MS PGothic"/>
                <w:sz w:val="20"/>
                <w:lang w:val="fr-FR"/>
              </w:rPr>
            </w:pPr>
            <w:r w:rsidRPr="002B0BE6">
              <w:rPr>
                <w:rFonts w:eastAsia="MS PGothic"/>
                <w:sz w:val="20"/>
                <w:lang w:val="fr-FR"/>
              </w:rPr>
              <w:t>Polarisation et ellipticité (dB)</w:t>
            </w:r>
          </w:p>
        </w:tc>
        <w:tc>
          <w:tcPr>
            <w:tcW w:w="4819" w:type="dxa"/>
            <w:tcBorders>
              <w:top w:val="single" w:sz="4" w:space="0" w:color="auto"/>
              <w:left w:val="single" w:sz="4" w:space="0" w:color="auto"/>
              <w:bottom w:val="single" w:sz="4" w:space="0" w:color="auto"/>
              <w:right w:val="single" w:sz="4" w:space="0" w:color="auto"/>
            </w:tcBorders>
            <w:vAlign w:val="center"/>
          </w:tcPr>
          <w:p w14:paraId="02F5BC8A" w14:textId="77777777" w:rsidR="007A15DA" w:rsidRPr="002B0BE6" w:rsidRDefault="007A15DA" w:rsidP="00396F68">
            <w:pPr>
              <w:pStyle w:val="Tabletext"/>
              <w:widowControl w:val="0"/>
              <w:jc w:val="center"/>
              <w:rPr>
                <w:rFonts w:eastAsia="MS PGothic"/>
                <w:sz w:val="20"/>
                <w:lang w:val="fr-FR"/>
              </w:rPr>
            </w:pPr>
            <w:r w:rsidRPr="002B0BE6">
              <w:rPr>
                <w:rFonts w:eastAsia="MS PGothic"/>
                <w:sz w:val="20"/>
                <w:lang w:val="fr-FR"/>
              </w:rPr>
              <w:t>circulaire dextrogyre, 2,2</w:t>
            </w:r>
          </w:p>
        </w:tc>
      </w:tr>
      <w:tr w:rsidR="007A15DA" w:rsidRPr="002B0BE6" w14:paraId="69E8217B" w14:textId="77777777" w:rsidTr="002B0BE6">
        <w:trPr>
          <w:jc w:val="center"/>
        </w:trPr>
        <w:tc>
          <w:tcPr>
            <w:tcW w:w="4820" w:type="dxa"/>
            <w:tcBorders>
              <w:top w:val="single" w:sz="4" w:space="0" w:color="auto"/>
              <w:left w:val="single" w:sz="4" w:space="0" w:color="auto"/>
              <w:bottom w:val="single" w:sz="4" w:space="0" w:color="auto"/>
              <w:right w:val="single" w:sz="4" w:space="0" w:color="auto"/>
            </w:tcBorders>
            <w:vAlign w:val="center"/>
          </w:tcPr>
          <w:p w14:paraId="6F49F59E" w14:textId="77777777" w:rsidR="007A15DA" w:rsidRPr="002B0BE6" w:rsidRDefault="007A15DA" w:rsidP="00396F68">
            <w:pPr>
              <w:pStyle w:val="Tabletext"/>
              <w:widowControl w:val="0"/>
              <w:jc w:val="left"/>
              <w:rPr>
                <w:rFonts w:eastAsia="MS PGothic"/>
                <w:sz w:val="20"/>
                <w:lang w:val="fr-FR"/>
              </w:rPr>
            </w:pPr>
            <w:r w:rsidRPr="002B0BE6">
              <w:rPr>
                <w:sz w:val="20"/>
                <w:lang w:val="fr-FR"/>
              </w:rPr>
              <w:t xml:space="preserve">Niveau de puissance minimale reçue </w:t>
            </w:r>
            <w:r w:rsidRPr="002B0BE6">
              <w:rPr>
                <w:rFonts w:eastAsia="MS PGothic"/>
                <w:sz w:val="20"/>
                <w:lang w:val="fr-FR"/>
              </w:rPr>
              <w:t>à l'entrée de l'antenne (dBW)</w:t>
            </w:r>
          </w:p>
        </w:tc>
        <w:tc>
          <w:tcPr>
            <w:tcW w:w="4819" w:type="dxa"/>
            <w:tcBorders>
              <w:top w:val="single" w:sz="4" w:space="0" w:color="auto"/>
              <w:left w:val="single" w:sz="4" w:space="0" w:color="auto"/>
              <w:bottom w:val="single" w:sz="4" w:space="0" w:color="auto"/>
              <w:right w:val="single" w:sz="4" w:space="0" w:color="auto"/>
            </w:tcBorders>
            <w:vAlign w:val="center"/>
          </w:tcPr>
          <w:p w14:paraId="03609CFF" w14:textId="77777777" w:rsidR="007A15DA" w:rsidRPr="002B0BE6" w:rsidRDefault="007A15DA" w:rsidP="00396F68">
            <w:pPr>
              <w:pStyle w:val="Tabletext"/>
              <w:widowControl w:val="0"/>
              <w:jc w:val="center"/>
              <w:rPr>
                <w:rFonts w:eastAsia="MS PGothic"/>
                <w:sz w:val="20"/>
                <w:lang w:val="fr-FR"/>
              </w:rPr>
            </w:pPr>
            <w:r w:rsidRPr="002B0BE6">
              <w:rPr>
                <w:rFonts w:eastAsia="MS PGothic"/>
                <w:sz w:val="20"/>
                <w:lang w:val="fr-FR"/>
              </w:rPr>
              <w:t>−157,9 par canal (L5I ou L5Q)</w:t>
            </w:r>
          </w:p>
          <w:p w14:paraId="2C739A03" w14:textId="77777777" w:rsidR="007A15DA" w:rsidRPr="002B0BE6" w:rsidRDefault="007A15DA" w:rsidP="00396F68">
            <w:pPr>
              <w:pStyle w:val="Tabletext"/>
              <w:widowControl w:val="0"/>
              <w:jc w:val="center"/>
              <w:rPr>
                <w:rFonts w:eastAsia="MS PGothic"/>
                <w:sz w:val="20"/>
                <w:lang w:val="fr-FR"/>
              </w:rPr>
            </w:pPr>
            <w:r w:rsidRPr="002B0BE6">
              <w:rPr>
                <w:rFonts w:eastAsia="MS PGothic"/>
                <w:sz w:val="20"/>
                <w:lang w:val="fr-FR"/>
              </w:rPr>
              <w:t>−157 (L5S)</w:t>
            </w:r>
            <w:r w:rsidRPr="002B0BE6">
              <w:rPr>
                <w:rFonts w:eastAsia="MS PGothic"/>
                <w:sz w:val="20"/>
                <w:lang w:val="fr-FR"/>
              </w:rPr>
              <w:br/>
              <w:t>(voir Note 2)</w:t>
            </w:r>
          </w:p>
        </w:tc>
      </w:tr>
      <w:tr w:rsidR="007A15DA" w:rsidRPr="002B0BE6" w14:paraId="4EE34690" w14:textId="77777777" w:rsidTr="002B0BE6">
        <w:trPr>
          <w:jc w:val="center"/>
        </w:trPr>
        <w:tc>
          <w:tcPr>
            <w:tcW w:w="4820" w:type="dxa"/>
            <w:tcBorders>
              <w:top w:val="single" w:sz="4" w:space="0" w:color="auto"/>
              <w:left w:val="single" w:sz="4" w:space="0" w:color="auto"/>
              <w:bottom w:val="single" w:sz="4" w:space="0" w:color="auto"/>
              <w:right w:val="single" w:sz="4" w:space="0" w:color="auto"/>
            </w:tcBorders>
            <w:vAlign w:val="center"/>
          </w:tcPr>
          <w:p w14:paraId="095954F6" w14:textId="77777777" w:rsidR="007A15DA" w:rsidRPr="002B0BE6" w:rsidRDefault="007A15DA" w:rsidP="00396F68">
            <w:pPr>
              <w:pStyle w:val="Tabletext"/>
              <w:widowControl w:val="0"/>
              <w:jc w:val="left"/>
              <w:rPr>
                <w:rFonts w:eastAsia="MS PGothic"/>
                <w:sz w:val="20"/>
                <w:lang w:val="fr-FR"/>
              </w:rPr>
            </w:pPr>
            <w:r w:rsidRPr="002B0BE6">
              <w:rPr>
                <w:rFonts w:eastAsia="MS PGothic"/>
                <w:sz w:val="20"/>
                <w:lang w:val="fr-FR"/>
              </w:rPr>
              <w:t>Largeur de bande à 3 dB du filtre d'émission RF (MHz)</w:t>
            </w:r>
          </w:p>
        </w:tc>
        <w:tc>
          <w:tcPr>
            <w:tcW w:w="4819" w:type="dxa"/>
            <w:tcBorders>
              <w:top w:val="single" w:sz="4" w:space="0" w:color="auto"/>
              <w:left w:val="single" w:sz="4" w:space="0" w:color="auto"/>
              <w:bottom w:val="single" w:sz="4" w:space="0" w:color="auto"/>
              <w:right w:val="single" w:sz="4" w:space="0" w:color="auto"/>
            </w:tcBorders>
          </w:tcPr>
          <w:p w14:paraId="431D1CB6" w14:textId="77777777" w:rsidR="007A15DA" w:rsidRPr="002B0BE6" w:rsidRDefault="007A15DA" w:rsidP="00396F68">
            <w:pPr>
              <w:pStyle w:val="Tabletext"/>
              <w:widowControl w:val="0"/>
              <w:jc w:val="center"/>
              <w:rPr>
                <w:rFonts w:eastAsia="MS PGothic"/>
                <w:sz w:val="20"/>
                <w:lang w:val="fr-FR"/>
              </w:rPr>
            </w:pPr>
            <w:r w:rsidRPr="002B0BE6">
              <w:rPr>
                <w:rFonts w:eastAsia="MS PGothic"/>
                <w:sz w:val="20"/>
                <w:lang w:val="fr-FR"/>
              </w:rPr>
              <w:t>38,0</w:t>
            </w:r>
          </w:p>
        </w:tc>
      </w:tr>
      <w:tr w:rsidR="007A15DA" w:rsidRPr="0026318C" w14:paraId="0F585FCF" w14:textId="77777777" w:rsidTr="002B0BE6">
        <w:trPr>
          <w:jc w:val="center"/>
        </w:trPr>
        <w:tc>
          <w:tcPr>
            <w:tcW w:w="9639" w:type="dxa"/>
            <w:gridSpan w:val="2"/>
            <w:tcBorders>
              <w:top w:val="single" w:sz="4" w:space="0" w:color="auto"/>
            </w:tcBorders>
            <w:vAlign w:val="center"/>
          </w:tcPr>
          <w:p w14:paraId="065C491D" w14:textId="048270A8" w:rsidR="007A15DA" w:rsidRPr="002B0BE6" w:rsidRDefault="007A15DA" w:rsidP="00396F68">
            <w:pPr>
              <w:pStyle w:val="Tablelegend"/>
              <w:keepNext/>
              <w:keepLines/>
              <w:ind w:left="-85" w:firstLine="0"/>
              <w:rPr>
                <w:sz w:val="20"/>
                <w:lang w:val="fr-FR"/>
              </w:rPr>
            </w:pPr>
            <w:r w:rsidRPr="002B0BE6">
              <w:rPr>
                <w:sz w:val="20"/>
                <w:lang w:val="fr-FR"/>
              </w:rPr>
              <w:t xml:space="preserve">NOTE 1 </w:t>
            </w:r>
            <w:r w:rsidR="00E91186" w:rsidRPr="002B0BE6">
              <w:rPr>
                <w:sz w:val="20"/>
                <w:lang w:val="fr-FR"/>
              </w:rPr>
              <w:t xml:space="preserve">– </w:t>
            </w:r>
            <w:r w:rsidRPr="002B0BE6">
              <w:rPr>
                <w:sz w:val="20"/>
                <w:lang w:val="fr-FR"/>
              </w:rPr>
              <w:t>Pour les paramètres du système QZSS du SRNS, MDPB-R(</w:t>
            </w:r>
            <w:r w:rsidRPr="002B0BE6">
              <w:rPr>
                <w:i/>
                <w:sz w:val="20"/>
                <w:lang w:val="fr-FR"/>
              </w:rPr>
              <w:t>n</w:t>
            </w:r>
            <w:r w:rsidRPr="002B0BE6">
              <w:rPr>
                <w:sz w:val="20"/>
                <w:lang w:val="fr-FR"/>
              </w:rPr>
              <w:t>) désigne une modulation par déplacement de phase bivalente utilisant des éléments rectangulaires avec un débit d'éléments de</w:t>
            </w:r>
            <w:r w:rsidR="00384217" w:rsidRPr="002B0BE6">
              <w:rPr>
                <w:sz w:val="20"/>
                <w:lang w:val="fr-FR"/>
              </w:rPr>
              <w:t> </w:t>
            </w:r>
            <w:r w:rsidRPr="002B0BE6">
              <w:rPr>
                <w:i/>
                <w:sz w:val="20"/>
                <w:lang w:val="fr-FR"/>
              </w:rPr>
              <w:t>n</w:t>
            </w:r>
            <w:r w:rsidRPr="002B0BE6">
              <w:rPr>
                <w:sz w:val="20"/>
                <w:lang w:val="fr-FR"/>
              </w:rPr>
              <w:t> </w:t>
            </w:r>
            <w:r w:rsidRPr="002B0BE6">
              <w:rPr>
                <w:sz w:val="20"/>
                <w:lang w:val="fr-FR"/>
              </w:rPr>
              <w:sym w:font="Symbol" w:char="F0B4"/>
            </w:r>
            <w:r w:rsidRPr="002B0BE6">
              <w:rPr>
                <w:sz w:val="20"/>
                <w:lang w:val="fr-FR"/>
              </w:rPr>
              <w:t> 1,023 (Méléments/s). MDPQ-R(</w:t>
            </w:r>
            <w:r w:rsidRPr="002B0BE6">
              <w:rPr>
                <w:i/>
                <w:sz w:val="20"/>
                <w:lang w:val="fr-FR"/>
              </w:rPr>
              <w:t>n</w:t>
            </w:r>
            <w:r w:rsidRPr="002B0BE6">
              <w:rPr>
                <w:sz w:val="20"/>
                <w:lang w:val="fr-FR"/>
              </w:rPr>
              <w:t xml:space="preserve">) désigne une modulation par déplacement de phase quadrivalente utilisant des éléments rectangulaires avec un débit d'éléments de </w:t>
            </w:r>
            <w:r w:rsidRPr="002B0BE6">
              <w:rPr>
                <w:i/>
                <w:sz w:val="20"/>
                <w:lang w:val="fr-FR"/>
              </w:rPr>
              <w:t>n</w:t>
            </w:r>
            <w:r w:rsidRPr="002B0BE6">
              <w:rPr>
                <w:sz w:val="20"/>
                <w:lang w:val="fr-FR"/>
              </w:rPr>
              <w:t> </w:t>
            </w:r>
            <w:r w:rsidRPr="002B0BE6">
              <w:rPr>
                <w:sz w:val="20"/>
                <w:lang w:val="fr-FR"/>
              </w:rPr>
              <w:sym w:font="Symbol" w:char="F0B4"/>
            </w:r>
            <w:r w:rsidRPr="002B0BE6">
              <w:rPr>
                <w:sz w:val="20"/>
                <w:lang w:val="fr-FR"/>
              </w:rPr>
              <w:t> 1,023 (Méléments/s).</w:t>
            </w:r>
          </w:p>
          <w:p w14:paraId="1D6D90CA" w14:textId="62944AA3" w:rsidR="007A15DA" w:rsidRPr="002B0BE6" w:rsidRDefault="007A15DA" w:rsidP="00396F68">
            <w:pPr>
              <w:pStyle w:val="Tablelegend"/>
              <w:keepNext/>
              <w:keepLines/>
              <w:ind w:left="-85" w:firstLine="0"/>
              <w:rPr>
                <w:rFonts w:eastAsia="MS PGothic"/>
                <w:sz w:val="20"/>
                <w:lang w:val="fr-FR"/>
              </w:rPr>
            </w:pPr>
            <w:r w:rsidRPr="002B0BE6">
              <w:rPr>
                <w:sz w:val="20"/>
                <w:lang w:val="fr-FR"/>
              </w:rPr>
              <w:t xml:space="preserve">NOTE 2 </w:t>
            </w:r>
            <w:r w:rsidR="00E91186" w:rsidRPr="002B0BE6">
              <w:rPr>
                <w:sz w:val="20"/>
                <w:lang w:val="fr-FR"/>
              </w:rPr>
              <w:t xml:space="preserve">– </w:t>
            </w:r>
            <w:r w:rsidRPr="002B0BE6">
              <w:rPr>
                <w:sz w:val="20"/>
                <w:lang w:val="fr-FR"/>
              </w:rPr>
              <w:t>Pour la puissance minimale reçue dans le système QZSS, on suppose que le gain de l'antenne de réception est minimal pour des angles supérieurs ou égaux à 10° au-dessus de l'horizon terrestre vus depuis la surface de la Terre.</w:t>
            </w:r>
          </w:p>
        </w:tc>
      </w:tr>
    </w:tbl>
    <w:p w14:paraId="4DCA971C" w14:textId="77777777" w:rsidR="002B0BE6" w:rsidRDefault="002B0BE6" w:rsidP="002B0BE6">
      <w:pPr>
        <w:pStyle w:val="Tablefin"/>
        <w:rPr>
          <w:lang w:val="fr-FR"/>
        </w:rPr>
      </w:pPr>
      <w:bookmarkStart w:id="791" w:name="_Toc181632660"/>
      <w:bookmarkStart w:id="792" w:name="_Toc182918261"/>
    </w:p>
    <w:p w14:paraId="23CFA2A8" w14:textId="1755B342" w:rsidR="007A15DA" w:rsidRPr="00134D12" w:rsidRDefault="007A15DA" w:rsidP="002B0BE6">
      <w:pPr>
        <w:pStyle w:val="AnnexNoTitle"/>
        <w:rPr>
          <w:lang w:val="fr-FR"/>
        </w:rPr>
      </w:pPr>
      <w:r w:rsidRPr="00134D12">
        <w:rPr>
          <w:lang w:val="fr-FR"/>
        </w:rPr>
        <w:lastRenderedPageBreak/>
        <w:t>Annexe 5</w:t>
      </w:r>
      <w:r w:rsidRPr="00134D12">
        <w:rPr>
          <w:lang w:val="fr-FR"/>
        </w:rPr>
        <w:br/>
      </w:r>
      <w:r w:rsidRPr="00134D12">
        <w:rPr>
          <w:lang w:val="fr-FR"/>
        </w:rPr>
        <w:br/>
        <w:t>Description technique et caractéristiques du système complémentaire</w:t>
      </w:r>
      <w:r w:rsidRPr="00134D12">
        <w:rPr>
          <w:lang w:val="fr-FR"/>
        </w:rPr>
        <w:br/>
        <w:t xml:space="preserve">basé sur des satellites </w:t>
      </w:r>
      <w:r w:rsidRPr="00134D12">
        <w:rPr>
          <w:lang w:val="fr-FR" w:eastAsia="ja-JP"/>
        </w:rPr>
        <w:t xml:space="preserve">Michibiki </w:t>
      </w:r>
      <w:r w:rsidRPr="00134D12">
        <w:rPr>
          <w:lang w:val="fr-FR"/>
        </w:rPr>
        <w:t>(</w:t>
      </w:r>
      <w:r w:rsidRPr="00134D12">
        <w:rPr>
          <w:lang w:val="fr-FR" w:eastAsia="ja-JP"/>
        </w:rPr>
        <w:t>MSAS</w:t>
      </w:r>
      <w:r w:rsidRPr="00134D12">
        <w:rPr>
          <w:lang w:val="fr-FR"/>
        </w:rPr>
        <w:t>)</w:t>
      </w:r>
      <w:bookmarkEnd w:id="791"/>
      <w:bookmarkEnd w:id="792"/>
    </w:p>
    <w:p w14:paraId="6F9FDF85" w14:textId="77777777" w:rsidR="007A15DA" w:rsidRPr="00134D12" w:rsidRDefault="007A15DA" w:rsidP="004C6F99">
      <w:pPr>
        <w:pStyle w:val="Heading1"/>
        <w:rPr>
          <w:lang w:val="fr-FR"/>
        </w:rPr>
      </w:pPr>
      <w:bookmarkStart w:id="793" w:name="_Toc427760292"/>
      <w:bookmarkStart w:id="794" w:name="_Toc427760843"/>
      <w:bookmarkStart w:id="795" w:name="_Toc427761217"/>
      <w:bookmarkStart w:id="796" w:name="_Toc427763299"/>
      <w:bookmarkStart w:id="797" w:name="_Toc427843104"/>
      <w:bookmarkStart w:id="798" w:name="_Toc427843494"/>
      <w:bookmarkStart w:id="799" w:name="_Toc427843641"/>
      <w:bookmarkStart w:id="800" w:name="_Toc427843787"/>
      <w:bookmarkStart w:id="801" w:name="_Toc428173699"/>
      <w:bookmarkStart w:id="802" w:name="_Toc428174942"/>
      <w:bookmarkStart w:id="803" w:name="_Toc181632661"/>
      <w:bookmarkStart w:id="804" w:name="_Toc182918262"/>
      <w:r w:rsidRPr="00134D12">
        <w:rPr>
          <w:lang w:val="fr-FR"/>
        </w:rPr>
        <w:t>1</w:t>
      </w:r>
      <w:r w:rsidRPr="00134D12">
        <w:rPr>
          <w:lang w:val="fr-FR"/>
        </w:rPr>
        <w:tab/>
        <w:t>Introduction</w:t>
      </w:r>
      <w:bookmarkEnd w:id="793"/>
      <w:bookmarkEnd w:id="794"/>
      <w:bookmarkEnd w:id="795"/>
      <w:bookmarkEnd w:id="796"/>
      <w:bookmarkEnd w:id="797"/>
      <w:bookmarkEnd w:id="798"/>
      <w:bookmarkEnd w:id="799"/>
      <w:bookmarkEnd w:id="800"/>
      <w:bookmarkEnd w:id="801"/>
      <w:bookmarkEnd w:id="802"/>
      <w:bookmarkEnd w:id="803"/>
      <w:bookmarkEnd w:id="804"/>
    </w:p>
    <w:p w14:paraId="634EDF02" w14:textId="111A78BA" w:rsidR="007A15DA" w:rsidRPr="00134D12" w:rsidRDefault="007A15DA" w:rsidP="004C6F99">
      <w:pPr>
        <w:rPr>
          <w:lang w:val="fr-FR"/>
        </w:rPr>
      </w:pPr>
      <w:r w:rsidRPr="00134D12">
        <w:rPr>
          <w:lang w:val="fr-FR"/>
        </w:rPr>
        <w:t xml:space="preserve">L'Organisation de l'aviation civile internationale (OACI) a défini le système mondial de navigation par satellite (GNSS, </w:t>
      </w:r>
      <w:r w:rsidRPr="00134D12">
        <w:rPr>
          <w:i/>
          <w:iCs/>
          <w:lang w:val="fr-FR"/>
        </w:rPr>
        <w:t>global navigation satellite system</w:t>
      </w:r>
      <w:r w:rsidRPr="00134D12">
        <w:rPr>
          <w:lang w:val="fr-FR"/>
        </w:rPr>
        <w:t>) comme un système mondial de détermination de la position et de l'heure, qui se compose d'une ou de plusieurs constellations de satellites, de récepteurs embarqués et d'un contrôle de l'intégrité du système, renforcés selon les besoins afin</w:t>
      </w:r>
      <w:r w:rsidR="005762B1" w:rsidRPr="00134D12">
        <w:rPr>
          <w:lang w:val="fr-FR"/>
        </w:rPr>
        <w:t> </w:t>
      </w:r>
      <w:r w:rsidRPr="00134D12">
        <w:rPr>
          <w:lang w:val="fr-FR"/>
        </w:rPr>
        <w:t>d'appuyer la qualité de navigation requise pour l'exploitation voulue, et a élaboré les normes et pratiques recommandées internationales (SARP) pour offrir un service mondial transparent de navigation aérienne.</w:t>
      </w:r>
    </w:p>
    <w:p w14:paraId="63CE4CEE" w14:textId="77777777" w:rsidR="007A15DA" w:rsidRPr="00134D12" w:rsidRDefault="007A15DA" w:rsidP="004C6F99">
      <w:pPr>
        <w:rPr>
          <w:lang w:val="fr-FR"/>
        </w:rPr>
      </w:pPr>
      <w:r w:rsidRPr="00134D12">
        <w:rPr>
          <w:lang w:val="fr-FR"/>
        </w:rPr>
        <w:t>Pour assurer le service de navigation du GNSS, diverses combinaisons des éléments suivants du GNSS installés au sol, dans l'espace et/ou à bord d'engins spatiaux seront utilisées:</w:t>
      </w:r>
    </w:p>
    <w:p w14:paraId="7C6A344D" w14:textId="77777777" w:rsidR="007A15DA" w:rsidRPr="00134D12" w:rsidRDefault="007A15DA" w:rsidP="004C6F99">
      <w:pPr>
        <w:pStyle w:val="enumlev1"/>
        <w:rPr>
          <w:lang w:val="fr-FR"/>
        </w:rPr>
      </w:pPr>
      <w:r w:rsidRPr="00134D12">
        <w:rPr>
          <w:lang w:val="fr-FR"/>
        </w:rPr>
        <w:t>a)</w:t>
      </w:r>
      <w:r w:rsidRPr="00134D12">
        <w:rPr>
          <w:lang w:val="fr-FR"/>
        </w:rPr>
        <w:tab/>
        <w:t>Système mondial de positionnement (GPS).</w:t>
      </w:r>
    </w:p>
    <w:p w14:paraId="1165791E" w14:textId="77777777" w:rsidR="007A15DA" w:rsidRPr="00134D12" w:rsidRDefault="007A15DA" w:rsidP="004C6F99">
      <w:pPr>
        <w:pStyle w:val="enumlev1"/>
        <w:rPr>
          <w:lang w:val="fr-FR"/>
        </w:rPr>
      </w:pPr>
      <w:r w:rsidRPr="00134D12">
        <w:rPr>
          <w:lang w:val="fr-FR"/>
        </w:rPr>
        <w:t>b)</w:t>
      </w:r>
      <w:r w:rsidRPr="00134D12">
        <w:rPr>
          <w:lang w:val="fr-FR"/>
        </w:rPr>
        <w:tab/>
        <w:t>Système mondial de navigation par satellite (GLONASS).</w:t>
      </w:r>
    </w:p>
    <w:p w14:paraId="7CE43336" w14:textId="77777777" w:rsidR="007A15DA" w:rsidRPr="00134D12" w:rsidRDefault="007A15DA" w:rsidP="004C6F99">
      <w:pPr>
        <w:pStyle w:val="enumlev1"/>
        <w:rPr>
          <w:lang w:val="fr-FR"/>
        </w:rPr>
      </w:pPr>
      <w:r w:rsidRPr="00134D12">
        <w:rPr>
          <w:lang w:val="fr-FR"/>
        </w:rPr>
        <w:t>c)</w:t>
      </w:r>
      <w:r w:rsidRPr="00134D12">
        <w:rPr>
          <w:lang w:val="fr-FR"/>
        </w:rPr>
        <w:tab/>
        <w:t>Système complémentaire basé sur des engins spatiaux (ABAS).</w:t>
      </w:r>
    </w:p>
    <w:p w14:paraId="598D8B1D" w14:textId="77777777" w:rsidR="007A15DA" w:rsidRPr="00134D12" w:rsidRDefault="007A15DA" w:rsidP="004C6F99">
      <w:pPr>
        <w:pStyle w:val="enumlev1"/>
        <w:rPr>
          <w:lang w:val="fr-FR"/>
        </w:rPr>
      </w:pPr>
      <w:r w:rsidRPr="00134D12">
        <w:rPr>
          <w:lang w:val="fr-FR"/>
        </w:rPr>
        <w:t>d)</w:t>
      </w:r>
      <w:r w:rsidRPr="00134D12">
        <w:rPr>
          <w:lang w:val="fr-FR"/>
        </w:rPr>
        <w:tab/>
        <w:t>Système complémentaire basé sur des satellites (SBAS).</w:t>
      </w:r>
    </w:p>
    <w:p w14:paraId="261EB1FA" w14:textId="77777777" w:rsidR="007A15DA" w:rsidRPr="00134D12" w:rsidRDefault="007A15DA" w:rsidP="004C6F99">
      <w:pPr>
        <w:pStyle w:val="enumlev1"/>
        <w:rPr>
          <w:lang w:val="fr-FR"/>
        </w:rPr>
      </w:pPr>
      <w:r w:rsidRPr="00134D12">
        <w:rPr>
          <w:lang w:val="fr-FR"/>
        </w:rPr>
        <w:t>e)</w:t>
      </w:r>
      <w:r w:rsidRPr="00134D12">
        <w:rPr>
          <w:lang w:val="fr-FR"/>
        </w:rPr>
        <w:tab/>
        <w:t>Système complémentaire basé au sol (GBAS).</w:t>
      </w:r>
    </w:p>
    <w:p w14:paraId="029E8084" w14:textId="77777777" w:rsidR="007A15DA" w:rsidRPr="00134D12" w:rsidRDefault="007A15DA" w:rsidP="004C6F99">
      <w:pPr>
        <w:pStyle w:val="enumlev1"/>
        <w:rPr>
          <w:lang w:val="fr-FR"/>
        </w:rPr>
      </w:pPr>
      <w:r w:rsidRPr="00134D12">
        <w:rPr>
          <w:lang w:val="fr-FR"/>
        </w:rPr>
        <w:t>f)</w:t>
      </w:r>
      <w:r w:rsidRPr="00134D12">
        <w:rPr>
          <w:lang w:val="fr-FR"/>
        </w:rPr>
        <w:tab/>
        <w:t>Récepteur GNSS d'engin spatial.</w:t>
      </w:r>
    </w:p>
    <w:p w14:paraId="15B50061" w14:textId="77777777" w:rsidR="007A15DA" w:rsidRPr="00134D12" w:rsidRDefault="007A15DA" w:rsidP="004C6F99">
      <w:pPr>
        <w:rPr>
          <w:lang w:val="fr-FR"/>
        </w:rPr>
      </w:pPr>
      <w:r w:rsidRPr="00134D12">
        <w:rPr>
          <w:lang w:val="fr-FR"/>
        </w:rPr>
        <w:t>Le système complémentaire basé sur des satellites Michibiki (système MSAS) est un système SBAS défini comme un système complémentaire à large couverture dans lequel l'utilisateur reçoit des informations complémentaires en provenance d'un émetteur de satellite.</w:t>
      </w:r>
    </w:p>
    <w:p w14:paraId="5BDC3419" w14:textId="4789CD20" w:rsidR="007A15DA" w:rsidRPr="00134D12" w:rsidRDefault="007A15DA" w:rsidP="004C6F99">
      <w:pPr>
        <w:rPr>
          <w:lang w:val="fr-FR"/>
        </w:rPr>
      </w:pPr>
      <w:r w:rsidRPr="00134D12">
        <w:rPr>
          <w:lang w:val="fr-FR"/>
        </w:rPr>
        <w:t>Le système MSAS utilise deux satellites géostationnaires et un petit satellite en orbite géosynchrone inclinée du système QZSS, qui est décrit dans l'Annexe 4, pour renforcer la fiabilité et la robustesse du système. Chaque satellite QZSS émet des signaux complémentaires GPS. Ces signaux incluent les informations suivantes: statut de satellite GPS, corrections des éphémérides et de l'horloge de satellite</w:t>
      </w:r>
      <w:r w:rsidR="00384217" w:rsidRPr="00134D12">
        <w:rPr>
          <w:lang w:val="fr-FR"/>
        </w:rPr>
        <w:t> </w:t>
      </w:r>
      <w:r w:rsidRPr="00134D12">
        <w:rPr>
          <w:lang w:val="fr-FR"/>
        </w:rPr>
        <w:t>GPS, et corrections liées à l'ionosphère.</w:t>
      </w:r>
    </w:p>
    <w:p w14:paraId="29C79008" w14:textId="77777777" w:rsidR="007A15DA" w:rsidRPr="00134D12" w:rsidRDefault="007A15DA" w:rsidP="004C6F99">
      <w:pPr>
        <w:pStyle w:val="Heading2"/>
        <w:rPr>
          <w:lang w:val="fr-FR"/>
        </w:rPr>
      </w:pPr>
      <w:bookmarkStart w:id="805" w:name="_Toc427760293"/>
      <w:bookmarkStart w:id="806" w:name="_Toc427760844"/>
      <w:bookmarkStart w:id="807" w:name="_Toc427761218"/>
      <w:bookmarkStart w:id="808" w:name="_Toc427763300"/>
      <w:bookmarkStart w:id="809" w:name="_Toc427843105"/>
      <w:bookmarkStart w:id="810" w:name="_Toc427843495"/>
      <w:bookmarkStart w:id="811" w:name="_Toc427843642"/>
      <w:bookmarkStart w:id="812" w:name="_Toc427843788"/>
      <w:bookmarkStart w:id="813" w:name="_Toc428173700"/>
      <w:bookmarkStart w:id="814" w:name="_Toc428174943"/>
      <w:bookmarkStart w:id="815" w:name="_Toc181632662"/>
      <w:bookmarkStart w:id="816" w:name="_Toc182918263"/>
      <w:r w:rsidRPr="00134D12">
        <w:rPr>
          <w:lang w:val="fr-FR"/>
        </w:rPr>
        <w:t>1.1</w:t>
      </w:r>
      <w:r w:rsidRPr="00134D12">
        <w:rPr>
          <w:lang w:val="fr-FR"/>
        </w:rPr>
        <w:tab/>
        <w:t>Besoins en fréquences</w:t>
      </w:r>
      <w:bookmarkEnd w:id="805"/>
      <w:bookmarkEnd w:id="806"/>
      <w:bookmarkEnd w:id="807"/>
      <w:bookmarkEnd w:id="808"/>
      <w:bookmarkEnd w:id="809"/>
      <w:bookmarkEnd w:id="810"/>
      <w:bookmarkEnd w:id="811"/>
      <w:bookmarkEnd w:id="812"/>
      <w:bookmarkEnd w:id="813"/>
      <w:bookmarkEnd w:id="814"/>
      <w:bookmarkEnd w:id="815"/>
      <w:bookmarkEnd w:id="816"/>
    </w:p>
    <w:p w14:paraId="67ED3A6D" w14:textId="77777777" w:rsidR="007A15DA" w:rsidRPr="00134D12" w:rsidRDefault="007A15DA" w:rsidP="004C6F99">
      <w:pPr>
        <w:rPr>
          <w:lang w:val="fr-FR"/>
        </w:rPr>
      </w:pPr>
      <w:r w:rsidRPr="00134D12">
        <w:rPr>
          <w:lang w:val="fr-FR"/>
        </w:rPr>
        <w:t>Les besoins en fréquences du système MSAS sont basés sur les normes et pratiques SARP de l'OACI.</w:t>
      </w:r>
    </w:p>
    <w:p w14:paraId="12E7584B" w14:textId="77777777" w:rsidR="007A15DA" w:rsidRPr="00134D12" w:rsidRDefault="007A15DA" w:rsidP="004C6F99">
      <w:pPr>
        <w:pStyle w:val="Heading1"/>
        <w:rPr>
          <w:lang w:val="fr-FR"/>
        </w:rPr>
      </w:pPr>
      <w:bookmarkStart w:id="817" w:name="_Toc427760294"/>
      <w:bookmarkStart w:id="818" w:name="_Toc427760845"/>
      <w:bookmarkStart w:id="819" w:name="_Toc427761219"/>
      <w:bookmarkStart w:id="820" w:name="_Toc427763301"/>
      <w:bookmarkStart w:id="821" w:name="_Toc427843106"/>
      <w:bookmarkStart w:id="822" w:name="_Toc427843496"/>
      <w:bookmarkStart w:id="823" w:name="_Toc427843643"/>
      <w:bookmarkStart w:id="824" w:name="_Toc427843789"/>
      <w:bookmarkStart w:id="825" w:name="_Toc428173701"/>
      <w:bookmarkStart w:id="826" w:name="_Toc428174944"/>
      <w:bookmarkStart w:id="827" w:name="_Toc181632663"/>
      <w:bookmarkStart w:id="828" w:name="_Toc182918264"/>
      <w:r w:rsidRPr="00134D12">
        <w:rPr>
          <w:lang w:val="fr-FR"/>
        </w:rPr>
        <w:t>2</w:t>
      </w:r>
      <w:r w:rsidRPr="00134D12">
        <w:rPr>
          <w:lang w:val="fr-FR"/>
        </w:rPr>
        <w:tab/>
        <w:t>Présentation générale du système</w:t>
      </w:r>
      <w:bookmarkEnd w:id="817"/>
      <w:bookmarkEnd w:id="818"/>
      <w:bookmarkEnd w:id="819"/>
      <w:bookmarkEnd w:id="820"/>
      <w:bookmarkEnd w:id="821"/>
      <w:bookmarkEnd w:id="822"/>
      <w:bookmarkEnd w:id="823"/>
      <w:bookmarkEnd w:id="824"/>
      <w:bookmarkEnd w:id="825"/>
      <w:bookmarkEnd w:id="826"/>
      <w:bookmarkEnd w:id="827"/>
      <w:bookmarkEnd w:id="828"/>
    </w:p>
    <w:p w14:paraId="5032EFEA" w14:textId="57FAE6EE" w:rsidR="007A15DA" w:rsidRPr="00134D12" w:rsidRDefault="007A15DA" w:rsidP="004C6F99">
      <w:pPr>
        <w:rPr>
          <w:lang w:val="fr-FR"/>
        </w:rPr>
      </w:pPr>
      <w:r w:rsidRPr="00134D12">
        <w:rPr>
          <w:lang w:val="fr-FR"/>
        </w:rPr>
        <w:t>Le système MSAS fournit un service contribuant à la sécurité de la vie humaine pour les aéronefs pendant toutes les phases de vol, y compris l'atterrissage à l'aéroport, nécessaire pour mesurer avec précision la position GPS en trois dimensions (3D) dans un système de coordonnées cartésiennes</w:t>
      </w:r>
      <w:r w:rsidR="00384217" w:rsidRPr="00134D12">
        <w:rPr>
          <w:lang w:val="fr-FR"/>
        </w:rPr>
        <w:t> </w:t>
      </w:r>
      <w:r w:rsidRPr="00134D12">
        <w:rPr>
          <w:lang w:val="fr-FR"/>
        </w:rPr>
        <w:t>WGS-84 (système géodésique mondial 1984) centré sur la Terre et fixe par rapport à la Terre (ECEF) et le décalage de l'horloge de l'utilisateur par rapport au cadre temporel de référence, et l</w:t>
      </w:r>
      <w:r w:rsidR="00862C9F" w:rsidRPr="00134D12">
        <w:rPr>
          <w:lang w:val="fr-FR"/>
        </w:rPr>
        <w:t>'</w:t>
      </w:r>
      <w:r w:rsidRPr="00134D12">
        <w:rPr>
          <w:lang w:val="fr-FR"/>
        </w:rPr>
        <w:t>intégrité.</w:t>
      </w:r>
    </w:p>
    <w:p w14:paraId="4D2AC677" w14:textId="77777777" w:rsidR="007A15DA" w:rsidRPr="00134D12" w:rsidRDefault="007A15DA" w:rsidP="004C6F99">
      <w:pPr>
        <w:rPr>
          <w:lang w:val="fr-FR"/>
        </w:rPr>
      </w:pPr>
      <w:r w:rsidRPr="00134D12">
        <w:rPr>
          <w:lang w:val="fr-FR"/>
        </w:rPr>
        <w:t>Les signaux du système MSAS bifréquence à plusieurs constellations (système FDMC MSAS) sont exploités par l'Institut de recherche en navigation électronique (ENRI).</w:t>
      </w:r>
    </w:p>
    <w:p w14:paraId="7D0C90A1" w14:textId="77777777" w:rsidR="007A15DA" w:rsidRPr="00134D12" w:rsidRDefault="007A15DA" w:rsidP="004C6F99">
      <w:pPr>
        <w:pStyle w:val="Heading1"/>
        <w:rPr>
          <w:lang w:val="fr-FR"/>
        </w:rPr>
      </w:pPr>
      <w:bookmarkStart w:id="829" w:name="_Toc427760295"/>
      <w:bookmarkStart w:id="830" w:name="_Toc427760846"/>
      <w:bookmarkStart w:id="831" w:name="_Toc427761220"/>
      <w:bookmarkStart w:id="832" w:name="_Toc427763302"/>
      <w:bookmarkStart w:id="833" w:name="_Toc427843107"/>
      <w:bookmarkStart w:id="834" w:name="_Toc427843497"/>
      <w:bookmarkStart w:id="835" w:name="_Toc427843644"/>
      <w:bookmarkStart w:id="836" w:name="_Toc427843790"/>
      <w:bookmarkStart w:id="837" w:name="_Toc428173702"/>
      <w:bookmarkStart w:id="838" w:name="_Toc428174945"/>
      <w:bookmarkStart w:id="839" w:name="_Toc181632664"/>
      <w:bookmarkStart w:id="840" w:name="_Toc182918265"/>
      <w:r w:rsidRPr="00134D12">
        <w:rPr>
          <w:lang w:val="fr-FR"/>
        </w:rPr>
        <w:lastRenderedPageBreak/>
        <w:t>3</w:t>
      </w:r>
      <w:r w:rsidRPr="00134D12">
        <w:rPr>
          <w:lang w:val="fr-FR"/>
        </w:rPr>
        <w:tab/>
        <w:t>Segments du système</w:t>
      </w:r>
      <w:bookmarkEnd w:id="829"/>
      <w:bookmarkEnd w:id="830"/>
      <w:bookmarkEnd w:id="831"/>
      <w:bookmarkEnd w:id="832"/>
      <w:bookmarkEnd w:id="833"/>
      <w:bookmarkEnd w:id="834"/>
      <w:bookmarkEnd w:id="835"/>
      <w:bookmarkEnd w:id="836"/>
      <w:bookmarkEnd w:id="837"/>
      <w:bookmarkEnd w:id="838"/>
      <w:bookmarkEnd w:id="839"/>
      <w:bookmarkEnd w:id="840"/>
    </w:p>
    <w:p w14:paraId="661562AD" w14:textId="77777777" w:rsidR="007A15DA" w:rsidRPr="00134D12" w:rsidRDefault="007A15DA" w:rsidP="004C6F99">
      <w:pPr>
        <w:rPr>
          <w:lang w:val="fr-FR"/>
        </w:rPr>
      </w:pPr>
      <w:r w:rsidRPr="00134D12">
        <w:rPr>
          <w:lang w:val="fr-FR"/>
        </w:rPr>
        <w:t>Le système MSAS comporte trois segments principaux: le segment spatial, le segment au sol et le récepteur embarqué SBAS (segment de l'utilisateur). La fonction principale de chaque segment est décrite ci-après.</w:t>
      </w:r>
    </w:p>
    <w:p w14:paraId="5D778028" w14:textId="77777777" w:rsidR="007A15DA" w:rsidRPr="00134D12" w:rsidRDefault="007A15DA" w:rsidP="004C6F99">
      <w:pPr>
        <w:pStyle w:val="Heading2"/>
        <w:rPr>
          <w:lang w:val="fr-FR"/>
        </w:rPr>
      </w:pPr>
      <w:bookmarkStart w:id="841" w:name="_Toc427760296"/>
      <w:bookmarkStart w:id="842" w:name="_Toc427760847"/>
      <w:bookmarkStart w:id="843" w:name="_Toc427761221"/>
      <w:bookmarkStart w:id="844" w:name="_Toc427763303"/>
      <w:bookmarkStart w:id="845" w:name="_Toc427843108"/>
      <w:bookmarkStart w:id="846" w:name="_Toc427843498"/>
      <w:bookmarkStart w:id="847" w:name="_Toc427843645"/>
      <w:bookmarkStart w:id="848" w:name="_Toc427843791"/>
      <w:bookmarkStart w:id="849" w:name="_Toc428173703"/>
      <w:bookmarkStart w:id="850" w:name="_Toc428174946"/>
      <w:bookmarkStart w:id="851" w:name="_Toc181632665"/>
      <w:bookmarkStart w:id="852" w:name="_Toc182918266"/>
      <w:r w:rsidRPr="00134D12">
        <w:rPr>
          <w:lang w:val="fr-FR"/>
        </w:rPr>
        <w:t>3.1</w:t>
      </w:r>
      <w:r w:rsidRPr="00134D12">
        <w:rPr>
          <w:lang w:val="fr-FR"/>
        </w:rPr>
        <w:tab/>
        <w:t>Segment spatial</w:t>
      </w:r>
      <w:bookmarkEnd w:id="841"/>
      <w:bookmarkEnd w:id="842"/>
      <w:bookmarkEnd w:id="843"/>
      <w:bookmarkEnd w:id="844"/>
      <w:bookmarkEnd w:id="845"/>
      <w:bookmarkEnd w:id="846"/>
      <w:bookmarkEnd w:id="847"/>
      <w:bookmarkEnd w:id="848"/>
      <w:bookmarkEnd w:id="849"/>
      <w:bookmarkEnd w:id="850"/>
      <w:bookmarkEnd w:id="851"/>
      <w:bookmarkEnd w:id="852"/>
    </w:p>
    <w:p w14:paraId="4C7C5B4B" w14:textId="77777777" w:rsidR="007A15DA" w:rsidRPr="00134D12" w:rsidRDefault="007A15DA" w:rsidP="004C6F99">
      <w:pPr>
        <w:rPr>
          <w:lang w:val="fr-FR"/>
        </w:rPr>
      </w:pPr>
      <w:r w:rsidRPr="00134D12">
        <w:rPr>
          <w:lang w:val="fr-FR"/>
        </w:rPr>
        <w:t>La charge utile de navigation du segment spatial MSAS transmet un signal L1/L5.</w:t>
      </w:r>
    </w:p>
    <w:p w14:paraId="59C72123" w14:textId="77777777" w:rsidR="007A15DA" w:rsidRPr="00134D12" w:rsidRDefault="007A15DA" w:rsidP="004C6F99">
      <w:pPr>
        <w:pStyle w:val="Heading2"/>
        <w:rPr>
          <w:lang w:val="fr-FR" w:eastAsia="ja-JP"/>
        </w:rPr>
      </w:pPr>
      <w:bookmarkStart w:id="853" w:name="_Toc427760297"/>
      <w:bookmarkStart w:id="854" w:name="_Toc427760848"/>
      <w:bookmarkStart w:id="855" w:name="_Toc427761222"/>
      <w:bookmarkStart w:id="856" w:name="_Toc427763304"/>
      <w:bookmarkStart w:id="857" w:name="_Toc427843109"/>
      <w:bookmarkStart w:id="858" w:name="_Toc427843499"/>
      <w:bookmarkStart w:id="859" w:name="_Toc427843646"/>
      <w:bookmarkStart w:id="860" w:name="_Toc427843792"/>
      <w:bookmarkStart w:id="861" w:name="_Toc428173704"/>
      <w:bookmarkStart w:id="862" w:name="_Toc428174947"/>
      <w:bookmarkStart w:id="863" w:name="_Toc181632666"/>
      <w:bookmarkStart w:id="864" w:name="_Toc182918267"/>
      <w:r w:rsidRPr="00134D12">
        <w:rPr>
          <w:lang w:val="fr-FR"/>
        </w:rPr>
        <w:t>3.2</w:t>
      </w:r>
      <w:r w:rsidRPr="00134D12">
        <w:rPr>
          <w:lang w:val="fr-FR"/>
        </w:rPr>
        <w:tab/>
      </w:r>
      <w:r w:rsidRPr="00134D12">
        <w:rPr>
          <w:lang w:val="fr-FR" w:eastAsia="ja-JP"/>
        </w:rPr>
        <w:t>S</w:t>
      </w:r>
      <w:r w:rsidRPr="00134D12">
        <w:rPr>
          <w:lang w:val="fr-FR"/>
        </w:rPr>
        <w:t>egment</w:t>
      </w:r>
      <w:r w:rsidRPr="00134D12">
        <w:rPr>
          <w:lang w:val="fr-FR" w:eastAsia="ja-JP"/>
        </w:rPr>
        <w:t xml:space="preserve"> au sol</w:t>
      </w:r>
      <w:bookmarkEnd w:id="853"/>
      <w:bookmarkEnd w:id="854"/>
      <w:bookmarkEnd w:id="855"/>
      <w:bookmarkEnd w:id="856"/>
      <w:bookmarkEnd w:id="857"/>
      <w:bookmarkEnd w:id="858"/>
      <w:bookmarkEnd w:id="859"/>
      <w:bookmarkEnd w:id="860"/>
      <w:bookmarkEnd w:id="861"/>
      <w:bookmarkEnd w:id="862"/>
      <w:bookmarkEnd w:id="863"/>
      <w:bookmarkEnd w:id="864"/>
    </w:p>
    <w:p w14:paraId="474F3433" w14:textId="163A6DBA" w:rsidR="007A15DA" w:rsidRPr="00134D12" w:rsidRDefault="007A15DA" w:rsidP="004C6F99">
      <w:pPr>
        <w:rPr>
          <w:lang w:val="fr-FR"/>
        </w:rPr>
      </w:pPr>
      <w:r w:rsidRPr="00134D12">
        <w:rPr>
          <w:lang w:val="fr-FR"/>
        </w:rPr>
        <w:t xml:space="preserve">Le segment au sol est constitué de trois principaux sous-systèmes: deux stations de commande principales (MCS, </w:t>
      </w:r>
      <w:r w:rsidRPr="00134D12">
        <w:rPr>
          <w:i/>
          <w:iCs/>
          <w:lang w:val="fr-FR"/>
        </w:rPr>
        <w:t>master command station</w:t>
      </w:r>
      <w:r w:rsidRPr="00134D12">
        <w:rPr>
          <w:lang w:val="fr-FR"/>
        </w:rPr>
        <w:t>), vingt-six stations de surveillance au sol et un sous</w:t>
      </w:r>
      <w:r w:rsidR="00862C9F" w:rsidRPr="00134D12">
        <w:rPr>
          <w:lang w:val="fr-FR"/>
        </w:rPr>
        <w:noBreakHyphen/>
      </w:r>
      <w:r w:rsidRPr="00134D12">
        <w:rPr>
          <w:lang w:val="fr-FR"/>
        </w:rPr>
        <w:t>système de communication réseau (NCS). Les MCS sont responsables de tous les aspects de l'exploitation du système MSAS.</w:t>
      </w:r>
    </w:p>
    <w:p w14:paraId="4492655D" w14:textId="77777777" w:rsidR="007A15DA" w:rsidRPr="00134D12" w:rsidRDefault="007A15DA" w:rsidP="004C6F99">
      <w:pPr>
        <w:pStyle w:val="Heading2"/>
        <w:rPr>
          <w:lang w:val="fr-FR"/>
        </w:rPr>
      </w:pPr>
      <w:bookmarkStart w:id="865" w:name="_Toc427760298"/>
      <w:bookmarkStart w:id="866" w:name="_Toc427760849"/>
      <w:bookmarkStart w:id="867" w:name="_Toc427761223"/>
      <w:bookmarkStart w:id="868" w:name="_Toc427763305"/>
      <w:bookmarkStart w:id="869" w:name="_Toc427843110"/>
      <w:bookmarkStart w:id="870" w:name="_Toc427843500"/>
      <w:bookmarkStart w:id="871" w:name="_Toc427843647"/>
      <w:bookmarkStart w:id="872" w:name="_Toc427843793"/>
      <w:bookmarkStart w:id="873" w:name="_Toc428173705"/>
      <w:bookmarkStart w:id="874" w:name="_Toc428174948"/>
      <w:bookmarkStart w:id="875" w:name="_Toc181632667"/>
      <w:bookmarkStart w:id="876" w:name="_Toc182918268"/>
      <w:r w:rsidRPr="00134D12">
        <w:rPr>
          <w:lang w:val="fr-FR"/>
        </w:rPr>
        <w:t>3.3</w:t>
      </w:r>
      <w:r w:rsidRPr="00134D12">
        <w:rPr>
          <w:lang w:val="fr-FR"/>
        </w:rPr>
        <w:tab/>
        <w:t>Segment de l'utilisateur</w:t>
      </w:r>
      <w:bookmarkEnd w:id="865"/>
      <w:bookmarkEnd w:id="866"/>
      <w:bookmarkEnd w:id="867"/>
      <w:bookmarkEnd w:id="868"/>
      <w:bookmarkEnd w:id="869"/>
      <w:bookmarkEnd w:id="870"/>
      <w:bookmarkEnd w:id="871"/>
      <w:bookmarkEnd w:id="872"/>
      <w:bookmarkEnd w:id="873"/>
      <w:bookmarkEnd w:id="874"/>
      <w:bookmarkEnd w:id="875"/>
      <w:bookmarkEnd w:id="876"/>
    </w:p>
    <w:p w14:paraId="3F477CA6" w14:textId="77777777" w:rsidR="007A15DA" w:rsidRPr="00134D12" w:rsidRDefault="007A15DA" w:rsidP="00D872FC">
      <w:pPr>
        <w:rPr>
          <w:lang w:val="fr-FR"/>
        </w:rPr>
      </w:pPr>
      <w:r w:rsidRPr="00134D12">
        <w:rPr>
          <w:lang w:val="fr-FR"/>
        </w:rPr>
        <w:t>Les utilisateurs de l'aviation ont besoin du système MSAS pour avoir plus de précision et d'intégrité pour la navigation, l'exploitation de système d'aéronef/au sol basé sur la surveillance aéroportée et la sécurité d'exploitation.</w:t>
      </w:r>
    </w:p>
    <w:p w14:paraId="0B3C3327" w14:textId="77777777" w:rsidR="00862C9F" w:rsidRPr="00134D12" w:rsidRDefault="007A15DA" w:rsidP="004C6F99">
      <w:pPr>
        <w:pStyle w:val="Heading1"/>
        <w:rPr>
          <w:lang w:val="fr-FR" w:eastAsia="ja-JP"/>
        </w:rPr>
      </w:pPr>
      <w:bookmarkStart w:id="877" w:name="_Toc427760299"/>
      <w:bookmarkStart w:id="878" w:name="_Toc427760850"/>
      <w:bookmarkStart w:id="879" w:name="_Toc427761224"/>
      <w:bookmarkStart w:id="880" w:name="_Toc427763306"/>
      <w:bookmarkStart w:id="881" w:name="_Toc427843111"/>
      <w:bookmarkStart w:id="882" w:name="_Toc427843501"/>
      <w:bookmarkStart w:id="883" w:name="_Toc427843648"/>
      <w:bookmarkStart w:id="884" w:name="_Toc427843794"/>
      <w:bookmarkStart w:id="885" w:name="_Toc428173706"/>
      <w:bookmarkStart w:id="886" w:name="_Toc428174949"/>
      <w:bookmarkStart w:id="887" w:name="_Toc181632668"/>
      <w:bookmarkStart w:id="888" w:name="_Toc182918269"/>
      <w:r w:rsidRPr="00134D12">
        <w:rPr>
          <w:lang w:val="fr-FR"/>
        </w:rPr>
        <w:t>4</w:t>
      </w:r>
      <w:r w:rsidRPr="00134D12">
        <w:rPr>
          <w:lang w:val="fr-FR"/>
        </w:rPr>
        <w:tab/>
        <w:t xml:space="preserve">Structure des signaux </w:t>
      </w:r>
      <w:r w:rsidRPr="00134D12">
        <w:rPr>
          <w:lang w:val="fr-FR" w:eastAsia="ja-JP"/>
        </w:rPr>
        <w:t>MSAS</w:t>
      </w:r>
      <w:bookmarkEnd w:id="877"/>
      <w:bookmarkEnd w:id="878"/>
      <w:bookmarkEnd w:id="879"/>
      <w:bookmarkEnd w:id="880"/>
      <w:bookmarkEnd w:id="881"/>
      <w:bookmarkEnd w:id="882"/>
      <w:bookmarkEnd w:id="883"/>
      <w:bookmarkEnd w:id="884"/>
      <w:bookmarkEnd w:id="885"/>
      <w:bookmarkEnd w:id="886"/>
      <w:bookmarkEnd w:id="887"/>
      <w:bookmarkEnd w:id="888"/>
    </w:p>
    <w:p w14:paraId="09491F8D" w14:textId="52E08ADD" w:rsidR="007A15DA" w:rsidRPr="00134D12" w:rsidRDefault="007A15DA" w:rsidP="004C6F99">
      <w:pPr>
        <w:rPr>
          <w:lang w:val="fr-FR"/>
        </w:rPr>
      </w:pPr>
      <w:r w:rsidRPr="00134D12">
        <w:rPr>
          <w:lang w:val="fr-FR"/>
        </w:rPr>
        <w:t>Les signaux du systèmes MSAS sont conformes aux normes et pratiques SARP de l'OACI.</w:t>
      </w:r>
    </w:p>
    <w:p w14:paraId="554C1633" w14:textId="19EA191D" w:rsidR="007A15DA" w:rsidRPr="00134D12" w:rsidRDefault="007A15DA" w:rsidP="004C6F99">
      <w:pPr>
        <w:rPr>
          <w:lang w:val="fr-FR"/>
        </w:rPr>
      </w:pPr>
      <w:r w:rsidRPr="00134D12">
        <w:rPr>
          <w:lang w:val="fr-FR"/>
        </w:rPr>
        <w:t>La radiodiffusion du système MSAS se compose de deux fréquences porteuses uniques de</w:t>
      </w:r>
      <w:r w:rsidR="00E91186" w:rsidRPr="00134D12">
        <w:rPr>
          <w:lang w:val="fr-FR"/>
        </w:rPr>
        <w:t> </w:t>
      </w:r>
      <w:r w:rsidRPr="00134D12">
        <w:rPr>
          <w:lang w:val="fr-FR"/>
        </w:rPr>
        <w:t>1 575,42 MHz (L1) et 1 176,45 MHz (L5).</w:t>
      </w:r>
    </w:p>
    <w:p w14:paraId="62FC8249" w14:textId="1A6E2836" w:rsidR="007A15DA" w:rsidRPr="00134D12" w:rsidRDefault="007A15DA" w:rsidP="004C6F99">
      <w:pPr>
        <w:rPr>
          <w:lang w:val="fr-FR"/>
        </w:rPr>
      </w:pPr>
      <w:r w:rsidRPr="00134D12">
        <w:rPr>
          <w:lang w:val="fr-FR"/>
        </w:rPr>
        <w:t>Le signal L1 est constitué d'un signal à modulation par déplacement de phase bivalente (MDPB). Ce signal est modulé avec des codes d'étalement BPA ayant une fréquence d'horloge de 1,023 MHz et est ajouté module 2 à un flux de données de navigation binaire à 500 symboles/s avant la modulation</w:t>
      </w:r>
      <w:r w:rsidR="00E91186" w:rsidRPr="00134D12">
        <w:rPr>
          <w:lang w:val="fr-FR"/>
        </w:rPr>
        <w:t> </w:t>
      </w:r>
      <w:r w:rsidRPr="00134D12">
        <w:rPr>
          <w:lang w:val="fr-FR"/>
        </w:rPr>
        <w:t>MDPB.</w:t>
      </w:r>
    </w:p>
    <w:p w14:paraId="0C1F099B" w14:textId="4CE45081" w:rsidR="007A15DA" w:rsidRPr="00134D12" w:rsidRDefault="007A15DA" w:rsidP="004C6F99">
      <w:pPr>
        <w:rPr>
          <w:lang w:val="fr-FR"/>
        </w:rPr>
      </w:pPr>
      <w:r w:rsidRPr="00134D12">
        <w:rPr>
          <w:lang w:val="fr-FR"/>
        </w:rPr>
        <w:t>Le signal L5 est constitué de deux signaux MDPB (I et Q) multiplexés en quadrature et d'un signal</w:t>
      </w:r>
      <w:r w:rsidR="00E91186" w:rsidRPr="00134D12">
        <w:rPr>
          <w:lang w:val="fr-FR"/>
        </w:rPr>
        <w:t> </w:t>
      </w:r>
      <w:r w:rsidRPr="00134D12">
        <w:rPr>
          <w:lang w:val="fr-FR"/>
        </w:rPr>
        <w:t>MDPQ. Les signaux dans les deux canaux I et Q sont modulés avec deux codes d'étalement L5 différents, ayant tous les deux une fréquence d'horloge de 10,23 MHz et une période de 1 ms. Un flux de données de navigation binaire à 50 bits/s/100 symboles/s est émis sur le canal I et aucune donnée (canal «pilote» sans données) n'est émise sur la canal Q. Le seul signal MDPQ a un débit d'horloge de 10,23 MHz et une période de 1 ms et contient des messages de complément.</w:t>
      </w:r>
    </w:p>
    <w:p w14:paraId="1DC0460B" w14:textId="77777777" w:rsidR="007A15DA" w:rsidRPr="00134D12" w:rsidRDefault="007A15DA" w:rsidP="004C6F99">
      <w:pPr>
        <w:pStyle w:val="Heading1"/>
        <w:rPr>
          <w:lang w:val="fr-FR" w:eastAsia="ja-JP"/>
        </w:rPr>
      </w:pPr>
      <w:bookmarkStart w:id="889" w:name="_Toc427760300"/>
      <w:bookmarkStart w:id="890" w:name="_Toc427760851"/>
      <w:bookmarkStart w:id="891" w:name="_Toc427761225"/>
      <w:bookmarkStart w:id="892" w:name="_Toc427763307"/>
      <w:bookmarkStart w:id="893" w:name="_Toc427843112"/>
      <w:bookmarkStart w:id="894" w:name="_Toc427843502"/>
      <w:bookmarkStart w:id="895" w:name="_Toc427843649"/>
      <w:bookmarkStart w:id="896" w:name="_Toc427843795"/>
      <w:bookmarkStart w:id="897" w:name="_Toc428173707"/>
      <w:bookmarkStart w:id="898" w:name="_Toc428174950"/>
      <w:bookmarkStart w:id="899" w:name="_Toc181632669"/>
      <w:bookmarkStart w:id="900" w:name="_Toc182918270"/>
      <w:r w:rsidRPr="00134D12">
        <w:rPr>
          <w:lang w:val="fr-FR"/>
        </w:rPr>
        <w:t>5</w:t>
      </w:r>
      <w:r w:rsidRPr="00134D12">
        <w:rPr>
          <w:lang w:val="fr-FR"/>
        </w:rPr>
        <w:tab/>
        <w:t>Puissance et spectres des signaux</w:t>
      </w:r>
      <w:bookmarkEnd w:id="889"/>
      <w:bookmarkEnd w:id="890"/>
      <w:bookmarkEnd w:id="891"/>
      <w:bookmarkEnd w:id="892"/>
      <w:bookmarkEnd w:id="893"/>
      <w:bookmarkEnd w:id="894"/>
      <w:bookmarkEnd w:id="895"/>
      <w:bookmarkEnd w:id="896"/>
      <w:bookmarkEnd w:id="897"/>
      <w:bookmarkEnd w:id="898"/>
      <w:bookmarkEnd w:id="899"/>
      <w:bookmarkEnd w:id="900"/>
    </w:p>
    <w:p w14:paraId="744BD974" w14:textId="77777777" w:rsidR="007A15DA" w:rsidRPr="00134D12" w:rsidRDefault="007A15DA" w:rsidP="004C6F99">
      <w:pPr>
        <w:rPr>
          <w:lang w:val="fr-FR"/>
        </w:rPr>
      </w:pPr>
      <w:r w:rsidRPr="00134D12">
        <w:rPr>
          <w:lang w:val="fr-FR"/>
        </w:rPr>
        <w:t>Les caractéristiques du signal MSAS transmis par les charges utiles QZSS sont données en tant que caractéristiques des signaux L1S/L5S dans les Tableaux 10 et 13 figurant dans l'Annexe 4.</w:t>
      </w:r>
    </w:p>
    <w:p w14:paraId="1CE21F98" w14:textId="77777777" w:rsidR="007A15DA" w:rsidRPr="00134D12" w:rsidRDefault="007A15DA" w:rsidP="004C6F99">
      <w:pPr>
        <w:pStyle w:val="Heading1"/>
        <w:rPr>
          <w:lang w:val="fr-FR"/>
        </w:rPr>
      </w:pPr>
      <w:bookmarkStart w:id="901" w:name="_Toc427760301"/>
      <w:bookmarkStart w:id="902" w:name="_Toc427760852"/>
      <w:bookmarkStart w:id="903" w:name="_Toc427761226"/>
      <w:bookmarkStart w:id="904" w:name="_Toc427763308"/>
      <w:bookmarkStart w:id="905" w:name="_Toc427843113"/>
      <w:bookmarkStart w:id="906" w:name="_Toc427843503"/>
      <w:bookmarkStart w:id="907" w:name="_Toc427843650"/>
      <w:bookmarkStart w:id="908" w:name="_Toc427843796"/>
      <w:bookmarkStart w:id="909" w:name="_Toc428173708"/>
      <w:bookmarkStart w:id="910" w:name="_Toc428174951"/>
      <w:bookmarkStart w:id="911" w:name="_Toc181632670"/>
      <w:bookmarkStart w:id="912" w:name="_Toc182918271"/>
      <w:r w:rsidRPr="00134D12">
        <w:rPr>
          <w:lang w:val="fr-FR"/>
        </w:rPr>
        <w:t>6</w:t>
      </w:r>
      <w:r w:rsidRPr="00134D12">
        <w:rPr>
          <w:lang w:val="fr-FR"/>
        </w:rPr>
        <w:tab/>
        <w:t>Fréquence de fonctionnement</w:t>
      </w:r>
      <w:bookmarkEnd w:id="901"/>
      <w:bookmarkEnd w:id="902"/>
      <w:bookmarkEnd w:id="903"/>
      <w:bookmarkEnd w:id="904"/>
      <w:bookmarkEnd w:id="905"/>
      <w:bookmarkEnd w:id="906"/>
      <w:bookmarkEnd w:id="907"/>
      <w:bookmarkEnd w:id="908"/>
      <w:bookmarkEnd w:id="909"/>
      <w:bookmarkEnd w:id="910"/>
      <w:bookmarkEnd w:id="911"/>
      <w:bookmarkEnd w:id="912"/>
    </w:p>
    <w:p w14:paraId="29E2C5CA" w14:textId="77777777" w:rsidR="007A15DA" w:rsidRPr="00134D12" w:rsidRDefault="007A15DA" w:rsidP="004C6F99">
      <w:pPr>
        <w:rPr>
          <w:lang w:val="fr-FR"/>
        </w:rPr>
      </w:pPr>
      <w:r w:rsidRPr="00134D12">
        <w:rPr>
          <w:lang w:val="fr-FR"/>
        </w:rPr>
        <w:t>Le segment spatial MSAS fonctionne aux fréquences L1 à une fréquence porteuse centrale de 1</w:t>
      </w:r>
      <w:r w:rsidRPr="00134D12">
        <w:rPr>
          <w:sz w:val="12"/>
          <w:lang w:val="fr-FR"/>
        </w:rPr>
        <w:t> </w:t>
      </w:r>
      <w:r w:rsidRPr="00134D12">
        <w:rPr>
          <w:lang w:val="fr-FR"/>
        </w:rPr>
        <w:t>575,42 MHz avec une largeur de bande de 24 MHz, dans un segment de la bande 1 559</w:t>
      </w:r>
      <w:r w:rsidRPr="00134D12">
        <w:rPr>
          <w:lang w:val="fr-FR"/>
        </w:rPr>
        <w:noBreakHyphen/>
        <w:t>1 610 MHz attribuée au SRNS.</w:t>
      </w:r>
    </w:p>
    <w:p w14:paraId="7BCA995E" w14:textId="5C64DD4D" w:rsidR="007A15DA" w:rsidRDefault="007A15DA" w:rsidP="004C6F99">
      <w:pPr>
        <w:rPr>
          <w:lang w:val="fr-FR"/>
        </w:rPr>
      </w:pPr>
      <w:r w:rsidRPr="00134D12">
        <w:rPr>
          <w:lang w:val="fr-FR"/>
        </w:rPr>
        <w:lastRenderedPageBreak/>
        <w:t>Le segment spatial MSAS fonctionne aux fréquences L5 à une fréquence porteuse centrale de 1 176,45 MHz avec une largeur de bande de 38 MHz, dans un segment de la bande de fréquences</w:t>
      </w:r>
      <w:r w:rsidR="00862C9F" w:rsidRPr="00134D12">
        <w:rPr>
          <w:lang w:val="fr-FR"/>
        </w:rPr>
        <w:t> </w:t>
      </w:r>
      <w:r w:rsidRPr="00134D12">
        <w:rPr>
          <w:lang w:val="fr-FR"/>
        </w:rPr>
        <w:t>1 164-1 215 MHz attribuée au service de radionavigation aéronautique (SRNA).</w:t>
      </w:r>
    </w:p>
    <w:p w14:paraId="1954ACFB" w14:textId="77777777" w:rsidR="002B0BE6" w:rsidRDefault="002B0BE6" w:rsidP="004C6F99">
      <w:pPr>
        <w:rPr>
          <w:lang w:val="fr-FR"/>
        </w:rPr>
      </w:pPr>
    </w:p>
    <w:p w14:paraId="706ABD5E" w14:textId="77777777" w:rsidR="002B0BE6" w:rsidRPr="00134D12" w:rsidRDefault="002B0BE6" w:rsidP="004C6F99">
      <w:pPr>
        <w:rPr>
          <w:lang w:val="fr-FR"/>
        </w:rPr>
      </w:pPr>
    </w:p>
    <w:p w14:paraId="266A93D3" w14:textId="769A4111" w:rsidR="007A15DA" w:rsidRPr="00134D12" w:rsidRDefault="007A15DA" w:rsidP="002B0BE6">
      <w:pPr>
        <w:pStyle w:val="AnnexNoTitle"/>
        <w:rPr>
          <w:lang w:val="fr-FR"/>
        </w:rPr>
      </w:pPr>
      <w:bookmarkStart w:id="913" w:name="_Toc181632671"/>
      <w:bookmarkStart w:id="914" w:name="_Toc182918272"/>
      <w:r w:rsidRPr="00134D12">
        <w:rPr>
          <w:lang w:val="fr-FR"/>
        </w:rPr>
        <w:t xml:space="preserve">Annexe </w:t>
      </w:r>
      <w:r w:rsidRPr="00134D12">
        <w:rPr>
          <w:lang w:val="fr-FR" w:eastAsia="ja-JP"/>
        </w:rPr>
        <w:t>6</w:t>
      </w:r>
      <w:r w:rsidRPr="00134D12">
        <w:rPr>
          <w:lang w:val="fr-FR" w:eastAsia="ja-JP"/>
        </w:rPr>
        <w:br/>
      </w:r>
      <w:r w:rsidRPr="00134D12">
        <w:rPr>
          <w:lang w:val="fr-FR" w:eastAsia="ja-JP"/>
        </w:rPr>
        <w:br/>
      </w:r>
      <w:r w:rsidRPr="00134D12">
        <w:rPr>
          <w:lang w:val="fr-FR"/>
        </w:rPr>
        <w:t>Description technique et caractéristiques des réseaux LM-RPS</w:t>
      </w:r>
      <w:bookmarkEnd w:id="913"/>
      <w:bookmarkEnd w:id="914"/>
    </w:p>
    <w:p w14:paraId="61B5D60C" w14:textId="77777777" w:rsidR="007A15DA" w:rsidRPr="00134D12" w:rsidRDefault="007A15DA" w:rsidP="004C6F99">
      <w:pPr>
        <w:pStyle w:val="Heading1"/>
        <w:rPr>
          <w:lang w:val="fr-FR"/>
        </w:rPr>
      </w:pPr>
      <w:bookmarkStart w:id="915" w:name="_Toc427760303"/>
      <w:bookmarkStart w:id="916" w:name="_Toc427760854"/>
      <w:bookmarkStart w:id="917" w:name="_Toc427761228"/>
      <w:bookmarkStart w:id="918" w:name="_Toc427763310"/>
      <w:bookmarkStart w:id="919" w:name="_Toc427764174"/>
      <w:bookmarkStart w:id="920" w:name="_Toc427843115"/>
      <w:bookmarkStart w:id="921" w:name="_Toc427843505"/>
      <w:bookmarkStart w:id="922" w:name="_Toc427843652"/>
      <w:bookmarkStart w:id="923" w:name="_Toc427843798"/>
      <w:bookmarkStart w:id="924" w:name="_Toc428173710"/>
      <w:bookmarkStart w:id="925" w:name="_Toc428174953"/>
      <w:bookmarkStart w:id="926" w:name="_Toc181632672"/>
      <w:bookmarkStart w:id="927" w:name="_Toc182918273"/>
      <w:r w:rsidRPr="00134D12">
        <w:rPr>
          <w:lang w:val="fr-FR"/>
        </w:rPr>
        <w:t>1</w:t>
      </w:r>
      <w:r w:rsidRPr="00134D12">
        <w:rPr>
          <w:lang w:val="fr-FR"/>
        </w:rPr>
        <w:tab/>
        <w:t>Introduction</w:t>
      </w:r>
      <w:bookmarkEnd w:id="915"/>
      <w:bookmarkEnd w:id="916"/>
      <w:bookmarkEnd w:id="917"/>
      <w:bookmarkEnd w:id="918"/>
      <w:bookmarkEnd w:id="919"/>
      <w:bookmarkEnd w:id="920"/>
      <w:bookmarkEnd w:id="921"/>
      <w:bookmarkEnd w:id="922"/>
      <w:bookmarkEnd w:id="923"/>
      <w:bookmarkEnd w:id="924"/>
      <w:bookmarkEnd w:id="925"/>
      <w:bookmarkEnd w:id="926"/>
      <w:bookmarkEnd w:id="927"/>
    </w:p>
    <w:p w14:paraId="17E186BE" w14:textId="77777777" w:rsidR="007A15DA" w:rsidRPr="00134D12" w:rsidRDefault="007A15DA" w:rsidP="004C6F99">
      <w:pPr>
        <w:rPr>
          <w:lang w:val="fr-FR"/>
        </w:rPr>
      </w:pPr>
      <w:r w:rsidRPr="00134D12">
        <w:rPr>
          <w:lang w:val="fr-FR"/>
        </w:rPr>
        <w:t>Les réseaux LM-RPS sont constitués de satellites géostationnaires avec une charge utile du SRNS à plusieurs canaux et de deux stations de liaison montante au sol (GUS) prenant en charge chaque charge utile de navigation. Dans la mise en œuvre actuelle, un satellite est situé à 133° de longitude ouest et un deuxième satellite est situé à 107,3° de longitude ouest.</w:t>
      </w:r>
    </w:p>
    <w:p w14:paraId="7D5A4FE6" w14:textId="44BF4561" w:rsidR="00862C9F" w:rsidRPr="00134D12" w:rsidRDefault="007A15DA" w:rsidP="00396F68">
      <w:pPr>
        <w:rPr>
          <w:lang w:val="fr-FR"/>
        </w:rPr>
      </w:pPr>
      <w:r w:rsidRPr="00134D12">
        <w:rPr>
          <w:lang w:val="fr-FR"/>
        </w:rPr>
        <w:t xml:space="preserve">Les réseaux LM-RPS à 107,3° et 133° de longitude ouest assurent un service SRNS de diffusion unique à la Federal Aviation Administration (FAA) aux </w:t>
      </w:r>
      <w:r w:rsidR="005762B1" w:rsidRPr="00134D12">
        <w:rPr>
          <w:lang w:val="fr-FR"/>
        </w:rPr>
        <w:t>É</w:t>
      </w:r>
      <w:r w:rsidRPr="00134D12">
        <w:rPr>
          <w:lang w:val="fr-FR"/>
        </w:rPr>
        <w:t xml:space="preserve">tats-Unis en assurant une diffusion qui couvre l'espace aérien national des </w:t>
      </w:r>
      <w:r w:rsidR="005762B1" w:rsidRPr="00134D12">
        <w:rPr>
          <w:lang w:val="fr-FR"/>
        </w:rPr>
        <w:t>É</w:t>
      </w:r>
      <w:r w:rsidRPr="00134D12">
        <w:rPr>
          <w:lang w:val="fr-FR"/>
        </w:rPr>
        <w:t>tats-Unis. Les réseaux LM-RPS font partie du système complémentaire de zone étendue (WAAS) de la FAA. D'autres réseaux LM-RPS pourront être ajoutés à l'avenir pour assurer un service SBAS analogue aux administrations de l'aviation et aux espaces aériens nationaux dans d'autres régions du monde. Les réseaux LM-RPS fournissent des données complémentaires, qui complètent les données GPS en fournissant des informations d'intégrité dans les diffusions GPS, et une amélioration de la précision des signaux de télémétrie GPS, à l'intention des utilisateurs de l'aviation. Les utilisateurs de l'aviation ont besoin de systèmes SBAS pour avoir une plus grande précision et une plus grande intégrité pour la navigation et la sécurité d'exploitation.</w:t>
      </w:r>
    </w:p>
    <w:p w14:paraId="529F8F83" w14:textId="764CDA29" w:rsidR="007A15DA" w:rsidRPr="00134D12" w:rsidRDefault="007A15DA" w:rsidP="004C6F99">
      <w:pPr>
        <w:pStyle w:val="Heading1"/>
        <w:rPr>
          <w:lang w:val="fr-FR"/>
        </w:rPr>
      </w:pPr>
      <w:bookmarkStart w:id="928" w:name="_Toc427760304"/>
      <w:bookmarkStart w:id="929" w:name="_Toc427760855"/>
      <w:bookmarkStart w:id="930" w:name="_Toc427761229"/>
      <w:bookmarkStart w:id="931" w:name="_Toc427763311"/>
      <w:bookmarkStart w:id="932" w:name="_Toc427764175"/>
      <w:bookmarkStart w:id="933" w:name="_Toc427843116"/>
      <w:bookmarkStart w:id="934" w:name="_Toc427843506"/>
      <w:bookmarkStart w:id="935" w:name="_Toc427843653"/>
      <w:bookmarkStart w:id="936" w:name="_Toc427843799"/>
      <w:bookmarkStart w:id="937" w:name="_Toc428173711"/>
      <w:bookmarkStart w:id="938" w:name="_Toc428174954"/>
      <w:bookmarkStart w:id="939" w:name="_Toc181632673"/>
      <w:bookmarkStart w:id="940" w:name="_Toc182918274"/>
      <w:r w:rsidRPr="00134D12">
        <w:rPr>
          <w:lang w:val="fr-FR"/>
        </w:rPr>
        <w:t>2</w:t>
      </w:r>
      <w:r w:rsidRPr="00134D12">
        <w:rPr>
          <w:lang w:val="fr-FR"/>
        </w:rPr>
        <w:tab/>
        <w:t>Présentation générale du système</w:t>
      </w:r>
      <w:bookmarkEnd w:id="928"/>
      <w:bookmarkEnd w:id="929"/>
      <w:bookmarkEnd w:id="930"/>
      <w:bookmarkEnd w:id="931"/>
      <w:bookmarkEnd w:id="932"/>
      <w:bookmarkEnd w:id="933"/>
      <w:bookmarkEnd w:id="934"/>
      <w:bookmarkEnd w:id="935"/>
      <w:bookmarkEnd w:id="936"/>
      <w:bookmarkEnd w:id="937"/>
      <w:bookmarkEnd w:id="938"/>
      <w:bookmarkEnd w:id="939"/>
      <w:bookmarkEnd w:id="940"/>
    </w:p>
    <w:p w14:paraId="4E517612" w14:textId="0A248829" w:rsidR="007A15DA" w:rsidRPr="00134D12" w:rsidRDefault="007A15DA" w:rsidP="004C6F99">
      <w:pPr>
        <w:rPr>
          <w:lang w:val="fr-FR"/>
        </w:rPr>
      </w:pPr>
      <w:r w:rsidRPr="00134D12">
        <w:rPr>
          <w:lang w:val="fr-FR"/>
        </w:rPr>
        <w:t>Les réseaux LM-RPS sont exploités en tant que service commercial qui offre un service de diffusion</w:t>
      </w:r>
      <w:r w:rsidR="00862C9F" w:rsidRPr="00134D12">
        <w:rPr>
          <w:lang w:val="fr-FR"/>
        </w:rPr>
        <w:t> </w:t>
      </w:r>
      <w:r w:rsidRPr="00134D12">
        <w:rPr>
          <w:lang w:val="fr-FR"/>
        </w:rPr>
        <w:t>SRNS utile aux administrations de l'aviation.</w:t>
      </w:r>
    </w:p>
    <w:p w14:paraId="262B7672" w14:textId="731CAE69" w:rsidR="007A15DA" w:rsidRPr="00134D12" w:rsidRDefault="007A15DA" w:rsidP="004C6F99">
      <w:pPr>
        <w:rPr>
          <w:lang w:val="fr-FR"/>
        </w:rPr>
      </w:pPr>
      <w:r w:rsidRPr="00134D12">
        <w:rPr>
          <w:lang w:val="fr-FR"/>
        </w:rPr>
        <w:t>La diffusion du message WAAS par les stations spatiales de réseau LM-RPS assure la couverture requise des espaces aériens nationaux avec un nombre minimal d'émetteurs et élimine une multitude de problèmes techniques associés aux systèmes complémentaires basés au sol. Le réseau LM-RPS est un service de diffusion hybride utilisant à la fois des liaisons montantes du SFS et des liaisons descendantes du SRNS, d'où une complexité légèrement plus grande que dans le cas des diffusions normales du SFS. Les données de message WAAS non formaté sont reçues en provenance des stations principales WAAS par les stations au sol LM-RPS sur un réseau de communications au sol et vérifiées avant transmission au satellite. Les stations au sol appliquent une correction d'erreur directe au message WAAS et l'alignent temporellement sur la période de la sous-trame de diffusion</w:t>
      </w:r>
      <w:r w:rsidR="00384217" w:rsidRPr="00134D12">
        <w:rPr>
          <w:lang w:val="fr-FR"/>
        </w:rPr>
        <w:t> </w:t>
      </w:r>
      <w:r w:rsidRPr="00134D12">
        <w:rPr>
          <w:lang w:val="fr-FR"/>
        </w:rPr>
        <w:t>GPS puis achemine le message par liaison montante à la charge utile de navigation, qui reçoit et rediffuse le message aux utilisateurs à la surface de la Terre et aux utilisateurs de l'aviation dans les espaces aériens nationaux couverts.</w:t>
      </w:r>
    </w:p>
    <w:p w14:paraId="6C6BA816" w14:textId="77777777" w:rsidR="007A15DA" w:rsidRPr="00134D12" w:rsidRDefault="007A15DA" w:rsidP="004C6F99">
      <w:pPr>
        <w:pStyle w:val="Heading1"/>
        <w:rPr>
          <w:lang w:val="fr-FR"/>
        </w:rPr>
      </w:pPr>
      <w:bookmarkStart w:id="941" w:name="_Toc427760305"/>
      <w:bookmarkStart w:id="942" w:name="_Toc427760856"/>
      <w:bookmarkStart w:id="943" w:name="_Toc427761230"/>
      <w:bookmarkStart w:id="944" w:name="_Toc427763312"/>
      <w:bookmarkStart w:id="945" w:name="_Toc427764176"/>
      <w:bookmarkStart w:id="946" w:name="_Toc427843117"/>
      <w:bookmarkStart w:id="947" w:name="_Toc427843507"/>
      <w:bookmarkStart w:id="948" w:name="_Toc427843654"/>
      <w:bookmarkStart w:id="949" w:name="_Toc427843800"/>
      <w:bookmarkStart w:id="950" w:name="_Toc428173712"/>
      <w:bookmarkStart w:id="951" w:name="_Toc428174955"/>
      <w:bookmarkStart w:id="952" w:name="_Toc181632674"/>
      <w:bookmarkStart w:id="953" w:name="_Toc182918275"/>
      <w:r w:rsidRPr="00134D12">
        <w:rPr>
          <w:lang w:val="fr-FR"/>
        </w:rPr>
        <w:t>3</w:t>
      </w:r>
      <w:r w:rsidRPr="00134D12">
        <w:rPr>
          <w:lang w:val="fr-FR"/>
        </w:rPr>
        <w:tab/>
        <w:t>Configuration du système</w:t>
      </w:r>
      <w:bookmarkEnd w:id="941"/>
      <w:bookmarkEnd w:id="942"/>
      <w:bookmarkEnd w:id="943"/>
      <w:bookmarkEnd w:id="944"/>
      <w:bookmarkEnd w:id="945"/>
      <w:bookmarkEnd w:id="946"/>
      <w:bookmarkEnd w:id="947"/>
      <w:bookmarkEnd w:id="948"/>
      <w:bookmarkEnd w:id="949"/>
      <w:bookmarkEnd w:id="950"/>
      <w:bookmarkEnd w:id="951"/>
      <w:bookmarkEnd w:id="952"/>
      <w:bookmarkEnd w:id="953"/>
    </w:p>
    <w:p w14:paraId="791C486D" w14:textId="77777777" w:rsidR="007A15DA" w:rsidRPr="00134D12" w:rsidRDefault="007A15DA" w:rsidP="004C6F99">
      <w:pPr>
        <w:rPr>
          <w:i/>
          <w:iCs/>
          <w:lang w:val="fr-FR"/>
        </w:rPr>
      </w:pPr>
      <w:r w:rsidRPr="00134D12">
        <w:rPr>
          <w:lang w:val="fr-FR"/>
        </w:rPr>
        <w:t>Le réseau LM-RPS comporte deux parties: les satellites ou segment spatial et les stations au sol ou segment au sol.</w:t>
      </w:r>
    </w:p>
    <w:p w14:paraId="4D13884A" w14:textId="77777777" w:rsidR="007A15DA" w:rsidRPr="00134D12" w:rsidRDefault="007A15DA" w:rsidP="004C6F99">
      <w:pPr>
        <w:pStyle w:val="Heading2"/>
        <w:rPr>
          <w:lang w:val="fr-FR"/>
        </w:rPr>
      </w:pPr>
      <w:bookmarkStart w:id="954" w:name="_Toc427760306"/>
      <w:bookmarkStart w:id="955" w:name="_Toc427760857"/>
      <w:bookmarkStart w:id="956" w:name="_Toc427761231"/>
      <w:bookmarkStart w:id="957" w:name="_Toc427763313"/>
      <w:bookmarkStart w:id="958" w:name="_Toc427764177"/>
      <w:bookmarkStart w:id="959" w:name="_Toc427843118"/>
      <w:bookmarkStart w:id="960" w:name="_Toc427843508"/>
      <w:bookmarkStart w:id="961" w:name="_Toc427843655"/>
      <w:bookmarkStart w:id="962" w:name="_Toc427843801"/>
      <w:bookmarkStart w:id="963" w:name="_Toc428173713"/>
      <w:bookmarkStart w:id="964" w:name="_Toc428174956"/>
      <w:bookmarkStart w:id="965" w:name="_Toc181632675"/>
      <w:bookmarkStart w:id="966" w:name="_Toc182918276"/>
      <w:r w:rsidRPr="00134D12">
        <w:rPr>
          <w:lang w:val="fr-FR"/>
        </w:rPr>
        <w:lastRenderedPageBreak/>
        <w:t>3.1</w:t>
      </w:r>
      <w:r w:rsidRPr="00134D12">
        <w:rPr>
          <w:lang w:val="fr-FR"/>
        </w:rPr>
        <w:tab/>
        <w:t>Segment spatial</w:t>
      </w:r>
      <w:bookmarkEnd w:id="954"/>
      <w:bookmarkEnd w:id="955"/>
      <w:bookmarkEnd w:id="956"/>
      <w:bookmarkEnd w:id="957"/>
      <w:bookmarkEnd w:id="958"/>
      <w:bookmarkEnd w:id="959"/>
      <w:bookmarkEnd w:id="960"/>
      <w:bookmarkEnd w:id="961"/>
      <w:bookmarkEnd w:id="962"/>
      <w:bookmarkEnd w:id="963"/>
      <w:bookmarkEnd w:id="964"/>
      <w:bookmarkEnd w:id="965"/>
      <w:bookmarkEnd w:id="966"/>
    </w:p>
    <w:p w14:paraId="23A5E523" w14:textId="77777777" w:rsidR="00862C9F" w:rsidRPr="00134D12" w:rsidRDefault="007A15DA" w:rsidP="004C6F99">
      <w:pPr>
        <w:rPr>
          <w:lang w:val="fr-FR"/>
        </w:rPr>
      </w:pPr>
      <w:r w:rsidRPr="00134D12">
        <w:rPr>
          <w:lang w:val="fr-FR"/>
        </w:rPr>
        <w:t>Les différents satellites, au départ LM-RPS 133W et LM-RPS 107,3 W, et potentiellement d'autres qui desserviront d'autres régions du monde, constituent le segment spatial des réseaux LM-RPS. Chaque satellite fonctionne de manière indépendante, dans le cadre du système WAAS, pour fournir un signal dans l'espace (SiS) fiable presque tout le temps (99,9995% de fiabilité).</w:t>
      </w:r>
    </w:p>
    <w:p w14:paraId="697A7464" w14:textId="318703B4" w:rsidR="007A15DA" w:rsidRPr="00134D12" w:rsidRDefault="007A15DA" w:rsidP="004C6F99">
      <w:pPr>
        <w:rPr>
          <w:lang w:val="fr-FR"/>
        </w:rPr>
      </w:pPr>
      <w:r w:rsidRPr="00134D12">
        <w:rPr>
          <w:lang w:val="fr-FR"/>
        </w:rPr>
        <w:t>Les satellites reçoivent le message WAAS en provenance d'une des deux stations de liaison montante au sol (GUS) et le retransmettent vers la Terre, fournissant un signal SiS double dans la zone de couverture. On prévoit à l'avenir d'ajouter un troisième signal SiS pour assurer une très grande fiabilité (&gt; 99,9995%).</w:t>
      </w:r>
    </w:p>
    <w:p w14:paraId="19D01EE3" w14:textId="124F7D57" w:rsidR="007A15DA" w:rsidRPr="00134D12" w:rsidRDefault="007A15DA" w:rsidP="004C6F99">
      <w:pPr>
        <w:rPr>
          <w:lang w:val="fr-FR"/>
        </w:rPr>
      </w:pPr>
      <w:r w:rsidRPr="00134D12">
        <w:rPr>
          <w:lang w:val="fr-FR"/>
        </w:rPr>
        <w:t>Chaque charge utile de navigation est un simple répéteur de type bouclage ou à transposition de fréquence. Chacune reçoit le message WAAS acheminé par liaison montante sur une paire de canaux à fréquence fixe dans la bande des 6 GHz attribuée au SFS pour les liaisons montantes, désignés par</w:t>
      </w:r>
      <w:r w:rsidR="00862C9F" w:rsidRPr="00134D12">
        <w:rPr>
          <w:lang w:val="fr-FR"/>
        </w:rPr>
        <w:t> </w:t>
      </w:r>
      <w:r w:rsidRPr="00134D12">
        <w:rPr>
          <w:lang w:val="fr-FR"/>
        </w:rPr>
        <w:t>LM-RPS C1 et LM-RPS C5, qui sont filtrés et transposés vers les fréquences LM</w:t>
      </w:r>
      <w:r w:rsidRPr="00134D12">
        <w:rPr>
          <w:lang w:val="fr-FR"/>
        </w:rPr>
        <w:noBreakHyphen/>
        <w:t>RPS L1 (dans la bande 1 559-1 610 MHz) et LM-RPS L5 (dans la bande 1 164-1 215 MHz). Ce sont les mêmes fréquences que celles indiquées dans l'Annexe 2 respectivement pour les signaux GPS L1 et GPS L5. Des amplificateurs et des antennes d'émission spéciales émettent les signaux du SRNS vers la Terre, assurant une couverture de faisceau mondiale sur toute la surface de la Terre jusqu'à une altitude de</w:t>
      </w:r>
      <w:r w:rsidR="00862C9F" w:rsidRPr="00134D12">
        <w:rPr>
          <w:lang w:val="fr-FR"/>
        </w:rPr>
        <w:t> </w:t>
      </w:r>
      <w:r w:rsidRPr="00134D12">
        <w:rPr>
          <w:lang w:val="fr-FR"/>
        </w:rPr>
        <w:t>100 000 km, ce qui permet de couvrir l'espace aérien souhaité. La zone de couverture est définie par un cône avec un angle de 8,75 degrés par rapport à l'axe de visée.</w:t>
      </w:r>
    </w:p>
    <w:p w14:paraId="603DA163" w14:textId="77777777" w:rsidR="007A15DA" w:rsidRPr="00134D12" w:rsidRDefault="007A15DA" w:rsidP="004C6F99">
      <w:pPr>
        <w:pStyle w:val="Heading2"/>
        <w:rPr>
          <w:lang w:val="fr-FR"/>
        </w:rPr>
      </w:pPr>
      <w:bookmarkStart w:id="967" w:name="_Toc427760307"/>
      <w:bookmarkStart w:id="968" w:name="_Toc427760858"/>
      <w:bookmarkStart w:id="969" w:name="_Toc427761232"/>
      <w:bookmarkStart w:id="970" w:name="_Toc427763314"/>
      <w:bookmarkStart w:id="971" w:name="_Toc427764178"/>
      <w:bookmarkStart w:id="972" w:name="_Toc427843119"/>
      <w:bookmarkStart w:id="973" w:name="_Toc427843509"/>
      <w:bookmarkStart w:id="974" w:name="_Toc427843656"/>
      <w:bookmarkStart w:id="975" w:name="_Toc427843802"/>
      <w:bookmarkStart w:id="976" w:name="_Toc428173714"/>
      <w:bookmarkStart w:id="977" w:name="_Toc428174957"/>
      <w:bookmarkStart w:id="978" w:name="_Toc181632676"/>
      <w:bookmarkStart w:id="979" w:name="_Toc182918277"/>
      <w:r w:rsidRPr="00134D12">
        <w:rPr>
          <w:lang w:val="fr-FR"/>
        </w:rPr>
        <w:t>3.2</w:t>
      </w:r>
      <w:r w:rsidRPr="00134D12">
        <w:rPr>
          <w:lang w:val="fr-FR"/>
        </w:rPr>
        <w:tab/>
        <w:t>Segment au sol</w:t>
      </w:r>
      <w:bookmarkEnd w:id="967"/>
      <w:bookmarkEnd w:id="968"/>
      <w:bookmarkEnd w:id="969"/>
      <w:bookmarkEnd w:id="970"/>
      <w:bookmarkEnd w:id="971"/>
      <w:bookmarkEnd w:id="972"/>
      <w:bookmarkEnd w:id="973"/>
      <w:bookmarkEnd w:id="974"/>
      <w:bookmarkEnd w:id="975"/>
      <w:bookmarkEnd w:id="976"/>
      <w:bookmarkEnd w:id="977"/>
      <w:bookmarkEnd w:id="978"/>
      <w:bookmarkEnd w:id="979"/>
    </w:p>
    <w:p w14:paraId="37653246" w14:textId="77777777" w:rsidR="007A15DA" w:rsidRPr="00134D12" w:rsidRDefault="007A15DA" w:rsidP="004C6F99">
      <w:pPr>
        <w:rPr>
          <w:lang w:val="fr-FR"/>
        </w:rPr>
      </w:pPr>
      <w:r w:rsidRPr="00134D12">
        <w:rPr>
          <w:lang w:val="fr-FR"/>
        </w:rPr>
        <w:t>Chaque paire de stations GUS LM-RPS fonctionne comme un ensemble redondant permettant d'avoir une liaison montante de grande fiabilité avec un satellite LM-RPS.</w:t>
      </w:r>
    </w:p>
    <w:p w14:paraId="40468311" w14:textId="52CEFB17" w:rsidR="007A15DA" w:rsidRPr="00134D12" w:rsidRDefault="007A15DA" w:rsidP="004C6F99">
      <w:pPr>
        <w:rPr>
          <w:lang w:val="fr-FR"/>
        </w:rPr>
      </w:pPr>
      <w:r w:rsidRPr="00134D12">
        <w:rPr>
          <w:lang w:val="fr-FR"/>
        </w:rPr>
        <w:t>Les stations GUS sont interconnectées par un réseau terrestre qui les raccorde au système WAAS. Elles communiquent entre elles et avec la station de commande principale WAAS afin de déterminer quelle station GUS est désignée comme étant la station GUS principale pour diffuser le message</w:t>
      </w:r>
      <w:r w:rsidR="00862C9F" w:rsidRPr="00134D12">
        <w:rPr>
          <w:lang w:val="fr-FR"/>
        </w:rPr>
        <w:t> </w:t>
      </w:r>
      <w:r w:rsidRPr="00134D12">
        <w:rPr>
          <w:lang w:val="fr-FR"/>
        </w:rPr>
        <w:t>WAAS à la charge utile de navigation et quelle est la station GUS de secours. La station</w:t>
      </w:r>
      <w:r w:rsidR="00862C9F" w:rsidRPr="00134D12">
        <w:rPr>
          <w:lang w:val="fr-FR"/>
        </w:rPr>
        <w:t> </w:t>
      </w:r>
      <w:r w:rsidRPr="00134D12">
        <w:rPr>
          <w:lang w:val="fr-FR"/>
        </w:rPr>
        <w:t>GUS de secours diffuse son message WAAS vers une charge RF et remplace rapidement la station principale en cas de défaillance de celle-ci.</w:t>
      </w:r>
    </w:p>
    <w:p w14:paraId="76EF1D94" w14:textId="77777777" w:rsidR="00862C9F" w:rsidRPr="00134D12" w:rsidRDefault="007A15DA" w:rsidP="004C6F99">
      <w:pPr>
        <w:rPr>
          <w:lang w:val="fr-FR"/>
        </w:rPr>
      </w:pPr>
      <w:r w:rsidRPr="00134D12">
        <w:rPr>
          <w:lang w:val="fr-FR"/>
        </w:rPr>
        <w:t>Une station GUS se compose de deux équipements de base, à savoir un équipement de réseau et de traitement et un équipement d'émission RF. L'équipement de réseau et de traitement reçoit et vérifie les données de message WAAS via le réseau terrestre, puis les formate dans la structure de signal de diffusion correcte, donnant lieu à un signal à fréquence intermédiaire (FI) à 70 MHz. Le signal FI est transposé vers les fréquences LM-RPS C1 et C5, amplifié, et transmis à la charge utile de navigation par une antenne de type parabole fonctionnant dans la bande C (équipement RF).</w:t>
      </w:r>
    </w:p>
    <w:p w14:paraId="7CB4EA6C" w14:textId="14E6E799" w:rsidR="007A15DA" w:rsidRPr="00134D12" w:rsidRDefault="007A15DA" w:rsidP="004C6F99">
      <w:pPr>
        <w:rPr>
          <w:lang w:val="fr-FR"/>
        </w:rPr>
      </w:pPr>
      <w:r w:rsidRPr="00134D12">
        <w:rPr>
          <w:lang w:val="fr-FR"/>
        </w:rPr>
        <w:t>La station GUS possède une antenne recevant les signaux transmis par la charge utile de navigation (liaison descendante) aux fréquences LM-RPS et GPS L1 et L5 pour calculer et corriger les retards ionosphériques dans le temps de propagation du signal. Ce bouclage du signal vers la station GUS depuis la charge utile de navigation permet d'utiliser le signal SiS pour la mesure de distances afin</w:t>
      </w:r>
      <w:r w:rsidR="005762B1" w:rsidRPr="00134D12">
        <w:rPr>
          <w:lang w:val="fr-FR"/>
        </w:rPr>
        <w:t> </w:t>
      </w:r>
      <w:r w:rsidRPr="00134D12">
        <w:rPr>
          <w:lang w:val="fr-FR"/>
        </w:rPr>
        <w:t xml:space="preserve">d'augmenter la disponibilité d'un signal de navigation dans des endroits et à des moments où la couverture GPS est insuffisante. La station GUS reçoit également les signaux transmis par les autres stations GUS (bande des 6 GHz) et les signaux L1 et L5 transmis par les satellites via des liaisons descendantes pour garantir que le signal n'a pas été altéré. En cas de signal altéré, l'équipement de traitement fera basculer la station GUS principale sur station de secours et la station GUS de secours sur station principale. Si le signal est toujours altéré, l'équipement de traitement diffusera un message «ne pas utiliser» au lieu du message complémentaire WAAS. La combinaison de quatre stations GUS et de deux satellites LM-RPS, à 133°O et 107,3°O, garantit qu'un signal SiS fiable sera présent dans l'espace aérien national presque tout le temps, répondant au souhait de fiabilité de la FAA. Les futures </w:t>
      </w:r>
      <w:r w:rsidRPr="00134D12">
        <w:rPr>
          <w:lang w:val="fr-FR"/>
        </w:rPr>
        <w:lastRenderedPageBreak/>
        <w:t>stations spatiales LM-RPS potentielles à d'autres positions orbitales permettront d'offrir des fiabilités analogues aux administrations d'aviation dans d'autres régions.</w:t>
      </w:r>
    </w:p>
    <w:p w14:paraId="43922EE4" w14:textId="77777777" w:rsidR="007A15DA" w:rsidRPr="00134D12" w:rsidRDefault="007A15DA" w:rsidP="004C6F99">
      <w:pPr>
        <w:pStyle w:val="Heading1"/>
        <w:rPr>
          <w:lang w:val="fr-FR"/>
        </w:rPr>
      </w:pPr>
      <w:bookmarkStart w:id="980" w:name="_Toc427760308"/>
      <w:bookmarkStart w:id="981" w:name="_Toc427760859"/>
      <w:bookmarkStart w:id="982" w:name="_Toc427761233"/>
      <w:bookmarkStart w:id="983" w:name="_Toc427763315"/>
      <w:bookmarkStart w:id="984" w:name="_Toc427764179"/>
      <w:bookmarkStart w:id="985" w:name="_Toc427843120"/>
      <w:bookmarkStart w:id="986" w:name="_Toc427843510"/>
      <w:bookmarkStart w:id="987" w:name="_Toc427843657"/>
      <w:bookmarkStart w:id="988" w:name="_Toc427843803"/>
      <w:bookmarkStart w:id="989" w:name="_Toc428173715"/>
      <w:bookmarkStart w:id="990" w:name="_Toc428174958"/>
      <w:bookmarkStart w:id="991" w:name="_Toc181632677"/>
      <w:bookmarkStart w:id="992" w:name="_Toc182918278"/>
      <w:r w:rsidRPr="00134D12">
        <w:rPr>
          <w:lang w:val="fr-FR"/>
        </w:rPr>
        <w:t>4</w:t>
      </w:r>
      <w:r w:rsidRPr="00134D12">
        <w:rPr>
          <w:lang w:val="fr-FR"/>
        </w:rPr>
        <w:tab/>
        <w:t>Signal LM-RPS</w:t>
      </w:r>
      <w:bookmarkEnd w:id="980"/>
      <w:bookmarkEnd w:id="981"/>
      <w:bookmarkEnd w:id="982"/>
      <w:bookmarkEnd w:id="983"/>
      <w:bookmarkEnd w:id="984"/>
      <w:bookmarkEnd w:id="985"/>
      <w:bookmarkEnd w:id="986"/>
      <w:bookmarkEnd w:id="987"/>
      <w:bookmarkEnd w:id="988"/>
      <w:bookmarkEnd w:id="989"/>
      <w:bookmarkEnd w:id="990"/>
      <w:bookmarkEnd w:id="991"/>
      <w:bookmarkEnd w:id="992"/>
    </w:p>
    <w:p w14:paraId="5A1DABD5" w14:textId="77777777" w:rsidR="007A15DA" w:rsidRPr="00134D12" w:rsidRDefault="007A15DA" w:rsidP="004C6F99">
      <w:pPr>
        <w:rPr>
          <w:lang w:val="fr-FR"/>
        </w:rPr>
      </w:pPr>
      <w:r w:rsidRPr="00134D12">
        <w:rPr>
          <w:lang w:val="fr-FR"/>
        </w:rPr>
        <w:t>Les réseaux LM-RPS diffusent les messages complémentaires WAAS sur chacune des deux fréquences LM-RPS L1 et LM-RPS L5. La communauté de l'aviation détermine la structure du signal pour les messages SBAS. Le format et la structure de base des messages SBAS sont les mêmes que pour le signal de navigation GPS transmis sur ces fréquences par les satellites GPS, car les messages SBAS sont destinés à être reçus par les récepteurs d'utilisateur équipés pour recevoir les messages GPS.</w:t>
      </w:r>
    </w:p>
    <w:p w14:paraId="6D003511" w14:textId="77777777" w:rsidR="00862C9F" w:rsidRPr="00134D12" w:rsidRDefault="007A15DA" w:rsidP="004C6F99">
      <w:pPr>
        <w:rPr>
          <w:lang w:val="fr-FR"/>
        </w:rPr>
      </w:pPr>
      <w:r w:rsidRPr="00134D12">
        <w:rPr>
          <w:lang w:val="fr-FR"/>
        </w:rPr>
        <w:t>La structure de signal commune inclut un code C/A avec le message WAAS incorporé et un code civil de type GPS. Le système est conçu de sorte que l'un des signaux de code C/A et P(Y) ou les deux puissent être incorporés sur les liaisons montantes et puissent donc être transmis respectivement sur les liaisons descendantes LM-RPS L1 et LM</w:t>
      </w:r>
      <w:r w:rsidRPr="00134D12">
        <w:rPr>
          <w:lang w:val="fr-FR"/>
        </w:rPr>
        <w:noBreakHyphen/>
        <w:t>RPS L5.</w:t>
      </w:r>
    </w:p>
    <w:p w14:paraId="5C1B75C8" w14:textId="7F153E33" w:rsidR="007A15DA" w:rsidRPr="00134D12" w:rsidRDefault="007A15DA" w:rsidP="004C6F99">
      <w:pPr>
        <w:rPr>
          <w:lang w:val="fr-FR"/>
        </w:rPr>
      </w:pPr>
      <w:r w:rsidRPr="00134D12">
        <w:rPr>
          <w:lang w:val="fr-FR"/>
        </w:rPr>
        <w:t>Le format du signal pour la diffusion LM-RPS L1 est décrit plus en détail dans la spécification WAAS concernant L1 (FAA-E-2892B) et le format du signal pour la diffusion LM-RPS L5 est défini dans la spécification du signal élaborée par la RTCA concernant L5 (RTCA/DO-261).</w:t>
      </w:r>
    </w:p>
    <w:p w14:paraId="248270CB" w14:textId="08337647" w:rsidR="007A15DA" w:rsidRPr="00134D12" w:rsidRDefault="007A15DA" w:rsidP="004327B5">
      <w:pPr>
        <w:keepNext/>
        <w:keepLines/>
        <w:rPr>
          <w:lang w:val="fr-FR"/>
        </w:rPr>
      </w:pPr>
      <w:r w:rsidRPr="00134D12">
        <w:rPr>
          <w:lang w:val="fr-FR"/>
        </w:rPr>
        <w:t>Les niveaux de signal des diffusions LM-RPS sur les canaux L1 et L5 depuis les stations spatiales</w:t>
      </w:r>
      <w:r w:rsidR="00384217" w:rsidRPr="00134D12">
        <w:rPr>
          <w:lang w:val="fr-FR"/>
        </w:rPr>
        <w:t> </w:t>
      </w:r>
      <w:r w:rsidRPr="00134D12">
        <w:rPr>
          <w:lang w:val="fr-FR"/>
        </w:rPr>
        <w:t>LM-RPS-133W et LM</w:t>
      </w:r>
      <w:r w:rsidRPr="00134D12">
        <w:rPr>
          <w:lang w:val="fr-FR"/>
        </w:rPr>
        <w:noBreakHyphen/>
        <w:t>RPS-107,3W figurent dans le Tableau 14. Le niveau du signal d'émission diminue d'environ 3 dB par rapport au niveau de crête (dans la direction du nadir depuis le satellite) au bord de la zone de couverture à un angle de 8,75 degrés par rapport à l'axe de visée. On peut s'attendre à des caractéristiques analogiques pour les autres réseaux LM-RPS.</w:t>
      </w:r>
    </w:p>
    <w:p w14:paraId="3B2DEE3E" w14:textId="77777777" w:rsidR="007A15DA" w:rsidRPr="00134D12" w:rsidRDefault="007A15DA" w:rsidP="004C6F99">
      <w:pPr>
        <w:pStyle w:val="TableNo"/>
        <w:rPr>
          <w:lang w:val="fr-FR"/>
        </w:rPr>
      </w:pPr>
      <w:r w:rsidRPr="00134D12">
        <w:rPr>
          <w:lang w:val="fr-FR"/>
        </w:rPr>
        <w:t>TABLEAU 14</w:t>
      </w:r>
    </w:p>
    <w:p w14:paraId="6C1999D6" w14:textId="5644DAC3" w:rsidR="007A15DA" w:rsidRPr="00134D12" w:rsidRDefault="007A15DA" w:rsidP="004C6F99">
      <w:pPr>
        <w:pStyle w:val="Tabletitle"/>
        <w:rPr>
          <w:lang w:val="fr-FR"/>
        </w:rPr>
      </w:pPr>
      <w:r w:rsidRPr="00134D12">
        <w:rPr>
          <w:lang w:val="fr-FR"/>
        </w:rPr>
        <w:t>Intensité des signaux L1 et L5 provenant des satellites LM-RPS</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0"/>
        <w:gridCol w:w="2769"/>
        <w:gridCol w:w="2769"/>
      </w:tblGrid>
      <w:tr w:rsidR="007A15DA" w:rsidRPr="00134D12" w14:paraId="205745EF" w14:textId="77777777" w:rsidTr="00D872FC">
        <w:trPr>
          <w:jc w:val="center"/>
        </w:trPr>
        <w:tc>
          <w:tcPr>
            <w:tcW w:w="3080" w:type="dxa"/>
          </w:tcPr>
          <w:p w14:paraId="2D2F945D" w14:textId="77777777" w:rsidR="007A15DA" w:rsidRPr="00134D12" w:rsidRDefault="007A15DA" w:rsidP="004C6F99">
            <w:pPr>
              <w:pStyle w:val="Tablehead"/>
              <w:rPr>
                <w:highlight w:val="lightGray"/>
                <w:lang w:val="fr-FR"/>
              </w:rPr>
            </w:pPr>
            <w:r w:rsidRPr="00134D12">
              <w:rPr>
                <w:lang w:val="fr-FR"/>
              </w:rPr>
              <w:t xml:space="preserve">Puissance isotrope rayonnée équivalente de crête </w:t>
            </w:r>
            <w:r w:rsidRPr="00134D12">
              <w:rPr>
                <w:lang w:val="fr-FR"/>
              </w:rPr>
              <w:br/>
              <w:t>(dBW)</w:t>
            </w:r>
            <w:r w:rsidRPr="00134D12">
              <w:rPr>
                <w:rFonts w:ascii="Times New Roman Bold" w:hAnsi="Times New Roman Bold" w:cs="Times New Roman Bold"/>
                <w:vertAlign w:val="superscript"/>
                <w:lang w:val="fr-FR"/>
              </w:rPr>
              <w:t>(1)</w:t>
            </w:r>
          </w:p>
        </w:tc>
        <w:tc>
          <w:tcPr>
            <w:tcW w:w="2769" w:type="dxa"/>
          </w:tcPr>
          <w:p w14:paraId="155B83BD" w14:textId="77777777" w:rsidR="007A15DA" w:rsidRPr="00134D12" w:rsidRDefault="007A15DA" w:rsidP="004C6F99">
            <w:pPr>
              <w:pStyle w:val="Tablehead"/>
              <w:rPr>
                <w:highlight w:val="lightGray"/>
                <w:lang w:val="fr-FR"/>
              </w:rPr>
            </w:pPr>
            <w:r w:rsidRPr="00134D12">
              <w:rPr>
                <w:lang w:val="fr-FR"/>
              </w:rPr>
              <w:t>LM-RPS L1</w:t>
            </w:r>
          </w:p>
        </w:tc>
        <w:tc>
          <w:tcPr>
            <w:tcW w:w="2769" w:type="dxa"/>
          </w:tcPr>
          <w:p w14:paraId="72D995DD" w14:textId="77777777" w:rsidR="007A15DA" w:rsidRPr="00134D12" w:rsidRDefault="007A15DA" w:rsidP="004C6F99">
            <w:pPr>
              <w:pStyle w:val="Tablehead"/>
              <w:rPr>
                <w:highlight w:val="lightGray"/>
                <w:lang w:val="fr-FR"/>
              </w:rPr>
            </w:pPr>
            <w:r w:rsidRPr="00134D12">
              <w:rPr>
                <w:lang w:val="fr-FR"/>
              </w:rPr>
              <w:t>LM-RPS L5</w:t>
            </w:r>
          </w:p>
        </w:tc>
      </w:tr>
      <w:tr w:rsidR="007A15DA" w:rsidRPr="00134D12" w14:paraId="458F18C3" w14:textId="77777777" w:rsidTr="00D872FC">
        <w:trPr>
          <w:jc w:val="center"/>
        </w:trPr>
        <w:tc>
          <w:tcPr>
            <w:tcW w:w="3080" w:type="dxa"/>
          </w:tcPr>
          <w:p w14:paraId="4F22A509" w14:textId="77777777" w:rsidR="007A15DA" w:rsidRPr="00134D12" w:rsidRDefault="007A15DA" w:rsidP="004C6F99">
            <w:pPr>
              <w:pStyle w:val="Tabletext"/>
              <w:jc w:val="center"/>
              <w:rPr>
                <w:highlight w:val="lightGray"/>
                <w:lang w:val="fr-FR"/>
              </w:rPr>
            </w:pPr>
            <w:r w:rsidRPr="00134D12">
              <w:rPr>
                <w:lang w:val="fr-FR"/>
              </w:rPr>
              <w:t>LM-RPS-133W</w:t>
            </w:r>
          </w:p>
        </w:tc>
        <w:tc>
          <w:tcPr>
            <w:tcW w:w="2769" w:type="dxa"/>
          </w:tcPr>
          <w:p w14:paraId="7F22217C" w14:textId="77777777" w:rsidR="007A15DA" w:rsidRPr="00134D12" w:rsidRDefault="007A15DA" w:rsidP="004C6F99">
            <w:pPr>
              <w:pStyle w:val="Tabletext"/>
              <w:jc w:val="center"/>
              <w:rPr>
                <w:highlight w:val="lightGray"/>
                <w:lang w:val="fr-FR"/>
              </w:rPr>
            </w:pPr>
            <w:r w:rsidRPr="00134D12">
              <w:rPr>
                <w:lang w:val="fr-FR"/>
              </w:rPr>
              <w:t>36,6</w:t>
            </w:r>
          </w:p>
        </w:tc>
        <w:tc>
          <w:tcPr>
            <w:tcW w:w="2769" w:type="dxa"/>
          </w:tcPr>
          <w:p w14:paraId="5B6B7C5E" w14:textId="77777777" w:rsidR="007A15DA" w:rsidRPr="00134D12" w:rsidRDefault="007A15DA" w:rsidP="004C6F99">
            <w:pPr>
              <w:pStyle w:val="Tabletext"/>
              <w:jc w:val="center"/>
              <w:rPr>
                <w:highlight w:val="lightGray"/>
                <w:lang w:val="fr-FR"/>
              </w:rPr>
            </w:pPr>
            <w:r w:rsidRPr="00134D12">
              <w:rPr>
                <w:lang w:val="fr-FR"/>
              </w:rPr>
              <w:t>33,0</w:t>
            </w:r>
          </w:p>
        </w:tc>
      </w:tr>
      <w:tr w:rsidR="007A15DA" w:rsidRPr="00134D12" w14:paraId="18D5E0F2" w14:textId="77777777" w:rsidTr="00D872FC">
        <w:trPr>
          <w:jc w:val="center"/>
        </w:trPr>
        <w:tc>
          <w:tcPr>
            <w:tcW w:w="3080" w:type="dxa"/>
            <w:tcBorders>
              <w:bottom w:val="single" w:sz="4" w:space="0" w:color="auto"/>
            </w:tcBorders>
          </w:tcPr>
          <w:p w14:paraId="1DB5B8EC" w14:textId="77777777" w:rsidR="007A15DA" w:rsidRPr="00134D12" w:rsidRDefault="007A15DA" w:rsidP="004C6F99">
            <w:pPr>
              <w:pStyle w:val="Tabletext"/>
              <w:jc w:val="center"/>
              <w:rPr>
                <w:highlight w:val="lightGray"/>
                <w:lang w:val="fr-FR"/>
              </w:rPr>
            </w:pPr>
            <w:r w:rsidRPr="00134D12">
              <w:rPr>
                <w:lang w:val="fr-FR"/>
              </w:rPr>
              <w:t>LM-RPS-107,3W</w:t>
            </w:r>
          </w:p>
        </w:tc>
        <w:tc>
          <w:tcPr>
            <w:tcW w:w="2769" w:type="dxa"/>
            <w:tcBorders>
              <w:bottom w:val="single" w:sz="4" w:space="0" w:color="auto"/>
            </w:tcBorders>
          </w:tcPr>
          <w:p w14:paraId="5F840588" w14:textId="77777777" w:rsidR="007A15DA" w:rsidRPr="00134D12" w:rsidRDefault="007A15DA" w:rsidP="004C6F99">
            <w:pPr>
              <w:pStyle w:val="Tabletext"/>
              <w:jc w:val="center"/>
              <w:rPr>
                <w:highlight w:val="lightGray"/>
                <w:lang w:val="fr-FR"/>
              </w:rPr>
            </w:pPr>
            <w:r w:rsidRPr="00134D12">
              <w:rPr>
                <w:lang w:val="fr-FR"/>
              </w:rPr>
              <w:t>34,2</w:t>
            </w:r>
          </w:p>
        </w:tc>
        <w:tc>
          <w:tcPr>
            <w:tcW w:w="2769" w:type="dxa"/>
            <w:tcBorders>
              <w:bottom w:val="single" w:sz="4" w:space="0" w:color="auto"/>
            </w:tcBorders>
          </w:tcPr>
          <w:p w14:paraId="66D51D67" w14:textId="77777777" w:rsidR="007A15DA" w:rsidRPr="00134D12" w:rsidRDefault="007A15DA" w:rsidP="004C6F99">
            <w:pPr>
              <w:pStyle w:val="Tabletext"/>
              <w:jc w:val="center"/>
              <w:rPr>
                <w:highlight w:val="lightGray"/>
                <w:lang w:val="fr-FR"/>
              </w:rPr>
            </w:pPr>
            <w:r w:rsidRPr="00134D12">
              <w:rPr>
                <w:lang w:val="fr-FR"/>
              </w:rPr>
              <w:t>34,9</w:t>
            </w:r>
          </w:p>
        </w:tc>
      </w:tr>
      <w:tr w:rsidR="007A15DA" w:rsidRPr="0026318C" w14:paraId="49186F44" w14:textId="77777777" w:rsidTr="00D872FC">
        <w:trPr>
          <w:jc w:val="center"/>
        </w:trPr>
        <w:tc>
          <w:tcPr>
            <w:tcW w:w="8618" w:type="dxa"/>
            <w:gridSpan w:val="3"/>
            <w:tcBorders>
              <w:left w:val="nil"/>
              <w:bottom w:val="nil"/>
              <w:right w:val="nil"/>
            </w:tcBorders>
          </w:tcPr>
          <w:p w14:paraId="6023664D" w14:textId="77777777" w:rsidR="007A15DA" w:rsidRPr="00134D12" w:rsidRDefault="007A15DA" w:rsidP="004C6F99">
            <w:pPr>
              <w:pStyle w:val="Tablelegend"/>
              <w:rPr>
                <w:lang w:val="fr-FR"/>
              </w:rPr>
            </w:pPr>
            <w:r w:rsidRPr="00134D12">
              <w:rPr>
                <w:vertAlign w:val="superscript"/>
                <w:lang w:val="fr-FR"/>
              </w:rPr>
              <w:t>(1)</w:t>
            </w:r>
            <w:r w:rsidRPr="00134D12">
              <w:rPr>
                <w:lang w:val="fr-FR"/>
              </w:rPr>
              <w:tab/>
              <w:t>La puissance de crête est obtenue au point de la zone de couverture d'émission dans la direction du nadir.</w:t>
            </w:r>
          </w:p>
        </w:tc>
      </w:tr>
    </w:tbl>
    <w:p w14:paraId="49714EA2" w14:textId="77777777" w:rsidR="007A15DA" w:rsidRPr="00134D12" w:rsidRDefault="007A15DA" w:rsidP="00D872FC">
      <w:pPr>
        <w:pStyle w:val="Tablefin"/>
        <w:rPr>
          <w:lang w:val="fr-FR"/>
        </w:rPr>
      </w:pPr>
      <w:bookmarkStart w:id="993" w:name="_Toc427760309"/>
      <w:bookmarkStart w:id="994" w:name="_Toc427760860"/>
      <w:bookmarkStart w:id="995" w:name="_Toc427761234"/>
      <w:bookmarkStart w:id="996" w:name="_Toc427763316"/>
      <w:bookmarkStart w:id="997" w:name="_Toc427764180"/>
      <w:bookmarkStart w:id="998" w:name="_Toc427843121"/>
      <w:bookmarkStart w:id="999" w:name="_Toc427843511"/>
      <w:bookmarkStart w:id="1000" w:name="_Toc427843658"/>
      <w:bookmarkStart w:id="1001" w:name="_Toc427843804"/>
      <w:bookmarkStart w:id="1002" w:name="_Toc428173716"/>
      <w:bookmarkStart w:id="1003" w:name="_Toc428174959"/>
    </w:p>
    <w:p w14:paraId="39D180FE" w14:textId="77777777" w:rsidR="00862C9F" w:rsidRPr="00134D12" w:rsidRDefault="007A15DA" w:rsidP="00CB710A">
      <w:pPr>
        <w:pStyle w:val="Heading1"/>
        <w:rPr>
          <w:lang w:val="fr-FR"/>
        </w:rPr>
      </w:pPr>
      <w:bookmarkStart w:id="1004" w:name="_Toc181632678"/>
      <w:bookmarkStart w:id="1005" w:name="_Toc182918279"/>
      <w:r w:rsidRPr="00134D12">
        <w:rPr>
          <w:iCs/>
          <w:lang w:val="fr-FR"/>
        </w:rPr>
        <w:t>5</w:t>
      </w:r>
      <w:r w:rsidRPr="00134D12">
        <w:rPr>
          <w:i/>
          <w:iCs/>
          <w:lang w:val="fr-FR"/>
        </w:rPr>
        <w:tab/>
      </w:r>
      <w:r w:rsidRPr="0026318C">
        <w:rPr>
          <w:lang w:val="fr-CH"/>
        </w:rPr>
        <w:t>Fréquences</w:t>
      </w:r>
      <w:r w:rsidRPr="00134D12">
        <w:rPr>
          <w:lang w:val="fr-FR"/>
        </w:rPr>
        <w:t xml:space="preserve"> de</w:t>
      </w:r>
      <w:r w:rsidRPr="00134D12">
        <w:rPr>
          <w:i/>
          <w:iCs/>
          <w:lang w:val="fr-FR"/>
        </w:rPr>
        <w:t xml:space="preserve"> </w:t>
      </w:r>
      <w:r w:rsidRPr="00134D12">
        <w:rPr>
          <w:lang w:val="fr-FR"/>
        </w:rPr>
        <w:t>fonctionnement LM-RPS</w:t>
      </w:r>
      <w:bookmarkEnd w:id="993"/>
      <w:bookmarkEnd w:id="994"/>
      <w:bookmarkEnd w:id="995"/>
      <w:bookmarkEnd w:id="996"/>
      <w:bookmarkEnd w:id="997"/>
      <w:bookmarkEnd w:id="998"/>
      <w:bookmarkEnd w:id="999"/>
      <w:bookmarkEnd w:id="1000"/>
      <w:bookmarkEnd w:id="1001"/>
      <w:bookmarkEnd w:id="1002"/>
      <w:bookmarkEnd w:id="1003"/>
      <w:bookmarkEnd w:id="1004"/>
      <w:bookmarkEnd w:id="1005"/>
    </w:p>
    <w:p w14:paraId="7ADF4DC4" w14:textId="57759C35" w:rsidR="007A15DA" w:rsidRPr="00134D12" w:rsidRDefault="007A15DA" w:rsidP="00CB710A">
      <w:pPr>
        <w:rPr>
          <w:lang w:val="fr-FR"/>
        </w:rPr>
      </w:pPr>
      <w:r w:rsidRPr="00134D12">
        <w:rPr>
          <w:lang w:val="fr-FR"/>
        </w:rPr>
        <w:t>Les fréquences de liaison montante LM-RPS ont été choisies avec soin de manière à utiliser la largeur de bande disponible dans les bandes attribuées au service fixe par satellite mais sans que des brouillages soient créés avec les liaisons montantes du SRNS ou d'autres fournisseurs du SFS. Le système LM-RPS utilise des liaisons montantes dans la bande C étendue (6 425-6 700 MHz) pour les satellites LM-RPS-133 W et LM-RPS-107,3 W. Ces fréquences de liaison montante, qui sont des fréquences attribuées au SFS, sont indiquées ici pour référence. Pour le satellite LM</w:t>
      </w:r>
      <w:r w:rsidRPr="00134D12">
        <w:rPr>
          <w:lang w:val="fr-FR"/>
        </w:rPr>
        <w:noBreakHyphen/>
        <w:t>RPS</w:t>
      </w:r>
      <w:r w:rsidRPr="00134D12">
        <w:rPr>
          <w:lang w:val="fr-FR"/>
        </w:rPr>
        <w:noBreakHyphen/>
        <w:t>133W, le signal C1, qui se transpose en signal L1, utilise 6 639,27 MHz comme fréquence porteuse, et le signal</w:t>
      </w:r>
      <w:r w:rsidR="00384217" w:rsidRPr="00134D12">
        <w:rPr>
          <w:lang w:val="fr-FR"/>
        </w:rPr>
        <w:t> </w:t>
      </w:r>
      <w:r w:rsidRPr="00134D12">
        <w:rPr>
          <w:lang w:val="fr-FR"/>
        </w:rPr>
        <w:t>C5, qui se transpose en signal L5, est transmis sur 6 690,42 MHz. Pour le satellite</w:t>
      </w:r>
      <w:r w:rsidR="00384217" w:rsidRPr="00134D12">
        <w:rPr>
          <w:lang w:val="fr-FR"/>
        </w:rPr>
        <w:t> </w:t>
      </w:r>
      <w:r w:rsidRPr="00134D12">
        <w:rPr>
          <w:lang w:val="fr-FR"/>
        </w:rPr>
        <w:t>LM</w:t>
      </w:r>
      <w:r w:rsidRPr="00134D12">
        <w:rPr>
          <w:lang w:val="fr-FR"/>
        </w:rPr>
        <w:noBreakHyphen/>
        <w:t>RPS</w:t>
      </w:r>
      <w:r w:rsidR="00384217" w:rsidRPr="00134D12">
        <w:rPr>
          <w:lang w:val="fr-FR"/>
        </w:rPr>
        <w:noBreakHyphen/>
      </w:r>
      <w:r w:rsidRPr="00134D12">
        <w:rPr>
          <w:lang w:val="fr-FR"/>
        </w:rPr>
        <w:t>107,3W, le signal C1 est transmis sur 6 625,45 MHz et le signal C5 sur 6 676,45 MHz.</w:t>
      </w:r>
    </w:p>
    <w:p w14:paraId="63B74EF6" w14:textId="38F704E4" w:rsidR="007A15DA" w:rsidRPr="00134D12" w:rsidRDefault="007A15DA" w:rsidP="004C6F99">
      <w:pPr>
        <w:rPr>
          <w:lang w:val="fr-FR"/>
        </w:rPr>
      </w:pPr>
      <w:r w:rsidRPr="00134D12">
        <w:rPr>
          <w:lang w:val="fr-FR"/>
        </w:rPr>
        <w:lastRenderedPageBreak/>
        <w:t>Comme indiqué précédemment, les fréquences de liaison descendante sont celles du signal GPS</w:t>
      </w:r>
      <w:r w:rsidRPr="00134D12">
        <w:rPr>
          <w:lang w:val="fr-FR"/>
        </w:rPr>
        <w:noBreakHyphen/>
        <w:t>L1 sur 1 575,42 MHz et du signal GPS-L5 sur 1 176.45 MHz. Étant donné que les signaux LM</w:t>
      </w:r>
      <w:r w:rsidRPr="00134D12">
        <w:rPr>
          <w:lang w:val="fr-FR"/>
        </w:rPr>
        <w:noBreakHyphen/>
        <w:t>RPS utilisent les mêmes fréquences que les signaux GPS, ils sont distingués des autres signaux GPS sur</w:t>
      </w:r>
      <w:r w:rsidR="00384217" w:rsidRPr="00134D12">
        <w:rPr>
          <w:lang w:val="fr-FR"/>
        </w:rPr>
        <w:t> </w:t>
      </w:r>
      <w:r w:rsidRPr="00134D12">
        <w:rPr>
          <w:lang w:val="fr-FR"/>
        </w:rPr>
        <w:t>L1 et L5 par l'utilisation d'un code BPA unique, de manière identique à l'utilisation par le système GPS de codes BPA différents pour chaque satellite individuel. Le code BPA est coordonné avec l'opérateur du système GPS pour garantir la compatibilité avec les diffusions de signaux GPS et d'autres signaux de type GPS.</w:t>
      </w:r>
    </w:p>
    <w:p w14:paraId="0A5D2FD4" w14:textId="77777777" w:rsidR="007A15DA" w:rsidRPr="00134D12" w:rsidRDefault="007A15DA" w:rsidP="004C6F99">
      <w:pPr>
        <w:pStyle w:val="Heading1"/>
        <w:rPr>
          <w:lang w:val="fr-FR"/>
        </w:rPr>
      </w:pPr>
      <w:bookmarkStart w:id="1006" w:name="_Toc427760310"/>
      <w:bookmarkStart w:id="1007" w:name="_Toc427760861"/>
      <w:bookmarkStart w:id="1008" w:name="_Toc427761235"/>
      <w:bookmarkStart w:id="1009" w:name="_Toc427763317"/>
      <w:bookmarkStart w:id="1010" w:name="_Toc427764181"/>
      <w:bookmarkStart w:id="1011" w:name="_Toc427843122"/>
      <w:bookmarkStart w:id="1012" w:name="_Toc427843512"/>
      <w:bookmarkStart w:id="1013" w:name="_Toc427843659"/>
      <w:bookmarkStart w:id="1014" w:name="_Toc427843805"/>
      <w:bookmarkStart w:id="1015" w:name="_Toc428173717"/>
      <w:bookmarkStart w:id="1016" w:name="_Toc428174960"/>
      <w:bookmarkStart w:id="1017" w:name="_Toc181632679"/>
      <w:bookmarkStart w:id="1018" w:name="_Toc182918280"/>
      <w:r w:rsidRPr="00134D12">
        <w:rPr>
          <w:lang w:val="fr-FR"/>
        </w:rPr>
        <w:t>6</w:t>
      </w:r>
      <w:r w:rsidRPr="00134D12">
        <w:rPr>
          <w:lang w:val="fr-FR"/>
        </w:rPr>
        <w:tab/>
        <w:t>Spectre de commande et de télémesure</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14:paraId="3400802E" w14:textId="4121F034" w:rsidR="007A15DA" w:rsidRPr="00134D12" w:rsidRDefault="007A15DA" w:rsidP="004C6F99">
      <w:pPr>
        <w:rPr>
          <w:lang w:val="fr-FR"/>
        </w:rPr>
      </w:pPr>
      <w:r w:rsidRPr="00134D12">
        <w:rPr>
          <w:lang w:val="fr-FR"/>
        </w:rPr>
        <w:t>Les satellites LM-RPS à 133° et 107,3° de longitude ouest sur lesquels sont embarquées des charges utiles de navigation fonctionnent en tant que «satellites en copropriété». Ils utilisent en partage les fonctionnalités de deux satellites commerciaux du SFS. Les fonctions de commande et de télémesure sont intégrées dans les systèmes de télémesure, de poursuite et de télécommande (TT&amp;C) des engins spatiaux. Grâce à l'utilisation en partage des fonctions TT&amp;C, le système LM</w:t>
      </w:r>
      <w:r w:rsidRPr="00134D12">
        <w:rPr>
          <w:lang w:val="fr-FR"/>
        </w:rPr>
        <w:noBreakHyphen/>
        <w:t>RPS n'a pas besoin de spectre supplémentaire pour commander ses satellites. Les futurs satellites LM-RPS qui desserviront d'autres régions du monde pourront fonctionner de manière analogue en tant que «satellites en copropriété» ou en tant que satellites autonomes avec des fréquences dédiées pour les fonctions</w:t>
      </w:r>
      <w:r w:rsidR="00384217" w:rsidRPr="00134D12">
        <w:rPr>
          <w:lang w:val="fr-FR"/>
        </w:rPr>
        <w:t> </w:t>
      </w:r>
      <w:r w:rsidRPr="00134D12">
        <w:rPr>
          <w:lang w:val="fr-FR"/>
        </w:rPr>
        <w:t>TT&amp;C dans la gamme des 4/6 GHz.</w:t>
      </w:r>
    </w:p>
    <w:p w14:paraId="04E48B8E" w14:textId="77777777" w:rsidR="00862C9F" w:rsidRPr="00134D12" w:rsidRDefault="007A15DA" w:rsidP="004C6F99">
      <w:pPr>
        <w:pStyle w:val="Heading1"/>
        <w:rPr>
          <w:lang w:val="fr-FR"/>
        </w:rPr>
      </w:pPr>
      <w:bookmarkStart w:id="1019" w:name="_Toc427760311"/>
      <w:bookmarkStart w:id="1020" w:name="_Toc427760862"/>
      <w:bookmarkStart w:id="1021" w:name="_Toc427761236"/>
      <w:bookmarkStart w:id="1022" w:name="_Toc427763318"/>
      <w:bookmarkStart w:id="1023" w:name="_Toc427764182"/>
      <w:bookmarkStart w:id="1024" w:name="_Toc427843123"/>
      <w:bookmarkStart w:id="1025" w:name="_Toc427843513"/>
      <w:bookmarkStart w:id="1026" w:name="_Toc427843660"/>
      <w:bookmarkStart w:id="1027" w:name="_Toc427843806"/>
      <w:bookmarkStart w:id="1028" w:name="_Toc428173718"/>
      <w:bookmarkStart w:id="1029" w:name="_Toc428174961"/>
      <w:bookmarkStart w:id="1030" w:name="_Toc181632680"/>
      <w:bookmarkStart w:id="1031" w:name="_Toc182918281"/>
      <w:r w:rsidRPr="00134D12">
        <w:rPr>
          <w:lang w:val="fr-FR"/>
        </w:rPr>
        <w:t>7</w:t>
      </w:r>
      <w:r w:rsidRPr="00134D12">
        <w:rPr>
          <w:lang w:val="fr-FR"/>
        </w:rPr>
        <w:tab/>
        <w:t>Paramètres d'émission LM-RPS</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14:paraId="0EB7A351" w14:textId="5B91D6A6" w:rsidR="007A15DA" w:rsidRPr="00134D12" w:rsidRDefault="007A15DA" w:rsidP="004C6F99">
      <w:pPr>
        <w:rPr>
          <w:lang w:val="fr-FR"/>
        </w:rPr>
      </w:pPr>
      <w:r w:rsidRPr="00134D12">
        <w:rPr>
          <w:lang w:val="fr-FR"/>
        </w:rPr>
        <w:t>Étant donné que le système LM-RPS émet des signaux de navigation du SRNS espace vers Terre dans deux bandes, les paramètres d'émission LM-RPS sont donnés dans deux tableaux correspondant à ces deux bandes.</w:t>
      </w:r>
    </w:p>
    <w:p w14:paraId="36011672" w14:textId="7EE2B7DB" w:rsidR="007A15DA" w:rsidRPr="00134D12" w:rsidRDefault="007A15DA" w:rsidP="004C6F99">
      <w:pPr>
        <w:pStyle w:val="Heading2"/>
        <w:rPr>
          <w:lang w:val="fr-FR"/>
        </w:rPr>
      </w:pPr>
      <w:bookmarkStart w:id="1032" w:name="_Toc427760312"/>
      <w:bookmarkStart w:id="1033" w:name="_Toc427760863"/>
      <w:bookmarkStart w:id="1034" w:name="_Toc427761237"/>
      <w:bookmarkStart w:id="1035" w:name="_Toc427763319"/>
      <w:bookmarkStart w:id="1036" w:name="_Toc427764183"/>
      <w:bookmarkStart w:id="1037" w:name="_Toc427843124"/>
      <w:bookmarkStart w:id="1038" w:name="_Toc427843514"/>
      <w:bookmarkStart w:id="1039" w:name="_Toc427843661"/>
      <w:bookmarkStart w:id="1040" w:name="_Toc427843807"/>
      <w:bookmarkStart w:id="1041" w:name="_Toc428173719"/>
      <w:bookmarkStart w:id="1042" w:name="_Toc428174962"/>
      <w:bookmarkStart w:id="1043" w:name="_Toc181632681"/>
      <w:bookmarkStart w:id="1044" w:name="_Toc182918282"/>
      <w:r w:rsidRPr="00134D12">
        <w:rPr>
          <w:lang w:val="fr-FR"/>
        </w:rPr>
        <w:t>7.1</w:t>
      </w:r>
      <w:r w:rsidRPr="00134D12">
        <w:rPr>
          <w:lang w:val="fr-FR"/>
        </w:rPr>
        <w:tab/>
        <w:t>Paramètres d'émission LM-RPS L1</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62C6D9D8" w14:textId="77777777" w:rsidR="007A15DA" w:rsidRPr="00134D12" w:rsidRDefault="007A15DA" w:rsidP="004C6F99">
      <w:pPr>
        <w:rPr>
          <w:lang w:val="fr-FR"/>
        </w:rPr>
      </w:pPr>
      <w:r w:rsidRPr="00134D12">
        <w:rPr>
          <w:lang w:val="fr-FR"/>
        </w:rPr>
        <w:t>Les principaux paramètres des émissions LM-RPS L1 sont indiqués dans le Tableau 15.</w:t>
      </w:r>
    </w:p>
    <w:p w14:paraId="01A029C9" w14:textId="77777777" w:rsidR="007A15DA" w:rsidRPr="00134D12" w:rsidRDefault="007A15DA" w:rsidP="004C6F99">
      <w:pPr>
        <w:pStyle w:val="TableNo"/>
        <w:keepLines/>
        <w:rPr>
          <w:lang w:val="fr-FR"/>
        </w:rPr>
      </w:pPr>
      <w:r w:rsidRPr="00134D12">
        <w:rPr>
          <w:lang w:val="fr-FR"/>
        </w:rPr>
        <w:lastRenderedPageBreak/>
        <w:t>TABLEAU 15</w:t>
      </w:r>
    </w:p>
    <w:p w14:paraId="786FB039" w14:textId="066FF1C6" w:rsidR="007A15DA" w:rsidRPr="00134D12" w:rsidRDefault="007A15DA" w:rsidP="004C6F99">
      <w:pPr>
        <w:pStyle w:val="Tabletitle"/>
        <w:keepLines/>
        <w:rPr>
          <w:lang w:val="fr-FR"/>
        </w:rPr>
      </w:pPr>
      <w:r w:rsidRPr="00134D12">
        <w:rPr>
          <w:lang w:val="fr-FR"/>
        </w:rPr>
        <w:t>Émissions LM-RPS L1 dans la bande 1 559-1 610 MHz</w:t>
      </w:r>
    </w:p>
    <w:tbl>
      <w:tblPr>
        <w:tblW w:w="9639" w:type="dxa"/>
        <w:jc w:val="center"/>
        <w:tblLayout w:type="fixed"/>
        <w:tblLook w:val="0000" w:firstRow="0" w:lastRow="0" w:firstColumn="0" w:lastColumn="0" w:noHBand="0" w:noVBand="0"/>
      </w:tblPr>
      <w:tblGrid>
        <w:gridCol w:w="5367"/>
        <w:gridCol w:w="4272"/>
      </w:tblGrid>
      <w:tr w:rsidR="007A15DA" w:rsidRPr="00134D12" w14:paraId="6B373170" w14:textId="77777777" w:rsidTr="00D872FC">
        <w:trPr>
          <w:tblHeader/>
          <w:jc w:val="center"/>
        </w:trPr>
        <w:tc>
          <w:tcPr>
            <w:tcW w:w="5367" w:type="dxa"/>
            <w:tcBorders>
              <w:top w:val="single" w:sz="4" w:space="0" w:color="auto"/>
              <w:left w:val="single" w:sz="4" w:space="0" w:color="auto"/>
              <w:bottom w:val="single" w:sz="4" w:space="0" w:color="auto"/>
              <w:right w:val="single" w:sz="4" w:space="0" w:color="auto"/>
            </w:tcBorders>
            <w:vAlign w:val="center"/>
          </w:tcPr>
          <w:p w14:paraId="6FC8815A" w14:textId="5AB457D9" w:rsidR="007A15DA" w:rsidRPr="00134D12" w:rsidRDefault="007A15DA" w:rsidP="004C6F99">
            <w:pPr>
              <w:pStyle w:val="Tablehead"/>
              <w:keepLines/>
              <w:rPr>
                <w:rFonts w:eastAsia="MS PGothic"/>
                <w:lang w:val="fr-FR"/>
              </w:rPr>
            </w:pPr>
            <w:r w:rsidRPr="00134D12">
              <w:rPr>
                <w:rFonts w:eastAsia="MS PGothic"/>
                <w:lang w:val="fr-FR"/>
              </w:rPr>
              <w:t>Paramètre</w:t>
            </w:r>
          </w:p>
        </w:tc>
        <w:tc>
          <w:tcPr>
            <w:tcW w:w="4272" w:type="dxa"/>
            <w:tcBorders>
              <w:top w:val="single" w:sz="4" w:space="0" w:color="auto"/>
              <w:left w:val="single" w:sz="4" w:space="0" w:color="auto"/>
              <w:bottom w:val="single" w:sz="4" w:space="0" w:color="auto"/>
              <w:right w:val="single" w:sz="4" w:space="0" w:color="auto"/>
            </w:tcBorders>
            <w:vAlign w:val="center"/>
          </w:tcPr>
          <w:p w14:paraId="7A174ECE" w14:textId="77777777" w:rsidR="007A15DA" w:rsidRPr="00134D12" w:rsidRDefault="007A15DA" w:rsidP="004C6F99">
            <w:pPr>
              <w:pStyle w:val="Tablehead"/>
              <w:keepLines/>
              <w:rPr>
                <w:rFonts w:eastAsia="MS PGothic"/>
                <w:lang w:val="fr-FR"/>
              </w:rPr>
            </w:pPr>
            <w:r w:rsidRPr="00134D12">
              <w:rPr>
                <w:rFonts w:eastAsia="MS PGothic"/>
                <w:lang w:val="fr-FR"/>
              </w:rPr>
              <w:t>Valeur du paramètre</w:t>
            </w:r>
          </w:p>
        </w:tc>
      </w:tr>
      <w:tr w:rsidR="007A15DA" w:rsidRPr="00134D12" w14:paraId="0EE954D4" w14:textId="77777777" w:rsidTr="00D872FC">
        <w:trPr>
          <w:tblHeader/>
          <w:jc w:val="center"/>
        </w:trPr>
        <w:tc>
          <w:tcPr>
            <w:tcW w:w="5367" w:type="dxa"/>
            <w:tcBorders>
              <w:top w:val="single" w:sz="4" w:space="0" w:color="auto"/>
              <w:left w:val="single" w:sz="4" w:space="0" w:color="auto"/>
              <w:bottom w:val="single" w:sz="4" w:space="0" w:color="auto"/>
              <w:right w:val="single" w:sz="4" w:space="0" w:color="auto"/>
            </w:tcBorders>
            <w:vAlign w:val="center"/>
          </w:tcPr>
          <w:p w14:paraId="3F709896" w14:textId="77777777" w:rsidR="007A15DA" w:rsidRPr="00134D12" w:rsidRDefault="007A15DA" w:rsidP="004C6F99">
            <w:pPr>
              <w:pStyle w:val="Tabletext"/>
              <w:keepNext/>
              <w:keepLines/>
              <w:jc w:val="left"/>
              <w:rPr>
                <w:rFonts w:eastAsia="MS PGothic"/>
                <w:lang w:val="fr-FR"/>
              </w:rPr>
            </w:pPr>
            <w:r w:rsidRPr="00134D12">
              <w:rPr>
                <w:rFonts w:eastAsia="MS PGothic"/>
                <w:lang w:val="fr-FR"/>
              </w:rPr>
              <w:t>Plage de fréquences du signal (MHz)</w:t>
            </w:r>
          </w:p>
        </w:tc>
        <w:tc>
          <w:tcPr>
            <w:tcW w:w="4272" w:type="dxa"/>
            <w:tcBorders>
              <w:top w:val="single" w:sz="4" w:space="0" w:color="auto"/>
              <w:left w:val="single" w:sz="4" w:space="0" w:color="auto"/>
              <w:bottom w:val="single" w:sz="4" w:space="0" w:color="auto"/>
              <w:right w:val="single" w:sz="4" w:space="0" w:color="auto"/>
            </w:tcBorders>
            <w:vAlign w:val="center"/>
          </w:tcPr>
          <w:p w14:paraId="5D9A98EB" w14:textId="77777777" w:rsidR="007A15DA" w:rsidRPr="00134D12" w:rsidRDefault="007A15DA" w:rsidP="00E91186">
            <w:pPr>
              <w:pStyle w:val="Tabletext"/>
              <w:keepNext/>
              <w:keepLines/>
              <w:jc w:val="center"/>
              <w:rPr>
                <w:rFonts w:eastAsia="MS PGothic"/>
                <w:szCs w:val="21"/>
                <w:lang w:val="fr-FR"/>
              </w:rPr>
            </w:pPr>
            <w:r w:rsidRPr="00134D12">
              <w:rPr>
                <w:rFonts w:eastAsia="MS PGothic"/>
                <w:szCs w:val="21"/>
                <w:lang w:val="fr-FR"/>
              </w:rPr>
              <w:t>1 575,42 ± 12</w:t>
            </w:r>
          </w:p>
        </w:tc>
      </w:tr>
      <w:tr w:rsidR="007A15DA" w:rsidRPr="00134D12" w14:paraId="40A46915" w14:textId="77777777" w:rsidTr="00D872FC">
        <w:trPr>
          <w:tblHeader/>
          <w:jc w:val="center"/>
        </w:trPr>
        <w:tc>
          <w:tcPr>
            <w:tcW w:w="5367" w:type="dxa"/>
            <w:tcBorders>
              <w:top w:val="single" w:sz="4" w:space="0" w:color="auto"/>
              <w:left w:val="single" w:sz="4" w:space="0" w:color="auto"/>
              <w:bottom w:val="single" w:sz="4" w:space="0" w:color="auto"/>
              <w:right w:val="single" w:sz="4" w:space="0" w:color="auto"/>
            </w:tcBorders>
            <w:vAlign w:val="center"/>
          </w:tcPr>
          <w:p w14:paraId="2867FA3F" w14:textId="77777777" w:rsidR="007A15DA" w:rsidRPr="00134D12" w:rsidRDefault="007A15DA" w:rsidP="004C6F99">
            <w:pPr>
              <w:pStyle w:val="Tabletext"/>
              <w:keepNext/>
              <w:keepLines/>
              <w:jc w:val="left"/>
              <w:rPr>
                <w:rFonts w:eastAsia="MS PGothic"/>
                <w:lang w:val="fr-FR"/>
              </w:rPr>
            </w:pPr>
            <w:r w:rsidRPr="00134D12">
              <w:rPr>
                <w:rFonts w:eastAsia="MS PGothic"/>
                <w:lang w:val="fr-FR"/>
              </w:rPr>
              <w:t>Débit d'éléments du code BPA (Méléments/s)</w:t>
            </w:r>
          </w:p>
        </w:tc>
        <w:tc>
          <w:tcPr>
            <w:tcW w:w="4272" w:type="dxa"/>
            <w:tcBorders>
              <w:top w:val="single" w:sz="4" w:space="0" w:color="auto"/>
              <w:left w:val="single" w:sz="4" w:space="0" w:color="auto"/>
              <w:bottom w:val="single" w:sz="4" w:space="0" w:color="auto"/>
              <w:right w:val="single" w:sz="4" w:space="0" w:color="auto"/>
            </w:tcBorders>
            <w:vAlign w:val="center"/>
          </w:tcPr>
          <w:p w14:paraId="37F80353" w14:textId="77777777" w:rsidR="007A15DA" w:rsidRPr="00134D12" w:rsidRDefault="007A15DA" w:rsidP="00E91186">
            <w:pPr>
              <w:pStyle w:val="Tabletext"/>
              <w:keepNext/>
              <w:keepLines/>
              <w:jc w:val="center"/>
              <w:rPr>
                <w:rFonts w:eastAsia="MS PGothic"/>
                <w:szCs w:val="21"/>
                <w:lang w:val="fr-FR"/>
              </w:rPr>
            </w:pPr>
            <w:r w:rsidRPr="00134D12">
              <w:rPr>
                <w:rFonts w:eastAsia="MS PGothic"/>
                <w:szCs w:val="21"/>
                <w:lang w:val="fr-FR"/>
              </w:rPr>
              <w:t>1,023</w:t>
            </w:r>
          </w:p>
        </w:tc>
      </w:tr>
      <w:tr w:rsidR="007A15DA" w:rsidRPr="00134D12" w14:paraId="42B56689" w14:textId="77777777" w:rsidTr="00D872FC">
        <w:trPr>
          <w:tblHeader/>
          <w:jc w:val="center"/>
        </w:trPr>
        <w:tc>
          <w:tcPr>
            <w:tcW w:w="5367" w:type="dxa"/>
            <w:tcBorders>
              <w:top w:val="single" w:sz="4" w:space="0" w:color="auto"/>
              <w:left w:val="single" w:sz="4" w:space="0" w:color="auto"/>
              <w:bottom w:val="single" w:sz="4" w:space="0" w:color="auto"/>
              <w:right w:val="single" w:sz="4" w:space="0" w:color="auto"/>
            </w:tcBorders>
            <w:vAlign w:val="center"/>
          </w:tcPr>
          <w:p w14:paraId="7E6033F9" w14:textId="77777777" w:rsidR="007A15DA" w:rsidRPr="00134D12" w:rsidRDefault="007A15DA" w:rsidP="004C6F99">
            <w:pPr>
              <w:pStyle w:val="Tabletext"/>
              <w:keepNext/>
              <w:keepLines/>
              <w:jc w:val="left"/>
              <w:rPr>
                <w:rFonts w:eastAsia="MS PGothic"/>
                <w:szCs w:val="21"/>
                <w:lang w:val="fr-FR"/>
              </w:rPr>
            </w:pPr>
            <w:r w:rsidRPr="00134D12">
              <w:rPr>
                <w:rFonts w:eastAsia="MS PGothic"/>
                <w:szCs w:val="21"/>
                <w:lang w:val="fr-FR"/>
              </w:rPr>
              <w:t>Débits binaires des données de navigation (bits/s)</w:t>
            </w:r>
          </w:p>
        </w:tc>
        <w:tc>
          <w:tcPr>
            <w:tcW w:w="4272" w:type="dxa"/>
            <w:tcBorders>
              <w:top w:val="single" w:sz="4" w:space="0" w:color="auto"/>
              <w:left w:val="single" w:sz="4" w:space="0" w:color="auto"/>
              <w:bottom w:val="single" w:sz="4" w:space="0" w:color="auto"/>
              <w:right w:val="single" w:sz="4" w:space="0" w:color="auto"/>
            </w:tcBorders>
            <w:vAlign w:val="center"/>
          </w:tcPr>
          <w:p w14:paraId="4BB6E67F" w14:textId="21F73CC2" w:rsidR="007A15DA" w:rsidRPr="00134D12" w:rsidRDefault="007A15DA" w:rsidP="00E91186">
            <w:pPr>
              <w:pStyle w:val="Tabletext"/>
              <w:keepNext/>
              <w:keepLines/>
              <w:jc w:val="center"/>
              <w:rPr>
                <w:rFonts w:eastAsia="MS PGothic"/>
                <w:szCs w:val="21"/>
                <w:lang w:val="fr-FR"/>
              </w:rPr>
            </w:pPr>
            <w:r w:rsidRPr="00134D12">
              <w:rPr>
                <w:rFonts w:eastAsia="MS PGothic"/>
                <w:szCs w:val="21"/>
                <w:lang w:val="fr-FR"/>
              </w:rPr>
              <w:t>250</w:t>
            </w:r>
          </w:p>
        </w:tc>
      </w:tr>
      <w:tr w:rsidR="007A15DA" w:rsidRPr="00134D12" w14:paraId="46B241EF" w14:textId="77777777" w:rsidTr="00D872FC">
        <w:trPr>
          <w:tblHeader/>
          <w:jc w:val="center"/>
        </w:trPr>
        <w:tc>
          <w:tcPr>
            <w:tcW w:w="5367" w:type="dxa"/>
            <w:tcBorders>
              <w:top w:val="single" w:sz="4" w:space="0" w:color="auto"/>
              <w:left w:val="single" w:sz="4" w:space="0" w:color="auto"/>
              <w:bottom w:val="single" w:sz="4" w:space="0" w:color="auto"/>
              <w:right w:val="single" w:sz="4" w:space="0" w:color="auto"/>
            </w:tcBorders>
            <w:vAlign w:val="center"/>
          </w:tcPr>
          <w:p w14:paraId="442B6BCA" w14:textId="77777777" w:rsidR="007A15DA" w:rsidRPr="00134D12" w:rsidRDefault="007A15DA" w:rsidP="004C6F99">
            <w:pPr>
              <w:pStyle w:val="Tabletext"/>
              <w:jc w:val="left"/>
              <w:rPr>
                <w:rFonts w:eastAsia="MS PGothic"/>
                <w:szCs w:val="21"/>
                <w:lang w:val="fr-FR"/>
              </w:rPr>
            </w:pPr>
            <w:r w:rsidRPr="00134D12">
              <w:rPr>
                <w:rFonts w:eastAsia="MS PGothic"/>
                <w:lang w:val="fr-FR"/>
              </w:rPr>
              <w:t>Débits de symboles des données de navigation (symboles/s)</w:t>
            </w:r>
          </w:p>
        </w:tc>
        <w:tc>
          <w:tcPr>
            <w:tcW w:w="4272" w:type="dxa"/>
            <w:tcBorders>
              <w:top w:val="single" w:sz="4" w:space="0" w:color="auto"/>
              <w:left w:val="single" w:sz="4" w:space="0" w:color="auto"/>
              <w:bottom w:val="single" w:sz="4" w:space="0" w:color="auto"/>
              <w:right w:val="single" w:sz="4" w:space="0" w:color="auto"/>
            </w:tcBorders>
          </w:tcPr>
          <w:p w14:paraId="50D2EBF0" w14:textId="77777777" w:rsidR="007A15DA" w:rsidRPr="00134D12" w:rsidRDefault="007A15DA" w:rsidP="00E91186">
            <w:pPr>
              <w:pStyle w:val="Tabletext"/>
              <w:jc w:val="center"/>
              <w:rPr>
                <w:rFonts w:eastAsia="MS PGothic"/>
                <w:szCs w:val="21"/>
                <w:lang w:val="fr-FR"/>
              </w:rPr>
            </w:pPr>
            <w:r w:rsidRPr="00134D12">
              <w:rPr>
                <w:rFonts w:eastAsia="MS PGothic"/>
                <w:lang w:val="fr-FR"/>
              </w:rPr>
              <w:t>500</w:t>
            </w:r>
          </w:p>
        </w:tc>
      </w:tr>
      <w:tr w:rsidR="007A15DA" w:rsidRPr="00134D12" w14:paraId="6B318432" w14:textId="77777777" w:rsidTr="00D872FC">
        <w:trPr>
          <w:tblHeader/>
          <w:jc w:val="center"/>
        </w:trPr>
        <w:tc>
          <w:tcPr>
            <w:tcW w:w="5367" w:type="dxa"/>
            <w:tcBorders>
              <w:top w:val="single" w:sz="4" w:space="0" w:color="auto"/>
              <w:left w:val="single" w:sz="4" w:space="0" w:color="auto"/>
              <w:bottom w:val="single" w:sz="4" w:space="0" w:color="auto"/>
              <w:right w:val="single" w:sz="4" w:space="0" w:color="auto"/>
            </w:tcBorders>
            <w:vAlign w:val="center"/>
          </w:tcPr>
          <w:p w14:paraId="3F984F4E" w14:textId="77777777" w:rsidR="007A15DA" w:rsidRPr="00134D12" w:rsidRDefault="007A15DA" w:rsidP="004C6F99">
            <w:pPr>
              <w:pStyle w:val="Tabletext"/>
              <w:jc w:val="left"/>
              <w:rPr>
                <w:rFonts w:eastAsia="MS PGothic"/>
                <w:lang w:val="fr-FR"/>
              </w:rPr>
            </w:pPr>
            <w:r w:rsidRPr="00134D12">
              <w:rPr>
                <w:rFonts w:eastAsia="MS PGothic"/>
                <w:lang w:val="fr-FR"/>
              </w:rPr>
              <w:t>Méthode de modulation du signal</w:t>
            </w:r>
          </w:p>
        </w:tc>
        <w:tc>
          <w:tcPr>
            <w:tcW w:w="4272" w:type="dxa"/>
            <w:tcBorders>
              <w:top w:val="single" w:sz="4" w:space="0" w:color="auto"/>
              <w:left w:val="single" w:sz="4" w:space="0" w:color="auto"/>
              <w:bottom w:val="single" w:sz="4" w:space="0" w:color="auto"/>
              <w:right w:val="single" w:sz="4" w:space="0" w:color="auto"/>
            </w:tcBorders>
            <w:vAlign w:val="center"/>
          </w:tcPr>
          <w:p w14:paraId="5127493D" w14:textId="77777777" w:rsidR="007A15DA" w:rsidRPr="00134D12" w:rsidRDefault="007A15DA" w:rsidP="00E91186">
            <w:pPr>
              <w:pStyle w:val="Tabletext"/>
              <w:jc w:val="center"/>
              <w:rPr>
                <w:rFonts w:eastAsia="MS PGothic"/>
                <w:szCs w:val="21"/>
                <w:lang w:val="fr-FR"/>
              </w:rPr>
            </w:pPr>
            <w:r w:rsidRPr="00134D12">
              <w:rPr>
                <w:rFonts w:eastAsia="MS PGothic"/>
                <w:szCs w:val="21"/>
                <w:lang w:val="fr-FR"/>
              </w:rPr>
              <w:t>MDPB-R(1)</w:t>
            </w:r>
            <w:r w:rsidRPr="00134D12">
              <w:rPr>
                <w:rFonts w:eastAsia="MS PGothic"/>
                <w:szCs w:val="21"/>
                <w:lang w:val="fr-FR"/>
              </w:rPr>
              <w:br/>
            </w:r>
            <w:r w:rsidRPr="00134D12">
              <w:rPr>
                <w:rFonts w:eastAsia="MS PGothic"/>
                <w:lang w:val="fr-FR"/>
              </w:rPr>
              <w:t>(voir Note 1)</w:t>
            </w:r>
          </w:p>
        </w:tc>
      </w:tr>
      <w:tr w:rsidR="007A15DA" w:rsidRPr="00134D12" w14:paraId="4A478D96" w14:textId="77777777" w:rsidTr="00D872FC">
        <w:trPr>
          <w:tblHeader/>
          <w:jc w:val="center"/>
        </w:trPr>
        <w:tc>
          <w:tcPr>
            <w:tcW w:w="5367" w:type="dxa"/>
            <w:tcBorders>
              <w:top w:val="single" w:sz="4" w:space="0" w:color="auto"/>
              <w:left w:val="single" w:sz="4" w:space="0" w:color="auto"/>
              <w:bottom w:val="single" w:sz="4" w:space="0" w:color="auto"/>
              <w:right w:val="single" w:sz="4" w:space="0" w:color="auto"/>
            </w:tcBorders>
            <w:vAlign w:val="center"/>
          </w:tcPr>
          <w:p w14:paraId="65A9669A" w14:textId="77777777" w:rsidR="007A15DA" w:rsidRPr="00134D12" w:rsidRDefault="007A15DA" w:rsidP="004C6F99">
            <w:pPr>
              <w:pStyle w:val="Tabletext"/>
              <w:jc w:val="left"/>
              <w:rPr>
                <w:rFonts w:eastAsia="MS PGothic"/>
                <w:lang w:val="fr-FR"/>
              </w:rPr>
            </w:pPr>
            <w:r w:rsidRPr="00134D12">
              <w:rPr>
                <w:rFonts w:eastAsia="MS PGothic"/>
                <w:lang w:val="fr-FR"/>
              </w:rPr>
              <w:t xml:space="preserve">Polarisation </w:t>
            </w:r>
          </w:p>
        </w:tc>
        <w:tc>
          <w:tcPr>
            <w:tcW w:w="4272" w:type="dxa"/>
            <w:tcBorders>
              <w:top w:val="single" w:sz="4" w:space="0" w:color="auto"/>
              <w:left w:val="single" w:sz="4" w:space="0" w:color="auto"/>
              <w:bottom w:val="single" w:sz="4" w:space="0" w:color="auto"/>
              <w:right w:val="single" w:sz="4" w:space="0" w:color="auto"/>
            </w:tcBorders>
            <w:vAlign w:val="center"/>
          </w:tcPr>
          <w:p w14:paraId="2ED20647" w14:textId="77777777" w:rsidR="007A15DA" w:rsidRPr="00134D12" w:rsidRDefault="007A15DA" w:rsidP="00E91186">
            <w:pPr>
              <w:pStyle w:val="Tabletext"/>
              <w:jc w:val="center"/>
              <w:rPr>
                <w:rFonts w:eastAsia="MS PGothic"/>
                <w:szCs w:val="21"/>
                <w:lang w:val="fr-FR"/>
              </w:rPr>
            </w:pPr>
            <w:r w:rsidRPr="00134D12">
              <w:rPr>
                <w:rFonts w:eastAsia="MS PGothic"/>
                <w:szCs w:val="21"/>
                <w:lang w:val="fr-FR"/>
              </w:rPr>
              <w:t>circulaire dextrogyre</w:t>
            </w:r>
          </w:p>
        </w:tc>
      </w:tr>
      <w:tr w:rsidR="007A15DA" w:rsidRPr="00134D12" w14:paraId="2BA68475" w14:textId="77777777" w:rsidTr="00D872FC">
        <w:trPr>
          <w:tblHeader/>
          <w:jc w:val="center"/>
        </w:trPr>
        <w:tc>
          <w:tcPr>
            <w:tcW w:w="5367" w:type="dxa"/>
            <w:tcBorders>
              <w:top w:val="single" w:sz="4" w:space="0" w:color="auto"/>
              <w:left w:val="single" w:sz="4" w:space="0" w:color="auto"/>
              <w:bottom w:val="single" w:sz="4" w:space="0" w:color="auto"/>
              <w:right w:val="single" w:sz="4" w:space="0" w:color="auto"/>
            </w:tcBorders>
            <w:vAlign w:val="center"/>
          </w:tcPr>
          <w:p w14:paraId="360F8B62" w14:textId="77777777" w:rsidR="007A15DA" w:rsidRPr="00134D12" w:rsidRDefault="007A15DA" w:rsidP="004C6F99">
            <w:pPr>
              <w:pStyle w:val="Tabletext"/>
              <w:jc w:val="left"/>
              <w:rPr>
                <w:rFonts w:eastAsia="MS PGothic"/>
                <w:lang w:val="fr-FR"/>
              </w:rPr>
            </w:pPr>
            <w:r w:rsidRPr="00134D12">
              <w:rPr>
                <w:rFonts w:eastAsia="MS PGothic"/>
                <w:lang w:val="fr-FR"/>
              </w:rPr>
              <w:t>Ellipticité (dB)</w:t>
            </w:r>
          </w:p>
        </w:tc>
        <w:tc>
          <w:tcPr>
            <w:tcW w:w="4272" w:type="dxa"/>
            <w:tcBorders>
              <w:top w:val="single" w:sz="4" w:space="0" w:color="auto"/>
              <w:left w:val="single" w:sz="4" w:space="0" w:color="auto"/>
              <w:bottom w:val="single" w:sz="4" w:space="0" w:color="auto"/>
              <w:right w:val="single" w:sz="4" w:space="0" w:color="auto"/>
            </w:tcBorders>
            <w:vAlign w:val="center"/>
          </w:tcPr>
          <w:p w14:paraId="0D630AEB" w14:textId="77777777" w:rsidR="007A15DA" w:rsidRPr="00134D12" w:rsidRDefault="007A15DA" w:rsidP="00E91186">
            <w:pPr>
              <w:pStyle w:val="Tabletext"/>
              <w:jc w:val="center"/>
              <w:rPr>
                <w:rFonts w:eastAsia="MS PGothic"/>
                <w:szCs w:val="21"/>
                <w:lang w:val="fr-FR"/>
              </w:rPr>
            </w:pPr>
            <w:r w:rsidRPr="00134D12">
              <w:rPr>
                <w:rFonts w:eastAsia="MS PGothic"/>
                <w:szCs w:val="21"/>
                <w:lang w:val="fr-FR"/>
              </w:rPr>
              <w:t>2,0 maximum</w:t>
            </w:r>
          </w:p>
        </w:tc>
      </w:tr>
      <w:tr w:rsidR="007A15DA" w:rsidRPr="00134D12" w14:paraId="1FEF6D22" w14:textId="77777777" w:rsidTr="00D872FC">
        <w:trPr>
          <w:tblHeader/>
          <w:jc w:val="center"/>
        </w:trPr>
        <w:tc>
          <w:tcPr>
            <w:tcW w:w="5367" w:type="dxa"/>
            <w:tcBorders>
              <w:top w:val="single" w:sz="4" w:space="0" w:color="auto"/>
              <w:left w:val="single" w:sz="4" w:space="0" w:color="auto"/>
              <w:bottom w:val="single" w:sz="4" w:space="0" w:color="auto"/>
              <w:right w:val="single" w:sz="4" w:space="0" w:color="auto"/>
            </w:tcBorders>
            <w:vAlign w:val="center"/>
          </w:tcPr>
          <w:p w14:paraId="2E3440FD" w14:textId="77777777" w:rsidR="007A15DA" w:rsidRPr="00134D12" w:rsidRDefault="007A15DA" w:rsidP="004C6F99">
            <w:pPr>
              <w:pStyle w:val="Tabletext"/>
              <w:jc w:val="left"/>
              <w:rPr>
                <w:rFonts w:eastAsia="MS PGothic"/>
                <w:lang w:val="fr-FR"/>
              </w:rPr>
            </w:pPr>
            <w:r w:rsidRPr="00134D12">
              <w:rPr>
                <w:lang w:val="fr-FR"/>
              </w:rPr>
              <w:t xml:space="preserve">Niveau de puissance minimale reçue </w:t>
            </w:r>
            <w:r w:rsidRPr="00134D12">
              <w:rPr>
                <w:rFonts w:eastAsia="MS PGothic"/>
                <w:lang w:val="fr-FR"/>
              </w:rPr>
              <w:t>à la sortie de l'antenne de référence (dBW)</w:t>
            </w:r>
          </w:p>
        </w:tc>
        <w:tc>
          <w:tcPr>
            <w:tcW w:w="4272" w:type="dxa"/>
            <w:tcBorders>
              <w:top w:val="single" w:sz="4" w:space="0" w:color="auto"/>
              <w:left w:val="single" w:sz="4" w:space="0" w:color="auto"/>
              <w:bottom w:val="single" w:sz="4" w:space="0" w:color="auto"/>
              <w:right w:val="single" w:sz="4" w:space="0" w:color="auto"/>
            </w:tcBorders>
            <w:vAlign w:val="center"/>
          </w:tcPr>
          <w:p w14:paraId="25AE0480" w14:textId="77777777" w:rsidR="007A15DA" w:rsidRPr="00134D12" w:rsidRDefault="007A15DA" w:rsidP="00E91186">
            <w:pPr>
              <w:pStyle w:val="Tabletext"/>
              <w:jc w:val="center"/>
              <w:rPr>
                <w:rFonts w:eastAsia="MS PGothic"/>
                <w:szCs w:val="21"/>
                <w:lang w:val="fr-FR"/>
              </w:rPr>
            </w:pPr>
            <w:r w:rsidRPr="00134D12">
              <w:rPr>
                <w:rFonts w:eastAsia="MS PGothic"/>
                <w:lang w:val="fr-FR"/>
              </w:rPr>
              <w:t xml:space="preserve">−158,5 </w:t>
            </w:r>
            <w:r w:rsidRPr="00134D12">
              <w:rPr>
                <w:rFonts w:eastAsia="MS PGothic"/>
                <w:lang w:val="fr-FR"/>
              </w:rPr>
              <w:br/>
              <w:t>(voir Note 2)</w:t>
            </w:r>
          </w:p>
        </w:tc>
      </w:tr>
      <w:tr w:rsidR="007A15DA" w:rsidRPr="00134D12" w14:paraId="01300824" w14:textId="77777777" w:rsidTr="00D872FC">
        <w:trPr>
          <w:tblHeader/>
          <w:jc w:val="center"/>
        </w:trPr>
        <w:tc>
          <w:tcPr>
            <w:tcW w:w="5367" w:type="dxa"/>
            <w:tcBorders>
              <w:top w:val="single" w:sz="4" w:space="0" w:color="auto"/>
              <w:left w:val="single" w:sz="4" w:space="0" w:color="auto"/>
              <w:bottom w:val="single" w:sz="4" w:space="0" w:color="auto"/>
              <w:right w:val="single" w:sz="4" w:space="0" w:color="auto"/>
            </w:tcBorders>
            <w:vAlign w:val="center"/>
          </w:tcPr>
          <w:p w14:paraId="3F3A6188" w14:textId="77777777" w:rsidR="007A15DA" w:rsidRPr="00134D12" w:rsidRDefault="007A15DA" w:rsidP="004C6F99">
            <w:pPr>
              <w:pStyle w:val="Tabletext"/>
              <w:jc w:val="left"/>
              <w:rPr>
                <w:rFonts w:eastAsia="MS PGothic"/>
                <w:lang w:val="fr-FR"/>
              </w:rPr>
            </w:pPr>
            <w:r w:rsidRPr="00134D12">
              <w:rPr>
                <w:rFonts w:eastAsia="MS PGothic"/>
                <w:lang w:val="fr-FR"/>
              </w:rPr>
              <w:t>Largeur de bande à 3 dB du filtre d'émission RF (MHz)</w:t>
            </w:r>
          </w:p>
        </w:tc>
        <w:tc>
          <w:tcPr>
            <w:tcW w:w="4272" w:type="dxa"/>
            <w:tcBorders>
              <w:top w:val="single" w:sz="4" w:space="0" w:color="auto"/>
              <w:left w:val="single" w:sz="4" w:space="0" w:color="auto"/>
              <w:bottom w:val="single" w:sz="4" w:space="0" w:color="auto"/>
              <w:right w:val="single" w:sz="4" w:space="0" w:color="auto"/>
            </w:tcBorders>
          </w:tcPr>
          <w:p w14:paraId="3DBC7061" w14:textId="77777777" w:rsidR="007A15DA" w:rsidRPr="00134D12" w:rsidRDefault="007A15DA" w:rsidP="00E91186">
            <w:pPr>
              <w:pStyle w:val="Tabletext"/>
              <w:jc w:val="center"/>
              <w:rPr>
                <w:rFonts w:eastAsia="MS PGothic"/>
                <w:szCs w:val="21"/>
                <w:lang w:val="fr-FR"/>
              </w:rPr>
            </w:pPr>
            <w:r w:rsidRPr="00134D12">
              <w:rPr>
                <w:rFonts w:eastAsia="MS PGothic"/>
                <w:szCs w:val="21"/>
                <w:lang w:val="fr-FR"/>
              </w:rPr>
              <w:t>24,0</w:t>
            </w:r>
          </w:p>
        </w:tc>
      </w:tr>
      <w:tr w:rsidR="007A15DA" w:rsidRPr="0026318C" w14:paraId="76BF5656" w14:textId="77777777" w:rsidTr="00D872FC">
        <w:trPr>
          <w:tblHeader/>
          <w:jc w:val="center"/>
        </w:trPr>
        <w:tc>
          <w:tcPr>
            <w:tcW w:w="9639" w:type="dxa"/>
            <w:gridSpan w:val="2"/>
            <w:tcBorders>
              <w:top w:val="single" w:sz="4" w:space="0" w:color="auto"/>
            </w:tcBorders>
            <w:vAlign w:val="center"/>
          </w:tcPr>
          <w:p w14:paraId="2AB50AD2" w14:textId="77777777" w:rsidR="007A15DA" w:rsidRPr="00134D12" w:rsidRDefault="007A15DA" w:rsidP="004C6F99">
            <w:pPr>
              <w:pStyle w:val="Tablelegend"/>
              <w:ind w:left="-85" w:firstLine="0"/>
              <w:rPr>
                <w:i/>
                <w:iCs/>
                <w:lang w:val="fr-FR"/>
              </w:rPr>
            </w:pPr>
            <w:r w:rsidRPr="00134D12">
              <w:rPr>
                <w:i/>
                <w:iCs/>
                <w:lang w:val="fr-FR"/>
              </w:rPr>
              <w:t>Notes relatives au Tableau 15:</w:t>
            </w:r>
          </w:p>
          <w:p w14:paraId="5384509C" w14:textId="77777777" w:rsidR="00862C9F" w:rsidRPr="00134D12" w:rsidRDefault="007A15DA" w:rsidP="004C6F99">
            <w:pPr>
              <w:pStyle w:val="Tablelegend"/>
              <w:ind w:left="-85" w:firstLine="0"/>
              <w:rPr>
                <w:lang w:val="fr-FR"/>
              </w:rPr>
            </w:pPr>
            <w:r w:rsidRPr="00134D12">
              <w:rPr>
                <w:lang w:val="fr-FR"/>
              </w:rPr>
              <w:t>NOTE 1</w:t>
            </w:r>
            <w:r w:rsidR="00E91186" w:rsidRPr="00134D12">
              <w:rPr>
                <w:lang w:val="fr-FR"/>
              </w:rPr>
              <w:t xml:space="preserve"> – </w:t>
            </w:r>
            <w:r w:rsidRPr="00134D12">
              <w:rPr>
                <w:lang w:val="fr-FR"/>
              </w:rPr>
              <w:t>Pour les paramètres du système LM-RPS du SRNS, MDPB-R(</w:t>
            </w:r>
            <w:r w:rsidRPr="00134D12">
              <w:rPr>
                <w:i/>
                <w:lang w:val="fr-FR"/>
              </w:rPr>
              <w:t>n</w:t>
            </w:r>
            <w:r w:rsidRPr="00134D12">
              <w:rPr>
                <w:lang w:val="fr-FR"/>
              </w:rPr>
              <w:t>) désigne une modulation par déplacement de phase bivalente utilisant des éléments rectangulaires avec un débit d'éléments de </w:t>
            </w:r>
            <w:r w:rsidRPr="00134D12">
              <w:rPr>
                <w:i/>
                <w:lang w:val="fr-FR"/>
              </w:rPr>
              <w:t>n</w:t>
            </w:r>
            <w:r w:rsidRPr="00134D12">
              <w:rPr>
                <w:lang w:val="fr-FR"/>
              </w:rPr>
              <w:t> </w:t>
            </w:r>
            <w:r w:rsidRPr="00134D12">
              <w:rPr>
                <w:lang w:val="fr-FR"/>
              </w:rPr>
              <w:sym w:font="Symbol" w:char="F0B4"/>
            </w:r>
            <w:r w:rsidRPr="00134D12">
              <w:rPr>
                <w:lang w:val="fr-FR"/>
              </w:rPr>
              <w:t> 1,023 (Méléments/s).</w:t>
            </w:r>
          </w:p>
          <w:p w14:paraId="32FB88E4" w14:textId="0A07423A" w:rsidR="007A15DA" w:rsidRPr="00134D12" w:rsidRDefault="007A15DA" w:rsidP="004C6F99">
            <w:pPr>
              <w:pStyle w:val="Tablelegend"/>
              <w:ind w:left="-85" w:firstLine="0"/>
              <w:rPr>
                <w:rFonts w:eastAsia="MS PGothic"/>
                <w:szCs w:val="21"/>
                <w:lang w:val="fr-FR"/>
              </w:rPr>
            </w:pPr>
            <w:r w:rsidRPr="00134D12">
              <w:rPr>
                <w:lang w:val="fr-FR"/>
              </w:rPr>
              <w:t xml:space="preserve">NOTE 2 </w:t>
            </w:r>
            <w:r w:rsidR="00E91186" w:rsidRPr="00134D12">
              <w:rPr>
                <w:lang w:val="fr-FR"/>
              </w:rPr>
              <w:t xml:space="preserve">– </w:t>
            </w:r>
            <w:r w:rsidRPr="00134D12">
              <w:rPr>
                <w:lang w:val="fr-FR"/>
              </w:rPr>
              <w:t>La puissance minimale reçue dans le système LM</w:t>
            </w:r>
            <w:r w:rsidRPr="00134D12">
              <w:rPr>
                <w:lang w:val="fr-FR"/>
              </w:rPr>
              <w:noBreakHyphen/>
              <w:t>RPS est mesurée à la sortie d'une antenne de réception d'utilisateur de référence à polarisation rectiligne de 3 dBi (située près du sol) pour l'orientation normale la plus défavorable lorsque l'angle d'élévation du satellite vu depuis la surface de la Terre est supérieur à 5 degrés au-dessus de l'horizon terrestre.</w:t>
            </w:r>
          </w:p>
        </w:tc>
      </w:tr>
    </w:tbl>
    <w:p w14:paraId="25601456" w14:textId="77777777" w:rsidR="007A15DA" w:rsidRPr="00134D12" w:rsidRDefault="007A15DA" w:rsidP="00D872FC">
      <w:pPr>
        <w:pStyle w:val="Tablefin"/>
        <w:rPr>
          <w:lang w:val="fr-FR"/>
        </w:rPr>
      </w:pPr>
      <w:bookmarkStart w:id="1045" w:name="_Toc427760313"/>
      <w:bookmarkStart w:id="1046" w:name="_Toc427760864"/>
      <w:bookmarkStart w:id="1047" w:name="_Toc427761238"/>
      <w:bookmarkStart w:id="1048" w:name="_Toc427763320"/>
      <w:bookmarkStart w:id="1049" w:name="_Toc427764184"/>
      <w:bookmarkStart w:id="1050" w:name="_Toc427843125"/>
      <w:bookmarkStart w:id="1051" w:name="_Toc427843515"/>
      <w:bookmarkStart w:id="1052" w:name="_Toc427843662"/>
      <w:bookmarkStart w:id="1053" w:name="_Toc427843808"/>
      <w:bookmarkStart w:id="1054" w:name="_Toc428173720"/>
      <w:bookmarkStart w:id="1055" w:name="_Toc428174963"/>
    </w:p>
    <w:p w14:paraId="7DD90D91" w14:textId="77777777" w:rsidR="00862C9F" w:rsidRPr="00134D12" w:rsidRDefault="007A15DA" w:rsidP="004C6F99">
      <w:pPr>
        <w:pStyle w:val="Heading2"/>
        <w:rPr>
          <w:lang w:val="fr-FR"/>
        </w:rPr>
      </w:pPr>
      <w:bookmarkStart w:id="1056" w:name="_Toc181632682"/>
      <w:bookmarkStart w:id="1057" w:name="_Toc182918283"/>
      <w:r w:rsidRPr="00134D12">
        <w:rPr>
          <w:lang w:val="fr-FR"/>
        </w:rPr>
        <w:t>7.2</w:t>
      </w:r>
      <w:r w:rsidRPr="00134D12">
        <w:rPr>
          <w:lang w:val="fr-FR"/>
        </w:rPr>
        <w:tab/>
        <w:t>Paramètres d'émission LM-RPS L5</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14:paraId="72EB9683" w14:textId="6E9FA710" w:rsidR="007A15DA" w:rsidRPr="00134D12" w:rsidRDefault="007A15DA" w:rsidP="004C6F99">
      <w:pPr>
        <w:rPr>
          <w:lang w:val="fr-FR"/>
        </w:rPr>
      </w:pPr>
      <w:r w:rsidRPr="00134D12">
        <w:rPr>
          <w:lang w:val="fr-FR"/>
        </w:rPr>
        <w:t>Les principaux paramètres des émissions LM-RPS L5 sont indiqués dans le Tableau 16.</w:t>
      </w:r>
    </w:p>
    <w:p w14:paraId="52FA1F7E" w14:textId="77777777" w:rsidR="007A15DA" w:rsidRPr="00134D12" w:rsidRDefault="007A15DA" w:rsidP="0021702B">
      <w:pPr>
        <w:pStyle w:val="TableNo"/>
        <w:keepNext w:val="0"/>
        <w:widowControl w:val="0"/>
        <w:rPr>
          <w:lang w:val="fr-FR"/>
        </w:rPr>
      </w:pPr>
      <w:r w:rsidRPr="00134D12">
        <w:rPr>
          <w:lang w:val="fr-FR"/>
        </w:rPr>
        <w:t>TABLEAU 16</w:t>
      </w:r>
    </w:p>
    <w:p w14:paraId="60970102" w14:textId="35A07137" w:rsidR="007A15DA" w:rsidRPr="00134D12" w:rsidRDefault="007A15DA" w:rsidP="0021702B">
      <w:pPr>
        <w:pStyle w:val="Tabletitle"/>
        <w:keepNext w:val="0"/>
        <w:widowControl w:val="0"/>
        <w:rPr>
          <w:lang w:val="fr-FR"/>
        </w:rPr>
      </w:pPr>
      <w:r w:rsidRPr="00134D12">
        <w:rPr>
          <w:lang w:val="fr-FR"/>
        </w:rPr>
        <w:t>Émissions LM-RPS L5 dans la bande 1 164-1 215 MHz</w:t>
      </w:r>
    </w:p>
    <w:tbl>
      <w:tblPr>
        <w:tblW w:w="9644" w:type="dxa"/>
        <w:jc w:val="center"/>
        <w:tblLayout w:type="fixed"/>
        <w:tblLook w:val="0000" w:firstRow="0" w:lastRow="0" w:firstColumn="0" w:lastColumn="0" w:noHBand="0" w:noVBand="0"/>
      </w:tblPr>
      <w:tblGrid>
        <w:gridCol w:w="5739"/>
        <w:gridCol w:w="3905"/>
      </w:tblGrid>
      <w:tr w:rsidR="007A15DA" w:rsidRPr="00134D12" w14:paraId="50FBE328" w14:textId="77777777" w:rsidTr="00CB710A">
        <w:trPr>
          <w:jc w:val="center"/>
        </w:trPr>
        <w:tc>
          <w:tcPr>
            <w:tcW w:w="5739" w:type="dxa"/>
            <w:tcBorders>
              <w:top w:val="single" w:sz="4" w:space="0" w:color="auto"/>
              <w:left w:val="single" w:sz="4" w:space="0" w:color="auto"/>
              <w:bottom w:val="single" w:sz="4" w:space="0" w:color="auto"/>
              <w:right w:val="single" w:sz="4" w:space="0" w:color="auto"/>
            </w:tcBorders>
            <w:vAlign w:val="center"/>
          </w:tcPr>
          <w:p w14:paraId="1C0E9A92" w14:textId="36C8DB4F" w:rsidR="007A15DA" w:rsidRPr="00134D12" w:rsidRDefault="007A15DA" w:rsidP="0021702B">
            <w:pPr>
              <w:pStyle w:val="Tablehead"/>
              <w:keepNext w:val="0"/>
              <w:widowControl w:val="0"/>
              <w:rPr>
                <w:rFonts w:eastAsia="MS PGothic"/>
                <w:lang w:val="fr-FR"/>
              </w:rPr>
            </w:pPr>
            <w:r w:rsidRPr="00134D12">
              <w:rPr>
                <w:rFonts w:eastAsia="MS PGothic"/>
                <w:lang w:val="fr-FR"/>
              </w:rPr>
              <w:t>Paramètre</w:t>
            </w:r>
          </w:p>
        </w:tc>
        <w:tc>
          <w:tcPr>
            <w:tcW w:w="3905" w:type="dxa"/>
            <w:tcBorders>
              <w:top w:val="single" w:sz="4" w:space="0" w:color="auto"/>
              <w:left w:val="single" w:sz="4" w:space="0" w:color="auto"/>
              <w:bottom w:val="single" w:sz="4" w:space="0" w:color="auto"/>
              <w:right w:val="single" w:sz="4" w:space="0" w:color="auto"/>
            </w:tcBorders>
            <w:vAlign w:val="center"/>
          </w:tcPr>
          <w:p w14:paraId="774C9BA4" w14:textId="77777777" w:rsidR="007A15DA" w:rsidRPr="00134D12" w:rsidRDefault="007A15DA" w:rsidP="0021702B">
            <w:pPr>
              <w:pStyle w:val="Tablehead"/>
              <w:keepNext w:val="0"/>
              <w:widowControl w:val="0"/>
              <w:rPr>
                <w:rFonts w:eastAsia="MS PGothic"/>
                <w:lang w:val="fr-FR"/>
              </w:rPr>
            </w:pPr>
            <w:r w:rsidRPr="00134D12">
              <w:rPr>
                <w:rFonts w:eastAsia="MS PGothic"/>
                <w:lang w:val="fr-FR"/>
              </w:rPr>
              <w:t>Valeur du paramètre</w:t>
            </w:r>
          </w:p>
        </w:tc>
      </w:tr>
      <w:tr w:rsidR="007A15DA" w:rsidRPr="00134D12" w14:paraId="0F9A7A86" w14:textId="77777777" w:rsidTr="00CB710A">
        <w:trPr>
          <w:jc w:val="center"/>
        </w:trPr>
        <w:tc>
          <w:tcPr>
            <w:tcW w:w="5739" w:type="dxa"/>
            <w:tcBorders>
              <w:top w:val="single" w:sz="4" w:space="0" w:color="auto"/>
              <w:left w:val="single" w:sz="4" w:space="0" w:color="auto"/>
              <w:bottom w:val="single" w:sz="4" w:space="0" w:color="auto"/>
              <w:right w:val="single" w:sz="4" w:space="0" w:color="auto"/>
            </w:tcBorders>
            <w:vAlign w:val="center"/>
          </w:tcPr>
          <w:p w14:paraId="6A4643AE" w14:textId="77777777" w:rsidR="007A15DA" w:rsidRPr="00134D12" w:rsidRDefault="007A15DA" w:rsidP="0021702B">
            <w:pPr>
              <w:pStyle w:val="Tabletext"/>
              <w:widowControl w:val="0"/>
              <w:jc w:val="left"/>
              <w:rPr>
                <w:rFonts w:eastAsia="MS PGothic"/>
                <w:lang w:val="fr-FR"/>
              </w:rPr>
            </w:pPr>
            <w:r w:rsidRPr="00134D12">
              <w:rPr>
                <w:rFonts w:eastAsia="MS PGothic"/>
                <w:lang w:val="fr-FR"/>
              </w:rPr>
              <w:t>Plage de fréquences du signal (MHz)</w:t>
            </w:r>
          </w:p>
        </w:tc>
        <w:tc>
          <w:tcPr>
            <w:tcW w:w="3905" w:type="dxa"/>
            <w:tcBorders>
              <w:top w:val="single" w:sz="4" w:space="0" w:color="auto"/>
              <w:left w:val="single" w:sz="4" w:space="0" w:color="auto"/>
              <w:bottom w:val="single" w:sz="4" w:space="0" w:color="auto"/>
              <w:right w:val="single" w:sz="4" w:space="0" w:color="auto"/>
            </w:tcBorders>
            <w:vAlign w:val="center"/>
          </w:tcPr>
          <w:p w14:paraId="249F555C" w14:textId="77777777" w:rsidR="007A15DA" w:rsidRPr="00134D12" w:rsidRDefault="007A15DA" w:rsidP="0021702B">
            <w:pPr>
              <w:pStyle w:val="Tabletext"/>
              <w:widowControl w:val="0"/>
              <w:jc w:val="center"/>
              <w:rPr>
                <w:rFonts w:eastAsia="MS PGothic"/>
                <w:szCs w:val="21"/>
                <w:lang w:val="fr-FR"/>
              </w:rPr>
            </w:pPr>
            <w:r w:rsidRPr="00134D12">
              <w:rPr>
                <w:rFonts w:eastAsia="MS PGothic"/>
                <w:szCs w:val="21"/>
                <w:lang w:val="fr-FR"/>
              </w:rPr>
              <w:t>1 176,45 ± 12</w:t>
            </w:r>
          </w:p>
        </w:tc>
      </w:tr>
      <w:tr w:rsidR="007A15DA" w:rsidRPr="00134D12" w14:paraId="55FE6E8C" w14:textId="77777777" w:rsidTr="00CB710A">
        <w:trPr>
          <w:jc w:val="center"/>
        </w:trPr>
        <w:tc>
          <w:tcPr>
            <w:tcW w:w="5739" w:type="dxa"/>
            <w:tcBorders>
              <w:top w:val="single" w:sz="4" w:space="0" w:color="auto"/>
              <w:left w:val="single" w:sz="4" w:space="0" w:color="auto"/>
              <w:bottom w:val="single" w:sz="4" w:space="0" w:color="auto"/>
              <w:right w:val="single" w:sz="4" w:space="0" w:color="auto"/>
            </w:tcBorders>
            <w:vAlign w:val="center"/>
          </w:tcPr>
          <w:p w14:paraId="345B20D3" w14:textId="77777777" w:rsidR="007A15DA" w:rsidRPr="00134D12" w:rsidRDefault="007A15DA" w:rsidP="0021702B">
            <w:pPr>
              <w:pStyle w:val="Tabletext"/>
              <w:widowControl w:val="0"/>
              <w:jc w:val="left"/>
              <w:rPr>
                <w:rFonts w:eastAsia="MS PGothic"/>
                <w:lang w:val="fr-FR"/>
              </w:rPr>
            </w:pPr>
            <w:r w:rsidRPr="00134D12">
              <w:rPr>
                <w:rFonts w:eastAsia="MS PGothic"/>
                <w:lang w:val="fr-FR"/>
              </w:rPr>
              <w:t>Débit d'éléments du code BPA (Méléments/s)</w:t>
            </w:r>
          </w:p>
        </w:tc>
        <w:tc>
          <w:tcPr>
            <w:tcW w:w="3905" w:type="dxa"/>
            <w:tcBorders>
              <w:top w:val="single" w:sz="4" w:space="0" w:color="auto"/>
              <w:left w:val="single" w:sz="4" w:space="0" w:color="auto"/>
              <w:bottom w:val="single" w:sz="4" w:space="0" w:color="auto"/>
              <w:right w:val="single" w:sz="4" w:space="0" w:color="auto"/>
            </w:tcBorders>
            <w:vAlign w:val="center"/>
          </w:tcPr>
          <w:p w14:paraId="270716B2" w14:textId="77777777" w:rsidR="007A15DA" w:rsidRPr="00134D12" w:rsidRDefault="007A15DA" w:rsidP="0021702B">
            <w:pPr>
              <w:pStyle w:val="Tabletext"/>
              <w:widowControl w:val="0"/>
              <w:jc w:val="center"/>
              <w:rPr>
                <w:rFonts w:eastAsia="MS PGothic"/>
                <w:szCs w:val="21"/>
                <w:lang w:val="fr-FR"/>
              </w:rPr>
            </w:pPr>
            <w:r w:rsidRPr="00134D12">
              <w:rPr>
                <w:rFonts w:eastAsia="MS PGothic"/>
                <w:szCs w:val="21"/>
                <w:lang w:val="fr-FR"/>
              </w:rPr>
              <w:t>10,23</w:t>
            </w:r>
          </w:p>
        </w:tc>
      </w:tr>
      <w:tr w:rsidR="007A15DA" w:rsidRPr="00134D12" w14:paraId="57A5CEB5" w14:textId="77777777" w:rsidTr="00CB710A">
        <w:trPr>
          <w:jc w:val="center"/>
        </w:trPr>
        <w:tc>
          <w:tcPr>
            <w:tcW w:w="5739" w:type="dxa"/>
            <w:tcBorders>
              <w:top w:val="single" w:sz="4" w:space="0" w:color="auto"/>
              <w:left w:val="single" w:sz="4" w:space="0" w:color="auto"/>
              <w:bottom w:val="single" w:sz="4" w:space="0" w:color="auto"/>
              <w:right w:val="single" w:sz="4" w:space="0" w:color="auto"/>
            </w:tcBorders>
            <w:vAlign w:val="center"/>
          </w:tcPr>
          <w:p w14:paraId="1CE3E06E" w14:textId="77777777" w:rsidR="007A15DA" w:rsidRPr="00134D12" w:rsidRDefault="007A15DA" w:rsidP="0021702B">
            <w:pPr>
              <w:pStyle w:val="Tabletext"/>
              <w:widowControl w:val="0"/>
              <w:jc w:val="left"/>
              <w:rPr>
                <w:rFonts w:eastAsia="MS PGothic"/>
                <w:szCs w:val="21"/>
                <w:lang w:val="fr-FR"/>
              </w:rPr>
            </w:pPr>
            <w:r w:rsidRPr="00134D12">
              <w:rPr>
                <w:rFonts w:eastAsia="MS PGothic"/>
                <w:szCs w:val="21"/>
                <w:lang w:val="fr-FR"/>
              </w:rPr>
              <w:t>Débits binaires des données de navigation (bits/s)</w:t>
            </w:r>
          </w:p>
        </w:tc>
        <w:tc>
          <w:tcPr>
            <w:tcW w:w="3905" w:type="dxa"/>
            <w:tcBorders>
              <w:top w:val="single" w:sz="4" w:space="0" w:color="auto"/>
              <w:left w:val="single" w:sz="4" w:space="0" w:color="auto"/>
              <w:bottom w:val="single" w:sz="4" w:space="0" w:color="auto"/>
              <w:right w:val="single" w:sz="4" w:space="0" w:color="auto"/>
            </w:tcBorders>
            <w:vAlign w:val="center"/>
          </w:tcPr>
          <w:p w14:paraId="6D25A131" w14:textId="22247656" w:rsidR="007A15DA" w:rsidRPr="00134D12" w:rsidRDefault="007A15DA" w:rsidP="0021702B">
            <w:pPr>
              <w:pStyle w:val="Tabletext"/>
              <w:widowControl w:val="0"/>
              <w:jc w:val="center"/>
              <w:rPr>
                <w:rFonts w:eastAsia="MS PGothic"/>
                <w:szCs w:val="21"/>
                <w:lang w:val="fr-FR"/>
              </w:rPr>
            </w:pPr>
            <w:r w:rsidRPr="00134D12">
              <w:rPr>
                <w:rFonts w:eastAsia="MS PGothic"/>
                <w:szCs w:val="21"/>
                <w:lang w:val="fr-FR"/>
              </w:rPr>
              <w:t>250</w:t>
            </w:r>
          </w:p>
        </w:tc>
      </w:tr>
      <w:tr w:rsidR="007A15DA" w:rsidRPr="00134D12" w14:paraId="0FE2457B" w14:textId="77777777" w:rsidTr="00CB710A">
        <w:trPr>
          <w:jc w:val="center"/>
        </w:trPr>
        <w:tc>
          <w:tcPr>
            <w:tcW w:w="5739" w:type="dxa"/>
            <w:tcBorders>
              <w:top w:val="single" w:sz="4" w:space="0" w:color="auto"/>
              <w:left w:val="single" w:sz="4" w:space="0" w:color="auto"/>
              <w:bottom w:val="single" w:sz="4" w:space="0" w:color="auto"/>
              <w:right w:val="single" w:sz="4" w:space="0" w:color="auto"/>
            </w:tcBorders>
            <w:vAlign w:val="center"/>
          </w:tcPr>
          <w:p w14:paraId="0EF7E3FA" w14:textId="77777777" w:rsidR="007A15DA" w:rsidRPr="00134D12" w:rsidRDefault="007A15DA" w:rsidP="0021702B">
            <w:pPr>
              <w:pStyle w:val="Tabletext"/>
              <w:widowControl w:val="0"/>
              <w:jc w:val="left"/>
              <w:rPr>
                <w:rFonts w:eastAsia="MS PGothic"/>
                <w:szCs w:val="21"/>
                <w:lang w:val="fr-FR"/>
              </w:rPr>
            </w:pPr>
            <w:r w:rsidRPr="00134D12">
              <w:rPr>
                <w:rFonts w:eastAsia="MS PGothic"/>
                <w:lang w:val="fr-FR"/>
              </w:rPr>
              <w:t>Débits de symboles des données de navigation (symboles/s)</w:t>
            </w:r>
          </w:p>
        </w:tc>
        <w:tc>
          <w:tcPr>
            <w:tcW w:w="3905" w:type="dxa"/>
            <w:tcBorders>
              <w:top w:val="single" w:sz="4" w:space="0" w:color="auto"/>
              <w:left w:val="single" w:sz="4" w:space="0" w:color="auto"/>
              <w:bottom w:val="single" w:sz="4" w:space="0" w:color="auto"/>
              <w:right w:val="single" w:sz="4" w:space="0" w:color="auto"/>
            </w:tcBorders>
          </w:tcPr>
          <w:p w14:paraId="56F1A8B6" w14:textId="77777777" w:rsidR="007A15DA" w:rsidRPr="00134D12" w:rsidRDefault="007A15DA" w:rsidP="0021702B">
            <w:pPr>
              <w:pStyle w:val="Tabletext"/>
              <w:widowControl w:val="0"/>
              <w:jc w:val="center"/>
              <w:rPr>
                <w:rFonts w:eastAsia="MS PGothic"/>
                <w:szCs w:val="21"/>
                <w:lang w:val="fr-FR"/>
              </w:rPr>
            </w:pPr>
            <w:r w:rsidRPr="00134D12">
              <w:rPr>
                <w:rFonts w:eastAsia="MS PGothic"/>
                <w:lang w:val="fr-FR"/>
              </w:rPr>
              <w:t>500</w:t>
            </w:r>
          </w:p>
        </w:tc>
      </w:tr>
      <w:tr w:rsidR="007A15DA" w:rsidRPr="00134D12" w14:paraId="5331DB59" w14:textId="77777777" w:rsidTr="00CB710A">
        <w:trPr>
          <w:jc w:val="center"/>
        </w:trPr>
        <w:tc>
          <w:tcPr>
            <w:tcW w:w="5739" w:type="dxa"/>
            <w:tcBorders>
              <w:top w:val="single" w:sz="4" w:space="0" w:color="auto"/>
              <w:left w:val="single" w:sz="4" w:space="0" w:color="auto"/>
              <w:bottom w:val="single" w:sz="4" w:space="0" w:color="auto"/>
              <w:right w:val="single" w:sz="4" w:space="0" w:color="auto"/>
            </w:tcBorders>
            <w:vAlign w:val="center"/>
          </w:tcPr>
          <w:p w14:paraId="769040B8" w14:textId="77777777" w:rsidR="007A15DA" w:rsidRPr="00134D12" w:rsidRDefault="007A15DA" w:rsidP="0021702B">
            <w:pPr>
              <w:pStyle w:val="Tabletext"/>
              <w:widowControl w:val="0"/>
              <w:jc w:val="left"/>
              <w:rPr>
                <w:rFonts w:eastAsia="MS PGothic"/>
                <w:lang w:val="fr-FR"/>
              </w:rPr>
            </w:pPr>
            <w:r w:rsidRPr="00134D12">
              <w:rPr>
                <w:rFonts w:eastAsia="MS PGothic"/>
                <w:lang w:val="fr-FR"/>
              </w:rPr>
              <w:t>Méthode de modulation du signal</w:t>
            </w:r>
          </w:p>
        </w:tc>
        <w:tc>
          <w:tcPr>
            <w:tcW w:w="3905" w:type="dxa"/>
            <w:tcBorders>
              <w:top w:val="single" w:sz="4" w:space="0" w:color="auto"/>
              <w:left w:val="single" w:sz="4" w:space="0" w:color="auto"/>
              <w:bottom w:val="single" w:sz="4" w:space="0" w:color="auto"/>
              <w:right w:val="single" w:sz="4" w:space="0" w:color="auto"/>
            </w:tcBorders>
            <w:vAlign w:val="center"/>
          </w:tcPr>
          <w:p w14:paraId="170FC629" w14:textId="22AD98AF" w:rsidR="007A15DA" w:rsidRPr="00134D12" w:rsidRDefault="007A15DA" w:rsidP="0021702B">
            <w:pPr>
              <w:pStyle w:val="Tabletext"/>
              <w:widowControl w:val="0"/>
              <w:jc w:val="center"/>
              <w:rPr>
                <w:rFonts w:eastAsia="MS PGothic"/>
                <w:szCs w:val="21"/>
                <w:lang w:val="fr-FR"/>
              </w:rPr>
            </w:pPr>
            <w:r w:rsidRPr="00134D12">
              <w:rPr>
                <w:lang w:val="fr-FR"/>
              </w:rPr>
              <w:t>MDPB</w:t>
            </w:r>
            <w:r w:rsidRPr="00134D12">
              <w:rPr>
                <w:rFonts w:eastAsia="MS PGothic"/>
                <w:szCs w:val="21"/>
                <w:lang w:val="fr-FR"/>
              </w:rPr>
              <w:t>-R(10)</w:t>
            </w:r>
            <w:r w:rsidRPr="00134D12">
              <w:rPr>
                <w:rFonts w:eastAsia="MS PGothic"/>
                <w:szCs w:val="21"/>
                <w:lang w:val="fr-FR"/>
              </w:rPr>
              <w:br/>
            </w:r>
            <w:r w:rsidRPr="00134D12">
              <w:rPr>
                <w:rFonts w:eastAsia="MS PGothic"/>
                <w:lang w:val="fr-FR"/>
              </w:rPr>
              <w:t>(voir Note 1)</w:t>
            </w:r>
          </w:p>
        </w:tc>
      </w:tr>
      <w:tr w:rsidR="007A15DA" w:rsidRPr="00134D12" w14:paraId="68E50C3A" w14:textId="77777777" w:rsidTr="00CB710A">
        <w:trPr>
          <w:jc w:val="center"/>
        </w:trPr>
        <w:tc>
          <w:tcPr>
            <w:tcW w:w="5739" w:type="dxa"/>
            <w:tcBorders>
              <w:top w:val="single" w:sz="4" w:space="0" w:color="auto"/>
              <w:left w:val="single" w:sz="4" w:space="0" w:color="auto"/>
              <w:bottom w:val="single" w:sz="4" w:space="0" w:color="auto"/>
              <w:right w:val="single" w:sz="4" w:space="0" w:color="auto"/>
            </w:tcBorders>
            <w:vAlign w:val="center"/>
          </w:tcPr>
          <w:p w14:paraId="3AB8D7F9" w14:textId="77777777" w:rsidR="007A15DA" w:rsidRPr="00134D12" w:rsidRDefault="007A15DA" w:rsidP="0021702B">
            <w:pPr>
              <w:pStyle w:val="Tabletext"/>
              <w:widowControl w:val="0"/>
              <w:jc w:val="left"/>
              <w:rPr>
                <w:rFonts w:eastAsia="MS PGothic"/>
                <w:lang w:val="fr-FR"/>
              </w:rPr>
            </w:pPr>
            <w:r w:rsidRPr="00134D12">
              <w:rPr>
                <w:rFonts w:eastAsia="MS PGothic"/>
                <w:lang w:val="fr-FR"/>
              </w:rPr>
              <w:t>Polarisation</w:t>
            </w:r>
          </w:p>
        </w:tc>
        <w:tc>
          <w:tcPr>
            <w:tcW w:w="3905" w:type="dxa"/>
            <w:tcBorders>
              <w:top w:val="single" w:sz="4" w:space="0" w:color="auto"/>
              <w:left w:val="single" w:sz="4" w:space="0" w:color="auto"/>
              <w:bottom w:val="single" w:sz="4" w:space="0" w:color="auto"/>
              <w:right w:val="single" w:sz="4" w:space="0" w:color="auto"/>
            </w:tcBorders>
            <w:vAlign w:val="center"/>
          </w:tcPr>
          <w:p w14:paraId="604241D9" w14:textId="77777777" w:rsidR="007A15DA" w:rsidRPr="00134D12" w:rsidRDefault="007A15DA" w:rsidP="0021702B">
            <w:pPr>
              <w:pStyle w:val="Tabletext"/>
              <w:widowControl w:val="0"/>
              <w:jc w:val="center"/>
              <w:rPr>
                <w:rFonts w:eastAsia="MS PGothic"/>
                <w:szCs w:val="21"/>
                <w:lang w:val="fr-FR"/>
              </w:rPr>
            </w:pPr>
            <w:r w:rsidRPr="00134D12">
              <w:rPr>
                <w:rFonts w:eastAsia="MS PGothic"/>
                <w:szCs w:val="21"/>
                <w:lang w:val="fr-FR"/>
              </w:rPr>
              <w:t>circulaire dextrogyre</w:t>
            </w:r>
          </w:p>
        </w:tc>
      </w:tr>
      <w:tr w:rsidR="007A15DA" w:rsidRPr="00134D12" w14:paraId="1EE9C2C6" w14:textId="77777777" w:rsidTr="00CB710A">
        <w:trPr>
          <w:jc w:val="center"/>
        </w:trPr>
        <w:tc>
          <w:tcPr>
            <w:tcW w:w="5739" w:type="dxa"/>
            <w:tcBorders>
              <w:top w:val="single" w:sz="4" w:space="0" w:color="auto"/>
              <w:left w:val="single" w:sz="4" w:space="0" w:color="auto"/>
              <w:bottom w:val="single" w:sz="4" w:space="0" w:color="auto"/>
              <w:right w:val="single" w:sz="4" w:space="0" w:color="auto"/>
            </w:tcBorders>
            <w:vAlign w:val="center"/>
          </w:tcPr>
          <w:p w14:paraId="36130A93" w14:textId="77777777" w:rsidR="007A15DA" w:rsidRPr="00134D12" w:rsidRDefault="007A15DA" w:rsidP="0021702B">
            <w:pPr>
              <w:pStyle w:val="Tabletext"/>
              <w:widowControl w:val="0"/>
              <w:jc w:val="left"/>
              <w:rPr>
                <w:rFonts w:eastAsia="MS PGothic"/>
                <w:lang w:val="fr-FR"/>
              </w:rPr>
            </w:pPr>
            <w:r w:rsidRPr="00134D12">
              <w:rPr>
                <w:rFonts w:eastAsia="MS PGothic"/>
                <w:lang w:val="fr-FR"/>
              </w:rPr>
              <w:t>Ellipticité (dB)</w:t>
            </w:r>
          </w:p>
        </w:tc>
        <w:tc>
          <w:tcPr>
            <w:tcW w:w="3905" w:type="dxa"/>
            <w:tcBorders>
              <w:top w:val="single" w:sz="4" w:space="0" w:color="auto"/>
              <w:left w:val="single" w:sz="4" w:space="0" w:color="auto"/>
              <w:bottom w:val="single" w:sz="4" w:space="0" w:color="auto"/>
              <w:right w:val="single" w:sz="4" w:space="0" w:color="auto"/>
            </w:tcBorders>
            <w:vAlign w:val="center"/>
          </w:tcPr>
          <w:p w14:paraId="13898CC3" w14:textId="77777777" w:rsidR="007A15DA" w:rsidRPr="00134D12" w:rsidRDefault="007A15DA" w:rsidP="0021702B">
            <w:pPr>
              <w:pStyle w:val="Tabletext"/>
              <w:widowControl w:val="0"/>
              <w:jc w:val="center"/>
              <w:rPr>
                <w:rFonts w:eastAsia="MS PGothic"/>
                <w:szCs w:val="21"/>
                <w:lang w:val="fr-FR"/>
              </w:rPr>
            </w:pPr>
            <w:r w:rsidRPr="00134D12">
              <w:rPr>
                <w:rFonts w:eastAsia="MS PGothic"/>
                <w:lang w:val="fr-FR"/>
              </w:rPr>
              <w:t>2,0 maximum</w:t>
            </w:r>
          </w:p>
        </w:tc>
      </w:tr>
      <w:tr w:rsidR="007A15DA" w:rsidRPr="00134D12" w14:paraId="07F13E2E" w14:textId="77777777" w:rsidTr="00CB710A">
        <w:trPr>
          <w:jc w:val="center"/>
        </w:trPr>
        <w:tc>
          <w:tcPr>
            <w:tcW w:w="5739" w:type="dxa"/>
            <w:tcBorders>
              <w:top w:val="single" w:sz="4" w:space="0" w:color="auto"/>
              <w:left w:val="single" w:sz="4" w:space="0" w:color="auto"/>
              <w:bottom w:val="single" w:sz="4" w:space="0" w:color="auto"/>
              <w:right w:val="single" w:sz="4" w:space="0" w:color="auto"/>
            </w:tcBorders>
            <w:vAlign w:val="center"/>
          </w:tcPr>
          <w:p w14:paraId="08E1E6AC" w14:textId="77777777" w:rsidR="007A15DA" w:rsidRPr="00134D12" w:rsidRDefault="007A15DA" w:rsidP="0021702B">
            <w:pPr>
              <w:pStyle w:val="Tabletext"/>
              <w:widowControl w:val="0"/>
              <w:jc w:val="left"/>
              <w:rPr>
                <w:rFonts w:eastAsia="MS PGothic"/>
                <w:lang w:val="fr-FR"/>
              </w:rPr>
            </w:pPr>
            <w:r w:rsidRPr="00134D12">
              <w:rPr>
                <w:lang w:val="fr-FR"/>
              </w:rPr>
              <w:t xml:space="preserve">Niveau de puissance minimale reçue </w:t>
            </w:r>
            <w:r w:rsidRPr="00134D12">
              <w:rPr>
                <w:rFonts w:eastAsia="MS PGothic"/>
                <w:lang w:val="fr-FR"/>
              </w:rPr>
              <w:t>à la sortie de l'antenne de référence (dBW)</w:t>
            </w:r>
          </w:p>
        </w:tc>
        <w:tc>
          <w:tcPr>
            <w:tcW w:w="3905" w:type="dxa"/>
            <w:tcBorders>
              <w:top w:val="single" w:sz="4" w:space="0" w:color="auto"/>
              <w:left w:val="single" w:sz="4" w:space="0" w:color="auto"/>
              <w:bottom w:val="single" w:sz="4" w:space="0" w:color="auto"/>
              <w:right w:val="single" w:sz="4" w:space="0" w:color="auto"/>
            </w:tcBorders>
            <w:vAlign w:val="center"/>
          </w:tcPr>
          <w:p w14:paraId="5D5B0590" w14:textId="12203E6D" w:rsidR="007A15DA" w:rsidRPr="00134D12" w:rsidRDefault="007A15DA" w:rsidP="0021702B">
            <w:pPr>
              <w:pStyle w:val="Tabletext"/>
              <w:widowControl w:val="0"/>
              <w:jc w:val="center"/>
              <w:rPr>
                <w:rFonts w:eastAsia="MS PGothic"/>
                <w:szCs w:val="21"/>
                <w:lang w:val="fr-FR"/>
              </w:rPr>
            </w:pPr>
            <w:r w:rsidRPr="00134D12">
              <w:rPr>
                <w:rFonts w:eastAsia="MS PGothic"/>
                <w:lang w:val="fr-FR"/>
              </w:rPr>
              <w:t>−157,9</w:t>
            </w:r>
            <w:r w:rsidRPr="00134D12">
              <w:rPr>
                <w:rFonts w:eastAsia="MS PGothic"/>
                <w:lang w:val="fr-FR"/>
              </w:rPr>
              <w:br/>
              <w:t>(voir Note 2)</w:t>
            </w:r>
          </w:p>
        </w:tc>
      </w:tr>
      <w:tr w:rsidR="007A15DA" w:rsidRPr="00134D12" w14:paraId="2D7EDCBA" w14:textId="77777777" w:rsidTr="00CB710A">
        <w:trPr>
          <w:jc w:val="center"/>
        </w:trPr>
        <w:tc>
          <w:tcPr>
            <w:tcW w:w="5739" w:type="dxa"/>
            <w:tcBorders>
              <w:top w:val="single" w:sz="4" w:space="0" w:color="auto"/>
              <w:left w:val="single" w:sz="4" w:space="0" w:color="auto"/>
              <w:bottom w:val="single" w:sz="4" w:space="0" w:color="auto"/>
              <w:right w:val="single" w:sz="4" w:space="0" w:color="auto"/>
            </w:tcBorders>
            <w:vAlign w:val="center"/>
          </w:tcPr>
          <w:p w14:paraId="4CEB2E85" w14:textId="77777777" w:rsidR="007A15DA" w:rsidRPr="00134D12" w:rsidRDefault="007A15DA" w:rsidP="0021702B">
            <w:pPr>
              <w:pStyle w:val="Tabletext"/>
              <w:widowControl w:val="0"/>
              <w:jc w:val="left"/>
              <w:rPr>
                <w:rFonts w:eastAsia="MS PGothic"/>
                <w:lang w:val="fr-FR"/>
              </w:rPr>
            </w:pPr>
            <w:r w:rsidRPr="00134D12">
              <w:rPr>
                <w:rFonts w:eastAsia="MS PGothic"/>
                <w:lang w:val="fr-FR"/>
              </w:rPr>
              <w:t>Largeur de bande à 3 dB du filtre d'émission RF (MHz)</w:t>
            </w:r>
          </w:p>
        </w:tc>
        <w:tc>
          <w:tcPr>
            <w:tcW w:w="3905" w:type="dxa"/>
            <w:tcBorders>
              <w:top w:val="single" w:sz="4" w:space="0" w:color="auto"/>
              <w:left w:val="single" w:sz="4" w:space="0" w:color="auto"/>
              <w:bottom w:val="single" w:sz="4" w:space="0" w:color="auto"/>
              <w:right w:val="single" w:sz="4" w:space="0" w:color="auto"/>
            </w:tcBorders>
          </w:tcPr>
          <w:p w14:paraId="75648CEA" w14:textId="77777777" w:rsidR="007A15DA" w:rsidRPr="00134D12" w:rsidRDefault="007A15DA" w:rsidP="0021702B">
            <w:pPr>
              <w:pStyle w:val="Tabletext"/>
              <w:widowControl w:val="0"/>
              <w:jc w:val="center"/>
              <w:rPr>
                <w:rFonts w:eastAsia="MS PGothic"/>
                <w:szCs w:val="21"/>
                <w:lang w:val="fr-FR"/>
              </w:rPr>
            </w:pPr>
            <w:r w:rsidRPr="00134D12">
              <w:rPr>
                <w:rFonts w:eastAsia="MS PGothic"/>
                <w:szCs w:val="21"/>
                <w:lang w:val="fr-FR"/>
              </w:rPr>
              <w:t>24,0</w:t>
            </w:r>
          </w:p>
        </w:tc>
      </w:tr>
    </w:tbl>
    <w:p w14:paraId="17E1BDA6" w14:textId="77777777" w:rsidR="00CB710A" w:rsidRDefault="00CB710A">
      <w:r>
        <w:br w:type="page"/>
      </w:r>
    </w:p>
    <w:tbl>
      <w:tblPr>
        <w:tblW w:w="9644" w:type="dxa"/>
        <w:jc w:val="center"/>
        <w:tblLayout w:type="fixed"/>
        <w:tblLook w:val="0000" w:firstRow="0" w:lastRow="0" w:firstColumn="0" w:lastColumn="0" w:noHBand="0" w:noVBand="0"/>
      </w:tblPr>
      <w:tblGrid>
        <w:gridCol w:w="9644"/>
      </w:tblGrid>
      <w:tr w:rsidR="007A15DA" w:rsidRPr="0026318C" w14:paraId="793DAC8C" w14:textId="77777777" w:rsidTr="00CB710A">
        <w:trPr>
          <w:jc w:val="center"/>
        </w:trPr>
        <w:tc>
          <w:tcPr>
            <w:tcW w:w="9644" w:type="dxa"/>
            <w:vAlign w:val="center"/>
          </w:tcPr>
          <w:p w14:paraId="76E69ED0" w14:textId="39C6BA31" w:rsidR="007A15DA" w:rsidRPr="00134D12" w:rsidRDefault="007A15DA" w:rsidP="0021702B">
            <w:pPr>
              <w:pStyle w:val="Tablelegend"/>
              <w:widowControl w:val="0"/>
              <w:ind w:left="-85" w:firstLine="0"/>
              <w:rPr>
                <w:i/>
                <w:iCs/>
                <w:lang w:val="fr-FR"/>
              </w:rPr>
            </w:pPr>
            <w:r w:rsidRPr="00134D12">
              <w:rPr>
                <w:i/>
                <w:iCs/>
                <w:lang w:val="fr-FR"/>
              </w:rPr>
              <w:lastRenderedPageBreak/>
              <w:t>Notes relatives au Tableau 16:</w:t>
            </w:r>
          </w:p>
          <w:p w14:paraId="08678A33" w14:textId="646AA22C" w:rsidR="007A15DA" w:rsidRPr="00134D12" w:rsidRDefault="007A15DA" w:rsidP="0021702B">
            <w:pPr>
              <w:pStyle w:val="Tablelegend"/>
              <w:widowControl w:val="0"/>
              <w:ind w:left="-85" w:firstLine="0"/>
              <w:rPr>
                <w:lang w:val="fr-FR"/>
              </w:rPr>
            </w:pPr>
            <w:r w:rsidRPr="00134D12">
              <w:rPr>
                <w:lang w:val="fr-FR"/>
              </w:rPr>
              <w:t xml:space="preserve">NOTE 1 </w:t>
            </w:r>
            <w:r w:rsidR="00E91186" w:rsidRPr="00134D12">
              <w:rPr>
                <w:lang w:val="fr-FR"/>
              </w:rPr>
              <w:t xml:space="preserve">– </w:t>
            </w:r>
            <w:r w:rsidRPr="00134D12">
              <w:rPr>
                <w:lang w:val="fr-FR"/>
              </w:rPr>
              <w:t>Pour les paramètres du système LM-RPS du SRNS, MDPB-R(</w:t>
            </w:r>
            <w:r w:rsidRPr="00134D12">
              <w:rPr>
                <w:i/>
                <w:lang w:val="fr-FR"/>
              </w:rPr>
              <w:t>n</w:t>
            </w:r>
            <w:r w:rsidRPr="00134D12">
              <w:rPr>
                <w:lang w:val="fr-FR"/>
              </w:rPr>
              <w:t>) désigne une modulation par déplacement de phase bivalente utilisant des éléments rectangulaires avec un débit d'éléments de</w:t>
            </w:r>
            <w:r w:rsidR="00384217" w:rsidRPr="00134D12">
              <w:rPr>
                <w:lang w:val="fr-FR"/>
              </w:rPr>
              <w:t> </w:t>
            </w:r>
            <w:r w:rsidRPr="00134D12">
              <w:rPr>
                <w:i/>
                <w:lang w:val="fr-FR"/>
              </w:rPr>
              <w:t>n</w:t>
            </w:r>
            <w:r w:rsidRPr="00134D12">
              <w:rPr>
                <w:lang w:val="fr-FR"/>
              </w:rPr>
              <w:t> </w:t>
            </w:r>
            <w:r w:rsidRPr="00134D12">
              <w:rPr>
                <w:lang w:val="fr-FR"/>
              </w:rPr>
              <w:sym w:font="Symbol" w:char="F0B4"/>
            </w:r>
            <w:r w:rsidRPr="00134D12">
              <w:rPr>
                <w:lang w:val="fr-FR"/>
              </w:rPr>
              <w:t> 1,023 (Méléments/s).</w:t>
            </w:r>
          </w:p>
          <w:p w14:paraId="072D8B17" w14:textId="0E0DF72C" w:rsidR="007A15DA" w:rsidRPr="00134D12" w:rsidRDefault="007A15DA" w:rsidP="0021702B">
            <w:pPr>
              <w:pStyle w:val="Tablelegend"/>
              <w:widowControl w:val="0"/>
              <w:ind w:left="-85" w:firstLine="0"/>
              <w:rPr>
                <w:rFonts w:eastAsia="MS PGothic"/>
                <w:szCs w:val="21"/>
                <w:lang w:val="fr-FR"/>
              </w:rPr>
            </w:pPr>
            <w:r w:rsidRPr="00134D12">
              <w:rPr>
                <w:lang w:val="fr-FR"/>
              </w:rPr>
              <w:t xml:space="preserve">NOTE 2 </w:t>
            </w:r>
            <w:r w:rsidR="00E91186" w:rsidRPr="00134D12">
              <w:rPr>
                <w:lang w:val="fr-FR"/>
              </w:rPr>
              <w:t xml:space="preserve">– </w:t>
            </w:r>
            <w:r w:rsidRPr="00134D12">
              <w:rPr>
                <w:lang w:val="fr-FR"/>
              </w:rPr>
              <w:t>La puissance minimale reçue dans le système LM</w:t>
            </w:r>
            <w:r w:rsidRPr="00134D12">
              <w:rPr>
                <w:lang w:val="fr-FR"/>
              </w:rPr>
              <w:noBreakHyphen/>
              <w:t>RPS est mesurée à la sortie d'une antenne de réception d'utilisateur de référence à polarisation rectiligne de 3 dBi (située près du sol) pour l'orientation normale la plus défavorable lorsque l'angle d'élévation du satellite vu depuis la surface de la Terre est supérieur à 5 degrés au-dessus de l'horizon terrestre.</w:t>
            </w:r>
          </w:p>
        </w:tc>
      </w:tr>
    </w:tbl>
    <w:p w14:paraId="4E1163BB" w14:textId="77777777" w:rsidR="007A15DA" w:rsidRDefault="007A15DA" w:rsidP="00D872FC">
      <w:pPr>
        <w:pStyle w:val="Tablefin"/>
        <w:rPr>
          <w:lang w:val="fr-FR"/>
        </w:rPr>
      </w:pPr>
    </w:p>
    <w:p w14:paraId="4F190FC0" w14:textId="77777777" w:rsidR="00CB710A" w:rsidRPr="00CB710A" w:rsidRDefault="00CB710A" w:rsidP="00CB710A">
      <w:pPr>
        <w:rPr>
          <w:lang w:val="fr-FR"/>
        </w:rPr>
      </w:pPr>
    </w:p>
    <w:p w14:paraId="7F16A47C" w14:textId="77777777" w:rsidR="007A15DA" w:rsidRPr="00134D12" w:rsidRDefault="007A15DA" w:rsidP="00CB710A">
      <w:pPr>
        <w:pStyle w:val="AnnexNotitle0"/>
        <w:rPr>
          <w:lang w:val="fr-FR"/>
        </w:rPr>
      </w:pPr>
      <w:bookmarkStart w:id="1058" w:name="_Toc181632683"/>
      <w:bookmarkStart w:id="1059" w:name="_Toc182918284"/>
      <w:r w:rsidRPr="00134D12">
        <w:rPr>
          <w:rFonts w:eastAsia="SimSun"/>
          <w:lang w:val="fr-FR"/>
        </w:rPr>
        <w:t xml:space="preserve">Annexe </w:t>
      </w:r>
      <w:r w:rsidRPr="00134D12">
        <w:rPr>
          <w:rFonts w:eastAsia="SimSun"/>
          <w:lang w:val="fr-FR" w:eastAsia="zh-CN"/>
        </w:rPr>
        <w:t>7</w:t>
      </w:r>
      <w:r w:rsidRPr="00134D12">
        <w:rPr>
          <w:lang w:val="fr-FR"/>
        </w:rPr>
        <w:br/>
      </w:r>
      <w:r w:rsidRPr="00134D12">
        <w:rPr>
          <w:lang w:val="fr-FR"/>
        </w:rPr>
        <w:br/>
        <w:t xml:space="preserve">Description technique du système COMPASS et caractéristiques </w:t>
      </w:r>
      <w:r w:rsidRPr="00134D12">
        <w:rPr>
          <w:lang w:val="fr-FR"/>
        </w:rPr>
        <w:br/>
        <w:t>de ses stations spatiales d'émission</w:t>
      </w:r>
      <w:bookmarkEnd w:id="1058"/>
      <w:bookmarkEnd w:id="1059"/>
    </w:p>
    <w:p w14:paraId="22B135C4" w14:textId="77777777" w:rsidR="007A15DA" w:rsidRPr="00134D12" w:rsidRDefault="007A15DA" w:rsidP="004C6F99">
      <w:pPr>
        <w:pStyle w:val="Heading1"/>
        <w:rPr>
          <w:lang w:val="fr-FR"/>
        </w:rPr>
      </w:pPr>
      <w:bookmarkStart w:id="1060" w:name="_Toc427760314"/>
      <w:bookmarkStart w:id="1061" w:name="_Toc427760865"/>
      <w:bookmarkStart w:id="1062" w:name="_Toc427761239"/>
      <w:bookmarkStart w:id="1063" w:name="_Toc427763321"/>
      <w:bookmarkStart w:id="1064" w:name="_Toc427764185"/>
      <w:bookmarkStart w:id="1065" w:name="_Toc427843126"/>
      <w:bookmarkStart w:id="1066" w:name="_Toc427843516"/>
      <w:bookmarkStart w:id="1067" w:name="_Toc427843663"/>
      <w:bookmarkStart w:id="1068" w:name="_Toc427843809"/>
      <w:bookmarkStart w:id="1069" w:name="_Toc428173721"/>
      <w:bookmarkStart w:id="1070" w:name="_Toc428174964"/>
      <w:bookmarkStart w:id="1071" w:name="_Toc181632684"/>
      <w:bookmarkStart w:id="1072" w:name="_Toc182918285"/>
      <w:r w:rsidRPr="00134D12">
        <w:rPr>
          <w:lang w:val="fr-FR"/>
        </w:rPr>
        <w:t>1</w:t>
      </w:r>
      <w:r w:rsidRPr="00134D12">
        <w:rPr>
          <w:lang w:val="fr-FR" w:eastAsia="zh-CN"/>
        </w:rPr>
        <w:tab/>
      </w:r>
      <w:r w:rsidRPr="00134D12">
        <w:rPr>
          <w:lang w:val="fr-FR"/>
        </w:rPr>
        <w:t>Introduction</w:t>
      </w:r>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14:paraId="0368587A" w14:textId="77777777" w:rsidR="007A15DA" w:rsidRPr="00134D12" w:rsidRDefault="007A15DA" w:rsidP="004C6F99">
      <w:pPr>
        <w:rPr>
          <w:lang w:val="fr-FR"/>
        </w:rPr>
      </w:pPr>
      <w:r w:rsidRPr="00134D12">
        <w:rPr>
          <w:lang w:val="fr-FR"/>
        </w:rPr>
        <w:t>Le système COMPASS est constitué d'une constellation de 30 satellites non géostationnaires et de cinq satellites géostationnaires positionnés à 58,75°E, 80°E, 110,5°E, 140°E et 160°E. Chaque satellite émet des signaux de navigation dans trois bandes de fréquences. Ces signaux de navigation sont modulés avec un flux binaire prédéterminé, contenant un codage des données d'éphémérides et de l'heure, et ayant une largeur de bande suffisante pour produire la précision de navigation nécessaire sans recourir à une émission bidirectionnelle ou à une intégration Doppler. Le système permet de déterminer avec précision la position, la vitesse et l'heure en trois dimensions n'importe où à la surface de la Terre ou à proximité.</w:t>
      </w:r>
    </w:p>
    <w:p w14:paraId="5517039B" w14:textId="77777777" w:rsidR="007A15DA" w:rsidRPr="00134D12" w:rsidRDefault="007A15DA" w:rsidP="004C6F99">
      <w:pPr>
        <w:pStyle w:val="Heading2"/>
        <w:rPr>
          <w:lang w:val="fr-FR"/>
        </w:rPr>
      </w:pPr>
      <w:bookmarkStart w:id="1073" w:name="_Toc427760315"/>
      <w:bookmarkStart w:id="1074" w:name="_Toc427760866"/>
      <w:bookmarkStart w:id="1075" w:name="_Toc427761240"/>
      <w:bookmarkStart w:id="1076" w:name="_Toc427763322"/>
      <w:bookmarkStart w:id="1077" w:name="_Toc427764186"/>
      <w:bookmarkStart w:id="1078" w:name="_Toc427843127"/>
      <w:bookmarkStart w:id="1079" w:name="_Toc427843517"/>
      <w:bookmarkStart w:id="1080" w:name="_Toc427843664"/>
      <w:bookmarkStart w:id="1081" w:name="_Toc427843810"/>
      <w:bookmarkStart w:id="1082" w:name="_Toc428173722"/>
      <w:bookmarkStart w:id="1083" w:name="_Toc428174965"/>
      <w:bookmarkStart w:id="1084" w:name="_Toc181632685"/>
      <w:bookmarkStart w:id="1085" w:name="_Toc182918286"/>
      <w:r w:rsidRPr="00134D12">
        <w:rPr>
          <w:lang w:val="fr-FR"/>
        </w:rPr>
        <w:t>1.1</w:t>
      </w:r>
      <w:r w:rsidRPr="00134D12">
        <w:rPr>
          <w:lang w:val="fr-FR"/>
        </w:rPr>
        <w:tab/>
        <w:t>Besoins en fréquences</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p>
    <w:p w14:paraId="6EF22F7E" w14:textId="77777777" w:rsidR="007A15DA" w:rsidRPr="00134D12" w:rsidRDefault="007A15DA" w:rsidP="004C6F99">
      <w:pPr>
        <w:rPr>
          <w:lang w:val="fr-FR"/>
        </w:rPr>
      </w:pPr>
      <w:r w:rsidRPr="00134D12">
        <w:rPr>
          <w:lang w:val="fr-FR"/>
        </w:rPr>
        <w:t>Les besoins en fréquences du système COMPASS sont fondés sur une évaluation de la précision requise par les utilisateurs, la résolution du retard dû à la propagation espace vers Terre, la suppression des signaux dus à la propagation par trajets multiples ainsi que le coût et les configurations des équipements. Le système COMPASS émet des signaux de navigation dans trois bandes de fréquences, à savoir B1, B2 et B3.</w:t>
      </w:r>
    </w:p>
    <w:p w14:paraId="5C14DAF9" w14:textId="743D4105" w:rsidR="007A15DA" w:rsidRPr="00134D12" w:rsidRDefault="007A15DA" w:rsidP="00C04492">
      <w:pPr>
        <w:pStyle w:val="enumlev1"/>
        <w:jc w:val="left"/>
        <w:rPr>
          <w:lang w:val="fr-FR" w:eastAsia="zh-CN"/>
        </w:rPr>
      </w:pPr>
      <w:r w:rsidRPr="00134D12">
        <w:rPr>
          <w:lang w:val="fr-FR"/>
        </w:rPr>
        <w:t>–</w:t>
      </w:r>
      <w:r w:rsidRPr="00134D12">
        <w:rPr>
          <w:lang w:val="fr-FR"/>
        </w:rPr>
        <w:tab/>
      </w:r>
      <w:r w:rsidRPr="00134D12">
        <w:rPr>
          <w:lang w:val="fr-FR" w:eastAsia="zh-CN"/>
        </w:rPr>
        <w:t>B1</w:t>
      </w:r>
      <w:r w:rsidRPr="00134D12">
        <w:rPr>
          <w:lang w:val="fr-FR"/>
        </w:rPr>
        <w:t xml:space="preserve">: 1 </w:t>
      </w:r>
      <w:r w:rsidRPr="00134D12">
        <w:rPr>
          <w:lang w:val="fr-FR" w:eastAsia="zh-CN"/>
        </w:rPr>
        <w:t>561,098</w:t>
      </w:r>
      <w:r w:rsidRPr="00134D12">
        <w:rPr>
          <w:lang w:val="fr-FR"/>
        </w:rPr>
        <w:t xml:space="preserve"> MHz</w:t>
      </w:r>
      <w:r w:rsidRPr="00134D12">
        <w:rPr>
          <w:lang w:val="fr-FR" w:eastAsia="zh-CN"/>
        </w:rPr>
        <w:t xml:space="preserve"> (B1I), </w:t>
      </w:r>
      <w:r w:rsidRPr="00134D12">
        <w:rPr>
          <w:lang w:val="fr-FR"/>
        </w:rPr>
        <w:t>1 575,42 MHz</w:t>
      </w:r>
      <w:r w:rsidRPr="00134D12">
        <w:rPr>
          <w:lang w:val="fr-FR" w:eastAsia="zh-CN"/>
        </w:rPr>
        <w:t xml:space="preserve"> (B1C, B1A)</w:t>
      </w:r>
      <w:r w:rsidR="002851F3" w:rsidRPr="00134D12">
        <w:rPr>
          <w:lang w:val="fr-FR" w:eastAsia="zh-CN"/>
        </w:rPr>
        <w:t>;</w:t>
      </w:r>
      <w:r w:rsidRPr="00134D12">
        <w:rPr>
          <w:lang w:val="fr-FR" w:eastAsia="zh-CN"/>
        </w:rPr>
        <w:br/>
        <w:t xml:space="preserve">B2: </w:t>
      </w:r>
      <w:r w:rsidRPr="00134D12">
        <w:rPr>
          <w:lang w:val="fr-FR"/>
        </w:rPr>
        <w:t>1 176,45 MHz</w:t>
      </w:r>
      <w:r w:rsidRPr="00134D12">
        <w:rPr>
          <w:lang w:val="fr-FR" w:eastAsia="zh-CN"/>
        </w:rPr>
        <w:t xml:space="preserve"> (B2a), </w:t>
      </w:r>
      <w:r w:rsidRPr="00134D12">
        <w:rPr>
          <w:lang w:val="fr-FR"/>
        </w:rPr>
        <w:t>1 207,14 MHz</w:t>
      </w:r>
      <w:r w:rsidRPr="00134D12">
        <w:rPr>
          <w:lang w:val="fr-FR" w:eastAsia="zh-CN"/>
        </w:rPr>
        <w:t xml:space="preserve"> (B2b) </w:t>
      </w:r>
      <w:r w:rsidRPr="00134D12">
        <w:rPr>
          <w:lang w:val="fr-FR"/>
        </w:rPr>
        <w:t>(les signaux B2a et B2b sont multiplexés pour former le signal B2, centré sur 1 191,795 MHz)</w:t>
      </w:r>
      <w:r w:rsidR="002851F3" w:rsidRPr="00134D12">
        <w:rPr>
          <w:lang w:val="fr-FR"/>
        </w:rPr>
        <w:t>;</w:t>
      </w:r>
    </w:p>
    <w:p w14:paraId="2721795F" w14:textId="77777777" w:rsidR="007A15DA" w:rsidRPr="00402A73" w:rsidRDefault="007A15DA" w:rsidP="00C04492">
      <w:pPr>
        <w:pStyle w:val="enumlev1"/>
        <w:rPr>
          <w:lang w:eastAsia="zh-CN"/>
        </w:rPr>
      </w:pPr>
      <w:r w:rsidRPr="00402A73">
        <w:t>–</w:t>
      </w:r>
      <w:r w:rsidRPr="00402A73">
        <w:tab/>
      </w:r>
      <w:r w:rsidRPr="00402A73">
        <w:rPr>
          <w:lang w:eastAsia="zh-CN"/>
        </w:rPr>
        <w:t>B3</w:t>
      </w:r>
      <w:r w:rsidRPr="00402A73">
        <w:t>: 1 2</w:t>
      </w:r>
      <w:r w:rsidRPr="00402A73">
        <w:rPr>
          <w:lang w:eastAsia="zh-CN"/>
        </w:rPr>
        <w:t>68,52</w:t>
      </w:r>
      <w:r w:rsidRPr="00402A73">
        <w:t xml:space="preserve"> MHz</w:t>
      </w:r>
      <w:r w:rsidRPr="00402A73">
        <w:rPr>
          <w:lang w:eastAsia="zh-CN"/>
        </w:rPr>
        <w:t xml:space="preserve"> (B3I, B3Q, B3A).</w:t>
      </w:r>
    </w:p>
    <w:p w14:paraId="4A39EF1A" w14:textId="77777777" w:rsidR="007A15DA" w:rsidRPr="00134D12" w:rsidRDefault="007A15DA" w:rsidP="00C04492">
      <w:pPr>
        <w:pStyle w:val="Note"/>
        <w:rPr>
          <w:lang w:val="fr-FR"/>
        </w:rPr>
      </w:pPr>
      <w:r w:rsidRPr="00134D12">
        <w:rPr>
          <w:lang w:val="fr-FR"/>
        </w:rPr>
        <w:t>NOTE – Le nom de signal correspondant est donné entre parenthèses.</w:t>
      </w:r>
    </w:p>
    <w:p w14:paraId="2B969E20" w14:textId="59B2956E" w:rsidR="007A15DA" w:rsidRPr="00134D12" w:rsidRDefault="007A15DA" w:rsidP="004C6F99">
      <w:pPr>
        <w:rPr>
          <w:lang w:val="fr-FR"/>
        </w:rPr>
      </w:pPr>
      <w:r w:rsidRPr="00134D12">
        <w:rPr>
          <w:lang w:val="fr-FR"/>
        </w:rPr>
        <w:t>Cette diversité de fréquences et la grande largeur de bande utilisées par le système COMPASS accroîtront la précision de la télémétrie afin de résoudre le retard dû à la propagation espace vers Terre et amélioreront la suppression des signaux dus à la propagation par trajets multiples afin</w:t>
      </w:r>
      <w:r w:rsidR="005762B1" w:rsidRPr="00134D12">
        <w:rPr>
          <w:lang w:val="fr-FR"/>
        </w:rPr>
        <w:t> </w:t>
      </w:r>
      <w:r w:rsidRPr="00134D12">
        <w:rPr>
          <w:lang w:val="fr-FR"/>
        </w:rPr>
        <w:t>d'augmenter la précision totale.</w:t>
      </w:r>
    </w:p>
    <w:p w14:paraId="57207AAC" w14:textId="77777777" w:rsidR="00862C9F" w:rsidRPr="00134D12" w:rsidRDefault="007A15DA" w:rsidP="004C6F99">
      <w:pPr>
        <w:pStyle w:val="Heading1"/>
        <w:rPr>
          <w:lang w:val="fr-FR"/>
        </w:rPr>
      </w:pPr>
      <w:bookmarkStart w:id="1086" w:name="_Toc427760316"/>
      <w:bookmarkStart w:id="1087" w:name="_Toc427760867"/>
      <w:bookmarkStart w:id="1088" w:name="_Toc427761241"/>
      <w:bookmarkStart w:id="1089" w:name="_Toc427763323"/>
      <w:bookmarkStart w:id="1090" w:name="_Toc427764187"/>
      <w:bookmarkStart w:id="1091" w:name="_Toc427843128"/>
      <w:bookmarkStart w:id="1092" w:name="_Toc427843518"/>
      <w:bookmarkStart w:id="1093" w:name="_Toc427843665"/>
      <w:bookmarkStart w:id="1094" w:name="_Toc427843811"/>
      <w:bookmarkStart w:id="1095" w:name="_Toc428173723"/>
      <w:bookmarkStart w:id="1096" w:name="_Toc428174966"/>
      <w:bookmarkStart w:id="1097" w:name="_Toc181632686"/>
      <w:bookmarkStart w:id="1098" w:name="_Toc182918287"/>
      <w:r w:rsidRPr="00134D12">
        <w:rPr>
          <w:lang w:val="fr-FR"/>
        </w:rPr>
        <w:lastRenderedPageBreak/>
        <w:t>2</w:t>
      </w:r>
      <w:r w:rsidRPr="00134D12">
        <w:rPr>
          <w:lang w:val="fr-FR" w:eastAsia="zh-CN"/>
        </w:rPr>
        <w:tab/>
      </w:r>
      <w:r w:rsidRPr="00134D12">
        <w:rPr>
          <w:lang w:val="fr-FR"/>
        </w:rPr>
        <w:t>Présentation générale du système</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14:paraId="59F9A7EA" w14:textId="633DDBA7" w:rsidR="007A15DA" w:rsidRPr="00134D12" w:rsidRDefault="007A15DA" w:rsidP="004C6F99">
      <w:pPr>
        <w:keepNext/>
        <w:keepLines/>
        <w:rPr>
          <w:lang w:val="fr-FR"/>
        </w:rPr>
      </w:pPr>
      <w:r w:rsidRPr="00134D12">
        <w:rPr>
          <w:lang w:val="fr-FR"/>
        </w:rPr>
        <w:t xml:space="preserve">Le système COMPASS est un système de radiocommunications spatiales fonctionnant en continu et par tous les temps, utilisé </w:t>
      </w:r>
      <w:r w:rsidRPr="00134D12">
        <w:rPr>
          <w:lang w:val="fr-FR" w:eastAsia="ja-JP"/>
        </w:rPr>
        <w:t xml:space="preserve">pour la </w:t>
      </w:r>
      <w:r w:rsidRPr="00134D12">
        <w:rPr>
          <w:lang w:val="fr-FR"/>
        </w:rPr>
        <w:t>navigation, le positionnement et le transfert de l'heure, qui fournit des informations extrêmement précises de position et de vitesse en trois dimensions et une référence de temps précise et commune à l'intention des utilisateurs dotés des équipements appropriés n'importe où à la surface de la Terre ou à proximité.</w:t>
      </w:r>
    </w:p>
    <w:p w14:paraId="59AB9F10" w14:textId="2EBA2D20" w:rsidR="007A15DA" w:rsidRPr="00134D12" w:rsidRDefault="007A15DA" w:rsidP="004C6F99">
      <w:pPr>
        <w:rPr>
          <w:lang w:val="fr-FR"/>
        </w:rPr>
      </w:pPr>
      <w:r w:rsidRPr="00134D12">
        <w:rPr>
          <w:lang w:val="fr-FR"/>
        </w:rPr>
        <w:t>Le système fonctionne d'après le principe de la trilatération passive. L'équipement d'utilisateur</w:t>
      </w:r>
      <w:r w:rsidR="001E5A6A" w:rsidRPr="00134D12">
        <w:rPr>
          <w:lang w:val="fr-FR"/>
        </w:rPr>
        <w:t> </w:t>
      </w:r>
      <w:r w:rsidRPr="00134D12">
        <w:rPr>
          <w:lang w:val="fr-FR"/>
        </w:rPr>
        <w:t>COMPASS mesure d'abord les pseudo-distances à quatre satellites, calcule leur position, et synchronise son horloge avec le système COMPASS en utilisant les paramètres de correction des éphémérides et de l'horloge qu'il reçoit. Il détermine ensuite la position de l'utilisateur en trois dimensions et le décalage de l'horloge de l'utilisateur par rapport à l'heure COMPASS, essentiellement par la résolution simultanée de quatre équations de distance.</w:t>
      </w:r>
    </w:p>
    <w:p w14:paraId="018F946F" w14:textId="77777777" w:rsidR="00862C9F" w:rsidRPr="00134D12" w:rsidRDefault="007A15DA" w:rsidP="004C6F99">
      <w:pPr>
        <w:rPr>
          <w:lang w:val="fr-FR"/>
        </w:rPr>
      </w:pPr>
      <w:r w:rsidRPr="00134D12">
        <w:rPr>
          <w:lang w:val="fr-FR"/>
        </w:rPr>
        <w:t>De même, on peut estimer la vitesse en trois dimensions de l'utilisateur et le décalage du rythme de son horloge en résolvant quatre équations de vitesse, à partir des mesures de pseudo</w:t>
      </w:r>
      <w:r w:rsidRPr="00134D12">
        <w:rPr>
          <w:lang w:val="fr-FR"/>
        </w:rPr>
        <w:noBreakHyphen/>
        <w:t>vitesse par rapport à quatre satellites.</w:t>
      </w:r>
    </w:p>
    <w:p w14:paraId="70EA49CD" w14:textId="32DA738C" w:rsidR="007A15DA" w:rsidRPr="00134D12" w:rsidRDefault="007A15DA" w:rsidP="004C6F99">
      <w:pPr>
        <w:pStyle w:val="Heading1"/>
        <w:rPr>
          <w:lang w:val="fr-FR"/>
        </w:rPr>
      </w:pPr>
      <w:bookmarkStart w:id="1099" w:name="_Toc427760317"/>
      <w:bookmarkStart w:id="1100" w:name="_Toc427760868"/>
      <w:bookmarkStart w:id="1101" w:name="_Toc427761242"/>
      <w:bookmarkStart w:id="1102" w:name="_Toc427763324"/>
      <w:bookmarkStart w:id="1103" w:name="_Toc427764188"/>
      <w:bookmarkStart w:id="1104" w:name="_Toc427843129"/>
      <w:bookmarkStart w:id="1105" w:name="_Toc427843519"/>
      <w:bookmarkStart w:id="1106" w:name="_Toc427843666"/>
      <w:bookmarkStart w:id="1107" w:name="_Toc427843812"/>
      <w:bookmarkStart w:id="1108" w:name="_Toc428173724"/>
      <w:bookmarkStart w:id="1109" w:name="_Toc428174967"/>
      <w:bookmarkStart w:id="1110" w:name="_Toc181632687"/>
      <w:bookmarkStart w:id="1111" w:name="_Toc182918288"/>
      <w:r w:rsidRPr="00134D12">
        <w:rPr>
          <w:lang w:val="fr-FR"/>
        </w:rPr>
        <w:t>3</w:t>
      </w:r>
      <w:r w:rsidRPr="00134D12">
        <w:rPr>
          <w:lang w:val="fr-FR"/>
        </w:rPr>
        <w:tab/>
        <w:t>Segments du système</w:t>
      </w:r>
      <w:bookmarkEnd w:id="1099"/>
      <w:bookmarkEnd w:id="1100"/>
      <w:bookmarkEnd w:id="1101"/>
      <w:bookmarkEnd w:id="1102"/>
      <w:bookmarkEnd w:id="1103"/>
      <w:bookmarkEnd w:id="1104"/>
      <w:bookmarkEnd w:id="1105"/>
      <w:bookmarkEnd w:id="1106"/>
      <w:bookmarkEnd w:id="1107"/>
      <w:bookmarkEnd w:id="1108"/>
      <w:bookmarkEnd w:id="1109"/>
      <w:bookmarkEnd w:id="1110"/>
      <w:bookmarkEnd w:id="1111"/>
    </w:p>
    <w:p w14:paraId="671E39C7" w14:textId="77777777" w:rsidR="007A15DA" w:rsidRPr="00134D12" w:rsidRDefault="007A15DA" w:rsidP="004C6F99">
      <w:pPr>
        <w:rPr>
          <w:lang w:val="fr-FR"/>
        </w:rPr>
      </w:pPr>
      <w:r w:rsidRPr="00134D12">
        <w:rPr>
          <w:lang w:val="fr-FR"/>
        </w:rPr>
        <w:t>Le système comporte de trois segments principaux: le segment spatial, le segment de commande et le segment de l'utilisateur. La fonction principale de chaque segment est décrite ci-après.</w:t>
      </w:r>
    </w:p>
    <w:p w14:paraId="0D9B6E53" w14:textId="77777777" w:rsidR="007A15DA" w:rsidRPr="00134D12" w:rsidRDefault="007A15DA" w:rsidP="004C6F99">
      <w:pPr>
        <w:pStyle w:val="Heading2"/>
        <w:rPr>
          <w:lang w:val="fr-FR"/>
        </w:rPr>
      </w:pPr>
      <w:bookmarkStart w:id="1112" w:name="_Toc427760318"/>
      <w:bookmarkStart w:id="1113" w:name="_Toc427760869"/>
      <w:bookmarkStart w:id="1114" w:name="_Toc427761243"/>
      <w:bookmarkStart w:id="1115" w:name="_Toc427763325"/>
      <w:bookmarkStart w:id="1116" w:name="_Toc427764189"/>
      <w:bookmarkStart w:id="1117" w:name="_Toc427843130"/>
      <w:bookmarkStart w:id="1118" w:name="_Toc427843520"/>
      <w:bookmarkStart w:id="1119" w:name="_Toc427843667"/>
      <w:bookmarkStart w:id="1120" w:name="_Toc427843813"/>
      <w:bookmarkStart w:id="1121" w:name="_Toc428173725"/>
      <w:bookmarkStart w:id="1122" w:name="_Toc428174968"/>
      <w:bookmarkStart w:id="1123" w:name="_Toc181632688"/>
      <w:bookmarkStart w:id="1124" w:name="_Toc182918289"/>
      <w:r w:rsidRPr="00134D12">
        <w:rPr>
          <w:lang w:val="fr-FR"/>
        </w:rPr>
        <w:t>3.1</w:t>
      </w:r>
      <w:r w:rsidRPr="00134D12">
        <w:rPr>
          <w:lang w:val="fr-FR"/>
        </w:rPr>
        <w:tab/>
        <w:t>Segment spatial</w:t>
      </w:r>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14:paraId="41418F3B" w14:textId="77777777" w:rsidR="00862C9F" w:rsidRPr="00134D12" w:rsidRDefault="007A15DA" w:rsidP="004C6F99">
      <w:pPr>
        <w:rPr>
          <w:color w:val="000000"/>
          <w:lang w:val="fr-FR" w:eastAsia="zh-CN"/>
        </w:rPr>
      </w:pPr>
      <w:r w:rsidRPr="00134D12">
        <w:rPr>
          <w:lang w:val="fr-FR"/>
        </w:rPr>
        <w:t xml:space="preserve">Le segment spatial comprend cinq satellites géostationnaires et une constellation de 30 satellites non géostationnaires, qui ont la fonction de points de référence «célestes», et émettent depuis l'espace des signaux de navigation avec un codage précis de l'heure. </w:t>
      </w:r>
      <w:r w:rsidRPr="00134D12">
        <w:rPr>
          <w:color w:val="000000"/>
          <w:lang w:val="fr-FR" w:eastAsia="zh-CN"/>
        </w:rPr>
        <w:t xml:space="preserve">Les 5 satellites géostationnaires (OSG) sont respectivement positionnés </w:t>
      </w:r>
      <w:r w:rsidRPr="00134D12">
        <w:rPr>
          <w:color w:val="000000"/>
          <w:lang w:val="fr-FR"/>
        </w:rPr>
        <w:t xml:space="preserve">à 58,75°E, 80°E, 110,5°E, 140°E et 160°E, tandis que deux satellites de secours non actifs sont positionnés à 144,5°E et 84°E. </w:t>
      </w:r>
      <w:r w:rsidRPr="00134D12">
        <w:rPr>
          <w:color w:val="000000"/>
          <w:lang w:val="fr-FR" w:eastAsia="zh-CN"/>
        </w:rPr>
        <w:t xml:space="preserve">La </w:t>
      </w:r>
      <w:r w:rsidRPr="00134D12">
        <w:rPr>
          <w:color w:val="000000"/>
          <w:lang w:val="fr-FR"/>
        </w:rPr>
        <w:t>constellation opérationnelle de 30 satellites</w:t>
      </w:r>
      <w:r w:rsidRPr="00134D12">
        <w:rPr>
          <w:color w:val="000000"/>
          <w:lang w:val="fr-FR" w:eastAsia="zh-CN"/>
        </w:rPr>
        <w:t xml:space="preserve"> non géostationnaires comprend 27 satellites en orbite moyenne (MEO) et trois satellites en orbite géostationnaire inclinée (IOSG). Les 27 satellites en orbite moyenne </w:t>
      </w:r>
      <w:r w:rsidRPr="00134D12">
        <w:rPr>
          <w:color w:val="000000"/>
          <w:lang w:val="fr-FR"/>
        </w:rPr>
        <w:t xml:space="preserve">sont situés dans trois plans orbitaux (neuf satellites par plan), inclinés d'environ 55 degrés par rapport à l'équateur et la hauteur de l'orbite </w:t>
      </w:r>
      <w:r w:rsidRPr="00134D12">
        <w:rPr>
          <w:color w:val="000000"/>
          <w:lang w:val="fr-FR" w:eastAsia="zh-CN"/>
        </w:rPr>
        <w:t xml:space="preserve">est d'environ </w:t>
      </w:r>
      <w:r w:rsidRPr="00134D12">
        <w:rPr>
          <w:color w:val="000000"/>
          <w:lang w:val="fr-FR"/>
        </w:rPr>
        <w:t>21 500 km</w:t>
      </w:r>
      <w:r w:rsidRPr="00134D12">
        <w:rPr>
          <w:color w:val="000000"/>
          <w:lang w:val="fr-FR" w:eastAsia="zh-CN"/>
        </w:rPr>
        <w:t>.</w:t>
      </w:r>
      <w:r w:rsidRPr="00134D12">
        <w:rPr>
          <w:color w:val="000000"/>
          <w:lang w:val="fr-FR"/>
        </w:rPr>
        <w:t xml:space="preserve"> </w:t>
      </w:r>
      <w:r w:rsidRPr="00134D12">
        <w:rPr>
          <w:color w:val="000000"/>
          <w:lang w:val="fr-FR" w:eastAsia="zh-CN"/>
        </w:rPr>
        <w:t xml:space="preserve">Les trois satellites en orbite géostationnaire inclinée sont situés dans les plans orbitaux inclinés d'environ </w:t>
      </w:r>
      <w:r w:rsidRPr="00134D12">
        <w:rPr>
          <w:color w:val="000000"/>
          <w:lang w:val="fr-FR"/>
        </w:rPr>
        <w:t xml:space="preserve">55 degrés </w:t>
      </w:r>
      <w:r w:rsidRPr="00134D12">
        <w:rPr>
          <w:color w:val="000000"/>
          <w:lang w:val="fr-FR" w:eastAsia="zh-CN"/>
        </w:rPr>
        <w:t xml:space="preserve">par rapport à l'équateur et la longitude du croisement est d'environ </w:t>
      </w:r>
      <w:r w:rsidRPr="00134D12">
        <w:rPr>
          <w:color w:val="000000"/>
          <w:lang w:val="fr-FR"/>
        </w:rPr>
        <w:t>118°E</w:t>
      </w:r>
      <w:r w:rsidRPr="00134D12">
        <w:rPr>
          <w:color w:val="000000"/>
          <w:lang w:val="fr-FR" w:eastAsia="zh-CN"/>
        </w:rPr>
        <w:t>.</w:t>
      </w:r>
    </w:p>
    <w:p w14:paraId="2E50B754" w14:textId="1E15B15A" w:rsidR="007A15DA" w:rsidRPr="00134D12" w:rsidRDefault="007A15DA" w:rsidP="004C6F99">
      <w:pPr>
        <w:pStyle w:val="Heading2"/>
        <w:rPr>
          <w:lang w:val="fr-FR"/>
        </w:rPr>
      </w:pPr>
      <w:bookmarkStart w:id="1125" w:name="_Toc427760319"/>
      <w:bookmarkStart w:id="1126" w:name="_Toc427760870"/>
      <w:bookmarkStart w:id="1127" w:name="_Toc427761244"/>
      <w:bookmarkStart w:id="1128" w:name="_Toc427763326"/>
      <w:bookmarkStart w:id="1129" w:name="_Toc427764190"/>
      <w:bookmarkStart w:id="1130" w:name="_Toc427843131"/>
      <w:bookmarkStart w:id="1131" w:name="_Toc427843521"/>
      <w:bookmarkStart w:id="1132" w:name="_Toc427843668"/>
      <w:bookmarkStart w:id="1133" w:name="_Toc427843814"/>
      <w:bookmarkStart w:id="1134" w:name="_Toc428173726"/>
      <w:bookmarkStart w:id="1135" w:name="_Toc428174969"/>
      <w:bookmarkStart w:id="1136" w:name="_Toc181632689"/>
      <w:bookmarkStart w:id="1137" w:name="_Toc182918290"/>
      <w:r w:rsidRPr="00134D12">
        <w:rPr>
          <w:lang w:val="fr-FR"/>
        </w:rPr>
        <w:t>3.2</w:t>
      </w:r>
      <w:r w:rsidRPr="00134D12">
        <w:rPr>
          <w:lang w:val="fr-FR"/>
        </w:rPr>
        <w:tab/>
        <w:t>Segment de commande</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p>
    <w:p w14:paraId="6995D4F3" w14:textId="77777777" w:rsidR="007A15DA" w:rsidRPr="00134D12" w:rsidRDefault="007A15DA" w:rsidP="004C6F99">
      <w:pPr>
        <w:rPr>
          <w:lang w:val="fr-FR"/>
        </w:rPr>
      </w:pPr>
      <w:r w:rsidRPr="00134D12">
        <w:rPr>
          <w:lang w:val="fr-FR"/>
        </w:rPr>
        <w:t xml:space="preserve">Le segment de commande assure les fonctions de poursuite, de calcul, d'actualisation et de surveillance nécessaires à la commande quotidienne de tous les satellites du système. Il se compose de deux stations de commande principale (MCS, </w:t>
      </w:r>
      <w:r w:rsidRPr="00134D12">
        <w:rPr>
          <w:i/>
          <w:lang w:val="fr-FR"/>
        </w:rPr>
        <w:t>master control station</w:t>
      </w:r>
      <w:r w:rsidRPr="00134D12">
        <w:rPr>
          <w:lang w:val="fr-FR"/>
        </w:rPr>
        <w:t>) situées en Chine, où a lieu le traitement de toutes les données, et de stations de surveillance très espacées les unes des autres dans la zone visible depuis le segment spatial.</w:t>
      </w:r>
    </w:p>
    <w:p w14:paraId="34175A66" w14:textId="77777777" w:rsidR="007A15DA" w:rsidRPr="00134D12" w:rsidRDefault="007A15DA" w:rsidP="004C6F99">
      <w:pPr>
        <w:rPr>
          <w:lang w:val="fr-FR"/>
        </w:rPr>
      </w:pPr>
      <w:r w:rsidRPr="00134D12">
        <w:rPr>
          <w:lang w:val="fr-FR"/>
        </w:rPr>
        <w:t>Les stations de surveillance poursuivent passivement tous les satellites en vue et mesurent des données de télémétrie et des données Doppler. Ces données sont traitées à la MCS pour calculer les éphémérides des satellites, les décalages et les dérives d'horloge, et les retards de propagation, et utilisées ensuite pour produire des messages destinés aux satellites. Ces informations réactualisées sont transmises aux satellites pour y être mises en mémoire et être transmises ensuite par les satellites comme partie intégrante des messages de navigation destinés aux utilisateurs.</w:t>
      </w:r>
    </w:p>
    <w:p w14:paraId="7EF3D903" w14:textId="77777777" w:rsidR="007A15DA" w:rsidRPr="00134D12" w:rsidRDefault="007A15DA" w:rsidP="004C6F99">
      <w:pPr>
        <w:pStyle w:val="Heading2"/>
        <w:rPr>
          <w:lang w:val="fr-FR"/>
        </w:rPr>
      </w:pPr>
      <w:bookmarkStart w:id="1138" w:name="_Toc427760320"/>
      <w:bookmarkStart w:id="1139" w:name="_Toc427760871"/>
      <w:bookmarkStart w:id="1140" w:name="_Toc427761245"/>
      <w:bookmarkStart w:id="1141" w:name="_Toc427763327"/>
      <w:bookmarkStart w:id="1142" w:name="_Toc427764191"/>
      <w:bookmarkStart w:id="1143" w:name="_Toc427843132"/>
      <w:bookmarkStart w:id="1144" w:name="_Toc427843522"/>
      <w:bookmarkStart w:id="1145" w:name="_Toc427843669"/>
      <w:bookmarkStart w:id="1146" w:name="_Toc427843815"/>
      <w:bookmarkStart w:id="1147" w:name="_Toc428173727"/>
      <w:bookmarkStart w:id="1148" w:name="_Toc428174970"/>
      <w:bookmarkStart w:id="1149" w:name="_Toc181632690"/>
      <w:bookmarkStart w:id="1150" w:name="_Toc182918291"/>
      <w:r w:rsidRPr="00134D12">
        <w:rPr>
          <w:lang w:val="fr-FR"/>
        </w:rPr>
        <w:lastRenderedPageBreak/>
        <w:t>3.3</w:t>
      </w:r>
      <w:r w:rsidRPr="00134D12">
        <w:rPr>
          <w:lang w:val="fr-FR"/>
        </w:rPr>
        <w:tab/>
        <w:t>Segment de l'utilisateur</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14:paraId="6BD93FBF" w14:textId="757C43DA" w:rsidR="007A15DA" w:rsidRPr="00134D12" w:rsidRDefault="007A15DA" w:rsidP="004C6F99">
      <w:pPr>
        <w:rPr>
          <w:lang w:val="fr-FR"/>
        </w:rPr>
      </w:pPr>
      <w:r w:rsidRPr="00134D12">
        <w:rPr>
          <w:lang w:val="fr-FR"/>
        </w:rPr>
        <w:t>Le segment de l'utilisateur est l'ensemble de tous les équipements des utilisateurs et des équipements de soutien. L'équipement type de l'utilisateur comprend une antenne, un récepteur</w:t>
      </w:r>
      <w:r w:rsidRPr="00134D12">
        <w:rPr>
          <w:lang w:val="fr-FR"/>
        </w:rPr>
        <w:noBreakHyphen/>
        <w:t>processeur</w:t>
      </w:r>
      <w:r w:rsidR="00E91186" w:rsidRPr="00134D12">
        <w:rPr>
          <w:lang w:val="fr-FR"/>
        </w:rPr>
        <w:t> </w:t>
      </w:r>
      <w:r w:rsidRPr="00134D12">
        <w:rPr>
          <w:lang w:val="fr-FR"/>
        </w:rPr>
        <w:t>COMPASS, un ordinateur et des dispositifs d'entrée/sortie. Il acquiert et poursuit le signal de</w:t>
      </w:r>
      <w:r w:rsidR="00E91186" w:rsidRPr="00134D12">
        <w:rPr>
          <w:lang w:val="fr-FR"/>
        </w:rPr>
        <w:t xml:space="preserve"> </w:t>
      </w:r>
      <w:r w:rsidRPr="00134D12">
        <w:rPr>
          <w:lang w:val="fr-FR"/>
        </w:rPr>
        <w:t>navigation provenant d'au moins quatre satellites en vue, mesure les temps de propagation RF, les phases des signaux RF et les décalages de fréquence Doppler, les convertit en pseudo</w:t>
      </w:r>
      <w:r w:rsidRPr="00134D12">
        <w:rPr>
          <w:lang w:val="fr-FR"/>
        </w:rPr>
        <w:noBreakHyphen/>
        <w:t>distances, phases de porteuse et pseudo</w:t>
      </w:r>
      <w:r w:rsidRPr="00134D12">
        <w:rPr>
          <w:lang w:val="fr-FR"/>
        </w:rPr>
        <w:noBreakHyphen/>
        <w:t>vitesses, et en déduit la position et la vitesse en trois dimensions et l'heure système. Les équipements des utilisateurs vont du récepteur relativement simple et léger jusqu'à des récepteurs perfectionnés, intégrés à d'autres capteurs ou systèmes de navigation pour garantir une certaine précision dans des environnements très dynamiques.</w:t>
      </w:r>
    </w:p>
    <w:p w14:paraId="72DBF084" w14:textId="77777777" w:rsidR="00862C9F" w:rsidRPr="00134D12" w:rsidRDefault="007A15DA" w:rsidP="004C6F99">
      <w:pPr>
        <w:pStyle w:val="Heading1"/>
        <w:rPr>
          <w:lang w:val="fr-FR"/>
        </w:rPr>
      </w:pPr>
      <w:bookmarkStart w:id="1151" w:name="_Toc427760321"/>
      <w:bookmarkStart w:id="1152" w:name="_Toc427760872"/>
      <w:bookmarkStart w:id="1153" w:name="_Toc427761246"/>
      <w:bookmarkStart w:id="1154" w:name="_Toc427763328"/>
      <w:bookmarkStart w:id="1155" w:name="_Toc427764192"/>
      <w:bookmarkStart w:id="1156" w:name="_Toc427843133"/>
      <w:bookmarkStart w:id="1157" w:name="_Toc427843523"/>
      <w:bookmarkStart w:id="1158" w:name="_Toc427843670"/>
      <w:bookmarkStart w:id="1159" w:name="_Toc427843816"/>
      <w:bookmarkStart w:id="1160" w:name="_Toc428173728"/>
      <w:bookmarkStart w:id="1161" w:name="_Toc428174971"/>
      <w:bookmarkStart w:id="1162" w:name="_Toc181632691"/>
      <w:bookmarkStart w:id="1163" w:name="_Toc182918292"/>
      <w:r w:rsidRPr="00134D12">
        <w:rPr>
          <w:lang w:val="fr-FR"/>
        </w:rPr>
        <w:t>4</w:t>
      </w:r>
      <w:r w:rsidRPr="00134D12">
        <w:rPr>
          <w:lang w:val="fr-FR" w:eastAsia="zh-CN"/>
        </w:rPr>
        <w:tab/>
        <w:t xml:space="preserve">Structure du signal </w:t>
      </w:r>
      <w:r w:rsidRPr="00134D12">
        <w:rPr>
          <w:lang w:val="fr-FR"/>
        </w:rPr>
        <w:t>COMPASS</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p>
    <w:p w14:paraId="396A672C" w14:textId="05A054A5" w:rsidR="007A15DA" w:rsidRPr="00134D12" w:rsidRDefault="007A15DA" w:rsidP="004C6F99">
      <w:pPr>
        <w:rPr>
          <w:lang w:val="fr-FR" w:eastAsia="zh-CN"/>
        </w:rPr>
      </w:pPr>
      <w:r w:rsidRPr="00134D12">
        <w:rPr>
          <w:lang w:val="fr-FR" w:eastAsia="zh-CN"/>
        </w:rPr>
        <w:t>Le présent paragraphe décrit brièvement les signaux COMPASS qui peuvent être utilisés dans des applications de positionnement, de navigation et de référence temporelle (PNT).</w:t>
      </w:r>
    </w:p>
    <w:p w14:paraId="4204CFB6" w14:textId="77777777" w:rsidR="007A15DA" w:rsidRPr="00134D12" w:rsidRDefault="007A15DA" w:rsidP="004C6F99">
      <w:pPr>
        <w:pStyle w:val="Heading2"/>
        <w:rPr>
          <w:lang w:val="fr-FR"/>
        </w:rPr>
      </w:pPr>
      <w:bookmarkStart w:id="1164" w:name="_Toc427760322"/>
      <w:bookmarkStart w:id="1165" w:name="_Toc427760873"/>
      <w:bookmarkStart w:id="1166" w:name="_Toc427761247"/>
      <w:bookmarkStart w:id="1167" w:name="_Toc427763329"/>
      <w:bookmarkStart w:id="1168" w:name="_Toc427764193"/>
      <w:bookmarkStart w:id="1169" w:name="_Toc427843134"/>
      <w:bookmarkStart w:id="1170" w:name="_Toc427843524"/>
      <w:bookmarkStart w:id="1171" w:name="_Toc427843671"/>
      <w:bookmarkStart w:id="1172" w:name="_Toc427843817"/>
      <w:bookmarkStart w:id="1173" w:name="_Toc428173729"/>
      <w:bookmarkStart w:id="1174" w:name="_Toc428174972"/>
      <w:bookmarkStart w:id="1175" w:name="_Toc181632692"/>
      <w:bookmarkStart w:id="1176" w:name="_Toc182918293"/>
      <w:r w:rsidRPr="00134D12">
        <w:rPr>
          <w:lang w:val="fr-FR"/>
        </w:rPr>
        <w:t>4.1</w:t>
      </w:r>
      <w:r w:rsidRPr="00134D12">
        <w:rPr>
          <w:lang w:val="fr-FR"/>
        </w:rPr>
        <w:tab/>
        <w:t>Émissions COMPASS B1 dans la bande de fréquences 1 559-1 610 MHz</w:t>
      </w:r>
      <w:bookmarkEnd w:id="1164"/>
      <w:bookmarkEnd w:id="1165"/>
      <w:bookmarkEnd w:id="1166"/>
      <w:bookmarkEnd w:id="1167"/>
      <w:bookmarkEnd w:id="1168"/>
      <w:bookmarkEnd w:id="1169"/>
      <w:bookmarkEnd w:id="1170"/>
      <w:bookmarkEnd w:id="1171"/>
      <w:bookmarkEnd w:id="1172"/>
      <w:bookmarkEnd w:id="1173"/>
      <w:bookmarkEnd w:id="1174"/>
      <w:bookmarkEnd w:id="1175"/>
      <w:bookmarkEnd w:id="1176"/>
    </w:p>
    <w:p w14:paraId="4DA152F5" w14:textId="77777777" w:rsidR="007A15DA" w:rsidRPr="00134D12" w:rsidRDefault="007A15DA" w:rsidP="004C6F99">
      <w:pPr>
        <w:rPr>
          <w:lang w:val="fr-FR" w:eastAsia="zh-CN"/>
        </w:rPr>
      </w:pPr>
      <w:r w:rsidRPr="00134D12">
        <w:rPr>
          <w:lang w:val="fr-FR" w:eastAsia="zh-CN"/>
        </w:rPr>
        <w:t>Le système COMPASS utilise trois signaux (B1I, B1C, B1A) dans la bande 1 559-1 610 MHz attribuée au SRNS. Les principaux paramètres des émissions COMPASS B1 sont présentés dans le Tableau 17.</w:t>
      </w:r>
    </w:p>
    <w:p w14:paraId="40F852AD" w14:textId="3F9BC77E" w:rsidR="007A15DA" w:rsidRPr="00134D12" w:rsidRDefault="007A15DA" w:rsidP="004C6F99">
      <w:pPr>
        <w:rPr>
          <w:lang w:val="fr-FR"/>
        </w:rPr>
      </w:pPr>
      <w:r w:rsidRPr="00134D12">
        <w:rPr>
          <w:szCs w:val="24"/>
          <w:lang w:val="fr-FR" w:eastAsia="zh-CN"/>
        </w:rPr>
        <w:t>Le signal B1I du service ouvert (OS) est transmis à 1 </w:t>
      </w:r>
      <w:r w:rsidRPr="00134D12">
        <w:rPr>
          <w:lang w:val="fr-FR"/>
        </w:rPr>
        <w:t>561,098 MHz avec une modulation MDPB</w:t>
      </w:r>
      <w:r w:rsidRPr="00134D12">
        <w:rPr>
          <w:lang w:val="fr-FR"/>
        </w:rPr>
        <w:noBreakHyphen/>
        <w:t>R(2). Les satellites MEO/IOSG émettent le signal B1I avec des données de navigation à</w:t>
      </w:r>
      <w:r w:rsidR="00384217" w:rsidRPr="00134D12">
        <w:rPr>
          <w:lang w:val="fr-FR"/>
        </w:rPr>
        <w:t> </w:t>
      </w:r>
      <w:r w:rsidRPr="00134D12">
        <w:rPr>
          <w:lang w:val="fr-FR"/>
        </w:rPr>
        <w:t>50 bits/s, tandis que les satellites OSG émettent le signal B1I avec des données de navigation à</w:t>
      </w:r>
      <w:r w:rsidR="00384217" w:rsidRPr="00134D12">
        <w:rPr>
          <w:lang w:val="fr-FR"/>
        </w:rPr>
        <w:t> </w:t>
      </w:r>
      <w:r w:rsidRPr="00134D12">
        <w:rPr>
          <w:lang w:val="fr-FR"/>
        </w:rPr>
        <w:t>500 bits/s.</w:t>
      </w:r>
    </w:p>
    <w:p w14:paraId="1188903E" w14:textId="77777777" w:rsidR="007A15DA" w:rsidRPr="00134D12" w:rsidRDefault="007A15DA" w:rsidP="004C6F99">
      <w:pPr>
        <w:rPr>
          <w:szCs w:val="24"/>
          <w:lang w:val="fr-FR" w:eastAsia="zh-CN"/>
        </w:rPr>
      </w:pPr>
      <w:r w:rsidRPr="00134D12">
        <w:rPr>
          <w:szCs w:val="24"/>
          <w:lang w:val="fr-FR" w:eastAsia="zh-CN"/>
        </w:rPr>
        <w:t>Le signal OS B1C et le signal B1A du service autorisé (AS) sont diffusés à 1 575,42 MHz.</w:t>
      </w:r>
    </w:p>
    <w:p w14:paraId="3F124263" w14:textId="77777777" w:rsidR="007A15DA" w:rsidRPr="00134D12" w:rsidRDefault="007A15DA" w:rsidP="004C6F99">
      <w:pPr>
        <w:rPr>
          <w:szCs w:val="24"/>
          <w:lang w:val="fr-FR" w:eastAsia="zh-CN"/>
        </w:rPr>
      </w:pPr>
      <w:r w:rsidRPr="00134D12">
        <w:rPr>
          <w:lang w:val="fr-FR" w:eastAsia="zh-CN"/>
        </w:rPr>
        <w:t xml:space="preserve">Le signal B1C, émis par les satellites MEO et IOSG, comprend une composante pilote et une composante de données. La composante pilote </w:t>
      </w:r>
      <w:r w:rsidRPr="00134D12">
        <w:rPr>
          <w:szCs w:val="24"/>
          <w:lang w:val="fr-FR" w:eastAsia="zh-CN"/>
        </w:rPr>
        <w:t>B1C</w:t>
      </w:r>
      <w:r w:rsidRPr="00134D12">
        <w:rPr>
          <w:szCs w:val="24"/>
          <w:vertAlign w:val="subscript"/>
          <w:lang w:val="fr-FR" w:eastAsia="zh-CN"/>
        </w:rPr>
        <w:t>P</w:t>
      </w:r>
      <w:r w:rsidRPr="00134D12">
        <w:rPr>
          <w:szCs w:val="24"/>
          <w:lang w:val="fr-FR" w:eastAsia="zh-CN"/>
        </w:rPr>
        <w:t xml:space="preserve"> utilise une modulation BOC multiplexée en quadrature (QMBOC) et est constituée des composantes BOC(1,1) et BOC(6,1), modulées en quadrature de phase. La composante de données </w:t>
      </w:r>
      <w:r w:rsidRPr="00134D12">
        <w:rPr>
          <w:rFonts w:eastAsia="SimSun"/>
          <w:szCs w:val="24"/>
          <w:lang w:val="fr-FR" w:eastAsia="zh-CN"/>
        </w:rPr>
        <w:t>B1C</w:t>
      </w:r>
      <w:r w:rsidRPr="00134D12">
        <w:rPr>
          <w:rFonts w:eastAsia="SimSun"/>
          <w:szCs w:val="24"/>
          <w:vertAlign w:val="subscript"/>
          <w:lang w:val="fr-FR" w:eastAsia="zh-CN"/>
        </w:rPr>
        <w:t>D</w:t>
      </w:r>
      <w:r w:rsidRPr="00134D12">
        <w:rPr>
          <w:rFonts w:eastAsia="SimSun"/>
          <w:szCs w:val="24"/>
          <w:lang w:val="fr-FR" w:eastAsia="zh-CN"/>
        </w:rPr>
        <w:t xml:space="preserve"> utilise une modulation BOC(1,1).</w:t>
      </w:r>
    </w:p>
    <w:p w14:paraId="4C27ADD2" w14:textId="45FD977B" w:rsidR="007A15DA" w:rsidRPr="00134D12" w:rsidRDefault="007A15DA" w:rsidP="00E91186">
      <w:pPr>
        <w:rPr>
          <w:lang w:val="fr-FR"/>
        </w:rPr>
      </w:pPr>
      <w:r w:rsidRPr="00134D12">
        <w:rPr>
          <w:lang w:val="fr-FR"/>
        </w:rPr>
        <w:t>La modulation QMBOC(4,1,4/33) utilisée par B1C</w:t>
      </w:r>
      <w:r w:rsidRPr="00134D12">
        <w:rPr>
          <w:vertAlign w:val="subscript"/>
          <w:lang w:val="fr-FR"/>
        </w:rPr>
        <w:t>P</w:t>
      </w:r>
      <w:r w:rsidRPr="00134D12">
        <w:rPr>
          <w:lang w:val="fr-FR"/>
        </w:rPr>
        <w:t xml:space="preserve"> a une densité spectrale de puissance normalisée donnée par:</w:t>
      </w:r>
    </w:p>
    <w:p w14:paraId="2944322C" w14:textId="77777777" w:rsidR="007A15DA" w:rsidRPr="00134D12" w:rsidRDefault="007A15DA" w:rsidP="004C6F99">
      <w:pPr>
        <w:pStyle w:val="Equation"/>
        <w:rPr>
          <w:rFonts w:eastAsia="SimSun"/>
          <w:lang w:val="fr-FR"/>
        </w:rPr>
      </w:pPr>
      <w:r w:rsidRPr="00134D12">
        <w:rPr>
          <w:rFonts w:eastAsia="SimSun"/>
          <w:lang w:val="fr-FR"/>
        </w:rPr>
        <w:tab/>
      </w:r>
      <w:r w:rsidRPr="00134D12">
        <w:rPr>
          <w:rFonts w:eastAsia="SimSun"/>
          <w:lang w:val="fr-FR"/>
        </w:rPr>
        <w:tab/>
      </w:r>
      <w:r w:rsidRPr="00134D12">
        <w:rPr>
          <w:lang w:val="fr-FR"/>
        </w:rPr>
        <w:object w:dxaOrig="4440" w:dyaOrig="620" w14:anchorId="522FA2A8">
          <v:shape id="_x0000_i1028" type="#_x0000_t75" alt="" style="width:222.9pt;height:28.2pt;mso-width-percent:0;mso-height-percent:0;mso-width-percent:0;mso-height-percent:0" o:ole="">
            <v:imagedata r:id="rId47" o:title=""/>
          </v:shape>
          <o:OLEObject Type="Embed" ProgID="Equation.DSMT4" ShapeID="_x0000_i1028" DrawAspect="Content" ObjectID="_1793598594" r:id="rId48"/>
        </w:object>
      </w:r>
    </w:p>
    <w:p w14:paraId="20354740" w14:textId="77777777" w:rsidR="00862C9F" w:rsidRPr="00134D12" w:rsidRDefault="007A15DA" w:rsidP="00E91186">
      <w:pPr>
        <w:rPr>
          <w:lang w:val="fr-FR"/>
        </w:rPr>
      </w:pPr>
      <w:r w:rsidRPr="00134D12">
        <w:rPr>
          <w:lang w:val="fr-FR"/>
        </w:rPr>
        <w:t>La densité spectrale de puissance totale du signal B1C est donnée par:</w:t>
      </w:r>
    </w:p>
    <w:p w14:paraId="346C4E4E" w14:textId="03D5128C" w:rsidR="007A15DA" w:rsidRPr="00134D12" w:rsidRDefault="007A15DA" w:rsidP="004C6F99">
      <w:pPr>
        <w:pStyle w:val="Equation"/>
        <w:rPr>
          <w:rFonts w:eastAsia="SimSun"/>
          <w:position w:val="-22"/>
          <w:lang w:val="fr-FR"/>
        </w:rPr>
      </w:pPr>
      <w:r w:rsidRPr="00134D12">
        <w:rPr>
          <w:rFonts w:eastAsia="SimSun"/>
          <w:position w:val="-24"/>
          <w:lang w:val="fr-FR"/>
        </w:rPr>
        <w:tab/>
      </w:r>
      <w:r w:rsidRPr="00134D12">
        <w:rPr>
          <w:rFonts w:eastAsia="SimSun"/>
          <w:position w:val="-24"/>
          <w:lang w:val="fr-FR"/>
        </w:rPr>
        <w:tab/>
      </w:r>
      <w:r w:rsidRPr="00134D12">
        <w:rPr>
          <w:position w:val="-24"/>
          <w:lang w:val="fr-FR"/>
        </w:rPr>
        <w:object w:dxaOrig="6560" w:dyaOrig="620" w14:anchorId="087FECF0">
          <v:shape id="_x0000_i1029" type="#_x0000_t75" alt="" style="width:332.35pt;height:28.2pt;mso-width-percent:0;mso-height-percent:0;mso-width-percent:0;mso-height-percent:0" o:ole="">
            <v:imagedata r:id="rId49" o:title=""/>
          </v:shape>
          <o:OLEObject Type="Embed" ProgID="Equation.DSMT4" ShapeID="_x0000_i1029" DrawAspect="Content" ObjectID="_1793598595" r:id="rId50"/>
        </w:object>
      </w:r>
    </w:p>
    <w:p w14:paraId="3A04E053" w14:textId="1E8B6C43" w:rsidR="007A15DA" w:rsidRPr="00134D12" w:rsidRDefault="007A15DA" w:rsidP="004C6F99">
      <w:pPr>
        <w:rPr>
          <w:szCs w:val="24"/>
          <w:lang w:val="fr-FR" w:eastAsia="zh-CN"/>
        </w:rPr>
      </w:pPr>
      <w:bookmarkStart w:id="1177" w:name="_Toc427760323"/>
      <w:bookmarkStart w:id="1178" w:name="_Toc427760874"/>
      <w:bookmarkStart w:id="1179" w:name="_Toc427761248"/>
      <w:bookmarkStart w:id="1180" w:name="_Toc427763330"/>
      <w:bookmarkStart w:id="1181" w:name="_Toc427764194"/>
      <w:bookmarkStart w:id="1182" w:name="_Toc427843135"/>
      <w:bookmarkStart w:id="1183" w:name="_Toc427843525"/>
      <w:bookmarkStart w:id="1184" w:name="_Toc427843672"/>
      <w:bookmarkStart w:id="1185" w:name="_Toc427843818"/>
      <w:bookmarkStart w:id="1186" w:name="_Toc428173730"/>
      <w:bookmarkStart w:id="1187" w:name="_Toc428174973"/>
      <w:r w:rsidRPr="00134D12">
        <w:rPr>
          <w:szCs w:val="24"/>
          <w:lang w:val="fr-FR" w:eastAsia="zh-CN"/>
        </w:rPr>
        <w:t>Le signal SBAS-B1C est émis par les satellites OSG pour le service SBAS et utilise une modulation</w:t>
      </w:r>
      <w:r w:rsidR="00384217" w:rsidRPr="00134D12">
        <w:rPr>
          <w:szCs w:val="24"/>
          <w:lang w:val="fr-FR" w:eastAsia="zh-CN"/>
        </w:rPr>
        <w:t> </w:t>
      </w:r>
      <w:r w:rsidRPr="00134D12">
        <w:rPr>
          <w:lang w:val="fr-FR"/>
        </w:rPr>
        <w:t>MDPB-R(1).</w:t>
      </w:r>
    </w:p>
    <w:p w14:paraId="681EAFC2" w14:textId="77777777" w:rsidR="007A15DA" w:rsidRPr="00134D12" w:rsidRDefault="007A15DA" w:rsidP="004C6F99">
      <w:pPr>
        <w:rPr>
          <w:szCs w:val="24"/>
          <w:lang w:val="fr-FR" w:eastAsia="zh-CN"/>
        </w:rPr>
      </w:pPr>
      <w:r w:rsidRPr="00134D12">
        <w:rPr>
          <w:szCs w:val="24"/>
          <w:lang w:val="fr-FR" w:eastAsia="zh-CN"/>
        </w:rPr>
        <w:t>Le signal B1A utilise une modulation BOC(14,2) et est constitué d'une composante pilote et d'une composante de données en quadrature de phase.</w:t>
      </w:r>
    </w:p>
    <w:p w14:paraId="7C499CFC" w14:textId="77777777" w:rsidR="007A15DA" w:rsidRPr="00134D12" w:rsidRDefault="007A15DA" w:rsidP="004C6F99">
      <w:pPr>
        <w:pStyle w:val="TableNo"/>
        <w:rPr>
          <w:lang w:val="fr-FR" w:eastAsia="zh-CN"/>
        </w:rPr>
      </w:pPr>
      <w:r w:rsidRPr="00134D12">
        <w:rPr>
          <w:lang w:val="fr-FR"/>
        </w:rPr>
        <w:lastRenderedPageBreak/>
        <w:t>TABLEAU 1</w:t>
      </w:r>
      <w:r w:rsidRPr="00134D12">
        <w:rPr>
          <w:lang w:val="fr-FR" w:eastAsia="zh-CN"/>
        </w:rPr>
        <w:t>7</w:t>
      </w:r>
    </w:p>
    <w:p w14:paraId="2F1864E3" w14:textId="77777777" w:rsidR="007A15DA" w:rsidRPr="00134D12" w:rsidRDefault="007A15DA" w:rsidP="004C6F99">
      <w:pPr>
        <w:pStyle w:val="Tabletitle"/>
        <w:rPr>
          <w:lang w:val="fr-FR"/>
        </w:rPr>
      </w:pPr>
      <w:r w:rsidRPr="00134D12">
        <w:rPr>
          <w:lang w:val="fr-FR" w:eastAsia="zh-CN"/>
        </w:rPr>
        <w:t>Émissions COMPAS B1 dans la bande 1 559-1 610 MHz</w:t>
      </w:r>
    </w:p>
    <w:tbl>
      <w:tblPr>
        <w:tblStyle w:val="TableGrid"/>
        <w:tblW w:w="9639" w:type="dxa"/>
        <w:jc w:val="center"/>
        <w:tblLook w:val="04A0" w:firstRow="1" w:lastRow="0" w:firstColumn="1" w:lastColumn="0" w:noHBand="0" w:noVBand="1"/>
      </w:tblPr>
      <w:tblGrid>
        <w:gridCol w:w="2558"/>
        <w:gridCol w:w="1543"/>
        <w:gridCol w:w="2241"/>
        <w:gridCol w:w="1386"/>
        <w:gridCol w:w="1911"/>
      </w:tblGrid>
      <w:tr w:rsidR="007A15DA" w:rsidRPr="00134D12" w14:paraId="08CDA16A" w14:textId="77777777" w:rsidTr="00573DEB">
        <w:trPr>
          <w:tblHeader/>
          <w:jc w:val="center"/>
        </w:trPr>
        <w:tc>
          <w:tcPr>
            <w:tcW w:w="2558" w:type="dxa"/>
            <w:vAlign w:val="center"/>
          </w:tcPr>
          <w:bookmarkEnd w:id="1177"/>
          <w:bookmarkEnd w:id="1178"/>
          <w:bookmarkEnd w:id="1179"/>
          <w:bookmarkEnd w:id="1180"/>
          <w:bookmarkEnd w:id="1181"/>
          <w:bookmarkEnd w:id="1182"/>
          <w:bookmarkEnd w:id="1183"/>
          <w:bookmarkEnd w:id="1184"/>
          <w:bookmarkEnd w:id="1185"/>
          <w:bookmarkEnd w:id="1186"/>
          <w:bookmarkEnd w:id="1187"/>
          <w:p w14:paraId="55E31D53" w14:textId="77777777" w:rsidR="007A15DA" w:rsidRPr="00134D12" w:rsidRDefault="007A15DA" w:rsidP="004C6F99">
            <w:pPr>
              <w:pStyle w:val="Tablehead"/>
              <w:rPr>
                <w:rFonts w:ascii="Times New Roman" w:hAnsi="Times New Roman" w:cs="Times New Roman"/>
                <w:lang w:val="fr-FR"/>
              </w:rPr>
            </w:pPr>
            <w:r w:rsidRPr="00134D12">
              <w:rPr>
                <w:rFonts w:ascii="Times New Roman" w:hAnsi="Times New Roman" w:cs="Times New Roman"/>
                <w:lang w:val="fr-FR"/>
              </w:rPr>
              <w:t>Paramètre</w:t>
            </w:r>
          </w:p>
        </w:tc>
        <w:tc>
          <w:tcPr>
            <w:tcW w:w="1543" w:type="dxa"/>
          </w:tcPr>
          <w:p w14:paraId="04E8D039" w14:textId="77777777" w:rsidR="007A15DA" w:rsidRPr="00134D12" w:rsidRDefault="007A15DA" w:rsidP="004C6F99">
            <w:pPr>
              <w:pStyle w:val="Tablehead"/>
              <w:rPr>
                <w:rFonts w:ascii="Times New Roman" w:hAnsi="Times New Roman" w:cs="Times New Roman"/>
                <w:lang w:val="fr-FR"/>
              </w:rPr>
            </w:pPr>
            <w:r w:rsidRPr="00134D12">
              <w:rPr>
                <w:rFonts w:ascii="Times New Roman" w:hAnsi="Times New Roman" w:cs="Times New Roman"/>
                <w:lang w:val="fr-FR"/>
              </w:rPr>
              <w:t>B1I</w:t>
            </w:r>
          </w:p>
        </w:tc>
        <w:tc>
          <w:tcPr>
            <w:tcW w:w="2241" w:type="dxa"/>
          </w:tcPr>
          <w:p w14:paraId="7288D0BA" w14:textId="77777777" w:rsidR="007A15DA" w:rsidRPr="00134D12" w:rsidRDefault="007A15DA" w:rsidP="004C6F99">
            <w:pPr>
              <w:pStyle w:val="Tablehead"/>
              <w:rPr>
                <w:rFonts w:ascii="Times New Roman" w:hAnsi="Times New Roman" w:cs="Times New Roman"/>
                <w:lang w:val="fr-FR"/>
              </w:rPr>
            </w:pPr>
            <w:r w:rsidRPr="00134D12">
              <w:rPr>
                <w:rFonts w:ascii="Times New Roman" w:hAnsi="Times New Roman" w:cs="Times New Roman"/>
                <w:lang w:val="fr-FR"/>
              </w:rPr>
              <w:t>B1C</w:t>
            </w:r>
          </w:p>
        </w:tc>
        <w:tc>
          <w:tcPr>
            <w:tcW w:w="1386" w:type="dxa"/>
          </w:tcPr>
          <w:p w14:paraId="05BC6E5A" w14:textId="77777777" w:rsidR="007A15DA" w:rsidRPr="00134D12" w:rsidRDefault="007A15DA" w:rsidP="004C6F99">
            <w:pPr>
              <w:pStyle w:val="Tablehead"/>
              <w:rPr>
                <w:rFonts w:ascii="Times New Roman" w:hAnsi="Times New Roman" w:cs="Times New Roman"/>
                <w:lang w:val="fr-FR"/>
              </w:rPr>
            </w:pPr>
            <w:r w:rsidRPr="00134D12">
              <w:rPr>
                <w:rFonts w:ascii="Times New Roman" w:hAnsi="Times New Roman" w:cs="Times New Roman"/>
                <w:lang w:val="fr-FR"/>
              </w:rPr>
              <w:t>SBAS-B1C</w:t>
            </w:r>
          </w:p>
        </w:tc>
        <w:tc>
          <w:tcPr>
            <w:tcW w:w="1911" w:type="dxa"/>
          </w:tcPr>
          <w:p w14:paraId="28E2330F" w14:textId="77777777" w:rsidR="007A15DA" w:rsidRPr="00134D12" w:rsidRDefault="007A15DA" w:rsidP="004C6F99">
            <w:pPr>
              <w:pStyle w:val="Tablehead"/>
              <w:rPr>
                <w:rFonts w:ascii="Times New Roman" w:hAnsi="Times New Roman" w:cs="Times New Roman"/>
                <w:lang w:val="fr-FR"/>
              </w:rPr>
            </w:pPr>
            <w:r w:rsidRPr="00134D12">
              <w:rPr>
                <w:rFonts w:ascii="Times New Roman" w:hAnsi="Times New Roman" w:cs="Times New Roman"/>
                <w:lang w:val="fr-FR"/>
              </w:rPr>
              <w:t>B1A</w:t>
            </w:r>
          </w:p>
        </w:tc>
      </w:tr>
      <w:tr w:rsidR="007A15DA" w:rsidRPr="00134D12" w14:paraId="0ED2D189" w14:textId="77777777" w:rsidTr="009B577D">
        <w:trPr>
          <w:jc w:val="center"/>
        </w:trPr>
        <w:tc>
          <w:tcPr>
            <w:tcW w:w="2558" w:type="dxa"/>
            <w:vAlign w:val="center"/>
          </w:tcPr>
          <w:p w14:paraId="53B6269D" w14:textId="77777777" w:rsidR="007A15DA" w:rsidRPr="00134D12" w:rsidRDefault="007A15DA" w:rsidP="005F3DA9">
            <w:pPr>
              <w:pStyle w:val="Tabletext"/>
              <w:jc w:val="left"/>
              <w:rPr>
                <w:rFonts w:ascii="Times New Roman" w:hAnsi="Times New Roman" w:cs="Times New Roman"/>
                <w:lang w:val="fr-FR"/>
              </w:rPr>
            </w:pPr>
            <w:r w:rsidRPr="00134D12">
              <w:rPr>
                <w:rFonts w:ascii="Times New Roman" w:hAnsi="Times New Roman" w:cs="Times New Roman"/>
                <w:lang w:val="fr-FR"/>
              </w:rPr>
              <w:t>Fréquence porteuse (MHz)</w:t>
            </w:r>
          </w:p>
        </w:tc>
        <w:tc>
          <w:tcPr>
            <w:tcW w:w="1543" w:type="dxa"/>
            <w:vAlign w:val="center"/>
          </w:tcPr>
          <w:p w14:paraId="0DF43D57" w14:textId="77777777" w:rsidR="007A15DA" w:rsidRPr="00134D12" w:rsidRDefault="007A15DA" w:rsidP="001E5A6A">
            <w:pPr>
              <w:pStyle w:val="Tabletext"/>
              <w:jc w:val="center"/>
              <w:rPr>
                <w:rFonts w:ascii="Times New Roman" w:hAnsi="Times New Roman" w:cs="Times New Roman"/>
                <w:lang w:val="fr-FR"/>
              </w:rPr>
            </w:pPr>
            <w:r w:rsidRPr="00134D12">
              <w:rPr>
                <w:rFonts w:ascii="Times New Roman" w:hAnsi="Times New Roman" w:cs="Times New Roman"/>
                <w:lang w:val="fr-FR"/>
              </w:rPr>
              <w:t>1 561,098</w:t>
            </w:r>
          </w:p>
        </w:tc>
        <w:tc>
          <w:tcPr>
            <w:tcW w:w="2241" w:type="dxa"/>
            <w:vAlign w:val="center"/>
          </w:tcPr>
          <w:p w14:paraId="6DE1E016" w14:textId="77777777" w:rsidR="007A15DA" w:rsidRPr="00134D12" w:rsidRDefault="007A15DA" w:rsidP="001E5A6A">
            <w:pPr>
              <w:pStyle w:val="Tabletext"/>
              <w:jc w:val="center"/>
              <w:rPr>
                <w:rFonts w:ascii="Times New Roman" w:hAnsi="Times New Roman" w:cs="Times New Roman"/>
                <w:lang w:val="fr-FR"/>
              </w:rPr>
            </w:pPr>
            <w:r w:rsidRPr="00134D12">
              <w:rPr>
                <w:rFonts w:ascii="Times New Roman" w:hAnsi="Times New Roman" w:cs="Times New Roman"/>
                <w:lang w:val="fr-FR"/>
              </w:rPr>
              <w:t>1 575,42</w:t>
            </w:r>
          </w:p>
        </w:tc>
        <w:tc>
          <w:tcPr>
            <w:tcW w:w="1386" w:type="dxa"/>
            <w:vAlign w:val="center"/>
          </w:tcPr>
          <w:p w14:paraId="0D5E8FA6" w14:textId="77777777" w:rsidR="007A15DA" w:rsidRPr="00134D12" w:rsidRDefault="007A15DA" w:rsidP="001E5A6A">
            <w:pPr>
              <w:pStyle w:val="Tabletext"/>
              <w:jc w:val="center"/>
              <w:rPr>
                <w:rFonts w:ascii="Times New Roman" w:hAnsi="Times New Roman" w:cs="Times New Roman"/>
                <w:lang w:val="fr-FR"/>
              </w:rPr>
            </w:pPr>
            <w:r w:rsidRPr="00134D12">
              <w:rPr>
                <w:rFonts w:ascii="Times New Roman" w:hAnsi="Times New Roman" w:cs="Times New Roman"/>
                <w:lang w:val="fr-FR"/>
              </w:rPr>
              <w:t>1 575,42</w:t>
            </w:r>
          </w:p>
        </w:tc>
        <w:tc>
          <w:tcPr>
            <w:tcW w:w="1911" w:type="dxa"/>
            <w:vAlign w:val="center"/>
          </w:tcPr>
          <w:p w14:paraId="7FB99D41" w14:textId="77777777" w:rsidR="007A15DA" w:rsidRPr="00134D12" w:rsidRDefault="007A15DA" w:rsidP="001E5A6A">
            <w:pPr>
              <w:pStyle w:val="Tabletext"/>
              <w:jc w:val="center"/>
              <w:rPr>
                <w:rFonts w:ascii="Times New Roman" w:hAnsi="Times New Roman" w:cs="Times New Roman"/>
                <w:lang w:val="fr-FR"/>
              </w:rPr>
            </w:pPr>
            <w:r w:rsidRPr="00134D12">
              <w:rPr>
                <w:rFonts w:ascii="Times New Roman" w:hAnsi="Times New Roman" w:cs="Times New Roman"/>
                <w:lang w:val="fr-FR"/>
              </w:rPr>
              <w:t>1 575,42</w:t>
            </w:r>
          </w:p>
        </w:tc>
      </w:tr>
      <w:tr w:rsidR="007A15DA" w:rsidRPr="00134D12" w14:paraId="07EB1E8F" w14:textId="77777777" w:rsidTr="009B577D">
        <w:trPr>
          <w:jc w:val="center"/>
        </w:trPr>
        <w:tc>
          <w:tcPr>
            <w:tcW w:w="2558" w:type="dxa"/>
          </w:tcPr>
          <w:p w14:paraId="48BD1F41" w14:textId="77777777" w:rsidR="007A15DA" w:rsidRPr="00134D12" w:rsidRDefault="007A15DA" w:rsidP="005F3DA9">
            <w:pPr>
              <w:pStyle w:val="Tabletext"/>
              <w:jc w:val="left"/>
              <w:rPr>
                <w:rFonts w:ascii="Times New Roman" w:hAnsi="Times New Roman" w:cs="Times New Roman"/>
                <w:lang w:val="fr-FR"/>
              </w:rPr>
            </w:pPr>
            <w:r w:rsidRPr="00134D12">
              <w:rPr>
                <w:rFonts w:ascii="Times New Roman" w:hAnsi="Times New Roman" w:cs="Times New Roman"/>
                <w:lang w:val="fr-FR"/>
              </w:rPr>
              <w:t>Débit d'éléments du code BPA (Méléments/s)</w:t>
            </w:r>
          </w:p>
        </w:tc>
        <w:tc>
          <w:tcPr>
            <w:tcW w:w="1543" w:type="dxa"/>
            <w:vAlign w:val="center"/>
          </w:tcPr>
          <w:p w14:paraId="1A64DA15" w14:textId="77777777" w:rsidR="007A15DA" w:rsidRPr="00134D12" w:rsidRDefault="007A15DA" w:rsidP="001E5A6A">
            <w:pPr>
              <w:pStyle w:val="Tabletext"/>
              <w:jc w:val="center"/>
              <w:rPr>
                <w:rFonts w:ascii="Times New Roman" w:hAnsi="Times New Roman" w:cs="Times New Roman"/>
                <w:lang w:val="fr-FR"/>
              </w:rPr>
            </w:pPr>
            <w:r w:rsidRPr="00134D12">
              <w:rPr>
                <w:rFonts w:ascii="Times New Roman" w:hAnsi="Times New Roman" w:cs="Times New Roman"/>
                <w:lang w:val="fr-FR"/>
              </w:rPr>
              <w:t>2,046</w:t>
            </w:r>
          </w:p>
        </w:tc>
        <w:tc>
          <w:tcPr>
            <w:tcW w:w="2241" w:type="dxa"/>
            <w:vAlign w:val="center"/>
          </w:tcPr>
          <w:p w14:paraId="2A0F0676" w14:textId="77777777" w:rsidR="007A15DA" w:rsidRPr="00134D12" w:rsidRDefault="007A15DA" w:rsidP="001E5A6A">
            <w:pPr>
              <w:pStyle w:val="Tabletext"/>
              <w:jc w:val="center"/>
              <w:rPr>
                <w:rFonts w:ascii="Times New Roman" w:hAnsi="Times New Roman" w:cs="Times New Roman"/>
                <w:lang w:val="fr-FR"/>
              </w:rPr>
            </w:pPr>
            <w:r w:rsidRPr="00134D12">
              <w:rPr>
                <w:rFonts w:ascii="Times New Roman" w:hAnsi="Times New Roman" w:cs="Times New Roman"/>
                <w:lang w:val="fr-FR"/>
              </w:rPr>
              <w:t>1,023</w:t>
            </w:r>
          </w:p>
        </w:tc>
        <w:tc>
          <w:tcPr>
            <w:tcW w:w="1386" w:type="dxa"/>
            <w:vAlign w:val="center"/>
          </w:tcPr>
          <w:p w14:paraId="1D77A480" w14:textId="77777777" w:rsidR="007A15DA" w:rsidRPr="00134D12" w:rsidRDefault="007A15DA" w:rsidP="001E5A6A">
            <w:pPr>
              <w:pStyle w:val="Tabletext"/>
              <w:jc w:val="center"/>
              <w:rPr>
                <w:rFonts w:ascii="Times New Roman" w:hAnsi="Times New Roman" w:cs="Times New Roman"/>
                <w:lang w:val="fr-FR"/>
              </w:rPr>
            </w:pPr>
            <w:r w:rsidRPr="00134D12">
              <w:rPr>
                <w:rFonts w:ascii="Times New Roman" w:hAnsi="Times New Roman" w:cs="Times New Roman"/>
                <w:lang w:val="fr-FR"/>
              </w:rPr>
              <w:t>1,023</w:t>
            </w:r>
          </w:p>
        </w:tc>
        <w:tc>
          <w:tcPr>
            <w:tcW w:w="1911" w:type="dxa"/>
            <w:vAlign w:val="center"/>
          </w:tcPr>
          <w:p w14:paraId="11EE8EDB" w14:textId="77777777" w:rsidR="007A15DA" w:rsidRPr="00134D12" w:rsidRDefault="007A15DA" w:rsidP="001E5A6A">
            <w:pPr>
              <w:pStyle w:val="Tabletext"/>
              <w:jc w:val="center"/>
              <w:rPr>
                <w:rFonts w:ascii="Times New Roman" w:hAnsi="Times New Roman" w:cs="Times New Roman"/>
                <w:lang w:val="fr-FR"/>
              </w:rPr>
            </w:pPr>
            <w:r w:rsidRPr="00134D12">
              <w:rPr>
                <w:rFonts w:ascii="Times New Roman" w:hAnsi="Times New Roman" w:cs="Times New Roman"/>
                <w:lang w:val="fr-FR"/>
              </w:rPr>
              <w:t>2,046</w:t>
            </w:r>
          </w:p>
        </w:tc>
      </w:tr>
      <w:tr w:rsidR="007A15DA" w:rsidRPr="00134D12" w14:paraId="447E2DFD" w14:textId="77777777" w:rsidTr="009B577D">
        <w:trPr>
          <w:jc w:val="center"/>
        </w:trPr>
        <w:tc>
          <w:tcPr>
            <w:tcW w:w="2558" w:type="dxa"/>
          </w:tcPr>
          <w:p w14:paraId="620013DC" w14:textId="77777777" w:rsidR="007A15DA" w:rsidRPr="00134D12" w:rsidRDefault="007A15DA" w:rsidP="005F3DA9">
            <w:pPr>
              <w:pStyle w:val="Tabletext"/>
              <w:jc w:val="left"/>
              <w:rPr>
                <w:rFonts w:ascii="Times New Roman" w:hAnsi="Times New Roman" w:cs="Times New Roman"/>
                <w:lang w:val="fr-FR"/>
              </w:rPr>
            </w:pPr>
            <w:r w:rsidRPr="00134D12">
              <w:rPr>
                <w:rFonts w:ascii="Times New Roman" w:hAnsi="Times New Roman" w:cs="Times New Roman"/>
                <w:lang w:val="fr-FR"/>
              </w:rPr>
              <w:t>Débits binaires des données de navigation (bits/s)</w:t>
            </w:r>
          </w:p>
        </w:tc>
        <w:tc>
          <w:tcPr>
            <w:tcW w:w="1543" w:type="dxa"/>
            <w:vAlign w:val="center"/>
          </w:tcPr>
          <w:p w14:paraId="3806DCCD" w14:textId="77777777" w:rsidR="007A15DA" w:rsidRPr="00134D12" w:rsidRDefault="007A15DA" w:rsidP="001E5A6A">
            <w:pPr>
              <w:pStyle w:val="Tabletext"/>
              <w:jc w:val="center"/>
              <w:rPr>
                <w:rFonts w:ascii="Times New Roman" w:hAnsi="Times New Roman" w:cs="Times New Roman"/>
                <w:lang w:val="fr-FR"/>
              </w:rPr>
            </w:pPr>
            <w:r w:rsidRPr="00134D12">
              <w:rPr>
                <w:rFonts w:ascii="Times New Roman" w:hAnsi="Times New Roman" w:cs="Times New Roman"/>
                <w:lang w:val="fr-FR"/>
              </w:rPr>
              <w:t>MEO/IOSG: 50</w:t>
            </w:r>
          </w:p>
          <w:p w14:paraId="7A51844D" w14:textId="77777777" w:rsidR="007A15DA" w:rsidRPr="00134D12" w:rsidRDefault="007A15DA" w:rsidP="001E5A6A">
            <w:pPr>
              <w:pStyle w:val="Tabletext"/>
              <w:jc w:val="center"/>
              <w:rPr>
                <w:rFonts w:ascii="Times New Roman" w:hAnsi="Times New Roman" w:cs="Times New Roman"/>
                <w:lang w:val="fr-FR"/>
              </w:rPr>
            </w:pPr>
            <w:r w:rsidRPr="00134D12">
              <w:rPr>
                <w:rFonts w:ascii="Times New Roman" w:hAnsi="Times New Roman" w:cs="Times New Roman"/>
                <w:lang w:val="fr-FR"/>
              </w:rPr>
              <w:t>OSG: 500</w:t>
            </w:r>
          </w:p>
        </w:tc>
        <w:tc>
          <w:tcPr>
            <w:tcW w:w="2241" w:type="dxa"/>
            <w:vAlign w:val="center"/>
          </w:tcPr>
          <w:p w14:paraId="244D8A64" w14:textId="77777777" w:rsidR="007A15DA" w:rsidRPr="00134D12" w:rsidRDefault="007A15DA" w:rsidP="001E5A6A">
            <w:pPr>
              <w:pStyle w:val="Tabletext"/>
              <w:jc w:val="center"/>
              <w:rPr>
                <w:rFonts w:ascii="Times New Roman" w:hAnsi="Times New Roman" w:cs="Times New Roman"/>
                <w:lang w:val="fr-FR"/>
              </w:rPr>
            </w:pPr>
            <w:r w:rsidRPr="00134D12">
              <w:rPr>
                <w:rFonts w:ascii="Times New Roman" w:hAnsi="Times New Roman" w:cs="Times New Roman"/>
                <w:lang w:val="fr-FR"/>
              </w:rPr>
              <w:t>50</w:t>
            </w:r>
          </w:p>
        </w:tc>
        <w:tc>
          <w:tcPr>
            <w:tcW w:w="1386" w:type="dxa"/>
            <w:vAlign w:val="center"/>
          </w:tcPr>
          <w:p w14:paraId="4DC2E117" w14:textId="77777777" w:rsidR="007A15DA" w:rsidRPr="00134D12" w:rsidRDefault="007A15DA" w:rsidP="001E5A6A">
            <w:pPr>
              <w:pStyle w:val="Tabletext"/>
              <w:jc w:val="center"/>
              <w:rPr>
                <w:rFonts w:ascii="Times New Roman" w:hAnsi="Times New Roman" w:cs="Times New Roman"/>
                <w:lang w:val="fr-FR"/>
              </w:rPr>
            </w:pPr>
            <w:r w:rsidRPr="00134D12">
              <w:rPr>
                <w:rFonts w:ascii="Times New Roman" w:hAnsi="Times New Roman" w:cs="Times New Roman"/>
                <w:lang w:val="fr-FR"/>
              </w:rPr>
              <w:t>250</w:t>
            </w:r>
          </w:p>
        </w:tc>
        <w:tc>
          <w:tcPr>
            <w:tcW w:w="1911" w:type="dxa"/>
            <w:vAlign w:val="center"/>
          </w:tcPr>
          <w:p w14:paraId="48420320" w14:textId="77777777" w:rsidR="007A15DA" w:rsidRPr="00134D12" w:rsidRDefault="007A15DA" w:rsidP="001E5A6A">
            <w:pPr>
              <w:pStyle w:val="Tabletext"/>
              <w:jc w:val="center"/>
              <w:rPr>
                <w:rFonts w:ascii="Times New Roman" w:hAnsi="Times New Roman" w:cs="Times New Roman"/>
                <w:lang w:val="fr-FR"/>
              </w:rPr>
            </w:pPr>
            <w:r w:rsidRPr="00134D12">
              <w:rPr>
                <w:rFonts w:ascii="Times New Roman" w:hAnsi="Times New Roman" w:cs="Times New Roman"/>
                <w:lang w:val="fr-FR"/>
              </w:rPr>
              <w:t>50 (MEO/IOSG)</w:t>
            </w:r>
          </w:p>
          <w:p w14:paraId="277EBF50" w14:textId="77777777" w:rsidR="007A15DA" w:rsidRPr="00134D12" w:rsidRDefault="007A15DA" w:rsidP="001E5A6A">
            <w:pPr>
              <w:pStyle w:val="Tabletext"/>
              <w:jc w:val="center"/>
              <w:rPr>
                <w:rFonts w:ascii="Times New Roman" w:hAnsi="Times New Roman" w:cs="Times New Roman"/>
                <w:lang w:val="fr-FR"/>
              </w:rPr>
            </w:pPr>
            <w:r w:rsidRPr="00134D12">
              <w:rPr>
                <w:rFonts w:ascii="Times New Roman" w:hAnsi="Times New Roman" w:cs="Times New Roman"/>
                <w:lang w:val="fr-FR"/>
              </w:rPr>
              <w:t>125 (OSG)</w:t>
            </w:r>
          </w:p>
        </w:tc>
      </w:tr>
      <w:tr w:rsidR="007A15DA" w:rsidRPr="00134D12" w14:paraId="3FECCF96" w14:textId="77777777" w:rsidTr="009B577D">
        <w:trPr>
          <w:jc w:val="center"/>
        </w:trPr>
        <w:tc>
          <w:tcPr>
            <w:tcW w:w="2558" w:type="dxa"/>
            <w:vAlign w:val="center"/>
          </w:tcPr>
          <w:p w14:paraId="37B71927" w14:textId="77777777" w:rsidR="007A15DA" w:rsidRPr="00134D12" w:rsidRDefault="007A15DA" w:rsidP="005F3DA9">
            <w:pPr>
              <w:pStyle w:val="Tabletext"/>
              <w:jc w:val="left"/>
              <w:rPr>
                <w:rFonts w:ascii="Times New Roman" w:hAnsi="Times New Roman" w:cs="Times New Roman"/>
                <w:lang w:val="fr-FR"/>
              </w:rPr>
            </w:pPr>
            <w:r w:rsidRPr="00134D12">
              <w:rPr>
                <w:rFonts w:ascii="Times New Roman" w:hAnsi="Times New Roman" w:cs="Times New Roman"/>
                <w:lang w:val="fr-FR"/>
              </w:rPr>
              <w:t>Méthode de modulation du signal</w:t>
            </w:r>
          </w:p>
        </w:tc>
        <w:tc>
          <w:tcPr>
            <w:tcW w:w="1543" w:type="dxa"/>
            <w:vAlign w:val="center"/>
          </w:tcPr>
          <w:p w14:paraId="064CC9A2" w14:textId="77777777" w:rsidR="007A15DA" w:rsidRPr="00134D12" w:rsidRDefault="007A15DA" w:rsidP="001E5A6A">
            <w:pPr>
              <w:pStyle w:val="Tabletext"/>
              <w:jc w:val="center"/>
              <w:rPr>
                <w:rFonts w:ascii="Times New Roman" w:hAnsi="Times New Roman" w:cs="Times New Roman"/>
                <w:lang w:val="fr-FR"/>
              </w:rPr>
            </w:pPr>
            <w:r w:rsidRPr="00134D12">
              <w:rPr>
                <w:rFonts w:ascii="Times New Roman" w:hAnsi="Times New Roman" w:cs="Times New Roman"/>
                <w:lang w:val="fr-FR"/>
              </w:rPr>
              <w:t>MDPB-R(2)</w:t>
            </w:r>
          </w:p>
        </w:tc>
        <w:tc>
          <w:tcPr>
            <w:tcW w:w="2241" w:type="dxa"/>
            <w:vAlign w:val="center"/>
          </w:tcPr>
          <w:p w14:paraId="4AE004DF" w14:textId="77777777" w:rsidR="007A15DA" w:rsidRPr="00134D12" w:rsidRDefault="007A15DA" w:rsidP="001E5A6A">
            <w:pPr>
              <w:pStyle w:val="Tabletext"/>
              <w:jc w:val="center"/>
              <w:rPr>
                <w:rFonts w:ascii="Times New Roman" w:hAnsi="Times New Roman" w:cs="Times New Roman"/>
                <w:lang w:val="fr-FR"/>
              </w:rPr>
            </w:pPr>
            <w:r w:rsidRPr="00134D12">
              <w:rPr>
                <w:rFonts w:ascii="Times New Roman" w:hAnsi="Times New Roman" w:cs="Times New Roman"/>
                <w:lang w:val="fr-FR"/>
              </w:rPr>
              <w:t>QMBOC(6,1,4/33) (B1CP)</w:t>
            </w:r>
          </w:p>
          <w:p w14:paraId="0F27C19F" w14:textId="77777777" w:rsidR="007A15DA" w:rsidRPr="00134D12" w:rsidRDefault="007A15DA" w:rsidP="001E5A6A">
            <w:pPr>
              <w:pStyle w:val="Tabletext"/>
              <w:jc w:val="center"/>
              <w:rPr>
                <w:rFonts w:ascii="Times New Roman" w:hAnsi="Times New Roman" w:cs="Times New Roman"/>
                <w:lang w:val="fr-FR"/>
              </w:rPr>
            </w:pPr>
            <w:r w:rsidRPr="00134D12">
              <w:rPr>
                <w:rFonts w:ascii="Times New Roman" w:hAnsi="Times New Roman" w:cs="Times New Roman"/>
                <w:lang w:val="fr-FR"/>
              </w:rPr>
              <w:t>BOC(1,1) (B1CD)</w:t>
            </w:r>
          </w:p>
        </w:tc>
        <w:tc>
          <w:tcPr>
            <w:tcW w:w="1386" w:type="dxa"/>
            <w:vAlign w:val="center"/>
          </w:tcPr>
          <w:p w14:paraId="033BA5BD" w14:textId="77777777" w:rsidR="007A15DA" w:rsidRPr="00134D12" w:rsidRDefault="007A15DA" w:rsidP="001E5A6A">
            <w:pPr>
              <w:pStyle w:val="Tabletext"/>
              <w:jc w:val="center"/>
              <w:rPr>
                <w:rFonts w:ascii="Times New Roman" w:hAnsi="Times New Roman" w:cs="Times New Roman"/>
                <w:lang w:val="fr-FR"/>
              </w:rPr>
            </w:pPr>
            <w:r w:rsidRPr="00134D12">
              <w:rPr>
                <w:rFonts w:ascii="Times New Roman" w:hAnsi="Times New Roman" w:cs="Times New Roman"/>
                <w:lang w:val="fr-FR"/>
              </w:rPr>
              <w:t>MDPB-R(1)</w:t>
            </w:r>
          </w:p>
        </w:tc>
        <w:tc>
          <w:tcPr>
            <w:tcW w:w="1911" w:type="dxa"/>
            <w:vAlign w:val="center"/>
          </w:tcPr>
          <w:p w14:paraId="2252073F" w14:textId="77777777" w:rsidR="007A15DA" w:rsidRPr="00134D12" w:rsidRDefault="007A15DA" w:rsidP="001E5A6A">
            <w:pPr>
              <w:pStyle w:val="Tabletext"/>
              <w:jc w:val="center"/>
              <w:rPr>
                <w:rFonts w:ascii="Times New Roman" w:hAnsi="Times New Roman" w:cs="Times New Roman"/>
                <w:lang w:val="fr-FR"/>
              </w:rPr>
            </w:pPr>
            <w:r w:rsidRPr="00134D12">
              <w:rPr>
                <w:rFonts w:ascii="Times New Roman" w:hAnsi="Times New Roman" w:cs="Times New Roman"/>
                <w:lang w:val="fr-FR"/>
              </w:rPr>
              <w:t>BOC(14,2)</w:t>
            </w:r>
          </w:p>
        </w:tc>
      </w:tr>
      <w:tr w:rsidR="007A15DA" w:rsidRPr="00134D12" w14:paraId="05D25781" w14:textId="77777777" w:rsidTr="009B577D">
        <w:trPr>
          <w:jc w:val="center"/>
        </w:trPr>
        <w:tc>
          <w:tcPr>
            <w:tcW w:w="2558" w:type="dxa"/>
          </w:tcPr>
          <w:p w14:paraId="7AE473D9" w14:textId="77777777" w:rsidR="007A15DA" w:rsidRPr="00134D12" w:rsidRDefault="007A15DA" w:rsidP="005F3DA9">
            <w:pPr>
              <w:pStyle w:val="Tabletext"/>
              <w:jc w:val="left"/>
              <w:rPr>
                <w:rFonts w:ascii="Times New Roman" w:hAnsi="Times New Roman" w:cs="Times New Roman"/>
                <w:lang w:val="fr-FR"/>
              </w:rPr>
            </w:pPr>
            <w:r w:rsidRPr="00134D12">
              <w:rPr>
                <w:rFonts w:ascii="Times New Roman" w:hAnsi="Times New Roman" w:cs="Times New Roman"/>
                <w:lang w:val="fr-FR"/>
              </w:rPr>
              <w:t>Polarisation</w:t>
            </w:r>
          </w:p>
        </w:tc>
        <w:tc>
          <w:tcPr>
            <w:tcW w:w="1543" w:type="dxa"/>
            <w:vAlign w:val="center"/>
          </w:tcPr>
          <w:p w14:paraId="293D3B2D" w14:textId="77777777" w:rsidR="007A15DA" w:rsidRPr="00134D12" w:rsidRDefault="007A15DA" w:rsidP="001E5A6A">
            <w:pPr>
              <w:pStyle w:val="Tabletext"/>
              <w:jc w:val="center"/>
              <w:rPr>
                <w:rFonts w:ascii="Times New Roman" w:hAnsi="Times New Roman" w:cs="Times New Roman"/>
                <w:lang w:val="fr-FR"/>
              </w:rPr>
            </w:pPr>
            <w:r w:rsidRPr="00134D12">
              <w:rPr>
                <w:rFonts w:ascii="Times New Roman" w:hAnsi="Times New Roman" w:cs="Times New Roman"/>
                <w:lang w:val="fr-FR"/>
              </w:rPr>
              <w:t>Circulaire dextrogyre</w:t>
            </w:r>
          </w:p>
        </w:tc>
        <w:tc>
          <w:tcPr>
            <w:tcW w:w="2241" w:type="dxa"/>
            <w:vAlign w:val="center"/>
          </w:tcPr>
          <w:p w14:paraId="2D140431" w14:textId="77777777" w:rsidR="007A15DA" w:rsidRPr="00134D12" w:rsidRDefault="007A15DA" w:rsidP="001E5A6A">
            <w:pPr>
              <w:pStyle w:val="Tabletext"/>
              <w:jc w:val="center"/>
              <w:rPr>
                <w:rFonts w:ascii="Times New Roman" w:hAnsi="Times New Roman" w:cs="Times New Roman"/>
                <w:lang w:val="fr-FR"/>
              </w:rPr>
            </w:pPr>
            <w:r w:rsidRPr="00134D12">
              <w:rPr>
                <w:rFonts w:ascii="Times New Roman" w:hAnsi="Times New Roman" w:cs="Times New Roman"/>
                <w:lang w:val="fr-FR"/>
              </w:rPr>
              <w:t>Circulaire dextrogyre</w:t>
            </w:r>
          </w:p>
        </w:tc>
        <w:tc>
          <w:tcPr>
            <w:tcW w:w="1386" w:type="dxa"/>
            <w:vAlign w:val="center"/>
          </w:tcPr>
          <w:p w14:paraId="73F19348" w14:textId="77777777" w:rsidR="007A15DA" w:rsidRPr="00134D12" w:rsidRDefault="007A15DA" w:rsidP="001E5A6A">
            <w:pPr>
              <w:pStyle w:val="Tabletext"/>
              <w:jc w:val="center"/>
              <w:rPr>
                <w:rFonts w:ascii="Times New Roman" w:hAnsi="Times New Roman" w:cs="Times New Roman"/>
                <w:lang w:val="fr-FR"/>
              </w:rPr>
            </w:pPr>
            <w:r w:rsidRPr="00134D12">
              <w:rPr>
                <w:rFonts w:ascii="Times New Roman" w:hAnsi="Times New Roman" w:cs="Times New Roman"/>
                <w:lang w:val="fr-FR"/>
              </w:rPr>
              <w:t>Circulaire dextrogyre</w:t>
            </w:r>
          </w:p>
        </w:tc>
        <w:tc>
          <w:tcPr>
            <w:tcW w:w="1911" w:type="dxa"/>
            <w:vAlign w:val="center"/>
          </w:tcPr>
          <w:p w14:paraId="15AC15F0" w14:textId="77777777" w:rsidR="007A15DA" w:rsidRPr="00134D12" w:rsidRDefault="007A15DA" w:rsidP="001E5A6A">
            <w:pPr>
              <w:pStyle w:val="Tabletext"/>
              <w:jc w:val="center"/>
              <w:rPr>
                <w:rFonts w:ascii="Times New Roman" w:hAnsi="Times New Roman" w:cs="Times New Roman"/>
                <w:lang w:val="fr-FR"/>
              </w:rPr>
            </w:pPr>
            <w:r w:rsidRPr="00134D12">
              <w:rPr>
                <w:rFonts w:ascii="Times New Roman" w:hAnsi="Times New Roman" w:cs="Times New Roman"/>
                <w:lang w:val="fr-FR"/>
              </w:rPr>
              <w:t>Circulaire dextrogyre</w:t>
            </w:r>
          </w:p>
        </w:tc>
      </w:tr>
      <w:tr w:rsidR="007A15DA" w:rsidRPr="0026318C" w14:paraId="207A3801" w14:textId="77777777" w:rsidTr="009B577D">
        <w:trPr>
          <w:jc w:val="center"/>
        </w:trPr>
        <w:tc>
          <w:tcPr>
            <w:tcW w:w="2558" w:type="dxa"/>
            <w:tcBorders>
              <w:bottom w:val="single" w:sz="4" w:space="0" w:color="auto"/>
            </w:tcBorders>
            <w:vAlign w:val="center"/>
          </w:tcPr>
          <w:p w14:paraId="7173B5FE" w14:textId="77777777" w:rsidR="007A15DA" w:rsidRPr="00134D12" w:rsidRDefault="007A15DA" w:rsidP="005F3DA9">
            <w:pPr>
              <w:pStyle w:val="Tabletext"/>
              <w:jc w:val="left"/>
              <w:rPr>
                <w:rFonts w:ascii="Times New Roman" w:hAnsi="Times New Roman" w:cs="Times New Roman"/>
                <w:lang w:val="fr-FR"/>
              </w:rPr>
            </w:pPr>
            <w:r w:rsidRPr="00134D12">
              <w:rPr>
                <w:rFonts w:ascii="Times New Roman" w:hAnsi="Times New Roman" w:cs="Times New Roman"/>
                <w:lang w:val="fr-FR"/>
              </w:rPr>
              <w:t>Niveau de puissance minimale reçue à la sortie de l'antenne de référence (dBW)</w:t>
            </w:r>
          </w:p>
        </w:tc>
        <w:tc>
          <w:tcPr>
            <w:tcW w:w="1543" w:type="dxa"/>
            <w:tcBorders>
              <w:bottom w:val="single" w:sz="4" w:space="0" w:color="auto"/>
            </w:tcBorders>
            <w:vAlign w:val="center"/>
          </w:tcPr>
          <w:p w14:paraId="7F19D212" w14:textId="77777777" w:rsidR="007A15DA" w:rsidRPr="00134D12" w:rsidRDefault="007A15DA" w:rsidP="001E5A6A">
            <w:pPr>
              <w:pStyle w:val="Tabletext"/>
              <w:jc w:val="center"/>
              <w:rPr>
                <w:rFonts w:ascii="Times New Roman" w:hAnsi="Times New Roman" w:cs="Times New Roman"/>
                <w:lang w:val="fr-FR"/>
              </w:rPr>
            </w:pPr>
            <w:r w:rsidRPr="00134D12">
              <w:rPr>
                <w:rFonts w:ascii="Times New Roman" w:hAnsi="Times New Roman" w:cs="Times New Roman"/>
                <w:lang w:val="fr-FR"/>
              </w:rPr>
              <w:t>MEO: −158,5</w:t>
            </w:r>
          </w:p>
          <w:p w14:paraId="1C9D0609" w14:textId="77777777" w:rsidR="007A15DA" w:rsidRPr="00134D12" w:rsidRDefault="007A15DA" w:rsidP="001E5A6A">
            <w:pPr>
              <w:pStyle w:val="Tabletext"/>
              <w:jc w:val="center"/>
              <w:rPr>
                <w:rFonts w:ascii="Times New Roman" w:hAnsi="Times New Roman" w:cs="Times New Roman"/>
                <w:lang w:val="fr-FR"/>
              </w:rPr>
            </w:pPr>
            <w:r w:rsidRPr="00134D12">
              <w:rPr>
                <w:rFonts w:ascii="Times New Roman" w:hAnsi="Times New Roman" w:cs="Times New Roman"/>
                <w:lang w:val="fr-FR"/>
              </w:rPr>
              <w:t>OSG/IOSG: −160,3</w:t>
            </w:r>
          </w:p>
          <w:p w14:paraId="4EFD46BC" w14:textId="77777777" w:rsidR="007A15DA" w:rsidRPr="00134D12" w:rsidRDefault="007A15DA" w:rsidP="001E5A6A">
            <w:pPr>
              <w:pStyle w:val="Tabletext"/>
              <w:jc w:val="center"/>
              <w:rPr>
                <w:rFonts w:ascii="Times New Roman" w:hAnsi="Times New Roman" w:cs="Times New Roman"/>
                <w:lang w:val="fr-FR"/>
              </w:rPr>
            </w:pPr>
            <w:r w:rsidRPr="00134D12">
              <w:rPr>
                <w:rFonts w:ascii="Times New Roman" w:hAnsi="Times New Roman" w:cs="Times New Roman"/>
                <w:lang w:val="fr-FR"/>
              </w:rPr>
              <w:t>(voir Note)</w:t>
            </w:r>
          </w:p>
        </w:tc>
        <w:tc>
          <w:tcPr>
            <w:tcW w:w="2241" w:type="dxa"/>
            <w:tcBorders>
              <w:bottom w:val="single" w:sz="4" w:space="0" w:color="auto"/>
            </w:tcBorders>
            <w:vAlign w:val="center"/>
          </w:tcPr>
          <w:p w14:paraId="658F6E5D" w14:textId="77777777" w:rsidR="007A15DA" w:rsidRPr="00134D12" w:rsidRDefault="007A15DA" w:rsidP="001E5A6A">
            <w:pPr>
              <w:pStyle w:val="Tabletext"/>
              <w:jc w:val="center"/>
              <w:rPr>
                <w:rFonts w:ascii="Times New Roman" w:hAnsi="Times New Roman" w:cs="Times New Roman"/>
                <w:lang w:val="fr-FR"/>
              </w:rPr>
            </w:pPr>
            <w:r w:rsidRPr="00134D12">
              <w:rPr>
                <w:rFonts w:ascii="Times New Roman" w:hAnsi="Times New Roman" w:cs="Times New Roman"/>
                <w:lang w:val="fr-FR"/>
              </w:rPr>
              <w:t>MEO: −158,0</w:t>
            </w:r>
          </w:p>
          <w:p w14:paraId="4A89DE58" w14:textId="77777777" w:rsidR="007A15DA" w:rsidRPr="00134D12" w:rsidRDefault="007A15DA" w:rsidP="001E5A6A">
            <w:pPr>
              <w:pStyle w:val="Tabletext"/>
              <w:jc w:val="center"/>
              <w:rPr>
                <w:rFonts w:ascii="Times New Roman" w:hAnsi="Times New Roman" w:cs="Times New Roman"/>
                <w:lang w:val="fr-FR"/>
              </w:rPr>
            </w:pPr>
            <w:r w:rsidRPr="00134D12">
              <w:rPr>
                <w:rFonts w:ascii="Times New Roman" w:hAnsi="Times New Roman" w:cs="Times New Roman"/>
                <w:lang w:val="fr-FR"/>
              </w:rPr>
              <w:t>IOSG: −157,7</w:t>
            </w:r>
          </w:p>
          <w:p w14:paraId="2623B9C6" w14:textId="77777777" w:rsidR="007A15DA" w:rsidRPr="00134D12" w:rsidRDefault="007A15DA" w:rsidP="001E5A6A">
            <w:pPr>
              <w:pStyle w:val="Tabletext"/>
              <w:jc w:val="center"/>
              <w:rPr>
                <w:rFonts w:ascii="Times New Roman" w:hAnsi="Times New Roman" w:cs="Times New Roman"/>
                <w:lang w:val="fr-FR"/>
              </w:rPr>
            </w:pPr>
            <w:r w:rsidRPr="00134D12">
              <w:rPr>
                <w:rFonts w:ascii="Times New Roman" w:hAnsi="Times New Roman" w:cs="Times New Roman"/>
                <w:lang w:val="fr-FR"/>
              </w:rPr>
              <w:t>(voir Note)</w:t>
            </w:r>
          </w:p>
        </w:tc>
        <w:tc>
          <w:tcPr>
            <w:tcW w:w="1386" w:type="dxa"/>
            <w:tcBorders>
              <w:bottom w:val="single" w:sz="4" w:space="0" w:color="auto"/>
            </w:tcBorders>
            <w:vAlign w:val="center"/>
          </w:tcPr>
          <w:p w14:paraId="439AB8AC" w14:textId="77777777" w:rsidR="007A15DA" w:rsidRPr="00134D12" w:rsidRDefault="007A15DA" w:rsidP="001E5A6A">
            <w:pPr>
              <w:pStyle w:val="Tabletext"/>
              <w:jc w:val="center"/>
              <w:rPr>
                <w:rFonts w:ascii="Times New Roman" w:hAnsi="Times New Roman" w:cs="Times New Roman"/>
                <w:lang w:val="fr-FR"/>
              </w:rPr>
            </w:pPr>
            <w:r w:rsidRPr="00134D12">
              <w:rPr>
                <w:rFonts w:ascii="Times New Roman" w:hAnsi="Times New Roman" w:cs="Times New Roman"/>
                <w:lang w:val="fr-FR"/>
              </w:rPr>
              <w:t>OSG: −158,5</w:t>
            </w:r>
          </w:p>
          <w:p w14:paraId="21AB6CDD" w14:textId="77777777" w:rsidR="007A15DA" w:rsidRPr="00134D12" w:rsidRDefault="007A15DA" w:rsidP="001E5A6A">
            <w:pPr>
              <w:pStyle w:val="Tabletext"/>
              <w:jc w:val="center"/>
              <w:rPr>
                <w:rFonts w:ascii="Times New Roman" w:hAnsi="Times New Roman" w:cs="Times New Roman"/>
                <w:lang w:val="fr-FR"/>
              </w:rPr>
            </w:pPr>
            <w:r w:rsidRPr="00134D12">
              <w:rPr>
                <w:rFonts w:ascii="Times New Roman" w:hAnsi="Times New Roman" w:cs="Times New Roman"/>
                <w:lang w:val="fr-FR"/>
              </w:rPr>
              <w:t>(voir Note)</w:t>
            </w:r>
          </w:p>
        </w:tc>
        <w:tc>
          <w:tcPr>
            <w:tcW w:w="1911" w:type="dxa"/>
            <w:tcBorders>
              <w:bottom w:val="single" w:sz="4" w:space="0" w:color="auto"/>
            </w:tcBorders>
            <w:vAlign w:val="center"/>
          </w:tcPr>
          <w:p w14:paraId="487C0D9C" w14:textId="77777777" w:rsidR="007A15DA" w:rsidRPr="00134D12" w:rsidRDefault="007A15DA" w:rsidP="001E5A6A">
            <w:pPr>
              <w:pStyle w:val="Tabletext"/>
              <w:jc w:val="center"/>
              <w:rPr>
                <w:rFonts w:ascii="Times New Roman" w:hAnsi="Times New Roman" w:cs="Times New Roman"/>
                <w:lang w:val="fr-FR"/>
              </w:rPr>
            </w:pPr>
            <w:r w:rsidRPr="00134D12">
              <w:rPr>
                <w:rFonts w:ascii="Times New Roman" w:hAnsi="Times New Roman" w:cs="Times New Roman"/>
                <w:lang w:val="fr-FR"/>
              </w:rPr>
              <w:t>MEO: −156,9</w:t>
            </w:r>
          </w:p>
          <w:p w14:paraId="5A2303C5" w14:textId="77777777" w:rsidR="007A15DA" w:rsidRPr="00134D12" w:rsidRDefault="007A15DA" w:rsidP="001E5A6A">
            <w:pPr>
              <w:pStyle w:val="Tabletext"/>
              <w:jc w:val="center"/>
              <w:rPr>
                <w:rFonts w:ascii="Times New Roman" w:hAnsi="Times New Roman" w:cs="Times New Roman"/>
                <w:lang w:val="fr-FR"/>
              </w:rPr>
            </w:pPr>
            <w:r w:rsidRPr="00134D12">
              <w:rPr>
                <w:rFonts w:ascii="Times New Roman" w:hAnsi="Times New Roman" w:cs="Times New Roman"/>
                <w:lang w:val="fr-FR"/>
              </w:rPr>
              <w:t>OSG/IOSG: −157,7</w:t>
            </w:r>
          </w:p>
          <w:p w14:paraId="0C547E34" w14:textId="77777777" w:rsidR="007A15DA" w:rsidRPr="00134D12" w:rsidRDefault="007A15DA" w:rsidP="001E5A6A">
            <w:pPr>
              <w:pStyle w:val="Tabletext"/>
              <w:jc w:val="center"/>
              <w:rPr>
                <w:rFonts w:ascii="Times New Roman" w:hAnsi="Times New Roman" w:cs="Times New Roman"/>
                <w:lang w:val="fr-FR"/>
              </w:rPr>
            </w:pPr>
            <w:r w:rsidRPr="00134D12">
              <w:rPr>
                <w:rFonts w:ascii="Times New Roman" w:hAnsi="Times New Roman" w:cs="Times New Roman"/>
                <w:lang w:val="fr-FR"/>
              </w:rPr>
              <w:t>(voir Note)</w:t>
            </w:r>
          </w:p>
        </w:tc>
      </w:tr>
      <w:tr w:rsidR="007A15DA" w:rsidRPr="0026318C" w14:paraId="5F0D60B8" w14:textId="77777777" w:rsidTr="005F3DA9">
        <w:trPr>
          <w:trHeight w:val="670"/>
          <w:jc w:val="center"/>
        </w:trPr>
        <w:tc>
          <w:tcPr>
            <w:tcW w:w="9639" w:type="dxa"/>
            <w:gridSpan w:val="5"/>
            <w:tcBorders>
              <w:top w:val="single" w:sz="4" w:space="0" w:color="auto"/>
              <w:left w:val="nil"/>
              <w:bottom w:val="nil"/>
              <w:right w:val="nil"/>
            </w:tcBorders>
            <w:vAlign w:val="center"/>
          </w:tcPr>
          <w:p w14:paraId="0BC3512A" w14:textId="679F78B4" w:rsidR="007A15DA" w:rsidRPr="00134D12" w:rsidRDefault="007A15DA" w:rsidP="003F7A6D">
            <w:pPr>
              <w:pStyle w:val="Tablelegend"/>
              <w:ind w:left="0" w:firstLine="0"/>
              <w:rPr>
                <w:rFonts w:ascii="Times New Roman" w:hAnsi="Times New Roman" w:cs="Times New Roman"/>
                <w:lang w:val="fr-FR"/>
              </w:rPr>
            </w:pPr>
            <w:r w:rsidRPr="00134D12">
              <w:rPr>
                <w:rFonts w:ascii="Times New Roman" w:hAnsi="Times New Roman" w:cs="Times New Roman"/>
                <w:lang w:val="fr-FR"/>
              </w:rPr>
              <w:t>NOTE</w:t>
            </w:r>
            <w:r w:rsidR="003F7A6D" w:rsidRPr="00134D12">
              <w:rPr>
                <w:rFonts w:ascii="Times New Roman" w:hAnsi="Times New Roman" w:cs="Times New Roman"/>
                <w:lang w:val="fr-FR"/>
              </w:rPr>
              <w:t xml:space="preserve"> </w:t>
            </w:r>
            <w:r w:rsidR="003F7A6D" w:rsidRPr="00134D12">
              <w:rPr>
                <w:lang w:val="fr-FR"/>
              </w:rPr>
              <w:t xml:space="preserve">– </w:t>
            </w:r>
            <w:r w:rsidRPr="00134D12">
              <w:rPr>
                <w:rFonts w:ascii="Times New Roman" w:hAnsi="Times New Roman" w:cs="Times New Roman"/>
                <w:lang w:val="fr-FR"/>
              </w:rPr>
              <w:t>La puissance minimale reçue à la surface de la Terre est mesurée à la sortie d'une antenne de réception isotrope de gain 0 dBic pour tout angle d'élévation au moins égal</w:t>
            </w:r>
            <w:r w:rsidRPr="00134D12">
              <w:rPr>
                <w:rFonts w:ascii="Times New Roman" w:hAnsi="Times New Roman" w:cs="Times New Roman"/>
                <w:lang w:val="fr-FR" w:eastAsia="ar-SA"/>
              </w:rPr>
              <w:t xml:space="preserve"> à </w:t>
            </w:r>
            <w:r w:rsidRPr="00134D12">
              <w:rPr>
                <w:rFonts w:ascii="Times New Roman" w:hAnsi="Times New Roman" w:cs="Times New Roman"/>
                <w:lang w:val="fr-FR"/>
              </w:rPr>
              <w:t>5 degrés.</w:t>
            </w:r>
          </w:p>
        </w:tc>
      </w:tr>
    </w:tbl>
    <w:p w14:paraId="1F444FFB" w14:textId="77777777" w:rsidR="007A15DA" w:rsidRPr="00134D12" w:rsidRDefault="007A15DA" w:rsidP="002851F3">
      <w:pPr>
        <w:pStyle w:val="Tablefin"/>
        <w:rPr>
          <w:rFonts w:eastAsia="SimSun"/>
          <w:lang w:val="fr-FR"/>
        </w:rPr>
      </w:pPr>
    </w:p>
    <w:p w14:paraId="1ABD218F" w14:textId="77777777" w:rsidR="007A15DA" w:rsidRPr="00134D12" w:rsidRDefault="007A15DA" w:rsidP="004C6F99">
      <w:pPr>
        <w:pStyle w:val="Heading2"/>
        <w:rPr>
          <w:rFonts w:eastAsia="SimSun"/>
          <w:lang w:val="fr-FR"/>
        </w:rPr>
      </w:pPr>
      <w:bookmarkStart w:id="1188" w:name="_Toc381866725"/>
      <w:bookmarkStart w:id="1189" w:name="_Toc461539437"/>
      <w:bookmarkStart w:id="1190" w:name="_Toc461539598"/>
      <w:bookmarkStart w:id="1191" w:name="_Toc461539764"/>
      <w:bookmarkStart w:id="1192" w:name="_Toc461539888"/>
      <w:bookmarkStart w:id="1193" w:name="_Toc461540012"/>
      <w:bookmarkStart w:id="1194" w:name="_Toc461540136"/>
      <w:bookmarkStart w:id="1195" w:name="_Toc461540260"/>
      <w:bookmarkStart w:id="1196" w:name="_Toc461540384"/>
      <w:bookmarkStart w:id="1197" w:name="_Toc461540508"/>
      <w:bookmarkStart w:id="1198" w:name="_Toc461541363"/>
      <w:bookmarkStart w:id="1199" w:name="_Toc461606248"/>
      <w:bookmarkStart w:id="1200" w:name="_Toc482001276"/>
      <w:bookmarkStart w:id="1201" w:name="_Toc495943643"/>
      <w:bookmarkStart w:id="1202" w:name="_Toc495943802"/>
      <w:bookmarkStart w:id="1203" w:name="_Toc495943961"/>
      <w:bookmarkStart w:id="1204" w:name="_Toc495944120"/>
      <w:bookmarkStart w:id="1205" w:name="_Toc495944279"/>
      <w:bookmarkStart w:id="1206" w:name="_Toc495944438"/>
      <w:bookmarkStart w:id="1207" w:name="_Toc495944597"/>
      <w:bookmarkStart w:id="1208" w:name="_Toc495944756"/>
      <w:bookmarkStart w:id="1209" w:name="_Toc181632693"/>
      <w:bookmarkStart w:id="1210" w:name="_Toc182918294"/>
      <w:r w:rsidRPr="00134D12">
        <w:rPr>
          <w:rFonts w:eastAsia="SimSun"/>
          <w:lang w:val="fr-FR"/>
        </w:rPr>
        <w:t>4.2</w:t>
      </w:r>
      <w:r w:rsidRPr="00134D12">
        <w:rPr>
          <w:rFonts w:eastAsia="SimSun"/>
          <w:lang w:val="fr-FR"/>
        </w:rPr>
        <w:tab/>
        <w:t xml:space="preserve">Émissions COMPASS </w:t>
      </w:r>
      <w:r w:rsidRPr="00134D12">
        <w:rPr>
          <w:lang w:val="fr-FR" w:eastAsia="zh-CN"/>
        </w:rPr>
        <w:t>B2 dans la bande de fréquences</w:t>
      </w:r>
      <w:r w:rsidRPr="00134D12">
        <w:rPr>
          <w:rFonts w:eastAsia="SimSun"/>
          <w:lang w:val="fr-FR"/>
        </w:rPr>
        <w:t xml:space="preserve"> 1 164-</w:t>
      </w:r>
      <w:r w:rsidRPr="00134D12">
        <w:rPr>
          <w:lang w:val="fr-FR" w:eastAsia="zh-CN"/>
        </w:rPr>
        <w:t>1 215</w:t>
      </w:r>
      <w:r w:rsidRPr="00134D12">
        <w:rPr>
          <w:rFonts w:eastAsia="SimSun"/>
          <w:lang w:val="fr-FR"/>
        </w:rPr>
        <w:t xml:space="preserve"> MHz</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p>
    <w:p w14:paraId="64BD2877" w14:textId="326CF463" w:rsidR="007A15DA" w:rsidRPr="00134D12" w:rsidRDefault="007A15DA" w:rsidP="004C6F99">
      <w:pPr>
        <w:rPr>
          <w:lang w:val="fr-FR" w:eastAsia="zh-CN"/>
        </w:rPr>
      </w:pPr>
      <w:r w:rsidRPr="00134D12">
        <w:rPr>
          <w:lang w:val="fr-FR" w:eastAsia="zh-CN"/>
        </w:rPr>
        <w:t>Le système COMPASS utilise deux signaux dans la bande 1 164-1 215 MHz attribuée au SRNS, B2a</w:t>
      </w:r>
      <w:r w:rsidR="00384217" w:rsidRPr="00134D12">
        <w:rPr>
          <w:lang w:val="fr-FR" w:eastAsia="zh-CN"/>
        </w:rPr>
        <w:t xml:space="preserve"> </w:t>
      </w:r>
      <w:r w:rsidRPr="00134D12">
        <w:rPr>
          <w:lang w:val="fr-FR" w:eastAsia="zh-CN"/>
        </w:rPr>
        <w:t>et B2b, respectivement émis à 1 176,45 MHz et 1 207,14 MHz</w:t>
      </w:r>
      <w:r w:rsidRPr="00134D12">
        <w:rPr>
          <w:szCs w:val="24"/>
          <w:lang w:val="fr-FR" w:eastAsia="zh-CN"/>
        </w:rPr>
        <w:t>. Une modulation à enveloppe constante asymétrique BOC (ACE-BOC) avec une fréquence de sous-porteuse de 15,345 MHz est utilisée pour le multiplexage des signaux B2a et B2b en un signal B2 centré sur 1 </w:t>
      </w:r>
      <w:r w:rsidRPr="00134D12">
        <w:rPr>
          <w:lang w:val="fr-FR"/>
        </w:rPr>
        <w:t>191,795 MHz. Les principaux paramètres des émissions COMPASS B2 sont présentés dans le Tableau 18.</w:t>
      </w:r>
    </w:p>
    <w:p w14:paraId="47C63BF1" w14:textId="77777777" w:rsidR="007A15DA" w:rsidRPr="00134D12" w:rsidRDefault="007A15DA" w:rsidP="004C6F99">
      <w:pPr>
        <w:rPr>
          <w:szCs w:val="24"/>
          <w:lang w:val="fr-FR" w:eastAsia="zh-CN"/>
        </w:rPr>
      </w:pPr>
      <w:r w:rsidRPr="00134D12">
        <w:rPr>
          <w:szCs w:val="24"/>
          <w:lang w:val="fr-FR" w:eastAsia="zh-CN"/>
        </w:rPr>
        <w:t>Le signal B2a utilise une modulation MDPQ-R(10) et est constitué d'une composante pilote B2a</w:t>
      </w:r>
      <w:r w:rsidRPr="00134D12">
        <w:rPr>
          <w:szCs w:val="24"/>
          <w:vertAlign w:val="subscript"/>
          <w:lang w:val="fr-FR" w:eastAsia="zh-CN"/>
        </w:rPr>
        <w:t>P</w:t>
      </w:r>
      <w:r w:rsidRPr="00134D12">
        <w:rPr>
          <w:szCs w:val="24"/>
          <w:lang w:val="fr-FR" w:eastAsia="zh-CN"/>
        </w:rPr>
        <w:t xml:space="preserve"> et d'une composante de donnée B2a</w:t>
      </w:r>
      <w:r w:rsidRPr="00134D12">
        <w:rPr>
          <w:szCs w:val="24"/>
          <w:vertAlign w:val="subscript"/>
          <w:lang w:val="fr-FR" w:eastAsia="zh-CN"/>
        </w:rPr>
        <w:t>D</w:t>
      </w:r>
      <w:r w:rsidRPr="00134D12">
        <w:rPr>
          <w:szCs w:val="24"/>
          <w:lang w:val="fr-FR" w:eastAsia="zh-CN"/>
        </w:rPr>
        <w:t xml:space="preserve"> en quadrature de phase. Les satellites MEO/IOSG émettent le signal B2a pour assurer le service ouvert et les satellites OSG émettent le signal B2a pour assurer le service SBAS.</w:t>
      </w:r>
    </w:p>
    <w:p w14:paraId="1AF656CF" w14:textId="77777777" w:rsidR="007A15DA" w:rsidRPr="00134D12" w:rsidRDefault="007A15DA" w:rsidP="004C6F99">
      <w:pPr>
        <w:rPr>
          <w:szCs w:val="24"/>
          <w:lang w:val="fr-FR" w:eastAsia="zh-CN"/>
        </w:rPr>
      </w:pPr>
      <w:r w:rsidRPr="00134D12">
        <w:rPr>
          <w:szCs w:val="24"/>
          <w:lang w:val="fr-FR" w:eastAsia="zh-CN"/>
        </w:rPr>
        <w:t>Le signal B2b utilise une modulation MDPQ-R(10) et est constitué des composantes B2b</w:t>
      </w:r>
      <w:r w:rsidRPr="00134D12">
        <w:rPr>
          <w:szCs w:val="24"/>
          <w:vertAlign w:val="subscript"/>
          <w:lang w:val="fr-FR" w:eastAsia="zh-CN"/>
        </w:rPr>
        <w:t>I</w:t>
      </w:r>
      <w:r w:rsidRPr="00134D12">
        <w:rPr>
          <w:szCs w:val="24"/>
          <w:lang w:val="fr-FR" w:eastAsia="zh-CN"/>
        </w:rPr>
        <w:t xml:space="preserve"> et B2b</w:t>
      </w:r>
      <w:r w:rsidRPr="00134D12">
        <w:rPr>
          <w:szCs w:val="24"/>
          <w:vertAlign w:val="subscript"/>
          <w:lang w:val="fr-FR" w:eastAsia="zh-CN"/>
        </w:rPr>
        <w:t>Q</w:t>
      </w:r>
      <w:r w:rsidRPr="00134D12">
        <w:rPr>
          <w:szCs w:val="24"/>
          <w:lang w:val="fr-FR" w:eastAsia="zh-CN"/>
        </w:rPr>
        <w:t xml:space="preserve"> en quadrature de phase. Les satellites MEO/IOSG émettent le signal B2b pour assurer le service ouvert et les satellites OSG émettent le signal B2b pour assurer le service de radiorepérage ponctuel précis (PPP, </w:t>
      </w:r>
      <w:r w:rsidRPr="00134D12">
        <w:rPr>
          <w:i/>
          <w:szCs w:val="24"/>
          <w:lang w:val="fr-FR" w:eastAsia="zh-CN"/>
        </w:rPr>
        <w:t>precise point positioning</w:t>
      </w:r>
      <w:r w:rsidRPr="00134D12">
        <w:rPr>
          <w:szCs w:val="24"/>
          <w:lang w:val="fr-FR" w:eastAsia="zh-CN"/>
        </w:rPr>
        <w:t>).</w:t>
      </w:r>
    </w:p>
    <w:p w14:paraId="776CF6E6" w14:textId="77777777" w:rsidR="007A15DA" w:rsidRPr="00134D12" w:rsidRDefault="007A15DA" w:rsidP="00134D12">
      <w:pPr>
        <w:pStyle w:val="TableNo"/>
        <w:keepLines/>
        <w:rPr>
          <w:lang w:val="fr-FR" w:eastAsia="zh-CN"/>
        </w:rPr>
      </w:pPr>
      <w:r w:rsidRPr="00134D12">
        <w:rPr>
          <w:lang w:val="fr-FR" w:eastAsia="zh-CN"/>
        </w:rPr>
        <w:lastRenderedPageBreak/>
        <w:t>TABLEAU 18</w:t>
      </w:r>
    </w:p>
    <w:p w14:paraId="2A48BC22" w14:textId="77777777" w:rsidR="007A15DA" w:rsidRPr="00134D12" w:rsidRDefault="007A15DA" w:rsidP="00134D12">
      <w:pPr>
        <w:pStyle w:val="Tabletitle"/>
        <w:keepLines/>
        <w:rPr>
          <w:lang w:val="fr-FR" w:eastAsia="zh-CN"/>
        </w:rPr>
      </w:pPr>
      <w:r w:rsidRPr="00134D12">
        <w:rPr>
          <w:lang w:val="fr-FR" w:eastAsia="zh-CN"/>
        </w:rPr>
        <w:t>Émissions COMPASS</w:t>
      </w:r>
      <w:r w:rsidRPr="00134D12">
        <w:rPr>
          <w:lang w:val="fr-FR"/>
        </w:rPr>
        <w:t xml:space="preserve"> </w:t>
      </w:r>
      <w:r w:rsidRPr="00134D12">
        <w:rPr>
          <w:lang w:val="fr-FR" w:eastAsia="zh-CN"/>
        </w:rPr>
        <w:t>B2</w:t>
      </w:r>
      <w:r w:rsidRPr="00134D12">
        <w:rPr>
          <w:lang w:val="fr-FR"/>
        </w:rPr>
        <w:t xml:space="preserve"> dans la bande 1 </w:t>
      </w:r>
      <w:r w:rsidRPr="00134D12">
        <w:rPr>
          <w:lang w:val="fr-FR" w:eastAsia="zh-CN"/>
        </w:rPr>
        <w:t>164</w:t>
      </w:r>
      <w:r w:rsidRPr="00134D12">
        <w:rPr>
          <w:lang w:val="fr-FR"/>
        </w:rPr>
        <w:t xml:space="preserve">-1 </w:t>
      </w:r>
      <w:r w:rsidRPr="00134D12">
        <w:rPr>
          <w:lang w:val="fr-FR" w:eastAsia="zh-CN"/>
        </w:rPr>
        <w:t>215</w:t>
      </w:r>
      <w:r w:rsidRPr="00134D12">
        <w:rPr>
          <w:lang w:val="fr-FR"/>
        </w:rPr>
        <w:t> MHz</w:t>
      </w:r>
    </w:p>
    <w:tbl>
      <w:tblPr>
        <w:tblStyle w:val="TableGrid"/>
        <w:tblW w:w="9639" w:type="dxa"/>
        <w:jc w:val="center"/>
        <w:tblLook w:val="04A0" w:firstRow="1" w:lastRow="0" w:firstColumn="1" w:lastColumn="0" w:noHBand="0" w:noVBand="1"/>
      </w:tblPr>
      <w:tblGrid>
        <w:gridCol w:w="3001"/>
        <w:gridCol w:w="1662"/>
        <w:gridCol w:w="1685"/>
        <w:gridCol w:w="1662"/>
        <w:gridCol w:w="1629"/>
      </w:tblGrid>
      <w:tr w:rsidR="007A15DA" w:rsidRPr="00134D12" w14:paraId="5DD23CEF" w14:textId="77777777" w:rsidTr="009B577D">
        <w:trPr>
          <w:cantSplit/>
          <w:jc w:val="center"/>
        </w:trPr>
        <w:tc>
          <w:tcPr>
            <w:tcW w:w="3001" w:type="dxa"/>
            <w:vMerge w:val="restart"/>
            <w:vAlign w:val="center"/>
          </w:tcPr>
          <w:p w14:paraId="43663174" w14:textId="77777777" w:rsidR="007A15DA" w:rsidRPr="00134D12" w:rsidRDefault="007A15DA" w:rsidP="00134D12">
            <w:pPr>
              <w:pStyle w:val="Tablehead"/>
              <w:keepLines/>
              <w:rPr>
                <w:rFonts w:ascii="Times New Roman" w:hAnsi="Times New Roman" w:cs="Times New Roman"/>
                <w:lang w:val="fr-FR"/>
              </w:rPr>
            </w:pPr>
            <w:r w:rsidRPr="00134D12">
              <w:rPr>
                <w:rFonts w:ascii="Times New Roman" w:hAnsi="Times New Roman" w:cs="Times New Roman"/>
                <w:lang w:val="fr-FR"/>
              </w:rPr>
              <w:t>Paramètre</w:t>
            </w:r>
          </w:p>
        </w:tc>
        <w:tc>
          <w:tcPr>
            <w:tcW w:w="6638" w:type="dxa"/>
            <w:gridSpan w:val="4"/>
          </w:tcPr>
          <w:p w14:paraId="42840575" w14:textId="77777777" w:rsidR="007A15DA" w:rsidRPr="00134D12" w:rsidRDefault="007A15DA" w:rsidP="00134D12">
            <w:pPr>
              <w:pStyle w:val="Tablehead"/>
              <w:keepLines/>
              <w:rPr>
                <w:rFonts w:ascii="Times New Roman" w:eastAsia="SimSun" w:hAnsi="Times New Roman" w:cs="Times New Roman"/>
                <w:lang w:val="fr-FR"/>
              </w:rPr>
            </w:pPr>
            <w:r w:rsidRPr="00134D12">
              <w:rPr>
                <w:rFonts w:ascii="Times New Roman" w:eastAsia="SimSun" w:hAnsi="Times New Roman" w:cs="Times New Roman"/>
                <w:lang w:val="fr-FR"/>
              </w:rPr>
              <w:t>B2</w:t>
            </w:r>
          </w:p>
        </w:tc>
      </w:tr>
      <w:tr w:rsidR="007A15DA" w:rsidRPr="00134D12" w14:paraId="730450C5" w14:textId="77777777" w:rsidTr="009B577D">
        <w:trPr>
          <w:cantSplit/>
          <w:jc w:val="center"/>
        </w:trPr>
        <w:tc>
          <w:tcPr>
            <w:tcW w:w="3001" w:type="dxa"/>
            <w:vMerge/>
            <w:vAlign w:val="center"/>
          </w:tcPr>
          <w:p w14:paraId="65787816" w14:textId="77777777" w:rsidR="007A15DA" w:rsidRPr="00134D12" w:rsidRDefault="007A15DA" w:rsidP="00134D12">
            <w:pPr>
              <w:pStyle w:val="Tablehead"/>
              <w:keepLines/>
              <w:rPr>
                <w:rFonts w:ascii="Times New Roman" w:hAnsi="Times New Roman" w:cs="Times New Roman"/>
                <w:lang w:val="fr-FR"/>
              </w:rPr>
            </w:pPr>
          </w:p>
        </w:tc>
        <w:tc>
          <w:tcPr>
            <w:tcW w:w="3347" w:type="dxa"/>
            <w:gridSpan w:val="2"/>
          </w:tcPr>
          <w:p w14:paraId="59A3C6F9" w14:textId="77777777" w:rsidR="007A15DA" w:rsidRPr="00134D12" w:rsidRDefault="007A15DA" w:rsidP="00134D12">
            <w:pPr>
              <w:pStyle w:val="Tablehead"/>
              <w:keepLines/>
              <w:rPr>
                <w:rFonts w:ascii="Times New Roman" w:eastAsia="SimSun" w:hAnsi="Times New Roman" w:cs="Times New Roman"/>
                <w:lang w:val="fr-FR"/>
              </w:rPr>
            </w:pPr>
            <w:r w:rsidRPr="00134D12">
              <w:rPr>
                <w:rFonts w:ascii="Times New Roman" w:eastAsia="SimSun" w:hAnsi="Times New Roman" w:cs="Times New Roman"/>
                <w:lang w:val="fr-FR"/>
              </w:rPr>
              <w:t>B2a</w:t>
            </w:r>
          </w:p>
        </w:tc>
        <w:tc>
          <w:tcPr>
            <w:tcW w:w="3291" w:type="dxa"/>
            <w:gridSpan w:val="2"/>
          </w:tcPr>
          <w:p w14:paraId="7B151645" w14:textId="77777777" w:rsidR="007A15DA" w:rsidRPr="00134D12" w:rsidRDefault="007A15DA" w:rsidP="00134D12">
            <w:pPr>
              <w:pStyle w:val="Tablehead"/>
              <w:keepLines/>
              <w:rPr>
                <w:rFonts w:ascii="Times New Roman" w:eastAsia="SimSun" w:hAnsi="Times New Roman" w:cs="Times New Roman"/>
                <w:lang w:val="fr-FR"/>
              </w:rPr>
            </w:pPr>
            <w:r w:rsidRPr="00134D12">
              <w:rPr>
                <w:rFonts w:ascii="Times New Roman" w:eastAsia="SimSun" w:hAnsi="Times New Roman" w:cs="Times New Roman"/>
                <w:lang w:val="fr-FR"/>
              </w:rPr>
              <w:t>B2b</w:t>
            </w:r>
          </w:p>
        </w:tc>
      </w:tr>
      <w:tr w:rsidR="007A15DA" w:rsidRPr="00134D12" w14:paraId="081750ED" w14:textId="77777777" w:rsidTr="009B577D">
        <w:trPr>
          <w:cantSplit/>
          <w:jc w:val="center"/>
        </w:trPr>
        <w:tc>
          <w:tcPr>
            <w:tcW w:w="3001" w:type="dxa"/>
            <w:vMerge/>
            <w:vAlign w:val="center"/>
          </w:tcPr>
          <w:p w14:paraId="079B9194" w14:textId="77777777" w:rsidR="007A15DA" w:rsidRPr="00134D12" w:rsidRDefault="007A15DA" w:rsidP="00134D12">
            <w:pPr>
              <w:pStyle w:val="Tablehead"/>
              <w:keepLines/>
              <w:rPr>
                <w:rFonts w:ascii="Times New Roman" w:hAnsi="Times New Roman" w:cs="Times New Roman"/>
                <w:lang w:val="fr-FR"/>
              </w:rPr>
            </w:pPr>
          </w:p>
        </w:tc>
        <w:tc>
          <w:tcPr>
            <w:tcW w:w="1662" w:type="dxa"/>
          </w:tcPr>
          <w:p w14:paraId="762C7F8D" w14:textId="77777777" w:rsidR="007A15DA" w:rsidRPr="00134D12" w:rsidRDefault="007A15DA" w:rsidP="00134D12">
            <w:pPr>
              <w:pStyle w:val="Tablehead"/>
              <w:keepLines/>
              <w:rPr>
                <w:rFonts w:ascii="Times New Roman" w:hAnsi="Times New Roman" w:cs="Times New Roman"/>
                <w:lang w:val="fr-FR"/>
              </w:rPr>
            </w:pPr>
            <w:r w:rsidRPr="00134D12">
              <w:rPr>
                <w:rFonts w:ascii="Times New Roman" w:eastAsia="SimSun" w:hAnsi="Times New Roman" w:cs="Times New Roman"/>
                <w:lang w:val="fr-FR"/>
              </w:rPr>
              <w:t>B2a</w:t>
            </w:r>
            <w:r w:rsidRPr="00134D12">
              <w:rPr>
                <w:rFonts w:ascii="Times New Roman" w:eastAsia="SimSun" w:hAnsi="Times New Roman" w:cs="Times New Roman"/>
                <w:vertAlign w:val="subscript"/>
                <w:lang w:val="fr-FR"/>
              </w:rPr>
              <w:t>P</w:t>
            </w:r>
          </w:p>
        </w:tc>
        <w:tc>
          <w:tcPr>
            <w:tcW w:w="1685" w:type="dxa"/>
          </w:tcPr>
          <w:p w14:paraId="24264B8C" w14:textId="77777777" w:rsidR="007A15DA" w:rsidRPr="00134D12" w:rsidRDefault="007A15DA" w:rsidP="00134D12">
            <w:pPr>
              <w:pStyle w:val="Tablehead"/>
              <w:keepLines/>
              <w:rPr>
                <w:rFonts w:ascii="Times New Roman" w:hAnsi="Times New Roman" w:cs="Times New Roman"/>
                <w:lang w:val="fr-FR"/>
              </w:rPr>
            </w:pPr>
            <w:r w:rsidRPr="00134D12">
              <w:rPr>
                <w:rFonts w:ascii="Times New Roman" w:eastAsia="SimSun" w:hAnsi="Times New Roman" w:cs="Times New Roman"/>
                <w:lang w:val="fr-FR"/>
              </w:rPr>
              <w:t>B2a</w:t>
            </w:r>
            <w:r w:rsidRPr="00134D12">
              <w:rPr>
                <w:rFonts w:ascii="Times New Roman" w:eastAsia="SimSun" w:hAnsi="Times New Roman" w:cs="Times New Roman"/>
                <w:vertAlign w:val="subscript"/>
                <w:lang w:val="fr-FR"/>
              </w:rPr>
              <w:t>D</w:t>
            </w:r>
          </w:p>
        </w:tc>
        <w:tc>
          <w:tcPr>
            <w:tcW w:w="1662" w:type="dxa"/>
          </w:tcPr>
          <w:p w14:paraId="6C2CEF22" w14:textId="77777777" w:rsidR="007A15DA" w:rsidRPr="00134D12" w:rsidRDefault="007A15DA" w:rsidP="00134D12">
            <w:pPr>
              <w:pStyle w:val="Tablehead"/>
              <w:keepLines/>
              <w:rPr>
                <w:rFonts w:ascii="Times New Roman" w:hAnsi="Times New Roman" w:cs="Times New Roman"/>
                <w:lang w:val="fr-FR"/>
              </w:rPr>
            </w:pPr>
            <w:r w:rsidRPr="00134D12">
              <w:rPr>
                <w:rFonts w:ascii="Times New Roman" w:eastAsia="SimSun" w:hAnsi="Times New Roman" w:cs="Times New Roman"/>
                <w:lang w:val="fr-FR"/>
              </w:rPr>
              <w:t>B2b</w:t>
            </w:r>
            <w:r w:rsidRPr="00134D12">
              <w:rPr>
                <w:rFonts w:ascii="Times New Roman" w:eastAsia="SimSun" w:hAnsi="Times New Roman" w:cs="Times New Roman"/>
                <w:vertAlign w:val="subscript"/>
                <w:lang w:val="fr-FR"/>
              </w:rPr>
              <w:t>I</w:t>
            </w:r>
          </w:p>
        </w:tc>
        <w:tc>
          <w:tcPr>
            <w:tcW w:w="1629" w:type="dxa"/>
          </w:tcPr>
          <w:p w14:paraId="12DECAD0" w14:textId="77777777" w:rsidR="007A15DA" w:rsidRPr="00134D12" w:rsidRDefault="007A15DA" w:rsidP="00134D12">
            <w:pPr>
              <w:pStyle w:val="Tablehead"/>
              <w:keepLines/>
              <w:rPr>
                <w:rFonts w:ascii="Times New Roman" w:hAnsi="Times New Roman" w:cs="Times New Roman"/>
                <w:lang w:val="fr-FR"/>
              </w:rPr>
            </w:pPr>
            <w:r w:rsidRPr="00134D12">
              <w:rPr>
                <w:rFonts w:ascii="Times New Roman" w:eastAsia="SimSun" w:hAnsi="Times New Roman" w:cs="Times New Roman"/>
                <w:lang w:val="fr-FR"/>
              </w:rPr>
              <w:t>B2b</w:t>
            </w:r>
            <w:r w:rsidRPr="00134D12">
              <w:rPr>
                <w:rFonts w:ascii="Times New Roman" w:eastAsia="SimSun" w:hAnsi="Times New Roman" w:cs="Times New Roman"/>
                <w:vertAlign w:val="subscript"/>
                <w:lang w:val="fr-FR"/>
              </w:rPr>
              <w:t>Q</w:t>
            </w:r>
          </w:p>
        </w:tc>
      </w:tr>
      <w:tr w:rsidR="007A15DA" w:rsidRPr="00134D12" w14:paraId="29EDD38E" w14:textId="77777777" w:rsidTr="009B577D">
        <w:trPr>
          <w:cantSplit/>
          <w:jc w:val="center"/>
        </w:trPr>
        <w:tc>
          <w:tcPr>
            <w:tcW w:w="3001" w:type="dxa"/>
            <w:vAlign w:val="center"/>
          </w:tcPr>
          <w:p w14:paraId="018852E4" w14:textId="77777777" w:rsidR="007A15DA" w:rsidRPr="00134D12" w:rsidRDefault="007A15DA" w:rsidP="00134D12">
            <w:pPr>
              <w:pStyle w:val="Tabletext"/>
              <w:keepNext/>
              <w:keepLines/>
              <w:jc w:val="left"/>
              <w:rPr>
                <w:rFonts w:ascii="Times New Roman" w:hAnsi="Times New Roman" w:cs="Times New Roman"/>
                <w:lang w:val="fr-FR"/>
              </w:rPr>
            </w:pPr>
            <w:r w:rsidRPr="00134D12">
              <w:rPr>
                <w:rFonts w:ascii="Times New Roman" w:eastAsia="MS PGothic" w:hAnsi="Times New Roman" w:cs="Times New Roman"/>
                <w:lang w:val="fr-FR"/>
              </w:rPr>
              <w:t>Fréquence porteuse (MHz)</w:t>
            </w:r>
          </w:p>
        </w:tc>
        <w:tc>
          <w:tcPr>
            <w:tcW w:w="3347" w:type="dxa"/>
            <w:gridSpan w:val="2"/>
            <w:vAlign w:val="center"/>
          </w:tcPr>
          <w:p w14:paraId="65E0B08B" w14:textId="77777777" w:rsidR="007A15DA" w:rsidRPr="00134D12" w:rsidRDefault="007A15DA" w:rsidP="00134D12">
            <w:pPr>
              <w:pStyle w:val="Tabletext"/>
              <w:keepNext/>
              <w:keepLines/>
              <w:jc w:val="center"/>
              <w:rPr>
                <w:rFonts w:ascii="Times New Roman" w:hAnsi="Times New Roman" w:cs="Times New Roman"/>
                <w:lang w:val="fr-FR"/>
              </w:rPr>
            </w:pPr>
            <w:r w:rsidRPr="00134D12">
              <w:rPr>
                <w:rFonts w:ascii="Times New Roman" w:hAnsi="Times New Roman" w:cs="Times New Roman"/>
                <w:lang w:val="fr-FR"/>
              </w:rPr>
              <w:t>1 176,45</w:t>
            </w:r>
          </w:p>
        </w:tc>
        <w:tc>
          <w:tcPr>
            <w:tcW w:w="3291" w:type="dxa"/>
            <w:gridSpan w:val="2"/>
            <w:vAlign w:val="center"/>
          </w:tcPr>
          <w:p w14:paraId="77E1BBC8" w14:textId="77777777" w:rsidR="007A15DA" w:rsidRPr="00134D12" w:rsidRDefault="007A15DA" w:rsidP="00134D12">
            <w:pPr>
              <w:pStyle w:val="Tabletext"/>
              <w:keepNext/>
              <w:keepLines/>
              <w:jc w:val="center"/>
              <w:rPr>
                <w:rFonts w:ascii="Times New Roman" w:hAnsi="Times New Roman" w:cs="Times New Roman"/>
                <w:lang w:val="fr-FR"/>
              </w:rPr>
            </w:pPr>
            <w:r w:rsidRPr="00134D12">
              <w:rPr>
                <w:rFonts w:ascii="Times New Roman" w:hAnsi="Times New Roman" w:cs="Times New Roman"/>
                <w:lang w:val="fr-FR"/>
              </w:rPr>
              <w:t>1 207,14</w:t>
            </w:r>
          </w:p>
        </w:tc>
      </w:tr>
      <w:tr w:rsidR="007A15DA" w:rsidRPr="00134D12" w14:paraId="7181BBF2" w14:textId="77777777" w:rsidTr="009B577D">
        <w:trPr>
          <w:cantSplit/>
          <w:jc w:val="center"/>
        </w:trPr>
        <w:tc>
          <w:tcPr>
            <w:tcW w:w="3001" w:type="dxa"/>
          </w:tcPr>
          <w:p w14:paraId="23D9B7A5" w14:textId="77777777" w:rsidR="007A15DA" w:rsidRPr="00134D12" w:rsidRDefault="007A15DA" w:rsidP="004C6F99">
            <w:pPr>
              <w:pStyle w:val="Tabletext"/>
              <w:jc w:val="left"/>
              <w:rPr>
                <w:rFonts w:ascii="Times New Roman" w:hAnsi="Times New Roman" w:cs="Times New Roman"/>
                <w:lang w:val="fr-FR"/>
              </w:rPr>
            </w:pPr>
            <w:r w:rsidRPr="00134D12">
              <w:rPr>
                <w:rFonts w:ascii="Times New Roman" w:hAnsi="Times New Roman" w:cs="Times New Roman"/>
                <w:lang w:val="fr-FR"/>
              </w:rPr>
              <w:t>Débit d'éléments du code BPA (Méléments/s)</w:t>
            </w:r>
          </w:p>
        </w:tc>
        <w:tc>
          <w:tcPr>
            <w:tcW w:w="6638" w:type="dxa"/>
            <w:gridSpan w:val="4"/>
            <w:vAlign w:val="center"/>
          </w:tcPr>
          <w:p w14:paraId="7266EC3C" w14:textId="77777777" w:rsidR="007A15DA" w:rsidRPr="00134D12" w:rsidRDefault="007A15DA" w:rsidP="004C6F99">
            <w:pPr>
              <w:pStyle w:val="Tabletext"/>
              <w:jc w:val="center"/>
              <w:rPr>
                <w:rFonts w:ascii="Times New Roman" w:hAnsi="Times New Roman" w:cs="Times New Roman"/>
                <w:lang w:val="fr-FR"/>
              </w:rPr>
            </w:pPr>
            <w:r w:rsidRPr="00134D12">
              <w:rPr>
                <w:rFonts w:ascii="Times New Roman" w:hAnsi="Times New Roman" w:cs="Times New Roman"/>
                <w:lang w:val="fr-FR"/>
              </w:rPr>
              <w:t>10,23</w:t>
            </w:r>
          </w:p>
        </w:tc>
      </w:tr>
      <w:tr w:rsidR="007A15DA" w:rsidRPr="00134D12" w14:paraId="03536C5D" w14:textId="77777777" w:rsidTr="009B577D">
        <w:trPr>
          <w:cantSplit/>
          <w:jc w:val="center"/>
        </w:trPr>
        <w:tc>
          <w:tcPr>
            <w:tcW w:w="3001" w:type="dxa"/>
          </w:tcPr>
          <w:p w14:paraId="19142063" w14:textId="77777777" w:rsidR="007A15DA" w:rsidRPr="00134D12" w:rsidRDefault="007A15DA" w:rsidP="004C6F99">
            <w:pPr>
              <w:pStyle w:val="Tabletext"/>
              <w:jc w:val="left"/>
              <w:rPr>
                <w:rFonts w:ascii="Times New Roman" w:hAnsi="Times New Roman" w:cs="Times New Roman"/>
                <w:lang w:val="fr-FR"/>
              </w:rPr>
            </w:pPr>
            <w:r w:rsidRPr="00134D12">
              <w:rPr>
                <w:rFonts w:ascii="Times New Roman" w:hAnsi="Times New Roman" w:cs="Times New Roman"/>
                <w:lang w:val="fr-FR"/>
              </w:rPr>
              <w:t>Débits binaires des données de navigation (bits/s)</w:t>
            </w:r>
          </w:p>
        </w:tc>
        <w:tc>
          <w:tcPr>
            <w:tcW w:w="1662" w:type="dxa"/>
            <w:vAlign w:val="center"/>
          </w:tcPr>
          <w:p w14:paraId="342B37FA" w14:textId="77777777" w:rsidR="007A15DA" w:rsidRPr="00134D12" w:rsidRDefault="007A15DA" w:rsidP="004C6F99">
            <w:pPr>
              <w:pStyle w:val="Tabletext"/>
              <w:jc w:val="center"/>
              <w:rPr>
                <w:rFonts w:ascii="Times New Roman" w:hAnsi="Times New Roman" w:cs="Times New Roman"/>
                <w:lang w:val="fr-FR"/>
              </w:rPr>
            </w:pPr>
            <w:r w:rsidRPr="00134D12">
              <w:rPr>
                <w:rFonts w:ascii="Times New Roman" w:hAnsi="Times New Roman" w:cs="Times New Roman"/>
                <w:lang w:val="fr-FR"/>
              </w:rPr>
              <w:t>Pas de données</w:t>
            </w:r>
          </w:p>
        </w:tc>
        <w:tc>
          <w:tcPr>
            <w:tcW w:w="1685" w:type="dxa"/>
            <w:vAlign w:val="center"/>
          </w:tcPr>
          <w:p w14:paraId="790F4CA1" w14:textId="77777777" w:rsidR="007A15DA" w:rsidRPr="00134D12" w:rsidRDefault="007A15DA" w:rsidP="004C6F99">
            <w:pPr>
              <w:pStyle w:val="Tabletext"/>
              <w:jc w:val="center"/>
              <w:rPr>
                <w:rFonts w:ascii="Times New Roman" w:hAnsi="Times New Roman" w:cs="Times New Roman"/>
                <w:lang w:val="fr-FR"/>
              </w:rPr>
            </w:pPr>
            <w:r w:rsidRPr="00134D12">
              <w:rPr>
                <w:rFonts w:ascii="Times New Roman" w:hAnsi="Times New Roman" w:cs="Times New Roman"/>
                <w:lang w:val="fr-FR"/>
              </w:rPr>
              <w:t>MEO/IOSG: 100</w:t>
            </w:r>
          </w:p>
          <w:p w14:paraId="5AFBC262" w14:textId="77777777" w:rsidR="007A15DA" w:rsidRPr="00134D12" w:rsidRDefault="007A15DA" w:rsidP="004C6F99">
            <w:pPr>
              <w:pStyle w:val="Tabletext"/>
              <w:jc w:val="center"/>
              <w:rPr>
                <w:rFonts w:ascii="Times New Roman" w:hAnsi="Times New Roman" w:cs="Times New Roman"/>
                <w:lang w:val="fr-FR"/>
              </w:rPr>
            </w:pPr>
            <w:r w:rsidRPr="00134D12">
              <w:rPr>
                <w:rFonts w:ascii="Times New Roman" w:hAnsi="Times New Roman" w:cs="Times New Roman"/>
                <w:lang w:val="fr-FR"/>
              </w:rPr>
              <w:t>OSG: 250</w:t>
            </w:r>
          </w:p>
        </w:tc>
        <w:tc>
          <w:tcPr>
            <w:tcW w:w="1662" w:type="dxa"/>
            <w:vAlign w:val="center"/>
          </w:tcPr>
          <w:p w14:paraId="075D1A39" w14:textId="77777777" w:rsidR="007A15DA" w:rsidRPr="00134D12" w:rsidRDefault="007A15DA" w:rsidP="004C6F99">
            <w:pPr>
              <w:pStyle w:val="Tabletext"/>
              <w:jc w:val="center"/>
              <w:rPr>
                <w:rFonts w:ascii="Times New Roman" w:hAnsi="Times New Roman" w:cs="Times New Roman"/>
                <w:lang w:val="fr-FR"/>
              </w:rPr>
            </w:pPr>
            <w:r w:rsidRPr="00134D12">
              <w:rPr>
                <w:rFonts w:ascii="Times New Roman" w:hAnsi="Times New Roman" w:cs="Times New Roman"/>
                <w:lang w:val="fr-FR"/>
              </w:rPr>
              <w:t>500</w:t>
            </w:r>
          </w:p>
        </w:tc>
        <w:tc>
          <w:tcPr>
            <w:tcW w:w="1629" w:type="dxa"/>
            <w:vAlign w:val="center"/>
          </w:tcPr>
          <w:p w14:paraId="19C3B069" w14:textId="77777777" w:rsidR="007A15DA" w:rsidRPr="00134D12" w:rsidRDefault="007A15DA" w:rsidP="004C6F99">
            <w:pPr>
              <w:pStyle w:val="Tabletext"/>
              <w:jc w:val="center"/>
              <w:rPr>
                <w:rFonts w:ascii="Times New Roman" w:hAnsi="Times New Roman" w:cs="Times New Roman"/>
                <w:lang w:val="fr-FR"/>
              </w:rPr>
            </w:pPr>
            <w:r w:rsidRPr="00134D12">
              <w:rPr>
                <w:rFonts w:ascii="Times New Roman" w:hAnsi="Times New Roman" w:cs="Times New Roman"/>
                <w:lang w:val="fr-FR"/>
              </w:rPr>
              <w:t>500</w:t>
            </w:r>
          </w:p>
        </w:tc>
      </w:tr>
      <w:tr w:rsidR="007A15DA" w:rsidRPr="00134D12" w14:paraId="4E8F575B" w14:textId="77777777" w:rsidTr="009B577D">
        <w:trPr>
          <w:cantSplit/>
          <w:jc w:val="center"/>
        </w:trPr>
        <w:tc>
          <w:tcPr>
            <w:tcW w:w="3001" w:type="dxa"/>
            <w:vAlign w:val="center"/>
          </w:tcPr>
          <w:p w14:paraId="3270D273" w14:textId="77777777" w:rsidR="007A15DA" w:rsidRPr="00134D12" w:rsidRDefault="007A15DA" w:rsidP="004C6F99">
            <w:pPr>
              <w:pStyle w:val="Tabletext"/>
              <w:jc w:val="left"/>
              <w:rPr>
                <w:rFonts w:ascii="Times New Roman" w:hAnsi="Times New Roman" w:cs="Times New Roman"/>
                <w:lang w:val="fr-FR"/>
              </w:rPr>
            </w:pPr>
            <w:r w:rsidRPr="00134D12">
              <w:rPr>
                <w:rFonts w:ascii="Times New Roman" w:hAnsi="Times New Roman" w:cs="Times New Roman"/>
                <w:lang w:val="fr-FR"/>
              </w:rPr>
              <w:t>Méthode de modulation du signal</w:t>
            </w:r>
          </w:p>
        </w:tc>
        <w:tc>
          <w:tcPr>
            <w:tcW w:w="1662" w:type="dxa"/>
            <w:vAlign w:val="center"/>
          </w:tcPr>
          <w:p w14:paraId="2D465521" w14:textId="77777777" w:rsidR="007A15DA" w:rsidRPr="00134D12" w:rsidRDefault="007A15DA" w:rsidP="004C6F99">
            <w:pPr>
              <w:pStyle w:val="Tabletext"/>
              <w:jc w:val="center"/>
              <w:rPr>
                <w:rFonts w:ascii="Times New Roman" w:hAnsi="Times New Roman" w:cs="Times New Roman"/>
                <w:lang w:val="fr-FR"/>
              </w:rPr>
            </w:pPr>
            <w:r w:rsidRPr="00134D12">
              <w:rPr>
                <w:rFonts w:ascii="Times New Roman" w:hAnsi="Times New Roman" w:cs="Times New Roman"/>
                <w:lang w:val="fr-FR"/>
              </w:rPr>
              <w:t>MDPB-R(10)</w:t>
            </w:r>
          </w:p>
        </w:tc>
        <w:tc>
          <w:tcPr>
            <w:tcW w:w="1685" w:type="dxa"/>
            <w:vAlign w:val="center"/>
          </w:tcPr>
          <w:p w14:paraId="7E3CAB2D" w14:textId="77777777" w:rsidR="007A15DA" w:rsidRPr="00134D12" w:rsidRDefault="007A15DA" w:rsidP="004C6F99">
            <w:pPr>
              <w:pStyle w:val="Tabletext"/>
              <w:jc w:val="center"/>
              <w:rPr>
                <w:rFonts w:ascii="Times New Roman" w:hAnsi="Times New Roman" w:cs="Times New Roman"/>
                <w:lang w:val="fr-FR"/>
              </w:rPr>
            </w:pPr>
            <w:r w:rsidRPr="00134D12">
              <w:rPr>
                <w:rFonts w:ascii="Times New Roman" w:hAnsi="Times New Roman" w:cs="Times New Roman"/>
                <w:lang w:val="fr-FR"/>
              </w:rPr>
              <w:t>MDPB-R(10)</w:t>
            </w:r>
          </w:p>
        </w:tc>
        <w:tc>
          <w:tcPr>
            <w:tcW w:w="1662" w:type="dxa"/>
            <w:vAlign w:val="center"/>
          </w:tcPr>
          <w:p w14:paraId="787FD588" w14:textId="77777777" w:rsidR="007A15DA" w:rsidRPr="00134D12" w:rsidRDefault="007A15DA" w:rsidP="004C6F99">
            <w:pPr>
              <w:pStyle w:val="Tabletext"/>
              <w:jc w:val="center"/>
              <w:rPr>
                <w:rFonts w:ascii="Times New Roman" w:hAnsi="Times New Roman" w:cs="Times New Roman"/>
                <w:lang w:val="fr-FR"/>
              </w:rPr>
            </w:pPr>
            <w:r w:rsidRPr="00134D12">
              <w:rPr>
                <w:rFonts w:ascii="Times New Roman" w:hAnsi="Times New Roman" w:cs="Times New Roman"/>
                <w:lang w:val="fr-FR"/>
              </w:rPr>
              <w:t>MDPB-R(10)</w:t>
            </w:r>
          </w:p>
        </w:tc>
        <w:tc>
          <w:tcPr>
            <w:tcW w:w="1629" w:type="dxa"/>
            <w:vAlign w:val="center"/>
          </w:tcPr>
          <w:p w14:paraId="5B2FA9BB" w14:textId="77777777" w:rsidR="007A15DA" w:rsidRPr="00134D12" w:rsidRDefault="007A15DA" w:rsidP="004C6F99">
            <w:pPr>
              <w:pStyle w:val="Tabletext"/>
              <w:jc w:val="center"/>
              <w:rPr>
                <w:rFonts w:ascii="Times New Roman" w:hAnsi="Times New Roman" w:cs="Times New Roman"/>
                <w:lang w:val="fr-FR"/>
              </w:rPr>
            </w:pPr>
            <w:r w:rsidRPr="00134D12">
              <w:rPr>
                <w:rFonts w:ascii="Times New Roman" w:hAnsi="Times New Roman" w:cs="Times New Roman"/>
                <w:lang w:val="fr-FR"/>
              </w:rPr>
              <w:t>MDPB-R(10)</w:t>
            </w:r>
          </w:p>
        </w:tc>
      </w:tr>
      <w:tr w:rsidR="007A15DA" w:rsidRPr="00134D12" w14:paraId="75D3F5D3" w14:textId="77777777" w:rsidTr="009B577D">
        <w:trPr>
          <w:cantSplit/>
          <w:jc w:val="center"/>
        </w:trPr>
        <w:tc>
          <w:tcPr>
            <w:tcW w:w="3001" w:type="dxa"/>
          </w:tcPr>
          <w:p w14:paraId="6C171187" w14:textId="77777777" w:rsidR="007A15DA" w:rsidRPr="00134D12" w:rsidRDefault="007A15DA" w:rsidP="004C6F99">
            <w:pPr>
              <w:pStyle w:val="Tabletext"/>
              <w:jc w:val="left"/>
              <w:rPr>
                <w:rFonts w:ascii="Times New Roman" w:hAnsi="Times New Roman" w:cs="Times New Roman"/>
                <w:lang w:val="fr-FR"/>
              </w:rPr>
            </w:pPr>
            <w:r w:rsidRPr="00134D12">
              <w:rPr>
                <w:rFonts w:ascii="Times New Roman" w:hAnsi="Times New Roman" w:cs="Times New Roman"/>
                <w:lang w:val="fr-FR"/>
              </w:rPr>
              <w:t>Polarisation</w:t>
            </w:r>
          </w:p>
        </w:tc>
        <w:tc>
          <w:tcPr>
            <w:tcW w:w="6638" w:type="dxa"/>
            <w:gridSpan w:val="4"/>
            <w:vAlign w:val="center"/>
          </w:tcPr>
          <w:p w14:paraId="4C084F38" w14:textId="77777777" w:rsidR="007A15DA" w:rsidRPr="00134D12" w:rsidRDefault="007A15DA" w:rsidP="004C6F99">
            <w:pPr>
              <w:pStyle w:val="Tabletext"/>
              <w:jc w:val="center"/>
              <w:rPr>
                <w:rFonts w:ascii="Times New Roman" w:hAnsi="Times New Roman" w:cs="Times New Roman"/>
                <w:lang w:val="fr-FR"/>
              </w:rPr>
            </w:pPr>
            <w:r w:rsidRPr="00134D12">
              <w:rPr>
                <w:rFonts w:ascii="Times New Roman" w:hAnsi="Times New Roman" w:cs="Times New Roman"/>
                <w:lang w:val="fr-FR"/>
              </w:rPr>
              <w:t>Circulaire dextrogyre</w:t>
            </w:r>
          </w:p>
        </w:tc>
      </w:tr>
      <w:tr w:rsidR="007A15DA" w:rsidRPr="0026318C" w14:paraId="0B227EB4" w14:textId="77777777" w:rsidTr="009B577D">
        <w:trPr>
          <w:cantSplit/>
          <w:jc w:val="center"/>
        </w:trPr>
        <w:tc>
          <w:tcPr>
            <w:tcW w:w="3001" w:type="dxa"/>
            <w:tcBorders>
              <w:bottom w:val="single" w:sz="4" w:space="0" w:color="auto"/>
            </w:tcBorders>
            <w:vAlign w:val="center"/>
          </w:tcPr>
          <w:p w14:paraId="5F8AA1BA" w14:textId="77777777" w:rsidR="007A15DA" w:rsidRPr="00134D12" w:rsidRDefault="007A15DA" w:rsidP="004C6F99">
            <w:pPr>
              <w:pStyle w:val="Tabletext"/>
              <w:jc w:val="left"/>
              <w:rPr>
                <w:rFonts w:ascii="Times New Roman" w:hAnsi="Times New Roman" w:cs="Times New Roman"/>
                <w:lang w:val="fr-FR"/>
              </w:rPr>
            </w:pPr>
            <w:r w:rsidRPr="00134D12">
              <w:rPr>
                <w:rFonts w:ascii="Times New Roman" w:hAnsi="Times New Roman" w:cs="Times New Roman"/>
                <w:lang w:val="fr-FR"/>
              </w:rPr>
              <w:t>Niveau de puissance minimale reçue à la sortie de l'antenne de référence (dBW)</w:t>
            </w:r>
          </w:p>
        </w:tc>
        <w:tc>
          <w:tcPr>
            <w:tcW w:w="3347" w:type="dxa"/>
            <w:gridSpan w:val="2"/>
            <w:tcBorders>
              <w:bottom w:val="single" w:sz="4" w:space="0" w:color="auto"/>
            </w:tcBorders>
            <w:vAlign w:val="center"/>
          </w:tcPr>
          <w:p w14:paraId="646B42FF" w14:textId="77777777" w:rsidR="007A15DA" w:rsidRPr="00134D12" w:rsidRDefault="007A15DA" w:rsidP="004C6F99">
            <w:pPr>
              <w:pStyle w:val="Tabletext"/>
              <w:jc w:val="center"/>
              <w:rPr>
                <w:rFonts w:ascii="Times New Roman" w:hAnsi="Times New Roman" w:cs="Times New Roman"/>
                <w:lang w:val="fr-FR"/>
              </w:rPr>
            </w:pPr>
            <w:r w:rsidRPr="00134D12">
              <w:rPr>
                <w:rFonts w:ascii="Times New Roman" w:hAnsi="Times New Roman" w:cs="Times New Roman"/>
                <w:lang w:val="fr-FR"/>
              </w:rPr>
              <w:t>MEO: −154,0</w:t>
            </w:r>
          </w:p>
          <w:p w14:paraId="01F61618" w14:textId="77777777" w:rsidR="007A15DA" w:rsidRPr="00134D12" w:rsidRDefault="007A15DA" w:rsidP="004C6F99">
            <w:pPr>
              <w:pStyle w:val="Tabletext"/>
              <w:jc w:val="center"/>
              <w:rPr>
                <w:rFonts w:ascii="Times New Roman" w:hAnsi="Times New Roman" w:cs="Times New Roman"/>
                <w:lang w:val="fr-FR"/>
              </w:rPr>
            </w:pPr>
            <w:r w:rsidRPr="00134D12">
              <w:rPr>
                <w:rFonts w:ascii="Times New Roman" w:hAnsi="Times New Roman" w:cs="Times New Roman"/>
                <w:lang w:val="fr-FR"/>
              </w:rPr>
              <w:t>OSG/IOSG: −156,3</w:t>
            </w:r>
          </w:p>
          <w:p w14:paraId="58BA47F2" w14:textId="77777777" w:rsidR="007A15DA" w:rsidRPr="00134D12" w:rsidRDefault="007A15DA" w:rsidP="004C6F99">
            <w:pPr>
              <w:pStyle w:val="Tabletext"/>
              <w:jc w:val="center"/>
              <w:rPr>
                <w:rFonts w:ascii="Times New Roman" w:hAnsi="Times New Roman" w:cs="Times New Roman"/>
                <w:lang w:val="fr-FR"/>
              </w:rPr>
            </w:pPr>
            <w:r w:rsidRPr="00134D12">
              <w:rPr>
                <w:rFonts w:ascii="Times New Roman" w:hAnsi="Times New Roman" w:cs="Times New Roman"/>
                <w:lang w:val="fr-FR"/>
              </w:rPr>
              <w:t>(voir Note)</w:t>
            </w:r>
          </w:p>
        </w:tc>
        <w:tc>
          <w:tcPr>
            <w:tcW w:w="3291" w:type="dxa"/>
            <w:gridSpan w:val="2"/>
            <w:tcBorders>
              <w:bottom w:val="single" w:sz="4" w:space="0" w:color="auto"/>
            </w:tcBorders>
            <w:vAlign w:val="center"/>
          </w:tcPr>
          <w:p w14:paraId="7D66F5B7" w14:textId="77777777" w:rsidR="007A15DA" w:rsidRPr="00134D12" w:rsidRDefault="007A15DA" w:rsidP="004C6F99">
            <w:pPr>
              <w:pStyle w:val="Tabletext"/>
              <w:jc w:val="center"/>
              <w:rPr>
                <w:rFonts w:ascii="Times New Roman" w:hAnsi="Times New Roman" w:cs="Times New Roman"/>
                <w:lang w:val="fr-FR"/>
              </w:rPr>
            </w:pPr>
            <w:r w:rsidRPr="00134D12">
              <w:rPr>
                <w:rFonts w:ascii="Times New Roman" w:hAnsi="Times New Roman" w:cs="Times New Roman"/>
                <w:lang w:val="fr-FR"/>
              </w:rPr>
              <w:t>MEO: −155,0</w:t>
            </w:r>
          </w:p>
          <w:p w14:paraId="71ED6669" w14:textId="77777777" w:rsidR="007A15DA" w:rsidRPr="00134D12" w:rsidRDefault="007A15DA" w:rsidP="004C6F99">
            <w:pPr>
              <w:pStyle w:val="Tabletext"/>
              <w:jc w:val="center"/>
              <w:rPr>
                <w:rFonts w:ascii="Times New Roman" w:hAnsi="Times New Roman" w:cs="Times New Roman"/>
                <w:lang w:val="fr-FR"/>
              </w:rPr>
            </w:pPr>
            <w:r w:rsidRPr="00134D12">
              <w:rPr>
                <w:rFonts w:ascii="Times New Roman" w:hAnsi="Times New Roman" w:cs="Times New Roman"/>
                <w:lang w:val="fr-FR"/>
              </w:rPr>
              <w:t>OSG/IOSG: −157,3</w:t>
            </w:r>
          </w:p>
          <w:p w14:paraId="3B7ED0F1" w14:textId="77777777" w:rsidR="007A15DA" w:rsidRPr="00134D12" w:rsidRDefault="007A15DA" w:rsidP="004C6F99">
            <w:pPr>
              <w:pStyle w:val="Tabletext"/>
              <w:jc w:val="center"/>
              <w:rPr>
                <w:rFonts w:ascii="Times New Roman" w:hAnsi="Times New Roman" w:cs="Times New Roman"/>
                <w:lang w:val="fr-FR"/>
              </w:rPr>
            </w:pPr>
            <w:r w:rsidRPr="00134D12">
              <w:rPr>
                <w:rFonts w:ascii="Times New Roman" w:hAnsi="Times New Roman" w:cs="Times New Roman"/>
                <w:lang w:val="fr-FR"/>
              </w:rPr>
              <w:t>(voir Note)</w:t>
            </w:r>
          </w:p>
        </w:tc>
      </w:tr>
      <w:tr w:rsidR="007A15DA" w:rsidRPr="0026318C" w14:paraId="1199B313" w14:textId="77777777" w:rsidTr="005F3DA9">
        <w:trPr>
          <w:cantSplit/>
          <w:trHeight w:val="756"/>
          <w:jc w:val="center"/>
        </w:trPr>
        <w:tc>
          <w:tcPr>
            <w:tcW w:w="9639" w:type="dxa"/>
            <w:gridSpan w:val="5"/>
            <w:tcBorders>
              <w:left w:val="nil"/>
              <w:bottom w:val="nil"/>
              <w:right w:val="nil"/>
            </w:tcBorders>
            <w:vAlign w:val="center"/>
          </w:tcPr>
          <w:p w14:paraId="45636800" w14:textId="7D660859" w:rsidR="007A15DA" w:rsidRPr="00134D12" w:rsidRDefault="007A15DA" w:rsidP="003F7A6D">
            <w:pPr>
              <w:pStyle w:val="Tablelegend"/>
              <w:tabs>
                <w:tab w:val="clear" w:pos="284"/>
                <w:tab w:val="left" w:pos="22"/>
              </w:tabs>
              <w:ind w:left="0" w:firstLine="0"/>
              <w:rPr>
                <w:rFonts w:ascii="Times New Roman" w:eastAsia="SimSun" w:hAnsi="Times New Roman" w:cs="Times New Roman"/>
                <w:lang w:val="fr-FR"/>
              </w:rPr>
            </w:pPr>
            <w:r w:rsidRPr="00134D12">
              <w:rPr>
                <w:rFonts w:ascii="Times New Roman" w:hAnsi="Times New Roman" w:cs="Times New Roman"/>
                <w:lang w:val="fr-FR"/>
              </w:rPr>
              <w:t xml:space="preserve">NOTE </w:t>
            </w:r>
            <w:r w:rsidR="003F7A6D" w:rsidRPr="00134D12">
              <w:rPr>
                <w:rFonts w:ascii="Times New Roman" w:hAnsi="Times New Roman" w:cs="Times New Roman"/>
                <w:lang w:val="fr-FR"/>
              </w:rPr>
              <w:t xml:space="preserve">– </w:t>
            </w:r>
            <w:r w:rsidRPr="00134D12">
              <w:rPr>
                <w:rFonts w:ascii="Times New Roman" w:hAnsi="Times New Roman" w:cs="Times New Roman"/>
                <w:lang w:val="fr-FR"/>
              </w:rPr>
              <w:t>La puissance minimale reçue à la surface de la Terre est mesurée à la sortie d'une antenne de réception isotrope de gain 0 dBic pour tout angle d'élévation au moins égal</w:t>
            </w:r>
            <w:r w:rsidRPr="00134D12">
              <w:rPr>
                <w:rFonts w:ascii="Times New Roman" w:hAnsi="Times New Roman" w:cs="Times New Roman"/>
                <w:lang w:val="fr-FR" w:eastAsia="ar-SA"/>
              </w:rPr>
              <w:t xml:space="preserve"> à </w:t>
            </w:r>
            <w:r w:rsidRPr="00134D12">
              <w:rPr>
                <w:rFonts w:ascii="Times New Roman" w:hAnsi="Times New Roman" w:cs="Times New Roman"/>
                <w:lang w:val="fr-FR"/>
              </w:rPr>
              <w:t>5 degrés.</w:t>
            </w:r>
          </w:p>
        </w:tc>
      </w:tr>
    </w:tbl>
    <w:p w14:paraId="5077A908" w14:textId="77777777" w:rsidR="007A15DA" w:rsidRPr="00134D12" w:rsidRDefault="007A15DA" w:rsidP="004C6F99">
      <w:pPr>
        <w:pStyle w:val="Tablefin"/>
        <w:rPr>
          <w:rFonts w:eastAsia="SimSun"/>
          <w:lang w:val="fr-FR" w:eastAsia="zh-CN"/>
        </w:rPr>
      </w:pPr>
    </w:p>
    <w:p w14:paraId="199C7C8A" w14:textId="77777777" w:rsidR="007A15DA" w:rsidRPr="00134D12" w:rsidRDefault="007A15DA" w:rsidP="004C6F99">
      <w:pPr>
        <w:pStyle w:val="Heading2"/>
        <w:rPr>
          <w:rFonts w:eastAsia="SimSun"/>
          <w:lang w:val="fr-FR"/>
        </w:rPr>
      </w:pPr>
      <w:bookmarkStart w:id="1211" w:name="_Toc181632694"/>
      <w:bookmarkStart w:id="1212" w:name="_Toc182918295"/>
      <w:r w:rsidRPr="00134D12">
        <w:rPr>
          <w:rFonts w:eastAsia="SimSun"/>
          <w:lang w:val="fr-FR"/>
        </w:rPr>
        <w:t>4.</w:t>
      </w:r>
      <w:r w:rsidRPr="00134D12">
        <w:rPr>
          <w:lang w:val="fr-FR" w:eastAsia="zh-CN"/>
        </w:rPr>
        <w:t>3</w:t>
      </w:r>
      <w:r w:rsidRPr="00134D12">
        <w:rPr>
          <w:rFonts w:eastAsia="SimSun"/>
          <w:lang w:val="fr-FR"/>
        </w:rPr>
        <w:tab/>
        <w:t xml:space="preserve">Émissions COMPASS </w:t>
      </w:r>
      <w:r w:rsidRPr="00134D12">
        <w:rPr>
          <w:lang w:val="fr-FR" w:eastAsia="zh-CN"/>
        </w:rPr>
        <w:t xml:space="preserve">B3 </w:t>
      </w:r>
      <w:r w:rsidRPr="00134D12">
        <w:rPr>
          <w:rFonts w:eastAsia="SimSun"/>
          <w:lang w:val="fr-FR"/>
        </w:rPr>
        <w:t>dans la bande de fréquences 1 215</w:t>
      </w:r>
      <w:r w:rsidRPr="00134D12">
        <w:rPr>
          <w:lang w:val="fr-FR" w:eastAsia="zh-CN"/>
        </w:rPr>
        <w:t>-1 300</w:t>
      </w:r>
      <w:r w:rsidRPr="00134D12">
        <w:rPr>
          <w:rFonts w:eastAsia="SimSun"/>
          <w:lang w:val="fr-FR"/>
        </w:rPr>
        <w:t xml:space="preserve"> MHz</w:t>
      </w:r>
      <w:bookmarkEnd w:id="1211"/>
      <w:bookmarkEnd w:id="1212"/>
    </w:p>
    <w:p w14:paraId="23626B70" w14:textId="71FDEB0D" w:rsidR="007A15DA" w:rsidRPr="00134D12" w:rsidRDefault="007A15DA" w:rsidP="004C6F99">
      <w:pPr>
        <w:rPr>
          <w:lang w:val="fr-FR" w:eastAsia="zh-CN"/>
        </w:rPr>
      </w:pPr>
      <w:r w:rsidRPr="00134D12">
        <w:rPr>
          <w:lang w:val="fr-FR" w:eastAsia="zh-CN"/>
        </w:rPr>
        <w:t xml:space="preserve">Le système COMPASS utilise trois signaux (B3I, B3Q, B3A) dans la bande 1 215-1 300 MHz attribuée au SRNS, tous émis à 1 268,52 MHz. </w:t>
      </w:r>
      <w:r w:rsidRPr="00134D12">
        <w:rPr>
          <w:lang w:val="fr-FR"/>
        </w:rPr>
        <w:t>Les principaux paramètres des émissions</w:t>
      </w:r>
      <w:r w:rsidR="00384217" w:rsidRPr="00134D12">
        <w:rPr>
          <w:lang w:val="fr-FR"/>
        </w:rPr>
        <w:t> </w:t>
      </w:r>
      <w:r w:rsidRPr="00134D12">
        <w:rPr>
          <w:lang w:val="fr-FR"/>
        </w:rPr>
        <w:t>COMPASS B3 sont présentés dans le Tableau 19</w:t>
      </w:r>
      <w:r w:rsidRPr="00134D12">
        <w:rPr>
          <w:lang w:val="fr-FR" w:eastAsia="zh-CN"/>
        </w:rPr>
        <w:t>.</w:t>
      </w:r>
    </w:p>
    <w:p w14:paraId="11C06F19" w14:textId="77777777" w:rsidR="007A15DA" w:rsidRPr="00134D12" w:rsidRDefault="007A15DA" w:rsidP="004C6F99">
      <w:pPr>
        <w:rPr>
          <w:spacing w:val="-2"/>
          <w:szCs w:val="24"/>
          <w:lang w:val="fr-FR" w:eastAsia="zh-CN"/>
        </w:rPr>
      </w:pPr>
      <w:r w:rsidRPr="00134D12">
        <w:rPr>
          <w:spacing w:val="-2"/>
          <w:szCs w:val="24"/>
          <w:lang w:val="fr-FR" w:eastAsia="zh-CN"/>
        </w:rPr>
        <w:t xml:space="preserve">Le signal OS B3I utilise une modulation MDPB-R(10). Les satellites MEO/IOSG émettent le signal B3I avec des données de navigation à 50 bits/s, </w:t>
      </w:r>
      <w:r w:rsidRPr="00134D12">
        <w:rPr>
          <w:lang w:val="fr-FR"/>
        </w:rPr>
        <w:t>tandis que les satellites OSG émettent le signal B3I avec des données de navigation à 500 bits/s.</w:t>
      </w:r>
    </w:p>
    <w:p w14:paraId="1E72C988" w14:textId="77777777" w:rsidR="007A15DA" w:rsidRPr="00134D12" w:rsidRDefault="007A15DA" w:rsidP="004C6F99">
      <w:pPr>
        <w:rPr>
          <w:spacing w:val="-2"/>
          <w:szCs w:val="24"/>
          <w:lang w:val="fr-FR" w:eastAsia="zh-CN"/>
        </w:rPr>
      </w:pPr>
      <w:r w:rsidRPr="00134D12">
        <w:rPr>
          <w:spacing w:val="-2"/>
          <w:szCs w:val="24"/>
          <w:lang w:val="fr-FR" w:eastAsia="zh-CN"/>
        </w:rPr>
        <w:t>Le signal AS B3Q utilise également une modulation MDPB-R(10).</w:t>
      </w:r>
    </w:p>
    <w:p w14:paraId="34AA29C5" w14:textId="77777777" w:rsidR="007A15DA" w:rsidRPr="00134D12" w:rsidRDefault="007A15DA" w:rsidP="004C6F99">
      <w:pPr>
        <w:rPr>
          <w:spacing w:val="-2"/>
          <w:szCs w:val="24"/>
          <w:lang w:val="fr-FR" w:eastAsia="zh-CN"/>
        </w:rPr>
      </w:pPr>
      <w:r w:rsidRPr="00134D12">
        <w:rPr>
          <w:spacing w:val="-2"/>
          <w:szCs w:val="24"/>
          <w:lang w:val="fr-FR" w:eastAsia="zh-CN"/>
        </w:rPr>
        <w:t>Le signal AS B3A utilise une modulation MDPQ-R(10).</w:t>
      </w:r>
    </w:p>
    <w:p w14:paraId="7F11295A" w14:textId="77777777" w:rsidR="007A15DA" w:rsidRPr="00134D12" w:rsidRDefault="007A15DA" w:rsidP="004C6F99">
      <w:pPr>
        <w:pStyle w:val="TableNo"/>
        <w:rPr>
          <w:lang w:val="fr-FR" w:eastAsia="zh-CN"/>
        </w:rPr>
      </w:pPr>
      <w:r w:rsidRPr="00134D12">
        <w:rPr>
          <w:lang w:val="fr-FR" w:eastAsia="zh-CN"/>
        </w:rPr>
        <w:lastRenderedPageBreak/>
        <w:t>TABLEAU 19</w:t>
      </w:r>
    </w:p>
    <w:p w14:paraId="506C6A24" w14:textId="77777777" w:rsidR="007A15DA" w:rsidRPr="00134D12" w:rsidRDefault="007A15DA" w:rsidP="004C6F99">
      <w:pPr>
        <w:pStyle w:val="Tabletitle"/>
        <w:rPr>
          <w:rFonts w:eastAsia="SimSun"/>
          <w:lang w:val="fr-FR"/>
        </w:rPr>
      </w:pPr>
      <w:r w:rsidRPr="00134D12">
        <w:rPr>
          <w:rFonts w:eastAsia="SimSun"/>
          <w:lang w:val="fr-FR"/>
        </w:rPr>
        <w:t xml:space="preserve">Émissions COMPASS </w:t>
      </w:r>
      <w:r w:rsidRPr="00134D12">
        <w:rPr>
          <w:lang w:val="fr-FR" w:eastAsia="zh-CN"/>
        </w:rPr>
        <w:t xml:space="preserve">B3 </w:t>
      </w:r>
      <w:r w:rsidRPr="00134D12">
        <w:rPr>
          <w:rFonts w:eastAsia="SimSun"/>
          <w:lang w:val="fr-FR"/>
        </w:rPr>
        <w:t>dans la bande de fréquences 1 215</w:t>
      </w:r>
      <w:r w:rsidRPr="00134D12">
        <w:rPr>
          <w:lang w:val="fr-FR" w:eastAsia="zh-CN"/>
        </w:rPr>
        <w:t>-1 300</w:t>
      </w:r>
      <w:r w:rsidRPr="00134D12">
        <w:rPr>
          <w:rFonts w:eastAsia="SimSun"/>
          <w:lang w:val="fr-FR"/>
        </w:rPr>
        <w:t xml:space="preserve"> MHz</w:t>
      </w:r>
    </w:p>
    <w:tbl>
      <w:tblPr>
        <w:tblStyle w:val="TableGrid"/>
        <w:tblW w:w="9639" w:type="dxa"/>
        <w:jc w:val="center"/>
        <w:tblLook w:val="04A0" w:firstRow="1" w:lastRow="0" w:firstColumn="1" w:lastColumn="0" w:noHBand="0" w:noVBand="1"/>
      </w:tblPr>
      <w:tblGrid>
        <w:gridCol w:w="2835"/>
        <w:gridCol w:w="2410"/>
        <w:gridCol w:w="2268"/>
        <w:gridCol w:w="2126"/>
      </w:tblGrid>
      <w:tr w:rsidR="007A15DA" w:rsidRPr="00134D12" w14:paraId="7C7D1602" w14:textId="77777777" w:rsidTr="005D4BA9">
        <w:trPr>
          <w:jc w:val="center"/>
        </w:trPr>
        <w:tc>
          <w:tcPr>
            <w:tcW w:w="2835" w:type="dxa"/>
            <w:vAlign w:val="center"/>
          </w:tcPr>
          <w:p w14:paraId="6A30B813" w14:textId="77777777" w:rsidR="007A15DA" w:rsidRPr="00134D12" w:rsidRDefault="007A15DA" w:rsidP="004C6F99">
            <w:pPr>
              <w:pStyle w:val="Tablehead"/>
              <w:keepLines/>
              <w:rPr>
                <w:rFonts w:ascii="Times New Roman" w:hAnsi="Times New Roman" w:cs="Times New Roman"/>
                <w:lang w:val="fr-FR"/>
              </w:rPr>
            </w:pPr>
            <w:r w:rsidRPr="00134D12">
              <w:rPr>
                <w:rFonts w:ascii="Times New Roman" w:hAnsi="Times New Roman" w:cs="Times New Roman"/>
                <w:lang w:val="fr-FR"/>
              </w:rPr>
              <w:t>Paramètre</w:t>
            </w:r>
          </w:p>
        </w:tc>
        <w:tc>
          <w:tcPr>
            <w:tcW w:w="2410" w:type="dxa"/>
          </w:tcPr>
          <w:p w14:paraId="6A12984D" w14:textId="77777777" w:rsidR="007A15DA" w:rsidRPr="00134D12" w:rsidRDefault="007A15DA" w:rsidP="004C6F99">
            <w:pPr>
              <w:pStyle w:val="Tablehead"/>
              <w:keepLines/>
              <w:rPr>
                <w:rFonts w:ascii="Times New Roman" w:eastAsia="SimSun" w:hAnsi="Times New Roman" w:cs="Times New Roman"/>
                <w:lang w:val="fr-FR"/>
              </w:rPr>
            </w:pPr>
            <w:r w:rsidRPr="00134D12">
              <w:rPr>
                <w:rFonts w:ascii="Times New Roman" w:eastAsia="SimSun" w:hAnsi="Times New Roman" w:cs="Times New Roman"/>
                <w:lang w:val="fr-FR"/>
              </w:rPr>
              <w:t>B3I</w:t>
            </w:r>
          </w:p>
        </w:tc>
        <w:tc>
          <w:tcPr>
            <w:tcW w:w="2268" w:type="dxa"/>
          </w:tcPr>
          <w:p w14:paraId="6669B549" w14:textId="77777777" w:rsidR="007A15DA" w:rsidRPr="00134D12" w:rsidRDefault="007A15DA" w:rsidP="004C6F99">
            <w:pPr>
              <w:pStyle w:val="Tablehead"/>
              <w:keepLines/>
              <w:rPr>
                <w:rFonts w:ascii="Times New Roman" w:eastAsia="SimSun" w:hAnsi="Times New Roman" w:cs="Times New Roman"/>
                <w:lang w:val="fr-FR"/>
              </w:rPr>
            </w:pPr>
            <w:r w:rsidRPr="00134D12">
              <w:rPr>
                <w:rFonts w:ascii="Times New Roman" w:eastAsia="SimSun" w:hAnsi="Times New Roman" w:cs="Times New Roman"/>
                <w:lang w:val="fr-FR"/>
              </w:rPr>
              <w:t>B3Q</w:t>
            </w:r>
          </w:p>
        </w:tc>
        <w:tc>
          <w:tcPr>
            <w:tcW w:w="2126" w:type="dxa"/>
          </w:tcPr>
          <w:p w14:paraId="005CA045" w14:textId="77777777" w:rsidR="007A15DA" w:rsidRPr="00134D12" w:rsidRDefault="007A15DA" w:rsidP="004C6F99">
            <w:pPr>
              <w:pStyle w:val="Tablehead"/>
              <w:keepLines/>
              <w:rPr>
                <w:rFonts w:ascii="Times New Roman" w:eastAsia="SimSun" w:hAnsi="Times New Roman" w:cs="Times New Roman"/>
                <w:lang w:val="fr-FR"/>
              </w:rPr>
            </w:pPr>
            <w:r w:rsidRPr="00134D12">
              <w:rPr>
                <w:rFonts w:ascii="Times New Roman" w:eastAsia="SimSun" w:hAnsi="Times New Roman" w:cs="Times New Roman"/>
                <w:lang w:val="fr-FR"/>
              </w:rPr>
              <w:t>B3A</w:t>
            </w:r>
          </w:p>
        </w:tc>
      </w:tr>
      <w:tr w:rsidR="007A15DA" w:rsidRPr="00134D12" w14:paraId="1CE6B7EE" w14:textId="77777777" w:rsidTr="005D4BA9">
        <w:trPr>
          <w:jc w:val="center"/>
        </w:trPr>
        <w:tc>
          <w:tcPr>
            <w:tcW w:w="2835" w:type="dxa"/>
            <w:vAlign w:val="center"/>
          </w:tcPr>
          <w:p w14:paraId="65C24B9A" w14:textId="77777777" w:rsidR="007A15DA" w:rsidRPr="00134D12" w:rsidRDefault="007A15DA" w:rsidP="004C6F99">
            <w:pPr>
              <w:pStyle w:val="Tabletext"/>
              <w:keepNext/>
              <w:keepLines/>
              <w:rPr>
                <w:rFonts w:ascii="Times New Roman" w:hAnsi="Times New Roman" w:cs="Times New Roman"/>
                <w:lang w:val="fr-FR"/>
              </w:rPr>
            </w:pPr>
            <w:r w:rsidRPr="00134D12">
              <w:rPr>
                <w:rFonts w:ascii="Times New Roman" w:eastAsia="MS PGothic" w:hAnsi="Times New Roman" w:cs="Times New Roman"/>
                <w:lang w:val="fr-FR"/>
              </w:rPr>
              <w:t>Fréquence porteuse (MHz)</w:t>
            </w:r>
          </w:p>
        </w:tc>
        <w:tc>
          <w:tcPr>
            <w:tcW w:w="6804" w:type="dxa"/>
            <w:gridSpan w:val="3"/>
            <w:vAlign w:val="center"/>
          </w:tcPr>
          <w:p w14:paraId="69DB4B5A" w14:textId="77777777" w:rsidR="007A15DA" w:rsidRPr="00134D12" w:rsidRDefault="007A15DA" w:rsidP="004C6F99">
            <w:pPr>
              <w:pStyle w:val="Tabletext"/>
              <w:keepNext/>
              <w:keepLines/>
              <w:jc w:val="center"/>
              <w:rPr>
                <w:rFonts w:ascii="Times New Roman" w:eastAsia="SimSun" w:hAnsi="Times New Roman" w:cs="Times New Roman"/>
                <w:lang w:val="fr-FR"/>
              </w:rPr>
            </w:pPr>
            <w:r w:rsidRPr="00134D12">
              <w:rPr>
                <w:rFonts w:ascii="Times New Roman" w:eastAsia="SimSun" w:hAnsi="Times New Roman" w:cs="Times New Roman"/>
                <w:lang w:val="fr-FR"/>
              </w:rPr>
              <w:t>1 268,52</w:t>
            </w:r>
          </w:p>
        </w:tc>
      </w:tr>
      <w:tr w:rsidR="007A15DA" w:rsidRPr="00134D12" w14:paraId="301CF6E5" w14:textId="77777777" w:rsidTr="005D4BA9">
        <w:trPr>
          <w:jc w:val="center"/>
        </w:trPr>
        <w:tc>
          <w:tcPr>
            <w:tcW w:w="2835" w:type="dxa"/>
          </w:tcPr>
          <w:p w14:paraId="5A2ADF14" w14:textId="77777777" w:rsidR="007A15DA" w:rsidRPr="00134D12" w:rsidRDefault="007A15DA" w:rsidP="004C6F99">
            <w:pPr>
              <w:pStyle w:val="Tabletext"/>
              <w:keepNext/>
              <w:keepLines/>
              <w:jc w:val="left"/>
              <w:rPr>
                <w:rFonts w:ascii="Times New Roman" w:hAnsi="Times New Roman" w:cs="Times New Roman"/>
                <w:lang w:val="fr-FR"/>
              </w:rPr>
            </w:pPr>
            <w:r w:rsidRPr="00134D12">
              <w:rPr>
                <w:rFonts w:ascii="Times New Roman" w:hAnsi="Times New Roman" w:cs="Times New Roman"/>
                <w:lang w:val="fr-FR"/>
              </w:rPr>
              <w:t>Débit d'éléments du code BPA (Méléments/s)</w:t>
            </w:r>
          </w:p>
        </w:tc>
        <w:tc>
          <w:tcPr>
            <w:tcW w:w="2410" w:type="dxa"/>
            <w:vAlign w:val="center"/>
          </w:tcPr>
          <w:p w14:paraId="39BCF641" w14:textId="77777777" w:rsidR="007A15DA" w:rsidRPr="00134D12" w:rsidRDefault="007A15DA" w:rsidP="004C6F99">
            <w:pPr>
              <w:pStyle w:val="Tabletext"/>
              <w:keepNext/>
              <w:keepLines/>
              <w:jc w:val="center"/>
              <w:rPr>
                <w:rFonts w:ascii="Times New Roman" w:eastAsia="SimSun" w:hAnsi="Times New Roman" w:cs="Times New Roman"/>
                <w:lang w:val="fr-FR"/>
              </w:rPr>
            </w:pPr>
            <w:r w:rsidRPr="00134D12">
              <w:rPr>
                <w:rFonts w:ascii="Times New Roman" w:eastAsia="SimSun" w:hAnsi="Times New Roman" w:cs="Times New Roman"/>
                <w:lang w:val="fr-FR"/>
              </w:rPr>
              <w:t>10,23</w:t>
            </w:r>
          </w:p>
        </w:tc>
        <w:tc>
          <w:tcPr>
            <w:tcW w:w="2268" w:type="dxa"/>
            <w:vAlign w:val="center"/>
          </w:tcPr>
          <w:p w14:paraId="213FFC59" w14:textId="77777777" w:rsidR="007A15DA" w:rsidRPr="00134D12" w:rsidRDefault="007A15DA" w:rsidP="004C6F99">
            <w:pPr>
              <w:pStyle w:val="Tabletext"/>
              <w:keepNext/>
              <w:keepLines/>
              <w:jc w:val="center"/>
              <w:rPr>
                <w:rFonts w:ascii="Times New Roman" w:eastAsia="SimSun" w:hAnsi="Times New Roman" w:cs="Times New Roman"/>
                <w:lang w:val="fr-FR"/>
              </w:rPr>
            </w:pPr>
            <w:r w:rsidRPr="00134D12">
              <w:rPr>
                <w:rFonts w:ascii="Times New Roman" w:eastAsia="SimSun" w:hAnsi="Times New Roman" w:cs="Times New Roman"/>
                <w:lang w:val="fr-FR"/>
              </w:rPr>
              <w:t>10,23</w:t>
            </w:r>
          </w:p>
        </w:tc>
        <w:tc>
          <w:tcPr>
            <w:tcW w:w="2126" w:type="dxa"/>
            <w:vAlign w:val="center"/>
          </w:tcPr>
          <w:p w14:paraId="2EC0A8EA" w14:textId="77777777" w:rsidR="007A15DA" w:rsidRPr="00134D12" w:rsidRDefault="007A15DA" w:rsidP="004C6F99">
            <w:pPr>
              <w:pStyle w:val="Tabletext"/>
              <w:keepNext/>
              <w:keepLines/>
              <w:jc w:val="center"/>
              <w:rPr>
                <w:rFonts w:ascii="Times New Roman" w:eastAsia="SimSun" w:hAnsi="Times New Roman" w:cs="Times New Roman"/>
                <w:lang w:val="fr-FR"/>
              </w:rPr>
            </w:pPr>
            <w:r w:rsidRPr="00134D12">
              <w:rPr>
                <w:rFonts w:ascii="Times New Roman" w:eastAsia="SimSun" w:hAnsi="Times New Roman" w:cs="Times New Roman"/>
                <w:lang w:val="fr-FR"/>
              </w:rPr>
              <w:t>10,23</w:t>
            </w:r>
          </w:p>
        </w:tc>
      </w:tr>
      <w:tr w:rsidR="007A15DA" w:rsidRPr="00134D12" w14:paraId="711777A5" w14:textId="77777777" w:rsidTr="005D4BA9">
        <w:trPr>
          <w:jc w:val="center"/>
        </w:trPr>
        <w:tc>
          <w:tcPr>
            <w:tcW w:w="2835" w:type="dxa"/>
          </w:tcPr>
          <w:p w14:paraId="62387985" w14:textId="77777777" w:rsidR="007A15DA" w:rsidRPr="00134D12" w:rsidRDefault="007A15DA" w:rsidP="004C6F99">
            <w:pPr>
              <w:pStyle w:val="Tabletext"/>
              <w:keepNext/>
              <w:keepLines/>
              <w:jc w:val="left"/>
              <w:rPr>
                <w:rFonts w:ascii="Times New Roman" w:hAnsi="Times New Roman" w:cs="Times New Roman"/>
                <w:lang w:val="fr-FR"/>
              </w:rPr>
            </w:pPr>
            <w:r w:rsidRPr="00134D12">
              <w:rPr>
                <w:rFonts w:ascii="Times New Roman" w:hAnsi="Times New Roman" w:cs="Times New Roman"/>
                <w:lang w:val="fr-FR"/>
              </w:rPr>
              <w:t>Débits binaires des données de navigation (bits/s)</w:t>
            </w:r>
          </w:p>
        </w:tc>
        <w:tc>
          <w:tcPr>
            <w:tcW w:w="2410" w:type="dxa"/>
            <w:vAlign w:val="center"/>
          </w:tcPr>
          <w:p w14:paraId="2B9AC45A" w14:textId="77777777" w:rsidR="007A15DA" w:rsidRPr="00134D12" w:rsidRDefault="007A15DA" w:rsidP="004C6F99">
            <w:pPr>
              <w:pStyle w:val="Tabletext"/>
              <w:keepNext/>
              <w:keepLines/>
              <w:jc w:val="center"/>
              <w:rPr>
                <w:rFonts w:ascii="Times New Roman" w:eastAsia="SimSun" w:hAnsi="Times New Roman" w:cs="Times New Roman"/>
                <w:lang w:val="fr-FR"/>
              </w:rPr>
            </w:pPr>
            <w:r w:rsidRPr="00134D12">
              <w:rPr>
                <w:rFonts w:ascii="Times New Roman" w:eastAsia="SimSun" w:hAnsi="Times New Roman" w:cs="Times New Roman"/>
                <w:lang w:val="fr-FR"/>
              </w:rPr>
              <w:t>MEO/IOSG: 50</w:t>
            </w:r>
          </w:p>
          <w:p w14:paraId="6B6B6CC9" w14:textId="77777777" w:rsidR="007A15DA" w:rsidRPr="00134D12" w:rsidRDefault="007A15DA" w:rsidP="004C6F99">
            <w:pPr>
              <w:pStyle w:val="Tabletext"/>
              <w:keepNext/>
              <w:keepLines/>
              <w:jc w:val="center"/>
              <w:rPr>
                <w:rFonts w:ascii="Times New Roman" w:eastAsia="SimSun" w:hAnsi="Times New Roman" w:cs="Times New Roman"/>
                <w:lang w:val="fr-FR"/>
              </w:rPr>
            </w:pPr>
            <w:r w:rsidRPr="00134D12">
              <w:rPr>
                <w:rFonts w:ascii="Times New Roman" w:eastAsia="SimSun" w:hAnsi="Times New Roman" w:cs="Times New Roman"/>
                <w:lang w:val="fr-FR"/>
              </w:rPr>
              <w:t>OSG: 500</w:t>
            </w:r>
          </w:p>
        </w:tc>
        <w:tc>
          <w:tcPr>
            <w:tcW w:w="2268" w:type="dxa"/>
            <w:vAlign w:val="center"/>
          </w:tcPr>
          <w:p w14:paraId="13394EC9" w14:textId="77777777" w:rsidR="007A15DA" w:rsidRPr="00134D12" w:rsidRDefault="007A15DA" w:rsidP="004C6F99">
            <w:pPr>
              <w:pStyle w:val="Tabletext"/>
              <w:keepNext/>
              <w:keepLines/>
              <w:jc w:val="center"/>
              <w:rPr>
                <w:rFonts w:ascii="Times New Roman" w:eastAsia="SimSun" w:hAnsi="Times New Roman" w:cs="Times New Roman"/>
                <w:lang w:val="fr-FR"/>
              </w:rPr>
            </w:pPr>
            <w:r w:rsidRPr="00134D12">
              <w:rPr>
                <w:rFonts w:ascii="Times New Roman" w:eastAsia="SimSun" w:hAnsi="Times New Roman" w:cs="Times New Roman"/>
                <w:lang w:val="fr-FR"/>
              </w:rPr>
              <w:t>500</w:t>
            </w:r>
          </w:p>
        </w:tc>
        <w:tc>
          <w:tcPr>
            <w:tcW w:w="2126" w:type="dxa"/>
            <w:vAlign w:val="center"/>
          </w:tcPr>
          <w:p w14:paraId="189040ED" w14:textId="77777777" w:rsidR="007A15DA" w:rsidRPr="00134D12" w:rsidRDefault="007A15DA" w:rsidP="004C6F99">
            <w:pPr>
              <w:pStyle w:val="Tabletext"/>
              <w:keepNext/>
              <w:keepLines/>
              <w:jc w:val="center"/>
              <w:rPr>
                <w:rFonts w:ascii="Times New Roman" w:eastAsia="SimSun" w:hAnsi="Times New Roman" w:cs="Times New Roman"/>
                <w:lang w:val="fr-FR"/>
              </w:rPr>
            </w:pPr>
            <w:r w:rsidRPr="00134D12">
              <w:rPr>
                <w:rFonts w:ascii="Times New Roman" w:eastAsia="SimSun" w:hAnsi="Times New Roman" w:cs="Times New Roman"/>
                <w:lang w:val="fr-FR"/>
              </w:rPr>
              <w:t>50</w:t>
            </w:r>
          </w:p>
        </w:tc>
      </w:tr>
      <w:tr w:rsidR="007A15DA" w:rsidRPr="00134D12" w14:paraId="3087EEF2" w14:textId="77777777" w:rsidTr="005D4BA9">
        <w:trPr>
          <w:jc w:val="center"/>
        </w:trPr>
        <w:tc>
          <w:tcPr>
            <w:tcW w:w="2835" w:type="dxa"/>
            <w:vAlign w:val="center"/>
          </w:tcPr>
          <w:p w14:paraId="2C55F3F2" w14:textId="77777777" w:rsidR="007A15DA" w:rsidRPr="00134D12" w:rsidRDefault="007A15DA" w:rsidP="004C6F99">
            <w:pPr>
              <w:pStyle w:val="Tabletext"/>
              <w:keepNext/>
              <w:keepLines/>
              <w:jc w:val="left"/>
              <w:rPr>
                <w:rFonts w:ascii="Times New Roman" w:hAnsi="Times New Roman" w:cs="Times New Roman"/>
                <w:lang w:val="fr-FR"/>
              </w:rPr>
            </w:pPr>
            <w:r w:rsidRPr="00134D12">
              <w:rPr>
                <w:rFonts w:ascii="Times New Roman" w:hAnsi="Times New Roman" w:cs="Times New Roman"/>
                <w:lang w:val="fr-FR"/>
              </w:rPr>
              <w:t>Méthode de modulation du signal</w:t>
            </w:r>
          </w:p>
        </w:tc>
        <w:tc>
          <w:tcPr>
            <w:tcW w:w="2410" w:type="dxa"/>
            <w:vAlign w:val="center"/>
          </w:tcPr>
          <w:p w14:paraId="787C6041" w14:textId="77777777" w:rsidR="007A15DA" w:rsidRPr="00134D12" w:rsidRDefault="007A15DA" w:rsidP="004C6F99">
            <w:pPr>
              <w:pStyle w:val="Tabletext"/>
              <w:keepNext/>
              <w:keepLines/>
              <w:jc w:val="center"/>
              <w:rPr>
                <w:rFonts w:ascii="Times New Roman" w:eastAsia="SimSun" w:hAnsi="Times New Roman" w:cs="Times New Roman"/>
                <w:lang w:val="fr-FR"/>
              </w:rPr>
            </w:pPr>
            <w:r w:rsidRPr="00134D12">
              <w:rPr>
                <w:rFonts w:ascii="Times New Roman" w:eastAsia="SimSun" w:hAnsi="Times New Roman" w:cs="Times New Roman"/>
                <w:lang w:val="fr-FR"/>
              </w:rPr>
              <w:t>MDPB-R(10)</w:t>
            </w:r>
          </w:p>
        </w:tc>
        <w:tc>
          <w:tcPr>
            <w:tcW w:w="2268" w:type="dxa"/>
            <w:vAlign w:val="center"/>
          </w:tcPr>
          <w:p w14:paraId="5685998B" w14:textId="77777777" w:rsidR="007A15DA" w:rsidRPr="00134D12" w:rsidRDefault="007A15DA" w:rsidP="004C6F99">
            <w:pPr>
              <w:pStyle w:val="Tabletext"/>
              <w:keepNext/>
              <w:keepLines/>
              <w:jc w:val="center"/>
              <w:rPr>
                <w:rFonts w:ascii="Times New Roman" w:hAnsi="Times New Roman" w:cs="Times New Roman"/>
                <w:lang w:val="fr-FR"/>
              </w:rPr>
            </w:pPr>
            <w:r w:rsidRPr="00134D12">
              <w:rPr>
                <w:rFonts w:ascii="Times New Roman" w:eastAsia="SimSun" w:hAnsi="Times New Roman" w:cs="Times New Roman"/>
                <w:lang w:val="fr-FR"/>
              </w:rPr>
              <w:t>MDPB-R(10)</w:t>
            </w:r>
          </w:p>
        </w:tc>
        <w:tc>
          <w:tcPr>
            <w:tcW w:w="2126" w:type="dxa"/>
            <w:vAlign w:val="center"/>
          </w:tcPr>
          <w:p w14:paraId="5E60541E" w14:textId="77777777" w:rsidR="007A15DA" w:rsidRPr="00134D12" w:rsidRDefault="007A15DA" w:rsidP="004C6F99">
            <w:pPr>
              <w:pStyle w:val="Tabletext"/>
              <w:keepNext/>
              <w:keepLines/>
              <w:jc w:val="center"/>
              <w:rPr>
                <w:rFonts w:ascii="Times New Roman" w:hAnsi="Times New Roman" w:cs="Times New Roman"/>
                <w:lang w:val="fr-FR"/>
              </w:rPr>
            </w:pPr>
            <w:r w:rsidRPr="00134D12">
              <w:rPr>
                <w:rFonts w:ascii="Times New Roman" w:eastAsia="SimSun" w:hAnsi="Times New Roman" w:cs="Times New Roman"/>
                <w:lang w:val="fr-FR"/>
              </w:rPr>
              <w:t>MDPQ-R(10)</w:t>
            </w:r>
          </w:p>
        </w:tc>
      </w:tr>
      <w:tr w:rsidR="007A15DA" w:rsidRPr="00134D12" w14:paraId="5A7F5490" w14:textId="77777777" w:rsidTr="005D4BA9">
        <w:trPr>
          <w:jc w:val="center"/>
        </w:trPr>
        <w:tc>
          <w:tcPr>
            <w:tcW w:w="2835" w:type="dxa"/>
          </w:tcPr>
          <w:p w14:paraId="69E690E7" w14:textId="77777777" w:rsidR="007A15DA" w:rsidRPr="00134D12" w:rsidRDefault="007A15DA" w:rsidP="004C6F99">
            <w:pPr>
              <w:pStyle w:val="Tabletext"/>
              <w:keepNext/>
              <w:keepLines/>
              <w:jc w:val="left"/>
              <w:rPr>
                <w:rFonts w:ascii="Times New Roman" w:hAnsi="Times New Roman" w:cs="Times New Roman"/>
                <w:lang w:val="fr-FR"/>
              </w:rPr>
            </w:pPr>
            <w:r w:rsidRPr="00134D12">
              <w:rPr>
                <w:rFonts w:ascii="Times New Roman" w:hAnsi="Times New Roman" w:cs="Times New Roman"/>
                <w:lang w:val="fr-FR"/>
              </w:rPr>
              <w:t>Polarisation</w:t>
            </w:r>
          </w:p>
        </w:tc>
        <w:tc>
          <w:tcPr>
            <w:tcW w:w="6804" w:type="dxa"/>
            <w:gridSpan w:val="3"/>
            <w:vAlign w:val="center"/>
          </w:tcPr>
          <w:p w14:paraId="4D51E9B3" w14:textId="77777777" w:rsidR="007A15DA" w:rsidRPr="00134D12" w:rsidRDefault="007A15DA" w:rsidP="004C6F99">
            <w:pPr>
              <w:pStyle w:val="Tabletext"/>
              <w:keepNext/>
              <w:keepLines/>
              <w:jc w:val="center"/>
              <w:rPr>
                <w:rFonts w:ascii="Times New Roman" w:eastAsia="SimSun" w:hAnsi="Times New Roman" w:cs="Times New Roman"/>
                <w:lang w:val="fr-FR"/>
              </w:rPr>
            </w:pPr>
            <w:r w:rsidRPr="00134D12">
              <w:rPr>
                <w:rFonts w:ascii="Times New Roman" w:eastAsia="SimSun" w:hAnsi="Times New Roman" w:cs="Times New Roman"/>
                <w:lang w:val="fr-FR"/>
              </w:rPr>
              <w:t>Circulaire dextrogyre</w:t>
            </w:r>
          </w:p>
        </w:tc>
      </w:tr>
      <w:tr w:rsidR="007A15DA" w:rsidRPr="0026318C" w14:paraId="7C707202" w14:textId="77777777" w:rsidTr="005D4BA9">
        <w:trPr>
          <w:jc w:val="center"/>
        </w:trPr>
        <w:tc>
          <w:tcPr>
            <w:tcW w:w="2835" w:type="dxa"/>
            <w:tcBorders>
              <w:bottom w:val="single" w:sz="4" w:space="0" w:color="auto"/>
            </w:tcBorders>
            <w:vAlign w:val="center"/>
          </w:tcPr>
          <w:p w14:paraId="61DBFEAA" w14:textId="77777777" w:rsidR="007A15DA" w:rsidRPr="00134D12" w:rsidRDefault="007A15DA" w:rsidP="004C6F99">
            <w:pPr>
              <w:pStyle w:val="Tabletext"/>
              <w:keepNext/>
              <w:keepLines/>
              <w:jc w:val="left"/>
              <w:rPr>
                <w:rFonts w:ascii="Times New Roman" w:hAnsi="Times New Roman" w:cs="Times New Roman"/>
                <w:lang w:val="fr-FR"/>
              </w:rPr>
            </w:pPr>
            <w:r w:rsidRPr="00134D12">
              <w:rPr>
                <w:rFonts w:ascii="Times New Roman" w:hAnsi="Times New Roman" w:cs="Times New Roman"/>
                <w:lang w:val="fr-FR"/>
              </w:rPr>
              <w:t>Niveau de puissance minimale reçue à la sortie de l'antenne de référence (dBW)</w:t>
            </w:r>
          </w:p>
        </w:tc>
        <w:tc>
          <w:tcPr>
            <w:tcW w:w="2410" w:type="dxa"/>
            <w:tcBorders>
              <w:bottom w:val="single" w:sz="4" w:space="0" w:color="auto"/>
            </w:tcBorders>
            <w:vAlign w:val="center"/>
          </w:tcPr>
          <w:p w14:paraId="4FC59E3E" w14:textId="77777777" w:rsidR="007A15DA" w:rsidRPr="00134D12" w:rsidRDefault="007A15DA" w:rsidP="004C6F99">
            <w:pPr>
              <w:pStyle w:val="Tabletext"/>
              <w:keepNext/>
              <w:keepLines/>
              <w:jc w:val="center"/>
              <w:rPr>
                <w:rFonts w:ascii="Times New Roman" w:eastAsia="SimSun" w:hAnsi="Times New Roman" w:cs="Times New Roman"/>
                <w:lang w:val="fr-FR"/>
              </w:rPr>
            </w:pPr>
            <w:r w:rsidRPr="00134D12">
              <w:rPr>
                <w:rFonts w:ascii="Times New Roman" w:eastAsia="SimSun" w:hAnsi="Times New Roman" w:cs="Times New Roman"/>
                <w:lang w:val="fr-FR"/>
              </w:rPr>
              <w:t>MEO: −157,3</w:t>
            </w:r>
          </w:p>
          <w:p w14:paraId="6B548C3C" w14:textId="77777777" w:rsidR="007A15DA" w:rsidRPr="00134D12" w:rsidRDefault="007A15DA" w:rsidP="004C6F99">
            <w:pPr>
              <w:pStyle w:val="Tabletext"/>
              <w:keepNext/>
              <w:keepLines/>
              <w:jc w:val="center"/>
              <w:rPr>
                <w:rFonts w:ascii="Times New Roman" w:eastAsia="SimSun" w:hAnsi="Times New Roman" w:cs="Times New Roman"/>
                <w:lang w:val="fr-FR"/>
              </w:rPr>
            </w:pPr>
            <w:r w:rsidRPr="00134D12">
              <w:rPr>
                <w:rFonts w:ascii="Times New Roman" w:eastAsia="SimSun" w:hAnsi="Times New Roman" w:cs="Times New Roman"/>
                <w:lang w:val="fr-FR"/>
              </w:rPr>
              <w:t>OSG/IOSG: −159,1</w:t>
            </w:r>
          </w:p>
          <w:p w14:paraId="2594C03A" w14:textId="77777777" w:rsidR="007A15DA" w:rsidRPr="00134D12" w:rsidRDefault="007A15DA" w:rsidP="004C6F99">
            <w:pPr>
              <w:pStyle w:val="Tabletext"/>
              <w:keepNext/>
              <w:keepLines/>
              <w:jc w:val="center"/>
              <w:rPr>
                <w:rFonts w:ascii="Times New Roman" w:hAnsi="Times New Roman" w:cs="Times New Roman"/>
                <w:lang w:val="fr-FR"/>
              </w:rPr>
            </w:pPr>
            <w:r w:rsidRPr="00134D12">
              <w:rPr>
                <w:rFonts w:ascii="Times New Roman" w:hAnsi="Times New Roman" w:cs="Times New Roman"/>
                <w:lang w:val="fr-FR"/>
              </w:rPr>
              <w:t>(voir Note)</w:t>
            </w:r>
          </w:p>
        </w:tc>
        <w:tc>
          <w:tcPr>
            <w:tcW w:w="2268" w:type="dxa"/>
            <w:tcBorders>
              <w:bottom w:val="single" w:sz="4" w:space="0" w:color="auto"/>
            </w:tcBorders>
            <w:vAlign w:val="center"/>
          </w:tcPr>
          <w:p w14:paraId="569F303C" w14:textId="77777777" w:rsidR="007A15DA" w:rsidRPr="00134D12" w:rsidRDefault="007A15DA" w:rsidP="004C6F99">
            <w:pPr>
              <w:pStyle w:val="Tabletext"/>
              <w:keepNext/>
              <w:keepLines/>
              <w:jc w:val="center"/>
              <w:rPr>
                <w:rFonts w:ascii="Times New Roman" w:eastAsia="SimSun" w:hAnsi="Times New Roman" w:cs="Times New Roman"/>
                <w:lang w:val="fr-FR"/>
              </w:rPr>
            </w:pPr>
            <w:r w:rsidRPr="00134D12">
              <w:rPr>
                <w:rFonts w:ascii="Times New Roman" w:eastAsia="SimSun" w:hAnsi="Times New Roman" w:cs="Times New Roman"/>
                <w:lang w:val="fr-FR"/>
              </w:rPr>
              <w:t>MEO: −157,3</w:t>
            </w:r>
          </w:p>
          <w:p w14:paraId="340A4C5C" w14:textId="77777777" w:rsidR="007A15DA" w:rsidRPr="00134D12" w:rsidRDefault="007A15DA" w:rsidP="004C6F99">
            <w:pPr>
              <w:pStyle w:val="Tabletext"/>
              <w:keepNext/>
              <w:keepLines/>
              <w:jc w:val="center"/>
              <w:rPr>
                <w:rFonts w:ascii="Times New Roman" w:eastAsia="SimSun" w:hAnsi="Times New Roman" w:cs="Times New Roman"/>
                <w:lang w:val="fr-FR"/>
              </w:rPr>
            </w:pPr>
            <w:r w:rsidRPr="00134D12">
              <w:rPr>
                <w:rFonts w:ascii="Times New Roman" w:eastAsia="SimSun" w:hAnsi="Times New Roman" w:cs="Times New Roman"/>
                <w:lang w:val="fr-FR"/>
              </w:rPr>
              <w:t>OSG/IOSG: −159,1</w:t>
            </w:r>
          </w:p>
          <w:p w14:paraId="0A2021BE" w14:textId="77777777" w:rsidR="007A15DA" w:rsidRPr="00134D12" w:rsidRDefault="007A15DA" w:rsidP="004C6F99">
            <w:pPr>
              <w:pStyle w:val="Tabletext"/>
              <w:keepNext/>
              <w:keepLines/>
              <w:jc w:val="center"/>
              <w:rPr>
                <w:rFonts w:ascii="Times New Roman" w:hAnsi="Times New Roman" w:cs="Times New Roman"/>
                <w:lang w:val="fr-FR"/>
              </w:rPr>
            </w:pPr>
            <w:r w:rsidRPr="00134D12">
              <w:rPr>
                <w:rFonts w:ascii="Times New Roman" w:hAnsi="Times New Roman" w:cs="Times New Roman"/>
                <w:lang w:val="fr-FR"/>
              </w:rPr>
              <w:t>(voir Note)</w:t>
            </w:r>
          </w:p>
        </w:tc>
        <w:tc>
          <w:tcPr>
            <w:tcW w:w="2126" w:type="dxa"/>
            <w:tcBorders>
              <w:bottom w:val="single" w:sz="4" w:space="0" w:color="auto"/>
            </w:tcBorders>
            <w:vAlign w:val="center"/>
          </w:tcPr>
          <w:p w14:paraId="0DBB31F8" w14:textId="77777777" w:rsidR="007A15DA" w:rsidRPr="00134D12" w:rsidRDefault="007A15DA" w:rsidP="004C6F99">
            <w:pPr>
              <w:pStyle w:val="Tabletext"/>
              <w:keepNext/>
              <w:keepLines/>
              <w:jc w:val="center"/>
              <w:rPr>
                <w:rFonts w:ascii="Times New Roman" w:eastAsia="SimSun" w:hAnsi="Times New Roman" w:cs="Times New Roman"/>
                <w:lang w:val="fr-FR"/>
              </w:rPr>
            </w:pPr>
            <w:r w:rsidRPr="00134D12">
              <w:rPr>
                <w:rFonts w:ascii="Times New Roman" w:eastAsia="SimSun" w:hAnsi="Times New Roman" w:cs="Times New Roman"/>
                <w:lang w:val="fr-FR"/>
              </w:rPr>
              <w:t>MEO: −157,3</w:t>
            </w:r>
          </w:p>
          <w:p w14:paraId="6178B68E" w14:textId="77777777" w:rsidR="007A15DA" w:rsidRPr="00134D12" w:rsidRDefault="007A15DA" w:rsidP="004C6F99">
            <w:pPr>
              <w:pStyle w:val="Tabletext"/>
              <w:keepNext/>
              <w:keepLines/>
              <w:jc w:val="center"/>
              <w:rPr>
                <w:rFonts w:ascii="Times New Roman" w:eastAsia="SimSun" w:hAnsi="Times New Roman" w:cs="Times New Roman"/>
                <w:lang w:val="fr-FR"/>
              </w:rPr>
            </w:pPr>
            <w:r w:rsidRPr="00134D12">
              <w:rPr>
                <w:rFonts w:ascii="Times New Roman" w:eastAsia="SimSun" w:hAnsi="Times New Roman" w:cs="Times New Roman"/>
                <w:lang w:val="fr-FR"/>
              </w:rPr>
              <w:t>OSG/IOSG: −159,1</w:t>
            </w:r>
          </w:p>
          <w:p w14:paraId="6F006004" w14:textId="77777777" w:rsidR="007A15DA" w:rsidRPr="00134D12" w:rsidRDefault="007A15DA" w:rsidP="004C6F99">
            <w:pPr>
              <w:pStyle w:val="Tabletext"/>
              <w:keepNext/>
              <w:keepLines/>
              <w:jc w:val="center"/>
              <w:rPr>
                <w:rFonts w:ascii="Times New Roman" w:hAnsi="Times New Roman" w:cs="Times New Roman"/>
                <w:lang w:val="fr-FR"/>
              </w:rPr>
            </w:pPr>
            <w:r w:rsidRPr="00134D12">
              <w:rPr>
                <w:rFonts w:ascii="Times New Roman" w:hAnsi="Times New Roman" w:cs="Times New Roman"/>
                <w:lang w:val="fr-FR"/>
              </w:rPr>
              <w:t>(voir Note)</w:t>
            </w:r>
          </w:p>
        </w:tc>
      </w:tr>
      <w:tr w:rsidR="007A15DA" w:rsidRPr="0026318C" w14:paraId="3041C8E1" w14:textId="77777777" w:rsidTr="005F3DA9">
        <w:trPr>
          <w:trHeight w:val="702"/>
          <w:jc w:val="center"/>
        </w:trPr>
        <w:tc>
          <w:tcPr>
            <w:tcW w:w="9639" w:type="dxa"/>
            <w:gridSpan w:val="4"/>
            <w:tcBorders>
              <w:top w:val="single" w:sz="4" w:space="0" w:color="auto"/>
              <w:left w:val="nil"/>
              <w:bottom w:val="nil"/>
              <w:right w:val="nil"/>
            </w:tcBorders>
            <w:vAlign w:val="center"/>
          </w:tcPr>
          <w:p w14:paraId="00D2C0F9" w14:textId="14B7A44C" w:rsidR="007A15DA" w:rsidRPr="00134D12" w:rsidRDefault="007A15DA" w:rsidP="003F7A6D">
            <w:pPr>
              <w:pStyle w:val="Tablelegend"/>
              <w:ind w:left="0" w:firstLine="0"/>
              <w:rPr>
                <w:rFonts w:ascii="Times New Roman" w:eastAsia="SimSun" w:hAnsi="Times New Roman" w:cs="Times New Roman"/>
                <w:lang w:val="fr-FR"/>
              </w:rPr>
            </w:pPr>
            <w:r w:rsidRPr="00134D12">
              <w:rPr>
                <w:rFonts w:ascii="Times New Roman" w:hAnsi="Times New Roman" w:cs="Times New Roman"/>
                <w:lang w:val="fr-FR"/>
              </w:rPr>
              <w:t xml:space="preserve">NOTE </w:t>
            </w:r>
            <w:r w:rsidR="003F7A6D" w:rsidRPr="00134D12">
              <w:rPr>
                <w:lang w:val="fr-FR"/>
              </w:rPr>
              <w:t xml:space="preserve">– </w:t>
            </w:r>
            <w:r w:rsidRPr="00134D12">
              <w:rPr>
                <w:rFonts w:ascii="Times New Roman" w:hAnsi="Times New Roman" w:cs="Times New Roman"/>
                <w:lang w:val="fr-FR"/>
              </w:rPr>
              <w:t>La puissance minimale reçue à la surface de la Terre est mesurée à la sortie d'une antenne de réception isotrope de gain 0 dBic pour tout angle d'élévation au moins égal</w:t>
            </w:r>
            <w:r w:rsidRPr="00134D12">
              <w:rPr>
                <w:rFonts w:ascii="Times New Roman" w:hAnsi="Times New Roman" w:cs="Times New Roman"/>
                <w:lang w:val="fr-FR" w:eastAsia="ar-SA"/>
              </w:rPr>
              <w:t xml:space="preserve"> à </w:t>
            </w:r>
            <w:r w:rsidRPr="00134D12">
              <w:rPr>
                <w:rFonts w:ascii="Times New Roman" w:hAnsi="Times New Roman" w:cs="Times New Roman"/>
                <w:lang w:val="fr-FR"/>
              </w:rPr>
              <w:t>5 degrés.</w:t>
            </w:r>
          </w:p>
        </w:tc>
      </w:tr>
    </w:tbl>
    <w:p w14:paraId="66C430F6" w14:textId="77777777" w:rsidR="007A15DA" w:rsidRDefault="007A15DA" w:rsidP="004C6F99">
      <w:pPr>
        <w:pStyle w:val="Tablefin"/>
        <w:rPr>
          <w:rFonts w:eastAsia="SimSun"/>
          <w:lang w:val="fr-FR"/>
        </w:rPr>
      </w:pPr>
    </w:p>
    <w:p w14:paraId="38970642" w14:textId="77777777" w:rsidR="00CB710A" w:rsidRPr="00CB710A" w:rsidRDefault="00CB710A" w:rsidP="00CB710A">
      <w:pPr>
        <w:rPr>
          <w:rFonts w:eastAsia="SimSun"/>
          <w:lang w:val="fr-FR"/>
        </w:rPr>
      </w:pPr>
    </w:p>
    <w:p w14:paraId="35EBB0D6" w14:textId="77777777" w:rsidR="007A15DA" w:rsidRPr="00134D12" w:rsidRDefault="007A15DA" w:rsidP="00CB710A">
      <w:pPr>
        <w:pStyle w:val="AnnexNoTitle"/>
        <w:rPr>
          <w:lang w:val="fr-FR"/>
        </w:rPr>
      </w:pPr>
      <w:bookmarkStart w:id="1213" w:name="_Toc181632695"/>
      <w:bookmarkStart w:id="1214" w:name="_Toc182918296"/>
      <w:r w:rsidRPr="00134D12">
        <w:rPr>
          <w:lang w:val="fr-FR"/>
        </w:rPr>
        <w:t>Annexe 8</w:t>
      </w:r>
      <w:r w:rsidRPr="00134D12">
        <w:rPr>
          <w:lang w:val="fr-FR" w:eastAsia="ja-JP"/>
        </w:rPr>
        <w:br/>
      </w:r>
      <w:r w:rsidRPr="00134D12">
        <w:rPr>
          <w:lang w:val="fr-FR" w:eastAsia="ja-JP"/>
        </w:rPr>
        <w:br/>
      </w:r>
      <w:r w:rsidRPr="00134D12">
        <w:rPr>
          <w:lang w:val="fr-FR"/>
        </w:rPr>
        <w:t>Description technique et caractéristiques</w:t>
      </w:r>
      <w:r w:rsidRPr="00134D12">
        <w:rPr>
          <w:lang w:val="fr-FR"/>
        </w:rPr>
        <w:br/>
        <w:t>des réseaux de navigation Inmarsat</w:t>
      </w:r>
      <w:bookmarkEnd w:id="1213"/>
      <w:bookmarkEnd w:id="1214"/>
    </w:p>
    <w:p w14:paraId="2DEBE254" w14:textId="77777777" w:rsidR="007A15DA" w:rsidRPr="00134D12" w:rsidRDefault="007A15DA" w:rsidP="004C6F99">
      <w:pPr>
        <w:pStyle w:val="Heading1"/>
        <w:rPr>
          <w:lang w:val="fr-FR"/>
        </w:rPr>
      </w:pPr>
      <w:bookmarkStart w:id="1215" w:name="_Toc427760325"/>
      <w:bookmarkStart w:id="1216" w:name="_Toc427760876"/>
      <w:bookmarkStart w:id="1217" w:name="_Toc427761250"/>
      <w:bookmarkStart w:id="1218" w:name="_Toc427763332"/>
      <w:bookmarkStart w:id="1219" w:name="_Toc427764196"/>
      <w:bookmarkStart w:id="1220" w:name="_Toc427843137"/>
      <w:bookmarkStart w:id="1221" w:name="_Toc427843527"/>
      <w:bookmarkStart w:id="1222" w:name="_Toc427843674"/>
      <w:bookmarkStart w:id="1223" w:name="_Toc427843820"/>
      <w:bookmarkStart w:id="1224" w:name="_Toc428173732"/>
      <w:bookmarkStart w:id="1225" w:name="_Toc428174975"/>
      <w:bookmarkStart w:id="1226" w:name="_Toc181632696"/>
      <w:bookmarkStart w:id="1227" w:name="_Toc182918297"/>
      <w:r w:rsidRPr="00134D12">
        <w:rPr>
          <w:lang w:val="fr-FR"/>
        </w:rPr>
        <w:t>1</w:t>
      </w:r>
      <w:r w:rsidRPr="00134D12">
        <w:rPr>
          <w:lang w:val="fr-FR"/>
        </w:rPr>
        <w:tab/>
        <w:t>Introduction</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p>
    <w:p w14:paraId="4D566929" w14:textId="77777777" w:rsidR="007A15DA" w:rsidRPr="00134D12" w:rsidRDefault="007A15DA" w:rsidP="004C6F99">
      <w:pPr>
        <w:rPr>
          <w:lang w:val="fr-FR"/>
        </w:rPr>
      </w:pPr>
      <w:r w:rsidRPr="00134D12">
        <w:rPr>
          <w:lang w:val="fr-FR"/>
        </w:rPr>
        <w:t>Les réseaux de répéteurs de navigation Inmarsat sont constitués de sept satellites géostationnaires avec une charge utile du SRNS pour fournir une capacité spatiale à des systèmes SBAS. Quatre charges utiles du SRNS sont des charges utiles à canal unique sur des satellites Inmarsat de troisième génération (Inm-3) et trois charges utiles du SRNS sont des charges utiles à plusieurs canaux sur des satellites Inmarsat de quatrième génération (Inm-4). En plus de la fourniture d'un service dans le cadre du SRNS, les mêmes satellites offrent un service de communications mobiles par satellite dans les bandes des 1,5/1,6 GHz attribuées au SMS. Ces informations sont susceptibles de changer à l'avenir.</w:t>
      </w:r>
    </w:p>
    <w:p w14:paraId="070D3007" w14:textId="77777777" w:rsidR="007A15DA" w:rsidRPr="00134D12" w:rsidRDefault="007A15DA" w:rsidP="004C6F99">
      <w:pPr>
        <w:rPr>
          <w:lang w:val="fr-FR"/>
        </w:rPr>
      </w:pPr>
      <w:r w:rsidRPr="00134D12">
        <w:rPr>
          <w:lang w:val="fr-FR"/>
        </w:rPr>
        <w:t>Les positions orbitales des satellites sont indiquées dans le Tableau 20. Il convient de noter que des satellites pourront être déplacés de temps à autre, en fonction des exigences globales du système. Toutes les émissions sont coordonnées conformément au Règlement des radiocommunications de l'UIT. Les informations pertinentes pour la publication anticipée, pour la demande de coordination et pour la notification sont soumises par l'Administration du Royaume-Uni.</w:t>
      </w:r>
    </w:p>
    <w:p w14:paraId="1FF81FC3" w14:textId="77777777" w:rsidR="007A15DA" w:rsidRPr="00134D12" w:rsidRDefault="007A15DA" w:rsidP="004C6F99">
      <w:pPr>
        <w:pStyle w:val="TableNo"/>
        <w:keepLines/>
        <w:rPr>
          <w:lang w:val="fr-FR"/>
        </w:rPr>
      </w:pPr>
      <w:r w:rsidRPr="00134D12">
        <w:rPr>
          <w:lang w:val="fr-FR"/>
        </w:rPr>
        <w:lastRenderedPageBreak/>
        <w:t>TABLEAU 20</w:t>
      </w:r>
    </w:p>
    <w:p w14:paraId="0CE73D8E" w14:textId="77777777" w:rsidR="007A15DA" w:rsidRPr="00134D12" w:rsidRDefault="007A15DA" w:rsidP="004C6F99">
      <w:pPr>
        <w:pStyle w:val="Tabletitle"/>
        <w:keepLines/>
        <w:rPr>
          <w:lang w:val="fr-FR"/>
        </w:rPr>
      </w:pPr>
      <w:r w:rsidRPr="00134D12">
        <w:rPr>
          <w:lang w:val="fr-FR"/>
        </w:rPr>
        <w:t>Longitude des satellites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2835"/>
      </w:tblGrid>
      <w:tr w:rsidR="007A15DA" w:rsidRPr="00134D12" w14:paraId="720EF6B4" w14:textId="77777777" w:rsidTr="00563D2F">
        <w:trPr>
          <w:jc w:val="center"/>
        </w:trPr>
        <w:tc>
          <w:tcPr>
            <w:tcW w:w="1701" w:type="dxa"/>
          </w:tcPr>
          <w:p w14:paraId="1E312F87" w14:textId="77777777" w:rsidR="007A15DA" w:rsidRPr="00134D12" w:rsidRDefault="007A15DA" w:rsidP="004C6F99">
            <w:pPr>
              <w:pStyle w:val="Tablehead"/>
              <w:keepLines/>
              <w:rPr>
                <w:lang w:val="fr-FR"/>
              </w:rPr>
            </w:pPr>
            <w:r w:rsidRPr="00134D12">
              <w:rPr>
                <w:lang w:val="fr-FR"/>
              </w:rPr>
              <w:t>Satellite</w:t>
            </w:r>
          </w:p>
        </w:tc>
        <w:tc>
          <w:tcPr>
            <w:tcW w:w="2835" w:type="dxa"/>
          </w:tcPr>
          <w:p w14:paraId="5FF917B2" w14:textId="77777777" w:rsidR="007A15DA" w:rsidRPr="00134D12" w:rsidRDefault="007A15DA" w:rsidP="004C6F99">
            <w:pPr>
              <w:pStyle w:val="Tablehead"/>
              <w:keepLines/>
              <w:rPr>
                <w:lang w:val="fr-FR"/>
              </w:rPr>
            </w:pPr>
            <w:r w:rsidRPr="00134D12">
              <w:rPr>
                <w:lang w:val="fr-FR"/>
              </w:rPr>
              <w:t>Position orbitale</w:t>
            </w:r>
          </w:p>
        </w:tc>
      </w:tr>
      <w:tr w:rsidR="007A15DA" w:rsidRPr="00134D12" w14:paraId="3F56F460" w14:textId="77777777" w:rsidTr="00563D2F">
        <w:trPr>
          <w:jc w:val="center"/>
        </w:trPr>
        <w:tc>
          <w:tcPr>
            <w:tcW w:w="1701" w:type="dxa"/>
          </w:tcPr>
          <w:p w14:paraId="431B5EF0" w14:textId="77777777" w:rsidR="007A15DA" w:rsidRPr="00134D12" w:rsidRDefault="007A15DA" w:rsidP="004C6F99">
            <w:pPr>
              <w:pStyle w:val="Tabletext"/>
              <w:keepNext/>
              <w:keepLines/>
              <w:jc w:val="center"/>
              <w:rPr>
                <w:lang w:val="fr-FR"/>
              </w:rPr>
            </w:pPr>
            <w:r w:rsidRPr="00134D12">
              <w:rPr>
                <w:lang w:val="fr-FR"/>
              </w:rPr>
              <w:t>3F1</w:t>
            </w:r>
          </w:p>
        </w:tc>
        <w:tc>
          <w:tcPr>
            <w:tcW w:w="2835" w:type="dxa"/>
          </w:tcPr>
          <w:p w14:paraId="0C15E74C" w14:textId="77777777" w:rsidR="007A15DA" w:rsidRPr="00134D12" w:rsidRDefault="007A15DA" w:rsidP="004C6F99">
            <w:pPr>
              <w:pStyle w:val="Tabletext"/>
              <w:keepNext/>
              <w:keepLines/>
              <w:jc w:val="center"/>
              <w:rPr>
                <w:lang w:val="fr-FR"/>
              </w:rPr>
            </w:pPr>
            <w:r w:rsidRPr="00134D12">
              <w:rPr>
                <w:lang w:val="fr-FR"/>
              </w:rPr>
              <w:t>64°E</w:t>
            </w:r>
          </w:p>
        </w:tc>
      </w:tr>
      <w:tr w:rsidR="007A15DA" w:rsidRPr="00134D12" w14:paraId="711620EC" w14:textId="77777777" w:rsidTr="00563D2F">
        <w:trPr>
          <w:jc w:val="center"/>
        </w:trPr>
        <w:tc>
          <w:tcPr>
            <w:tcW w:w="1701" w:type="dxa"/>
          </w:tcPr>
          <w:p w14:paraId="05E9CF56" w14:textId="77777777" w:rsidR="007A15DA" w:rsidRPr="00134D12" w:rsidRDefault="007A15DA" w:rsidP="004C6F99">
            <w:pPr>
              <w:pStyle w:val="Tabletext"/>
              <w:keepNext/>
              <w:keepLines/>
              <w:jc w:val="center"/>
              <w:rPr>
                <w:lang w:val="fr-FR"/>
              </w:rPr>
            </w:pPr>
            <w:r w:rsidRPr="00134D12">
              <w:rPr>
                <w:lang w:val="fr-FR"/>
              </w:rPr>
              <w:t>3F2</w:t>
            </w:r>
          </w:p>
        </w:tc>
        <w:tc>
          <w:tcPr>
            <w:tcW w:w="2835" w:type="dxa"/>
          </w:tcPr>
          <w:p w14:paraId="75C3BC27" w14:textId="77777777" w:rsidR="007A15DA" w:rsidRPr="00134D12" w:rsidRDefault="007A15DA" w:rsidP="004C6F99">
            <w:pPr>
              <w:pStyle w:val="Tabletext"/>
              <w:keepNext/>
              <w:keepLines/>
              <w:jc w:val="center"/>
              <w:rPr>
                <w:lang w:val="fr-FR"/>
              </w:rPr>
            </w:pPr>
            <w:r w:rsidRPr="00134D12">
              <w:rPr>
                <w:lang w:val="fr-FR"/>
              </w:rPr>
              <w:t>15,5°O</w:t>
            </w:r>
          </w:p>
        </w:tc>
      </w:tr>
      <w:tr w:rsidR="007A15DA" w:rsidRPr="00134D12" w14:paraId="1CE609F8" w14:textId="77777777" w:rsidTr="00563D2F">
        <w:trPr>
          <w:jc w:val="center"/>
        </w:trPr>
        <w:tc>
          <w:tcPr>
            <w:tcW w:w="1701" w:type="dxa"/>
          </w:tcPr>
          <w:p w14:paraId="78F9E834" w14:textId="77777777" w:rsidR="007A15DA" w:rsidRPr="00134D12" w:rsidRDefault="007A15DA" w:rsidP="004C6F99">
            <w:pPr>
              <w:pStyle w:val="Tabletext"/>
              <w:keepNext/>
              <w:keepLines/>
              <w:jc w:val="center"/>
              <w:rPr>
                <w:lang w:val="fr-FR"/>
              </w:rPr>
            </w:pPr>
            <w:r w:rsidRPr="00134D12">
              <w:rPr>
                <w:lang w:val="fr-FR"/>
              </w:rPr>
              <w:t>3F3</w:t>
            </w:r>
          </w:p>
        </w:tc>
        <w:tc>
          <w:tcPr>
            <w:tcW w:w="2835" w:type="dxa"/>
          </w:tcPr>
          <w:p w14:paraId="264E1771" w14:textId="77777777" w:rsidR="007A15DA" w:rsidRPr="00134D12" w:rsidRDefault="007A15DA" w:rsidP="004C6F99">
            <w:pPr>
              <w:pStyle w:val="Tabletext"/>
              <w:keepNext/>
              <w:keepLines/>
              <w:jc w:val="center"/>
              <w:rPr>
                <w:lang w:val="fr-FR"/>
              </w:rPr>
            </w:pPr>
            <w:r w:rsidRPr="00134D12">
              <w:rPr>
                <w:lang w:val="fr-FR"/>
              </w:rPr>
              <w:t>178°E</w:t>
            </w:r>
          </w:p>
        </w:tc>
      </w:tr>
      <w:tr w:rsidR="007A15DA" w:rsidRPr="00134D12" w14:paraId="027DA8E6" w14:textId="77777777" w:rsidTr="00563D2F">
        <w:trPr>
          <w:jc w:val="center"/>
        </w:trPr>
        <w:tc>
          <w:tcPr>
            <w:tcW w:w="1701" w:type="dxa"/>
          </w:tcPr>
          <w:p w14:paraId="4019203F" w14:textId="77777777" w:rsidR="007A15DA" w:rsidRPr="00134D12" w:rsidRDefault="007A15DA" w:rsidP="004C6F99">
            <w:pPr>
              <w:pStyle w:val="Tabletext"/>
              <w:keepNext/>
              <w:keepLines/>
              <w:jc w:val="center"/>
              <w:rPr>
                <w:lang w:val="fr-FR"/>
              </w:rPr>
            </w:pPr>
            <w:r w:rsidRPr="00134D12">
              <w:rPr>
                <w:lang w:val="fr-FR"/>
              </w:rPr>
              <w:t>3F5</w:t>
            </w:r>
          </w:p>
        </w:tc>
        <w:tc>
          <w:tcPr>
            <w:tcW w:w="2835" w:type="dxa"/>
          </w:tcPr>
          <w:p w14:paraId="1EF6F0B9" w14:textId="77777777" w:rsidR="007A15DA" w:rsidRPr="00134D12" w:rsidRDefault="007A15DA" w:rsidP="004C6F99">
            <w:pPr>
              <w:pStyle w:val="Tabletext"/>
              <w:keepNext/>
              <w:keepLines/>
              <w:jc w:val="center"/>
              <w:rPr>
                <w:lang w:val="fr-FR"/>
              </w:rPr>
            </w:pPr>
            <w:r w:rsidRPr="00134D12">
              <w:rPr>
                <w:lang w:val="fr-FR"/>
              </w:rPr>
              <w:t>54°E</w:t>
            </w:r>
          </w:p>
        </w:tc>
      </w:tr>
      <w:tr w:rsidR="007A15DA" w:rsidRPr="00134D12" w14:paraId="76DE2B12" w14:textId="77777777" w:rsidTr="00563D2F">
        <w:trPr>
          <w:jc w:val="center"/>
        </w:trPr>
        <w:tc>
          <w:tcPr>
            <w:tcW w:w="1701" w:type="dxa"/>
          </w:tcPr>
          <w:p w14:paraId="29C5422B" w14:textId="77777777" w:rsidR="007A15DA" w:rsidRPr="00134D12" w:rsidRDefault="007A15DA" w:rsidP="004C6F99">
            <w:pPr>
              <w:pStyle w:val="Tabletext"/>
              <w:keepNext/>
              <w:keepLines/>
              <w:jc w:val="center"/>
              <w:rPr>
                <w:lang w:val="fr-FR"/>
              </w:rPr>
            </w:pPr>
            <w:r w:rsidRPr="00134D12">
              <w:rPr>
                <w:lang w:val="fr-FR"/>
              </w:rPr>
              <w:t>4F1</w:t>
            </w:r>
          </w:p>
        </w:tc>
        <w:tc>
          <w:tcPr>
            <w:tcW w:w="2835" w:type="dxa"/>
          </w:tcPr>
          <w:p w14:paraId="0F883176" w14:textId="77777777" w:rsidR="007A15DA" w:rsidRPr="00134D12" w:rsidRDefault="007A15DA" w:rsidP="004C6F99">
            <w:pPr>
              <w:pStyle w:val="Tabletext"/>
              <w:keepNext/>
              <w:keepLines/>
              <w:jc w:val="center"/>
              <w:rPr>
                <w:lang w:val="fr-FR"/>
              </w:rPr>
            </w:pPr>
            <w:r w:rsidRPr="00134D12">
              <w:rPr>
                <w:lang w:val="fr-FR"/>
              </w:rPr>
              <w:t>143,5°E</w:t>
            </w:r>
          </w:p>
        </w:tc>
      </w:tr>
      <w:tr w:rsidR="007A15DA" w:rsidRPr="00134D12" w14:paraId="270DECA2" w14:textId="77777777" w:rsidTr="00563D2F">
        <w:trPr>
          <w:jc w:val="center"/>
        </w:trPr>
        <w:tc>
          <w:tcPr>
            <w:tcW w:w="1701" w:type="dxa"/>
          </w:tcPr>
          <w:p w14:paraId="44273C03" w14:textId="77777777" w:rsidR="007A15DA" w:rsidRPr="00134D12" w:rsidRDefault="007A15DA" w:rsidP="004C6F99">
            <w:pPr>
              <w:pStyle w:val="Tabletext"/>
              <w:keepNext/>
              <w:keepLines/>
              <w:jc w:val="center"/>
              <w:rPr>
                <w:lang w:val="fr-FR"/>
              </w:rPr>
            </w:pPr>
            <w:r w:rsidRPr="00134D12">
              <w:rPr>
                <w:lang w:val="fr-FR"/>
              </w:rPr>
              <w:t>4F2</w:t>
            </w:r>
          </w:p>
        </w:tc>
        <w:tc>
          <w:tcPr>
            <w:tcW w:w="2835" w:type="dxa"/>
          </w:tcPr>
          <w:p w14:paraId="30361D47" w14:textId="77777777" w:rsidR="007A15DA" w:rsidRPr="00134D12" w:rsidRDefault="007A15DA" w:rsidP="004C6F99">
            <w:pPr>
              <w:pStyle w:val="Tabletext"/>
              <w:keepNext/>
              <w:keepLines/>
              <w:jc w:val="center"/>
              <w:rPr>
                <w:lang w:val="fr-FR"/>
              </w:rPr>
            </w:pPr>
            <w:r w:rsidRPr="00134D12">
              <w:rPr>
                <w:lang w:val="fr-FR"/>
              </w:rPr>
              <w:t>64°E</w:t>
            </w:r>
          </w:p>
        </w:tc>
      </w:tr>
      <w:tr w:rsidR="007A15DA" w:rsidRPr="00134D12" w14:paraId="25B73668" w14:textId="77777777" w:rsidTr="00563D2F">
        <w:trPr>
          <w:jc w:val="center"/>
        </w:trPr>
        <w:tc>
          <w:tcPr>
            <w:tcW w:w="1701" w:type="dxa"/>
          </w:tcPr>
          <w:p w14:paraId="5C3BD366" w14:textId="77777777" w:rsidR="007A15DA" w:rsidRPr="00134D12" w:rsidRDefault="007A15DA" w:rsidP="004C6F99">
            <w:pPr>
              <w:pStyle w:val="Tabletext"/>
              <w:keepNext/>
              <w:keepLines/>
              <w:jc w:val="center"/>
              <w:rPr>
                <w:lang w:val="fr-FR"/>
              </w:rPr>
            </w:pPr>
            <w:r w:rsidRPr="00134D12">
              <w:rPr>
                <w:lang w:val="fr-FR"/>
              </w:rPr>
              <w:t>4F3</w:t>
            </w:r>
          </w:p>
        </w:tc>
        <w:tc>
          <w:tcPr>
            <w:tcW w:w="2835" w:type="dxa"/>
          </w:tcPr>
          <w:p w14:paraId="7E29D401" w14:textId="77777777" w:rsidR="007A15DA" w:rsidRPr="00134D12" w:rsidRDefault="007A15DA" w:rsidP="004C6F99">
            <w:pPr>
              <w:pStyle w:val="Tabletext"/>
              <w:keepNext/>
              <w:keepLines/>
              <w:jc w:val="center"/>
              <w:rPr>
                <w:lang w:val="fr-FR"/>
              </w:rPr>
            </w:pPr>
            <w:r w:rsidRPr="00134D12">
              <w:rPr>
                <w:lang w:val="fr-FR"/>
              </w:rPr>
              <w:t>98°O</w:t>
            </w:r>
          </w:p>
        </w:tc>
      </w:tr>
    </w:tbl>
    <w:p w14:paraId="00AEF9FE" w14:textId="77777777" w:rsidR="007A15DA" w:rsidRPr="00134D12" w:rsidRDefault="007A15DA" w:rsidP="00D872FC">
      <w:pPr>
        <w:pStyle w:val="Tablefin"/>
        <w:rPr>
          <w:lang w:val="fr-FR"/>
        </w:rPr>
      </w:pPr>
      <w:bookmarkStart w:id="1228" w:name="_Toc427760326"/>
      <w:bookmarkStart w:id="1229" w:name="_Toc427760877"/>
      <w:bookmarkStart w:id="1230" w:name="_Toc427761251"/>
      <w:bookmarkStart w:id="1231" w:name="_Toc427763333"/>
      <w:bookmarkStart w:id="1232" w:name="_Toc427764197"/>
      <w:bookmarkStart w:id="1233" w:name="_Toc427843138"/>
      <w:bookmarkStart w:id="1234" w:name="_Toc427843528"/>
      <w:bookmarkStart w:id="1235" w:name="_Toc427843675"/>
      <w:bookmarkStart w:id="1236" w:name="_Toc427843821"/>
      <w:bookmarkStart w:id="1237" w:name="_Toc428173733"/>
      <w:bookmarkStart w:id="1238" w:name="_Toc428174976"/>
    </w:p>
    <w:p w14:paraId="53B94051" w14:textId="77777777" w:rsidR="007A15DA" w:rsidRPr="00134D12" w:rsidRDefault="007A15DA" w:rsidP="004C6F99">
      <w:pPr>
        <w:pStyle w:val="Heading2"/>
        <w:rPr>
          <w:lang w:val="fr-FR"/>
        </w:rPr>
      </w:pPr>
      <w:bookmarkStart w:id="1239" w:name="_Toc181632697"/>
      <w:bookmarkStart w:id="1240" w:name="_Toc182918298"/>
      <w:r w:rsidRPr="00134D12">
        <w:rPr>
          <w:lang w:val="fr-FR"/>
        </w:rPr>
        <w:t>1.1</w:t>
      </w:r>
      <w:r w:rsidRPr="00134D12">
        <w:rPr>
          <w:lang w:val="fr-FR"/>
        </w:rPr>
        <w:tab/>
        <w:t>Présentation générale du système</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p>
    <w:p w14:paraId="04E5425D" w14:textId="3FA84141" w:rsidR="007A15DA" w:rsidRPr="00134D12" w:rsidRDefault="007A15DA" w:rsidP="004C6F99">
      <w:pPr>
        <w:rPr>
          <w:lang w:val="fr-FR"/>
        </w:rPr>
      </w:pPr>
      <w:r w:rsidRPr="00134D12">
        <w:rPr>
          <w:lang w:val="fr-FR"/>
        </w:rPr>
        <w:t>Le système Inmarsat comporte quatre charges utiles de navigation pour des systèmes SBAS, plus précisément deux charges utiles de navigation pour le service européen de navigation par complément géostationnaire (EGNOS), une charge utile pour le système complémentaire de zone étendue (WAAS) jusqu'en novembre 2017 et une charge utile de navigation pour le banc d'essai SBAS de l'Australie et de la Nouvelle-Zélande.</w:t>
      </w:r>
    </w:p>
    <w:p w14:paraId="6A2FAE0B" w14:textId="616167EC" w:rsidR="007A15DA" w:rsidRPr="00134D12" w:rsidRDefault="007A15DA" w:rsidP="004C6F99">
      <w:pPr>
        <w:rPr>
          <w:lang w:val="fr-FR"/>
        </w:rPr>
      </w:pPr>
      <w:r w:rsidRPr="00134D12">
        <w:rPr>
          <w:lang w:val="fr-FR"/>
        </w:rPr>
        <w:t>Dans le système EGNOS actuel, l'Agence de supervision du GNSS (GSA) utilise un répéteur de navigation Inm-3 couvrant l'est de l'océan atlantique (AOR-E) à 15,5°</w:t>
      </w:r>
      <w:r w:rsidR="00CE4D4C" w:rsidRPr="00134D12">
        <w:rPr>
          <w:lang w:val="fr-FR"/>
        </w:rPr>
        <w:t>O</w:t>
      </w:r>
      <w:r w:rsidRPr="00134D12">
        <w:rPr>
          <w:lang w:val="fr-FR"/>
        </w:rPr>
        <w:t xml:space="preserve"> (satellite 3F2) et un répéteur de navigation Inm-4 couvrant le Moyen-Orient et l'Asie (MEAS) à 64°E (satellite 4F2).</w:t>
      </w:r>
    </w:p>
    <w:p w14:paraId="4234C80B" w14:textId="27829FCA" w:rsidR="007A15DA" w:rsidRPr="00134D12" w:rsidRDefault="007A15DA" w:rsidP="004C6F99">
      <w:pPr>
        <w:rPr>
          <w:lang w:val="fr-FR"/>
        </w:rPr>
      </w:pPr>
      <w:bookmarkStart w:id="1241" w:name="_Toc427760327"/>
      <w:bookmarkStart w:id="1242" w:name="_Toc427760878"/>
      <w:bookmarkStart w:id="1243" w:name="_Toc427761252"/>
      <w:bookmarkStart w:id="1244" w:name="_Toc427763334"/>
      <w:bookmarkStart w:id="1245" w:name="_Toc427764198"/>
      <w:bookmarkStart w:id="1246" w:name="_Toc427843139"/>
      <w:bookmarkStart w:id="1247" w:name="_Toc427843529"/>
      <w:bookmarkStart w:id="1248" w:name="_Toc427843676"/>
      <w:bookmarkStart w:id="1249" w:name="_Toc427843822"/>
      <w:bookmarkStart w:id="1250" w:name="_Toc428173734"/>
      <w:bookmarkStart w:id="1251" w:name="_Toc428174977"/>
      <w:r w:rsidRPr="00134D12">
        <w:rPr>
          <w:lang w:val="fr-FR"/>
        </w:rPr>
        <w:t>Dans le système WAAS, la Federal Aviation Administration (FAA) utilise un répéteur de navigation</w:t>
      </w:r>
      <w:r w:rsidR="005762B1" w:rsidRPr="00134D12">
        <w:rPr>
          <w:lang w:val="fr-FR"/>
        </w:rPr>
        <w:t> </w:t>
      </w:r>
      <w:r w:rsidRPr="00134D12">
        <w:rPr>
          <w:lang w:val="fr-FR"/>
        </w:rPr>
        <w:t>Inm-4 couvrant la région des Amériques (AMER) à 98°W (satellite 4F3) jusqu'en novembre 2017.</w:t>
      </w:r>
    </w:p>
    <w:p w14:paraId="7DEB24FC" w14:textId="648ECD22" w:rsidR="007A15DA" w:rsidRPr="00134D12" w:rsidRDefault="007A15DA" w:rsidP="004C6F99">
      <w:pPr>
        <w:rPr>
          <w:lang w:val="fr-FR"/>
        </w:rPr>
      </w:pPr>
      <w:r w:rsidRPr="00134D12">
        <w:rPr>
          <w:lang w:val="fr-FR"/>
        </w:rPr>
        <w:t>Dans le banc d'essai SBAS de l'Australie et de la Nouvelle-Zélande, Geoscience Australia (GA) utilise un répéteur de navigation Inm-4 couvrant la région Asie-Pacifique (APAC) à 143,5°E (satellite</w:t>
      </w:r>
      <w:r w:rsidR="00CE4D4C" w:rsidRPr="00134D12">
        <w:rPr>
          <w:lang w:val="fr-FR"/>
        </w:rPr>
        <w:t> </w:t>
      </w:r>
      <w:r w:rsidRPr="00134D12">
        <w:rPr>
          <w:lang w:val="fr-FR"/>
        </w:rPr>
        <w:t>4F1).</w:t>
      </w:r>
    </w:p>
    <w:p w14:paraId="40F6D354" w14:textId="77777777" w:rsidR="007A15DA" w:rsidRPr="00134D12" w:rsidRDefault="007A15DA" w:rsidP="004C6F99">
      <w:pPr>
        <w:pStyle w:val="Heading1"/>
        <w:rPr>
          <w:lang w:val="fr-FR"/>
        </w:rPr>
      </w:pPr>
      <w:bookmarkStart w:id="1252" w:name="_Toc181632698"/>
      <w:bookmarkStart w:id="1253" w:name="_Toc182918299"/>
      <w:r w:rsidRPr="00134D12">
        <w:rPr>
          <w:lang w:val="fr-FR"/>
        </w:rPr>
        <w:t>2</w:t>
      </w:r>
      <w:r w:rsidRPr="00134D12">
        <w:rPr>
          <w:lang w:val="fr-FR"/>
        </w:rPr>
        <w:tab/>
        <w:t>Configuration du système</w:t>
      </w:r>
      <w:bookmarkEnd w:id="1241"/>
      <w:bookmarkEnd w:id="1242"/>
      <w:bookmarkEnd w:id="1243"/>
      <w:bookmarkEnd w:id="1244"/>
      <w:bookmarkEnd w:id="1245"/>
      <w:bookmarkEnd w:id="1246"/>
      <w:bookmarkEnd w:id="1247"/>
      <w:bookmarkEnd w:id="1248"/>
      <w:bookmarkEnd w:id="1249"/>
      <w:bookmarkEnd w:id="1250"/>
      <w:bookmarkEnd w:id="1251"/>
      <w:bookmarkEnd w:id="1252"/>
      <w:bookmarkEnd w:id="1253"/>
    </w:p>
    <w:p w14:paraId="58161A0D" w14:textId="77777777" w:rsidR="007A15DA" w:rsidRPr="00134D12" w:rsidRDefault="007A15DA" w:rsidP="004C6F99">
      <w:pPr>
        <w:rPr>
          <w:iCs/>
          <w:lang w:val="fr-FR"/>
        </w:rPr>
      </w:pPr>
      <w:r w:rsidRPr="00134D12">
        <w:rPr>
          <w:lang w:val="fr-FR"/>
        </w:rPr>
        <w:t>Le réseau de répéteurs de navigation Inmarsat est constitué de répéteurs de navigation (ou segment spatial) sur des satellites Inmarsat-3 et Inmarsat-4 disponibles pour assurer des fonctions SBAS.</w:t>
      </w:r>
    </w:p>
    <w:p w14:paraId="62F24B13" w14:textId="77777777" w:rsidR="007A15DA" w:rsidRPr="00134D12" w:rsidRDefault="007A15DA" w:rsidP="004C6F99">
      <w:pPr>
        <w:pStyle w:val="Heading2"/>
        <w:rPr>
          <w:lang w:val="fr-FR"/>
        </w:rPr>
      </w:pPr>
      <w:bookmarkStart w:id="1254" w:name="_Toc427760328"/>
      <w:bookmarkStart w:id="1255" w:name="_Toc427760879"/>
      <w:bookmarkStart w:id="1256" w:name="_Toc427761253"/>
      <w:bookmarkStart w:id="1257" w:name="_Toc427763335"/>
      <w:bookmarkStart w:id="1258" w:name="_Toc427764199"/>
      <w:bookmarkStart w:id="1259" w:name="_Toc427843140"/>
      <w:bookmarkStart w:id="1260" w:name="_Toc427843530"/>
      <w:bookmarkStart w:id="1261" w:name="_Toc427843677"/>
      <w:bookmarkStart w:id="1262" w:name="_Toc427843823"/>
      <w:bookmarkStart w:id="1263" w:name="_Toc428173735"/>
      <w:bookmarkStart w:id="1264" w:name="_Toc428174978"/>
      <w:bookmarkStart w:id="1265" w:name="_Toc181632699"/>
      <w:bookmarkStart w:id="1266" w:name="_Toc182918300"/>
      <w:r w:rsidRPr="00134D12">
        <w:rPr>
          <w:lang w:val="fr-FR"/>
        </w:rPr>
        <w:t>2.1</w:t>
      </w:r>
      <w:r w:rsidRPr="00134D12">
        <w:rPr>
          <w:lang w:val="fr-FR"/>
        </w:rPr>
        <w:tab/>
        <w:t>Segment spatial</w:t>
      </w:r>
      <w:bookmarkEnd w:id="1254"/>
      <w:bookmarkEnd w:id="1255"/>
      <w:bookmarkEnd w:id="1256"/>
      <w:bookmarkEnd w:id="1257"/>
      <w:bookmarkEnd w:id="1258"/>
      <w:bookmarkEnd w:id="1259"/>
      <w:bookmarkEnd w:id="1260"/>
      <w:bookmarkEnd w:id="1261"/>
      <w:bookmarkEnd w:id="1262"/>
      <w:bookmarkEnd w:id="1263"/>
      <w:bookmarkEnd w:id="1264"/>
      <w:bookmarkEnd w:id="1265"/>
      <w:bookmarkEnd w:id="1266"/>
    </w:p>
    <w:p w14:paraId="0D3FA9B2" w14:textId="77777777" w:rsidR="00862C9F" w:rsidRPr="00134D12" w:rsidRDefault="007A15DA" w:rsidP="004C6F99">
      <w:pPr>
        <w:rPr>
          <w:lang w:val="fr-FR"/>
        </w:rPr>
      </w:pPr>
      <w:r w:rsidRPr="00134D12">
        <w:rPr>
          <w:lang w:val="fr-FR"/>
        </w:rPr>
        <w:t>Le répéteur de navigation présent sur chacun des satellites Inm-3 est un simple répéteur à transposition de fréquence. Chaque satellite reçoit le signal SBAS acheminé par liaison montante sur un canal unique à fréquence fixe appartenant à la bande 5 925-6 700 MHz attribuée au SFS</w:t>
      </w:r>
      <w:r w:rsidRPr="00134D12">
        <w:rPr>
          <w:szCs w:val="24"/>
          <w:lang w:val="fr-FR"/>
        </w:rPr>
        <w:t>. Ce signal</w:t>
      </w:r>
      <w:r w:rsidRPr="00134D12">
        <w:rPr>
          <w:lang w:val="fr-FR"/>
        </w:rPr>
        <w:t xml:space="preserve"> est filtré et transposé sur la fréquence GPS-L1 (centrée sur 1 575,42 MHz) et est également acheminé par liaison descendante dans la bande 3 400</w:t>
      </w:r>
      <w:r w:rsidRPr="00134D12">
        <w:rPr>
          <w:lang w:val="fr-FR"/>
        </w:rPr>
        <w:noBreakHyphen/>
        <w:t>4 200 MHz attribuée au SFS.</w:t>
      </w:r>
    </w:p>
    <w:p w14:paraId="4B970FAD" w14:textId="000CFC82" w:rsidR="007A15DA" w:rsidRPr="00134D12" w:rsidRDefault="007A15DA" w:rsidP="004C6F99">
      <w:pPr>
        <w:rPr>
          <w:i/>
          <w:iCs/>
          <w:lang w:val="fr-FR"/>
        </w:rPr>
      </w:pPr>
      <w:r w:rsidRPr="00134D12">
        <w:rPr>
          <w:lang w:val="fr-FR"/>
        </w:rPr>
        <w:t xml:space="preserve">Le répéteur de navigation présent sur chacun des satellites Inm-4 </w:t>
      </w:r>
      <w:r w:rsidRPr="00134D12">
        <w:rPr>
          <w:color w:val="000000"/>
          <w:lang w:val="fr-FR"/>
        </w:rPr>
        <w:t xml:space="preserve">est également un simple répéteur à transposition de fréquence. </w:t>
      </w:r>
      <w:r w:rsidRPr="00134D12">
        <w:rPr>
          <w:lang w:val="fr-FR"/>
        </w:rPr>
        <w:t>Chaque satellite reçoit les signaux SBAS acheminés par liaison montante sur une paire de canaux à fréquence fixe appartenant à la bande 5 925-6 700 MHz attribuée au SFS. Les signaux sont filtrés et transposés sur la fréquence GPS-L1 (centrée sur 1 575,42 MHz) et sur la fréquence GPS-L5 (centrée sur 1 176,45 MHz).</w:t>
      </w:r>
    </w:p>
    <w:p w14:paraId="063B9CDA" w14:textId="58A69B79" w:rsidR="00862C9F" w:rsidRPr="00134D12" w:rsidRDefault="007A15DA" w:rsidP="004C6F99">
      <w:pPr>
        <w:rPr>
          <w:lang w:val="fr-FR"/>
        </w:rPr>
      </w:pPr>
      <w:r w:rsidRPr="00134D12">
        <w:rPr>
          <w:lang w:val="fr-FR"/>
        </w:rPr>
        <w:lastRenderedPageBreak/>
        <w:t xml:space="preserve">Dans les deux cas (satellites Inm-3 et satellites Inm-4), le signal du SRNS est amplifié et transmis vers la Terre via une antenne à faisceau de couverture mondiale, couvrant la surface visible de la Terre et les engins spatiaux jusqu'à une altitude d'environ 30 000 m (environ 100 000 pieds). </w:t>
      </w:r>
      <w:r w:rsidRPr="00134D12">
        <w:rPr>
          <w:color w:val="000000"/>
          <w:lang w:val="fr-FR"/>
        </w:rPr>
        <w:t xml:space="preserve">Ces systèmes ont été conçus </w:t>
      </w:r>
      <w:r w:rsidRPr="00134D12">
        <w:rPr>
          <w:lang w:val="fr-FR"/>
        </w:rPr>
        <w:t>pour améliorer l'intégrité et la précision des principaux signaux de navigation</w:t>
      </w:r>
      <w:r w:rsidR="005762B1" w:rsidRPr="00134D12">
        <w:rPr>
          <w:lang w:val="fr-FR"/>
        </w:rPr>
        <w:t> </w:t>
      </w:r>
      <w:r w:rsidRPr="00134D12">
        <w:rPr>
          <w:lang w:val="fr-FR"/>
        </w:rPr>
        <w:t>GPS et GLONASS.</w:t>
      </w:r>
    </w:p>
    <w:p w14:paraId="4C31D0E2" w14:textId="066FB33B" w:rsidR="007A15DA" w:rsidRPr="00134D12" w:rsidRDefault="007A15DA" w:rsidP="004C6F99">
      <w:pPr>
        <w:pStyle w:val="Heading2"/>
        <w:rPr>
          <w:lang w:val="fr-FR"/>
        </w:rPr>
      </w:pPr>
      <w:bookmarkStart w:id="1267" w:name="_Toc427760329"/>
      <w:bookmarkStart w:id="1268" w:name="_Toc427760880"/>
      <w:bookmarkStart w:id="1269" w:name="_Toc427761254"/>
      <w:bookmarkStart w:id="1270" w:name="_Toc427763336"/>
      <w:bookmarkStart w:id="1271" w:name="_Toc427764200"/>
      <w:bookmarkStart w:id="1272" w:name="_Toc427843141"/>
      <w:bookmarkStart w:id="1273" w:name="_Toc427843531"/>
      <w:bookmarkStart w:id="1274" w:name="_Toc427843678"/>
      <w:bookmarkStart w:id="1275" w:name="_Toc427843824"/>
      <w:bookmarkStart w:id="1276" w:name="_Toc428173736"/>
      <w:bookmarkStart w:id="1277" w:name="_Toc428174979"/>
      <w:bookmarkStart w:id="1278" w:name="_Toc181632700"/>
      <w:bookmarkStart w:id="1279" w:name="_Toc182918301"/>
      <w:r w:rsidRPr="00134D12">
        <w:rPr>
          <w:lang w:val="fr-FR"/>
        </w:rPr>
        <w:t>2.2</w:t>
      </w:r>
      <w:r w:rsidRPr="00134D12">
        <w:rPr>
          <w:lang w:val="fr-FR"/>
        </w:rPr>
        <w:tab/>
        <w:t>Segment au sol</w:t>
      </w:r>
      <w:bookmarkEnd w:id="1267"/>
      <w:bookmarkEnd w:id="1268"/>
      <w:bookmarkEnd w:id="1269"/>
      <w:bookmarkEnd w:id="1270"/>
      <w:bookmarkEnd w:id="1271"/>
      <w:bookmarkEnd w:id="1272"/>
      <w:bookmarkEnd w:id="1273"/>
      <w:bookmarkEnd w:id="1274"/>
      <w:bookmarkEnd w:id="1275"/>
      <w:bookmarkEnd w:id="1276"/>
      <w:bookmarkEnd w:id="1277"/>
      <w:bookmarkEnd w:id="1278"/>
      <w:bookmarkEnd w:id="1279"/>
    </w:p>
    <w:p w14:paraId="2E2745D8" w14:textId="77777777" w:rsidR="007A15DA" w:rsidRPr="00134D12" w:rsidRDefault="007A15DA" w:rsidP="004C6F99">
      <w:pPr>
        <w:rPr>
          <w:lang w:val="fr-FR"/>
        </w:rPr>
      </w:pPr>
      <w:bookmarkStart w:id="1280" w:name="_Hlk495901326"/>
      <w:bookmarkStart w:id="1281" w:name="_Toc427760330"/>
      <w:bookmarkStart w:id="1282" w:name="_Toc427760881"/>
      <w:bookmarkStart w:id="1283" w:name="_Toc427761255"/>
      <w:bookmarkStart w:id="1284" w:name="_Toc427763337"/>
      <w:bookmarkStart w:id="1285" w:name="_Toc427764201"/>
      <w:bookmarkStart w:id="1286" w:name="_Toc427843142"/>
      <w:bookmarkStart w:id="1287" w:name="_Toc427843532"/>
      <w:bookmarkStart w:id="1288" w:name="_Toc427843679"/>
      <w:bookmarkStart w:id="1289" w:name="_Toc427843825"/>
      <w:bookmarkStart w:id="1290" w:name="_Toc428173737"/>
      <w:bookmarkStart w:id="1291" w:name="_Toc428174980"/>
      <w:r w:rsidRPr="00134D12">
        <w:rPr>
          <w:lang w:val="fr-FR"/>
        </w:rPr>
        <w:t>L'opérateur du SBAS concerné fournit l'infrastructure au sol SBAS associée. Celle-ci reçoit les signaux du SRNS et calcule les données de correction appropriées, avant incorporation dans le signal transmis sur la liaison montante.</w:t>
      </w:r>
    </w:p>
    <w:p w14:paraId="33AF3DD8" w14:textId="77777777" w:rsidR="007A15DA" w:rsidRPr="00134D12" w:rsidRDefault="007A15DA" w:rsidP="004C6F99">
      <w:pPr>
        <w:pStyle w:val="Heading1"/>
        <w:rPr>
          <w:lang w:val="fr-FR"/>
        </w:rPr>
      </w:pPr>
      <w:bookmarkStart w:id="1292" w:name="_Toc181632701"/>
      <w:bookmarkStart w:id="1293" w:name="_Toc182918302"/>
      <w:bookmarkEnd w:id="1280"/>
      <w:r w:rsidRPr="00134D12">
        <w:rPr>
          <w:lang w:val="fr-FR"/>
        </w:rPr>
        <w:t>3</w:t>
      </w:r>
      <w:r w:rsidRPr="00134D12">
        <w:rPr>
          <w:lang w:val="fr-FR"/>
        </w:rPr>
        <w:tab/>
        <w:t>Signaux SBAS</w:t>
      </w:r>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14:paraId="64E46128" w14:textId="5FBA3474" w:rsidR="007A15DA" w:rsidRPr="00134D12" w:rsidRDefault="007A15DA" w:rsidP="004C6F99">
      <w:pPr>
        <w:rPr>
          <w:lang w:val="fr-FR"/>
        </w:rPr>
      </w:pPr>
      <w:r w:rsidRPr="00134D12">
        <w:rPr>
          <w:lang w:val="fr-FR"/>
        </w:rPr>
        <w:t>Les réseaux de répéteurs de navigation Inmarsat transmettent les messages complémentaires SBAS soit uniquement sur la fréquence GPS-L1 (Inm-3), soit sur les deux fréquences GPS-L1 et GPS-L5 (Inm-4). La communauté de l'aviation détermine la structure du signal pour les messages SBAS. Le format et la structure de base des messages SBAS sont les mêmes que pour le signal de navigation</w:t>
      </w:r>
      <w:r w:rsidR="00B041DD" w:rsidRPr="00134D12">
        <w:rPr>
          <w:lang w:val="fr-FR"/>
        </w:rPr>
        <w:t> </w:t>
      </w:r>
      <w:r w:rsidRPr="00134D12">
        <w:rPr>
          <w:lang w:val="fr-FR"/>
        </w:rPr>
        <w:t>GPS transmis sur ces fréquences par les satellites GPS, car les messages SBAS sont destinés à être reçus par les récepteurs d'utilisateur équipés pour recevoir les messages GPS.</w:t>
      </w:r>
    </w:p>
    <w:p w14:paraId="287025A2" w14:textId="4A81FD7B" w:rsidR="007A15DA" w:rsidRPr="00134D12" w:rsidRDefault="007A15DA" w:rsidP="004C6F99">
      <w:pPr>
        <w:rPr>
          <w:lang w:val="fr-FR"/>
        </w:rPr>
      </w:pPr>
      <w:r w:rsidRPr="00134D12">
        <w:rPr>
          <w:lang w:val="fr-FR"/>
        </w:rPr>
        <w:t>La structure de signal commune inclut un code C/A avec le message SBAS incorporé et un code civil de type GPS. Le système est conçu de sorte que l'un des signaux de code C/A et P(Y) puisse être incorporé sur les liaisons montantes et puisse donc être transmis sur les liaisons descendantes L1 et L5.</w:t>
      </w:r>
    </w:p>
    <w:p w14:paraId="7160731E" w14:textId="77777777" w:rsidR="007A15DA" w:rsidRPr="00134D12" w:rsidRDefault="007A15DA" w:rsidP="004C6F99">
      <w:pPr>
        <w:rPr>
          <w:lang w:val="fr-FR"/>
        </w:rPr>
      </w:pPr>
      <w:r w:rsidRPr="00134D12">
        <w:rPr>
          <w:lang w:val="fr-FR"/>
        </w:rPr>
        <w:t>Le format du signal L1 est décrit plus en détail dans la spécification WAAS concernant L1 (FAA</w:t>
      </w:r>
      <w:r w:rsidRPr="00134D12">
        <w:rPr>
          <w:lang w:val="fr-FR"/>
        </w:rPr>
        <w:noBreakHyphen/>
        <w:t>E</w:t>
      </w:r>
      <w:r w:rsidRPr="00134D12">
        <w:rPr>
          <w:lang w:val="fr-FR"/>
        </w:rPr>
        <w:noBreakHyphen/>
        <w:t>2892B) et le format du signal L5 est défini dans la spécification du signal élaborée par la RTCA concernant L5 (RTCA/DO-261).</w:t>
      </w:r>
    </w:p>
    <w:p w14:paraId="1C2D39BD" w14:textId="34DC32CE" w:rsidR="007A15DA" w:rsidRPr="00134D12" w:rsidRDefault="007A15DA" w:rsidP="004C6F99">
      <w:pPr>
        <w:rPr>
          <w:lang w:val="fr-FR"/>
        </w:rPr>
      </w:pPr>
      <w:r w:rsidRPr="00134D12">
        <w:rPr>
          <w:lang w:val="fr-FR"/>
        </w:rPr>
        <w:t>Les niveaux de puissance des signaux de navigation transmis sur L1 et L5 depuis les stations spatiales Inm-3 et Inm-4 figurent dans le Tableau 21. Le niveau du signal d'émission diminue d'environ 3 dB par rapport au niveau de crête (dans la direction du nadir depuis le satellite) au bord de la zone de couverture à un angle d'environ 8,75 degrés par rapport à l'axe.</w:t>
      </w:r>
    </w:p>
    <w:p w14:paraId="0E0CDA9C" w14:textId="77777777" w:rsidR="007A15DA" w:rsidRPr="00134D12" w:rsidRDefault="007A15DA" w:rsidP="004C6F99">
      <w:pPr>
        <w:pStyle w:val="TableNo"/>
        <w:keepLines/>
        <w:rPr>
          <w:lang w:val="fr-FR"/>
        </w:rPr>
      </w:pPr>
      <w:r w:rsidRPr="00134D12">
        <w:rPr>
          <w:lang w:val="fr-FR"/>
        </w:rPr>
        <w:t>TABLEAU 21</w:t>
      </w:r>
    </w:p>
    <w:p w14:paraId="1E2B4912" w14:textId="1390FC3A" w:rsidR="007A15DA" w:rsidRPr="00134D12" w:rsidRDefault="00862C9F" w:rsidP="004C6F99">
      <w:pPr>
        <w:pStyle w:val="Tabletitle"/>
        <w:rPr>
          <w:highlight w:val="lightGray"/>
          <w:lang w:val="fr-FR"/>
        </w:rPr>
      </w:pPr>
      <w:r w:rsidRPr="00134D12">
        <w:rPr>
          <w:lang w:val="fr-FR"/>
        </w:rPr>
        <w:t>p</w:t>
      </w:r>
      <w:r w:rsidR="007A15DA" w:rsidRPr="00134D12">
        <w:rPr>
          <w:lang w:val="fr-FR"/>
        </w:rPr>
        <w:t>.i.r.e. nominale</w:t>
      </w:r>
      <w:r w:rsidR="007A15DA" w:rsidRPr="00134D12">
        <w:rPr>
          <w:vertAlign w:val="superscript"/>
          <w:lang w:val="fr-FR"/>
        </w:rPr>
        <w:t>(1)</w:t>
      </w:r>
      <w:r w:rsidR="007A15DA" w:rsidRPr="00134D12">
        <w:rPr>
          <w:lang w:val="fr-FR"/>
        </w:rPr>
        <w:t xml:space="preserve"> (dBW) des signaux L1 et L5 (crête du faisceau)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701"/>
        <w:gridCol w:w="1701"/>
      </w:tblGrid>
      <w:tr w:rsidR="007A15DA" w:rsidRPr="00134D12" w14:paraId="1522AD1D" w14:textId="77777777" w:rsidTr="00563D2F">
        <w:trPr>
          <w:tblHeader/>
          <w:jc w:val="center"/>
        </w:trPr>
        <w:tc>
          <w:tcPr>
            <w:tcW w:w="3402" w:type="dxa"/>
          </w:tcPr>
          <w:p w14:paraId="7D9F0C6E" w14:textId="77777777" w:rsidR="007A15DA" w:rsidRPr="00134D12" w:rsidRDefault="007A15DA" w:rsidP="004C6F99">
            <w:pPr>
              <w:pStyle w:val="Tablehead"/>
              <w:keepLines/>
              <w:rPr>
                <w:highlight w:val="lightGray"/>
                <w:lang w:val="fr-FR"/>
              </w:rPr>
            </w:pPr>
            <w:r w:rsidRPr="00134D12">
              <w:rPr>
                <w:lang w:val="fr-FR"/>
              </w:rPr>
              <w:t>Satellite</w:t>
            </w:r>
          </w:p>
        </w:tc>
        <w:tc>
          <w:tcPr>
            <w:tcW w:w="1701" w:type="dxa"/>
          </w:tcPr>
          <w:p w14:paraId="59ACD072" w14:textId="77777777" w:rsidR="007A15DA" w:rsidRPr="00134D12" w:rsidRDefault="007A15DA" w:rsidP="004C6F99">
            <w:pPr>
              <w:pStyle w:val="Tablehead"/>
              <w:keepLines/>
              <w:rPr>
                <w:lang w:val="fr-FR"/>
              </w:rPr>
            </w:pPr>
            <w:r w:rsidRPr="00134D12">
              <w:rPr>
                <w:lang w:val="fr-FR"/>
              </w:rPr>
              <w:t>L1</w:t>
            </w:r>
          </w:p>
        </w:tc>
        <w:tc>
          <w:tcPr>
            <w:tcW w:w="1701" w:type="dxa"/>
          </w:tcPr>
          <w:p w14:paraId="55C58240" w14:textId="77777777" w:rsidR="007A15DA" w:rsidRPr="00134D12" w:rsidRDefault="007A15DA" w:rsidP="004C6F99">
            <w:pPr>
              <w:pStyle w:val="Tablehead"/>
              <w:keepLines/>
              <w:rPr>
                <w:highlight w:val="lightGray"/>
                <w:lang w:val="fr-FR"/>
              </w:rPr>
            </w:pPr>
            <w:r w:rsidRPr="00134D12">
              <w:rPr>
                <w:lang w:val="fr-FR"/>
              </w:rPr>
              <w:t>L5</w:t>
            </w:r>
          </w:p>
        </w:tc>
      </w:tr>
      <w:tr w:rsidR="007A15DA" w:rsidRPr="00134D12" w14:paraId="1DCEF471" w14:textId="77777777" w:rsidTr="00563D2F">
        <w:trPr>
          <w:jc w:val="center"/>
        </w:trPr>
        <w:tc>
          <w:tcPr>
            <w:tcW w:w="3402" w:type="dxa"/>
          </w:tcPr>
          <w:p w14:paraId="6E57FF88" w14:textId="77777777" w:rsidR="007A15DA" w:rsidRPr="00134D12" w:rsidRDefault="007A15DA" w:rsidP="004C6F99">
            <w:pPr>
              <w:pStyle w:val="Tabletext"/>
              <w:keepNext/>
              <w:keepLines/>
              <w:jc w:val="center"/>
              <w:rPr>
                <w:lang w:val="fr-FR"/>
              </w:rPr>
            </w:pPr>
            <w:r w:rsidRPr="00134D12">
              <w:rPr>
                <w:lang w:val="fr-FR"/>
              </w:rPr>
              <w:t>Inm-3F1</w:t>
            </w:r>
          </w:p>
        </w:tc>
        <w:tc>
          <w:tcPr>
            <w:tcW w:w="1701" w:type="dxa"/>
          </w:tcPr>
          <w:p w14:paraId="40F307FB" w14:textId="77777777" w:rsidR="007A15DA" w:rsidRPr="00134D12" w:rsidRDefault="007A15DA" w:rsidP="004C6F99">
            <w:pPr>
              <w:pStyle w:val="Tabletext"/>
              <w:keepNext/>
              <w:keepLines/>
              <w:jc w:val="center"/>
              <w:rPr>
                <w:lang w:val="fr-FR"/>
              </w:rPr>
            </w:pPr>
            <w:r w:rsidRPr="00134D12">
              <w:rPr>
                <w:lang w:val="fr-FR"/>
              </w:rPr>
              <w:t>33</w:t>
            </w:r>
          </w:p>
        </w:tc>
        <w:tc>
          <w:tcPr>
            <w:tcW w:w="1701" w:type="dxa"/>
          </w:tcPr>
          <w:p w14:paraId="46860086" w14:textId="77777777" w:rsidR="007A15DA" w:rsidRPr="00134D12" w:rsidRDefault="007A15DA" w:rsidP="004C6F99">
            <w:pPr>
              <w:pStyle w:val="Tabletext"/>
              <w:keepNext/>
              <w:keepLines/>
              <w:jc w:val="center"/>
              <w:rPr>
                <w:highlight w:val="lightGray"/>
                <w:lang w:val="fr-FR"/>
              </w:rPr>
            </w:pPr>
            <w:r w:rsidRPr="00134D12">
              <w:rPr>
                <w:lang w:val="fr-FR"/>
              </w:rPr>
              <w:t>N/A</w:t>
            </w:r>
          </w:p>
        </w:tc>
      </w:tr>
      <w:tr w:rsidR="007A15DA" w:rsidRPr="00134D12" w14:paraId="4EFF026E" w14:textId="77777777" w:rsidTr="00563D2F">
        <w:trPr>
          <w:jc w:val="center"/>
        </w:trPr>
        <w:tc>
          <w:tcPr>
            <w:tcW w:w="3402" w:type="dxa"/>
          </w:tcPr>
          <w:p w14:paraId="27844BC6" w14:textId="77777777" w:rsidR="007A15DA" w:rsidRPr="00134D12" w:rsidRDefault="007A15DA" w:rsidP="004C6F99">
            <w:pPr>
              <w:pStyle w:val="Tabletext"/>
              <w:keepNext/>
              <w:keepLines/>
              <w:jc w:val="center"/>
              <w:rPr>
                <w:lang w:val="fr-FR"/>
              </w:rPr>
            </w:pPr>
            <w:r w:rsidRPr="00134D12">
              <w:rPr>
                <w:lang w:val="fr-FR"/>
              </w:rPr>
              <w:t>Inm-3F2</w:t>
            </w:r>
          </w:p>
        </w:tc>
        <w:tc>
          <w:tcPr>
            <w:tcW w:w="1701" w:type="dxa"/>
          </w:tcPr>
          <w:p w14:paraId="195BB1AA" w14:textId="77777777" w:rsidR="007A15DA" w:rsidRPr="00134D12" w:rsidRDefault="007A15DA" w:rsidP="004C6F99">
            <w:pPr>
              <w:pStyle w:val="Tabletext"/>
              <w:keepNext/>
              <w:keepLines/>
              <w:jc w:val="center"/>
              <w:rPr>
                <w:lang w:val="fr-FR"/>
              </w:rPr>
            </w:pPr>
            <w:r w:rsidRPr="00134D12">
              <w:rPr>
                <w:lang w:val="fr-FR"/>
              </w:rPr>
              <w:t>33</w:t>
            </w:r>
          </w:p>
        </w:tc>
        <w:tc>
          <w:tcPr>
            <w:tcW w:w="1701" w:type="dxa"/>
          </w:tcPr>
          <w:p w14:paraId="6DBB8C37" w14:textId="77777777" w:rsidR="007A15DA" w:rsidRPr="00134D12" w:rsidRDefault="007A15DA" w:rsidP="004C6F99">
            <w:pPr>
              <w:pStyle w:val="Tabletext"/>
              <w:keepNext/>
              <w:keepLines/>
              <w:jc w:val="center"/>
              <w:rPr>
                <w:lang w:val="fr-FR"/>
              </w:rPr>
            </w:pPr>
            <w:r w:rsidRPr="00134D12">
              <w:rPr>
                <w:lang w:val="fr-FR"/>
              </w:rPr>
              <w:t>N/A</w:t>
            </w:r>
          </w:p>
        </w:tc>
      </w:tr>
      <w:tr w:rsidR="007A15DA" w:rsidRPr="00134D12" w14:paraId="58EF8880" w14:textId="77777777" w:rsidTr="00563D2F">
        <w:trPr>
          <w:jc w:val="center"/>
        </w:trPr>
        <w:tc>
          <w:tcPr>
            <w:tcW w:w="3402" w:type="dxa"/>
          </w:tcPr>
          <w:p w14:paraId="280D17E5" w14:textId="77777777" w:rsidR="007A15DA" w:rsidRPr="00134D12" w:rsidRDefault="007A15DA" w:rsidP="004C6F99">
            <w:pPr>
              <w:pStyle w:val="Tabletext"/>
              <w:keepNext/>
              <w:keepLines/>
              <w:jc w:val="center"/>
              <w:rPr>
                <w:lang w:val="fr-FR"/>
              </w:rPr>
            </w:pPr>
            <w:r w:rsidRPr="00134D12">
              <w:rPr>
                <w:lang w:val="fr-FR"/>
              </w:rPr>
              <w:t>Inm-3F3</w:t>
            </w:r>
          </w:p>
        </w:tc>
        <w:tc>
          <w:tcPr>
            <w:tcW w:w="1701" w:type="dxa"/>
          </w:tcPr>
          <w:p w14:paraId="195A6F2E" w14:textId="77777777" w:rsidR="007A15DA" w:rsidRPr="00134D12" w:rsidRDefault="007A15DA" w:rsidP="004C6F99">
            <w:pPr>
              <w:pStyle w:val="Tabletext"/>
              <w:keepNext/>
              <w:keepLines/>
              <w:jc w:val="center"/>
              <w:rPr>
                <w:lang w:val="fr-FR"/>
              </w:rPr>
            </w:pPr>
            <w:r w:rsidRPr="00134D12">
              <w:rPr>
                <w:lang w:val="fr-FR"/>
              </w:rPr>
              <w:t>33</w:t>
            </w:r>
          </w:p>
        </w:tc>
        <w:tc>
          <w:tcPr>
            <w:tcW w:w="1701" w:type="dxa"/>
          </w:tcPr>
          <w:p w14:paraId="3D67FA06" w14:textId="77777777" w:rsidR="007A15DA" w:rsidRPr="00134D12" w:rsidRDefault="007A15DA" w:rsidP="004C6F99">
            <w:pPr>
              <w:pStyle w:val="Tabletext"/>
              <w:keepNext/>
              <w:keepLines/>
              <w:jc w:val="center"/>
              <w:rPr>
                <w:lang w:val="fr-FR"/>
              </w:rPr>
            </w:pPr>
            <w:r w:rsidRPr="00134D12">
              <w:rPr>
                <w:lang w:val="fr-FR"/>
              </w:rPr>
              <w:t>N/A</w:t>
            </w:r>
          </w:p>
        </w:tc>
      </w:tr>
      <w:tr w:rsidR="007A15DA" w:rsidRPr="00134D12" w14:paraId="11056FA9" w14:textId="77777777" w:rsidTr="00563D2F">
        <w:trPr>
          <w:jc w:val="center"/>
        </w:trPr>
        <w:tc>
          <w:tcPr>
            <w:tcW w:w="3402" w:type="dxa"/>
          </w:tcPr>
          <w:p w14:paraId="78548BE9" w14:textId="77777777" w:rsidR="007A15DA" w:rsidRPr="00134D12" w:rsidRDefault="007A15DA" w:rsidP="004C6F99">
            <w:pPr>
              <w:pStyle w:val="Tabletext"/>
              <w:jc w:val="center"/>
              <w:rPr>
                <w:lang w:val="fr-FR"/>
              </w:rPr>
            </w:pPr>
            <w:r w:rsidRPr="00134D12">
              <w:rPr>
                <w:lang w:val="fr-FR"/>
              </w:rPr>
              <w:t>Inm-3F5</w:t>
            </w:r>
          </w:p>
        </w:tc>
        <w:tc>
          <w:tcPr>
            <w:tcW w:w="1701" w:type="dxa"/>
          </w:tcPr>
          <w:p w14:paraId="5E885BAF" w14:textId="77777777" w:rsidR="007A15DA" w:rsidRPr="00134D12" w:rsidRDefault="007A15DA" w:rsidP="004C6F99">
            <w:pPr>
              <w:pStyle w:val="Tabletext"/>
              <w:jc w:val="center"/>
              <w:rPr>
                <w:lang w:val="fr-FR"/>
              </w:rPr>
            </w:pPr>
            <w:r w:rsidRPr="00134D12">
              <w:rPr>
                <w:lang w:val="fr-FR"/>
              </w:rPr>
              <w:t>33</w:t>
            </w:r>
          </w:p>
        </w:tc>
        <w:tc>
          <w:tcPr>
            <w:tcW w:w="1701" w:type="dxa"/>
          </w:tcPr>
          <w:p w14:paraId="30323419" w14:textId="77777777" w:rsidR="007A15DA" w:rsidRPr="00134D12" w:rsidRDefault="007A15DA" w:rsidP="004C6F99">
            <w:pPr>
              <w:pStyle w:val="Tabletext"/>
              <w:jc w:val="center"/>
              <w:rPr>
                <w:lang w:val="fr-FR"/>
              </w:rPr>
            </w:pPr>
            <w:r w:rsidRPr="00134D12">
              <w:rPr>
                <w:lang w:val="fr-FR"/>
              </w:rPr>
              <w:t>N/A</w:t>
            </w:r>
          </w:p>
        </w:tc>
      </w:tr>
      <w:tr w:rsidR="007A15DA" w:rsidRPr="00134D12" w14:paraId="595D570E" w14:textId="77777777" w:rsidTr="00563D2F">
        <w:trPr>
          <w:jc w:val="center"/>
        </w:trPr>
        <w:tc>
          <w:tcPr>
            <w:tcW w:w="3402" w:type="dxa"/>
          </w:tcPr>
          <w:p w14:paraId="1899724D" w14:textId="77777777" w:rsidR="007A15DA" w:rsidRPr="00134D12" w:rsidRDefault="007A15DA" w:rsidP="004C6F99">
            <w:pPr>
              <w:pStyle w:val="Tabletext"/>
              <w:jc w:val="center"/>
              <w:rPr>
                <w:lang w:val="fr-FR"/>
              </w:rPr>
            </w:pPr>
            <w:r w:rsidRPr="00134D12">
              <w:rPr>
                <w:lang w:val="fr-FR"/>
              </w:rPr>
              <w:t>Inm-4F1</w:t>
            </w:r>
          </w:p>
        </w:tc>
        <w:tc>
          <w:tcPr>
            <w:tcW w:w="1701" w:type="dxa"/>
          </w:tcPr>
          <w:p w14:paraId="51C2A786" w14:textId="77777777" w:rsidR="007A15DA" w:rsidRPr="00134D12" w:rsidRDefault="007A15DA" w:rsidP="004C6F99">
            <w:pPr>
              <w:pStyle w:val="Tabletext"/>
              <w:jc w:val="center"/>
              <w:rPr>
                <w:lang w:val="fr-FR"/>
              </w:rPr>
            </w:pPr>
            <w:r w:rsidRPr="00134D12">
              <w:rPr>
                <w:lang w:val="fr-FR"/>
              </w:rPr>
              <w:t>31,4</w:t>
            </w:r>
          </w:p>
        </w:tc>
        <w:tc>
          <w:tcPr>
            <w:tcW w:w="1701" w:type="dxa"/>
          </w:tcPr>
          <w:p w14:paraId="33A19852" w14:textId="77777777" w:rsidR="007A15DA" w:rsidRPr="00134D12" w:rsidRDefault="007A15DA" w:rsidP="004C6F99">
            <w:pPr>
              <w:pStyle w:val="Tabletext"/>
              <w:jc w:val="center"/>
              <w:rPr>
                <w:lang w:val="fr-FR"/>
              </w:rPr>
            </w:pPr>
            <w:r w:rsidRPr="00134D12">
              <w:rPr>
                <w:lang w:val="fr-FR"/>
              </w:rPr>
              <w:t>29,9</w:t>
            </w:r>
          </w:p>
        </w:tc>
      </w:tr>
      <w:tr w:rsidR="007A15DA" w:rsidRPr="00134D12" w14:paraId="6DB692A1" w14:textId="77777777" w:rsidTr="00563D2F">
        <w:trPr>
          <w:jc w:val="center"/>
        </w:trPr>
        <w:tc>
          <w:tcPr>
            <w:tcW w:w="3402" w:type="dxa"/>
          </w:tcPr>
          <w:p w14:paraId="6CE1A90C" w14:textId="77777777" w:rsidR="007A15DA" w:rsidRPr="00134D12" w:rsidRDefault="007A15DA" w:rsidP="004C6F99">
            <w:pPr>
              <w:pStyle w:val="Tabletext"/>
              <w:jc w:val="center"/>
              <w:rPr>
                <w:lang w:val="fr-FR"/>
              </w:rPr>
            </w:pPr>
            <w:r w:rsidRPr="00134D12">
              <w:rPr>
                <w:lang w:val="fr-FR"/>
              </w:rPr>
              <w:t>Inm-4F2</w:t>
            </w:r>
          </w:p>
        </w:tc>
        <w:tc>
          <w:tcPr>
            <w:tcW w:w="1701" w:type="dxa"/>
          </w:tcPr>
          <w:p w14:paraId="281F1FF5" w14:textId="77777777" w:rsidR="007A15DA" w:rsidRPr="00134D12" w:rsidRDefault="007A15DA" w:rsidP="004C6F99">
            <w:pPr>
              <w:pStyle w:val="Tabletext"/>
              <w:jc w:val="center"/>
              <w:rPr>
                <w:lang w:val="fr-FR"/>
              </w:rPr>
            </w:pPr>
            <w:r w:rsidRPr="00134D12">
              <w:rPr>
                <w:lang w:val="fr-FR"/>
              </w:rPr>
              <w:t>31,4</w:t>
            </w:r>
          </w:p>
        </w:tc>
        <w:tc>
          <w:tcPr>
            <w:tcW w:w="1701" w:type="dxa"/>
          </w:tcPr>
          <w:p w14:paraId="4D19B160" w14:textId="77777777" w:rsidR="007A15DA" w:rsidRPr="00134D12" w:rsidRDefault="007A15DA" w:rsidP="004C6F99">
            <w:pPr>
              <w:pStyle w:val="Tabletext"/>
              <w:jc w:val="center"/>
              <w:rPr>
                <w:lang w:val="fr-FR"/>
              </w:rPr>
            </w:pPr>
            <w:r w:rsidRPr="00134D12">
              <w:rPr>
                <w:lang w:val="fr-FR"/>
              </w:rPr>
              <w:t>29,9</w:t>
            </w:r>
          </w:p>
        </w:tc>
      </w:tr>
      <w:tr w:rsidR="007A15DA" w:rsidRPr="00134D12" w14:paraId="612DE4E6" w14:textId="77777777" w:rsidTr="00563D2F">
        <w:trPr>
          <w:jc w:val="center"/>
        </w:trPr>
        <w:tc>
          <w:tcPr>
            <w:tcW w:w="3402" w:type="dxa"/>
            <w:tcBorders>
              <w:bottom w:val="single" w:sz="4" w:space="0" w:color="auto"/>
            </w:tcBorders>
          </w:tcPr>
          <w:p w14:paraId="102413C4" w14:textId="77777777" w:rsidR="007A15DA" w:rsidRPr="00134D12" w:rsidRDefault="007A15DA" w:rsidP="004C6F99">
            <w:pPr>
              <w:pStyle w:val="Tabletext"/>
              <w:jc w:val="center"/>
              <w:rPr>
                <w:highlight w:val="lightGray"/>
                <w:lang w:val="fr-FR"/>
              </w:rPr>
            </w:pPr>
            <w:r w:rsidRPr="00134D12">
              <w:rPr>
                <w:lang w:val="fr-FR"/>
              </w:rPr>
              <w:t>Inm-4F3</w:t>
            </w:r>
          </w:p>
        </w:tc>
        <w:tc>
          <w:tcPr>
            <w:tcW w:w="1701" w:type="dxa"/>
            <w:tcBorders>
              <w:bottom w:val="single" w:sz="4" w:space="0" w:color="auto"/>
            </w:tcBorders>
          </w:tcPr>
          <w:p w14:paraId="5317019F" w14:textId="77777777" w:rsidR="007A15DA" w:rsidRPr="00134D12" w:rsidRDefault="007A15DA" w:rsidP="004C6F99">
            <w:pPr>
              <w:pStyle w:val="Tabletext"/>
              <w:jc w:val="center"/>
              <w:rPr>
                <w:lang w:val="fr-FR"/>
              </w:rPr>
            </w:pPr>
            <w:r w:rsidRPr="00134D12">
              <w:rPr>
                <w:lang w:val="fr-FR"/>
              </w:rPr>
              <w:t>31,4</w:t>
            </w:r>
          </w:p>
        </w:tc>
        <w:tc>
          <w:tcPr>
            <w:tcW w:w="1701" w:type="dxa"/>
            <w:tcBorders>
              <w:bottom w:val="single" w:sz="4" w:space="0" w:color="auto"/>
            </w:tcBorders>
          </w:tcPr>
          <w:p w14:paraId="34A60C2D" w14:textId="77777777" w:rsidR="007A15DA" w:rsidRPr="00134D12" w:rsidRDefault="007A15DA" w:rsidP="004C6F99">
            <w:pPr>
              <w:pStyle w:val="Tabletext"/>
              <w:jc w:val="center"/>
              <w:rPr>
                <w:highlight w:val="lightGray"/>
                <w:lang w:val="fr-FR"/>
              </w:rPr>
            </w:pPr>
            <w:r w:rsidRPr="00134D12">
              <w:rPr>
                <w:lang w:val="fr-FR"/>
              </w:rPr>
              <w:t>29,9</w:t>
            </w:r>
          </w:p>
        </w:tc>
      </w:tr>
      <w:tr w:rsidR="007A15DA" w:rsidRPr="0026318C" w14:paraId="4FE454DE" w14:textId="77777777" w:rsidTr="00563D2F">
        <w:trPr>
          <w:jc w:val="center"/>
        </w:trPr>
        <w:tc>
          <w:tcPr>
            <w:tcW w:w="6804" w:type="dxa"/>
            <w:gridSpan w:val="3"/>
            <w:tcBorders>
              <w:top w:val="single" w:sz="4" w:space="0" w:color="auto"/>
              <w:left w:val="nil"/>
              <w:bottom w:val="nil"/>
              <w:right w:val="nil"/>
            </w:tcBorders>
          </w:tcPr>
          <w:p w14:paraId="38B3417E" w14:textId="77777777" w:rsidR="007A15DA" w:rsidRPr="00134D12" w:rsidRDefault="007A15DA" w:rsidP="004C6F99">
            <w:pPr>
              <w:pStyle w:val="Tablelegend"/>
              <w:rPr>
                <w:lang w:val="fr-FR"/>
              </w:rPr>
            </w:pPr>
            <w:r w:rsidRPr="00134D12">
              <w:rPr>
                <w:vertAlign w:val="superscript"/>
                <w:lang w:val="fr-FR"/>
              </w:rPr>
              <w:t>(1)</w:t>
            </w:r>
            <w:r w:rsidRPr="00134D12">
              <w:rPr>
                <w:lang w:val="fr-FR"/>
              </w:rPr>
              <w:tab/>
              <w:t>Conformément aux fiches de notification soumises par Inmarsat à l'UIT.</w:t>
            </w:r>
          </w:p>
        </w:tc>
      </w:tr>
    </w:tbl>
    <w:p w14:paraId="0598972D" w14:textId="77777777" w:rsidR="007A15DA" w:rsidRPr="00134D12" w:rsidRDefault="007A15DA" w:rsidP="004C6F99">
      <w:pPr>
        <w:pStyle w:val="Tablefin"/>
        <w:rPr>
          <w:lang w:val="fr-FR"/>
        </w:rPr>
      </w:pPr>
    </w:p>
    <w:p w14:paraId="49EC5A9C" w14:textId="77777777" w:rsidR="007A15DA" w:rsidRPr="00134D12" w:rsidRDefault="007A15DA" w:rsidP="005F3DA9">
      <w:pPr>
        <w:pStyle w:val="Note"/>
        <w:rPr>
          <w:lang w:val="fr-FR"/>
        </w:rPr>
      </w:pPr>
      <w:r w:rsidRPr="00134D12">
        <w:rPr>
          <w:lang w:val="fr-FR"/>
        </w:rPr>
        <w:t>NOTE – La puissance de crête est obtenue au point de la zone de couverture d'émission dans la direction du nadir.</w:t>
      </w:r>
    </w:p>
    <w:p w14:paraId="0B5CF488" w14:textId="77777777" w:rsidR="007A15DA" w:rsidRPr="00134D12" w:rsidRDefault="007A15DA" w:rsidP="004C6F99">
      <w:pPr>
        <w:rPr>
          <w:lang w:val="fr-FR"/>
        </w:rPr>
      </w:pPr>
      <w:r w:rsidRPr="00134D12">
        <w:rPr>
          <w:lang w:val="fr-FR"/>
        </w:rPr>
        <w:lastRenderedPageBreak/>
        <w:t>Les signaux sont distingués des autres signaux GPS par l'utilisation d'un code BPA unique, de manière identique à l'utilisation par le système GPS de codes BPA différents pour chaque satellite individuel. Le code BPA est coordonné avec l'opérateur du système GPS pour garantir la compatibilité avec les diffusions de signaux GPS et d'autres signaux de type GPS.</w:t>
      </w:r>
    </w:p>
    <w:p w14:paraId="081DC16D" w14:textId="77777777" w:rsidR="007A15DA" w:rsidRPr="00134D12" w:rsidRDefault="007A15DA" w:rsidP="004C6F99">
      <w:pPr>
        <w:pStyle w:val="Heading1"/>
        <w:rPr>
          <w:lang w:val="fr-FR"/>
        </w:rPr>
      </w:pPr>
      <w:bookmarkStart w:id="1294" w:name="_Toc427760331"/>
      <w:bookmarkStart w:id="1295" w:name="_Toc427760882"/>
      <w:bookmarkStart w:id="1296" w:name="_Toc427761256"/>
      <w:bookmarkStart w:id="1297" w:name="_Toc427763338"/>
      <w:bookmarkStart w:id="1298" w:name="_Toc427764202"/>
      <w:bookmarkStart w:id="1299" w:name="_Toc427843143"/>
      <w:bookmarkStart w:id="1300" w:name="_Toc427843533"/>
      <w:bookmarkStart w:id="1301" w:name="_Toc427843680"/>
      <w:bookmarkStart w:id="1302" w:name="_Toc427843826"/>
      <w:bookmarkStart w:id="1303" w:name="_Toc428173738"/>
      <w:bookmarkStart w:id="1304" w:name="_Toc428174981"/>
      <w:bookmarkStart w:id="1305" w:name="_Toc181632702"/>
      <w:bookmarkStart w:id="1306" w:name="_Toc182918303"/>
      <w:r w:rsidRPr="00134D12">
        <w:rPr>
          <w:lang w:val="fr-FR"/>
        </w:rPr>
        <w:t>4</w:t>
      </w:r>
      <w:r w:rsidRPr="00134D12">
        <w:rPr>
          <w:lang w:val="fr-FR"/>
        </w:rPr>
        <w:tab/>
        <w:t>Spectre de commande et de télémesure</w:t>
      </w:r>
      <w:bookmarkEnd w:id="1294"/>
      <w:bookmarkEnd w:id="1295"/>
      <w:bookmarkEnd w:id="1296"/>
      <w:bookmarkEnd w:id="1297"/>
      <w:bookmarkEnd w:id="1298"/>
      <w:bookmarkEnd w:id="1299"/>
      <w:bookmarkEnd w:id="1300"/>
      <w:bookmarkEnd w:id="1301"/>
      <w:bookmarkEnd w:id="1302"/>
      <w:bookmarkEnd w:id="1303"/>
      <w:bookmarkEnd w:id="1304"/>
      <w:bookmarkEnd w:id="1305"/>
      <w:bookmarkEnd w:id="1306"/>
    </w:p>
    <w:p w14:paraId="5D86A6D9" w14:textId="77777777" w:rsidR="00862C9F" w:rsidRPr="00134D12" w:rsidRDefault="007A15DA" w:rsidP="004C6F99">
      <w:pPr>
        <w:rPr>
          <w:lang w:val="fr-FR"/>
        </w:rPr>
      </w:pPr>
      <w:r w:rsidRPr="00134D12">
        <w:rPr>
          <w:lang w:val="fr-FR"/>
        </w:rPr>
        <w:t>Les répéteurs de navigation font partie de la charge utile des satellites, au même titre que des répéteurs assurant des services mobiles par satellite. Les fonctions de commande et de télémesure pour la partie navigation sont intégrées dans les systèmes TT&amp;C globaux des engins spatiaux. Grâce à l'utilisation en partage des fonctions TT&amp;C, aucun spectre supplémentaire n'est nécessaire pour commander les répéteurs de navigation.</w:t>
      </w:r>
    </w:p>
    <w:p w14:paraId="1CA2B7DB" w14:textId="0159650F" w:rsidR="007A15DA" w:rsidRDefault="007A15DA" w:rsidP="004C6F99">
      <w:pPr>
        <w:pStyle w:val="Tablefin"/>
        <w:rPr>
          <w:rFonts w:eastAsia="SimSun"/>
          <w:lang w:val="fr-FR"/>
        </w:rPr>
      </w:pPr>
    </w:p>
    <w:p w14:paraId="53ED2C83" w14:textId="77777777" w:rsidR="00272514" w:rsidRPr="00272514" w:rsidRDefault="00272514" w:rsidP="00272514">
      <w:pPr>
        <w:rPr>
          <w:rFonts w:eastAsia="SimSun"/>
          <w:lang w:val="fr-FR"/>
        </w:rPr>
      </w:pPr>
    </w:p>
    <w:p w14:paraId="66DDF524" w14:textId="77777777" w:rsidR="007A15DA" w:rsidRPr="00134D12" w:rsidRDefault="007A15DA" w:rsidP="00272514">
      <w:pPr>
        <w:pStyle w:val="AnnexNoTitle"/>
        <w:rPr>
          <w:lang w:val="fr-FR" w:eastAsia="ja-JP"/>
        </w:rPr>
      </w:pPr>
      <w:bookmarkStart w:id="1307" w:name="_Toc181632703"/>
      <w:bookmarkStart w:id="1308" w:name="_Toc182918304"/>
      <w:r w:rsidRPr="00134D12">
        <w:rPr>
          <w:lang w:val="fr-FR" w:eastAsia="ja-JP"/>
        </w:rPr>
        <w:t>Annexe 9</w:t>
      </w:r>
      <w:r w:rsidRPr="00134D12">
        <w:rPr>
          <w:lang w:val="fr-FR" w:eastAsia="ja-JP"/>
        </w:rPr>
        <w:br/>
      </w:r>
      <w:r w:rsidRPr="00134D12">
        <w:rPr>
          <w:lang w:val="fr-FR" w:eastAsia="ja-JP"/>
        </w:rPr>
        <w:br/>
        <w:t>Description technique et caractéristiques du réseau NIGCOMSAT SBAS</w:t>
      </w:r>
      <w:bookmarkEnd w:id="1307"/>
      <w:bookmarkEnd w:id="1308"/>
    </w:p>
    <w:p w14:paraId="6C124B74" w14:textId="77777777" w:rsidR="007A15DA" w:rsidRPr="00134D12" w:rsidRDefault="007A15DA" w:rsidP="004C6F99">
      <w:pPr>
        <w:pStyle w:val="Heading1"/>
        <w:rPr>
          <w:lang w:val="fr-FR" w:eastAsia="ja-JP"/>
        </w:rPr>
      </w:pPr>
      <w:bookmarkStart w:id="1309" w:name="_Toc427760332"/>
      <w:bookmarkStart w:id="1310" w:name="_Toc427760883"/>
      <w:bookmarkStart w:id="1311" w:name="_Toc427761257"/>
      <w:bookmarkStart w:id="1312" w:name="_Toc427763339"/>
      <w:bookmarkStart w:id="1313" w:name="_Toc427764203"/>
      <w:bookmarkStart w:id="1314" w:name="_Toc427843144"/>
      <w:bookmarkStart w:id="1315" w:name="_Toc427843534"/>
      <w:bookmarkStart w:id="1316" w:name="_Toc427843681"/>
      <w:bookmarkStart w:id="1317" w:name="_Toc427843827"/>
      <w:bookmarkStart w:id="1318" w:name="_Toc428173739"/>
      <w:bookmarkStart w:id="1319" w:name="_Toc428174982"/>
      <w:bookmarkStart w:id="1320" w:name="_Toc181632704"/>
      <w:bookmarkStart w:id="1321" w:name="_Toc182918305"/>
      <w:r w:rsidRPr="00134D12">
        <w:rPr>
          <w:lang w:val="fr-FR" w:eastAsia="ja-JP"/>
        </w:rPr>
        <w:t>1</w:t>
      </w:r>
      <w:r w:rsidRPr="00134D12">
        <w:rPr>
          <w:lang w:val="fr-FR" w:eastAsia="ja-JP"/>
        </w:rPr>
        <w:tab/>
        <w:t>Introduction</w:t>
      </w:r>
      <w:bookmarkEnd w:id="1309"/>
      <w:bookmarkEnd w:id="1310"/>
      <w:bookmarkEnd w:id="1311"/>
      <w:bookmarkEnd w:id="1312"/>
      <w:bookmarkEnd w:id="1313"/>
      <w:bookmarkEnd w:id="1314"/>
      <w:bookmarkEnd w:id="1315"/>
      <w:bookmarkEnd w:id="1316"/>
      <w:bookmarkEnd w:id="1317"/>
      <w:bookmarkEnd w:id="1318"/>
      <w:bookmarkEnd w:id="1319"/>
      <w:bookmarkEnd w:id="1320"/>
      <w:bookmarkEnd w:id="1321"/>
    </w:p>
    <w:p w14:paraId="2D6CF54D" w14:textId="0369D8FC" w:rsidR="00862C9F" w:rsidRPr="00134D12" w:rsidRDefault="007A15DA" w:rsidP="004C6F99">
      <w:pPr>
        <w:rPr>
          <w:lang w:val="fr-FR" w:eastAsia="ja-JP"/>
        </w:rPr>
      </w:pPr>
      <w:r w:rsidRPr="00134D12">
        <w:rPr>
          <w:lang w:val="fr-FR" w:eastAsia="ja-JP"/>
        </w:rPr>
        <w:t>Les réseaux du système complémentaire basé sur des satellites Nigcomsat (NigSAS) sont constitués de trois satellites géostationnaires avec une charge utile du SRNS. La situation actuelle est la suivante: le satellite NIGCOMSAT-1G (42,5°E) a été mis sur orbite le 13 mai 2007 et les satellites</w:t>
      </w:r>
      <w:r w:rsidR="005762B1" w:rsidRPr="00134D12">
        <w:rPr>
          <w:lang w:val="fr-FR" w:eastAsia="ja-JP"/>
        </w:rPr>
        <w:t> </w:t>
      </w:r>
      <w:r w:rsidRPr="00134D12">
        <w:rPr>
          <w:lang w:val="fr-FR" w:eastAsia="ja-JP"/>
        </w:rPr>
        <w:t>NIGCOMSAT-1A (19,2°O) et NIGCOMSAT-1D (22°E) en sont au stade de la planification. Les trois satellites auront la même charge utile du SRNS.</w:t>
      </w:r>
    </w:p>
    <w:p w14:paraId="4709EE8C" w14:textId="3CCA06A0" w:rsidR="007A15DA" w:rsidRPr="00134D12" w:rsidRDefault="007A15DA" w:rsidP="004C6F99">
      <w:pPr>
        <w:pStyle w:val="Heading1"/>
        <w:rPr>
          <w:lang w:val="fr-FR" w:eastAsia="ja-JP"/>
        </w:rPr>
      </w:pPr>
      <w:bookmarkStart w:id="1322" w:name="_Toc427760333"/>
      <w:bookmarkStart w:id="1323" w:name="_Toc427760884"/>
      <w:bookmarkStart w:id="1324" w:name="_Toc427761258"/>
      <w:bookmarkStart w:id="1325" w:name="_Toc427763340"/>
      <w:bookmarkStart w:id="1326" w:name="_Toc427764204"/>
      <w:bookmarkStart w:id="1327" w:name="_Toc427843145"/>
      <w:bookmarkStart w:id="1328" w:name="_Toc427843535"/>
      <w:bookmarkStart w:id="1329" w:name="_Toc427843682"/>
      <w:bookmarkStart w:id="1330" w:name="_Toc427843828"/>
      <w:bookmarkStart w:id="1331" w:name="_Toc428173740"/>
      <w:bookmarkStart w:id="1332" w:name="_Toc428174983"/>
      <w:bookmarkStart w:id="1333" w:name="_Toc181632705"/>
      <w:bookmarkStart w:id="1334" w:name="_Toc182918306"/>
      <w:r w:rsidRPr="00134D12">
        <w:rPr>
          <w:lang w:val="fr-FR" w:eastAsia="ja-JP"/>
        </w:rPr>
        <w:t>2</w:t>
      </w:r>
      <w:r w:rsidRPr="00134D12">
        <w:rPr>
          <w:lang w:val="fr-FR" w:eastAsia="ja-JP"/>
        </w:rPr>
        <w:tab/>
        <w:t>Plan de fréquences et de polarisations</w:t>
      </w:r>
      <w:bookmarkEnd w:id="1322"/>
      <w:bookmarkEnd w:id="1323"/>
      <w:bookmarkEnd w:id="1324"/>
      <w:bookmarkEnd w:id="1325"/>
      <w:bookmarkEnd w:id="1326"/>
      <w:bookmarkEnd w:id="1327"/>
      <w:bookmarkEnd w:id="1328"/>
      <w:bookmarkEnd w:id="1329"/>
      <w:bookmarkEnd w:id="1330"/>
      <w:bookmarkEnd w:id="1331"/>
      <w:bookmarkEnd w:id="1332"/>
      <w:bookmarkEnd w:id="1333"/>
      <w:bookmarkEnd w:id="1334"/>
    </w:p>
    <w:p w14:paraId="6311526A" w14:textId="77777777" w:rsidR="007A15DA" w:rsidRPr="00134D12" w:rsidRDefault="007A15DA" w:rsidP="004C6F99">
      <w:pPr>
        <w:rPr>
          <w:lang w:val="fr-FR" w:eastAsia="ja-JP"/>
        </w:rPr>
      </w:pPr>
      <w:r w:rsidRPr="00134D12">
        <w:rPr>
          <w:lang w:val="fr-FR" w:eastAsia="ja-JP"/>
        </w:rPr>
        <w:t>Comme indiqué dans le Tableau 22, chaque satellite reçoit le signal SBAS acheminé par liaison montante dans la bande C et achemine par liaison descendante le signal de navigation dans la bande L.</w:t>
      </w:r>
    </w:p>
    <w:p w14:paraId="2A939961" w14:textId="77777777" w:rsidR="007A15DA" w:rsidRPr="00134D12" w:rsidRDefault="007A15DA" w:rsidP="004C6F99">
      <w:pPr>
        <w:pStyle w:val="TableNo"/>
        <w:rPr>
          <w:lang w:val="fr-FR" w:eastAsia="ja-JP"/>
        </w:rPr>
      </w:pPr>
      <w:r w:rsidRPr="00134D12">
        <w:rPr>
          <w:lang w:val="fr-FR" w:eastAsia="ja-JP"/>
        </w:rPr>
        <w:t>TABLEAU 22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6"/>
        <w:gridCol w:w="2029"/>
        <w:gridCol w:w="2307"/>
        <w:gridCol w:w="2237"/>
      </w:tblGrid>
      <w:tr w:rsidR="007A15DA" w:rsidRPr="00134D12" w14:paraId="4BD37D86" w14:textId="77777777" w:rsidTr="00BD2DAC">
        <w:trPr>
          <w:jc w:val="center"/>
        </w:trPr>
        <w:tc>
          <w:tcPr>
            <w:tcW w:w="2449" w:type="dxa"/>
            <w:vAlign w:val="center"/>
          </w:tcPr>
          <w:p w14:paraId="7B6FF527" w14:textId="77777777" w:rsidR="007A15DA" w:rsidRPr="00134D12" w:rsidRDefault="007A15DA" w:rsidP="004C6F99">
            <w:pPr>
              <w:pStyle w:val="Tablehead"/>
              <w:rPr>
                <w:lang w:val="fr-FR" w:eastAsia="ja-JP"/>
              </w:rPr>
            </w:pPr>
            <w:r w:rsidRPr="00134D12">
              <w:rPr>
                <w:lang w:val="fr-FR" w:eastAsia="ja-JP"/>
              </w:rPr>
              <w:t>Canal</w:t>
            </w:r>
          </w:p>
        </w:tc>
        <w:tc>
          <w:tcPr>
            <w:tcW w:w="1620" w:type="dxa"/>
            <w:vAlign w:val="center"/>
          </w:tcPr>
          <w:p w14:paraId="111CCDFC" w14:textId="77777777" w:rsidR="007A15DA" w:rsidRPr="00134D12" w:rsidRDefault="007A15DA" w:rsidP="004C6F99">
            <w:pPr>
              <w:pStyle w:val="Tablehead"/>
              <w:rPr>
                <w:lang w:val="fr-FR" w:eastAsia="ja-JP"/>
              </w:rPr>
            </w:pPr>
            <w:r w:rsidRPr="00134D12">
              <w:rPr>
                <w:lang w:val="fr-FR" w:eastAsia="ja-JP"/>
              </w:rPr>
              <w:t>Fréquence</w:t>
            </w:r>
            <w:r w:rsidRPr="00134D12">
              <w:rPr>
                <w:lang w:val="fr-FR" w:eastAsia="ja-JP"/>
              </w:rPr>
              <w:br/>
              <w:t>(MHz)</w:t>
            </w:r>
          </w:p>
        </w:tc>
        <w:tc>
          <w:tcPr>
            <w:tcW w:w="1842" w:type="dxa"/>
            <w:vAlign w:val="center"/>
          </w:tcPr>
          <w:p w14:paraId="1916F6EB" w14:textId="77777777" w:rsidR="007A15DA" w:rsidRPr="00134D12" w:rsidRDefault="007A15DA" w:rsidP="004C6F99">
            <w:pPr>
              <w:pStyle w:val="Tablehead"/>
              <w:rPr>
                <w:lang w:val="fr-FR" w:eastAsia="ja-JP"/>
              </w:rPr>
            </w:pPr>
            <w:r w:rsidRPr="00134D12">
              <w:rPr>
                <w:lang w:val="fr-FR" w:eastAsia="ja-JP"/>
              </w:rPr>
              <w:t>Polarisation</w:t>
            </w:r>
          </w:p>
        </w:tc>
        <w:tc>
          <w:tcPr>
            <w:tcW w:w="1786" w:type="dxa"/>
            <w:vAlign w:val="center"/>
          </w:tcPr>
          <w:p w14:paraId="210B5BF5" w14:textId="77777777" w:rsidR="007A15DA" w:rsidRPr="00134D12" w:rsidRDefault="007A15DA" w:rsidP="004C6F99">
            <w:pPr>
              <w:pStyle w:val="Tablehead"/>
              <w:rPr>
                <w:lang w:val="fr-FR" w:eastAsia="ja-JP"/>
              </w:rPr>
            </w:pPr>
            <w:r w:rsidRPr="00134D12">
              <w:rPr>
                <w:lang w:val="fr-FR" w:eastAsia="ja-JP"/>
              </w:rPr>
              <w:t>Largeur de bande</w:t>
            </w:r>
            <w:r w:rsidRPr="00134D12">
              <w:rPr>
                <w:lang w:val="fr-FR" w:eastAsia="ja-JP"/>
              </w:rPr>
              <w:br/>
              <w:t>(MHz)</w:t>
            </w:r>
          </w:p>
        </w:tc>
      </w:tr>
      <w:tr w:rsidR="007A15DA" w:rsidRPr="00134D12" w14:paraId="6F85DCD2" w14:textId="77777777" w:rsidTr="00BD2DAC">
        <w:trPr>
          <w:jc w:val="center"/>
        </w:trPr>
        <w:tc>
          <w:tcPr>
            <w:tcW w:w="2449" w:type="dxa"/>
          </w:tcPr>
          <w:p w14:paraId="0B836E60" w14:textId="77777777" w:rsidR="007A15DA" w:rsidRPr="00134D12" w:rsidRDefault="007A15DA" w:rsidP="004C6F99">
            <w:pPr>
              <w:pStyle w:val="Tabletext"/>
              <w:jc w:val="left"/>
              <w:rPr>
                <w:lang w:val="fr-FR" w:eastAsia="ja-JP"/>
              </w:rPr>
            </w:pPr>
            <w:r w:rsidRPr="00134D12">
              <w:rPr>
                <w:lang w:val="fr-FR" w:eastAsia="ja-JP"/>
              </w:rPr>
              <w:t>C1-liaison montante</w:t>
            </w:r>
          </w:p>
        </w:tc>
        <w:tc>
          <w:tcPr>
            <w:tcW w:w="1620" w:type="dxa"/>
          </w:tcPr>
          <w:p w14:paraId="4C2E138B" w14:textId="77777777" w:rsidR="007A15DA" w:rsidRPr="00134D12" w:rsidRDefault="007A15DA" w:rsidP="004C6F99">
            <w:pPr>
              <w:pStyle w:val="Tabletext"/>
              <w:jc w:val="center"/>
              <w:rPr>
                <w:lang w:val="fr-FR" w:eastAsia="ja-JP"/>
              </w:rPr>
            </w:pPr>
            <w:r w:rsidRPr="00134D12">
              <w:rPr>
                <w:lang w:val="fr-FR" w:eastAsia="ja-JP"/>
              </w:rPr>
              <w:t>6 698,42</w:t>
            </w:r>
          </w:p>
        </w:tc>
        <w:tc>
          <w:tcPr>
            <w:tcW w:w="1842" w:type="dxa"/>
          </w:tcPr>
          <w:p w14:paraId="1EB09DF4" w14:textId="77777777" w:rsidR="007A15DA" w:rsidRPr="00134D12" w:rsidRDefault="007A15DA" w:rsidP="004C6F99">
            <w:pPr>
              <w:pStyle w:val="Tabletext"/>
              <w:jc w:val="center"/>
              <w:rPr>
                <w:lang w:val="fr-FR" w:eastAsia="ja-JP"/>
              </w:rPr>
            </w:pPr>
            <w:r w:rsidRPr="00134D12">
              <w:rPr>
                <w:lang w:val="fr-FR" w:eastAsia="ja-JP"/>
              </w:rPr>
              <w:t>circulaire lévogyre</w:t>
            </w:r>
          </w:p>
        </w:tc>
        <w:tc>
          <w:tcPr>
            <w:tcW w:w="1786" w:type="dxa"/>
          </w:tcPr>
          <w:p w14:paraId="78A8670A" w14:textId="77777777" w:rsidR="007A15DA" w:rsidRPr="00134D12" w:rsidRDefault="007A15DA" w:rsidP="004C6F99">
            <w:pPr>
              <w:pStyle w:val="Tabletext"/>
              <w:jc w:val="center"/>
              <w:rPr>
                <w:lang w:val="fr-FR" w:eastAsia="ja-JP"/>
              </w:rPr>
            </w:pPr>
            <w:r w:rsidRPr="00134D12">
              <w:rPr>
                <w:lang w:val="fr-FR" w:eastAsia="ja-JP"/>
              </w:rPr>
              <w:t>4</w:t>
            </w:r>
          </w:p>
        </w:tc>
      </w:tr>
      <w:tr w:rsidR="007A15DA" w:rsidRPr="00134D12" w14:paraId="771F5FB5" w14:textId="77777777" w:rsidTr="00BD2DAC">
        <w:trPr>
          <w:jc w:val="center"/>
        </w:trPr>
        <w:tc>
          <w:tcPr>
            <w:tcW w:w="2449" w:type="dxa"/>
          </w:tcPr>
          <w:p w14:paraId="7D755D98" w14:textId="77777777" w:rsidR="007A15DA" w:rsidRPr="00134D12" w:rsidRDefault="007A15DA" w:rsidP="004C6F99">
            <w:pPr>
              <w:pStyle w:val="Tabletext"/>
              <w:jc w:val="left"/>
              <w:rPr>
                <w:lang w:val="fr-FR" w:eastAsia="ja-JP"/>
              </w:rPr>
            </w:pPr>
            <w:r w:rsidRPr="00134D12">
              <w:rPr>
                <w:lang w:val="fr-FR" w:eastAsia="ja-JP"/>
              </w:rPr>
              <w:t>C5-liaison montante</w:t>
            </w:r>
          </w:p>
        </w:tc>
        <w:tc>
          <w:tcPr>
            <w:tcW w:w="1620" w:type="dxa"/>
          </w:tcPr>
          <w:p w14:paraId="1A94936C" w14:textId="77777777" w:rsidR="007A15DA" w:rsidRPr="00134D12" w:rsidRDefault="007A15DA" w:rsidP="004C6F99">
            <w:pPr>
              <w:pStyle w:val="Tabletext"/>
              <w:jc w:val="center"/>
              <w:rPr>
                <w:lang w:val="fr-FR" w:eastAsia="ja-JP"/>
              </w:rPr>
            </w:pPr>
            <w:r w:rsidRPr="00134D12">
              <w:rPr>
                <w:lang w:val="fr-FR" w:eastAsia="ja-JP"/>
              </w:rPr>
              <w:t>6 639,45</w:t>
            </w:r>
          </w:p>
        </w:tc>
        <w:tc>
          <w:tcPr>
            <w:tcW w:w="1842" w:type="dxa"/>
          </w:tcPr>
          <w:p w14:paraId="50E84BCF" w14:textId="77777777" w:rsidR="007A15DA" w:rsidRPr="00134D12" w:rsidRDefault="007A15DA" w:rsidP="004C6F99">
            <w:pPr>
              <w:pStyle w:val="Tabletext"/>
              <w:jc w:val="center"/>
              <w:rPr>
                <w:lang w:val="fr-FR" w:eastAsia="ja-JP"/>
              </w:rPr>
            </w:pPr>
            <w:r w:rsidRPr="00134D12">
              <w:rPr>
                <w:lang w:val="fr-FR" w:eastAsia="ja-JP"/>
              </w:rPr>
              <w:t>circulaire lévogyre</w:t>
            </w:r>
          </w:p>
        </w:tc>
        <w:tc>
          <w:tcPr>
            <w:tcW w:w="1786" w:type="dxa"/>
          </w:tcPr>
          <w:p w14:paraId="7AB1192A" w14:textId="77777777" w:rsidR="007A15DA" w:rsidRPr="00134D12" w:rsidRDefault="007A15DA" w:rsidP="004C6F99">
            <w:pPr>
              <w:pStyle w:val="Tabletext"/>
              <w:jc w:val="center"/>
              <w:rPr>
                <w:lang w:val="fr-FR" w:eastAsia="ja-JP"/>
              </w:rPr>
            </w:pPr>
            <w:r w:rsidRPr="00134D12">
              <w:rPr>
                <w:lang w:val="fr-FR" w:eastAsia="ja-JP"/>
              </w:rPr>
              <w:t>20</w:t>
            </w:r>
          </w:p>
        </w:tc>
      </w:tr>
      <w:tr w:rsidR="007A15DA" w:rsidRPr="00134D12" w14:paraId="6C6174C0" w14:textId="77777777" w:rsidTr="00BD2DAC">
        <w:trPr>
          <w:jc w:val="center"/>
        </w:trPr>
        <w:tc>
          <w:tcPr>
            <w:tcW w:w="2449" w:type="dxa"/>
          </w:tcPr>
          <w:p w14:paraId="09A7A1E9" w14:textId="77777777" w:rsidR="007A15DA" w:rsidRPr="00134D12" w:rsidRDefault="007A15DA" w:rsidP="004C6F99">
            <w:pPr>
              <w:pStyle w:val="Tabletext"/>
              <w:jc w:val="left"/>
              <w:rPr>
                <w:lang w:val="fr-FR" w:eastAsia="ja-JP"/>
              </w:rPr>
            </w:pPr>
            <w:r w:rsidRPr="00134D12">
              <w:rPr>
                <w:lang w:val="fr-FR" w:eastAsia="ja-JP"/>
              </w:rPr>
              <w:t>L1-liaison descendante</w:t>
            </w:r>
          </w:p>
        </w:tc>
        <w:tc>
          <w:tcPr>
            <w:tcW w:w="1620" w:type="dxa"/>
          </w:tcPr>
          <w:p w14:paraId="7EFB248F" w14:textId="77777777" w:rsidR="007A15DA" w:rsidRPr="00134D12" w:rsidRDefault="007A15DA" w:rsidP="004C6F99">
            <w:pPr>
              <w:pStyle w:val="Tabletext"/>
              <w:jc w:val="center"/>
              <w:rPr>
                <w:lang w:val="fr-FR" w:eastAsia="ja-JP"/>
              </w:rPr>
            </w:pPr>
            <w:r w:rsidRPr="00134D12">
              <w:rPr>
                <w:lang w:val="fr-FR" w:eastAsia="ja-JP"/>
              </w:rPr>
              <w:t>1 575,42</w:t>
            </w:r>
          </w:p>
        </w:tc>
        <w:tc>
          <w:tcPr>
            <w:tcW w:w="1842" w:type="dxa"/>
          </w:tcPr>
          <w:p w14:paraId="03B675A4" w14:textId="77777777" w:rsidR="007A15DA" w:rsidRPr="00134D12" w:rsidRDefault="007A15DA" w:rsidP="004C6F99">
            <w:pPr>
              <w:pStyle w:val="Tabletext"/>
              <w:jc w:val="center"/>
              <w:rPr>
                <w:lang w:val="fr-FR" w:eastAsia="ja-JP"/>
              </w:rPr>
            </w:pPr>
            <w:r w:rsidRPr="00134D12">
              <w:rPr>
                <w:lang w:val="fr-FR" w:eastAsia="ja-JP"/>
              </w:rPr>
              <w:t xml:space="preserve">circulaire dextrogyre </w:t>
            </w:r>
          </w:p>
        </w:tc>
        <w:tc>
          <w:tcPr>
            <w:tcW w:w="1786" w:type="dxa"/>
          </w:tcPr>
          <w:p w14:paraId="09CBD971" w14:textId="77777777" w:rsidR="007A15DA" w:rsidRPr="00134D12" w:rsidRDefault="007A15DA" w:rsidP="004C6F99">
            <w:pPr>
              <w:pStyle w:val="Tabletext"/>
              <w:jc w:val="center"/>
              <w:rPr>
                <w:lang w:val="fr-FR" w:eastAsia="ja-JP"/>
              </w:rPr>
            </w:pPr>
            <w:r w:rsidRPr="00134D12">
              <w:rPr>
                <w:lang w:val="fr-FR" w:eastAsia="ja-JP"/>
              </w:rPr>
              <w:t>4</w:t>
            </w:r>
          </w:p>
        </w:tc>
      </w:tr>
      <w:tr w:rsidR="007A15DA" w:rsidRPr="00134D12" w14:paraId="46EBCF8A" w14:textId="77777777" w:rsidTr="00BD2DAC">
        <w:trPr>
          <w:jc w:val="center"/>
        </w:trPr>
        <w:tc>
          <w:tcPr>
            <w:tcW w:w="2449" w:type="dxa"/>
          </w:tcPr>
          <w:p w14:paraId="71C8EC7F" w14:textId="77777777" w:rsidR="007A15DA" w:rsidRPr="00134D12" w:rsidRDefault="007A15DA" w:rsidP="004C6F99">
            <w:pPr>
              <w:pStyle w:val="Tabletext"/>
              <w:jc w:val="left"/>
              <w:rPr>
                <w:lang w:val="fr-FR" w:eastAsia="ja-JP"/>
              </w:rPr>
            </w:pPr>
            <w:r w:rsidRPr="00134D12">
              <w:rPr>
                <w:lang w:val="fr-FR" w:eastAsia="ja-JP"/>
              </w:rPr>
              <w:t>L5-liaison descendante</w:t>
            </w:r>
          </w:p>
        </w:tc>
        <w:tc>
          <w:tcPr>
            <w:tcW w:w="1620" w:type="dxa"/>
          </w:tcPr>
          <w:p w14:paraId="4425C2FE" w14:textId="77777777" w:rsidR="007A15DA" w:rsidRPr="00134D12" w:rsidRDefault="007A15DA" w:rsidP="004C6F99">
            <w:pPr>
              <w:pStyle w:val="Tabletext"/>
              <w:jc w:val="center"/>
              <w:rPr>
                <w:lang w:val="fr-FR" w:eastAsia="ja-JP"/>
              </w:rPr>
            </w:pPr>
            <w:r w:rsidRPr="00134D12">
              <w:rPr>
                <w:lang w:val="fr-FR" w:eastAsia="ja-JP"/>
              </w:rPr>
              <w:t>1 176,45</w:t>
            </w:r>
          </w:p>
        </w:tc>
        <w:tc>
          <w:tcPr>
            <w:tcW w:w="1842" w:type="dxa"/>
          </w:tcPr>
          <w:p w14:paraId="77B651AD" w14:textId="77777777" w:rsidR="007A15DA" w:rsidRPr="00134D12" w:rsidRDefault="007A15DA" w:rsidP="004C6F99">
            <w:pPr>
              <w:pStyle w:val="Tabletext"/>
              <w:jc w:val="center"/>
              <w:rPr>
                <w:lang w:val="fr-FR" w:eastAsia="ja-JP"/>
              </w:rPr>
            </w:pPr>
            <w:r w:rsidRPr="00134D12">
              <w:rPr>
                <w:lang w:val="fr-FR" w:eastAsia="ja-JP"/>
              </w:rPr>
              <w:t>circulaire dextrogyre</w:t>
            </w:r>
          </w:p>
        </w:tc>
        <w:tc>
          <w:tcPr>
            <w:tcW w:w="1786" w:type="dxa"/>
          </w:tcPr>
          <w:p w14:paraId="28685E06" w14:textId="77777777" w:rsidR="007A15DA" w:rsidRPr="00134D12" w:rsidRDefault="007A15DA" w:rsidP="004C6F99">
            <w:pPr>
              <w:pStyle w:val="Tabletext"/>
              <w:jc w:val="center"/>
              <w:rPr>
                <w:lang w:val="fr-FR" w:eastAsia="ja-JP"/>
              </w:rPr>
            </w:pPr>
            <w:r w:rsidRPr="00134D12">
              <w:rPr>
                <w:lang w:val="fr-FR" w:eastAsia="ja-JP"/>
              </w:rPr>
              <w:t>20</w:t>
            </w:r>
          </w:p>
        </w:tc>
      </w:tr>
    </w:tbl>
    <w:p w14:paraId="5F85C649" w14:textId="77777777" w:rsidR="007A15DA" w:rsidRPr="00134D12" w:rsidRDefault="007A15DA" w:rsidP="004C6F99">
      <w:pPr>
        <w:pStyle w:val="Tablefin"/>
        <w:rPr>
          <w:lang w:val="fr-FR" w:eastAsia="ja-JP"/>
        </w:rPr>
      </w:pPr>
    </w:p>
    <w:p w14:paraId="2A14C09A" w14:textId="77777777" w:rsidR="007A15DA" w:rsidRPr="00134D12" w:rsidRDefault="007A15DA" w:rsidP="004C6F99">
      <w:pPr>
        <w:pStyle w:val="Heading1"/>
        <w:rPr>
          <w:lang w:val="fr-FR" w:eastAsia="ja-JP"/>
        </w:rPr>
      </w:pPr>
      <w:bookmarkStart w:id="1335" w:name="_Toc427760334"/>
      <w:bookmarkStart w:id="1336" w:name="_Toc427760885"/>
      <w:bookmarkStart w:id="1337" w:name="_Toc427761259"/>
      <w:bookmarkStart w:id="1338" w:name="_Toc427763341"/>
      <w:bookmarkStart w:id="1339" w:name="_Toc427764205"/>
      <w:bookmarkStart w:id="1340" w:name="_Toc427843146"/>
      <w:bookmarkStart w:id="1341" w:name="_Toc427843536"/>
      <w:bookmarkStart w:id="1342" w:name="_Toc427843683"/>
      <w:bookmarkStart w:id="1343" w:name="_Toc427843829"/>
      <w:bookmarkStart w:id="1344" w:name="_Toc428173741"/>
      <w:bookmarkStart w:id="1345" w:name="_Toc428174984"/>
      <w:bookmarkStart w:id="1346" w:name="_Toc181632706"/>
      <w:bookmarkStart w:id="1347" w:name="_Toc182918307"/>
      <w:r w:rsidRPr="00134D12">
        <w:rPr>
          <w:lang w:val="fr-FR" w:eastAsia="ja-JP"/>
        </w:rPr>
        <w:t>3</w:t>
      </w:r>
      <w:r w:rsidRPr="00134D12">
        <w:rPr>
          <w:lang w:val="fr-FR" w:eastAsia="ja-JP"/>
        </w:rPr>
        <w:tab/>
        <w:t>Segment de l'utilisateur</w:t>
      </w:r>
      <w:bookmarkEnd w:id="1335"/>
      <w:bookmarkEnd w:id="1336"/>
      <w:bookmarkEnd w:id="1337"/>
      <w:bookmarkEnd w:id="1338"/>
      <w:bookmarkEnd w:id="1339"/>
      <w:bookmarkEnd w:id="1340"/>
      <w:bookmarkEnd w:id="1341"/>
      <w:bookmarkEnd w:id="1342"/>
      <w:bookmarkEnd w:id="1343"/>
      <w:bookmarkEnd w:id="1344"/>
      <w:bookmarkEnd w:id="1345"/>
      <w:bookmarkEnd w:id="1346"/>
      <w:bookmarkEnd w:id="1347"/>
    </w:p>
    <w:p w14:paraId="792DA4DD" w14:textId="77777777" w:rsidR="007A15DA" w:rsidRPr="00134D12" w:rsidRDefault="007A15DA" w:rsidP="004C6F99">
      <w:pPr>
        <w:rPr>
          <w:lang w:val="fr-FR" w:eastAsia="ja-JP"/>
        </w:rPr>
      </w:pPr>
      <w:r w:rsidRPr="00134D12">
        <w:rPr>
          <w:lang w:val="fr-FR" w:eastAsia="ja-JP"/>
        </w:rPr>
        <w:t>Le système NigSAS est conçu pour être compatible avec les systèmes complémentaires pour les systèmes GPS et Galileo. Ainsi, il fournira des données d'intégrité et de correction aux récepteurs compatibles GPS/Galileo.</w:t>
      </w:r>
    </w:p>
    <w:p w14:paraId="671AB914" w14:textId="77777777" w:rsidR="007A15DA" w:rsidRPr="00134D12" w:rsidRDefault="007A15DA" w:rsidP="004C6F99">
      <w:pPr>
        <w:pStyle w:val="Heading1"/>
        <w:rPr>
          <w:lang w:val="fr-FR" w:eastAsia="ja-JP"/>
        </w:rPr>
      </w:pPr>
      <w:bookmarkStart w:id="1348" w:name="_Toc427760335"/>
      <w:bookmarkStart w:id="1349" w:name="_Toc427760886"/>
      <w:bookmarkStart w:id="1350" w:name="_Toc427761260"/>
      <w:bookmarkStart w:id="1351" w:name="_Toc427763342"/>
      <w:bookmarkStart w:id="1352" w:name="_Toc427764206"/>
      <w:bookmarkStart w:id="1353" w:name="_Toc427843147"/>
      <w:bookmarkStart w:id="1354" w:name="_Toc427843537"/>
      <w:bookmarkStart w:id="1355" w:name="_Toc427843684"/>
      <w:bookmarkStart w:id="1356" w:name="_Toc427843830"/>
      <w:bookmarkStart w:id="1357" w:name="_Toc428173742"/>
      <w:bookmarkStart w:id="1358" w:name="_Toc428174985"/>
      <w:bookmarkStart w:id="1359" w:name="_Toc181632707"/>
      <w:bookmarkStart w:id="1360" w:name="_Toc182918308"/>
      <w:r w:rsidRPr="00134D12">
        <w:rPr>
          <w:lang w:val="fr-FR" w:eastAsia="ja-JP"/>
        </w:rPr>
        <w:lastRenderedPageBreak/>
        <w:t>4</w:t>
      </w:r>
      <w:r w:rsidRPr="00134D12">
        <w:rPr>
          <w:lang w:val="fr-FR" w:eastAsia="ja-JP"/>
        </w:rPr>
        <w:tab/>
        <w:t>Segment au sol</w:t>
      </w:r>
      <w:bookmarkEnd w:id="1348"/>
      <w:bookmarkEnd w:id="1349"/>
      <w:bookmarkEnd w:id="1350"/>
      <w:bookmarkEnd w:id="1351"/>
      <w:bookmarkEnd w:id="1352"/>
      <w:bookmarkEnd w:id="1353"/>
      <w:bookmarkEnd w:id="1354"/>
      <w:bookmarkEnd w:id="1355"/>
      <w:bookmarkEnd w:id="1356"/>
      <w:bookmarkEnd w:id="1357"/>
      <w:bookmarkEnd w:id="1358"/>
      <w:bookmarkEnd w:id="1359"/>
      <w:bookmarkEnd w:id="1360"/>
    </w:p>
    <w:p w14:paraId="073B2BC8" w14:textId="77777777" w:rsidR="007A15DA" w:rsidRPr="00134D12" w:rsidRDefault="007A15DA" w:rsidP="004C6F99">
      <w:pPr>
        <w:rPr>
          <w:lang w:val="fr-FR"/>
        </w:rPr>
      </w:pPr>
      <w:r w:rsidRPr="00134D12">
        <w:rPr>
          <w:lang w:val="fr-FR"/>
        </w:rPr>
        <w:t>Sans objet, car le système NigSAS a pour objet de fournir une capacité spatiale aux réseaux SBAS existants.</w:t>
      </w:r>
    </w:p>
    <w:p w14:paraId="41807E82" w14:textId="77777777" w:rsidR="00862C9F" w:rsidRPr="00134D12" w:rsidRDefault="007A15DA" w:rsidP="004C6F99">
      <w:pPr>
        <w:pStyle w:val="Heading1"/>
        <w:rPr>
          <w:lang w:val="fr-FR" w:eastAsia="ja-JP"/>
        </w:rPr>
      </w:pPr>
      <w:bookmarkStart w:id="1361" w:name="_Toc427760336"/>
      <w:bookmarkStart w:id="1362" w:name="_Toc427760887"/>
      <w:bookmarkStart w:id="1363" w:name="_Toc427761261"/>
      <w:bookmarkStart w:id="1364" w:name="_Toc427763343"/>
      <w:bookmarkStart w:id="1365" w:name="_Toc427764207"/>
      <w:bookmarkStart w:id="1366" w:name="_Toc427843148"/>
      <w:bookmarkStart w:id="1367" w:name="_Toc427843538"/>
      <w:bookmarkStart w:id="1368" w:name="_Toc427843685"/>
      <w:bookmarkStart w:id="1369" w:name="_Toc427843831"/>
      <w:bookmarkStart w:id="1370" w:name="_Toc428173743"/>
      <w:bookmarkStart w:id="1371" w:name="_Toc428174986"/>
      <w:bookmarkStart w:id="1372" w:name="_Toc181632708"/>
      <w:bookmarkStart w:id="1373" w:name="_Toc182918309"/>
      <w:r w:rsidRPr="00134D12">
        <w:rPr>
          <w:lang w:val="fr-FR" w:eastAsia="ja-JP"/>
        </w:rPr>
        <w:t>5</w:t>
      </w:r>
      <w:r w:rsidRPr="00134D12">
        <w:rPr>
          <w:lang w:val="fr-FR" w:eastAsia="ja-JP"/>
        </w:rPr>
        <w:tab/>
        <w:t>Service de navigation</w:t>
      </w:r>
      <w:bookmarkEnd w:id="1361"/>
      <w:bookmarkEnd w:id="1362"/>
      <w:bookmarkEnd w:id="1363"/>
      <w:bookmarkEnd w:id="1364"/>
      <w:bookmarkEnd w:id="1365"/>
      <w:bookmarkEnd w:id="1366"/>
      <w:bookmarkEnd w:id="1367"/>
      <w:bookmarkEnd w:id="1368"/>
      <w:bookmarkEnd w:id="1369"/>
      <w:bookmarkEnd w:id="1370"/>
      <w:bookmarkEnd w:id="1371"/>
      <w:bookmarkEnd w:id="1372"/>
      <w:bookmarkEnd w:id="1373"/>
    </w:p>
    <w:p w14:paraId="3EAD5BC7" w14:textId="03CF446B" w:rsidR="007A15DA" w:rsidRPr="00134D12" w:rsidRDefault="007A15DA" w:rsidP="004C6F99">
      <w:pPr>
        <w:rPr>
          <w:lang w:val="fr-FR" w:eastAsia="ja-JP"/>
        </w:rPr>
      </w:pPr>
      <w:r w:rsidRPr="00134D12">
        <w:rPr>
          <w:lang w:val="fr-FR" w:eastAsia="ja-JP"/>
        </w:rPr>
        <w:t>La zone de couverture pour la réception dans la bande L inclut l'Afrique, l'Europe de l'Ouest, l'Europe de l'Est et l'Asie pour la charge utile du SRNS du satellite NIGCOMSAT-1G.</w:t>
      </w:r>
    </w:p>
    <w:p w14:paraId="1BA6AA6D" w14:textId="77777777" w:rsidR="007A15DA" w:rsidRPr="00134D12" w:rsidRDefault="007A15DA" w:rsidP="004C6F99">
      <w:pPr>
        <w:pStyle w:val="Heading1"/>
        <w:rPr>
          <w:lang w:val="fr-FR" w:eastAsia="ja-JP"/>
        </w:rPr>
      </w:pPr>
      <w:bookmarkStart w:id="1374" w:name="_Toc427760337"/>
      <w:bookmarkStart w:id="1375" w:name="_Toc427760888"/>
      <w:bookmarkStart w:id="1376" w:name="_Toc427761262"/>
      <w:bookmarkStart w:id="1377" w:name="_Toc427763344"/>
      <w:bookmarkStart w:id="1378" w:name="_Toc427764208"/>
      <w:bookmarkStart w:id="1379" w:name="_Toc427843149"/>
      <w:bookmarkStart w:id="1380" w:name="_Toc427843539"/>
      <w:bookmarkStart w:id="1381" w:name="_Toc427843686"/>
      <w:bookmarkStart w:id="1382" w:name="_Toc427843832"/>
      <w:bookmarkStart w:id="1383" w:name="_Toc428173744"/>
      <w:bookmarkStart w:id="1384" w:name="_Toc428174987"/>
      <w:bookmarkStart w:id="1385" w:name="_Toc181632709"/>
      <w:bookmarkStart w:id="1386" w:name="_Toc182918310"/>
      <w:r w:rsidRPr="00134D12">
        <w:rPr>
          <w:lang w:val="fr-FR" w:eastAsia="ja-JP"/>
        </w:rPr>
        <w:t>6</w:t>
      </w:r>
      <w:r w:rsidRPr="00134D12">
        <w:rPr>
          <w:lang w:val="fr-FR" w:eastAsia="ja-JP"/>
        </w:rPr>
        <w:tab/>
        <w:t>Signal de navigation</w:t>
      </w:r>
      <w:bookmarkEnd w:id="1374"/>
      <w:bookmarkEnd w:id="1375"/>
      <w:bookmarkEnd w:id="1376"/>
      <w:bookmarkEnd w:id="1377"/>
      <w:bookmarkEnd w:id="1378"/>
      <w:bookmarkEnd w:id="1379"/>
      <w:bookmarkEnd w:id="1380"/>
      <w:bookmarkEnd w:id="1381"/>
      <w:bookmarkEnd w:id="1382"/>
      <w:bookmarkEnd w:id="1383"/>
      <w:bookmarkEnd w:id="1384"/>
      <w:bookmarkEnd w:id="1385"/>
      <w:bookmarkEnd w:id="1386"/>
    </w:p>
    <w:p w14:paraId="63E4D5DC" w14:textId="77777777" w:rsidR="007A15DA" w:rsidRPr="00134D12" w:rsidRDefault="007A15DA" w:rsidP="004C6F99">
      <w:pPr>
        <w:rPr>
          <w:lang w:val="fr-FR" w:eastAsia="ja-JP"/>
        </w:rPr>
      </w:pPr>
      <w:r w:rsidRPr="00134D12">
        <w:rPr>
          <w:lang w:val="fr-FR" w:eastAsia="ja-JP"/>
        </w:rPr>
        <w:t>Le système NigSAS transmet des messages SBAS aux fréquences porteuses L1 et L5 avec une structure au format GPS. Les méthodes de modulation des composantes en phase (I) et en quadrature (Q) du signal dépendent du choix de la fréquence porteuse. Le signal SBAS provenant de chaque satellite est distingué des autres signaux SBAS par l'utilisation de codes de bruit pseudo-aléatoire (codes BPA). Le débit des données de navigation aux deux fréquences est de 50 bits/s.</w:t>
      </w:r>
    </w:p>
    <w:p w14:paraId="5CED56F3" w14:textId="27CB1A3A" w:rsidR="007A15DA" w:rsidRPr="00134D12" w:rsidRDefault="007A15DA" w:rsidP="004C6F99">
      <w:pPr>
        <w:pStyle w:val="Heading2"/>
        <w:rPr>
          <w:lang w:val="fr-FR" w:eastAsia="ja-JP"/>
        </w:rPr>
      </w:pPr>
      <w:bookmarkStart w:id="1387" w:name="_Toc427760338"/>
      <w:bookmarkStart w:id="1388" w:name="_Toc427760889"/>
      <w:bookmarkStart w:id="1389" w:name="_Toc427761263"/>
      <w:bookmarkStart w:id="1390" w:name="_Toc427763345"/>
      <w:bookmarkStart w:id="1391" w:name="_Toc427764209"/>
      <w:bookmarkStart w:id="1392" w:name="_Toc427843150"/>
      <w:bookmarkStart w:id="1393" w:name="_Toc427843540"/>
      <w:bookmarkStart w:id="1394" w:name="_Toc427843687"/>
      <w:bookmarkStart w:id="1395" w:name="_Toc427843833"/>
      <w:bookmarkStart w:id="1396" w:name="_Toc428173745"/>
      <w:bookmarkStart w:id="1397" w:name="_Toc428174988"/>
      <w:bookmarkStart w:id="1398" w:name="_Toc181632710"/>
      <w:bookmarkStart w:id="1399" w:name="_Toc182918311"/>
      <w:r w:rsidRPr="00134D12">
        <w:rPr>
          <w:lang w:val="fr-FR" w:eastAsia="ja-JP"/>
        </w:rPr>
        <w:t>6.1</w:t>
      </w:r>
      <w:r w:rsidRPr="00134D12">
        <w:rPr>
          <w:lang w:val="fr-FR" w:eastAsia="ja-JP"/>
        </w:rPr>
        <w:tab/>
        <w:t>Signal L1</w:t>
      </w:r>
      <w:bookmarkEnd w:id="1387"/>
      <w:bookmarkEnd w:id="1388"/>
      <w:bookmarkEnd w:id="1389"/>
      <w:bookmarkEnd w:id="1390"/>
      <w:bookmarkEnd w:id="1391"/>
      <w:bookmarkEnd w:id="1392"/>
      <w:bookmarkEnd w:id="1393"/>
      <w:bookmarkEnd w:id="1394"/>
      <w:bookmarkEnd w:id="1395"/>
      <w:bookmarkEnd w:id="1396"/>
      <w:bookmarkEnd w:id="1397"/>
      <w:bookmarkEnd w:id="1398"/>
      <w:bookmarkEnd w:id="1399"/>
    </w:p>
    <w:p w14:paraId="182D960D" w14:textId="03869C6E" w:rsidR="007A15DA" w:rsidRPr="00134D12" w:rsidRDefault="007A15DA" w:rsidP="004C6F99">
      <w:pPr>
        <w:rPr>
          <w:lang w:val="fr-FR" w:eastAsia="ja-JP"/>
        </w:rPr>
      </w:pPr>
      <w:r w:rsidRPr="00134D12">
        <w:rPr>
          <w:lang w:val="fr-FR" w:eastAsia="ja-JP"/>
        </w:rPr>
        <w:t>La fréquence L1 de 1 575,42 MHz est modulée par la MDPB dans le canal I, avec un code</w:t>
      </w:r>
      <w:r w:rsidR="00384217" w:rsidRPr="00134D12">
        <w:rPr>
          <w:lang w:val="fr-FR" w:eastAsia="ja-JP"/>
        </w:rPr>
        <w:t> </w:t>
      </w:r>
      <w:r w:rsidRPr="00134D12">
        <w:rPr>
          <w:lang w:val="fr-FR" w:eastAsia="ja-JP"/>
        </w:rPr>
        <w:t>BPA</w:t>
      </w:r>
      <w:r w:rsidR="00384217" w:rsidRPr="00134D12">
        <w:rPr>
          <w:lang w:val="fr-FR" w:eastAsia="ja-JP"/>
        </w:rPr>
        <w:t> </w:t>
      </w:r>
      <w:r w:rsidRPr="00134D12">
        <w:rPr>
          <w:lang w:val="fr-FR" w:eastAsia="ja-JP"/>
        </w:rPr>
        <w:t>L1</w:t>
      </w:r>
      <w:r w:rsidR="00384217" w:rsidRPr="00134D12">
        <w:rPr>
          <w:lang w:val="fr-FR" w:eastAsia="ja-JP"/>
        </w:rPr>
        <w:t> </w:t>
      </w:r>
      <w:r w:rsidRPr="00134D12">
        <w:rPr>
          <w:lang w:val="fr-FR" w:eastAsia="ja-JP"/>
        </w:rPr>
        <w:t>C/A ayant un débit d'éléments de 1,023 Méléments/s et une longueur de code de 1 023. Le choix de la modulation du canal Q est laissé au locataire de la charge utile du SRNS, dont le réseau</w:t>
      </w:r>
      <w:r w:rsidR="00384217" w:rsidRPr="00134D12">
        <w:rPr>
          <w:lang w:val="fr-FR" w:eastAsia="ja-JP"/>
        </w:rPr>
        <w:t> </w:t>
      </w:r>
      <w:r w:rsidRPr="00134D12">
        <w:rPr>
          <w:lang w:val="fr-FR" w:eastAsia="ja-JP"/>
        </w:rPr>
        <w:t>GNSS/SBAS existant sera complété. Le Tableau 23 contient d'autres informations connexes.</w:t>
      </w:r>
    </w:p>
    <w:p w14:paraId="27E2282C" w14:textId="77777777" w:rsidR="007A15DA" w:rsidRPr="00134D12" w:rsidRDefault="007A15DA" w:rsidP="004C6F99">
      <w:pPr>
        <w:pStyle w:val="TableNo"/>
        <w:rPr>
          <w:lang w:val="fr-FR" w:eastAsia="ja-JP"/>
        </w:rPr>
      </w:pPr>
      <w:r w:rsidRPr="00134D12">
        <w:rPr>
          <w:lang w:val="fr-FR" w:eastAsia="ja-JP"/>
        </w:rPr>
        <w:t>TABLEAU 23</w:t>
      </w:r>
    </w:p>
    <w:tbl>
      <w:tblPr>
        <w:tblpPr w:leftFromText="180" w:rightFromText="180" w:vertAnchor="text" w:horzAnchor="margin" w:tblpXSpec="center" w:tblpY="2"/>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7"/>
        <w:gridCol w:w="1606"/>
        <w:gridCol w:w="1610"/>
        <w:gridCol w:w="1607"/>
        <w:gridCol w:w="1607"/>
        <w:gridCol w:w="1602"/>
      </w:tblGrid>
      <w:tr w:rsidR="007A15DA" w:rsidRPr="00134D12" w14:paraId="3AB3FFB8" w14:textId="77777777" w:rsidTr="00563D2F">
        <w:trPr>
          <w:jc w:val="center"/>
        </w:trPr>
        <w:tc>
          <w:tcPr>
            <w:tcW w:w="1607" w:type="dxa"/>
            <w:vAlign w:val="center"/>
          </w:tcPr>
          <w:p w14:paraId="2A2BE359" w14:textId="77777777" w:rsidR="007A15DA" w:rsidRPr="00134D12" w:rsidRDefault="007A15DA" w:rsidP="004C6F99">
            <w:pPr>
              <w:pStyle w:val="Tablehead"/>
              <w:rPr>
                <w:lang w:val="fr-FR"/>
              </w:rPr>
            </w:pPr>
            <w:r w:rsidRPr="00134D12">
              <w:rPr>
                <w:lang w:val="fr-FR"/>
              </w:rPr>
              <w:t>Fréquence porteuse (MHz)</w:t>
            </w:r>
          </w:p>
        </w:tc>
        <w:tc>
          <w:tcPr>
            <w:tcW w:w="1606" w:type="dxa"/>
            <w:vAlign w:val="center"/>
          </w:tcPr>
          <w:p w14:paraId="70BD8C1F" w14:textId="77777777" w:rsidR="007A15DA" w:rsidRPr="00134D12" w:rsidRDefault="007A15DA" w:rsidP="004C6F99">
            <w:pPr>
              <w:pStyle w:val="Tablehead"/>
              <w:rPr>
                <w:lang w:val="fr-FR"/>
              </w:rPr>
            </w:pPr>
            <w:r w:rsidRPr="00134D12">
              <w:rPr>
                <w:lang w:val="fr-FR"/>
              </w:rPr>
              <w:t>Désignation</w:t>
            </w:r>
            <w:r w:rsidRPr="00134D12">
              <w:rPr>
                <w:lang w:val="fr-FR"/>
              </w:rPr>
              <w:br/>
              <w:t>de l'émission</w:t>
            </w:r>
          </w:p>
        </w:tc>
        <w:tc>
          <w:tcPr>
            <w:tcW w:w="1610" w:type="dxa"/>
            <w:vAlign w:val="center"/>
          </w:tcPr>
          <w:p w14:paraId="32B56358" w14:textId="77777777" w:rsidR="007A15DA" w:rsidRPr="00134D12" w:rsidRDefault="007A15DA" w:rsidP="004C6F99">
            <w:pPr>
              <w:pStyle w:val="Tablehead"/>
              <w:rPr>
                <w:lang w:val="fr-FR"/>
              </w:rPr>
            </w:pPr>
            <w:r w:rsidRPr="00134D12">
              <w:rPr>
                <w:lang w:val="fr-FR"/>
              </w:rPr>
              <w:t>Largeur de bande attribuée (MHz)</w:t>
            </w:r>
          </w:p>
        </w:tc>
        <w:tc>
          <w:tcPr>
            <w:tcW w:w="1607" w:type="dxa"/>
            <w:vAlign w:val="center"/>
          </w:tcPr>
          <w:p w14:paraId="73B0F7F7" w14:textId="77777777" w:rsidR="007A15DA" w:rsidRPr="00134D12" w:rsidRDefault="007A15DA" w:rsidP="004C6F99">
            <w:pPr>
              <w:pStyle w:val="Tablehead"/>
              <w:rPr>
                <w:lang w:val="fr-FR"/>
              </w:rPr>
            </w:pPr>
            <w:r w:rsidRPr="00134D12">
              <w:rPr>
                <w:lang w:val="fr-FR"/>
              </w:rPr>
              <w:t>Puissance de crête maximale (dBW)</w:t>
            </w:r>
          </w:p>
        </w:tc>
        <w:tc>
          <w:tcPr>
            <w:tcW w:w="1607" w:type="dxa"/>
            <w:vAlign w:val="center"/>
          </w:tcPr>
          <w:p w14:paraId="6725A621" w14:textId="77777777" w:rsidR="007A15DA" w:rsidRPr="00134D12" w:rsidRDefault="007A15DA" w:rsidP="004C6F99">
            <w:pPr>
              <w:pStyle w:val="Tablehead"/>
              <w:rPr>
                <w:lang w:val="fr-FR"/>
              </w:rPr>
            </w:pPr>
            <w:r w:rsidRPr="00134D12">
              <w:rPr>
                <w:lang w:val="fr-FR"/>
              </w:rPr>
              <w:t xml:space="preserve">Densité de puissance maximale </w:t>
            </w:r>
            <w:r w:rsidRPr="00134D12">
              <w:rPr>
                <w:lang w:val="fr-FR"/>
              </w:rPr>
              <w:br/>
              <w:t>(dB(W/Hz))</w:t>
            </w:r>
          </w:p>
        </w:tc>
        <w:tc>
          <w:tcPr>
            <w:tcW w:w="1602" w:type="dxa"/>
            <w:vAlign w:val="center"/>
          </w:tcPr>
          <w:p w14:paraId="2A63334E" w14:textId="77777777" w:rsidR="007A15DA" w:rsidRPr="00134D12" w:rsidRDefault="007A15DA" w:rsidP="004C6F99">
            <w:pPr>
              <w:pStyle w:val="Tablehead"/>
              <w:rPr>
                <w:lang w:val="fr-FR"/>
              </w:rPr>
            </w:pPr>
            <w:r w:rsidRPr="00134D12">
              <w:rPr>
                <w:lang w:val="fr-FR"/>
              </w:rPr>
              <w:t xml:space="preserve">Gain de l'antenne </w:t>
            </w:r>
            <w:r w:rsidRPr="00134D12">
              <w:rPr>
                <w:lang w:val="fr-FR"/>
              </w:rPr>
              <w:br/>
              <w:t>(dBi)</w:t>
            </w:r>
          </w:p>
        </w:tc>
      </w:tr>
      <w:tr w:rsidR="007A15DA" w:rsidRPr="00134D12" w14:paraId="12CDC9AB" w14:textId="77777777" w:rsidTr="00563D2F">
        <w:trPr>
          <w:jc w:val="center"/>
        </w:trPr>
        <w:tc>
          <w:tcPr>
            <w:tcW w:w="1607" w:type="dxa"/>
            <w:vMerge w:val="restart"/>
            <w:vAlign w:val="center"/>
          </w:tcPr>
          <w:p w14:paraId="2665FB28" w14:textId="77777777" w:rsidR="007A15DA" w:rsidRPr="00134D12" w:rsidRDefault="007A15DA" w:rsidP="004C6F99">
            <w:pPr>
              <w:pStyle w:val="Tabletext"/>
              <w:jc w:val="center"/>
              <w:rPr>
                <w:lang w:val="fr-FR" w:eastAsia="ja-JP"/>
              </w:rPr>
            </w:pPr>
            <w:r w:rsidRPr="00134D12">
              <w:rPr>
                <w:lang w:val="fr-FR" w:eastAsia="ja-JP"/>
              </w:rPr>
              <w:t>1 575,42</w:t>
            </w:r>
          </w:p>
        </w:tc>
        <w:tc>
          <w:tcPr>
            <w:tcW w:w="1606" w:type="dxa"/>
            <w:vAlign w:val="center"/>
          </w:tcPr>
          <w:p w14:paraId="3160E1AF" w14:textId="77777777" w:rsidR="007A15DA" w:rsidRPr="00134D12" w:rsidRDefault="007A15DA" w:rsidP="004C6F99">
            <w:pPr>
              <w:pStyle w:val="Tabletext"/>
              <w:jc w:val="center"/>
              <w:rPr>
                <w:lang w:val="fr-FR" w:eastAsia="ja-JP"/>
              </w:rPr>
            </w:pPr>
            <w:r w:rsidRPr="00134D12">
              <w:rPr>
                <w:lang w:val="fr-FR" w:eastAsia="ja-JP"/>
              </w:rPr>
              <w:t>4M00X2D</w:t>
            </w:r>
          </w:p>
        </w:tc>
        <w:tc>
          <w:tcPr>
            <w:tcW w:w="1610" w:type="dxa"/>
            <w:vAlign w:val="center"/>
          </w:tcPr>
          <w:p w14:paraId="6CBEBA3B" w14:textId="77777777" w:rsidR="007A15DA" w:rsidRPr="00134D12" w:rsidRDefault="007A15DA" w:rsidP="004C6F99">
            <w:pPr>
              <w:pStyle w:val="Tabletext"/>
              <w:jc w:val="center"/>
              <w:rPr>
                <w:lang w:val="fr-FR" w:eastAsia="ja-JP"/>
              </w:rPr>
            </w:pPr>
            <w:r w:rsidRPr="00134D12">
              <w:rPr>
                <w:lang w:val="fr-FR" w:eastAsia="ja-JP"/>
              </w:rPr>
              <w:t>4,0</w:t>
            </w:r>
          </w:p>
        </w:tc>
        <w:tc>
          <w:tcPr>
            <w:tcW w:w="1607" w:type="dxa"/>
            <w:vAlign w:val="center"/>
          </w:tcPr>
          <w:p w14:paraId="6BFB6A75" w14:textId="77777777" w:rsidR="007A15DA" w:rsidRPr="00134D12" w:rsidRDefault="007A15DA" w:rsidP="004C6F99">
            <w:pPr>
              <w:pStyle w:val="Tabletext"/>
              <w:jc w:val="center"/>
              <w:rPr>
                <w:lang w:val="fr-FR" w:eastAsia="ja-JP"/>
              </w:rPr>
            </w:pPr>
            <w:r w:rsidRPr="00134D12">
              <w:rPr>
                <w:lang w:val="fr-FR" w:eastAsia="ja-JP"/>
              </w:rPr>
              <w:t>17,9</w:t>
            </w:r>
          </w:p>
        </w:tc>
        <w:tc>
          <w:tcPr>
            <w:tcW w:w="1607" w:type="dxa"/>
            <w:vAlign w:val="center"/>
          </w:tcPr>
          <w:p w14:paraId="2730029E" w14:textId="77777777" w:rsidR="007A15DA" w:rsidRPr="00134D12" w:rsidRDefault="007A15DA" w:rsidP="004C6F99">
            <w:pPr>
              <w:pStyle w:val="Tabletext"/>
              <w:jc w:val="center"/>
              <w:rPr>
                <w:lang w:val="fr-FR" w:eastAsia="ja-JP"/>
              </w:rPr>
            </w:pPr>
            <w:r w:rsidRPr="00134D12">
              <w:rPr>
                <w:lang w:val="fr-FR"/>
              </w:rPr>
              <w:t>−</w:t>
            </w:r>
            <w:r w:rsidRPr="00134D12">
              <w:rPr>
                <w:lang w:val="fr-FR" w:eastAsia="ja-JP"/>
              </w:rPr>
              <w:t>42,1</w:t>
            </w:r>
          </w:p>
        </w:tc>
        <w:tc>
          <w:tcPr>
            <w:tcW w:w="1602" w:type="dxa"/>
            <w:vMerge w:val="restart"/>
            <w:vAlign w:val="center"/>
          </w:tcPr>
          <w:p w14:paraId="77E12177" w14:textId="77777777" w:rsidR="007A15DA" w:rsidRPr="00134D12" w:rsidRDefault="007A15DA" w:rsidP="004C6F99">
            <w:pPr>
              <w:pStyle w:val="Tabletext"/>
              <w:jc w:val="center"/>
              <w:rPr>
                <w:lang w:val="fr-FR" w:eastAsia="ja-JP"/>
              </w:rPr>
            </w:pPr>
            <w:r w:rsidRPr="00134D12">
              <w:rPr>
                <w:lang w:val="fr-FR" w:eastAsia="ja-JP"/>
              </w:rPr>
              <w:t>13,5</w:t>
            </w:r>
          </w:p>
        </w:tc>
      </w:tr>
      <w:tr w:rsidR="007A15DA" w:rsidRPr="00134D12" w14:paraId="1E3BA4D8" w14:textId="77777777" w:rsidTr="00563D2F">
        <w:trPr>
          <w:jc w:val="center"/>
        </w:trPr>
        <w:tc>
          <w:tcPr>
            <w:tcW w:w="1607" w:type="dxa"/>
            <w:vMerge/>
            <w:vAlign w:val="center"/>
          </w:tcPr>
          <w:p w14:paraId="7BBE6D46" w14:textId="77777777" w:rsidR="007A15DA" w:rsidRPr="00134D12" w:rsidRDefault="007A15DA" w:rsidP="004C6F99">
            <w:pPr>
              <w:pStyle w:val="Tabletext"/>
              <w:jc w:val="center"/>
              <w:rPr>
                <w:lang w:val="fr-FR"/>
              </w:rPr>
            </w:pPr>
          </w:p>
        </w:tc>
        <w:tc>
          <w:tcPr>
            <w:tcW w:w="1606" w:type="dxa"/>
            <w:vAlign w:val="center"/>
          </w:tcPr>
          <w:p w14:paraId="5373138F" w14:textId="77777777" w:rsidR="007A15DA" w:rsidRPr="00134D12" w:rsidRDefault="007A15DA" w:rsidP="004C6F99">
            <w:pPr>
              <w:pStyle w:val="Tabletext"/>
              <w:jc w:val="center"/>
              <w:rPr>
                <w:lang w:val="fr-FR" w:eastAsia="ja-JP"/>
              </w:rPr>
            </w:pPr>
            <w:r w:rsidRPr="00134D12">
              <w:rPr>
                <w:lang w:val="fr-FR" w:eastAsia="ja-JP"/>
              </w:rPr>
              <w:t>2M20X2D</w:t>
            </w:r>
          </w:p>
        </w:tc>
        <w:tc>
          <w:tcPr>
            <w:tcW w:w="1610" w:type="dxa"/>
            <w:vAlign w:val="center"/>
          </w:tcPr>
          <w:p w14:paraId="00C23BFB" w14:textId="77777777" w:rsidR="007A15DA" w:rsidRPr="00134D12" w:rsidRDefault="007A15DA" w:rsidP="004C6F99">
            <w:pPr>
              <w:pStyle w:val="Tabletext"/>
              <w:jc w:val="center"/>
              <w:rPr>
                <w:lang w:val="fr-FR" w:eastAsia="ja-JP"/>
              </w:rPr>
            </w:pPr>
            <w:r w:rsidRPr="00134D12">
              <w:rPr>
                <w:lang w:val="fr-FR" w:eastAsia="ja-JP"/>
              </w:rPr>
              <w:t>2,2</w:t>
            </w:r>
          </w:p>
        </w:tc>
        <w:tc>
          <w:tcPr>
            <w:tcW w:w="1607" w:type="dxa"/>
            <w:vAlign w:val="center"/>
          </w:tcPr>
          <w:p w14:paraId="3683B64B" w14:textId="77777777" w:rsidR="007A15DA" w:rsidRPr="00134D12" w:rsidRDefault="007A15DA" w:rsidP="004C6F99">
            <w:pPr>
              <w:pStyle w:val="Tabletext"/>
              <w:jc w:val="center"/>
              <w:rPr>
                <w:lang w:val="fr-FR" w:eastAsia="ja-JP"/>
              </w:rPr>
            </w:pPr>
            <w:r w:rsidRPr="00134D12">
              <w:rPr>
                <w:lang w:val="fr-FR" w:eastAsia="ja-JP"/>
              </w:rPr>
              <w:t>17,9</w:t>
            </w:r>
          </w:p>
        </w:tc>
        <w:tc>
          <w:tcPr>
            <w:tcW w:w="1607" w:type="dxa"/>
            <w:vAlign w:val="center"/>
          </w:tcPr>
          <w:p w14:paraId="75F5383B" w14:textId="77777777" w:rsidR="007A15DA" w:rsidRPr="00134D12" w:rsidRDefault="007A15DA" w:rsidP="004C6F99">
            <w:pPr>
              <w:pStyle w:val="Tabletext"/>
              <w:jc w:val="center"/>
              <w:rPr>
                <w:lang w:val="fr-FR" w:eastAsia="ja-JP"/>
              </w:rPr>
            </w:pPr>
            <w:r w:rsidRPr="00134D12">
              <w:rPr>
                <w:lang w:val="fr-FR"/>
              </w:rPr>
              <w:t>−</w:t>
            </w:r>
            <w:r w:rsidRPr="00134D12">
              <w:rPr>
                <w:lang w:val="fr-FR" w:eastAsia="ja-JP"/>
              </w:rPr>
              <w:t>42,1</w:t>
            </w:r>
          </w:p>
        </w:tc>
        <w:tc>
          <w:tcPr>
            <w:tcW w:w="1602" w:type="dxa"/>
            <w:vMerge/>
          </w:tcPr>
          <w:p w14:paraId="5B7B24B2" w14:textId="77777777" w:rsidR="007A15DA" w:rsidRPr="00134D12" w:rsidRDefault="007A15DA" w:rsidP="004C6F99">
            <w:pPr>
              <w:pStyle w:val="Tabletext"/>
              <w:jc w:val="center"/>
              <w:rPr>
                <w:lang w:val="fr-FR"/>
              </w:rPr>
            </w:pPr>
          </w:p>
        </w:tc>
      </w:tr>
    </w:tbl>
    <w:p w14:paraId="712FC6AF" w14:textId="77777777" w:rsidR="007A15DA" w:rsidRPr="00134D12" w:rsidRDefault="007A15DA" w:rsidP="004C6F99">
      <w:pPr>
        <w:pStyle w:val="Heading2"/>
        <w:rPr>
          <w:lang w:val="fr-FR" w:eastAsia="ja-JP"/>
        </w:rPr>
      </w:pPr>
      <w:bookmarkStart w:id="1400" w:name="_Toc427760339"/>
      <w:bookmarkStart w:id="1401" w:name="_Toc427760890"/>
      <w:bookmarkStart w:id="1402" w:name="_Toc427761264"/>
      <w:bookmarkStart w:id="1403" w:name="_Toc427763346"/>
      <w:bookmarkStart w:id="1404" w:name="_Toc427764210"/>
      <w:bookmarkStart w:id="1405" w:name="_Toc427843151"/>
      <w:bookmarkStart w:id="1406" w:name="_Toc427843541"/>
      <w:bookmarkStart w:id="1407" w:name="_Toc427843688"/>
      <w:bookmarkStart w:id="1408" w:name="_Toc427843834"/>
      <w:bookmarkStart w:id="1409" w:name="_Toc428173746"/>
      <w:bookmarkStart w:id="1410" w:name="_Toc428174989"/>
      <w:bookmarkStart w:id="1411" w:name="_Toc181632711"/>
      <w:bookmarkStart w:id="1412" w:name="_Toc182918312"/>
      <w:r w:rsidRPr="00134D12">
        <w:rPr>
          <w:lang w:val="fr-FR" w:eastAsia="ja-JP"/>
        </w:rPr>
        <w:t>6.2</w:t>
      </w:r>
      <w:r w:rsidRPr="00134D12">
        <w:rPr>
          <w:lang w:val="fr-FR" w:eastAsia="ja-JP"/>
        </w:rPr>
        <w:tab/>
        <w:t>Signal L5</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p>
    <w:p w14:paraId="50E62E12" w14:textId="16BCDCA8" w:rsidR="007A15DA" w:rsidRPr="00134D12" w:rsidRDefault="007A15DA" w:rsidP="004C6F99">
      <w:pPr>
        <w:rPr>
          <w:lang w:val="fr-FR" w:eastAsia="ja-JP"/>
        </w:rPr>
      </w:pPr>
      <w:r w:rsidRPr="00134D12">
        <w:rPr>
          <w:lang w:val="fr-FR" w:eastAsia="ja-JP"/>
        </w:rPr>
        <w:t>La fréquence L5 de 1 176,42 MHz est modulée, à la fois dans les canaux I et Q, avec</w:t>
      </w:r>
      <w:r w:rsidR="00384217" w:rsidRPr="00134D12">
        <w:rPr>
          <w:lang w:val="fr-FR" w:eastAsia="ja-JP"/>
        </w:rPr>
        <w:t> </w:t>
      </w:r>
      <w:r w:rsidRPr="00134D12">
        <w:rPr>
          <w:lang w:val="fr-FR" w:eastAsia="ja-JP"/>
        </w:rPr>
        <w:t>deux</w:t>
      </w:r>
      <w:r w:rsidR="00384217" w:rsidRPr="00134D12">
        <w:rPr>
          <w:lang w:val="fr-FR" w:eastAsia="ja-JP"/>
        </w:rPr>
        <w:t> </w:t>
      </w:r>
      <w:r w:rsidRPr="00134D12">
        <w:rPr>
          <w:lang w:val="fr-FR" w:eastAsia="ja-JP"/>
        </w:rPr>
        <w:t>codes</w:t>
      </w:r>
      <w:r w:rsidR="00384217" w:rsidRPr="00134D12">
        <w:rPr>
          <w:lang w:val="fr-FR" w:eastAsia="ja-JP"/>
        </w:rPr>
        <w:t> </w:t>
      </w:r>
      <w:r w:rsidRPr="00134D12">
        <w:rPr>
          <w:lang w:val="fr-FR" w:eastAsia="ja-JP"/>
        </w:rPr>
        <w:t>BPA</w:t>
      </w:r>
      <w:r w:rsidR="00384217" w:rsidRPr="00134D12">
        <w:rPr>
          <w:lang w:val="fr-FR" w:eastAsia="ja-JP"/>
        </w:rPr>
        <w:t> </w:t>
      </w:r>
      <w:r w:rsidRPr="00134D12">
        <w:rPr>
          <w:lang w:val="fr-FR" w:eastAsia="ja-JP"/>
        </w:rPr>
        <w:t>L5 différents. Le débit d'éléments de chaque code BPA L5 est de</w:t>
      </w:r>
      <w:r w:rsidR="00384217" w:rsidRPr="00134D12">
        <w:rPr>
          <w:lang w:val="fr-FR" w:eastAsia="ja-JP"/>
        </w:rPr>
        <w:t> </w:t>
      </w:r>
      <w:r w:rsidRPr="00134D12">
        <w:rPr>
          <w:lang w:val="fr-FR" w:eastAsia="ja-JP"/>
        </w:rPr>
        <w:t>10,23 Méléments/s et la longueur de code de 10 230. Mais seule la composante en phase est modulée avec les données de navigation. Le rendement de codage plus élevé du signal L5 permet d'améliorer la fonction d'autocorrélation du segment de l'utilisateur. Le Tableau 24 contient d'autres informations connexes.</w:t>
      </w:r>
    </w:p>
    <w:p w14:paraId="2982442E" w14:textId="77777777" w:rsidR="007A15DA" w:rsidRPr="00134D12" w:rsidRDefault="007A15DA" w:rsidP="004C6F99">
      <w:pPr>
        <w:pStyle w:val="TableNo"/>
        <w:rPr>
          <w:lang w:val="fr-FR" w:eastAsia="ja-JP"/>
        </w:rPr>
      </w:pPr>
      <w:r w:rsidRPr="00134D12">
        <w:rPr>
          <w:lang w:val="fr-FR" w:eastAsia="ja-JP"/>
        </w:rPr>
        <w:t>TABLEAU 24</w:t>
      </w:r>
    </w:p>
    <w:tbl>
      <w:tblPr>
        <w:tblpPr w:leftFromText="180" w:rightFromText="180" w:vertAnchor="text" w:horzAnchor="margin" w:tblpXSpec="center" w:tblpY="79"/>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7"/>
        <w:gridCol w:w="1606"/>
        <w:gridCol w:w="1610"/>
        <w:gridCol w:w="1607"/>
        <w:gridCol w:w="1607"/>
        <w:gridCol w:w="1602"/>
      </w:tblGrid>
      <w:tr w:rsidR="007A15DA" w:rsidRPr="00134D12" w14:paraId="255A2E8F" w14:textId="77777777" w:rsidTr="00563D2F">
        <w:trPr>
          <w:jc w:val="center"/>
        </w:trPr>
        <w:tc>
          <w:tcPr>
            <w:tcW w:w="1607" w:type="dxa"/>
            <w:vAlign w:val="center"/>
          </w:tcPr>
          <w:p w14:paraId="057E51CF" w14:textId="77777777" w:rsidR="007A15DA" w:rsidRPr="00134D12" w:rsidRDefault="007A15DA" w:rsidP="004C6F99">
            <w:pPr>
              <w:pStyle w:val="Tablehead"/>
              <w:rPr>
                <w:lang w:val="fr-FR"/>
              </w:rPr>
            </w:pPr>
            <w:r w:rsidRPr="00134D12">
              <w:rPr>
                <w:lang w:val="fr-FR"/>
              </w:rPr>
              <w:t>Fréquence porteuse (MHz)</w:t>
            </w:r>
          </w:p>
        </w:tc>
        <w:tc>
          <w:tcPr>
            <w:tcW w:w="1606" w:type="dxa"/>
            <w:vAlign w:val="center"/>
          </w:tcPr>
          <w:p w14:paraId="5A153569" w14:textId="77777777" w:rsidR="007A15DA" w:rsidRPr="00134D12" w:rsidRDefault="007A15DA" w:rsidP="004C6F99">
            <w:pPr>
              <w:pStyle w:val="Tablehead"/>
              <w:rPr>
                <w:lang w:val="fr-FR"/>
              </w:rPr>
            </w:pPr>
            <w:r w:rsidRPr="00134D12">
              <w:rPr>
                <w:lang w:val="fr-FR"/>
              </w:rPr>
              <w:t>Désignation</w:t>
            </w:r>
            <w:r w:rsidRPr="00134D12">
              <w:rPr>
                <w:lang w:val="fr-FR"/>
              </w:rPr>
              <w:br/>
              <w:t>de l'émission</w:t>
            </w:r>
          </w:p>
        </w:tc>
        <w:tc>
          <w:tcPr>
            <w:tcW w:w="1610" w:type="dxa"/>
            <w:vAlign w:val="center"/>
          </w:tcPr>
          <w:p w14:paraId="7AAED45C" w14:textId="77777777" w:rsidR="007A15DA" w:rsidRPr="00134D12" w:rsidRDefault="007A15DA" w:rsidP="004C6F99">
            <w:pPr>
              <w:pStyle w:val="Tablehead"/>
              <w:rPr>
                <w:lang w:val="fr-FR"/>
              </w:rPr>
            </w:pPr>
            <w:r w:rsidRPr="00134D12">
              <w:rPr>
                <w:lang w:val="fr-FR"/>
              </w:rPr>
              <w:t>Largeur de bande attribuée (MHz)</w:t>
            </w:r>
          </w:p>
        </w:tc>
        <w:tc>
          <w:tcPr>
            <w:tcW w:w="1607" w:type="dxa"/>
            <w:vAlign w:val="center"/>
          </w:tcPr>
          <w:p w14:paraId="2015B7BF" w14:textId="77777777" w:rsidR="007A15DA" w:rsidRPr="00134D12" w:rsidRDefault="007A15DA" w:rsidP="004C6F99">
            <w:pPr>
              <w:pStyle w:val="Tablehead"/>
              <w:rPr>
                <w:lang w:val="fr-FR"/>
              </w:rPr>
            </w:pPr>
            <w:r w:rsidRPr="00134D12">
              <w:rPr>
                <w:lang w:val="fr-FR"/>
              </w:rPr>
              <w:t>Puissance de crête maximale (dBW)</w:t>
            </w:r>
          </w:p>
        </w:tc>
        <w:tc>
          <w:tcPr>
            <w:tcW w:w="1607" w:type="dxa"/>
            <w:vAlign w:val="center"/>
          </w:tcPr>
          <w:p w14:paraId="7C36EAA2" w14:textId="77777777" w:rsidR="007A15DA" w:rsidRPr="00134D12" w:rsidRDefault="007A15DA" w:rsidP="004C6F99">
            <w:pPr>
              <w:pStyle w:val="Tablehead"/>
              <w:rPr>
                <w:lang w:val="fr-FR"/>
              </w:rPr>
            </w:pPr>
            <w:r w:rsidRPr="00134D12">
              <w:rPr>
                <w:lang w:val="fr-FR"/>
              </w:rPr>
              <w:t xml:space="preserve">Densité de puissance maximale </w:t>
            </w:r>
            <w:r w:rsidRPr="00134D12">
              <w:rPr>
                <w:lang w:val="fr-FR"/>
              </w:rPr>
              <w:br/>
              <w:t>(dB(W/Hz))</w:t>
            </w:r>
          </w:p>
        </w:tc>
        <w:tc>
          <w:tcPr>
            <w:tcW w:w="1602" w:type="dxa"/>
            <w:vAlign w:val="center"/>
          </w:tcPr>
          <w:p w14:paraId="61D4374B" w14:textId="77777777" w:rsidR="007A15DA" w:rsidRPr="00134D12" w:rsidRDefault="007A15DA" w:rsidP="004C6F99">
            <w:pPr>
              <w:pStyle w:val="Tablehead"/>
              <w:rPr>
                <w:lang w:val="fr-FR"/>
              </w:rPr>
            </w:pPr>
            <w:r w:rsidRPr="00134D12">
              <w:rPr>
                <w:lang w:val="fr-FR"/>
              </w:rPr>
              <w:t xml:space="preserve">Gain de l'antenne </w:t>
            </w:r>
            <w:r w:rsidRPr="00134D12">
              <w:rPr>
                <w:lang w:val="fr-FR"/>
              </w:rPr>
              <w:br/>
              <w:t>(dBi)</w:t>
            </w:r>
          </w:p>
        </w:tc>
      </w:tr>
      <w:tr w:rsidR="007A15DA" w:rsidRPr="00134D12" w14:paraId="322D2211" w14:textId="77777777" w:rsidTr="00563D2F">
        <w:trPr>
          <w:jc w:val="center"/>
        </w:trPr>
        <w:tc>
          <w:tcPr>
            <w:tcW w:w="1607" w:type="dxa"/>
            <w:vMerge w:val="restart"/>
            <w:vAlign w:val="center"/>
          </w:tcPr>
          <w:p w14:paraId="0FB8F686" w14:textId="77777777" w:rsidR="007A15DA" w:rsidRPr="00134D12" w:rsidRDefault="007A15DA" w:rsidP="004C6F99">
            <w:pPr>
              <w:pStyle w:val="Tabletext"/>
              <w:jc w:val="center"/>
              <w:rPr>
                <w:lang w:val="fr-FR" w:eastAsia="ja-JP"/>
              </w:rPr>
            </w:pPr>
            <w:r w:rsidRPr="00134D12">
              <w:rPr>
                <w:lang w:val="fr-FR" w:eastAsia="ja-JP"/>
              </w:rPr>
              <w:t>1 176,45</w:t>
            </w:r>
          </w:p>
        </w:tc>
        <w:tc>
          <w:tcPr>
            <w:tcW w:w="1606" w:type="dxa"/>
            <w:vAlign w:val="center"/>
          </w:tcPr>
          <w:p w14:paraId="45D62C99" w14:textId="77777777" w:rsidR="007A15DA" w:rsidRPr="00134D12" w:rsidRDefault="007A15DA" w:rsidP="004C6F99">
            <w:pPr>
              <w:pStyle w:val="Tabletext"/>
              <w:jc w:val="center"/>
              <w:rPr>
                <w:lang w:val="fr-FR" w:eastAsia="ja-JP"/>
              </w:rPr>
            </w:pPr>
            <w:r w:rsidRPr="00134D12">
              <w:rPr>
                <w:lang w:val="fr-FR" w:eastAsia="ja-JP"/>
              </w:rPr>
              <w:t>20</w:t>
            </w:r>
            <w:r w:rsidRPr="00134D12">
              <w:rPr>
                <w:lang w:val="fr-FR"/>
              </w:rPr>
              <w:t>M0X2</w:t>
            </w:r>
            <w:r w:rsidRPr="00134D12">
              <w:rPr>
                <w:lang w:val="fr-FR" w:eastAsia="ja-JP"/>
              </w:rPr>
              <w:t>D</w:t>
            </w:r>
          </w:p>
        </w:tc>
        <w:tc>
          <w:tcPr>
            <w:tcW w:w="1610" w:type="dxa"/>
            <w:vAlign w:val="center"/>
          </w:tcPr>
          <w:p w14:paraId="4479D315" w14:textId="77777777" w:rsidR="007A15DA" w:rsidRPr="00134D12" w:rsidRDefault="007A15DA" w:rsidP="004C6F99">
            <w:pPr>
              <w:pStyle w:val="Tabletext"/>
              <w:jc w:val="center"/>
              <w:rPr>
                <w:lang w:val="fr-FR" w:eastAsia="ja-JP"/>
              </w:rPr>
            </w:pPr>
            <w:r w:rsidRPr="00134D12">
              <w:rPr>
                <w:lang w:val="fr-FR" w:eastAsia="ja-JP"/>
              </w:rPr>
              <w:t>20</w:t>
            </w:r>
          </w:p>
        </w:tc>
        <w:tc>
          <w:tcPr>
            <w:tcW w:w="1607" w:type="dxa"/>
            <w:vAlign w:val="center"/>
          </w:tcPr>
          <w:p w14:paraId="10A39CE1" w14:textId="77777777" w:rsidR="007A15DA" w:rsidRPr="00134D12" w:rsidRDefault="007A15DA" w:rsidP="004C6F99">
            <w:pPr>
              <w:pStyle w:val="Tabletext"/>
              <w:jc w:val="center"/>
              <w:rPr>
                <w:lang w:val="fr-FR" w:eastAsia="ja-JP"/>
              </w:rPr>
            </w:pPr>
            <w:r w:rsidRPr="00134D12">
              <w:rPr>
                <w:lang w:val="fr-FR" w:eastAsia="ja-JP"/>
              </w:rPr>
              <w:t>16,5</w:t>
            </w:r>
          </w:p>
        </w:tc>
        <w:tc>
          <w:tcPr>
            <w:tcW w:w="1607" w:type="dxa"/>
            <w:vAlign w:val="center"/>
          </w:tcPr>
          <w:p w14:paraId="6FC62BD1" w14:textId="77777777" w:rsidR="007A15DA" w:rsidRPr="00134D12" w:rsidRDefault="007A15DA" w:rsidP="004C6F99">
            <w:pPr>
              <w:pStyle w:val="Tabletext"/>
              <w:jc w:val="center"/>
              <w:rPr>
                <w:lang w:val="fr-FR" w:eastAsia="ja-JP"/>
              </w:rPr>
            </w:pPr>
            <w:r w:rsidRPr="00134D12">
              <w:rPr>
                <w:lang w:val="fr-FR"/>
              </w:rPr>
              <w:t>−</w:t>
            </w:r>
            <w:r w:rsidRPr="00134D12">
              <w:rPr>
                <w:lang w:val="fr-FR" w:eastAsia="ja-JP"/>
              </w:rPr>
              <w:t>53,5</w:t>
            </w:r>
          </w:p>
        </w:tc>
        <w:tc>
          <w:tcPr>
            <w:tcW w:w="1602" w:type="dxa"/>
            <w:vMerge w:val="restart"/>
            <w:vAlign w:val="center"/>
          </w:tcPr>
          <w:p w14:paraId="208BE717" w14:textId="77777777" w:rsidR="007A15DA" w:rsidRPr="00134D12" w:rsidRDefault="007A15DA" w:rsidP="004C6F99">
            <w:pPr>
              <w:pStyle w:val="Tabletext"/>
              <w:jc w:val="center"/>
              <w:rPr>
                <w:lang w:val="fr-FR" w:eastAsia="ja-JP"/>
              </w:rPr>
            </w:pPr>
            <w:r w:rsidRPr="00134D12">
              <w:rPr>
                <w:lang w:val="fr-FR" w:eastAsia="ja-JP"/>
              </w:rPr>
              <w:t>13,0</w:t>
            </w:r>
          </w:p>
        </w:tc>
      </w:tr>
      <w:tr w:rsidR="007A15DA" w:rsidRPr="00134D12" w14:paraId="5769A644" w14:textId="77777777" w:rsidTr="00563D2F">
        <w:trPr>
          <w:jc w:val="center"/>
        </w:trPr>
        <w:tc>
          <w:tcPr>
            <w:tcW w:w="1607" w:type="dxa"/>
            <w:vMerge/>
            <w:vAlign w:val="center"/>
          </w:tcPr>
          <w:p w14:paraId="0880AF4F" w14:textId="77777777" w:rsidR="007A15DA" w:rsidRPr="00134D12" w:rsidRDefault="007A15DA" w:rsidP="004C6F99">
            <w:pPr>
              <w:pStyle w:val="Tabletext"/>
              <w:jc w:val="center"/>
              <w:rPr>
                <w:lang w:val="fr-FR"/>
              </w:rPr>
            </w:pPr>
          </w:p>
        </w:tc>
        <w:tc>
          <w:tcPr>
            <w:tcW w:w="1606" w:type="dxa"/>
            <w:vAlign w:val="center"/>
          </w:tcPr>
          <w:p w14:paraId="4BD227F7" w14:textId="77777777" w:rsidR="007A15DA" w:rsidRPr="00134D12" w:rsidRDefault="007A15DA" w:rsidP="004C6F99">
            <w:pPr>
              <w:pStyle w:val="Tabletext"/>
              <w:jc w:val="center"/>
              <w:rPr>
                <w:lang w:val="fr-FR" w:eastAsia="ja-JP"/>
              </w:rPr>
            </w:pPr>
            <w:r w:rsidRPr="00134D12">
              <w:rPr>
                <w:lang w:val="fr-FR" w:eastAsia="ja-JP"/>
              </w:rPr>
              <w:t>4M00X2D</w:t>
            </w:r>
          </w:p>
        </w:tc>
        <w:tc>
          <w:tcPr>
            <w:tcW w:w="1610" w:type="dxa"/>
            <w:vAlign w:val="center"/>
          </w:tcPr>
          <w:p w14:paraId="58540665" w14:textId="77777777" w:rsidR="007A15DA" w:rsidRPr="00134D12" w:rsidRDefault="007A15DA" w:rsidP="004C6F99">
            <w:pPr>
              <w:pStyle w:val="Tabletext"/>
              <w:jc w:val="center"/>
              <w:rPr>
                <w:lang w:val="fr-FR" w:eastAsia="ja-JP"/>
              </w:rPr>
            </w:pPr>
            <w:r w:rsidRPr="00134D12">
              <w:rPr>
                <w:lang w:val="fr-FR" w:eastAsia="ja-JP"/>
              </w:rPr>
              <w:t>4</w:t>
            </w:r>
          </w:p>
        </w:tc>
        <w:tc>
          <w:tcPr>
            <w:tcW w:w="1607" w:type="dxa"/>
            <w:vAlign w:val="center"/>
          </w:tcPr>
          <w:p w14:paraId="2A863E77" w14:textId="77777777" w:rsidR="007A15DA" w:rsidRPr="00134D12" w:rsidRDefault="007A15DA" w:rsidP="004C6F99">
            <w:pPr>
              <w:pStyle w:val="Tabletext"/>
              <w:jc w:val="center"/>
              <w:rPr>
                <w:lang w:val="fr-FR" w:eastAsia="ja-JP"/>
              </w:rPr>
            </w:pPr>
            <w:r w:rsidRPr="00134D12">
              <w:rPr>
                <w:lang w:val="fr-FR" w:eastAsia="ja-JP"/>
              </w:rPr>
              <w:t>16,5</w:t>
            </w:r>
          </w:p>
        </w:tc>
        <w:tc>
          <w:tcPr>
            <w:tcW w:w="1607" w:type="dxa"/>
            <w:vAlign w:val="center"/>
          </w:tcPr>
          <w:p w14:paraId="7B1712AD" w14:textId="77777777" w:rsidR="007A15DA" w:rsidRPr="00134D12" w:rsidRDefault="007A15DA" w:rsidP="004C6F99">
            <w:pPr>
              <w:pStyle w:val="Tabletext"/>
              <w:jc w:val="center"/>
              <w:rPr>
                <w:lang w:val="fr-FR" w:eastAsia="ja-JP"/>
              </w:rPr>
            </w:pPr>
            <w:r w:rsidRPr="00134D12">
              <w:rPr>
                <w:lang w:val="fr-FR"/>
              </w:rPr>
              <w:t>−</w:t>
            </w:r>
            <w:r w:rsidRPr="00134D12">
              <w:rPr>
                <w:lang w:val="fr-FR" w:eastAsia="ja-JP"/>
              </w:rPr>
              <w:t>43,5</w:t>
            </w:r>
          </w:p>
        </w:tc>
        <w:tc>
          <w:tcPr>
            <w:tcW w:w="1602" w:type="dxa"/>
            <w:vMerge/>
          </w:tcPr>
          <w:p w14:paraId="3F346092" w14:textId="77777777" w:rsidR="007A15DA" w:rsidRPr="00134D12" w:rsidRDefault="007A15DA" w:rsidP="004C6F99">
            <w:pPr>
              <w:pStyle w:val="Tabletext"/>
              <w:jc w:val="center"/>
              <w:rPr>
                <w:lang w:val="fr-FR"/>
              </w:rPr>
            </w:pPr>
          </w:p>
        </w:tc>
      </w:tr>
    </w:tbl>
    <w:p w14:paraId="0B1C67C2" w14:textId="77777777" w:rsidR="007A15DA" w:rsidRPr="00134D12" w:rsidRDefault="007A15DA" w:rsidP="00272514">
      <w:pPr>
        <w:pStyle w:val="AnnexNoTitle"/>
        <w:rPr>
          <w:lang w:val="fr-FR"/>
        </w:rPr>
      </w:pPr>
      <w:bookmarkStart w:id="1413" w:name="_Toc181632712"/>
      <w:bookmarkStart w:id="1414" w:name="_Toc182918313"/>
      <w:r w:rsidRPr="00134D12">
        <w:rPr>
          <w:lang w:val="fr-FR"/>
        </w:rPr>
        <w:lastRenderedPageBreak/>
        <w:t>Annexe 10</w:t>
      </w:r>
      <w:r w:rsidRPr="00134D12">
        <w:rPr>
          <w:lang w:val="fr-FR"/>
        </w:rPr>
        <w:br/>
      </w:r>
      <w:r w:rsidRPr="00134D12">
        <w:rPr>
          <w:lang w:val="fr-FR"/>
        </w:rPr>
        <w:br/>
        <w:t>Description technique du système régional indien de navigation par satellite (IRNSS) et du système SBAS indien, GAGAN (système d'amélioration</w:t>
      </w:r>
      <w:r w:rsidRPr="00134D12">
        <w:rPr>
          <w:lang w:val="fr-FR"/>
        </w:rPr>
        <w:br/>
        <w:t>de la navigation assisté par GPS)</w:t>
      </w:r>
      <w:bookmarkEnd w:id="1413"/>
      <w:bookmarkEnd w:id="1414"/>
    </w:p>
    <w:p w14:paraId="5BC523EA" w14:textId="77777777" w:rsidR="007A15DA" w:rsidRPr="00134D12" w:rsidRDefault="007A15DA" w:rsidP="004C6F99">
      <w:pPr>
        <w:pStyle w:val="Heading1"/>
        <w:rPr>
          <w:lang w:val="fr-FR"/>
        </w:rPr>
      </w:pPr>
      <w:bookmarkStart w:id="1415" w:name="_Toc427760340"/>
      <w:bookmarkStart w:id="1416" w:name="_Toc427760891"/>
      <w:bookmarkStart w:id="1417" w:name="_Toc427761265"/>
      <w:bookmarkStart w:id="1418" w:name="_Toc427763347"/>
      <w:bookmarkStart w:id="1419" w:name="_Toc427764211"/>
      <w:bookmarkStart w:id="1420" w:name="_Toc427843152"/>
      <w:bookmarkStart w:id="1421" w:name="_Toc427843542"/>
      <w:bookmarkStart w:id="1422" w:name="_Toc427843689"/>
      <w:bookmarkStart w:id="1423" w:name="_Toc427843835"/>
      <w:bookmarkStart w:id="1424" w:name="_Toc428173747"/>
      <w:bookmarkStart w:id="1425" w:name="_Toc428174990"/>
      <w:bookmarkStart w:id="1426" w:name="_Toc181632713"/>
      <w:bookmarkStart w:id="1427" w:name="_Toc182918314"/>
      <w:r w:rsidRPr="00134D12">
        <w:rPr>
          <w:lang w:val="fr-FR"/>
        </w:rPr>
        <w:t>1</w:t>
      </w:r>
      <w:r w:rsidRPr="00134D12">
        <w:rPr>
          <w:lang w:val="fr-FR"/>
        </w:rPr>
        <w:tab/>
        <w:t>Introduction</w:t>
      </w:r>
      <w:bookmarkEnd w:id="1415"/>
      <w:bookmarkEnd w:id="1416"/>
      <w:bookmarkEnd w:id="1417"/>
      <w:bookmarkEnd w:id="1418"/>
      <w:bookmarkEnd w:id="1419"/>
      <w:bookmarkEnd w:id="1420"/>
      <w:bookmarkEnd w:id="1421"/>
      <w:bookmarkEnd w:id="1422"/>
      <w:bookmarkEnd w:id="1423"/>
      <w:bookmarkEnd w:id="1424"/>
      <w:bookmarkEnd w:id="1425"/>
      <w:bookmarkEnd w:id="1426"/>
      <w:bookmarkEnd w:id="1427"/>
    </w:p>
    <w:p w14:paraId="476F96CE" w14:textId="77777777" w:rsidR="00862C9F" w:rsidRPr="00134D12" w:rsidRDefault="007A15DA" w:rsidP="004C6F99">
      <w:pPr>
        <w:rPr>
          <w:lang w:val="fr-FR"/>
        </w:rPr>
      </w:pPr>
      <w:r w:rsidRPr="00134D12">
        <w:rPr>
          <w:lang w:val="fr-FR"/>
        </w:rPr>
        <w:t>L'Inde met actuellement en œuvre son propre système régional de navigation par satellite (IRNSS) au-dessus du sous-continent indien et des zones limitrophes. Le système IRNSS fonctionnera dans la bande 1 164-1 215 MHz et éventuellement dans la bande 1 559-1 610 MHz. La constellation de base du système IRNSS comprend 3 satellites OSG et 4 satellites OSG en orbite inclinée (I-OSG) de 29°E par rapport au plan de l'équateur. Il est prévu d'ajouter à la constellation de base de 7 satellites 4 satellites I-OSG supplémentaires, ce qui fait une constellation de 11 satellites au total. Ce système vise à fournir des données de position, de navigation et de référence de temps précises.</w:t>
      </w:r>
    </w:p>
    <w:p w14:paraId="4EFC277A" w14:textId="59809F4F" w:rsidR="007A15DA" w:rsidRPr="00134D12" w:rsidRDefault="007A15DA" w:rsidP="004C6F99">
      <w:pPr>
        <w:rPr>
          <w:lang w:val="fr-FR"/>
        </w:rPr>
      </w:pPr>
      <w:r w:rsidRPr="00134D12">
        <w:rPr>
          <w:lang w:val="fr-FR"/>
        </w:rPr>
        <w:t>L'Inde met actuellement en œuvre un système SBAS (système complémentaire à satellites), le système GAGAN (système de navigation complémentaire GEO assisté par GPS) au-dessus de l'espace aérien indien. Le système complémentaire à satellites indien, GAGAN, est censé offrir une précision, une fiabilité, une intégrité et une continuité meilleures que celles offertes par le système</w:t>
      </w:r>
      <w:r w:rsidR="00384217" w:rsidRPr="00134D12">
        <w:rPr>
          <w:lang w:val="fr-FR"/>
        </w:rPr>
        <w:t> </w:t>
      </w:r>
      <w:r w:rsidRPr="00134D12">
        <w:rPr>
          <w:lang w:val="fr-FR"/>
        </w:rPr>
        <w:t>GPS de base. Les caractéristiques du segment spatial et du segment au sol sont similaires à celles d'autres systèmes SBAS mis en œuvre, tels le système WAAS au-dessus de l'espace aérien américain, le système EGNOS dans la région ECAC de l'Europe et le système MSAS au-dessus du Japon.</w:t>
      </w:r>
    </w:p>
    <w:p w14:paraId="373479C6" w14:textId="77777777" w:rsidR="00862C9F" w:rsidRPr="00134D12" w:rsidRDefault="007A15DA" w:rsidP="004C6F99">
      <w:pPr>
        <w:pStyle w:val="Heading2"/>
        <w:rPr>
          <w:lang w:val="fr-FR"/>
        </w:rPr>
      </w:pPr>
      <w:bookmarkStart w:id="1428" w:name="_Toc427760341"/>
      <w:bookmarkStart w:id="1429" w:name="_Toc427760892"/>
      <w:bookmarkStart w:id="1430" w:name="_Toc427761266"/>
      <w:bookmarkStart w:id="1431" w:name="_Toc427763348"/>
      <w:bookmarkStart w:id="1432" w:name="_Toc427764212"/>
      <w:bookmarkStart w:id="1433" w:name="_Toc427843153"/>
      <w:bookmarkStart w:id="1434" w:name="_Toc427843543"/>
      <w:bookmarkStart w:id="1435" w:name="_Toc427843690"/>
      <w:bookmarkStart w:id="1436" w:name="_Toc427843836"/>
      <w:bookmarkStart w:id="1437" w:name="_Toc428173748"/>
      <w:bookmarkStart w:id="1438" w:name="_Toc428174991"/>
      <w:bookmarkStart w:id="1439" w:name="_Toc181632714"/>
      <w:bookmarkStart w:id="1440" w:name="_Toc182918315"/>
      <w:r w:rsidRPr="00134D12">
        <w:rPr>
          <w:lang w:val="fr-FR"/>
        </w:rPr>
        <w:t>1.1</w:t>
      </w:r>
      <w:r w:rsidRPr="00134D12">
        <w:rPr>
          <w:lang w:val="fr-FR"/>
        </w:rPr>
        <w:tab/>
        <w:t>Besoins en fréquences des systèmes IRNSS et GAGAN</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p>
    <w:p w14:paraId="5A310FB2" w14:textId="350C62BB" w:rsidR="007A15DA" w:rsidRPr="00134D12" w:rsidRDefault="007A15DA" w:rsidP="004C6F99">
      <w:pPr>
        <w:rPr>
          <w:lang w:val="fr-FR"/>
        </w:rPr>
      </w:pPr>
      <w:r w:rsidRPr="00134D12">
        <w:rPr>
          <w:lang w:val="fr-FR"/>
        </w:rPr>
        <w:t>Les besoins en fréquences du système IRNSS sont basés sur une évaluation de la précision nécessaire concernant la position, la navigation et le temps, sur les estimations du temps de propagation espace vers Terre ainsi que de la propagation par trajets multiples et du bruit du récepteur et enfin sur le coût et la configuration de l'équipement.</w:t>
      </w:r>
    </w:p>
    <w:p w14:paraId="0F6AAB23" w14:textId="77777777" w:rsidR="00862C9F" w:rsidRPr="00134D12" w:rsidRDefault="007A15DA" w:rsidP="004C6F99">
      <w:pPr>
        <w:rPr>
          <w:lang w:val="fr-FR"/>
        </w:rPr>
      </w:pPr>
      <w:r w:rsidRPr="00134D12">
        <w:rPr>
          <w:lang w:val="fr-FR"/>
        </w:rPr>
        <w:t>Sur la porteuse L5, le système IRNSS émet deux signaux sur la fréquence centrale 1 176,45 MHz, à savoir un signal pour le service de positionnement standard (SPS) avec une modulation MDPB à 1 MHz et un signal pour le service restreint (RS) avec une modulation BOC (5,2).</w:t>
      </w:r>
    </w:p>
    <w:p w14:paraId="67405A65" w14:textId="264B61E3" w:rsidR="00862C9F" w:rsidRPr="00134D12" w:rsidRDefault="007A15DA" w:rsidP="004C6F99">
      <w:pPr>
        <w:rPr>
          <w:lang w:val="fr-FR"/>
        </w:rPr>
      </w:pPr>
      <w:r w:rsidRPr="00134D12">
        <w:rPr>
          <w:lang w:val="fr-FR"/>
        </w:rPr>
        <w:t>Sur la porteuse L1, il est prévu que le système IRNSS émettra deux signaux sur la fréquence centrale</w:t>
      </w:r>
      <w:r w:rsidR="00384217" w:rsidRPr="00134D12">
        <w:rPr>
          <w:lang w:val="fr-FR"/>
        </w:rPr>
        <w:t> </w:t>
      </w:r>
      <w:r w:rsidRPr="00134D12">
        <w:rPr>
          <w:lang w:val="fr-FR"/>
        </w:rPr>
        <w:t>1 575,42 MHz, à savoir un signal SPS avec une modulation BOC (1,1) ou CBOC (6,1, 1/11) ou TMBOC (6,1, 1/11) et un signal RS avec une modulation BOC (5,2) ou BOC (4,2) ou BOC (12,2) (un schéma de modulation sera choisi parmi ces trois options en fonction des résultats de la coordination avec les autres opérateurs du système GNSS).</w:t>
      </w:r>
    </w:p>
    <w:p w14:paraId="4490F4CD" w14:textId="0818FBD5" w:rsidR="007A15DA" w:rsidRPr="00134D12" w:rsidRDefault="007A15DA" w:rsidP="004C6F99">
      <w:pPr>
        <w:rPr>
          <w:lang w:val="fr-FR"/>
        </w:rPr>
      </w:pPr>
      <w:r w:rsidRPr="00134D12">
        <w:rPr>
          <w:lang w:val="fr-FR"/>
        </w:rPr>
        <w:t>Le système complémentaire à satellites indien, GAGAN, émet des signaux complémentaires dans la</w:t>
      </w:r>
      <w:r w:rsidR="005762B1" w:rsidRPr="00134D12">
        <w:rPr>
          <w:lang w:val="fr-FR"/>
        </w:rPr>
        <w:t xml:space="preserve"> </w:t>
      </w:r>
      <w:r w:rsidRPr="00134D12">
        <w:rPr>
          <w:lang w:val="fr-FR"/>
        </w:rPr>
        <w:t>bande 1 559-1 610 MHz (avec une fréquence centrale de 1 575,42 MHz) et dans la bande</w:t>
      </w:r>
      <w:r w:rsidR="005762B1" w:rsidRPr="00134D12">
        <w:rPr>
          <w:lang w:val="fr-FR"/>
        </w:rPr>
        <w:t> </w:t>
      </w:r>
      <w:r w:rsidRPr="00134D12">
        <w:rPr>
          <w:lang w:val="fr-FR"/>
        </w:rPr>
        <w:t>1 164</w:t>
      </w:r>
      <w:r w:rsidR="005762B1" w:rsidRPr="00134D12">
        <w:rPr>
          <w:lang w:val="fr-FR"/>
        </w:rPr>
        <w:noBreakHyphen/>
      </w:r>
      <w:r w:rsidRPr="00134D12">
        <w:rPr>
          <w:lang w:val="fr-FR"/>
        </w:rPr>
        <w:t>1 215 MHz (avec une fréquence centrale de 1 176,45 MHz).</w:t>
      </w:r>
    </w:p>
    <w:p w14:paraId="080C3D0F" w14:textId="77777777" w:rsidR="007A15DA" w:rsidRPr="00134D12" w:rsidRDefault="007A15DA" w:rsidP="004C6F99">
      <w:pPr>
        <w:pStyle w:val="Heading1"/>
        <w:rPr>
          <w:lang w:val="fr-FR"/>
        </w:rPr>
      </w:pPr>
      <w:bookmarkStart w:id="1441" w:name="_Toc427760342"/>
      <w:bookmarkStart w:id="1442" w:name="_Toc427760893"/>
      <w:bookmarkStart w:id="1443" w:name="_Toc427761267"/>
      <w:bookmarkStart w:id="1444" w:name="_Toc427763349"/>
      <w:bookmarkStart w:id="1445" w:name="_Toc427764213"/>
      <w:bookmarkStart w:id="1446" w:name="_Toc427843154"/>
      <w:bookmarkStart w:id="1447" w:name="_Toc427843544"/>
      <w:bookmarkStart w:id="1448" w:name="_Toc427843691"/>
      <w:bookmarkStart w:id="1449" w:name="_Toc427843837"/>
      <w:bookmarkStart w:id="1450" w:name="_Toc428173749"/>
      <w:bookmarkStart w:id="1451" w:name="_Toc428174992"/>
      <w:bookmarkStart w:id="1452" w:name="_Toc181632715"/>
      <w:bookmarkStart w:id="1453" w:name="_Toc182918316"/>
      <w:r w:rsidRPr="00134D12">
        <w:rPr>
          <w:lang w:val="fr-FR"/>
        </w:rPr>
        <w:t>2</w:t>
      </w:r>
      <w:r w:rsidRPr="00134D12">
        <w:rPr>
          <w:lang w:val="fr-FR"/>
        </w:rPr>
        <w:tab/>
        <w:t>Présentation générale des systèmes</w:t>
      </w:r>
      <w:bookmarkEnd w:id="1441"/>
      <w:bookmarkEnd w:id="1442"/>
      <w:bookmarkEnd w:id="1443"/>
      <w:bookmarkEnd w:id="1444"/>
      <w:bookmarkEnd w:id="1445"/>
      <w:bookmarkEnd w:id="1446"/>
      <w:bookmarkEnd w:id="1447"/>
      <w:bookmarkEnd w:id="1448"/>
      <w:bookmarkEnd w:id="1449"/>
      <w:bookmarkEnd w:id="1450"/>
      <w:bookmarkEnd w:id="1451"/>
      <w:bookmarkEnd w:id="1452"/>
      <w:bookmarkEnd w:id="1453"/>
    </w:p>
    <w:p w14:paraId="588F2118" w14:textId="77777777" w:rsidR="007A15DA" w:rsidRPr="00134D12" w:rsidRDefault="007A15DA" w:rsidP="004C6F99">
      <w:pPr>
        <w:rPr>
          <w:lang w:val="fr-FR"/>
        </w:rPr>
      </w:pPr>
      <w:r w:rsidRPr="00134D12">
        <w:rPr>
          <w:lang w:val="fr-FR"/>
        </w:rPr>
        <w:t>Le système IRNSS est un système de radionavigation par satellite tout temps fonctionnant en continu qui fournit des données de positionnement, de navigation et horaires à tout utilisateur équipé d'un récepteur approprié, n'importe où dans la zone de service.</w:t>
      </w:r>
    </w:p>
    <w:p w14:paraId="05F57BDA" w14:textId="77777777" w:rsidR="007A15DA" w:rsidRPr="00134D12" w:rsidRDefault="007A15DA" w:rsidP="004C6F99">
      <w:pPr>
        <w:rPr>
          <w:lang w:val="fr-FR"/>
        </w:rPr>
      </w:pPr>
      <w:r w:rsidRPr="00134D12">
        <w:rPr>
          <w:lang w:val="fr-FR"/>
        </w:rPr>
        <w:lastRenderedPageBreak/>
        <w:t>Le système fonctionne sur le principe de la trilatération passive. L'équipement d'utilisateur mesure les pseudodistances par rapport à au moins 4 satellites et calcule sa position après avoir synchronisé son horloge sur celle du système IRNSS en utilisant les éphémérides et les paramètres de correction d'horloge qu'il reçoit.</w:t>
      </w:r>
    </w:p>
    <w:p w14:paraId="359CFD6A" w14:textId="767FF495" w:rsidR="007A15DA" w:rsidRPr="00134D12" w:rsidRDefault="007A15DA" w:rsidP="004C6F99">
      <w:pPr>
        <w:rPr>
          <w:lang w:val="fr-FR"/>
        </w:rPr>
      </w:pPr>
      <w:r w:rsidRPr="00134D12">
        <w:rPr>
          <w:lang w:val="fr-FR"/>
        </w:rPr>
        <w:t>Il détermine ensuite la position de l'utilisateur en trois dimensions dans le système de référence</w:t>
      </w:r>
      <w:r w:rsidR="005762B1" w:rsidRPr="00134D12">
        <w:rPr>
          <w:lang w:val="fr-FR"/>
        </w:rPr>
        <w:t> </w:t>
      </w:r>
      <w:r w:rsidRPr="00134D12">
        <w:rPr>
          <w:lang w:val="fr-FR"/>
        </w:rPr>
        <w:t>W65</w:t>
      </w:r>
      <w:r w:rsidRPr="00134D12">
        <w:rPr>
          <w:lang w:val="fr-FR"/>
        </w:rPr>
        <w:noBreakHyphen/>
        <w:t>84 ainsi que le décalage de l'horloge de l'utilisateur par rapport au temps IRNSS en résolvant simultanément 4 équations de distance.</w:t>
      </w:r>
    </w:p>
    <w:p w14:paraId="62B28D38" w14:textId="77777777" w:rsidR="007A15DA" w:rsidRPr="00134D12" w:rsidRDefault="007A15DA" w:rsidP="004C6F99">
      <w:pPr>
        <w:rPr>
          <w:lang w:val="fr-FR"/>
        </w:rPr>
      </w:pPr>
      <w:r w:rsidRPr="00134D12">
        <w:rPr>
          <w:lang w:val="fr-FR"/>
        </w:rPr>
        <w:t>On peut estimer en trois dimensions la vitesse de l'utilisateur et le décalage du débit d'horloge en résolvant les quatre équations de distance compte tenu des mesures de pseudo distance par rapport aux quatre satellites. Les mesures sont des «pseudomesures» car elles sont réalisées à l'aide d'une horloge d'utilisateur peu précise (bon marché) au niveau du récepteur, et contiennent des biais fixes pour tenir compte des décalages des horloges des récepteurs par rapport au temps IRNSS.</w:t>
      </w:r>
    </w:p>
    <w:p w14:paraId="76E082A5" w14:textId="77777777" w:rsidR="007A15DA" w:rsidRPr="00134D12" w:rsidRDefault="007A15DA" w:rsidP="004C6F99">
      <w:pPr>
        <w:rPr>
          <w:lang w:val="fr-FR"/>
        </w:rPr>
      </w:pPr>
      <w:r w:rsidRPr="00134D12">
        <w:rPr>
          <w:lang w:val="fr-FR"/>
        </w:rPr>
        <w:t>Les charges utiles du système indien SBAS GAGAN sont acheminées sur trois satellites géostationnaires de communication indiens. Les charges utiles du système complémentaire GAGAN transmettent des corrections aux signaux reçus du système GPS de base pour améliorer la précision, l'intégrité, la disponibilité et la continuité.</w:t>
      </w:r>
    </w:p>
    <w:p w14:paraId="1E00E3F6" w14:textId="77777777" w:rsidR="007A15DA" w:rsidRPr="00134D12" w:rsidRDefault="007A15DA" w:rsidP="004C6F99">
      <w:pPr>
        <w:pStyle w:val="Heading2"/>
        <w:rPr>
          <w:lang w:val="fr-FR"/>
        </w:rPr>
      </w:pPr>
      <w:bookmarkStart w:id="1454" w:name="_Toc427760343"/>
      <w:bookmarkStart w:id="1455" w:name="_Toc427760894"/>
      <w:bookmarkStart w:id="1456" w:name="_Toc427761268"/>
      <w:bookmarkStart w:id="1457" w:name="_Toc427763350"/>
      <w:bookmarkStart w:id="1458" w:name="_Toc427764214"/>
      <w:bookmarkStart w:id="1459" w:name="_Toc427843155"/>
      <w:bookmarkStart w:id="1460" w:name="_Toc427843545"/>
      <w:bookmarkStart w:id="1461" w:name="_Toc427843692"/>
      <w:bookmarkStart w:id="1462" w:name="_Toc427843838"/>
      <w:bookmarkStart w:id="1463" w:name="_Toc428173750"/>
      <w:bookmarkStart w:id="1464" w:name="_Toc428174993"/>
      <w:bookmarkStart w:id="1465" w:name="_Toc181632716"/>
      <w:bookmarkStart w:id="1466" w:name="_Toc182918317"/>
      <w:r w:rsidRPr="00134D12">
        <w:rPr>
          <w:lang w:val="fr-FR"/>
        </w:rPr>
        <w:t>2.1</w:t>
      </w:r>
      <w:r w:rsidRPr="00134D12">
        <w:rPr>
          <w:lang w:val="fr-FR"/>
        </w:rPr>
        <w:tab/>
        <w:t>Applications des systèmes IRNSS et GAGAN</w:t>
      </w:r>
      <w:bookmarkEnd w:id="1454"/>
      <w:bookmarkEnd w:id="1455"/>
      <w:bookmarkEnd w:id="1456"/>
      <w:bookmarkEnd w:id="1457"/>
      <w:bookmarkEnd w:id="1458"/>
      <w:bookmarkEnd w:id="1459"/>
      <w:bookmarkEnd w:id="1460"/>
      <w:bookmarkEnd w:id="1461"/>
      <w:bookmarkEnd w:id="1462"/>
      <w:bookmarkEnd w:id="1463"/>
      <w:bookmarkEnd w:id="1464"/>
      <w:bookmarkEnd w:id="1465"/>
      <w:bookmarkEnd w:id="1466"/>
    </w:p>
    <w:p w14:paraId="23361D20" w14:textId="77777777" w:rsidR="007A15DA" w:rsidRPr="00134D12" w:rsidRDefault="007A15DA" w:rsidP="004C6F99">
      <w:pPr>
        <w:rPr>
          <w:lang w:val="fr-FR"/>
        </w:rPr>
      </w:pPr>
      <w:r w:rsidRPr="00134D12">
        <w:rPr>
          <w:lang w:val="fr-FR"/>
        </w:rPr>
        <w:t>Les services IRNSS sont destinés à fournir des données de positionnement, de navigation et horaires au grand public ainsi que des services d'intérêt général.</w:t>
      </w:r>
    </w:p>
    <w:p w14:paraId="6E081669" w14:textId="77777777" w:rsidR="007A15DA" w:rsidRPr="00134D12" w:rsidRDefault="007A15DA" w:rsidP="004C6F99">
      <w:pPr>
        <w:pStyle w:val="Heading1"/>
        <w:rPr>
          <w:lang w:val="fr-FR"/>
        </w:rPr>
      </w:pPr>
      <w:bookmarkStart w:id="1467" w:name="_Toc427760344"/>
      <w:bookmarkStart w:id="1468" w:name="_Toc427760895"/>
      <w:bookmarkStart w:id="1469" w:name="_Toc427761269"/>
      <w:bookmarkStart w:id="1470" w:name="_Toc427763351"/>
      <w:bookmarkStart w:id="1471" w:name="_Toc427764215"/>
      <w:bookmarkStart w:id="1472" w:name="_Toc427843156"/>
      <w:bookmarkStart w:id="1473" w:name="_Toc427843546"/>
      <w:bookmarkStart w:id="1474" w:name="_Toc427843693"/>
      <w:bookmarkStart w:id="1475" w:name="_Toc427843839"/>
      <w:bookmarkStart w:id="1476" w:name="_Toc428173751"/>
      <w:bookmarkStart w:id="1477" w:name="_Toc428174994"/>
      <w:bookmarkStart w:id="1478" w:name="_Toc181632717"/>
      <w:bookmarkStart w:id="1479" w:name="_Toc182918318"/>
      <w:r w:rsidRPr="00134D12">
        <w:rPr>
          <w:lang w:val="fr-FR"/>
        </w:rPr>
        <w:t>3</w:t>
      </w:r>
      <w:r w:rsidRPr="00134D12">
        <w:rPr>
          <w:lang w:val="fr-FR"/>
        </w:rPr>
        <w:tab/>
        <w:t>Segments des systèmes</w:t>
      </w:r>
      <w:bookmarkEnd w:id="1467"/>
      <w:bookmarkEnd w:id="1468"/>
      <w:bookmarkEnd w:id="1469"/>
      <w:bookmarkEnd w:id="1470"/>
      <w:bookmarkEnd w:id="1471"/>
      <w:bookmarkEnd w:id="1472"/>
      <w:bookmarkEnd w:id="1473"/>
      <w:bookmarkEnd w:id="1474"/>
      <w:bookmarkEnd w:id="1475"/>
      <w:bookmarkEnd w:id="1476"/>
      <w:bookmarkEnd w:id="1477"/>
      <w:bookmarkEnd w:id="1478"/>
      <w:bookmarkEnd w:id="1479"/>
    </w:p>
    <w:p w14:paraId="4750A66A" w14:textId="77777777" w:rsidR="007A15DA" w:rsidRPr="00134D12" w:rsidRDefault="007A15DA" w:rsidP="004C6F99">
      <w:pPr>
        <w:rPr>
          <w:lang w:val="fr-FR"/>
        </w:rPr>
      </w:pPr>
      <w:r w:rsidRPr="00134D12">
        <w:rPr>
          <w:lang w:val="fr-FR"/>
        </w:rPr>
        <w:t>Les systèmes IRNSS et GAGAN comportent trois grands segments: le segment spatial, le segment de commande et le segment utilisateur. La principale fonction de chaque segment est la suivante.</w:t>
      </w:r>
    </w:p>
    <w:p w14:paraId="7C0D1C7A" w14:textId="77777777" w:rsidR="007A15DA" w:rsidRPr="00134D12" w:rsidRDefault="007A15DA" w:rsidP="004C6F99">
      <w:pPr>
        <w:pStyle w:val="Heading2"/>
        <w:rPr>
          <w:lang w:val="fr-FR"/>
        </w:rPr>
      </w:pPr>
      <w:bookmarkStart w:id="1480" w:name="_Toc427760345"/>
      <w:bookmarkStart w:id="1481" w:name="_Toc427760896"/>
      <w:bookmarkStart w:id="1482" w:name="_Toc427761270"/>
      <w:bookmarkStart w:id="1483" w:name="_Toc427763352"/>
      <w:bookmarkStart w:id="1484" w:name="_Toc427764216"/>
      <w:bookmarkStart w:id="1485" w:name="_Toc427843157"/>
      <w:bookmarkStart w:id="1486" w:name="_Toc427843547"/>
      <w:bookmarkStart w:id="1487" w:name="_Toc427843694"/>
      <w:bookmarkStart w:id="1488" w:name="_Toc427843840"/>
      <w:bookmarkStart w:id="1489" w:name="_Toc428173752"/>
      <w:bookmarkStart w:id="1490" w:name="_Toc428174995"/>
      <w:bookmarkStart w:id="1491" w:name="_Toc181632718"/>
      <w:bookmarkStart w:id="1492" w:name="_Toc182918319"/>
      <w:r w:rsidRPr="00134D12">
        <w:rPr>
          <w:lang w:val="fr-FR"/>
        </w:rPr>
        <w:t>3.1</w:t>
      </w:r>
      <w:r w:rsidRPr="00134D12">
        <w:rPr>
          <w:lang w:val="fr-FR"/>
        </w:rPr>
        <w:tab/>
        <w:t>Segment spatial</w:t>
      </w:r>
      <w:bookmarkEnd w:id="1480"/>
      <w:bookmarkEnd w:id="1481"/>
      <w:bookmarkEnd w:id="1482"/>
      <w:bookmarkEnd w:id="1483"/>
      <w:bookmarkEnd w:id="1484"/>
      <w:bookmarkEnd w:id="1485"/>
      <w:bookmarkEnd w:id="1486"/>
      <w:bookmarkEnd w:id="1487"/>
      <w:bookmarkEnd w:id="1488"/>
      <w:bookmarkEnd w:id="1489"/>
      <w:bookmarkEnd w:id="1490"/>
      <w:bookmarkEnd w:id="1491"/>
      <w:bookmarkEnd w:id="1492"/>
    </w:p>
    <w:p w14:paraId="1E0A6AB6" w14:textId="2593DEF1" w:rsidR="007A15DA" w:rsidRPr="00134D12" w:rsidRDefault="007A15DA" w:rsidP="004C6F99">
      <w:pPr>
        <w:rPr>
          <w:lang w:val="fr-FR"/>
        </w:rPr>
      </w:pPr>
      <w:r w:rsidRPr="00134D12">
        <w:rPr>
          <w:lang w:val="fr-FR"/>
        </w:rPr>
        <w:t>Le segment spatial du système IRNSS comprend sept satellites – trois satellites OSG et</w:t>
      </w:r>
      <w:r w:rsidR="005762B1" w:rsidRPr="00134D12">
        <w:rPr>
          <w:lang w:val="fr-FR"/>
        </w:rPr>
        <w:t> </w:t>
      </w:r>
      <w:r w:rsidRPr="00134D12">
        <w:rPr>
          <w:lang w:val="fr-FR"/>
        </w:rPr>
        <w:t>4</w:t>
      </w:r>
      <w:r w:rsidR="005762B1" w:rsidRPr="00134D12">
        <w:rPr>
          <w:lang w:val="fr-FR"/>
        </w:rPr>
        <w:t> </w:t>
      </w:r>
      <w:r w:rsidRPr="00134D12">
        <w:rPr>
          <w:lang w:val="fr-FR"/>
        </w:rPr>
        <w:t>satellites</w:t>
      </w:r>
      <w:r w:rsidR="005762B1" w:rsidRPr="00134D12">
        <w:rPr>
          <w:lang w:val="fr-FR"/>
        </w:rPr>
        <w:t> </w:t>
      </w:r>
      <w:r w:rsidRPr="00134D12">
        <w:rPr>
          <w:lang w:val="fr-FR"/>
        </w:rPr>
        <w:t>I</w:t>
      </w:r>
      <w:r w:rsidRPr="00134D12">
        <w:rPr>
          <w:lang w:val="fr-FR"/>
        </w:rPr>
        <w:noBreakHyphen/>
        <w:t>OSG – qui fonctionnent comme des points de référence célestes émettant depuis l'espace des signaux de navigation codés selon un code temporel précis. La constellation IRNSS est visible depuis tous les points de la zone de service à tout moment. Il est prévu d'ajouter 4 autres satellites I-OSG à la constellation dans un proche avenir.</w:t>
      </w:r>
    </w:p>
    <w:p w14:paraId="10AC7B4C" w14:textId="77777777" w:rsidR="007A15DA" w:rsidRPr="00134D12" w:rsidRDefault="007A15DA" w:rsidP="004C6F99">
      <w:pPr>
        <w:pStyle w:val="Heading2"/>
        <w:rPr>
          <w:lang w:val="fr-FR"/>
        </w:rPr>
      </w:pPr>
      <w:bookmarkStart w:id="1493" w:name="_Toc427760346"/>
      <w:bookmarkStart w:id="1494" w:name="_Toc427760897"/>
      <w:bookmarkStart w:id="1495" w:name="_Toc427761271"/>
      <w:bookmarkStart w:id="1496" w:name="_Toc427763353"/>
      <w:bookmarkStart w:id="1497" w:name="_Toc427764217"/>
      <w:bookmarkStart w:id="1498" w:name="_Toc427843158"/>
      <w:bookmarkStart w:id="1499" w:name="_Toc427843548"/>
      <w:bookmarkStart w:id="1500" w:name="_Toc427843695"/>
      <w:bookmarkStart w:id="1501" w:name="_Toc427843841"/>
      <w:bookmarkStart w:id="1502" w:name="_Toc428173753"/>
      <w:bookmarkStart w:id="1503" w:name="_Toc428174996"/>
      <w:bookmarkStart w:id="1504" w:name="_Toc181632719"/>
      <w:bookmarkStart w:id="1505" w:name="_Toc182918320"/>
      <w:r w:rsidRPr="00134D12">
        <w:rPr>
          <w:lang w:val="fr-FR"/>
        </w:rPr>
        <w:t>3.2</w:t>
      </w:r>
      <w:r w:rsidRPr="00134D12">
        <w:rPr>
          <w:lang w:val="fr-FR"/>
        </w:rPr>
        <w:tab/>
        <w:t>Segment au sol</w:t>
      </w:r>
      <w:bookmarkEnd w:id="1493"/>
      <w:bookmarkEnd w:id="1494"/>
      <w:bookmarkEnd w:id="1495"/>
      <w:bookmarkEnd w:id="1496"/>
      <w:bookmarkEnd w:id="1497"/>
      <w:bookmarkEnd w:id="1498"/>
      <w:bookmarkEnd w:id="1499"/>
      <w:bookmarkEnd w:id="1500"/>
      <w:bookmarkEnd w:id="1501"/>
      <w:bookmarkEnd w:id="1502"/>
      <w:bookmarkEnd w:id="1503"/>
      <w:bookmarkEnd w:id="1504"/>
      <w:bookmarkEnd w:id="1505"/>
    </w:p>
    <w:p w14:paraId="4402C868" w14:textId="77777777" w:rsidR="007A15DA" w:rsidRPr="00134D12" w:rsidRDefault="007A15DA" w:rsidP="004C6F99">
      <w:pPr>
        <w:rPr>
          <w:lang w:val="fr-FR"/>
        </w:rPr>
      </w:pPr>
      <w:r w:rsidRPr="00134D12">
        <w:rPr>
          <w:lang w:val="fr-FR"/>
        </w:rPr>
        <w:t>Le segment su sol du système IRNSS contrôle l'ensemble de la constellation IRNSS, gère la santé des satellites et télécharge des données qui sont ensuite transmises aux utilisateurs, Il reçoit les transmissions des satellites et les éléments essentiels comme les données, la synchronisation des horloges et les éphémérides des orbites, sont calculés à partir de mesures effectuées par un réseau de stations au sol déployées dans la zone de service.</w:t>
      </w:r>
    </w:p>
    <w:p w14:paraId="39CF27A8" w14:textId="77777777" w:rsidR="007A15DA" w:rsidRPr="00134D12" w:rsidRDefault="007A15DA" w:rsidP="004C6F99">
      <w:pPr>
        <w:rPr>
          <w:lang w:val="fr-FR"/>
        </w:rPr>
      </w:pPr>
      <w:r w:rsidRPr="00134D12">
        <w:rPr>
          <w:lang w:val="fr-FR"/>
        </w:rPr>
        <w:t>Les principaux éléments du segment au sol sont les suivants:</w:t>
      </w:r>
    </w:p>
    <w:p w14:paraId="5B3124C2" w14:textId="77777777" w:rsidR="007A15DA" w:rsidRPr="00134D12" w:rsidRDefault="007A15DA" w:rsidP="004C6F99">
      <w:pPr>
        <w:pStyle w:val="enumlev1"/>
        <w:rPr>
          <w:lang w:val="fr-FR"/>
        </w:rPr>
      </w:pPr>
      <w:r w:rsidRPr="00134D12">
        <w:rPr>
          <w:lang w:val="fr-FR"/>
        </w:rPr>
        <w:t>–</w:t>
      </w:r>
      <w:r w:rsidRPr="00134D12">
        <w:rPr>
          <w:lang w:val="fr-FR"/>
        </w:rPr>
        <w:tab/>
        <w:t>Le dispositif de contrôle des satellites IRNSS (IRSCF) assure la gestion de la constellation et le contrôle des satellites, l'entretien des engins spatiaux et le contrôle des performances ainsi que les liaisons montantes pour les données des missions.</w:t>
      </w:r>
    </w:p>
    <w:p w14:paraId="075C0052" w14:textId="77777777" w:rsidR="007A15DA" w:rsidRPr="00134D12" w:rsidRDefault="007A15DA" w:rsidP="004C6F99">
      <w:pPr>
        <w:pStyle w:val="enumlev1"/>
        <w:rPr>
          <w:color w:val="000000"/>
          <w:lang w:val="fr-FR"/>
        </w:rPr>
      </w:pPr>
      <w:r w:rsidRPr="00134D12">
        <w:rPr>
          <w:lang w:val="fr-FR"/>
        </w:rPr>
        <w:t>–</w:t>
      </w:r>
      <w:r w:rsidRPr="00134D12">
        <w:rPr>
          <w:lang w:val="fr-FR"/>
        </w:rPr>
        <w:tab/>
        <w:t xml:space="preserve">Le Centre de navigation indien (INC) abrite le logiciel de navigation qui assure les fonctions de </w:t>
      </w:r>
      <w:r w:rsidRPr="00134D12">
        <w:rPr>
          <w:color w:val="000000"/>
          <w:lang w:val="fr-FR"/>
        </w:rPr>
        <w:t>traitement et de contrôle de la navigation et de l'intégrité.</w:t>
      </w:r>
    </w:p>
    <w:p w14:paraId="6F84F518" w14:textId="11F673B9" w:rsidR="007A15DA" w:rsidRPr="00134D12" w:rsidRDefault="007A15DA" w:rsidP="004327B5">
      <w:pPr>
        <w:pStyle w:val="enumlev1"/>
        <w:keepNext/>
        <w:keepLines/>
        <w:rPr>
          <w:color w:val="000000"/>
          <w:lang w:val="fr-FR"/>
        </w:rPr>
      </w:pPr>
      <w:r w:rsidRPr="00134D12">
        <w:rPr>
          <w:color w:val="000000"/>
          <w:lang w:val="fr-FR"/>
        </w:rPr>
        <w:lastRenderedPageBreak/>
        <w:t>–</w:t>
      </w:r>
      <w:r w:rsidRPr="00134D12">
        <w:rPr>
          <w:color w:val="000000"/>
          <w:lang w:val="fr-FR"/>
        </w:rPr>
        <w:tab/>
        <w:t>Les stations IRNSS de télémétrie et de surveillance de l'intégrité sont utilisées pour faciliter la télémétrie en continu unidirectionnelle du satellite IRNSS et pour déterminer l'intégrité de la constellation IRNSS. Ces stations IRNSS poursuivent en permanence les signaux de navigation de la constellation IRNSS et transmettent au Centre INC des données contenant des informations de pseudotélémétrie et des informations sur la phase des porteuses.</w:t>
      </w:r>
    </w:p>
    <w:p w14:paraId="5ABB9978" w14:textId="77777777" w:rsidR="007A15DA" w:rsidRPr="00134D12" w:rsidRDefault="007A15DA" w:rsidP="004C6F99">
      <w:pPr>
        <w:pStyle w:val="enumlev1"/>
        <w:rPr>
          <w:color w:val="000000"/>
          <w:lang w:val="fr-FR"/>
        </w:rPr>
      </w:pPr>
      <w:r w:rsidRPr="00134D12">
        <w:rPr>
          <w:color w:val="000000"/>
          <w:lang w:val="fr-FR"/>
        </w:rPr>
        <w:t>–</w:t>
      </w:r>
      <w:r w:rsidRPr="00134D12">
        <w:rPr>
          <w:color w:val="000000"/>
          <w:lang w:val="fr-FR"/>
        </w:rPr>
        <w:tab/>
        <w:t xml:space="preserve">Le </w:t>
      </w:r>
      <w:r w:rsidRPr="00134D12">
        <w:rPr>
          <w:lang w:val="fr-FR"/>
        </w:rPr>
        <w:t>dispositif</w:t>
      </w:r>
      <w:r w:rsidRPr="00134D12">
        <w:rPr>
          <w:color w:val="000000"/>
          <w:lang w:val="fr-FR"/>
        </w:rPr>
        <w:t xml:space="preserve"> de référence temporelle du réseau IRNSS (IRNWT) fournit une référence de temps stable au réseau IRNSS.</w:t>
      </w:r>
    </w:p>
    <w:p w14:paraId="69FB8541" w14:textId="77777777" w:rsidR="007A15DA" w:rsidRPr="00134D12" w:rsidRDefault="007A15DA" w:rsidP="004C6F99">
      <w:pPr>
        <w:pStyle w:val="enumlev1"/>
        <w:rPr>
          <w:lang w:val="fr-FR"/>
        </w:rPr>
      </w:pPr>
      <w:r w:rsidRPr="00134D12">
        <w:rPr>
          <w:color w:val="000000"/>
          <w:lang w:val="fr-FR"/>
        </w:rPr>
        <w:t>–</w:t>
      </w:r>
      <w:r w:rsidRPr="00134D12">
        <w:rPr>
          <w:color w:val="000000"/>
          <w:lang w:val="fr-FR"/>
        </w:rPr>
        <w:tab/>
        <w:t>Les stations de télémétrie AMRC IRNSS (IRCDR) effectuent des opérations de télémétrie bidirectionnelles précises.</w:t>
      </w:r>
    </w:p>
    <w:p w14:paraId="713407B2" w14:textId="2C25CDC5" w:rsidR="007A15DA" w:rsidRPr="00134D12" w:rsidRDefault="007A15DA" w:rsidP="004C6F99">
      <w:pPr>
        <w:rPr>
          <w:lang w:val="fr-FR"/>
        </w:rPr>
      </w:pPr>
      <w:r w:rsidRPr="00134D12">
        <w:rPr>
          <w:lang w:val="fr-FR"/>
        </w:rPr>
        <w:t>Le segment au sol du système GAGAN comprend des stations de contrôle de satellite, les stations</w:t>
      </w:r>
      <w:r w:rsidR="00384217" w:rsidRPr="00134D12">
        <w:rPr>
          <w:lang w:val="fr-FR"/>
        </w:rPr>
        <w:t> </w:t>
      </w:r>
      <w:r w:rsidRPr="00134D12">
        <w:rPr>
          <w:lang w:val="fr-FR"/>
        </w:rPr>
        <w:t>INLUS (stations terrestres de liaison montante indiennes) et un ensemble de stations de référence INRES. Les données fournies par les stations INRES sont collectées et analysées par le centre principal de contrôle (MCC) et les corrections nécessaires sont communiquées, via la liaison montante, aux charges utiles de navigation du système GAGAN.</w:t>
      </w:r>
    </w:p>
    <w:p w14:paraId="741825E1" w14:textId="77777777" w:rsidR="007A15DA" w:rsidRPr="00134D12" w:rsidRDefault="007A15DA" w:rsidP="004C6F99">
      <w:pPr>
        <w:pStyle w:val="Heading2"/>
        <w:rPr>
          <w:lang w:val="fr-FR"/>
        </w:rPr>
      </w:pPr>
      <w:bookmarkStart w:id="1506" w:name="_Toc427760347"/>
      <w:bookmarkStart w:id="1507" w:name="_Toc427760898"/>
      <w:bookmarkStart w:id="1508" w:name="_Toc427761272"/>
      <w:bookmarkStart w:id="1509" w:name="_Toc427763354"/>
      <w:bookmarkStart w:id="1510" w:name="_Toc427764218"/>
      <w:bookmarkStart w:id="1511" w:name="_Toc427843159"/>
      <w:bookmarkStart w:id="1512" w:name="_Toc427843549"/>
      <w:bookmarkStart w:id="1513" w:name="_Toc427843696"/>
      <w:bookmarkStart w:id="1514" w:name="_Toc427843842"/>
      <w:bookmarkStart w:id="1515" w:name="_Toc428173754"/>
      <w:bookmarkStart w:id="1516" w:name="_Toc428174997"/>
      <w:bookmarkStart w:id="1517" w:name="_Toc181632720"/>
      <w:bookmarkStart w:id="1518" w:name="_Toc182918321"/>
      <w:r w:rsidRPr="00134D12">
        <w:rPr>
          <w:lang w:val="fr-FR"/>
        </w:rPr>
        <w:t>3.3</w:t>
      </w:r>
      <w:r w:rsidRPr="00134D12">
        <w:rPr>
          <w:lang w:val="fr-FR"/>
        </w:rPr>
        <w:tab/>
        <w:t>Segment de l'utilisateur</w:t>
      </w:r>
      <w:bookmarkEnd w:id="1506"/>
      <w:bookmarkEnd w:id="1507"/>
      <w:bookmarkEnd w:id="1508"/>
      <w:bookmarkEnd w:id="1509"/>
      <w:bookmarkEnd w:id="1510"/>
      <w:bookmarkEnd w:id="1511"/>
      <w:bookmarkEnd w:id="1512"/>
      <w:bookmarkEnd w:id="1513"/>
      <w:bookmarkEnd w:id="1514"/>
      <w:bookmarkEnd w:id="1515"/>
      <w:bookmarkEnd w:id="1516"/>
      <w:bookmarkEnd w:id="1517"/>
      <w:bookmarkEnd w:id="1518"/>
    </w:p>
    <w:p w14:paraId="5D72306F" w14:textId="77777777" w:rsidR="007A15DA" w:rsidRPr="00134D12" w:rsidRDefault="007A15DA" w:rsidP="004C6F99">
      <w:pPr>
        <w:rPr>
          <w:lang w:val="fr-FR"/>
        </w:rPr>
      </w:pPr>
      <w:r w:rsidRPr="00134D12">
        <w:rPr>
          <w:lang w:val="fr-FR"/>
        </w:rPr>
        <w:t>Le segment de l'utilisateur du système IRNSS et celui du système GAGAN comprennent l'ensemble de toutes les données d'utilisateur et l'équipement d'appui associé. Ils se composent en règle générale d'une antenne, d'un récepteur IRNSS/GAGAN, d'un ordinateur et d'un dispositif d'entrée/de sortie. Il est aussi envisagé d'intégrer un récepteur GNSS pouvant recevoir des données de systèmes IRNSS, GAGAN, GPS, Galileo, GLONASS et d'autres constellations dans le segment de l'utilisateur.</w:t>
      </w:r>
    </w:p>
    <w:p w14:paraId="5DE0BFE2" w14:textId="77777777" w:rsidR="00862C9F" w:rsidRPr="00134D12" w:rsidRDefault="007A15DA" w:rsidP="004C6F99">
      <w:pPr>
        <w:pStyle w:val="Heading1"/>
        <w:rPr>
          <w:lang w:val="fr-FR"/>
        </w:rPr>
      </w:pPr>
      <w:bookmarkStart w:id="1519" w:name="_Toc427760348"/>
      <w:bookmarkStart w:id="1520" w:name="_Toc427760899"/>
      <w:bookmarkStart w:id="1521" w:name="_Toc427761273"/>
      <w:bookmarkStart w:id="1522" w:name="_Toc427763355"/>
      <w:bookmarkStart w:id="1523" w:name="_Toc427764219"/>
      <w:bookmarkStart w:id="1524" w:name="_Toc427843160"/>
      <w:bookmarkStart w:id="1525" w:name="_Toc427843550"/>
      <w:bookmarkStart w:id="1526" w:name="_Toc427843697"/>
      <w:bookmarkStart w:id="1527" w:name="_Toc427843843"/>
      <w:bookmarkStart w:id="1528" w:name="_Toc428173755"/>
      <w:bookmarkStart w:id="1529" w:name="_Toc428174998"/>
      <w:bookmarkStart w:id="1530" w:name="_Toc181632721"/>
      <w:bookmarkStart w:id="1531" w:name="_Toc182918322"/>
      <w:r w:rsidRPr="00134D12">
        <w:rPr>
          <w:lang w:val="fr-FR"/>
        </w:rPr>
        <w:t>4</w:t>
      </w:r>
      <w:r w:rsidRPr="00134D12">
        <w:rPr>
          <w:lang w:val="fr-FR"/>
        </w:rPr>
        <w:tab/>
        <w:t>Structures des signaux des systèmes IRNSS et GAGAN</w:t>
      </w:r>
      <w:bookmarkEnd w:id="1519"/>
      <w:bookmarkEnd w:id="1520"/>
      <w:bookmarkEnd w:id="1521"/>
      <w:bookmarkEnd w:id="1522"/>
      <w:bookmarkEnd w:id="1523"/>
      <w:bookmarkEnd w:id="1524"/>
      <w:bookmarkEnd w:id="1525"/>
      <w:bookmarkEnd w:id="1526"/>
      <w:bookmarkEnd w:id="1527"/>
      <w:bookmarkEnd w:id="1528"/>
      <w:bookmarkEnd w:id="1529"/>
      <w:bookmarkEnd w:id="1530"/>
      <w:bookmarkEnd w:id="1531"/>
    </w:p>
    <w:p w14:paraId="5103DC08" w14:textId="3EB5C203" w:rsidR="007A15DA" w:rsidRPr="00134D12" w:rsidRDefault="007A15DA" w:rsidP="004C6F99">
      <w:pPr>
        <w:pStyle w:val="Heading2"/>
        <w:rPr>
          <w:lang w:val="fr-FR"/>
        </w:rPr>
      </w:pPr>
      <w:bookmarkStart w:id="1532" w:name="_Toc427760349"/>
      <w:bookmarkStart w:id="1533" w:name="_Toc427760900"/>
      <w:bookmarkStart w:id="1534" w:name="_Toc427761274"/>
      <w:bookmarkStart w:id="1535" w:name="_Toc427763356"/>
      <w:bookmarkStart w:id="1536" w:name="_Toc427764220"/>
      <w:bookmarkStart w:id="1537" w:name="_Toc427843161"/>
      <w:bookmarkStart w:id="1538" w:name="_Toc427843551"/>
      <w:bookmarkStart w:id="1539" w:name="_Toc427843698"/>
      <w:bookmarkStart w:id="1540" w:name="_Toc427843844"/>
      <w:bookmarkStart w:id="1541" w:name="_Toc428173756"/>
      <w:bookmarkStart w:id="1542" w:name="_Toc428174999"/>
      <w:bookmarkStart w:id="1543" w:name="_Toc181632722"/>
      <w:bookmarkStart w:id="1544" w:name="_Toc182918323"/>
      <w:r w:rsidRPr="00134D12">
        <w:rPr>
          <w:lang w:val="fr-FR"/>
        </w:rPr>
        <w:t>4.1</w:t>
      </w:r>
      <w:r w:rsidRPr="00134D12">
        <w:rPr>
          <w:lang w:val="fr-FR"/>
        </w:rPr>
        <w:tab/>
        <w:t>Structure des signaux du système IRNSS</w:t>
      </w:r>
      <w:bookmarkEnd w:id="1532"/>
      <w:bookmarkEnd w:id="1533"/>
      <w:bookmarkEnd w:id="1534"/>
      <w:bookmarkEnd w:id="1535"/>
      <w:bookmarkEnd w:id="1536"/>
      <w:bookmarkEnd w:id="1537"/>
      <w:bookmarkEnd w:id="1538"/>
      <w:bookmarkEnd w:id="1539"/>
      <w:bookmarkEnd w:id="1540"/>
      <w:bookmarkEnd w:id="1541"/>
      <w:bookmarkEnd w:id="1542"/>
      <w:bookmarkEnd w:id="1543"/>
      <w:bookmarkEnd w:id="1544"/>
    </w:p>
    <w:p w14:paraId="1C1D0E7A" w14:textId="77777777" w:rsidR="007A15DA" w:rsidRPr="00134D12" w:rsidRDefault="007A15DA" w:rsidP="004C6F99">
      <w:pPr>
        <w:rPr>
          <w:lang w:val="fr-FR"/>
        </w:rPr>
      </w:pPr>
      <w:r w:rsidRPr="00134D12">
        <w:rPr>
          <w:lang w:val="fr-FR"/>
        </w:rPr>
        <w:t>Les signaux du système IRNSS sont centrés à 1 176,45 MHz et 1 575,42 MHz. Le signal à bande étroite est un signal MDPB de 1 MHz émettant des codes Gold.</w:t>
      </w:r>
    </w:p>
    <w:p w14:paraId="21C12F05" w14:textId="77777777" w:rsidR="007A15DA" w:rsidRPr="00134D12" w:rsidRDefault="007A15DA" w:rsidP="004C6F99">
      <w:pPr>
        <w:rPr>
          <w:lang w:val="fr-FR"/>
        </w:rPr>
      </w:pPr>
      <w:r w:rsidRPr="00134D12">
        <w:rPr>
          <w:lang w:val="fr-FR"/>
        </w:rPr>
        <w:t>Le signal IRNSS plus large est modulé avec une modulation BOC (5,2). La modulation BOC est une mesure pour constituer la forme spectrale d'un signal émis. Les signaux de type BOC sont habituellement exprimés sous la forme BOC (</w:t>
      </w:r>
      <w:r w:rsidRPr="00134D12">
        <w:rPr>
          <w:i/>
          <w:lang w:val="fr-FR" w:eastAsia="ar-SA"/>
        </w:rPr>
        <w:t>f</w:t>
      </w:r>
      <w:r w:rsidRPr="00134D12">
        <w:rPr>
          <w:vertAlign w:val="subscript"/>
          <w:lang w:val="fr-FR"/>
        </w:rPr>
        <w:t>sub</w:t>
      </w:r>
      <w:r w:rsidRPr="00134D12">
        <w:rPr>
          <w:lang w:val="fr-FR"/>
        </w:rPr>
        <w:t>,</w:t>
      </w:r>
      <w:r w:rsidRPr="00134D12">
        <w:rPr>
          <w:i/>
          <w:lang w:val="fr-FR" w:eastAsia="ar-SA"/>
        </w:rPr>
        <w:t xml:space="preserve"> f</w:t>
      </w:r>
      <w:r w:rsidRPr="00134D12">
        <w:rPr>
          <w:vertAlign w:val="subscript"/>
          <w:lang w:val="fr-FR"/>
        </w:rPr>
        <w:t>chip</w:t>
      </w:r>
      <w:r w:rsidRPr="00134D12">
        <w:rPr>
          <w:lang w:val="fr-FR"/>
        </w:rPr>
        <w:t>) où les fréquences sont des multiples du débit d'éléments de 1,023 Méléments/s.</w:t>
      </w:r>
    </w:p>
    <w:p w14:paraId="0B359E59" w14:textId="77777777" w:rsidR="007A15DA" w:rsidRPr="00134D12" w:rsidRDefault="007A15DA" w:rsidP="004C6F99">
      <w:pPr>
        <w:rPr>
          <w:lang w:val="fr-FR"/>
        </w:rPr>
      </w:pPr>
      <w:r w:rsidRPr="00134D12">
        <w:rPr>
          <w:lang w:val="fr-FR"/>
        </w:rPr>
        <w:t>La densité spectrale de puissance du signal BOC est donnée par:</w:t>
      </w:r>
    </w:p>
    <w:p w14:paraId="23087368" w14:textId="77777777" w:rsidR="007A15DA" w:rsidRPr="00134D12" w:rsidRDefault="007A15DA" w:rsidP="004C6F99">
      <w:pPr>
        <w:pStyle w:val="Equation"/>
        <w:rPr>
          <w:position w:val="-68"/>
          <w:lang w:val="fr-FR"/>
        </w:rPr>
      </w:pPr>
      <w:r w:rsidRPr="00134D12">
        <w:rPr>
          <w:lang w:val="fr-FR"/>
        </w:rPr>
        <w:tab/>
      </w:r>
      <w:r w:rsidRPr="00134D12">
        <w:rPr>
          <w:lang w:val="fr-FR"/>
        </w:rPr>
        <w:tab/>
      </w:r>
      <w:r w:rsidRPr="00134D12">
        <w:rPr>
          <w:rFonts w:ascii="Cambria Math" w:hAnsi="Cambria Math"/>
          <w:i/>
          <w:lang w:val="fr-FR" w:eastAsia="ar-SA"/>
        </w:rPr>
        <w:br/>
      </w:r>
      <m:oMathPara>
        <m:oMath>
          <m:sSub>
            <m:sSubPr>
              <m:ctrlPr>
                <w:rPr>
                  <w:rFonts w:ascii="Cambria Math" w:hAnsi="Cambria Math"/>
                  <w:i/>
                  <w:lang w:val="fr-FR" w:eastAsia="ar-SA"/>
                </w:rPr>
              </m:ctrlPr>
            </m:sSubPr>
            <m:e>
              <m:r>
                <w:rPr>
                  <w:rFonts w:ascii="Cambria Math" w:hAnsi="Cambria Math"/>
                  <w:lang w:val="fr-FR" w:eastAsia="ar-SA"/>
                </w:rPr>
                <m:t>G</m:t>
              </m:r>
            </m:e>
            <m:sub>
              <m:sSub>
                <m:sSubPr>
                  <m:ctrlPr>
                    <w:rPr>
                      <w:rFonts w:ascii="Cambria Math" w:hAnsi="Cambria Math"/>
                      <w:i/>
                      <w:lang w:val="fr-FR" w:eastAsia="ar-SA"/>
                    </w:rPr>
                  </m:ctrlPr>
                </m:sSubPr>
                <m:e>
                  <m:r>
                    <w:rPr>
                      <w:rFonts w:ascii="Cambria Math" w:hAnsi="Cambria Math"/>
                      <w:lang w:val="fr-FR" w:eastAsia="ar-SA"/>
                    </w:rPr>
                    <m:t>BOC</m:t>
                  </m:r>
                </m:e>
                <m:sub>
                  <m:func>
                    <m:funcPr>
                      <m:ctrlPr>
                        <w:rPr>
                          <w:rFonts w:ascii="Cambria Math" w:hAnsi="Cambria Math"/>
                          <w:i/>
                          <w:lang w:val="fr-FR" w:eastAsia="ar-SA"/>
                        </w:rPr>
                      </m:ctrlPr>
                    </m:funcPr>
                    <m:fName>
                      <m:r>
                        <m:rPr>
                          <m:sty m:val="p"/>
                        </m:rPr>
                        <w:rPr>
                          <w:rFonts w:ascii="Cambria Math" w:hAnsi="Cambria Math"/>
                          <w:lang w:val="fr-FR" w:eastAsia="ar-SA"/>
                        </w:rPr>
                        <m:t>sin</m:t>
                      </m:r>
                    </m:fName>
                    <m:e>
                      <m:d>
                        <m:dPr>
                          <m:ctrlPr>
                            <w:rPr>
                              <w:rFonts w:ascii="Cambria Math" w:hAnsi="Cambria Math"/>
                              <w:i/>
                              <w:lang w:val="fr-FR" w:eastAsia="ar-SA"/>
                            </w:rPr>
                          </m:ctrlPr>
                        </m:dPr>
                        <m:e>
                          <m:sSub>
                            <m:sSubPr>
                              <m:ctrlPr>
                                <w:rPr>
                                  <w:rFonts w:ascii="Cambria Math" w:hAnsi="Cambria Math"/>
                                  <w:i/>
                                  <w:lang w:val="fr-FR" w:eastAsia="ar-SA"/>
                                </w:rPr>
                              </m:ctrlPr>
                            </m:sSubPr>
                            <m:e>
                              <m:r>
                                <w:rPr>
                                  <w:rFonts w:ascii="Cambria Math" w:hAnsi="Cambria Math"/>
                                  <w:lang w:val="fr-FR" w:eastAsia="ar-SA"/>
                                </w:rPr>
                                <m:t>f</m:t>
                              </m:r>
                            </m:e>
                            <m:sub>
                              <m:r>
                                <w:rPr>
                                  <w:rFonts w:ascii="Cambria Math" w:hAnsi="Cambria Math"/>
                                  <w:lang w:val="fr-FR" w:eastAsia="ar-SA"/>
                                </w:rPr>
                                <m:t>s</m:t>
                              </m:r>
                            </m:sub>
                          </m:sSub>
                          <m:r>
                            <w:rPr>
                              <w:rFonts w:ascii="Cambria Math" w:hAnsi="Cambria Math"/>
                              <w:lang w:val="fr-FR" w:eastAsia="ar-SA"/>
                            </w:rPr>
                            <m:t xml:space="preserve">, </m:t>
                          </m:r>
                          <m:sSub>
                            <m:sSubPr>
                              <m:ctrlPr>
                                <w:rPr>
                                  <w:rFonts w:ascii="Cambria Math" w:hAnsi="Cambria Math"/>
                                  <w:i/>
                                  <w:lang w:val="fr-FR" w:eastAsia="ar-SA"/>
                                </w:rPr>
                              </m:ctrlPr>
                            </m:sSubPr>
                            <m:e>
                              <m:r>
                                <w:rPr>
                                  <w:rFonts w:ascii="Cambria Math" w:hAnsi="Cambria Math"/>
                                  <w:lang w:val="fr-FR" w:eastAsia="ar-SA"/>
                                </w:rPr>
                                <m:t xml:space="preserve"> f</m:t>
                              </m:r>
                            </m:e>
                            <m:sub>
                              <m:r>
                                <w:rPr>
                                  <w:rFonts w:ascii="Cambria Math" w:hAnsi="Cambria Math"/>
                                  <w:lang w:val="fr-FR" w:eastAsia="ar-SA"/>
                                </w:rPr>
                                <m:t>c</m:t>
                              </m:r>
                            </m:sub>
                          </m:sSub>
                        </m:e>
                      </m:d>
                    </m:e>
                  </m:func>
                </m:sub>
              </m:sSub>
            </m:sub>
          </m:sSub>
          <m:d>
            <m:dPr>
              <m:ctrlPr>
                <w:rPr>
                  <w:rFonts w:ascii="Cambria Math" w:hAnsi="Cambria Math"/>
                  <w:i/>
                  <w:lang w:val="fr-FR" w:eastAsia="ar-SA"/>
                </w:rPr>
              </m:ctrlPr>
            </m:dPr>
            <m:e>
              <m:r>
                <w:rPr>
                  <w:rFonts w:ascii="Cambria Math" w:hAnsi="Cambria Math"/>
                  <w:lang w:val="fr-FR" w:eastAsia="ar-SA"/>
                </w:rPr>
                <m:t>f</m:t>
              </m:r>
            </m:e>
          </m:d>
          <m:r>
            <w:rPr>
              <w:rFonts w:ascii="Cambria Math" w:hAnsi="Cambria Math"/>
              <w:lang w:val="fr-FR" w:eastAsia="ar-SA"/>
            </w:rPr>
            <m:t>=</m:t>
          </m:r>
          <m:sSub>
            <m:sSubPr>
              <m:ctrlPr>
                <w:rPr>
                  <w:rFonts w:ascii="Cambria Math" w:hAnsi="Cambria Math"/>
                  <w:i/>
                  <w:lang w:val="fr-FR" w:eastAsia="ar-SA"/>
                </w:rPr>
              </m:ctrlPr>
            </m:sSubPr>
            <m:e>
              <m:r>
                <w:rPr>
                  <w:rFonts w:ascii="Cambria Math" w:hAnsi="Cambria Math"/>
                  <w:lang w:val="fr-FR" w:eastAsia="ar-SA"/>
                </w:rPr>
                <m:t>f</m:t>
              </m:r>
            </m:e>
            <m:sub>
              <m:r>
                <w:rPr>
                  <w:rFonts w:ascii="Cambria Math" w:hAnsi="Cambria Math"/>
                  <w:lang w:val="fr-FR" w:eastAsia="ar-SA"/>
                </w:rPr>
                <m:t>c</m:t>
              </m:r>
            </m:sub>
          </m:sSub>
          <m:sSup>
            <m:sSupPr>
              <m:ctrlPr>
                <w:rPr>
                  <w:rFonts w:ascii="Cambria Math" w:hAnsi="Cambria Math"/>
                  <w:i/>
                  <w:lang w:val="fr-FR" w:eastAsia="ar-SA"/>
                </w:rPr>
              </m:ctrlPr>
            </m:sSupPr>
            <m:e>
              <m:d>
                <m:dPr>
                  <m:begChr m:val="["/>
                  <m:endChr m:val="]"/>
                  <m:ctrlPr>
                    <w:rPr>
                      <w:rFonts w:ascii="Cambria Math" w:hAnsi="Cambria Math"/>
                      <w:i/>
                      <w:lang w:val="fr-FR" w:eastAsia="ar-SA"/>
                    </w:rPr>
                  </m:ctrlPr>
                </m:dPr>
                <m:e>
                  <m:f>
                    <m:fPr>
                      <m:ctrlPr>
                        <w:rPr>
                          <w:rFonts w:ascii="Cambria Math" w:hAnsi="Cambria Math"/>
                          <w:i/>
                          <w:lang w:val="fr-FR" w:eastAsia="ar-SA"/>
                        </w:rPr>
                      </m:ctrlPr>
                    </m:fPr>
                    <m:num>
                      <m:func>
                        <m:funcPr>
                          <m:ctrlPr>
                            <w:rPr>
                              <w:rFonts w:ascii="Cambria Math" w:hAnsi="Cambria Math"/>
                              <w:i/>
                              <w:lang w:val="fr-FR" w:eastAsia="ar-SA"/>
                            </w:rPr>
                          </m:ctrlPr>
                        </m:funcPr>
                        <m:fName>
                          <m:r>
                            <m:rPr>
                              <m:sty m:val="p"/>
                            </m:rPr>
                            <w:rPr>
                              <w:rFonts w:ascii="Cambria Math" w:hAnsi="Cambria Math"/>
                              <w:lang w:val="fr-FR" w:eastAsia="ar-SA"/>
                            </w:rPr>
                            <m:t>sin</m:t>
                          </m:r>
                        </m:fName>
                        <m:e>
                          <m:d>
                            <m:dPr>
                              <m:ctrlPr>
                                <w:rPr>
                                  <w:rFonts w:ascii="Cambria Math" w:hAnsi="Cambria Math"/>
                                  <w:i/>
                                  <w:lang w:val="fr-FR" w:eastAsia="ar-SA"/>
                                </w:rPr>
                              </m:ctrlPr>
                            </m:dPr>
                            <m:e>
                              <m:f>
                                <m:fPr>
                                  <m:ctrlPr>
                                    <w:rPr>
                                      <w:rFonts w:ascii="Cambria Math" w:hAnsi="Cambria Math"/>
                                      <w:i/>
                                      <w:lang w:val="fr-FR" w:eastAsia="ar-SA"/>
                                    </w:rPr>
                                  </m:ctrlPr>
                                </m:fPr>
                                <m:num>
                                  <m:r>
                                    <m:rPr>
                                      <m:sty m:val="p"/>
                                    </m:rPr>
                                    <w:rPr>
                                      <w:rFonts w:ascii="Cambria Math" w:hAnsi="Cambria Math"/>
                                      <w:lang w:val="fr-FR" w:eastAsia="ar-SA"/>
                                    </w:rPr>
                                    <m:t>π</m:t>
                                  </m:r>
                                  <m:r>
                                    <w:rPr>
                                      <w:rFonts w:ascii="Cambria Math" w:hAnsi="Cambria Math"/>
                                      <w:lang w:val="fr-FR" w:eastAsia="ar-SA"/>
                                    </w:rPr>
                                    <m:t>f</m:t>
                                  </m:r>
                                </m:num>
                                <m:den>
                                  <m:sSub>
                                    <m:sSubPr>
                                      <m:ctrlPr>
                                        <w:rPr>
                                          <w:rFonts w:ascii="Cambria Math" w:hAnsi="Cambria Math"/>
                                          <w:i/>
                                          <w:lang w:val="fr-FR" w:eastAsia="ar-SA"/>
                                        </w:rPr>
                                      </m:ctrlPr>
                                    </m:sSubPr>
                                    <m:e>
                                      <m:r>
                                        <w:rPr>
                                          <w:rFonts w:ascii="Cambria Math" w:hAnsi="Cambria Math"/>
                                          <w:lang w:val="fr-FR" w:eastAsia="ar-SA"/>
                                        </w:rPr>
                                        <m:t>2f</m:t>
                                      </m:r>
                                    </m:e>
                                    <m:sub>
                                      <m:r>
                                        <w:rPr>
                                          <w:rFonts w:ascii="Cambria Math" w:hAnsi="Cambria Math"/>
                                          <w:lang w:val="fr-FR" w:eastAsia="ar-SA"/>
                                        </w:rPr>
                                        <m:t>s</m:t>
                                      </m:r>
                                    </m:sub>
                                  </m:sSub>
                                </m:den>
                              </m:f>
                            </m:e>
                          </m:d>
                          <m:r>
                            <w:rPr>
                              <w:rFonts w:ascii="Cambria Math" w:hAnsi="Cambria Math"/>
                              <w:lang w:val="fr-FR" w:eastAsia="ar-SA"/>
                            </w:rPr>
                            <m:t xml:space="preserve"> </m:t>
                          </m:r>
                        </m:e>
                      </m:func>
                    </m:num>
                    <m:den>
                      <m:func>
                        <m:funcPr>
                          <m:ctrlPr>
                            <w:rPr>
                              <w:rFonts w:ascii="Cambria Math" w:hAnsi="Cambria Math"/>
                              <w:i/>
                              <w:lang w:val="fr-FR" w:eastAsia="ar-SA"/>
                            </w:rPr>
                          </m:ctrlPr>
                        </m:funcPr>
                        <m:fName>
                          <m:r>
                            <m:rPr>
                              <m:sty m:val="p"/>
                            </m:rPr>
                            <w:rPr>
                              <w:rFonts w:ascii="Cambria Math" w:hAnsi="Cambria Math"/>
                              <w:lang w:val="fr-FR" w:eastAsia="ar-SA"/>
                            </w:rPr>
                            <m:t>cos</m:t>
                          </m:r>
                        </m:fName>
                        <m:e>
                          <m:d>
                            <m:dPr>
                              <m:ctrlPr>
                                <w:rPr>
                                  <w:rFonts w:ascii="Cambria Math" w:hAnsi="Cambria Math"/>
                                  <w:i/>
                                  <w:lang w:val="fr-FR" w:eastAsia="ar-SA"/>
                                </w:rPr>
                              </m:ctrlPr>
                            </m:dPr>
                            <m:e>
                              <m:f>
                                <m:fPr>
                                  <m:ctrlPr>
                                    <w:rPr>
                                      <w:rFonts w:ascii="Cambria Math" w:hAnsi="Cambria Math"/>
                                      <w:i/>
                                      <w:lang w:val="fr-FR" w:eastAsia="ar-SA"/>
                                    </w:rPr>
                                  </m:ctrlPr>
                                </m:fPr>
                                <m:num>
                                  <m:r>
                                    <m:rPr>
                                      <m:sty m:val="p"/>
                                    </m:rPr>
                                    <w:rPr>
                                      <w:rFonts w:ascii="Cambria Math" w:hAnsi="Cambria Math"/>
                                      <w:lang w:val="fr-FR" w:eastAsia="ar-SA"/>
                                    </w:rPr>
                                    <m:t>π</m:t>
                                  </m:r>
                                  <m:r>
                                    <w:rPr>
                                      <w:rFonts w:ascii="Cambria Math" w:hAnsi="Cambria Math"/>
                                      <w:lang w:val="fr-FR" w:eastAsia="ar-SA"/>
                                    </w:rPr>
                                    <m:t>f</m:t>
                                  </m:r>
                                </m:num>
                                <m:den>
                                  <m:r>
                                    <w:rPr>
                                      <w:rFonts w:ascii="Cambria Math" w:hAnsi="Cambria Math"/>
                                      <w:lang w:val="fr-FR" w:eastAsia="ar-SA"/>
                                    </w:rPr>
                                    <m:t>2</m:t>
                                  </m:r>
                                  <m:sSub>
                                    <m:sSubPr>
                                      <m:ctrlPr>
                                        <w:rPr>
                                          <w:rFonts w:ascii="Cambria Math" w:hAnsi="Cambria Math"/>
                                          <w:i/>
                                          <w:lang w:val="fr-FR" w:eastAsia="ar-SA"/>
                                        </w:rPr>
                                      </m:ctrlPr>
                                    </m:sSubPr>
                                    <m:e>
                                      <m:r>
                                        <w:rPr>
                                          <w:rFonts w:ascii="Cambria Math" w:hAnsi="Cambria Math"/>
                                          <w:lang w:val="fr-FR" w:eastAsia="ar-SA"/>
                                        </w:rPr>
                                        <m:t>f</m:t>
                                      </m:r>
                                    </m:e>
                                    <m:sub>
                                      <m:r>
                                        <w:rPr>
                                          <w:rFonts w:ascii="Cambria Math" w:hAnsi="Cambria Math"/>
                                          <w:lang w:val="fr-FR" w:eastAsia="ar-SA"/>
                                        </w:rPr>
                                        <m:t>s</m:t>
                                      </m:r>
                                    </m:sub>
                                  </m:sSub>
                                </m:den>
                              </m:f>
                            </m:e>
                          </m:d>
                        </m:e>
                      </m:func>
                    </m:den>
                  </m:f>
                  <m:f>
                    <m:fPr>
                      <m:ctrlPr>
                        <w:rPr>
                          <w:rFonts w:ascii="Cambria Math" w:hAnsi="Cambria Math"/>
                          <w:i/>
                          <w:lang w:val="fr-FR" w:eastAsia="ar-SA"/>
                        </w:rPr>
                      </m:ctrlPr>
                    </m:fPr>
                    <m:num>
                      <m:func>
                        <m:funcPr>
                          <m:ctrlPr>
                            <w:rPr>
                              <w:rFonts w:ascii="Cambria Math" w:hAnsi="Cambria Math"/>
                              <w:i/>
                              <w:lang w:val="fr-FR" w:eastAsia="ar-SA"/>
                            </w:rPr>
                          </m:ctrlPr>
                        </m:funcPr>
                        <m:fName>
                          <m:r>
                            <m:rPr>
                              <m:sty m:val="p"/>
                            </m:rPr>
                            <w:rPr>
                              <w:rFonts w:ascii="Cambria Math" w:hAnsi="Cambria Math"/>
                              <w:lang w:val="fr-FR" w:eastAsia="ar-SA"/>
                            </w:rPr>
                            <m:t>cos</m:t>
                          </m:r>
                        </m:fName>
                        <m:e>
                          <m:d>
                            <m:dPr>
                              <m:ctrlPr>
                                <w:rPr>
                                  <w:rFonts w:ascii="Cambria Math" w:hAnsi="Cambria Math"/>
                                  <w:i/>
                                  <w:lang w:val="fr-FR" w:eastAsia="ar-SA"/>
                                </w:rPr>
                              </m:ctrlPr>
                            </m:dPr>
                            <m:e>
                              <m:f>
                                <m:fPr>
                                  <m:ctrlPr>
                                    <w:rPr>
                                      <w:rFonts w:ascii="Cambria Math" w:hAnsi="Cambria Math"/>
                                      <w:i/>
                                      <w:lang w:val="fr-FR" w:eastAsia="ar-SA"/>
                                    </w:rPr>
                                  </m:ctrlPr>
                                </m:fPr>
                                <m:num>
                                  <m:r>
                                    <m:rPr>
                                      <m:sty m:val="p"/>
                                    </m:rPr>
                                    <w:rPr>
                                      <w:rFonts w:ascii="Cambria Math" w:hAnsi="Cambria Math"/>
                                      <w:lang w:val="fr-FR" w:eastAsia="ar-SA"/>
                                    </w:rPr>
                                    <m:t>π</m:t>
                                  </m:r>
                                  <m:r>
                                    <w:rPr>
                                      <w:rFonts w:ascii="Cambria Math" w:hAnsi="Cambria Math"/>
                                      <w:lang w:val="fr-FR" w:eastAsia="ar-SA"/>
                                    </w:rPr>
                                    <m:t>f</m:t>
                                  </m:r>
                                </m:num>
                                <m:den>
                                  <m:sSub>
                                    <m:sSubPr>
                                      <m:ctrlPr>
                                        <w:rPr>
                                          <w:rFonts w:ascii="Cambria Math" w:hAnsi="Cambria Math"/>
                                          <w:i/>
                                          <w:lang w:val="fr-FR" w:eastAsia="ar-SA"/>
                                        </w:rPr>
                                      </m:ctrlPr>
                                    </m:sSubPr>
                                    <m:e>
                                      <m:r>
                                        <w:rPr>
                                          <w:rFonts w:ascii="Cambria Math" w:hAnsi="Cambria Math"/>
                                          <w:lang w:val="fr-FR" w:eastAsia="ar-SA"/>
                                        </w:rPr>
                                        <m:t>f</m:t>
                                      </m:r>
                                    </m:e>
                                    <m:sub>
                                      <m:r>
                                        <w:rPr>
                                          <w:rFonts w:ascii="Cambria Math" w:hAnsi="Cambria Math"/>
                                          <w:lang w:val="fr-FR" w:eastAsia="ar-SA"/>
                                        </w:rPr>
                                        <m:t>c</m:t>
                                      </m:r>
                                    </m:sub>
                                  </m:sSub>
                                </m:den>
                              </m:f>
                            </m:e>
                          </m:d>
                        </m:e>
                      </m:func>
                    </m:num>
                    <m:den>
                      <m:r>
                        <m:rPr>
                          <m:sty m:val="p"/>
                        </m:rPr>
                        <w:rPr>
                          <w:rFonts w:ascii="Cambria Math" w:hAnsi="Cambria Math"/>
                          <w:lang w:val="fr-FR" w:eastAsia="ar-SA"/>
                        </w:rPr>
                        <m:t>π</m:t>
                      </m:r>
                      <m:r>
                        <w:rPr>
                          <w:rFonts w:ascii="Cambria Math" w:hAnsi="Cambria Math"/>
                          <w:lang w:val="fr-FR" w:eastAsia="ar-SA"/>
                        </w:rPr>
                        <m:t>f</m:t>
                      </m:r>
                    </m:den>
                  </m:f>
                </m:e>
              </m:d>
            </m:e>
            <m:sup>
              <m:r>
                <w:rPr>
                  <w:rFonts w:ascii="Cambria Math" w:hAnsi="Cambria Math"/>
                  <w:lang w:val="fr-FR" w:eastAsia="ar-SA"/>
                </w:rPr>
                <m:t>2</m:t>
              </m:r>
            </m:sup>
          </m:sSup>
        </m:oMath>
      </m:oMathPara>
    </w:p>
    <w:p w14:paraId="2CBF030E" w14:textId="77777777" w:rsidR="00862C9F" w:rsidRPr="00134D12" w:rsidRDefault="007A15DA" w:rsidP="004C6F99">
      <w:pPr>
        <w:rPr>
          <w:lang w:val="fr-FR" w:eastAsia="ar-SA"/>
        </w:rPr>
      </w:pPr>
      <w:r w:rsidRPr="00134D12">
        <w:rPr>
          <w:lang w:val="fr-FR" w:eastAsia="ar-SA"/>
        </w:rPr>
        <w:t>où:</w:t>
      </w:r>
    </w:p>
    <w:p w14:paraId="35A50427" w14:textId="1885CD43" w:rsidR="007A15DA" w:rsidRPr="00134D12" w:rsidRDefault="007A15DA" w:rsidP="004C6F99">
      <w:pPr>
        <w:pStyle w:val="Equationlegend"/>
        <w:rPr>
          <w:lang w:val="fr-FR" w:eastAsia="ar-SA"/>
        </w:rPr>
      </w:pPr>
      <w:r w:rsidRPr="00134D12">
        <w:rPr>
          <w:i/>
          <w:lang w:val="fr-FR" w:eastAsia="ar-SA"/>
        </w:rPr>
        <w:tab/>
        <w:t>n</w:t>
      </w:r>
      <w:r w:rsidRPr="00134D12">
        <w:rPr>
          <w:lang w:val="fr-FR" w:eastAsia="ar-SA"/>
        </w:rPr>
        <w:t xml:space="preserve"> </w:t>
      </w:r>
      <w:r w:rsidRPr="00134D12">
        <w:rPr>
          <w:i/>
          <w:lang w:val="fr-FR" w:eastAsia="ar-SA"/>
        </w:rPr>
        <w:t>f</w:t>
      </w:r>
      <w:r w:rsidRPr="00134D12">
        <w:rPr>
          <w:i/>
          <w:vertAlign w:val="subscript"/>
          <w:lang w:val="fr-FR" w:eastAsia="ar-SA"/>
        </w:rPr>
        <w:t>s</w:t>
      </w:r>
      <w:r w:rsidR="00DE2A4B" w:rsidRPr="00134D12">
        <w:rPr>
          <w:i/>
          <w:vertAlign w:val="subscript"/>
          <w:lang w:val="fr-FR" w:eastAsia="ar-SA"/>
        </w:rPr>
        <w:t xml:space="preserve"> </w:t>
      </w:r>
      <w:r w:rsidRPr="00134D12">
        <w:rPr>
          <w:lang w:val="fr-FR" w:eastAsia="ar-SA"/>
        </w:rPr>
        <w:t>=</w:t>
      </w:r>
      <w:r w:rsidRPr="00134D12">
        <w:rPr>
          <w:i/>
          <w:lang w:val="fr-FR" w:eastAsia="ar-SA"/>
        </w:rPr>
        <w:tab/>
      </w:r>
      <w:r w:rsidRPr="00134D12">
        <w:rPr>
          <w:lang w:val="fr-FR" w:eastAsia="ar-SA"/>
        </w:rPr>
        <w:t>5 × 1,023 MHz</w:t>
      </w:r>
      <w:r w:rsidRPr="00134D12">
        <w:rPr>
          <w:lang w:val="fr-FR"/>
        </w:rPr>
        <w:t xml:space="preserve"> </w:t>
      </w:r>
      <w:r w:rsidRPr="00134D12">
        <w:rPr>
          <w:lang w:val="fr-FR" w:eastAsia="ar-SA"/>
        </w:rPr>
        <w:t>est la fréquence de la sous porteuse</w:t>
      </w:r>
    </w:p>
    <w:p w14:paraId="169D2C61" w14:textId="6020516A" w:rsidR="007A15DA" w:rsidRPr="00134D12" w:rsidRDefault="007A15DA" w:rsidP="004C6F99">
      <w:pPr>
        <w:pStyle w:val="Equationlegend"/>
        <w:rPr>
          <w:lang w:val="fr-FR" w:eastAsia="ar-SA"/>
        </w:rPr>
      </w:pPr>
      <w:r w:rsidRPr="00134D12">
        <w:rPr>
          <w:i/>
          <w:lang w:val="fr-FR" w:eastAsia="ar-SA"/>
        </w:rPr>
        <w:tab/>
        <w:t>f</w:t>
      </w:r>
      <w:r w:rsidRPr="00134D12">
        <w:rPr>
          <w:i/>
          <w:vertAlign w:val="subscript"/>
          <w:lang w:val="fr-FR" w:eastAsia="ar-SA"/>
        </w:rPr>
        <w:t>c</w:t>
      </w:r>
      <w:r w:rsidR="00DE2A4B" w:rsidRPr="00134D12">
        <w:rPr>
          <w:i/>
          <w:vertAlign w:val="subscript"/>
          <w:lang w:val="fr-FR" w:eastAsia="ar-SA"/>
        </w:rPr>
        <w:t xml:space="preserve"> </w:t>
      </w:r>
      <w:r w:rsidRPr="00134D12">
        <w:rPr>
          <w:lang w:val="fr-FR" w:eastAsia="ar-SA"/>
        </w:rPr>
        <w:t>=</w:t>
      </w:r>
      <w:r w:rsidRPr="00134D12">
        <w:rPr>
          <w:lang w:val="fr-FR" w:eastAsia="ar-SA"/>
        </w:rPr>
        <w:tab/>
        <w:t>2,0 × 1,023 MHz est le débit d'éléments.</w:t>
      </w:r>
    </w:p>
    <w:p w14:paraId="26BC4168" w14:textId="77777777" w:rsidR="007A15DA" w:rsidRPr="00134D12" w:rsidRDefault="007A15DA" w:rsidP="004C6F99">
      <w:pPr>
        <w:pStyle w:val="Heading3"/>
        <w:rPr>
          <w:lang w:val="fr-FR"/>
        </w:rPr>
      </w:pPr>
      <w:bookmarkStart w:id="1545" w:name="_Toc181632723"/>
      <w:bookmarkStart w:id="1546" w:name="_Toc182918324"/>
      <w:r w:rsidRPr="00134D12">
        <w:rPr>
          <w:lang w:val="fr-FR"/>
        </w:rPr>
        <w:lastRenderedPageBreak/>
        <w:t>4.1.1</w:t>
      </w:r>
      <w:r w:rsidRPr="00134D12">
        <w:rPr>
          <w:lang w:val="fr-FR"/>
        </w:rPr>
        <w:tab/>
        <w:t>Description des signaux du système IRNSS</w:t>
      </w:r>
      <w:bookmarkEnd w:id="1545"/>
      <w:bookmarkEnd w:id="1546"/>
    </w:p>
    <w:p w14:paraId="1F260727" w14:textId="77777777" w:rsidR="007A15DA" w:rsidRPr="00134D12" w:rsidRDefault="007A15DA" w:rsidP="004C6F99">
      <w:pPr>
        <w:pStyle w:val="TableNo"/>
        <w:keepLines/>
        <w:rPr>
          <w:lang w:val="fr-FR"/>
        </w:rPr>
      </w:pPr>
      <w:bookmarkStart w:id="1547" w:name="_Toc188415393"/>
      <w:bookmarkStart w:id="1548" w:name="_Toc188029406"/>
      <w:r w:rsidRPr="00134D12">
        <w:rPr>
          <w:lang w:val="fr-FR"/>
        </w:rPr>
        <w:t>TABLEAU 25</w:t>
      </w:r>
    </w:p>
    <w:bookmarkEnd w:id="1547"/>
    <w:bookmarkEnd w:id="1548"/>
    <w:p w14:paraId="10ED2AE1" w14:textId="77777777" w:rsidR="007A15DA" w:rsidRPr="00134D12" w:rsidRDefault="007A15DA" w:rsidP="004C6F99">
      <w:pPr>
        <w:pStyle w:val="Tabletitle"/>
        <w:keepLines/>
        <w:rPr>
          <w:lang w:val="fr-FR"/>
        </w:rPr>
      </w:pPr>
      <w:r w:rsidRPr="00134D12">
        <w:rPr>
          <w:lang w:val="fr-FR"/>
        </w:rPr>
        <w:t>Paramètres du signal IRNSS L5</w:t>
      </w:r>
    </w:p>
    <w:tbl>
      <w:tblPr>
        <w:tblW w:w="5000" w:type="pct"/>
        <w:jc w:val="center"/>
        <w:tblLook w:val="00A0" w:firstRow="1" w:lastRow="0" w:firstColumn="1" w:lastColumn="0" w:noHBand="0" w:noVBand="0"/>
      </w:tblPr>
      <w:tblGrid>
        <w:gridCol w:w="4390"/>
        <w:gridCol w:w="2972"/>
        <w:gridCol w:w="19"/>
        <w:gridCol w:w="29"/>
        <w:gridCol w:w="2219"/>
      </w:tblGrid>
      <w:tr w:rsidR="007A15DA" w:rsidRPr="00134D12" w14:paraId="44FB2BA5" w14:textId="77777777" w:rsidTr="001E5A6A">
        <w:trPr>
          <w:cantSplit/>
          <w:trHeight w:val="333"/>
          <w:jc w:val="center"/>
        </w:trPr>
        <w:tc>
          <w:tcPr>
            <w:tcW w:w="2280" w:type="pct"/>
            <w:vMerge w:val="restart"/>
            <w:tcBorders>
              <w:top w:val="single" w:sz="4" w:space="0" w:color="auto"/>
              <w:left w:val="single" w:sz="4" w:space="0" w:color="auto"/>
              <w:right w:val="single" w:sz="4" w:space="0" w:color="auto"/>
            </w:tcBorders>
            <w:vAlign w:val="center"/>
          </w:tcPr>
          <w:p w14:paraId="7592A6B1" w14:textId="77777777" w:rsidR="007A15DA" w:rsidRPr="00134D12" w:rsidRDefault="007A15DA" w:rsidP="004C6F99">
            <w:pPr>
              <w:pStyle w:val="Tablehead"/>
              <w:keepLines/>
              <w:rPr>
                <w:rFonts w:eastAsia="MS PGothic"/>
                <w:lang w:val="fr-FR"/>
              </w:rPr>
            </w:pPr>
            <w:r w:rsidRPr="00134D12">
              <w:rPr>
                <w:rFonts w:eastAsia="MS PGothic"/>
                <w:lang w:val="fr-FR"/>
              </w:rPr>
              <w:t>Paramètre (unité)</w:t>
            </w:r>
          </w:p>
        </w:tc>
        <w:tc>
          <w:tcPr>
            <w:tcW w:w="2720" w:type="pct"/>
            <w:gridSpan w:val="4"/>
            <w:tcBorders>
              <w:top w:val="single" w:sz="4" w:space="0" w:color="auto"/>
              <w:left w:val="single" w:sz="4" w:space="0" w:color="auto"/>
              <w:bottom w:val="single" w:sz="4" w:space="0" w:color="auto"/>
              <w:right w:val="single" w:sz="4" w:space="0" w:color="auto"/>
            </w:tcBorders>
            <w:vAlign w:val="center"/>
          </w:tcPr>
          <w:p w14:paraId="1611D3E8" w14:textId="77777777" w:rsidR="007A15DA" w:rsidRPr="00134D12" w:rsidRDefault="007A15DA" w:rsidP="004C6F99">
            <w:pPr>
              <w:pStyle w:val="Tablehead"/>
              <w:keepLines/>
              <w:rPr>
                <w:rFonts w:eastAsia="MS PGothic"/>
                <w:lang w:val="fr-FR"/>
              </w:rPr>
            </w:pPr>
            <w:r w:rsidRPr="00134D12">
              <w:rPr>
                <w:rFonts w:eastAsia="MS PGothic"/>
                <w:lang w:val="fr-FR"/>
              </w:rPr>
              <w:t>Description du paramètre SRNS</w:t>
            </w:r>
          </w:p>
        </w:tc>
      </w:tr>
      <w:tr w:rsidR="007A15DA" w:rsidRPr="00134D12" w14:paraId="580C0C6B" w14:textId="77777777" w:rsidTr="001E5A6A">
        <w:trPr>
          <w:cantSplit/>
          <w:trHeight w:val="413"/>
          <w:jc w:val="center"/>
        </w:trPr>
        <w:tc>
          <w:tcPr>
            <w:tcW w:w="2280" w:type="pct"/>
            <w:vMerge/>
            <w:tcBorders>
              <w:left w:val="single" w:sz="4" w:space="0" w:color="auto"/>
              <w:bottom w:val="single" w:sz="4" w:space="0" w:color="auto"/>
              <w:right w:val="single" w:sz="4" w:space="0" w:color="auto"/>
            </w:tcBorders>
            <w:vAlign w:val="center"/>
          </w:tcPr>
          <w:p w14:paraId="72C633E7" w14:textId="77777777" w:rsidR="007A15DA" w:rsidRPr="00134D12" w:rsidRDefault="007A15DA" w:rsidP="004C6F99">
            <w:pPr>
              <w:pStyle w:val="Tablehead"/>
              <w:keepLines/>
              <w:rPr>
                <w:rFonts w:eastAsia="MS PGothic"/>
                <w:lang w:val="fr-FR"/>
              </w:rPr>
            </w:pPr>
          </w:p>
        </w:tc>
        <w:tc>
          <w:tcPr>
            <w:tcW w:w="1568" w:type="pct"/>
            <w:gridSpan w:val="3"/>
            <w:tcBorders>
              <w:top w:val="single" w:sz="4" w:space="0" w:color="auto"/>
              <w:left w:val="single" w:sz="4" w:space="0" w:color="auto"/>
              <w:bottom w:val="single" w:sz="4" w:space="0" w:color="auto"/>
              <w:right w:val="single" w:sz="4" w:space="0" w:color="auto"/>
            </w:tcBorders>
            <w:vAlign w:val="center"/>
          </w:tcPr>
          <w:p w14:paraId="38C21264" w14:textId="77777777" w:rsidR="007A15DA" w:rsidRPr="00134D12" w:rsidRDefault="007A15DA" w:rsidP="004C6F99">
            <w:pPr>
              <w:pStyle w:val="Tablehead"/>
              <w:rPr>
                <w:rFonts w:eastAsia="MS PGothic"/>
                <w:lang w:val="fr-FR"/>
              </w:rPr>
            </w:pPr>
            <w:r w:rsidRPr="00134D12">
              <w:rPr>
                <w:rFonts w:eastAsia="MS PGothic"/>
                <w:lang w:val="fr-FR"/>
              </w:rPr>
              <w:t>SPS</w:t>
            </w:r>
          </w:p>
        </w:tc>
        <w:tc>
          <w:tcPr>
            <w:tcW w:w="1152" w:type="pct"/>
            <w:tcBorders>
              <w:top w:val="single" w:sz="4" w:space="0" w:color="auto"/>
              <w:left w:val="single" w:sz="4" w:space="0" w:color="auto"/>
              <w:bottom w:val="single" w:sz="4" w:space="0" w:color="auto"/>
              <w:right w:val="single" w:sz="4" w:space="0" w:color="auto"/>
            </w:tcBorders>
            <w:vAlign w:val="center"/>
          </w:tcPr>
          <w:p w14:paraId="08484858" w14:textId="77777777" w:rsidR="007A15DA" w:rsidRPr="00134D12" w:rsidRDefault="007A15DA" w:rsidP="004C6F99">
            <w:pPr>
              <w:pStyle w:val="Tablehead"/>
              <w:rPr>
                <w:rFonts w:eastAsia="MS PGothic"/>
                <w:lang w:val="fr-FR"/>
              </w:rPr>
            </w:pPr>
            <w:r w:rsidRPr="00134D12">
              <w:rPr>
                <w:rFonts w:eastAsia="MS PGothic"/>
                <w:lang w:val="fr-FR"/>
              </w:rPr>
              <w:t>RS</w:t>
            </w:r>
          </w:p>
        </w:tc>
      </w:tr>
      <w:tr w:rsidR="007A15DA" w:rsidRPr="00134D12" w14:paraId="69309776" w14:textId="77777777" w:rsidTr="001E5A6A">
        <w:trPr>
          <w:cantSplit/>
          <w:jc w:val="center"/>
        </w:trPr>
        <w:tc>
          <w:tcPr>
            <w:tcW w:w="2280" w:type="pct"/>
            <w:tcBorders>
              <w:top w:val="single" w:sz="4" w:space="0" w:color="auto"/>
              <w:left w:val="single" w:sz="4" w:space="0" w:color="auto"/>
              <w:bottom w:val="single" w:sz="4" w:space="0" w:color="auto"/>
              <w:right w:val="single" w:sz="4" w:space="0" w:color="auto"/>
            </w:tcBorders>
            <w:vAlign w:val="center"/>
          </w:tcPr>
          <w:p w14:paraId="61454467" w14:textId="77777777" w:rsidR="007A15DA" w:rsidRPr="00134D12" w:rsidRDefault="007A15DA" w:rsidP="004C6F99">
            <w:pPr>
              <w:pStyle w:val="Tabletext"/>
              <w:keepNext/>
              <w:keepLines/>
              <w:jc w:val="left"/>
              <w:rPr>
                <w:rFonts w:eastAsia="MS PGothic"/>
                <w:lang w:val="fr-FR"/>
              </w:rPr>
            </w:pPr>
            <w:r w:rsidRPr="00134D12">
              <w:rPr>
                <w:rFonts w:eastAsia="MS PGothic"/>
                <w:lang w:val="fr-FR"/>
              </w:rPr>
              <w:t>Plage de fréquences du signal (MHz)</w:t>
            </w:r>
          </w:p>
        </w:tc>
        <w:tc>
          <w:tcPr>
            <w:tcW w:w="2720" w:type="pct"/>
            <w:gridSpan w:val="4"/>
            <w:tcBorders>
              <w:top w:val="single" w:sz="4" w:space="0" w:color="auto"/>
              <w:left w:val="single" w:sz="4" w:space="0" w:color="auto"/>
              <w:bottom w:val="single" w:sz="4" w:space="0" w:color="auto"/>
              <w:right w:val="single" w:sz="4" w:space="0" w:color="auto"/>
            </w:tcBorders>
            <w:vAlign w:val="center"/>
          </w:tcPr>
          <w:p w14:paraId="395E13F6" w14:textId="77777777" w:rsidR="007A15DA" w:rsidRPr="00134D12" w:rsidRDefault="007A15DA" w:rsidP="004C6F99">
            <w:pPr>
              <w:pStyle w:val="Tabletext"/>
              <w:keepNext/>
              <w:keepLines/>
              <w:jc w:val="center"/>
              <w:rPr>
                <w:rFonts w:eastAsia="MS PGothic"/>
                <w:lang w:val="fr-FR"/>
              </w:rPr>
            </w:pPr>
            <w:r w:rsidRPr="00134D12">
              <w:rPr>
                <w:rFonts w:eastAsia="MS PGothic"/>
                <w:szCs w:val="21"/>
                <w:lang w:val="fr-FR"/>
              </w:rPr>
              <w:t>1 176,45 ± 12</w:t>
            </w:r>
          </w:p>
        </w:tc>
      </w:tr>
      <w:tr w:rsidR="007A15DA" w:rsidRPr="00134D12" w14:paraId="154113C3" w14:textId="77777777" w:rsidTr="001E5A6A">
        <w:trPr>
          <w:cantSplit/>
          <w:jc w:val="center"/>
        </w:trPr>
        <w:tc>
          <w:tcPr>
            <w:tcW w:w="2280" w:type="pct"/>
            <w:tcBorders>
              <w:top w:val="single" w:sz="4" w:space="0" w:color="auto"/>
              <w:left w:val="single" w:sz="4" w:space="0" w:color="auto"/>
              <w:bottom w:val="single" w:sz="4" w:space="0" w:color="auto"/>
              <w:right w:val="single" w:sz="4" w:space="0" w:color="auto"/>
            </w:tcBorders>
            <w:vAlign w:val="center"/>
          </w:tcPr>
          <w:p w14:paraId="082F7492" w14:textId="77777777" w:rsidR="007A15DA" w:rsidRPr="00134D12" w:rsidRDefault="007A15DA" w:rsidP="004C6F99">
            <w:pPr>
              <w:pStyle w:val="Tabletext"/>
              <w:keepNext/>
              <w:keepLines/>
              <w:jc w:val="left"/>
              <w:rPr>
                <w:rFonts w:eastAsia="MS PGothic"/>
                <w:lang w:val="fr-FR"/>
              </w:rPr>
            </w:pPr>
            <w:r w:rsidRPr="00134D12">
              <w:rPr>
                <w:rFonts w:eastAsia="MS PGothic"/>
                <w:lang w:val="fr-FR"/>
              </w:rPr>
              <w:t>Débits d'éléments du code BPA (Méléments/s)</w:t>
            </w:r>
          </w:p>
        </w:tc>
        <w:tc>
          <w:tcPr>
            <w:tcW w:w="1553" w:type="pct"/>
            <w:gridSpan w:val="2"/>
            <w:tcBorders>
              <w:top w:val="single" w:sz="4" w:space="0" w:color="auto"/>
              <w:left w:val="single" w:sz="4" w:space="0" w:color="auto"/>
              <w:bottom w:val="single" w:sz="4" w:space="0" w:color="auto"/>
              <w:right w:val="single" w:sz="4" w:space="0" w:color="auto"/>
            </w:tcBorders>
            <w:vAlign w:val="center"/>
          </w:tcPr>
          <w:p w14:paraId="1F97AB54" w14:textId="77777777" w:rsidR="007A15DA" w:rsidRPr="00134D12" w:rsidRDefault="007A15DA" w:rsidP="004C6F99">
            <w:pPr>
              <w:pStyle w:val="Tabletext"/>
              <w:jc w:val="center"/>
              <w:rPr>
                <w:rFonts w:eastAsia="MS PGothic"/>
                <w:caps/>
                <w:szCs w:val="21"/>
                <w:lang w:val="fr-FR"/>
              </w:rPr>
            </w:pPr>
            <w:r w:rsidRPr="00134D12">
              <w:rPr>
                <w:rFonts w:eastAsia="MS PGothic"/>
                <w:szCs w:val="21"/>
                <w:lang w:val="fr-FR"/>
              </w:rPr>
              <w:t>1,023</w:t>
            </w:r>
          </w:p>
        </w:tc>
        <w:tc>
          <w:tcPr>
            <w:tcW w:w="1167" w:type="pct"/>
            <w:gridSpan w:val="2"/>
            <w:tcBorders>
              <w:top w:val="single" w:sz="4" w:space="0" w:color="auto"/>
              <w:left w:val="single" w:sz="4" w:space="0" w:color="auto"/>
              <w:bottom w:val="single" w:sz="4" w:space="0" w:color="auto"/>
              <w:right w:val="single" w:sz="4" w:space="0" w:color="auto"/>
            </w:tcBorders>
            <w:vAlign w:val="center"/>
          </w:tcPr>
          <w:p w14:paraId="18948864" w14:textId="77777777" w:rsidR="007A15DA" w:rsidRPr="00134D12" w:rsidRDefault="007A15DA" w:rsidP="004C6F99">
            <w:pPr>
              <w:pStyle w:val="Tabletext"/>
              <w:jc w:val="center"/>
              <w:rPr>
                <w:rFonts w:eastAsia="MS PGothic"/>
                <w:szCs w:val="21"/>
                <w:lang w:val="fr-FR"/>
              </w:rPr>
            </w:pPr>
            <w:r w:rsidRPr="00134D12">
              <w:rPr>
                <w:rFonts w:eastAsia="MS PGothic"/>
                <w:szCs w:val="21"/>
                <w:lang w:val="fr-FR"/>
              </w:rPr>
              <w:t>2,046</w:t>
            </w:r>
          </w:p>
        </w:tc>
      </w:tr>
      <w:tr w:rsidR="007A15DA" w:rsidRPr="00134D12" w14:paraId="2FBCB7C0" w14:textId="77777777" w:rsidTr="001E5A6A">
        <w:trPr>
          <w:cantSplit/>
          <w:trHeight w:val="332"/>
          <w:jc w:val="center"/>
        </w:trPr>
        <w:tc>
          <w:tcPr>
            <w:tcW w:w="2280" w:type="pct"/>
            <w:tcBorders>
              <w:top w:val="single" w:sz="4" w:space="0" w:color="auto"/>
              <w:left w:val="single" w:sz="4" w:space="0" w:color="auto"/>
              <w:bottom w:val="single" w:sz="4" w:space="0" w:color="auto"/>
              <w:right w:val="single" w:sz="4" w:space="0" w:color="auto"/>
            </w:tcBorders>
            <w:vAlign w:val="center"/>
          </w:tcPr>
          <w:p w14:paraId="7C9FD27D" w14:textId="77777777" w:rsidR="007A15DA" w:rsidRPr="00134D12" w:rsidRDefault="007A15DA" w:rsidP="004C6F99">
            <w:pPr>
              <w:pStyle w:val="Tabletext"/>
              <w:jc w:val="left"/>
              <w:rPr>
                <w:rFonts w:eastAsia="MS PGothic"/>
                <w:lang w:val="fr-FR"/>
              </w:rPr>
            </w:pPr>
            <w:r w:rsidRPr="00134D12">
              <w:rPr>
                <w:rFonts w:eastAsia="MS PGothic"/>
                <w:lang w:val="fr-FR"/>
              </w:rPr>
              <w:t>Débits binaires des données de navigation (bits/s)</w:t>
            </w:r>
          </w:p>
        </w:tc>
        <w:tc>
          <w:tcPr>
            <w:tcW w:w="2720" w:type="pct"/>
            <w:gridSpan w:val="4"/>
            <w:tcBorders>
              <w:top w:val="single" w:sz="4" w:space="0" w:color="auto"/>
              <w:left w:val="single" w:sz="4" w:space="0" w:color="auto"/>
              <w:bottom w:val="single" w:sz="4" w:space="0" w:color="auto"/>
              <w:right w:val="single" w:sz="4" w:space="0" w:color="auto"/>
            </w:tcBorders>
            <w:vAlign w:val="center"/>
          </w:tcPr>
          <w:p w14:paraId="1A5AFD86" w14:textId="77777777" w:rsidR="007A15DA" w:rsidRPr="00134D12" w:rsidRDefault="007A15DA" w:rsidP="004C6F99">
            <w:pPr>
              <w:pStyle w:val="Tabletext"/>
              <w:jc w:val="center"/>
              <w:rPr>
                <w:rFonts w:eastAsia="MS PGothic"/>
                <w:lang w:val="fr-FR"/>
              </w:rPr>
            </w:pPr>
            <w:r w:rsidRPr="00134D12">
              <w:rPr>
                <w:rFonts w:eastAsia="MS PGothic"/>
                <w:szCs w:val="21"/>
                <w:lang w:val="fr-FR"/>
              </w:rPr>
              <w:t>25</w:t>
            </w:r>
          </w:p>
        </w:tc>
      </w:tr>
      <w:tr w:rsidR="007A15DA" w:rsidRPr="00134D12" w14:paraId="3577834D" w14:textId="77777777" w:rsidTr="001E5A6A">
        <w:trPr>
          <w:cantSplit/>
          <w:trHeight w:val="287"/>
          <w:jc w:val="center"/>
        </w:trPr>
        <w:tc>
          <w:tcPr>
            <w:tcW w:w="2280" w:type="pct"/>
            <w:tcBorders>
              <w:top w:val="single" w:sz="4" w:space="0" w:color="auto"/>
              <w:left w:val="single" w:sz="4" w:space="0" w:color="auto"/>
              <w:bottom w:val="single" w:sz="4" w:space="0" w:color="auto"/>
              <w:right w:val="single" w:sz="4" w:space="0" w:color="auto"/>
            </w:tcBorders>
            <w:vAlign w:val="center"/>
          </w:tcPr>
          <w:p w14:paraId="75E211D2" w14:textId="77777777" w:rsidR="007A15DA" w:rsidRPr="00134D12" w:rsidRDefault="007A15DA" w:rsidP="004C6F99">
            <w:pPr>
              <w:pStyle w:val="Tabletext"/>
              <w:jc w:val="left"/>
              <w:rPr>
                <w:rFonts w:eastAsia="MS PGothic"/>
                <w:lang w:val="fr-FR"/>
              </w:rPr>
            </w:pPr>
            <w:r w:rsidRPr="00134D12">
              <w:rPr>
                <w:rFonts w:eastAsia="MS PGothic"/>
                <w:lang w:val="fr-FR"/>
              </w:rPr>
              <w:t>Débits de symboles des données de navigation (symbole/s)</w:t>
            </w:r>
          </w:p>
        </w:tc>
        <w:tc>
          <w:tcPr>
            <w:tcW w:w="2720" w:type="pct"/>
            <w:gridSpan w:val="4"/>
            <w:tcBorders>
              <w:top w:val="single" w:sz="4" w:space="0" w:color="auto"/>
              <w:left w:val="single" w:sz="4" w:space="0" w:color="auto"/>
              <w:bottom w:val="single" w:sz="4" w:space="0" w:color="auto"/>
              <w:right w:val="single" w:sz="4" w:space="0" w:color="auto"/>
            </w:tcBorders>
            <w:vAlign w:val="center"/>
          </w:tcPr>
          <w:p w14:paraId="7CD293A8" w14:textId="77777777" w:rsidR="007A15DA" w:rsidRPr="00134D12" w:rsidRDefault="007A15DA" w:rsidP="004C6F99">
            <w:pPr>
              <w:pStyle w:val="Tabletext"/>
              <w:jc w:val="center"/>
              <w:rPr>
                <w:rFonts w:eastAsia="MS PGothic"/>
                <w:lang w:val="fr-FR"/>
              </w:rPr>
            </w:pPr>
            <w:r w:rsidRPr="00134D12">
              <w:rPr>
                <w:rFonts w:eastAsia="MS PGothic"/>
                <w:szCs w:val="21"/>
                <w:lang w:val="fr-FR"/>
              </w:rPr>
              <w:t>50</w:t>
            </w:r>
          </w:p>
        </w:tc>
      </w:tr>
      <w:tr w:rsidR="007A15DA" w:rsidRPr="00134D12" w14:paraId="5266A67E" w14:textId="77777777" w:rsidTr="001E5A6A">
        <w:trPr>
          <w:cantSplit/>
          <w:trHeight w:val="287"/>
          <w:jc w:val="center"/>
        </w:trPr>
        <w:tc>
          <w:tcPr>
            <w:tcW w:w="2280" w:type="pct"/>
            <w:tcBorders>
              <w:top w:val="single" w:sz="4" w:space="0" w:color="auto"/>
              <w:left w:val="single" w:sz="4" w:space="0" w:color="auto"/>
              <w:bottom w:val="single" w:sz="4" w:space="0" w:color="auto"/>
              <w:right w:val="single" w:sz="4" w:space="0" w:color="auto"/>
            </w:tcBorders>
            <w:vAlign w:val="center"/>
          </w:tcPr>
          <w:p w14:paraId="44F4F0C5" w14:textId="77777777" w:rsidR="007A15DA" w:rsidRPr="00134D12" w:rsidRDefault="007A15DA" w:rsidP="004C6F99">
            <w:pPr>
              <w:pStyle w:val="Tabletext"/>
              <w:jc w:val="left"/>
              <w:rPr>
                <w:rFonts w:eastAsia="MS PGothic"/>
                <w:lang w:val="fr-FR"/>
              </w:rPr>
            </w:pPr>
            <w:r w:rsidRPr="00134D12">
              <w:rPr>
                <w:rFonts w:eastAsia="MS PGothic"/>
                <w:lang w:val="fr-FR"/>
              </w:rPr>
              <w:t>Méthode de modulation du signal</w:t>
            </w:r>
          </w:p>
        </w:tc>
        <w:tc>
          <w:tcPr>
            <w:tcW w:w="1553" w:type="pct"/>
            <w:gridSpan w:val="2"/>
            <w:tcBorders>
              <w:top w:val="single" w:sz="4" w:space="0" w:color="auto"/>
              <w:left w:val="single" w:sz="4" w:space="0" w:color="auto"/>
              <w:bottom w:val="single" w:sz="4" w:space="0" w:color="auto"/>
              <w:right w:val="single" w:sz="4" w:space="0" w:color="auto"/>
            </w:tcBorders>
            <w:vAlign w:val="center"/>
          </w:tcPr>
          <w:p w14:paraId="03C5A091" w14:textId="77777777" w:rsidR="007A15DA" w:rsidRPr="00134D12" w:rsidRDefault="007A15DA" w:rsidP="004C6F99">
            <w:pPr>
              <w:pStyle w:val="Tabletext"/>
              <w:jc w:val="center"/>
              <w:rPr>
                <w:rFonts w:eastAsia="MS PGothic"/>
                <w:szCs w:val="21"/>
                <w:lang w:val="fr-FR"/>
              </w:rPr>
            </w:pPr>
            <w:r w:rsidRPr="00134D12">
              <w:rPr>
                <w:rFonts w:eastAsia="MS PGothic"/>
                <w:szCs w:val="21"/>
                <w:lang w:val="fr-FR"/>
              </w:rPr>
              <w:t>MDPB (1 MHz)</w:t>
            </w:r>
          </w:p>
        </w:tc>
        <w:tc>
          <w:tcPr>
            <w:tcW w:w="1167" w:type="pct"/>
            <w:gridSpan w:val="2"/>
            <w:tcBorders>
              <w:top w:val="single" w:sz="4" w:space="0" w:color="auto"/>
              <w:left w:val="single" w:sz="4" w:space="0" w:color="auto"/>
              <w:bottom w:val="single" w:sz="4" w:space="0" w:color="auto"/>
              <w:right w:val="single" w:sz="4" w:space="0" w:color="auto"/>
            </w:tcBorders>
            <w:vAlign w:val="center"/>
          </w:tcPr>
          <w:p w14:paraId="4FAD9CD6" w14:textId="77777777" w:rsidR="007A15DA" w:rsidRPr="00134D12" w:rsidRDefault="007A15DA" w:rsidP="004C6F99">
            <w:pPr>
              <w:pStyle w:val="Tabletext"/>
              <w:jc w:val="center"/>
              <w:rPr>
                <w:rFonts w:eastAsia="MS PGothic"/>
                <w:szCs w:val="21"/>
                <w:lang w:val="fr-FR"/>
              </w:rPr>
            </w:pPr>
            <w:r w:rsidRPr="00134D12">
              <w:rPr>
                <w:rFonts w:eastAsia="MS PGothic"/>
                <w:szCs w:val="21"/>
                <w:lang w:val="fr-FR"/>
              </w:rPr>
              <w:t>BOC (5,2)</w:t>
            </w:r>
          </w:p>
        </w:tc>
      </w:tr>
      <w:tr w:rsidR="007A15DA" w:rsidRPr="00134D12" w14:paraId="14BBF1DD" w14:textId="77777777" w:rsidTr="001E5A6A">
        <w:trPr>
          <w:cantSplit/>
          <w:jc w:val="center"/>
        </w:trPr>
        <w:tc>
          <w:tcPr>
            <w:tcW w:w="2280" w:type="pct"/>
            <w:tcBorders>
              <w:top w:val="single" w:sz="4" w:space="0" w:color="auto"/>
              <w:left w:val="single" w:sz="4" w:space="0" w:color="auto"/>
              <w:bottom w:val="single" w:sz="4" w:space="0" w:color="auto"/>
              <w:right w:val="single" w:sz="4" w:space="0" w:color="auto"/>
            </w:tcBorders>
            <w:vAlign w:val="center"/>
          </w:tcPr>
          <w:p w14:paraId="470E0711" w14:textId="77777777" w:rsidR="007A15DA" w:rsidRPr="00134D12" w:rsidRDefault="007A15DA" w:rsidP="004C6F99">
            <w:pPr>
              <w:pStyle w:val="Tabletext"/>
              <w:jc w:val="left"/>
              <w:rPr>
                <w:rFonts w:eastAsia="MS PGothic"/>
                <w:lang w:val="fr-FR"/>
              </w:rPr>
            </w:pPr>
            <w:r w:rsidRPr="00134D12">
              <w:rPr>
                <w:rFonts w:eastAsia="MS PGothic"/>
                <w:lang w:val="fr-FR"/>
              </w:rPr>
              <w:t xml:space="preserve">Polarisation </w:t>
            </w:r>
          </w:p>
        </w:tc>
        <w:tc>
          <w:tcPr>
            <w:tcW w:w="2720" w:type="pct"/>
            <w:gridSpan w:val="4"/>
            <w:tcBorders>
              <w:top w:val="single" w:sz="4" w:space="0" w:color="auto"/>
              <w:left w:val="single" w:sz="4" w:space="0" w:color="auto"/>
              <w:bottom w:val="single" w:sz="4" w:space="0" w:color="auto"/>
              <w:right w:val="single" w:sz="4" w:space="0" w:color="auto"/>
            </w:tcBorders>
            <w:vAlign w:val="center"/>
          </w:tcPr>
          <w:p w14:paraId="0031E21C" w14:textId="77777777" w:rsidR="007A15DA" w:rsidRPr="00134D12" w:rsidRDefault="007A15DA" w:rsidP="004C6F99">
            <w:pPr>
              <w:pStyle w:val="Tabletext"/>
              <w:jc w:val="center"/>
              <w:rPr>
                <w:rFonts w:eastAsia="MS PGothic"/>
                <w:lang w:val="fr-FR"/>
              </w:rPr>
            </w:pPr>
            <w:r w:rsidRPr="00134D12">
              <w:rPr>
                <w:rFonts w:eastAsia="MS PGothic"/>
                <w:szCs w:val="21"/>
                <w:lang w:val="fr-FR"/>
              </w:rPr>
              <w:t>circulaire dextrogyre</w:t>
            </w:r>
          </w:p>
        </w:tc>
      </w:tr>
      <w:tr w:rsidR="007A15DA" w:rsidRPr="00134D12" w14:paraId="3EB273BC" w14:textId="77777777" w:rsidTr="001E5A6A">
        <w:trPr>
          <w:cantSplit/>
          <w:jc w:val="center"/>
        </w:trPr>
        <w:tc>
          <w:tcPr>
            <w:tcW w:w="2280" w:type="pct"/>
            <w:tcBorders>
              <w:top w:val="single" w:sz="4" w:space="0" w:color="auto"/>
              <w:left w:val="single" w:sz="4" w:space="0" w:color="auto"/>
              <w:bottom w:val="single" w:sz="4" w:space="0" w:color="auto"/>
              <w:right w:val="single" w:sz="4" w:space="0" w:color="auto"/>
            </w:tcBorders>
            <w:vAlign w:val="center"/>
          </w:tcPr>
          <w:p w14:paraId="093A6CC7" w14:textId="77777777" w:rsidR="007A15DA" w:rsidRPr="00134D12" w:rsidRDefault="007A15DA" w:rsidP="004C6F99">
            <w:pPr>
              <w:pStyle w:val="Tabletext"/>
              <w:jc w:val="left"/>
              <w:rPr>
                <w:rFonts w:eastAsia="MS PGothic"/>
                <w:lang w:val="fr-FR"/>
              </w:rPr>
            </w:pPr>
            <w:r w:rsidRPr="00134D12">
              <w:rPr>
                <w:rFonts w:eastAsia="MS PGothic"/>
                <w:lang w:val="fr-FR"/>
              </w:rPr>
              <w:t>Ellipticité (dB)</w:t>
            </w:r>
          </w:p>
        </w:tc>
        <w:tc>
          <w:tcPr>
            <w:tcW w:w="2720" w:type="pct"/>
            <w:gridSpan w:val="4"/>
            <w:tcBorders>
              <w:top w:val="single" w:sz="4" w:space="0" w:color="auto"/>
              <w:left w:val="single" w:sz="4" w:space="0" w:color="auto"/>
              <w:bottom w:val="single" w:sz="4" w:space="0" w:color="auto"/>
              <w:right w:val="single" w:sz="4" w:space="0" w:color="auto"/>
            </w:tcBorders>
            <w:vAlign w:val="center"/>
          </w:tcPr>
          <w:p w14:paraId="216BC6B3" w14:textId="77777777" w:rsidR="007A15DA" w:rsidRPr="00134D12" w:rsidRDefault="007A15DA" w:rsidP="004C6F99">
            <w:pPr>
              <w:pStyle w:val="Tabletext"/>
              <w:jc w:val="center"/>
              <w:rPr>
                <w:rFonts w:eastAsia="MS PGothic"/>
                <w:lang w:val="fr-FR"/>
              </w:rPr>
            </w:pPr>
            <w:r w:rsidRPr="00134D12">
              <w:rPr>
                <w:rFonts w:eastAsia="MS PGothic"/>
                <w:lang w:val="fr-FR"/>
              </w:rPr>
              <w:t>1,8 maximum</w:t>
            </w:r>
          </w:p>
        </w:tc>
      </w:tr>
      <w:tr w:rsidR="007A15DA" w:rsidRPr="00134D12" w14:paraId="2267C789" w14:textId="77777777" w:rsidTr="001E5A6A">
        <w:trPr>
          <w:cantSplit/>
          <w:trHeight w:val="503"/>
          <w:jc w:val="center"/>
        </w:trPr>
        <w:tc>
          <w:tcPr>
            <w:tcW w:w="2280" w:type="pct"/>
            <w:tcBorders>
              <w:top w:val="single" w:sz="4" w:space="0" w:color="auto"/>
              <w:left w:val="single" w:sz="4" w:space="0" w:color="auto"/>
              <w:bottom w:val="single" w:sz="4" w:space="0" w:color="auto"/>
              <w:right w:val="single" w:sz="4" w:space="0" w:color="auto"/>
            </w:tcBorders>
            <w:vAlign w:val="center"/>
          </w:tcPr>
          <w:p w14:paraId="5F0ED3E1" w14:textId="77777777" w:rsidR="007A15DA" w:rsidRPr="00134D12" w:rsidRDefault="007A15DA" w:rsidP="004C6F99">
            <w:pPr>
              <w:pStyle w:val="Tabletext"/>
              <w:jc w:val="left"/>
              <w:rPr>
                <w:rFonts w:eastAsia="MS PGothic"/>
                <w:lang w:val="fr-FR"/>
              </w:rPr>
            </w:pPr>
            <w:r w:rsidRPr="00134D12">
              <w:rPr>
                <w:lang w:val="fr-FR"/>
              </w:rPr>
              <w:br w:type="page"/>
            </w:r>
            <w:r w:rsidRPr="00134D12">
              <w:rPr>
                <w:rFonts w:eastAsia="MS PGothic"/>
                <w:lang w:val="fr-FR"/>
              </w:rPr>
              <w:t>Niveau de la puissance minimale reçue à la sortie de l'antenne de référence (dBW)</w:t>
            </w:r>
          </w:p>
        </w:tc>
        <w:tc>
          <w:tcPr>
            <w:tcW w:w="1543" w:type="pct"/>
            <w:tcBorders>
              <w:top w:val="single" w:sz="4" w:space="0" w:color="auto"/>
              <w:left w:val="single" w:sz="4" w:space="0" w:color="auto"/>
              <w:bottom w:val="single" w:sz="4" w:space="0" w:color="auto"/>
              <w:right w:val="single" w:sz="4" w:space="0" w:color="auto"/>
            </w:tcBorders>
            <w:vAlign w:val="center"/>
          </w:tcPr>
          <w:p w14:paraId="56E33DBF" w14:textId="77777777" w:rsidR="007A15DA" w:rsidRPr="00134D12" w:rsidRDefault="007A15DA" w:rsidP="004C6F99">
            <w:pPr>
              <w:pStyle w:val="Tabletext"/>
              <w:jc w:val="center"/>
              <w:rPr>
                <w:rFonts w:eastAsia="MS PGothic"/>
                <w:lang w:val="fr-FR"/>
              </w:rPr>
            </w:pPr>
            <w:r w:rsidRPr="00134D12">
              <w:rPr>
                <w:rFonts w:eastAsia="MS PGothic"/>
                <w:lang w:val="fr-FR"/>
              </w:rPr>
              <w:t>–156,37</w:t>
            </w:r>
          </w:p>
        </w:tc>
        <w:tc>
          <w:tcPr>
            <w:tcW w:w="1177" w:type="pct"/>
            <w:gridSpan w:val="3"/>
            <w:tcBorders>
              <w:top w:val="single" w:sz="4" w:space="0" w:color="auto"/>
              <w:left w:val="single" w:sz="4" w:space="0" w:color="auto"/>
              <w:bottom w:val="single" w:sz="4" w:space="0" w:color="auto"/>
              <w:right w:val="single" w:sz="4" w:space="0" w:color="auto"/>
            </w:tcBorders>
            <w:vAlign w:val="center"/>
          </w:tcPr>
          <w:p w14:paraId="66C4AE83" w14:textId="77777777" w:rsidR="007A15DA" w:rsidRPr="00134D12" w:rsidRDefault="007A15DA" w:rsidP="004C6F99">
            <w:pPr>
              <w:pStyle w:val="Tabletext"/>
              <w:jc w:val="center"/>
              <w:rPr>
                <w:rFonts w:eastAsia="MS PGothic"/>
                <w:szCs w:val="21"/>
                <w:lang w:val="fr-FR"/>
              </w:rPr>
            </w:pPr>
            <w:r w:rsidRPr="00134D12">
              <w:rPr>
                <w:rFonts w:eastAsia="MS PGothic"/>
                <w:szCs w:val="21"/>
                <w:lang w:val="fr-FR"/>
              </w:rPr>
              <w:t>–159,30</w:t>
            </w:r>
          </w:p>
        </w:tc>
      </w:tr>
      <w:tr w:rsidR="007A15DA" w:rsidRPr="00134D12" w14:paraId="376C0E91" w14:textId="77777777" w:rsidTr="001E5A6A">
        <w:trPr>
          <w:cantSplit/>
          <w:trHeight w:val="386"/>
          <w:jc w:val="center"/>
        </w:trPr>
        <w:tc>
          <w:tcPr>
            <w:tcW w:w="2280" w:type="pct"/>
            <w:tcBorders>
              <w:top w:val="single" w:sz="4" w:space="0" w:color="auto"/>
              <w:left w:val="single" w:sz="4" w:space="0" w:color="auto"/>
              <w:bottom w:val="single" w:sz="4" w:space="0" w:color="auto"/>
              <w:right w:val="single" w:sz="4" w:space="0" w:color="auto"/>
            </w:tcBorders>
            <w:vAlign w:val="center"/>
          </w:tcPr>
          <w:p w14:paraId="025E947C" w14:textId="77777777" w:rsidR="007A15DA" w:rsidRPr="00134D12" w:rsidRDefault="007A15DA" w:rsidP="004C6F99">
            <w:pPr>
              <w:pStyle w:val="Tabletext"/>
              <w:jc w:val="left"/>
              <w:rPr>
                <w:rFonts w:eastAsia="MS PGothic"/>
                <w:lang w:val="fr-FR"/>
              </w:rPr>
            </w:pPr>
            <w:r w:rsidRPr="00134D12">
              <w:rPr>
                <w:rFonts w:eastAsia="MS PGothic"/>
                <w:lang w:val="fr-FR"/>
              </w:rPr>
              <w:t>Largeur de bande à 3 dB du filtre de l'émetteur RF (MHz)</w:t>
            </w:r>
          </w:p>
        </w:tc>
        <w:tc>
          <w:tcPr>
            <w:tcW w:w="2720" w:type="pct"/>
            <w:gridSpan w:val="4"/>
            <w:tcBorders>
              <w:top w:val="single" w:sz="4" w:space="0" w:color="auto"/>
              <w:left w:val="single" w:sz="4" w:space="0" w:color="auto"/>
              <w:bottom w:val="single" w:sz="4" w:space="0" w:color="auto"/>
              <w:right w:val="single" w:sz="4" w:space="0" w:color="auto"/>
            </w:tcBorders>
            <w:vAlign w:val="center"/>
          </w:tcPr>
          <w:p w14:paraId="017317FE" w14:textId="77777777" w:rsidR="007A15DA" w:rsidRPr="00134D12" w:rsidRDefault="007A15DA" w:rsidP="004C6F99">
            <w:pPr>
              <w:pStyle w:val="Tabletext"/>
              <w:jc w:val="center"/>
              <w:rPr>
                <w:rFonts w:eastAsia="MS PGothic"/>
                <w:lang w:val="fr-FR"/>
              </w:rPr>
            </w:pPr>
            <w:r w:rsidRPr="00134D12">
              <w:rPr>
                <w:rFonts w:eastAsia="MS PGothic"/>
                <w:szCs w:val="21"/>
                <w:lang w:val="fr-FR"/>
              </w:rPr>
              <w:t>24</w:t>
            </w:r>
          </w:p>
        </w:tc>
      </w:tr>
    </w:tbl>
    <w:p w14:paraId="4777B05A" w14:textId="77777777" w:rsidR="007A15DA" w:rsidRPr="00134D12" w:rsidRDefault="007A15DA" w:rsidP="004C6F99">
      <w:pPr>
        <w:pStyle w:val="Tablefin"/>
        <w:rPr>
          <w:lang w:val="fr-FR"/>
        </w:rPr>
      </w:pPr>
    </w:p>
    <w:p w14:paraId="55B55811" w14:textId="77777777" w:rsidR="007A15DA" w:rsidRPr="00134D12" w:rsidRDefault="007A15DA" w:rsidP="004C6F99">
      <w:pPr>
        <w:pStyle w:val="TableNo"/>
        <w:rPr>
          <w:lang w:val="fr-FR"/>
        </w:rPr>
      </w:pPr>
      <w:r w:rsidRPr="00134D12">
        <w:rPr>
          <w:lang w:val="fr-FR"/>
        </w:rPr>
        <w:t>TABLEAU 26</w:t>
      </w:r>
    </w:p>
    <w:p w14:paraId="2900692E" w14:textId="77777777" w:rsidR="007A15DA" w:rsidRPr="00134D12" w:rsidRDefault="007A15DA" w:rsidP="004C6F99">
      <w:pPr>
        <w:pStyle w:val="Tabletitle"/>
        <w:rPr>
          <w:lang w:val="fr-FR"/>
        </w:rPr>
      </w:pPr>
      <w:r w:rsidRPr="00134D12">
        <w:rPr>
          <w:lang w:val="fr-FR"/>
        </w:rPr>
        <w:t>Paramètres du signal IRNSS L1</w:t>
      </w:r>
    </w:p>
    <w:tbl>
      <w:tblPr>
        <w:tblW w:w="9639" w:type="dxa"/>
        <w:jc w:val="center"/>
        <w:tblCellMar>
          <w:left w:w="99" w:type="dxa"/>
          <w:right w:w="99" w:type="dxa"/>
        </w:tblCellMar>
        <w:tblLook w:val="00A0" w:firstRow="1" w:lastRow="0" w:firstColumn="1" w:lastColumn="0" w:noHBand="0" w:noVBand="0"/>
      </w:tblPr>
      <w:tblGrid>
        <w:gridCol w:w="4380"/>
        <w:gridCol w:w="2986"/>
        <w:gridCol w:w="2273"/>
      </w:tblGrid>
      <w:tr w:rsidR="007A15DA" w:rsidRPr="00134D12" w14:paraId="0558DFE5" w14:textId="77777777" w:rsidTr="00563D2F">
        <w:trPr>
          <w:cantSplit/>
          <w:trHeight w:val="210"/>
          <w:jc w:val="center"/>
        </w:trPr>
        <w:tc>
          <w:tcPr>
            <w:tcW w:w="4380" w:type="dxa"/>
            <w:vMerge w:val="restart"/>
            <w:tcBorders>
              <w:top w:val="single" w:sz="4" w:space="0" w:color="auto"/>
              <w:left w:val="single" w:sz="4" w:space="0" w:color="auto"/>
              <w:right w:val="single" w:sz="4" w:space="0" w:color="auto"/>
            </w:tcBorders>
            <w:vAlign w:val="center"/>
          </w:tcPr>
          <w:p w14:paraId="0FCFDDDC" w14:textId="77777777" w:rsidR="007A15DA" w:rsidRPr="00134D12" w:rsidRDefault="007A15DA" w:rsidP="004C6F99">
            <w:pPr>
              <w:pStyle w:val="Tablehead"/>
              <w:rPr>
                <w:rFonts w:eastAsia="MS PGothic"/>
                <w:lang w:val="fr-FR"/>
              </w:rPr>
            </w:pPr>
            <w:r w:rsidRPr="00134D12">
              <w:rPr>
                <w:rFonts w:eastAsia="MS PGothic"/>
                <w:lang w:val="fr-FR"/>
              </w:rPr>
              <w:t>Paramètre (unité)</w:t>
            </w:r>
          </w:p>
        </w:tc>
        <w:tc>
          <w:tcPr>
            <w:tcW w:w="5259" w:type="dxa"/>
            <w:gridSpan w:val="2"/>
            <w:tcBorders>
              <w:top w:val="single" w:sz="4" w:space="0" w:color="auto"/>
              <w:left w:val="single" w:sz="4" w:space="0" w:color="auto"/>
              <w:bottom w:val="single" w:sz="4" w:space="0" w:color="auto"/>
              <w:right w:val="single" w:sz="4" w:space="0" w:color="auto"/>
            </w:tcBorders>
            <w:vAlign w:val="center"/>
          </w:tcPr>
          <w:p w14:paraId="347EF3B9" w14:textId="77777777" w:rsidR="007A15DA" w:rsidRPr="00134D12" w:rsidRDefault="007A15DA" w:rsidP="004C6F99">
            <w:pPr>
              <w:pStyle w:val="Tablehead"/>
              <w:rPr>
                <w:rFonts w:eastAsia="MS PGothic"/>
                <w:lang w:val="fr-FR"/>
              </w:rPr>
            </w:pPr>
            <w:r w:rsidRPr="00134D12">
              <w:rPr>
                <w:rFonts w:eastAsia="MS PGothic"/>
                <w:lang w:val="fr-FR"/>
              </w:rPr>
              <w:t>Description du paramètre SRNS</w:t>
            </w:r>
          </w:p>
        </w:tc>
      </w:tr>
      <w:tr w:rsidR="007A15DA" w:rsidRPr="00134D12" w14:paraId="2A1AC547" w14:textId="77777777" w:rsidTr="001E5A6A">
        <w:trPr>
          <w:cantSplit/>
          <w:trHeight w:val="210"/>
          <w:jc w:val="center"/>
        </w:trPr>
        <w:tc>
          <w:tcPr>
            <w:tcW w:w="4380" w:type="dxa"/>
            <w:vMerge/>
            <w:tcBorders>
              <w:left w:val="single" w:sz="4" w:space="0" w:color="auto"/>
              <w:bottom w:val="single" w:sz="4" w:space="0" w:color="auto"/>
              <w:right w:val="single" w:sz="4" w:space="0" w:color="auto"/>
            </w:tcBorders>
            <w:vAlign w:val="center"/>
          </w:tcPr>
          <w:p w14:paraId="3D9205F2" w14:textId="77777777" w:rsidR="007A15DA" w:rsidRPr="00134D12" w:rsidRDefault="007A15DA" w:rsidP="004C6F99">
            <w:pPr>
              <w:pStyle w:val="Tablehead"/>
              <w:rPr>
                <w:rFonts w:eastAsia="MS PGothic"/>
                <w:lang w:val="fr-FR"/>
              </w:rPr>
            </w:pPr>
          </w:p>
        </w:tc>
        <w:tc>
          <w:tcPr>
            <w:tcW w:w="2986" w:type="dxa"/>
            <w:tcBorders>
              <w:top w:val="single" w:sz="4" w:space="0" w:color="auto"/>
              <w:left w:val="single" w:sz="4" w:space="0" w:color="auto"/>
              <w:bottom w:val="single" w:sz="4" w:space="0" w:color="auto"/>
              <w:right w:val="single" w:sz="4" w:space="0" w:color="auto"/>
            </w:tcBorders>
            <w:vAlign w:val="center"/>
          </w:tcPr>
          <w:p w14:paraId="25FADFC5" w14:textId="77777777" w:rsidR="007A15DA" w:rsidRPr="00134D12" w:rsidRDefault="007A15DA" w:rsidP="004C6F99">
            <w:pPr>
              <w:pStyle w:val="Tablehead"/>
              <w:rPr>
                <w:rFonts w:eastAsia="MS PGothic"/>
                <w:lang w:val="fr-FR"/>
              </w:rPr>
            </w:pPr>
            <w:r w:rsidRPr="00134D12">
              <w:rPr>
                <w:rFonts w:eastAsia="MS PGothic"/>
                <w:lang w:val="fr-FR"/>
              </w:rPr>
              <w:t>SPS</w:t>
            </w:r>
          </w:p>
        </w:tc>
        <w:tc>
          <w:tcPr>
            <w:tcW w:w="2273" w:type="dxa"/>
            <w:tcBorders>
              <w:top w:val="single" w:sz="4" w:space="0" w:color="auto"/>
              <w:left w:val="single" w:sz="4" w:space="0" w:color="auto"/>
              <w:bottom w:val="single" w:sz="4" w:space="0" w:color="auto"/>
              <w:right w:val="single" w:sz="4" w:space="0" w:color="auto"/>
            </w:tcBorders>
            <w:vAlign w:val="center"/>
          </w:tcPr>
          <w:p w14:paraId="24674DA7" w14:textId="77777777" w:rsidR="007A15DA" w:rsidRPr="00134D12" w:rsidRDefault="007A15DA" w:rsidP="004C6F99">
            <w:pPr>
              <w:pStyle w:val="Tablehead"/>
              <w:rPr>
                <w:rFonts w:eastAsia="MS PGothic"/>
                <w:lang w:val="fr-FR"/>
              </w:rPr>
            </w:pPr>
            <w:r w:rsidRPr="00134D12">
              <w:rPr>
                <w:rFonts w:eastAsia="MS PGothic"/>
                <w:lang w:val="fr-FR"/>
              </w:rPr>
              <w:t>RS</w:t>
            </w:r>
          </w:p>
        </w:tc>
      </w:tr>
      <w:tr w:rsidR="007A15DA" w:rsidRPr="0026318C" w14:paraId="0C74399F" w14:textId="77777777" w:rsidTr="001E5A6A">
        <w:trPr>
          <w:cantSplit/>
          <w:jc w:val="center"/>
        </w:trPr>
        <w:tc>
          <w:tcPr>
            <w:tcW w:w="4380" w:type="dxa"/>
            <w:tcBorders>
              <w:top w:val="single" w:sz="4" w:space="0" w:color="auto"/>
              <w:left w:val="single" w:sz="4" w:space="0" w:color="auto"/>
              <w:bottom w:val="single" w:sz="4" w:space="0" w:color="auto"/>
              <w:right w:val="single" w:sz="4" w:space="0" w:color="auto"/>
            </w:tcBorders>
            <w:vAlign w:val="center"/>
          </w:tcPr>
          <w:p w14:paraId="600F04D1" w14:textId="77777777" w:rsidR="007A15DA" w:rsidRPr="00134D12" w:rsidRDefault="007A15DA" w:rsidP="004C6F99">
            <w:pPr>
              <w:pStyle w:val="Tabletext"/>
              <w:keepNext/>
              <w:rPr>
                <w:rFonts w:eastAsia="MS PGothic"/>
                <w:lang w:val="fr-FR"/>
              </w:rPr>
            </w:pPr>
            <w:r w:rsidRPr="00134D12">
              <w:rPr>
                <w:rFonts w:eastAsia="MS PGothic"/>
                <w:lang w:val="fr-FR"/>
              </w:rPr>
              <w:t>Plage de fréquences du signal (MHz)</w:t>
            </w:r>
          </w:p>
        </w:tc>
        <w:tc>
          <w:tcPr>
            <w:tcW w:w="2986" w:type="dxa"/>
            <w:tcBorders>
              <w:top w:val="single" w:sz="4" w:space="0" w:color="auto"/>
              <w:left w:val="single" w:sz="4" w:space="0" w:color="auto"/>
              <w:bottom w:val="single" w:sz="4" w:space="0" w:color="auto"/>
              <w:right w:val="single" w:sz="4" w:space="0" w:color="auto"/>
            </w:tcBorders>
            <w:vAlign w:val="center"/>
          </w:tcPr>
          <w:p w14:paraId="3B389F77" w14:textId="77777777" w:rsidR="007A15DA" w:rsidRPr="00134D12" w:rsidRDefault="007A15DA" w:rsidP="004C6F99">
            <w:pPr>
              <w:pStyle w:val="Tabletext"/>
              <w:keepNext/>
              <w:jc w:val="center"/>
              <w:rPr>
                <w:rFonts w:eastAsia="MS PGothic"/>
                <w:szCs w:val="21"/>
                <w:lang w:val="fr-FR"/>
              </w:rPr>
            </w:pPr>
            <w:r w:rsidRPr="00134D12">
              <w:rPr>
                <w:rFonts w:eastAsia="MS PGothic"/>
                <w:szCs w:val="21"/>
                <w:lang w:val="fr-FR"/>
              </w:rPr>
              <w:t>1 575,42 ± 12</w:t>
            </w:r>
          </w:p>
        </w:tc>
        <w:tc>
          <w:tcPr>
            <w:tcW w:w="2273" w:type="dxa"/>
            <w:tcBorders>
              <w:top w:val="single" w:sz="4" w:space="0" w:color="auto"/>
              <w:left w:val="single" w:sz="4" w:space="0" w:color="auto"/>
              <w:bottom w:val="single" w:sz="4" w:space="0" w:color="auto"/>
              <w:right w:val="single" w:sz="4" w:space="0" w:color="auto"/>
            </w:tcBorders>
            <w:vAlign w:val="center"/>
          </w:tcPr>
          <w:p w14:paraId="064A7465" w14:textId="1DFDD05E" w:rsidR="007A15DA" w:rsidRPr="00134D12" w:rsidRDefault="007A15DA" w:rsidP="004C6F99">
            <w:pPr>
              <w:pStyle w:val="Tabletext"/>
              <w:keepNext/>
              <w:jc w:val="center"/>
              <w:rPr>
                <w:rFonts w:eastAsia="MS PGothic"/>
                <w:szCs w:val="21"/>
                <w:lang w:val="fr-FR"/>
              </w:rPr>
            </w:pPr>
            <w:r w:rsidRPr="00134D12">
              <w:rPr>
                <w:rFonts w:eastAsia="MS PGothic"/>
                <w:szCs w:val="21"/>
                <w:lang w:val="fr-FR"/>
              </w:rPr>
              <w:t xml:space="preserve">1 575,42 ± 12 (pour </w:t>
            </w:r>
            <w:r w:rsidRPr="00134D12">
              <w:rPr>
                <w:color w:val="000000" w:themeColor="text1"/>
                <w:lang w:val="fr-FR"/>
              </w:rPr>
              <w:t>BOC</w:t>
            </w:r>
            <w:r w:rsidRPr="00134D12">
              <w:rPr>
                <w:i/>
                <w:iCs/>
                <w:color w:val="000000" w:themeColor="text1"/>
                <w:vertAlign w:val="subscript"/>
                <w:lang w:val="fr-FR"/>
              </w:rPr>
              <w:t>s</w:t>
            </w:r>
            <w:r w:rsidRPr="00134D12">
              <w:rPr>
                <w:color w:val="000000" w:themeColor="text1"/>
                <w:lang w:val="fr-FR"/>
              </w:rPr>
              <w:t>(5,2)/BOC</w:t>
            </w:r>
            <w:r w:rsidRPr="00134D12">
              <w:rPr>
                <w:i/>
                <w:iCs/>
                <w:color w:val="000000" w:themeColor="text1"/>
                <w:vertAlign w:val="subscript"/>
                <w:lang w:val="fr-FR"/>
              </w:rPr>
              <w:t>c</w:t>
            </w:r>
            <w:r w:rsidRPr="00134D12">
              <w:rPr>
                <w:color w:val="000000" w:themeColor="text1"/>
                <w:lang w:val="fr-FR"/>
              </w:rPr>
              <w:t>(4,2))</w:t>
            </w:r>
            <w:r w:rsidRPr="00134D12">
              <w:rPr>
                <w:rFonts w:eastAsia="MS PGothic"/>
                <w:szCs w:val="21"/>
                <w:lang w:val="fr-FR"/>
              </w:rPr>
              <w:t>/</w:t>
            </w:r>
          </w:p>
          <w:p w14:paraId="71600A33" w14:textId="77777777" w:rsidR="007A15DA" w:rsidRPr="00134D12" w:rsidRDefault="007A15DA" w:rsidP="004C6F99">
            <w:pPr>
              <w:pStyle w:val="Tabletext"/>
              <w:keepNext/>
              <w:jc w:val="center"/>
              <w:rPr>
                <w:rFonts w:eastAsia="MS PGothic"/>
                <w:caps/>
                <w:szCs w:val="21"/>
                <w:lang w:val="fr-FR"/>
              </w:rPr>
            </w:pPr>
            <w:r w:rsidRPr="00134D12">
              <w:rPr>
                <w:rFonts w:eastAsia="MS PGothic"/>
                <w:szCs w:val="21"/>
                <w:lang w:val="fr-FR"/>
              </w:rPr>
              <w:t>1 575,42 ± 15 (pour </w:t>
            </w:r>
            <w:r w:rsidRPr="00134D12">
              <w:rPr>
                <w:color w:val="000000" w:themeColor="text1"/>
                <w:lang w:val="fr-FR"/>
              </w:rPr>
              <w:t>BOC</w:t>
            </w:r>
            <w:r w:rsidRPr="00134D12">
              <w:rPr>
                <w:i/>
                <w:iCs/>
                <w:color w:val="000000" w:themeColor="text1"/>
                <w:vertAlign w:val="subscript"/>
                <w:lang w:val="fr-FR"/>
              </w:rPr>
              <w:t>c</w:t>
            </w:r>
            <w:r w:rsidRPr="00134D12">
              <w:rPr>
                <w:color w:val="000000" w:themeColor="text1"/>
                <w:lang w:val="fr-FR"/>
              </w:rPr>
              <w:t>(12,2))</w:t>
            </w:r>
          </w:p>
        </w:tc>
      </w:tr>
      <w:tr w:rsidR="007A15DA" w:rsidRPr="00134D12" w14:paraId="48A410DE" w14:textId="77777777" w:rsidTr="001E5A6A">
        <w:trPr>
          <w:cantSplit/>
          <w:jc w:val="center"/>
        </w:trPr>
        <w:tc>
          <w:tcPr>
            <w:tcW w:w="4380" w:type="dxa"/>
            <w:tcBorders>
              <w:top w:val="single" w:sz="4" w:space="0" w:color="auto"/>
              <w:left w:val="single" w:sz="4" w:space="0" w:color="auto"/>
              <w:bottom w:val="single" w:sz="4" w:space="0" w:color="auto"/>
              <w:right w:val="single" w:sz="4" w:space="0" w:color="auto"/>
            </w:tcBorders>
            <w:vAlign w:val="center"/>
          </w:tcPr>
          <w:p w14:paraId="61D33C3C" w14:textId="77777777" w:rsidR="007A15DA" w:rsidRPr="00134D12" w:rsidRDefault="007A15DA" w:rsidP="004C6F99">
            <w:pPr>
              <w:pStyle w:val="Tabletext"/>
              <w:keepNext/>
              <w:rPr>
                <w:rFonts w:eastAsia="MS PGothic"/>
                <w:lang w:val="fr-FR"/>
              </w:rPr>
            </w:pPr>
            <w:r w:rsidRPr="00134D12">
              <w:rPr>
                <w:rFonts w:eastAsia="MS PGothic"/>
                <w:lang w:val="fr-FR"/>
              </w:rPr>
              <w:t>Débits d'éléments du code BPA (Méléments/s)</w:t>
            </w:r>
          </w:p>
        </w:tc>
        <w:tc>
          <w:tcPr>
            <w:tcW w:w="2986" w:type="dxa"/>
            <w:tcBorders>
              <w:top w:val="single" w:sz="4" w:space="0" w:color="auto"/>
              <w:left w:val="single" w:sz="4" w:space="0" w:color="auto"/>
              <w:bottom w:val="single" w:sz="4" w:space="0" w:color="auto"/>
              <w:right w:val="single" w:sz="4" w:space="0" w:color="auto"/>
            </w:tcBorders>
            <w:vAlign w:val="center"/>
          </w:tcPr>
          <w:p w14:paraId="7FBAC1D4" w14:textId="77777777" w:rsidR="007A15DA" w:rsidRPr="00134D12" w:rsidRDefault="007A15DA" w:rsidP="004C6F99">
            <w:pPr>
              <w:pStyle w:val="Tabletext"/>
              <w:keepNext/>
              <w:jc w:val="center"/>
              <w:rPr>
                <w:rFonts w:eastAsia="MS PGothic"/>
                <w:szCs w:val="21"/>
                <w:lang w:val="fr-FR"/>
              </w:rPr>
            </w:pPr>
            <w:r w:rsidRPr="00134D12">
              <w:rPr>
                <w:rFonts w:eastAsia="MS PGothic"/>
                <w:szCs w:val="21"/>
                <w:lang w:val="fr-FR"/>
              </w:rPr>
              <w:t>1,023</w:t>
            </w:r>
          </w:p>
        </w:tc>
        <w:tc>
          <w:tcPr>
            <w:tcW w:w="2273" w:type="dxa"/>
            <w:tcBorders>
              <w:top w:val="single" w:sz="4" w:space="0" w:color="auto"/>
              <w:left w:val="single" w:sz="4" w:space="0" w:color="auto"/>
              <w:bottom w:val="single" w:sz="4" w:space="0" w:color="auto"/>
              <w:right w:val="single" w:sz="4" w:space="0" w:color="auto"/>
            </w:tcBorders>
            <w:vAlign w:val="center"/>
          </w:tcPr>
          <w:p w14:paraId="3AAAE1C5" w14:textId="77777777" w:rsidR="007A15DA" w:rsidRPr="00134D12" w:rsidRDefault="007A15DA" w:rsidP="004C6F99">
            <w:pPr>
              <w:pStyle w:val="Tabletext"/>
              <w:keepNext/>
              <w:jc w:val="center"/>
              <w:rPr>
                <w:rFonts w:eastAsia="MS PGothic"/>
                <w:szCs w:val="21"/>
                <w:lang w:val="fr-FR"/>
              </w:rPr>
            </w:pPr>
            <w:r w:rsidRPr="00134D12">
              <w:rPr>
                <w:rFonts w:eastAsia="MS PGothic"/>
                <w:szCs w:val="21"/>
                <w:lang w:val="fr-FR"/>
              </w:rPr>
              <w:t>2,046</w:t>
            </w:r>
          </w:p>
        </w:tc>
      </w:tr>
      <w:tr w:rsidR="007A15DA" w:rsidRPr="00134D12" w14:paraId="4562CA68" w14:textId="77777777" w:rsidTr="00563D2F">
        <w:trPr>
          <w:cantSplit/>
          <w:trHeight w:val="332"/>
          <w:jc w:val="center"/>
        </w:trPr>
        <w:tc>
          <w:tcPr>
            <w:tcW w:w="4380" w:type="dxa"/>
            <w:tcBorders>
              <w:top w:val="single" w:sz="4" w:space="0" w:color="auto"/>
              <w:left w:val="single" w:sz="4" w:space="0" w:color="auto"/>
              <w:bottom w:val="single" w:sz="4" w:space="0" w:color="auto"/>
              <w:right w:val="single" w:sz="4" w:space="0" w:color="auto"/>
            </w:tcBorders>
            <w:vAlign w:val="center"/>
          </w:tcPr>
          <w:p w14:paraId="5927E75E" w14:textId="77777777" w:rsidR="007A15DA" w:rsidRPr="00134D12" w:rsidRDefault="007A15DA" w:rsidP="004C6F99">
            <w:pPr>
              <w:pStyle w:val="Tabletext"/>
              <w:keepNext/>
              <w:jc w:val="left"/>
              <w:rPr>
                <w:rFonts w:eastAsia="MS PGothic"/>
                <w:lang w:val="fr-FR"/>
              </w:rPr>
            </w:pPr>
            <w:r w:rsidRPr="00134D12">
              <w:rPr>
                <w:rFonts w:eastAsia="MS PGothic"/>
                <w:lang w:val="fr-FR"/>
              </w:rPr>
              <w:t>Débits binaires des données de navigation (bits/s)</w:t>
            </w:r>
          </w:p>
        </w:tc>
        <w:tc>
          <w:tcPr>
            <w:tcW w:w="5259" w:type="dxa"/>
            <w:gridSpan w:val="2"/>
            <w:tcBorders>
              <w:top w:val="single" w:sz="4" w:space="0" w:color="auto"/>
              <w:left w:val="single" w:sz="4" w:space="0" w:color="auto"/>
              <w:bottom w:val="single" w:sz="4" w:space="0" w:color="auto"/>
              <w:right w:val="single" w:sz="4" w:space="0" w:color="auto"/>
            </w:tcBorders>
            <w:vAlign w:val="center"/>
          </w:tcPr>
          <w:p w14:paraId="6AE3EF5E" w14:textId="77777777" w:rsidR="007A15DA" w:rsidRPr="00134D12" w:rsidRDefault="007A15DA" w:rsidP="004C6F99">
            <w:pPr>
              <w:pStyle w:val="Tabletext"/>
              <w:keepNext/>
              <w:jc w:val="center"/>
              <w:rPr>
                <w:rFonts w:eastAsia="MS PGothic"/>
                <w:b/>
                <w:szCs w:val="21"/>
                <w:lang w:val="fr-FR"/>
              </w:rPr>
            </w:pPr>
            <w:r w:rsidRPr="00134D12">
              <w:rPr>
                <w:rFonts w:eastAsia="MS PGothic"/>
                <w:szCs w:val="21"/>
                <w:lang w:val="fr-FR"/>
              </w:rPr>
              <w:t>25</w:t>
            </w:r>
          </w:p>
        </w:tc>
      </w:tr>
      <w:tr w:rsidR="007A15DA" w:rsidRPr="00134D12" w14:paraId="0F078A8D" w14:textId="77777777" w:rsidTr="00563D2F">
        <w:trPr>
          <w:cantSplit/>
          <w:trHeight w:val="287"/>
          <w:jc w:val="center"/>
        </w:trPr>
        <w:tc>
          <w:tcPr>
            <w:tcW w:w="4380" w:type="dxa"/>
            <w:tcBorders>
              <w:top w:val="single" w:sz="4" w:space="0" w:color="auto"/>
              <w:left w:val="single" w:sz="4" w:space="0" w:color="auto"/>
              <w:bottom w:val="single" w:sz="4" w:space="0" w:color="auto"/>
              <w:right w:val="single" w:sz="4" w:space="0" w:color="auto"/>
            </w:tcBorders>
            <w:vAlign w:val="center"/>
          </w:tcPr>
          <w:p w14:paraId="79FBC8ED" w14:textId="77777777" w:rsidR="007A15DA" w:rsidRPr="00134D12" w:rsidRDefault="007A15DA" w:rsidP="004C6F99">
            <w:pPr>
              <w:pStyle w:val="Tabletext"/>
              <w:keepNext/>
              <w:rPr>
                <w:rFonts w:eastAsia="MS PGothic"/>
                <w:lang w:val="fr-FR"/>
              </w:rPr>
            </w:pPr>
            <w:r w:rsidRPr="00134D12">
              <w:rPr>
                <w:rFonts w:eastAsia="MS PGothic"/>
                <w:lang w:val="fr-FR"/>
              </w:rPr>
              <w:t>Débits de symboles des données de navigation (symbole/s)</w:t>
            </w:r>
          </w:p>
        </w:tc>
        <w:tc>
          <w:tcPr>
            <w:tcW w:w="5259" w:type="dxa"/>
            <w:gridSpan w:val="2"/>
            <w:tcBorders>
              <w:top w:val="single" w:sz="4" w:space="0" w:color="auto"/>
              <w:left w:val="single" w:sz="4" w:space="0" w:color="auto"/>
              <w:bottom w:val="single" w:sz="4" w:space="0" w:color="auto"/>
              <w:right w:val="single" w:sz="4" w:space="0" w:color="auto"/>
            </w:tcBorders>
            <w:vAlign w:val="center"/>
          </w:tcPr>
          <w:p w14:paraId="4B58216F" w14:textId="77777777" w:rsidR="007A15DA" w:rsidRPr="00134D12" w:rsidRDefault="007A15DA" w:rsidP="004C6F99">
            <w:pPr>
              <w:pStyle w:val="Tabletext"/>
              <w:keepNext/>
              <w:jc w:val="center"/>
              <w:rPr>
                <w:rFonts w:eastAsia="MS PGothic"/>
                <w:szCs w:val="21"/>
                <w:lang w:val="fr-FR"/>
              </w:rPr>
            </w:pPr>
            <w:r w:rsidRPr="00134D12">
              <w:rPr>
                <w:rFonts w:eastAsia="MS PGothic"/>
                <w:szCs w:val="21"/>
                <w:lang w:val="fr-FR"/>
              </w:rPr>
              <w:t>50</w:t>
            </w:r>
          </w:p>
        </w:tc>
      </w:tr>
      <w:tr w:rsidR="007A15DA" w:rsidRPr="00134D12" w14:paraId="13314D99" w14:textId="77777777" w:rsidTr="001E5A6A">
        <w:trPr>
          <w:cantSplit/>
          <w:trHeight w:val="928"/>
          <w:jc w:val="center"/>
        </w:trPr>
        <w:tc>
          <w:tcPr>
            <w:tcW w:w="4380" w:type="dxa"/>
            <w:tcBorders>
              <w:top w:val="single" w:sz="4" w:space="0" w:color="auto"/>
              <w:left w:val="single" w:sz="4" w:space="0" w:color="auto"/>
              <w:right w:val="single" w:sz="4" w:space="0" w:color="auto"/>
            </w:tcBorders>
            <w:vAlign w:val="center"/>
          </w:tcPr>
          <w:p w14:paraId="2F5AF3ED" w14:textId="77777777" w:rsidR="007A15DA" w:rsidRPr="00134D12" w:rsidRDefault="007A15DA" w:rsidP="004C6F99">
            <w:pPr>
              <w:pStyle w:val="Tabletext"/>
              <w:keepNext/>
              <w:rPr>
                <w:rFonts w:eastAsia="MS PGothic"/>
                <w:lang w:val="fr-FR"/>
              </w:rPr>
            </w:pPr>
            <w:r w:rsidRPr="00134D12">
              <w:rPr>
                <w:rFonts w:eastAsia="MS PGothic"/>
                <w:lang w:val="fr-FR"/>
              </w:rPr>
              <w:t>Méthode de modulation du signal</w:t>
            </w:r>
            <w:r w:rsidRPr="00134D12">
              <w:rPr>
                <w:rFonts w:eastAsia="MS PGothic"/>
                <w:vertAlign w:val="superscript"/>
                <w:lang w:val="fr-FR"/>
              </w:rPr>
              <w:t>(1)</w:t>
            </w:r>
          </w:p>
        </w:tc>
        <w:tc>
          <w:tcPr>
            <w:tcW w:w="2986" w:type="dxa"/>
            <w:tcBorders>
              <w:top w:val="single" w:sz="4" w:space="0" w:color="auto"/>
              <w:left w:val="single" w:sz="4" w:space="0" w:color="auto"/>
              <w:right w:val="single" w:sz="4" w:space="0" w:color="auto"/>
            </w:tcBorders>
            <w:vAlign w:val="center"/>
          </w:tcPr>
          <w:p w14:paraId="4F4CA77C" w14:textId="09AB9597" w:rsidR="007A15DA" w:rsidRPr="00134D12" w:rsidRDefault="007A15DA" w:rsidP="004C6F99">
            <w:pPr>
              <w:pStyle w:val="Tabletext"/>
              <w:keepNext/>
              <w:jc w:val="center"/>
              <w:rPr>
                <w:rFonts w:eastAsia="MS PGothic"/>
                <w:szCs w:val="21"/>
                <w:lang w:val="fr-FR"/>
              </w:rPr>
            </w:pPr>
            <w:r w:rsidRPr="00134D12">
              <w:rPr>
                <w:rFonts w:eastAsia="MS PGothic"/>
                <w:szCs w:val="21"/>
                <w:lang w:val="fr-FR"/>
              </w:rPr>
              <w:t>BOC (1,1)/CBOC(6,1,1/11)/</w:t>
            </w:r>
            <w:r w:rsidR="00134D12" w:rsidRPr="00134D12">
              <w:rPr>
                <w:rFonts w:eastAsia="MS PGothic"/>
                <w:szCs w:val="21"/>
                <w:lang w:val="fr-FR"/>
              </w:rPr>
              <w:br/>
            </w:r>
            <w:r w:rsidRPr="00134D12">
              <w:rPr>
                <w:rFonts w:eastAsia="MS PGothic"/>
                <w:szCs w:val="21"/>
                <w:lang w:val="fr-FR"/>
              </w:rPr>
              <w:t>TMBOC(6,1,1/11)</w:t>
            </w:r>
            <w:r w:rsidRPr="00134D12">
              <w:rPr>
                <w:rFonts w:eastAsia="MS PGothic"/>
                <w:szCs w:val="21"/>
                <w:vertAlign w:val="superscript"/>
                <w:lang w:val="fr-FR"/>
              </w:rPr>
              <w:t>(2)</w:t>
            </w:r>
          </w:p>
        </w:tc>
        <w:tc>
          <w:tcPr>
            <w:tcW w:w="2273" w:type="dxa"/>
            <w:tcBorders>
              <w:top w:val="single" w:sz="4" w:space="0" w:color="auto"/>
              <w:left w:val="single" w:sz="4" w:space="0" w:color="auto"/>
              <w:right w:val="single" w:sz="4" w:space="0" w:color="auto"/>
            </w:tcBorders>
            <w:vAlign w:val="center"/>
          </w:tcPr>
          <w:p w14:paraId="4AC21876" w14:textId="63205384" w:rsidR="007A15DA" w:rsidRPr="00134D12" w:rsidRDefault="007A15DA" w:rsidP="004C6F99">
            <w:pPr>
              <w:pStyle w:val="Tabletext"/>
              <w:keepNext/>
              <w:jc w:val="center"/>
              <w:rPr>
                <w:rFonts w:eastAsia="MS PGothic"/>
                <w:szCs w:val="21"/>
                <w:lang w:val="fr-FR"/>
              </w:rPr>
            </w:pPr>
            <w:r w:rsidRPr="00134D12">
              <w:rPr>
                <w:color w:val="000000" w:themeColor="text1"/>
                <w:lang w:val="fr-FR"/>
              </w:rPr>
              <w:t>BOC</w:t>
            </w:r>
            <w:r w:rsidRPr="00134D12">
              <w:rPr>
                <w:i/>
                <w:iCs/>
                <w:color w:val="000000" w:themeColor="text1"/>
                <w:vertAlign w:val="subscript"/>
                <w:lang w:val="fr-FR"/>
              </w:rPr>
              <w:t>s</w:t>
            </w:r>
            <w:r w:rsidRPr="00134D12">
              <w:rPr>
                <w:color w:val="000000" w:themeColor="text1"/>
                <w:lang w:val="fr-FR"/>
              </w:rPr>
              <w:t>(5,2)/BOC</w:t>
            </w:r>
            <w:r w:rsidRPr="00134D12">
              <w:rPr>
                <w:i/>
                <w:iCs/>
                <w:color w:val="000000" w:themeColor="text1"/>
                <w:vertAlign w:val="subscript"/>
                <w:lang w:val="fr-FR"/>
              </w:rPr>
              <w:t>c</w:t>
            </w:r>
            <w:r w:rsidRPr="00134D12">
              <w:rPr>
                <w:color w:val="000000" w:themeColor="text1"/>
                <w:vertAlign w:val="subscript"/>
                <w:lang w:val="fr-FR"/>
              </w:rPr>
              <w:t xml:space="preserve"> </w:t>
            </w:r>
            <w:r w:rsidRPr="00134D12">
              <w:rPr>
                <w:color w:val="000000" w:themeColor="text1"/>
                <w:lang w:val="fr-FR"/>
              </w:rPr>
              <w:t>(4,2)/</w:t>
            </w:r>
            <w:r w:rsidR="00134D12" w:rsidRPr="00134D12">
              <w:rPr>
                <w:color w:val="000000" w:themeColor="text1"/>
                <w:lang w:val="fr-FR"/>
              </w:rPr>
              <w:br/>
            </w:r>
            <w:r w:rsidRPr="00134D12">
              <w:rPr>
                <w:color w:val="000000" w:themeColor="text1"/>
                <w:lang w:val="fr-FR"/>
              </w:rPr>
              <w:t>BOC</w:t>
            </w:r>
            <w:r w:rsidRPr="00134D12">
              <w:rPr>
                <w:i/>
                <w:iCs/>
                <w:color w:val="000000" w:themeColor="text1"/>
                <w:vertAlign w:val="subscript"/>
                <w:lang w:val="fr-FR"/>
              </w:rPr>
              <w:t>c</w:t>
            </w:r>
            <w:r w:rsidRPr="00134D12">
              <w:rPr>
                <w:color w:val="000000" w:themeColor="text1"/>
                <w:lang w:val="fr-FR"/>
              </w:rPr>
              <w:t>(12,2)</w:t>
            </w:r>
          </w:p>
        </w:tc>
      </w:tr>
      <w:tr w:rsidR="007A15DA" w:rsidRPr="00134D12" w14:paraId="3925CA03" w14:textId="77777777" w:rsidTr="00563D2F">
        <w:trPr>
          <w:cantSplit/>
          <w:jc w:val="center"/>
        </w:trPr>
        <w:tc>
          <w:tcPr>
            <w:tcW w:w="4380" w:type="dxa"/>
            <w:tcBorders>
              <w:top w:val="single" w:sz="4" w:space="0" w:color="auto"/>
              <w:left w:val="single" w:sz="4" w:space="0" w:color="auto"/>
              <w:bottom w:val="single" w:sz="4" w:space="0" w:color="auto"/>
              <w:right w:val="single" w:sz="4" w:space="0" w:color="auto"/>
            </w:tcBorders>
            <w:vAlign w:val="center"/>
          </w:tcPr>
          <w:p w14:paraId="657A9B2E" w14:textId="77777777" w:rsidR="007A15DA" w:rsidRPr="00134D12" w:rsidRDefault="007A15DA" w:rsidP="004C6F99">
            <w:pPr>
              <w:pStyle w:val="Tabletext"/>
              <w:keepNext/>
              <w:rPr>
                <w:rFonts w:eastAsia="MS PGothic"/>
                <w:lang w:val="fr-FR"/>
              </w:rPr>
            </w:pPr>
            <w:r w:rsidRPr="00134D12">
              <w:rPr>
                <w:rFonts w:eastAsia="MS PGothic"/>
                <w:lang w:val="fr-FR"/>
              </w:rPr>
              <w:t xml:space="preserve">Polarisation </w:t>
            </w:r>
          </w:p>
        </w:tc>
        <w:tc>
          <w:tcPr>
            <w:tcW w:w="5259" w:type="dxa"/>
            <w:gridSpan w:val="2"/>
            <w:tcBorders>
              <w:top w:val="single" w:sz="4" w:space="0" w:color="auto"/>
              <w:left w:val="single" w:sz="4" w:space="0" w:color="auto"/>
              <w:bottom w:val="single" w:sz="4" w:space="0" w:color="auto"/>
              <w:right w:val="single" w:sz="4" w:space="0" w:color="auto"/>
            </w:tcBorders>
            <w:vAlign w:val="center"/>
          </w:tcPr>
          <w:p w14:paraId="2BA0212F" w14:textId="77777777" w:rsidR="007A15DA" w:rsidRPr="00134D12" w:rsidRDefault="007A15DA" w:rsidP="004C6F99">
            <w:pPr>
              <w:pStyle w:val="Tabletext"/>
              <w:keepNext/>
              <w:jc w:val="center"/>
              <w:rPr>
                <w:rFonts w:eastAsia="MS PGothic"/>
                <w:szCs w:val="21"/>
                <w:lang w:val="fr-FR"/>
              </w:rPr>
            </w:pPr>
            <w:r w:rsidRPr="00134D12">
              <w:rPr>
                <w:rFonts w:eastAsia="MS PGothic"/>
                <w:szCs w:val="21"/>
                <w:lang w:val="fr-FR"/>
              </w:rPr>
              <w:t>circulaire dextrogyre</w:t>
            </w:r>
          </w:p>
        </w:tc>
      </w:tr>
      <w:tr w:rsidR="007A15DA" w:rsidRPr="00134D12" w14:paraId="1C2F84A4" w14:textId="77777777" w:rsidTr="00563D2F">
        <w:trPr>
          <w:cantSplit/>
          <w:jc w:val="center"/>
        </w:trPr>
        <w:tc>
          <w:tcPr>
            <w:tcW w:w="4380" w:type="dxa"/>
            <w:tcBorders>
              <w:top w:val="single" w:sz="4" w:space="0" w:color="auto"/>
              <w:left w:val="single" w:sz="4" w:space="0" w:color="auto"/>
              <w:bottom w:val="single" w:sz="4" w:space="0" w:color="auto"/>
              <w:right w:val="single" w:sz="4" w:space="0" w:color="auto"/>
            </w:tcBorders>
            <w:vAlign w:val="center"/>
          </w:tcPr>
          <w:p w14:paraId="79C3A8EE" w14:textId="77777777" w:rsidR="007A15DA" w:rsidRPr="00134D12" w:rsidRDefault="007A15DA" w:rsidP="004C6F99">
            <w:pPr>
              <w:pStyle w:val="Equationlegend"/>
              <w:jc w:val="left"/>
              <w:rPr>
                <w:rFonts w:eastAsia="MS PGothic"/>
                <w:sz w:val="22"/>
                <w:szCs w:val="22"/>
                <w:lang w:val="fr-FR"/>
              </w:rPr>
            </w:pPr>
            <w:r w:rsidRPr="00134D12">
              <w:rPr>
                <w:rFonts w:eastAsia="MS PGothic"/>
                <w:sz w:val="22"/>
                <w:szCs w:val="22"/>
                <w:lang w:val="fr-FR"/>
              </w:rPr>
              <w:t>Ellipticité (dB)</w:t>
            </w:r>
          </w:p>
        </w:tc>
        <w:tc>
          <w:tcPr>
            <w:tcW w:w="5259" w:type="dxa"/>
            <w:gridSpan w:val="2"/>
            <w:tcBorders>
              <w:top w:val="single" w:sz="4" w:space="0" w:color="auto"/>
              <w:left w:val="single" w:sz="4" w:space="0" w:color="auto"/>
              <w:bottom w:val="single" w:sz="4" w:space="0" w:color="auto"/>
              <w:right w:val="single" w:sz="4" w:space="0" w:color="auto"/>
            </w:tcBorders>
            <w:vAlign w:val="center"/>
          </w:tcPr>
          <w:p w14:paraId="6234BC7A" w14:textId="77777777" w:rsidR="007A15DA" w:rsidRPr="00134D12" w:rsidRDefault="007A15DA" w:rsidP="004C6F99">
            <w:pPr>
              <w:pStyle w:val="Tabletext"/>
              <w:keepNext/>
              <w:jc w:val="center"/>
              <w:rPr>
                <w:rFonts w:eastAsia="MS PGothic"/>
                <w:lang w:val="fr-FR"/>
              </w:rPr>
            </w:pPr>
            <w:r w:rsidRPr="00134D12">
              <w:rPr>
                <w:rFonts w:eastAsia="MS PGothic"/>
                <w:lang w:val="fr-FR"/>
              </w:rPr>
              <w:t>1,8 maximum</w:t>
            </w:r>
          </w:p>
        </w:tc>
      </w:tr>
    </w:tbl>
    <w:p w14:paraId="660045C4" w14:textId="77777777" w:rsidR="007A15DA" w:rsidRPr="00134D12" w:rsidRDefault="007A15DA" w:rsidP="007B3C5D">
      <w:pPr>
        <w:pStyle w:val="TableNo"/>
        <w:rPr>
          <w:lang w:val="fr-FR"/>
        </w:rPr>
      </w:pPr>
      <w:r w:rsidRPr="00134D12">
        <w:rPr>
          <w:lang w:val="fr-FR"/>
        </w:rPr>
        <w:lastRenderedPageBreak/>
        <w:t>TABLEAU 26 (</w:t>
      </w:r>
      <w:r w:rsidRPr="00134D12">
        <w:rPr>
          <w:i/>
          <w:iCs/>
          <w:lang w:val="fr-FR"/>
        </w:rPr>
        <w:t>fin</w:t>
      </w:r>
      <w:r w:rsidRPr="00134D12">
        <w:rPr>
          <w:lang w:val="fr-FR"/>
        </w:rPr>
        <w:t>)</w:t>
      </w:r>
    </w:p>
    <w:tbl>
      <w:tblPr>
        <w:tblW w:w="9644" w:type="dxa"/>
        <w:jc w:val="center"/>
        <w:tblCellMar>
          <w:left w:w="99" w:type="dxa"/>
          <w:right w:w="99" w:type="dxa"/>
        </w:tblCellMar>
        <w:tblLook w:val="00A0" w:firstRow="1" w:lastRow="0" w:firstColumn="1" w:lastColumn="0" w:noHBand="0" w:noVBand="0"/>
      </w:tblPr>
      <w:tblGrid>
        <w:gridCol w:w="4383"/>
        <w:gridCol w:w="2279"/>
        <w:gridCol w:w="632"/>
        <w:gridCol w:w="2350"/>
      </w:tblGrid>
      <w:tr w:rsidR="007A15DA" w:rsidRPr="00134D12" w14:paraId="2E7C1FDF" w14:textId="77777777" w:rsidTr="007B3C5D">
        <w:trPr>
          <w:cantSplit/>
          <w:trHeight w:val="210"/>
          <w:jc w:val="center"/>
        </w:trPr>
        <w:tc>
          <w:tcPr>
            <w:tcW w:w="4380" w:type="dxa"/>
            <w:vMerge w:val="restart"/>
            <w:tcBorders>
              <w:top w:val="single" w:sz="4" w:space="0" w:color="auto"/>
              <w:left w:val="single" w:sz="4" w:space="0" w:color="auto"/>
              <w:right w:val="single" w:sz="4" w:space="0" w:color="auto"/>
            </w:tcBorders>
            <w:vAlign w:val="center"/>
          </w:tcPr>
          <w:p w14:paraId="33816744" w14:textId="77777777" w:rsidR="007A15DA" w:rsidRPr="00134D12" w:rsidRDefault="007A15DA" w:rsidP="00DD39F7">
            <w:pPr>
              <w:pStyle w:val="Tablehead"/>
              <w:rPr>
                <w:rFonts w:eastAsia="MS PGothic"/>
                <w:lang w:val="fr-FR"/>
              </w:rPr>
            </w:pPr>
            <w:r w:rsidRPr="00134D12">
              <w:rPr>
                <w:rFonts w:eastAsia="MS PGothic"/>
                <w:lang w:val="fr-FR"/>
              </w:rPr>
              <w:t>Paramètre (unité)</w:t>
            </w:r>
          </w:p>
        </w:tc>
        <w:tc>
          <w:tcPr>
            <w:tcW w:w="5259" w:type="dxa"/>
            <w:gridSpan w:val="3"/>
            <w:tcBorders>
              <w:top w:val="single" w:sz="4" w:space="0" w:color="auto"/>
              <w:left w:val="single" w:sz="4" w:space="0" w:color="auto"/>
              <w:bottom w:val="single" w:sz="4" w:space="0" w:color="auto"/>
              <w:right w:val="single" w:sz="4" w:space="0" w:color="auto"/>
            </w:tcBorders>
            <w:vAlign w:val="center"/>
          </w:tcPr>
          <w:p w14:paraId="0663673C" w14:textId="77777777" w:rsidR="007A15DA" w:rsidRPr="00134D12" w:rsidRDefault="007A15DA" w:rsidP="00DD39F7">
            <w:pPr>
              <w:pStyle w:val="Tablehead"/>
              <w:rPr>
                <w:rFonts w:eastAsia="MS PGothic"/>
                <w:lang w:val="fr-FR"/>
              </w:rPr>
            </w:pPr>
            <w:r w:rsidRPr="00134D12">
              <w:rPr>
                <w:rFonts w:eastAsia="MS PGothic"/>
                <w:lang w:val="fr-FR"/>
              </w:rPr>
              <w:t>Description du paramètre SRNS</w:t>
            </w:r>
          </w:p>
        </w:tc>
      </w:tr>
      <w:tr w:rsidR="007A15DA" w:rsidRPr="00134D12" w14:paraId="7CF2CF6D" w14:textId="77777777" w:rsidTr="007B3C5D">
        <w:trPr>
          <w:cantSplit/>
          <w:trHeight w:val="210"/>
          <w:jc w:val="center"/>
        </w:trPr>
        <w:tc>
          <w:tcPr>
            <w:tcW w:w="4380" w:type="dxa"/>
            <w:vMerge/>
            <w:tcBorders>
              <w:left w:val="single" w:sz="4" w:space="0" w:color="auto"/>
              <w:bottom w:val="single" w:sz="4" w:space="0" w:color="auto"/>
              <w:right w:val="single" w:sz="4" w:space="0" w:color="auto"/>
            </w:tcBorders>
            <w:vAlign w:val="center"/>
          </w:tcPr>
          <w:p w14:paraId="6ADF74E4" w14:textId="77777777" w:rsidR="007A15DA" w:rsidRPr="00134D12" w:rsidRDefault="007A15DA" w:rsidP="00DD39F7">
            <w:pPr>
              <w:pStyle w:val="Tablehead"/>
              <w:rPr>
                <w:rFonts w:eastAsia="MS PGothic"/>
                <w:lang w:val="fr-FR"/>
              </w:rPr>
            </w:pPr>
          </w:p>
        </w:tc>
        <w:tc>
          <w:tcPr>
            <w:tcW w:w="2910" w:type="dxa"/>
            <w:gridSpan w:val="2"/>
            <w:tcBorders>
              <w:top w:val="single" w:sz="4" w:space="0" w:color="auto"/>
              <w:left w:val="single" w:sz="4" w:space="0" w:color="auto"/>
              <w:bottom w:val="single" w:sz="4" w:space="0" w:color="auto"/>
              <w:right w:val="single" w:sz="4" w:space="0" w:color="auto"/>
            </w:tcBorders>
            <w:vAlign w:val="center"/>
          </w:tcPr>
          <w:p w14:paraId="19944897" w14:textId="77777777" w:rsidR="007A15DA" w:rsidRPr="00134D12" w:rsidRDefault="007A15DA" w:rsidP="00DD39F7">
            <w:pPr>
              <w:pStyle w:val="Tablehead"/>
              <w:rPr>
                <w:rFonts w:eastAsia="MS PGothic"/>
                <w:lang w:val="fr-FR"/>
              </w:rPr>
            </w:pPr>
            <w:r w:rsidRPr="00134D12">
              <w:rPr>
                <w:rFonts w:eastAsia="MS PGothic"/>
                <w:lang w:val="fr-FR"/>
              </w:rPr>
              <w:t>SPS</w:t>
            </w:r>
          </w:p>
        </w:tc>
        <w:tc>
          <w:tcPr>
            <w:tcW w:w="2349" w:type="dxa"/>
            <w:tcBorders>
              <w:top w:val="single" w:sz="4" w:space="0" w:color="auto"/>
              <w:left w:val="single" w:sz="4" w:space="0" w:color="auto"/>
              <w:bottom w:val="single" w:sz="4" w:space="0" w:color="auto"/>
              <w:right w:val="single" w:sz="4" w:space="0" w:color="auto"/>
            </w:tcBorders>
            <w:vAlign w:val="center"/>
          </w:tcPr>
          <w:p w14:paraId="68B182C6" w14:textId="77777777" w:rsidR="007A15DA" w:rsidRPr="00134D12" w:rsidRDefault="007A15DA" w:rsidP="00DD39F7">
            <w:pPr>
              <w:pStyle w:val="Tablehead"/>
              <w:rPr>
                <w:rFonts w:eastAsia="MS PGothic"/>
                <w:lang w:val="fr-FR"/>
              </w:rPr>
            </w:pPr>
            <w:r w:rsidRPr="00134D12">
              <w:rPr>
                <w:rFonts w:eastAsia="MS PGothic"/>
                <w:lang w:val="fr-FR"/>
              </w:rPr>
              <w:t>RS</w:t>
            </w:r>
          </w:p>
        </w:tc>
      </w:tr>
      <w:tr w:rsidR="007A15DA" w:rsidRPr="00134D12" w14:paraId="696C3CB2" w14:textId="77777777" w:rsidTr="007B3C5D">
        <w:trPr>
          <w:cantSplit/>
          <w:trHeight w:val="676"/>
          <w:jc w:val="center"/>
        </w:trPr>
        <w:tc>
          <w:tcPr>
            <w:tcW w:w="4380" w:type="dxa"/>
            <w:tcBorders>
              <w:top w:val="single" w:sz="4" w:space="0" w:color="auto"/>
              <w:left w:val="single" w:sz="4" w:space="0" w:color="auto"/>
              <w:right w:val="single" w:sz="4" w:space="0" w:color="auto"/>
            </w:tcBorders>
            <w:vAlign w:val="center"/>
          </w:tcPr>
          <w:p w14:paraId="0A0C7F36" w14:textId="77777777" w:rsidR="007A15DA" w:rsidRPr="00134D12" w:rsidRDefault="007A15DA" w:rsidP="004C6F99">
            <w:pPr>
              <w:pStyle w:val="Tabletext"/>
              <w:jc w:val="left"/>
              <w:rPr>
                <w:rFonts w:eastAsia="MS PGothic"/>
                <w:szCs w:val="22"/>
                <w:lang w:val="fr-FR"/>
              </w:rPr>
            </w:pPr>
            <w:r w:rsidRPr="00134D12">
              <w:rPr>
                <w:szCs w:val="22"/>
                <w:lang w:val="fr-FR"/>
              </w:rPr>
              <w:br w:type="page"/>
            </w:r>
            <w:r w:rsidRPr="00134D12">
              <w:rPr>
                <w:rFonts w:eastAsia="MS PGothic"/>
                <w:szCs w:val="22"/>
                <w:lang w:val="fr-FR"/>
              </w:rPr>
              <w:t>Niveau de la puissance minimale reçue à la sortie de l'antenne de référence (dBW)</w:t>
            </w:r>
          </w:p>
        </w:tc>
        <w:tc>
          <w:tcPr>
            <w:tcW w:w="5259" w:type="dxa"/>
            <w:gridSpan w:val="3"/>
            <w:tcBorders>
              <w:top w:val="single" w:sz="4" w:space="0" w:color="auto"/>
              <w:left w:val="single" w:sz="4" w:space="0" w:color="auto"/>
              <w:right w:val="single" w:sz="4" w:space="0" w:color="auto"/>
            </w:tcBorders>
            <w:vAlign w:val="center"/>
          </w:tcPr>
          <w:p w14:paraId="1C7902C7" w14:textId="77777777" w:rsidR="007A15DA" w:rsidRPr="00134D12" w:rsidRDefault="007A15DA" w:rsidP="004C6F99">
            <w:pPr>
              <w:pStyle w:val="Tabletext"/>
              <w:keepNext/>
              <w:jc w:val="center"/>
              <w:rPr>
                <w:rFonts w:eastAsia="MS PGothic"/>
                <w:szCs w:val="21"/>
                <w:lang w:val="fr-FR"/>
              </w:rPr>
            </w:pPr>
            <w:r w:rsidRPr="00134D12">
              <w:rPr>
                <w:rFonts w:eastAsia="MS PGothic"/>
                <w:lang w:val="fr-FR"/>
              </w:rPr>
              <w:t>–156,37 –161,74</w:t>
            </w:r>
          </w:p>
        </w:tc>
      </w:tr>
      <w:tr w:rsidR="007A15DA" w:rsidRPr="0026318C" w14:paraId="39ECF338" w14:textId="77777777" w:rsidTr="007B3C5D">
        <w:trPr>
          <w:cantSplit/>
          <w:trHeight w:val="386"/>
          <w:jc w:val="center"/>
        </w:trPr>
        <w:tc>
          <w:tcPr>
            <w:tcW w:w="4380" w:type="dxa"/>
            <w:tcBorders>
              <w:top w:val="single" w:sz="4" w:space="0" w:color="auto"/>
              <w:left w:val="single" w:sz="4" w:space="0" w:color="auto"/>
              <w:bottom w:val="single" w:sz="4" w:space="0" w:color="auto"/>
              <w:right w:val="single" w:sz="4" w:space="0" w:color="auto"/>
            </w:tcBorders>
            <w:vAlign w:val="center"/>
          </w:tcPr>
          <w:p w14:paraId="78615F8A" w14:textId="77777777" w:rsidR="007A15DA" w:rsidRPr="00134D12" w:rsidRDefault="007A15DA" w:rsidP="004C6F99">
            <w:pPr>
              <w:pStyle w:val="Tabletext"/>
              <w:jc w:val="left"/>
              <w:rPr>
                <w:rFonts w:eastAsia="MS PGothic"/>
                <w:szCs w:val="22"/>
                <w:lang w:val="fr-FR"/>
              </w:rPr>
            </w:pPr>
            <w:r w:rsidRPr="00134D12">
              <w:rPr>
                <w:rFonts w:eastAsia="MS PGothic"/>
                <w:szCs w:val="22"/>
                <w:lang w:val="fr-FR"/>
              </w:rPr>
              <w:t>Largeur de bande à 3 dB du filtre de l'émetteur RF (MHz)</w:t>
            </w:r>
          </w:p>
        </w:tc>
        <w:tc>
          <w:tcPr>
            <w:tcW w:w="2278" w:type="dxa"/>
            <w:tcBorders>
              <w:top w:val="single" w:sz="4" w:space="0" w:color="auto"/>
              <w:left w:val="single" w:sz="4" w:space="0" w:color="auto"/>
              <w:bottom w:val="single" w:sz="4" w:space="0" w:color="auto"/>
              <w:right w:val="single" w:sz="4" w:space="0" w:color="auto"/>
            </w:tcBorders>
            <w:vAlign w:val="center"/>
          </w:tcPr>
          <w:p w14:paraId="4A9B1A08" w14:textId="77777777" w:rsidR="007A15DA" w:rsidRPr="00134D12" w:rsidRDefault="007A15DA" w:rsidP="004C6F99">
            <w:pPr>
              <w:pStyle w:val="Tabletext"/>
              <w:keepNext/>
              <w:jc w:val="center"/>
              <w:rPr>
                <w:rFonts w:eastAsia="MS PGothic"/>
                <w:szCs w:val="21"/>
                <w:lang w:val="fr-FR"/>
              </w:rPr>
            </w:pPr>
            <w:r w:rsidRPr="00134D12">
              <w:rPr>
                <w:rFonts w:eastAsia="MS PGothic"/>
                <w:szCs w:val="21"/>
                <w:lang w:val="fr-FR"/>
              </w:rPr>
              <w:t>24</w:t>
            </w:r>
          </w:p>
        </w:tc>
        <w:tc>
          <w:tcPr>
            <w:tcW w:w="2981" w:type="dxa"/>
            <w:gridSpan w:val="2"/>
            <w:tcBorders>
              <w:top w:val="single" w:sz="4" w:space="0" w:color="auto"/>
              <w:left w:val="single" w:sz="4" w:space="0" w:color="auto"/>
              <w:bottom w:val="single" w:sz="4" w:space="0" w:color="auto"/>
              <w:right w:val="single" w:sz="4" w:space="0" w:color="auto"/>
            </w:tcBorders>
            <w:vAlign w:val="center"/>
          </w:tcPr>
          <w:p w14:paraId="3B428A23" w14:textId="3BF7B2F6" w:rsidR="007A15DA" w:rsidRPr="00134D12" w:rsidRDefault="007A15DA" w:rsidP="004C6F99">
            <w:pPr>
              <w:pStyle w:val="Tabletext"/>
              <w:keepNext/>
              <w:jc w:val="center"/>
              <w:rPr>
                <w:rFonts w:eastAsia="MS PGothic"/>
                <w:szCs w:val="21"/>
                <w:lang w:val="fr-FR"/>
              </w:rPr>
            </w:pPr>
            <w:r w:rsidRPr="00134D12">
              <w:rPr>
                <w:rFonts w:eastAsia="MS PGothic"/>
                <w:szCs w:val="21"/>
                <w:lang w:val="fr-FR"/>
              </w:rPr>
              <w:t>24 (pour BOC</w:t>
            </w:r>
            <w:r w:rsidRPr="00134D12">
              <w:rPr>
                <w:rFonts w:eastAsia="MS PGothic"/>
                <w:i/>
                <w:iCs/>
                <w:szCs w:val="21"/>
                <w:vertAlign w:val="subscript"/>
                <w:lang w:val="fr-FR"/>
              </w:rPr>
              <w:t>s</w:t>
            </w:r>
            <w:r w:rsidRPr="00134D12">
              <w:rPr>
                <w:rFonts w:eastAsia="MS PGothic"/>
                <w:szCs w:val="21"/>
                <w:lang w:val="fr-FR"/>
              </w:rPr>
              <w:t>(5,2)/BOC</w:t>
            </w:r>
            <w:r w:rsidRPr="00134D12">
              <w:rPr>
                <w:rFonts w:eastAsia="MS PGothic"/>
                <w:i/>
                <w:iCs/>
                <w:szCs w:val="21"/>
                <w:vertAlign w:val="subscript"/>
                <w:lang w:val="fr-FR"/>
              </w:rPr>
              <w:t>c</w:t>
            </w:r>
            <w:r w:rsidRPr="00134D12">
              <w:rPr>
                <w:rFonts w:eastAsia="MS PGothic"/>
                <w:szCs w:val="21"/>
                <w:lang w:val="fr-FR"/>
              </w:rPr>
              <w:t>(4,2))/</w:t>
            </w:r>
          </w:p>
          <w:p w14:paraId="02BA2368" w14:textId="77777777" w:rsidR="007A15DA" w:rsidRPr="00134D12" w:rsidRDefault="007A15DA" w:rsidP="004C6F99">
            <w:pPr>
              <w:pStyle w:val="Tabletext"/>
              <w:keepNext/>
              <w:jc w:val="center"/>
              <w:rPr>
                <w:rFonts w:eastAsia="MS PGothic"/>
                <w:szCs w:val="21"/>
                <w:lang w:val="fr-FR"/>
              </w:rPr>
            </w:pPr>
            <w:r w:rsidRPr="00134D12">
              <w:rPr>
                <w:rFonts w:eastAsia="MS PGothic"/>
                <w:szCs w:val="21"/>
                <w:lang w:val="fr-FR"/>
              </w:rPr>
              <w:t>30 (pour BOC</w:t>
            </w:r>
            <w:r w:rsidRPr="00134D12">
              <w:rPr>
                <w:rFonts w:eastAsia="MS PGothic"/>
                <w:i/>
                <w:iCs/>
                <w:szCs w:val="21"/>
                <w:vertAlign w:val="subscript"/>
                <w:lang w:val="fr-FR"/>
              </w:rPr>
              <w:t>c</w:t>
            </w:r>
            <w:r w:rsidRPr="00134D12">
              <w:rPr>
                <w:rFonts w:eastAsia="MS PGothic"/>
                <w:szCs w:val="21"/>
                <w:lang w:val="fr-FR"/>
              </w:rPr>
              <w:t>(12,2))</w:t>
            </w:r>
          </w:p>
        </w:tc>
      </w:tr>
      <w:tr w:rsidR="007A15DA" w:rsidRPr="0026318C" w14:paraId="37D45EA3" w14:textId="77777777" w:rsidTr="007B3C5D">
        <w:trPr>
          <w:cantSplit/>
          <w:trHeight w:val="386"/>
          <w:jc w:val="center"/>
        </w:trPr>
        <w:tc>
          <w:tcPr>
            <w:tcW w:w="9639" w:type="dxa"/>
            <w:gridSpan w:val="4"/>
            <w:tcBorders>
              <w:top w:val="single" w:sz="4" w:space="0" w:color="auto"/>
            </w:tcBorders>
            <w:vAlign w:val="center"/>
          </w:tcPr>
          <w:p w14:paraId="523B8C27" w14:textId="77777777" w:rsidR="007A15DA" w:rsidRPr="00134D12" w:rsidRDefault="007A15DA" w:rsidP="00B041DD">
            <w:pPr>
              <w:pStyle w:val="Tablelegend"/>
              <w:rPr>
                <w:lang w:val="fr-FR"/>
              </w:rPr>
            </w:pPr>
            <w:r w:rsidRPr="00134D12">
              <w:rPr>
                <w:rFonts w:eastAsia="MS PGothic"/>
                <w:vertAlign w:val="superscript"/>
                <w:lang w:val="fr-FR"/>
              </w:rPr>
              <w:t>(1)</w:t>
            </w:r>
            <w:r w:rsidRPr="00134D12">
              <w:rPr>
                <w:lang w:val="fr-FR"/>
              </w:rPr>
              <w:tab/>
              <w:t>L'une des options de modulation sera choisie en fonction des résultats de la coordination avec les autres opérateurs de systèmes SRNS.</w:t>
            </w:r>
          </w:p>
          <w:p w14:paraId="517C98B9" w14:textId="77777777" w:rsidR="007A15DA" w:rsidRPr="00134D12" w:rsidRDefault="007A15DA" w:rsidP="00B041DD">
            <w:pPr>
              <w:pStyle w:val="Tablelegend"/>
              <w:rPr>
                <w:lang w:val="fr-FR"/>
              </w:rPr>
            </w:pPr>
            <w:r w:rsidRPr="00134D12">
              <w:rPr>
                <w:rFonts w:eastAsia="MS PGothic"/>
                <w:szCs w:val="21"/>
                <w:vertAlign w:val="superscript"/>
                <w:lang w:val="fr-FR"/>
              </w:rPr>
              <w:t>(2)</w:t>
            </w:r>
            <w:r w:rsidRPr="00134D12">
              <w:rPr>
                <w:lang w:val="fr-FR"/>
              </w:rPr>
              <w:tab/>
              <w:t>La modulation MBOC combine deux signaux avec modulation BOC. La modulation BOC avec multiplexage dans le temps (TMBOC) et la modulation BOC composite (CBOC) sont deux types de mise en œuvre de la modulation MBOC. Dans un signal TMBOC, deux signaux BOC sont multiplexés dans le temps. Dans un signal CBOC, la puissance du signal est partagée entre les deux signaux BOC.</w:t>
            </w:r>
          </w:p>
          <w:p w14:paraId="33FBC1E8" w14:textId="77777777" w:rsidR="007A15DA" w:rsidRPr="00134D12" w:rsidRDefault="007A15DA" w:rsidP="00B041DD">
            <w:pPr>
              <w:pStyle w:val="Tablelegend"/>
              <w:rPr>
                <w:lang w:val="fr-FR"/>
              </w:rPr>
            </w:pPr>
            <w:r w:rsidRPr="00134D12">
              <w:rPr>
                <w:lang w:val="fr-FR"/>
              </w:rPr>
              <w:tab/>
              <w:t>Le signal TMBOC(6,1,1/11) comprend i) une modulation BOC(6,1) pendant 1/11 du temps; et ii) une modulation BOC(1,1) pendant 10/11 du temps.</w:t>
            </w:r>
          </w:p>
          <w:p w14:paraId="5C4AACCF" w14:textId="77777777" w:rsidR="007A15DA" w:rsidRPr="00134D12" w:rsidRDefault="007A15DA" w:rsidP="00B041DD">
            <w:pPr>
              <w:pStyle w:val="Tablelegend"/>
              <w:rPr>
                <w:rFonts w:eastAsia="MS PGothic"/>
                <w:szCs w:val="21"/>
                <w:lang w:val="fr-FR"/>
              </w:rPr>
            </w:pPr>
            <w:r w:rsidRPr="00134D12">
              <w:rPr>
                <w:lang w:val="fr-FR"/>
              </w:rPr>
              <w:tab/>
              <w:t>Le signal CBOC(6,1,1/11) est la somme de i) 1/11 de la puissance de la modulation BOC (6,1); et ii) 10/11 de la puissance de la modulation BOC(1,1).</w:t>
            </w:r>
          </w:p>
        </w:tc>
      </w:tr>
    </w:tbl>
    <w:p w14:paraId="693F5A18" w14:textId="77777777" w:rsidR="007A15DA" w:rsidRPr="00134D12" w:rsidRDefault="007A15DA" w:rsidP="004C6F99">
      <w:pPr>
        <w:pStyle w:val="Tablefin"/>
        <w:rPr>
          <w:lang w:val="fr-FR"/>
        </w:rPr>
      </w:pPr>
      <w:bookmarkStart w:id="1549" w:name="_Toc427760350"/>
      <w:bookmarkStart w:id="1550" w:name="_Toc427760901"/>
      <w:bookmarkStart w:id="1551" w:name="_Toc427761275"/>
      <w:bookmarkStart w:id="1552" w:name="_Toc427763357"/>
      <w:bookmarkStart w:id="1553" w:name="_Toc427764221"/>
      <w:bookmarkStart w:id="1554" w:name="_Toc427843162"/>
      <w:bookmarkStart w:id="1555" w:name="_Toc427843552"/>
      <w:bookmarkStart w:id="1556" w:name="_Toc427843699"/>
      <w:bookmarkStart w:id="1557" w:name="_Toc427843845"/>
    </w:p>
    <w:p w14:paraId="3E70447A" w14:textId="77777777" w:rsidR="007A15DA" w:rsidRPr="00134D12" w:rsidRDefault="007A15DA" w:rsidP="004C6F99">
      <w:pPr>
        <w:pStyle w:val="Heading2"/>
        <w:rPr>
          <w:lang w:val="fr-FR"/>
        </w:rPr>
      </w:pPr>
      <w:bookmarkStart w:id="1558" w:name="_Toc428173757"/>
      <w:bookmarkStart w:id="1559" w:name="_Toc428175000"/>
      <w:bookmarkStart w:id="1560" w:name="_Toc181632724"/>
      <w:bookmarkStart w:id="1561" w:name="_Toc182918325"/>
      <w:r w:rsidRPr="00134D12">
        <w:rPr>
          <w:lang w:val="fr-FR"/>
        </w:rPr>
        <w:t>4.2</w:t>
      </w:r>
      <w:r w:rsidRPr="00134D12">
        <w:rPr>
          <w:lang w:val="fr-FR"/>
        </w:rPr>
        <w:tab/>
        <w:t>Émissions du système GAGAN</w:t>
      </w:r>
      <w:bookmarkEnd w:id="1549"/>
      <w:bookmarkEnd w:id="1550"/>
      <w:bookmarkEnd w:id="1551"/>
      <w:bookmarkEnd w:id="1552"/>
      <w:bookmarkEnd w:id="1553"/>
      <w:bookmarkEnd w:id="1554"/>
      <w:bookmarkEnd w:id="1555"/>
      <w:bookmarkEnd w:id="1556"/>
      <w:bookmarkEnd w:id="1557"/>
      <w:bookmarkEnd w:id="1558"/>
      <w:bookmarkEnd w:id="1559"/>
      <w:bookmarkEnd w:id="1560"/>
      <w:bookmarkEnd w:id="1561"/>
    </w:p>
    <w:p w14:paraId="73FFDC87" w14:textId="77777777" w:rsidR="007A15DA" w:rsidRPr="00134D12" w:rsidRDefault="007A15DA" w:rsidP="004C6F99">
      <w:pPr>
        <w:pStyle w:val="TableNo"/>
        <w:keepLines/>
        <w:rPr>
          <w:lang w:val="fr-FR"/>
        </w:rPr>
      </w:pPr>
      <w:r w:rsidRPr="00134D12">
        <w:rPr>
          <w:lang w:val="fr-FR"/>
        </w:rPr>
        <w:t>TABLEAU 27</w:t>
      </w:r>
    </w:p>
    <w:p w14:paraId="39BC0993" w14:textId="77777777" w:rsidR="007A15DA" w:rsidRPr="00134D12" w:rsidRDefault="007A15DA" w:rsidP="004C6F99">
      <w:pPr>
        <w:pStyle w:val="Tabletitle"/>
        <w:keepLines/>
        <w:rPr>
          <w:lang w:val="fr-FR"/>
        </w:rPr>
      </w:pPr>
      <w:r w:rsidRPr="00134D12">
        <w:rPr>
          <w:lang w:val="fr-FR"/>
        </w:rPr>
        <w:t>Émissions GAGAN L1 dans la bande 1 559-1 610 MHz</w:t>
      </w:r>
    </w:p>
    <w:tbl>
      <w:tblPr>
        <w:tblW w:w="0" w:type="auto"/>
        <w:jc w:val="center"/>
        <w:tblLayout w:type="fixed"/>
        <w:tblLook w:val="00A0" w:firstRow="1" w:lastRow="0" w:firstColumn="1" w:lastColumn="0" w:noHBand="0" w:noVBand="0"/>
      </w:tblPr>
      <w:tblGrid>
        <w:gridCol w:w="5344"/>
        <w:gridCol w:w="3114"/>
      </w:tblGrid>
      <w:tr w:rsidR="007A15DA" w:rsidRPr="00134D12" w14:paraId="16AA9194" w14:textId="77777777" w:rsidTr="00563D2F">
        <w:trPr>
          <w:cantSplit/>
          <w:tblHeader/>
          <w:jc w:val="center"/>
        </w:trPr>
        <w:tc>
          <w:tcPr>
            <w:tcW w:w="5344" w:type="dxa"/>
            <w:tcBorders>
              <w:top w:val="single" w:sz="4" w:space="0" w:color="auto"/>
              <w:left w:val="single" w:sz="4" w:space="0" w:color="auto"/>
              <w:bottom w:val="single" w:sz="4" w:space="0" w:color="auto"/>
              <w:right w:val="single" w:sz="4" w:space="0" w:color="auto"/>
            </w:tcBorders>
            <w:vAlign w:val="center"/>
          </w:tcPr>
          <w:p w14:paraId="7DC820D8" w14:textId="77777777" w:rsidR="007A15DA" w:rsidRPr="00134D12" w:rsidRDefault="007A15DA" w:rsidP="004C6F99">
            <w:pPr>
              <w:pStyle w:val="Tablehead"/>
              <w:keepLines/>
              <w:rPr>
                <w:rFonts w:eastAsia="MS PGothic"/>
                <w:lang w:val="fr-FR"/>
              </w:rPr>
            </w:pPr>
            <w:r w:rsidRPr="00134D12">
              <w:rPr>
                <w:rFonts w:eastAsia="MS PGothic"/>
                <w:lang w:val="fr-FR"/>
              </w:rPr>
              <w:t>Paramètre (unité)</w:t>
            </w:r>
          </w:p>
        </w:tc>
        <w:tc>
          <w:tcPr>
            <w:tcW w:w="3114" w:type="dxa"/>
            <w:tcBorders>
              <w:top w:val="single" w:sz="4" w:space="0" w:color="auto"/>
              <w:left w:val="single" w:sz="4" w:space="0" w:color="auto"/>
              <w:bottom w:val="single" w:sz="4" w:space="0" w:color="auto"/>
              <w:right w:val="single" w:sz="4" w:space="0" w:color="auto"/>
            </w:tcBorders>
            <w:vAlign w:val="center"/>
          </w:tcPr>
          <w:p w14:paraId="01A0F383" w14:textId="77777777" w:rsidR="007A15DA" w:rsidRPr="00134D12" w:rsidRDefault="007A15DA" w:rsidP="004C6F99">
            <w:pPr>
              <w:pStyle w:val="Tablehead"/>
              <w:keepLines/>
              <w:rPr>
                <w:rFonts w:eastAsia="MS PGothic"/>
                <w:lang w:val="fr-FR"/>
              </w:rPr>
            </w:pPr>
            <w:r w:rsidRPr="00134D12">
              <w:rPr>
                <w:rFonts w:eastAsia="MS PGothic"/>
                <w:lang w:val="fr-FR"/>
              </w:rPr>
              <w:t>Valeur du paramètre</w:t>
            </w:r>
          </w:p>
        </w:tc>
      </w:tr>
      <w:tr w:rsidR="007A15DA" w:rsidRPr="00134D12" w14:paraId="336FEFB2" w14:textId="77777777" w:rsidTr="00563D2F">
        <w:trPr>
          <w:cantSplit/>
          <w:jc w:val="center"/>
        </w:trPr>
        <w:tc>
          <w:tcPr>
            <w:tcW w:w="5344" w:type="dxa"/>
            <w:tcBorders>
              <w:top w:val="single" w:sz="4" w:space="0" w:color="auto"/>
              <w:left w:val="single" w:sz="4" w:space="0" w:color="auto"/>
              <w:bottom w:val="single" w:sz="4" w:space="0" w:color="auto"/>
              <w:right w:val="single" w:sz="4" w:space="0" w:color="auto"/>
            </w:tcBorders>
            <w:vAlign w:val="center"/>
          </w:tcPr>
          <w:p w14:paraId="289F9BF5" w14:textId="77777777" w:rsidR="007A15DA" w:rsidRPr="00134D12" w:rsidRDefault="007A15DA" w:rsidP="004C6F99">
            <w:pPr>
              <w:pStyle w:val="Tabletext"/>
              <w:keepNext/>
              <w:keepLines/>
              <w:jc w:val="left"/>
              <w:rPr>
                <w:rFonts w:eastAsia="MS PGothic"/>
                <w:lang w:val="fr-FR"/>
              </w:rPr>
            </w:pPr>
            <w:r w:rsidRPr="00134D12">
              <w:rPr>
                <w:rFonts w:eastAsia="MS PGothic"/>
                <w:lang w:val="fr-FR"/>
              </w:rPr>
              <w:t>Plage de fréquences du signal (MHz)</w:t>
            </w:r>
          </w:p>
        </w:tc>
        <w:tc>
          <w:tcPr>
            <w:tcW w:w="3114" w:type="dxa"/>
            <w:tcBorders>
              <w:top w:val="single" w:sz="4" w:space="0" w:color="auto"/>
              <w:left w:val="single" w:sz="4" w:space="0" w:color="auto"/>
              <w:bottom w:val="single" w:sz="4" w:space="0" w:color="auto"/>
              <w:right w:val="single" w:sz="4" w:space="0" w:color="auto"/>
            </w:tcBorders>
            <w:vAlign w:val="center"/>
          </w:tcPr>
          <w:p w14:paraId="0E2EC609" w14:textId="77777777" w:rsidR="007A15DA" w:rsidRPr="00134D12" w:rsidRDefault="007A15DA" w:rsidP="004C6F99">
            <w:pPr>
              <w:pStyle w:val="Tabletext"/>
              <w:keepNext/>
              <w:keepLines/>
              <w:jc w:val="center"/>
              <w:rPr>
                <w:rFonts w:eastAsia="MS PGothic"/>
                <w:szCs w:val="21"/>
                <w:lang w:val="fr-FR"/>
              </w:rPr>
            </w:pPr>
            <w:r w:rsidRPr="00134D12">
              <w:rPr>
                <w:rFonts w:eastAsia="MS PGothic"/>
                <w:szCs w:val="21"/>
                <w:lang w:val="fr-FR"/>
              </w:rPr>
              <w:t xml:space="preserve">1 575,42 </w:t>
            </w:r>
            <w:r w:rsidRPr="00134D12">
              <w:rPr>
                <w:rFonts w:eastAsia="MS PGothic"/>
                <w:lang w:val="fr-FR"/>
              </w:rPr>
              <w:sym w:font="Symbol" w:char="F0B1"/>
            </w:r>
            <w:r w:rsidRPr="00134D12">
              <w:rPr>
                <w:rFonts w:eastAsia="MS PGothic"/>
                <w:szCs w:val="21"/>
                <w:lang w:val="fr-FR"/>
              </w:rPr>
              <w:t xml:space="preserve"> 9 (C/A)</w:t>
            </w:r>
          </w:p>
        </w:tc>
      </w:tr>
      <w:tr w:rsidR="007A15DA" w:rsidRPr="00134D12" w14:paraId="4C372362" w14:textId="77777777" w:rsidTr="00563D2F">
        <w:trPr>
          <w:cantSplit/>
          <w:jc w:val="center"/>
        </w:trPr>
        <w:tc>
          <w:tcPr>
            <w:tcW w:w="5344" w:type="dxa"/>
            <w:tcBorders>
              <w:top w:val="single" w:sz="4" w:space="0" w:color="auto"/>
              <w:left w:val="single" w:sz="4" w:space="0" w:color="auto"/>
              <w:bottom w:val="single" w:sz="4" w:space="0" w:color="auto"/>
              <w:right w:val="single" w:sz="4" w:space="0" w:color="auto"/>
            </w:tcBorders>
            <w:vAlign w:val="center"/>
          </w:tcPr>
          <w:p w14:paraId="684B4622" w14:textId="77777777" w:rsidR="007A15DA" w:rsidRPr="00134D12" w:rsidRDefault="007A15DA" w:rsidP="004C6F99">
            <w:pPr>
              <w:pStyle w:val="Tabletext"/>
              <w:keepNext/>
              <w:keepLines/>
              <w:jc w:val="left"/>
              <w:rPr>
                <w:rFonts w:eastAsia="MS PGothic"/>
                <w:lang w:val="fr-FR"/>
              </w:rPr>
            </w:pPr>
            <w:r w:rsidRPr="00134D12">
              <w:rPr>
                <w:rFonts w:eastAsia="MS PGothic"/>
                <w:lang w:val="fr-FR"/>
              </w:rPr>
              <w:t>Débits d'éléments du code BPA (Méléments/s)</w:t>
            </w:r>
          </w:p>
        </w:tc>
        <w:tc>
          <w:tcPr>
            <w:tcW w:w="3114" w:type="dxa"/>
            <w:tcBorders>
              <w:top w:val="single" w:sz="4" w:space="0" w:color="auto"/>
              <w:left w:val="single" w:sz="4" w:space="0" w:color="auto"/>
              <w:bottom w:val="single" w:sz="4" w:space="0" w:color="auto"/>
              <w:right w:val="single" w:sz="4" w:space="0" w:color="auto"/>
            </w:tcBorders>
            <w:vAlign w:val="center"/>
          </w:tcPr>
          <w:p w14:paraId="2ACE6CF8" w14:textId="77777777" w:rsidR="007A15DA" w:rsidRPr="00134D12" w:rsidRDefault="007A15DA" w:rsidP="004C6F99">
            <w:pPr>
              <w:pStyle w:val="Tabletext"/>
              <w:keepNext/>
              <w:keepLines/>
              <w:jc w:val="center"/>
              <w:rPr>
                <w:rFonts w:eastAsia="MS PGothic"/>
                <w:szCs w:val="21"/>
                <w:lang w:val="fr-FR"/>
              </w:rPr>
            </w:pPr>
            <w:r w:rsidRPr="00134D12">
              <w:rPr>
                <w:rFonts w:eastAsia="MS PGothic"/>
                <w:szCs w:val="21"/>
                <w:lang w:val="fr-FR"/>
              </w:rPr>
              <w:t>1,023 (C/A)</w:t>
            </w:r>
          </w:p>
        </w:tc>
      </w:tr>
      <w:tr w:rsidR="007A15DA" w:rsidRPr="00134D12" w14:paraId="7A9DD603" w14:textId="77777777" w:rsidTr="00563D2F">
        <w:trPr>
          <w:cantSplit/>
          <w:jc w:val="center"/>
        </w:trPr>
        <w:tc>
          <w:tcPr>
            <w:tcW w:w="5344" w:type="dxa"/>
            <w:tcBorders>
              <w:top w:val="single" w:sz="4" w:space="0" w:color="auto"/>
              <w:left w:val="single" w:sz="4" w:space="0" w:color="auto"/>
              <w:bottom w:val="single" w:sz="4" w:space="0" w:color="auto"/>
              <w:right w:val="single" w:sz="4" w:space="0" w:color="auto"/>
            </w:tcBorders>
            <w:vAlign w:val="center"/>
          </w:tcPr>
          <w:p w14:paraId="7A5556C4" w14:textId="77777777" w:rsidR="007A15DA" w:rsidRPr="00134D12" w:rsidRDefault="007A15DA" w:rsidP="004C6F99">
            <w:pPr>
              <w:pStyle w:val="Tabletext"/>
              <w:keepNext/>
              <w:keepLines/>
              <w:tabs>
                <w:tab w:val="left" w:leader="dot" w:pos="7938"/>
                <w:tab w:val="center" w:pos="9526"/>
              </w:tabs>
              <w:ind w:left="567" w:hanging="567"/>
              <w:jc w:val="left"/>
              <w:rPr>
                <w:rFonts w:eastAsia="MS PGothic"/>
                <w:lang w:val="fr-FR"/>
              </w:rPr>
            </w:pPr>
            <w:r w:rsidRPr="00134D12">
              <w:rPr>
                <w:rFonts w:eastAsia="MS PGothic"/>
                <w:lang w:val="fr-FR"/>
              </w:rPr>
              <w:t>Débits binaires des données de navigation (bits/s)</w:t>
            </w:r>
          </w:p>
        </w:tc>
        <w:tc>
          <w:tcPr>
            <w:tcW w:w="3114" w:type="dxa"/>
            <w:tcBorders>
              <w:top w:val="single" w:sz="4" w:space="0" w:color="auto"/>
              <w:left w:val="single" w:sz="4" w:space="0" w:color="auto"/>
              <w:bottom w:val="single" w:sz="4" w:space="0" w:color="auto"/>
              <w:right w:val="single" w:sz="4" w:space="0" w:color="auto"/>
            </w:tcBorders>
            <w:vAlign w:val="center"/>
          </w:tcPr>
          <w:p w14:paraId="36EE9A2F" w14:textId="77777777" w:rsidR="007A15DA" w:rsidRPr="00134D12" w:rsidRDefault="007A15DA" w:rsidP="004C6F99">
            <w:pPr>
              <w:pStyle w:val="Tabletext"/>
              <w:keepNext/>
              <w:keepLines/>
              <w:tabs>
                <w:tab w:val="left" w:leader="dot" w:pos="7938"/>
                <w:tab w:val="center" w:pos="9526"/>
              </w:tabs>
              <w:ind w:left="567" w:hanging="567"/>
              <w:jc w:val="center"/>
              <w:rPr>
                <w:rFonts w:eastAsia="MS PGothic"/>
                <w:szCs w:val="21"/>
                <w:lang w:val="fr-FR"/>
              </w:rPr>
            </w:pPr>
            <w:r w:rsidRPr="00134D12">
              <w:rPr>
                <w:rFonts w:eastAsia="MS PGothic"/>
                <w:szCs w:val="21"/>
                <w:lang w:val="fr-FR"/>
              </w:rPr>
              <w:t>250 (C/A)</w:t>
            </w:r>
          </w:p>
        </w:tc>
      </w:tr>
      <w:tr w:rsidR="007A15DA" w:rsidRPr="00134D12" w14:paraId="7E793B7A" w14:textId="77777777" w:rsidTr="00563D2F">
        <w:trPr>
          <w:cantSplit/>
          <w:jc w:val="center"/>
        </w:trPr>
        <w:tc>
          <w:tcPr>
            <w:tcW w:w="5344" w:type="dxa"/>
            <w:tcBorders>
              <w:top w:val="single" w:sz="4" w:space="0" w:color="auto"/>
              <w:left w:val="single" w:sz="4" w:space="0" w:color="auto"/>
              <w:bottom w:val="single" w:sz="4" w:space="0" w:color="auto"/>
              <w:right w:val="single" w:sz="4" w:space="0" w:color="auto"/>
            </w:tcBorders>
            <w:vAlign w:val="center"/>
          </w:tcPr>
          <w:p w14:paraId="1428223C" w14:textId="77777777" w:rsidR="007A15DA" w:rsidRPr="00134D12" w:rsidRDefault="007A15DA" w:rsidP="004C6F99">
            <w:pPr>
              <w:pStyle w:val="Tabletext"/>
              <w:keepNext/>
              <w:keepLines/>
              <w:jc w:val="left"/>
              <w:rPr>
                <w:rFonts w:eastAsia="MS PGothic"/>
                <w:lang w:val="fr-FR"/>
              </w:rPr>
            </w:pPr>
            <w:r w:rsidRPr="00134D12">
              <w:rPr>
                <w:rFonts w:eastAsia="MS PGothic"/>
                <w:lang w:val="fr-FR"/>
              </w:rPr>
              <w:t>Débits de symboles des données de navigation (symbole/s)</w:t>
            </w:r>
          </w:p>
        </w:tc>
        <w:tc>
          <w:tcPr>
            <w:tcW w:w="3114" w:type="dxa"/>
            <w:tcBorders>
              <w:top w:val="single" w:sz="4" w:space="0" w:color="auto"/>
              <w:left w:val="single" w:sz="4" w:space="0" w:color="auto"/>
              <w:bottom w:val="single" w:sz="4" w:space="0" w:color="auto"/>
              <w:right w:val="single" w:sz="4" w:space="0" w:color="auto"/>
            </w:tcBorders>
            <w:vAlign w:val="center"/>
          </w:tcPr>
          <w:p w14:paraId="62B6160F" w14:textId="77777777" w:rsidR="007A15DA" w:rsidRPr="00134D12" w:rsidRDefault="007A15DA" w:rsidP="004C6F99">
            <w:pPr>
              <w:pStyle w:val="Tabletext"/>
              <w:keepNext/>
              <w:keepLines/>
              <w:jc w:val="center"/>
              <w:rPr>
                <w:rFonts w:eastAsia="MS PGothic"/>
                <w:szCs w:val="21"/>
                <w:lang w:val="fr-FR"/>
              </w:rPr>
            </w:pPr>
            <w:r w:rsidRPr="00134D12">
              <w:rPr>
                <w:rFonts w:eastAsia="MS PGothic"/>
                <w:szCs w:val="21"/>
                <w:lang w:val="fr-FR"/>
              </w:rPr>
              <w:t>500 (C/A)</w:t>
            </w:r>
          </w:p>
        </w:tc>
      </w:tr>
      <w:tr w:rsidR="007A15DA" w:rsidRPr="00134D12" w14:paraId="4BB8B1DA" w14:textId="77777777" w:rsidTr="00563D2F">
        <w:trPr>
          <w:cantSplit/>
          <w:jc w:val="center"/>
        </w:trPr>
        <w:tc>
          <w:tcPr>
            <w:tcW w:w="5344" w:type="dxa"/>
            <w:tcBorders>
              <w:top w:val="single" w:sz="4" w:space="0" w:color="auto"/>
              <w:left w:val="single" w:sz="4" w:space="0" w:color="auto"/>
              <w:bottom w:val="single" w:sz="4" w:space="0" w:color="auto"/>
              <w:right w:val="single" w:sz="4" w:space="0" w:color="auto"/>
            </w:tcBorders>
            <w:vAlign w:val="center"/>
          </w:tcPr>
          <w:p w14:paraId="0BEBA518" w14:textId="77777777" w:rsidR="007A15DA" w:rsidRPr="00134D12" w:rsidRDefault="007A15DA" w:rsidP="004C6F99">
            <w:pPr>
              <w:pStyle w:val="Tabletext"/>
              <w:keepNext/>
              <w:keepLines/>
              <w:jc w:val="left"/>
              <w:rPr>
                <w:rFonts w:eastAsia="MS PGothic"/>
                <w:lang w:val="fr-FR"/>
              </w:rPr>
            </w:pPr>
            <w:r w:rsidRPr="00134D12">
              <w:rPr>
                <w:rFonts w:eastAsia="MS PGothic"/>
                <w:lang w:val="fr-FR"/>
              </w:rPr>
              <w:t>Méthode de modulation du signal</w:t>
            </w:r>
          </w:p>
        </w:tc>
        <w:tc>
          <w:tcPr>
            <w:tcW w:w="3114" w:type="dxa"/>
            <w:tcBorders>
              <w:top w:val="single" w:sz="4" w:space="0" w:color="auto"/>
              <w:left w:val="single" w:sz="4" w:space="0" w:color="auto"/>
              <w:bottom w:val="single" w:sz="4" w:space="0" w:color="auto"/>
              <w:right w:val="single" w:sz="4" w:space="0" w:color="auto"/>
            </w:tcBorders>
            <w:vAlign w:val="center"/>
          </w:tcPr>
          <w:p w14:paraId="6A29413D" w14:textId="77777777" w:rsidR="007A15DA" w:rsidRPr="00134D12" w:rsidRDefault="007A15DA" w:rsidP="004C6F99">
            <w:pPr>
              <w:pStyle w:val="Tabletext"/>
              <w:keepNext/>
              <w:keepLines/>
              <w:jc w:val="center"/>
              <w:rPr>
                <w:rFonts w:eastAsia="MS PGothic"/>
                <w:szCs w:val="21"/>
                <w:lang w:val="fr-FR"/>
              </w:rPr>
            </w:pPr>
            <w:r w:rsidRPr="00134D12">
              <w:rPr>
                <w:rFonts w:eastAsia="MS PGothic"/>
                <w:szCs w:val="21"/>
                <w:lang w:val="fr-FR"/>
              </w:rPr>
              <w:t>MDPB-R(1) (C/A)</w:t>
            </w:r>
          </w:p>
        </w:tc>
      </w:tr>
      <w:tr w:rsidR="007A15DA" w:rsidRPr="00134D12" w14:paraId="38CBD072" w14:textId="77777777" w:rsidTr="00563D2F">
        <w:trPr>
          <w:cantSplit/>
          <w:jc w:val="center"/>
        </w:trPr>
        <w:tc>
          <w:tcPr>
            <w:tcW w:w="5344" w:type="dxa"/>
            <w:tcBorders>
              <w:top w:val="single" w:sz="4" w:space="0" w:color="auto"/>
              <w:left w:val="single" w:sz="4" w:space="0" w:color="auto"/>
              <w:bottom w:val="single" w:sz="4" w:space="0" w:color="auto"/>
              <w:right w:val="single" w:sz="4" w:space="0" w:color="auto"/>
            </w:tcBorders>
            <w:vAlign w:val="center"/>
          </w:tcPr>
          <w:p w14:paraId="078BD93B" w14:textId="77777777" w:rsidR="007A15DA" w:rsidRPr="00134D12" w:rsidRDefault="007A15DA" w:rsidP="004C6F99">
            <w:pPr>
              <w:pStyle w:val="Tabletext"/>
              <w:keepNext/>
              <w:keepLines/>
              <w:jc w:val="left"/>
              <w:rPr>
                <w:rFonts w:eastAsia="MS PGothic"/>
                <w:lang w:val="fr-FR"/>
              </w:rPr>
            </w:pPr>
            <w:r w:rsidRPr="00134D12">
              <w:rPr>
                <w:rFonts w:eastAsia="MS PGothic"/>
                <w:lang w:val="fr-FR"/>
              </w:rPr>
              <w:t xml:space="preserve">Polarisation </w:t>
            </w:r>
          </w:p>
        </w:tc>
        <w:tc>
          <w:tcPr>
            <w:tcW w:w="3114" w:type="dxa"/>
            <w:tcBorders>
              <w:top w:val="single" w:sz="4" w:space="0" w:color="auto"/>
              <w:left w:val="single" w:sz="4" w:space="0" w:color="auto"/>
              <w:bottom w:val="single" w:sz="4" w:space="0" w:color="auto"/>
              <w:right w:val="single" w:sz="4" w:space="0" w:color="auto"/>
            </w:tcBorders>
            <w:vAlign w:val="center"/>
          </w:tcPr>
          <w:p w14:paraId="1B196887" w14:textId="77777777" w:rsidR="007A15DA" w:rsidRPr="00134D12" w:rsidRDefault="007A15DA" w:rsidP="004C6F99">
            <w:pPr>
              <w:pStyle w:val="Tabletext"/>
              <w:keepNext/>
              <w:keepLines/>
              <w:jc w:val="center"/>
              <w:rPr>
                <w:rFonts w:eastAsia="MS PGothic"/>
                <w:szCs w:val="21"/>
                <w:lang w:val="fr-FR"/>
              </w:rPr>
            </w:pPr>
            <w:r w:rsidRPr="00134D12">
              <w:rPr>
                <w:rFonts w:eastAsia="MS PGothic"/>
                <w:szCs w:val="21"/>
                <w:lang w:val="fr-FR"/>
              </w:rPr>
              <w:t>circulaire dextrogyre</w:t>
            </w:r>
          </w:p>
        </w:tc>
      </w:tr>
      <w:tr w:rsidR="007A15DA" w:rsidRPr="00134D12" w14:paraId="39831A6E" w14:textId="77777777" w:rsidTr="00563D2F">
        <w:trPr>
          <w:cantSplit/>
          <w:jc w:val="center"/>
        </w:trPr>
        <w:tc>
          <w:tcPr>
            <w:tcW w:w="5344" w:type="dxa"/>
            <w:tcBorders>
              <w:top w:val="single" w:sz="4" w:space="0" w:color="auto"/>
              <w:left w:val="single" w:sz="4" w:space="0" w:color="auto"/>
              <w:bottom w:val="single" w:sz="4" w:space="0" w:color="auto"/>
              <w:right w:val="single" w:sz="4" w:space="0" w:color="auto"/>
            </w:tcBorders>
            <w:vAlign w:val="center"/>
          </w:tcPr>
          <w:p w14:paraId="7E08713D" w14:textId="77777777" w:rsidR="007A15DA" w:rsidRPr="00134D12" w:rsidRDefault="007A15DA" w:rsidP="004C6F99">
            <w:pPr>
              <w:pStyle w:val="Tabletext"/>
              <w:keepNext/>
              <w:keepLines/>
              <w:jc w:val="left"/>
              <w:rPr>
                <w:rFonts w:eastAsia="MS PGothic"/>
                <w:lang w:val="fr-FR"/>
              </w:rPr>
            </w:pPr>
            <w:r w:rsidRPr="00134D12">
              <w:rPr>
                <w:rFonts w:eastAsia="MS PGothic"/>
                <w:lang w:val="fr-FR"/>
              </w:rPr>
              <w:t>Ellipticité (dB)</w:t>
            </w:r>
          </w:p>
        </w:tc>
        <w:tc>
          <w:tcPr>
            <w:tcW w:w="3114" w:type="dxa"/>
            <w:tcBorders>
              <w:top w:val="single" w:sz="4" w:space="0" w:color="auto"/>
              <w:left w:val="single" w:sz="4" w:space="0" w:color="auto"/>
              <w:bottom w:val="single" w:sz="4" w:space="0" w:color="auto"/>
              <w:right w:val="single" w:sz="4" w:space="0" w:color="auto"/>
            </w:tcBorders>
            <w:vAlign w:val="center"/>
          </w:tcPr>
          <w:p w14:paraId="24ED2A79" w14:textId="77777777" w:rsidR="007A15DA" w:rsidRPr="00134D12" w:rsidRDefault="007A15DA" w:rsidP="004C6F99">
            <w:pPr>
              <w:pStyle w:val="Tabletext"/>
              <w:keepNext/>
              <w:keepLines/>
              <w:jc w:val="center"/>
              <w:rPr>
                <w:rFonts w:eastAsia="MS PGothic"/>
                <w:lang w:val="fr-FR"/>
              </w:rPr>
            </w:pPr>
            <w:r w:rsidRPr="00134D12">
              <w:rPr>
                <w:rFonts w:eastAsia="MS PGothic"/>
                <w:lang w:val="fr-FR"/>
              </w:rPr>
              <w:t>2,0 maximum</w:t>
            </w:r>
          </w:p>
        </w:tc>
      </w:tr>
      <w:tr w:rsidR="007A15DA" w:rsidRPr="00134D12" w14:paraId="6874F0F4" w14:textId="77777777" w:rsidTr="00563D2F">
        <w:trPr>
          <w:cantSplit/>
          <w:jc w:val="center"/>
        </w:trPr>
        <w:tc>
          <w:tcPr>
            <w:tcW w:w="5344" w:type="dxa"/>
            <w:tcBorders>
              <w:top w:val="single" w:sz="4" w:space="0" w:color="auto"/>
              <w:left w:val="single" w:sz="4" w:space="0" w:color="auto"/>
              <w:bottom w:val="single" w:sz="4" w:space="0" w:color="auto"/>
              <w:right w:val="single" w:sz="4" w:space="0" w:color="auto"/>
            </w:tcBorders>
            <w:vAlign w:val="center"/>
          </w:tcPr>
          <w:p w14:paraId="7599C9D2" w14:textId="77777777" w:rsidR="007A15DA" w:rsidRPr="00134D12" w:rsidRDefault="007A15DA" w:rsidP="004C6F99">
            <w:pPr>
              <w:pStyle w:val="Tabletext"/>
              <w:keepNext/>
              <w:keepLines/>
              <w:jc w:val="left"/>
              <w:rPr>
                <w:rFonts w:eastAsia="MS PGothic"/>
                <w:lang w:val="fr-FR"/>
              </w:rPr>
            </w:pPr>
            <w:r w:rsidRPr="00134D12">
              <w:rPr>
                <w:lang w:val="fr-FR"/>
              </w:rPr>
              <w:br w:type="page"/>
            </w:r>
            <w:r w:rsidRPr="00134D12">
              <w:rPr>
                <w:rFonts w:eastAsia="MS PGothic"/>
                <w:lang w:val="fr-FR"/>
              </w:rPr>
              <w:t>Niveau de la puissance minimale reçue à la sortie de l'antenne de référence (dBW)</w:t>
            </w:r>
          </w:p>
        </w:tc>
        <w:tc>
          <w:tcPr>
            <w:tcW w:w="3114" w:type="dxa"/>
            <w:tcBorders>
              <w:top w:val="single" w:sz="4" w:space="0" w:color="auto"/>
              <w:left w:val="single" w:sz="4" w:space="0" w:color="auto"/>
              <w:bottom w:val="single" w:sz="4" w:space="0" w:color="auto"/>
              <w:right w:val="single" w:sz="4" w:space="0" w:color="auto"/>
            </w:tcBorders>
            <w:vAlign w:val="center"/>
          </w:tcPr>
          <w:p w14:paraId="27E071A8" w14:textId="77777777" w:rsidR="007A15DA" w:rsidRPr="00134D12" w:rsidRDefault="007A15DA" w:rsidP="004C6F99">
            <w:pPr>
              <w:pStyle w:val="Tabletext"/>
              <w:keepNext/>
              <w:keepLines/>
              <w:jc w:val="center"/>
              <w:rPr>
                <w:rFonts w:eastAsia="MS PGothic"/>
                <w:lang w:val="fr-FR"/>
              </w:rPr>
            </w:pPr>
            <w:r w:rsidRPr="00134D12">
              <w:rPr>
                <w:rFonts w:eastAsia="MS PGothic"/>
                <w:lang w:val="fr-FR"/>
              </w:rPr>
              <w:t>–157,37 (C/A)</w:t>
            </w:r>
          </w:p>
        </w:tc>
      </w:tr>
      <w:tr w:rsidR="007A15DA" w:rsidRPr="00134D12" w14:paraId="2BDFD878" w14:textId="77777777" w:rsidTr="00563D2F">
        <w:trPr>
          <w:cantSplit/>
          <w:jc w:val="center"/>
        </w:trPr>
        <w:tc>
          <w:tcPr>
            <w:tcW w:w="5344" w:type="dxa"/>
            <w:tcBorders>
              <w:top w:val="single" w:sz="4" w:space="0" w:color="auto"/>
              <w:left w:val="single" w:sz="4" w:space="0" w:color="auto"/>
              <w:bottom w:val="single" w:sz="4" w:space="0" w:color="auto"/>
              <w:right w:val="single" w:sz="4" w:space="0" w:color="auto"/>
            </w:tcBorders>
            <w:vAlign w:val="center"/>
          </w:tcPr>
          <w:p w14:paraId="694C9FF2" w14:textId="77777777" w:rsidR="007A15DA" w:rsidRPr="00134D12" w:rsidRDefault="007A15DA" w:rsidP="004C6F99">
            <w:pPr>
              <w:pStyle w:val="Tabletext"/>
              <w:keepNext/>
              <w:keepLines/>
              <w:jc w:val="left"/>
              <w:rPr>
                <w:rFonts w:eastAsia="MS PGothic"/>
                <w:lang w:val="fr-FR"/>
              </w:rPr>
            </w:pPr>
            <w:r w:rsidRPr="00134D12">
              <w:rPr>
                <w:rFonts w:eastAsia="MS PGothic"/>
                <w:lang w:val="fr-FR"/>
              </w:rPr>
              <w:t>Largeur de bande à 3 dB du filtre de l'émetteur RF (MHz)</w:t>
            </w:r>
          </w:p>
        </w:tc>
        <w:tc>
          <w:tcPr>
            <w:tcW w:w="3114" w:type="dxa"/>
            <w:tcBorders>
              <w:top w:val="single" w:sz="4" w:space="0" w:color="auto"/>
              <w:left w:val="single" w:sz="4" w:space="0" w:color="auto"/>
              <w:bottom w:val="single" w:sz="4" w:space="0" w:color="auto"/>
              <w:right w:val="single" w:sz="4" w:space="0" w:color="auto"/>
            </w:tcBorders>
            <w:vAlign w:val="center"/>
          </w:tcPr>
          <w:p w14:paraId="3BA108EA" w14:textId="77777777" w:rsidR="007A15DA" w:rsidRPr="00134D12" w:rsidRDefault="007A15DA" w:rsidP="004C6F99">
            <w:pPr>
              <w:pStyle w:val="Tabletext"/>
              <w:keepNext/>
              <w:keepLines/>
              <w:jc w:val="center"/>
              <w:rPr>
                <w:rFonts w:eastAsia="MS PGothic"/>
                <w:szCs w:val="21"/>
                <w:lang w:val="fr-FR"/>
              </w:rPr>
            </w:pPr>
            <w:r w:rsidRPr="00134D12">
              <w:rPr>
                <w:rFonts w:eastAsia="MS PGothic"/>
                <w:szCs w:val="21"/>
                <w:lang w:val="fr-FR"/>
              </w:rPr>
              <w:t>18</w:t>
            </w:r>
          </w:p>
        </w:tc>
      </w:tr>
    </w:tbl>
    <w:p w14:paraId="458036CE" w14:textId="77777777" w:rsidR="007A15DA" w:rsidRPr="00134D12" w:rsidRDefault="007A15DA" w:rsidP="004C6F99">
      <w:pPr>
        <w:pStyle w:val="Tablefin"/>
        <w:rPr>
          <w:lang w:val="fr-FR"/>
        </w:rPr>
      </w:pPr>
    </w:p>
    <w:p w14:paraId="62C3540D" w14:textId="77777777" w:rsidR="007A15DA" w:rsidRPr="00134D12" w:rsidRDefault="007A15DA" w:rsidP="004C6F99">
      <w:pPr>
        <w:pStyle w:val="TableNo"/>
        <w:rPr>
          <w:lang w:val="fr-FR"/>
        </w:rPr>
      </w:pPr>
      <w:r w:rsidRPr="00134D12">
        <w:rPr>
          <w:lang w:val="fr-FR"/>
        </w:rPr>
        <w:lastRenderedPageBreak/>
        <w:t>TABLEAU 28</w:t>
      </w:r>
    </w:p>
    <w:p w14:paraId="7A7C610B" w14:textId="77777777" w:rsidR="007A15DA" w:rsidRPr="00134D12" w:rsidRDefault="007A15DA" w:rsidP="004C6F99">
      <w:pPr>
        <w:pStyle w:val="Tabletitle"/>
        <w:rPr>
          <w:lang w:val="fr-FR"/>
        </w:rPr>
      </w:pPr>
      <w:r w:rsidRPr="00134D12">
        <w:rPr>
          <w:lang w:val="fr-FR"/>
        </w:rPr>
        <w:t>Émissions GAGAN L5 dans la bande 1 164-1 215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47"/>
        <w:gridCol w:w="3118"/>
      </w:tblGrid>
      <w:tr w:rsidR="007A15DA" w:rsidRPr="00134D12" w14:paraId="55D5FAC3" w14:textId="77777777" w:rsidTr="00563D2F">
        <w:trPr>
          <w:tblHeader/>
          <w:jc w:val="center"/>
        </w:trPr>
        <w:tc>
          <w:tcPr>
            <w:tcW w:w="5047" w:type="dxa"/>
            <w:vAlign w:val="center"/>
          </w:tcPr>
          <w:p w14:paraId="10A3D989" w14:textId="77777777" w:rsidR="007A15DA" w:rsidRPr="00134D12" w:rsidRDefault="007A15DA" w:rsidP="004C6F99">
            <w:pPr>
              <w:pStyle w:val="Tablehead"/>
              <w:rPr>
                <w:rFonts w:eastAsia="MS PGothic"/>
                <w:lang w:val="fr-FR"/>
              </w:rPr>
            </w:pPr>
            <w:r w:rsidRPr="00134D12">
              <w:rPr>
                <w:rFonts w:eastAsia="MS PGothic"/>
                <w:lang w:val="fr-FR"/>
              </w:rPr>
              <w:t>Paramètre (unité)</w:t>
            </w:r>
          </w:p>
        </w:tc>
        <w:tc>
          <w:tcPr>
            <w:tcW w:w="3118" w:type="dxa"/>
            <w:vAlign w:val="center"/>
          </w:tcPr>
          <w:p w14:paraId="78DD1E07" w14:textId="77777777" w:rsidR="007A15DA" w:rsidRPr="00134D12" w:rsidRDefault="007A15DA" w:rsidP="004C6F99">
            <w:pPr>
              <w:pStyle w:val="Tablehead"/>
              <w:rPr>
                <w:rFonts w:eastAsia="MS PGothic"/>
                <w:lang w:val="fr-FR"/>
              </w:rPr>
            </w:pPr>
            <w:r w:rsidRPr="00134D12">
              <w:rPr>
                <w:rFonts w:eastAsia="MS PGothic"/>
                <w:lang w:val="fr-FR"/>
              </w:rPr>
              <w:t>Valeur du paramètre</w:t>
            </w:r>
          </w:p>
        </w:tc>
      </w:tr>
      <w:tr w:rsidR="007A15DA" w:rsidRPr="00134D12" w14:paraId="6DDF8ACE" w14:textId="77777777" w:rsidTr="00563D2F">
        <w:trPr>
          <w:tblHeader/>
          <w:jc w:val="center"/>
        </w:trPr>
        <w:tc>
          <w:tcPr>
            <w:tcW w:w="5047" w:type="dxa"/>
            <w:vAlign w:val="center"/>
          </w:tcPr>
          <w:p w14:paraId="0D01ED60" w14:textId="77777777" w:rsidR="007A15DA" w:rsidRPr="00134D12" w:rsidRDefault="007A15DA" w:rsidP="004C6F99">
            <w:pPr>
              <w:pStyle w:val="Tabletext"/>
              <w:jc w:val="left"/>
              <w:rPr>
                <w:rFonts w:eastAsia="MS PGothic"/>
                <w:lang w:val="fr-FR"/>
              </w:rPr>
            </w:pPr>
            <w:r w:rsidRPr="00134D12">
              <w:rPr>
                <w:rFonts w:eastAsia="MS PGothic"/>
                <w:lang w:val="fr-FR"/>
              </w:rPr>
              <w:t>Plage de fréquences du signal (MHz)</w:t>
            </w:r>
          </w:p>
        </w:tc>
        <w:tc>
          <w:tcPr>
            <w:tcW w:w="3118" w:type="dxa"/>
            <w:vAlign w:val="center"/>
          </w:tcPr>
          <w:p w14:paraId="1DFC29E2" w14:textId="77777777" w:rsidR="007A15DA" w:rsidRPr="00134D12" w:rsidRDefault="007A15DA" w:rsidP="004C6F99">
            <w:pPr>
              <w:pStyle w:val="Tabletext"/>
              <w:jc w:val="center"/>
              <w:rPr>
                <w:rFonts w:eastAsia="MS PGothic"/>
                <w:szCs w:val="21"/>
                <w:lang w:val="fr-FR"/>
              </w:rPr>
            </w:pPr>
            <w:r w:rsidRPr="00134D12">
              <w:rPr>
                <w:rFonts w:eastAsia="MS PGothic"/>
                <w:szCs w:val="21"/>
                <w:lang w:val="fr-FR"/>
              </w:rPr>
              <w:t xml:space="preserve">1 176,45 </w:t>
            </w:r>
            <w:r w:rsidRPr="00134D12">
              <w:rPr>
                <w:rFonts w:eastAsia="MS PGothic"/>
                <w:lang w:val="fr-FR"/>
              </w:rPr>
              <w:sym w:font="Symbol" w:char="F0B1"/>
            </w:r>
            <w:r w:rsidRPr="00134D12">
              <w:rPr>
                <w:rFonts w:eastAsia="MS PGothic"/>
                <w:szCs w:val="21"/>
                <w:lang w:val="fr-FR"/>
              </w:rPr>
              <w:t xml:space="preserve"> 12</w:t>
            </w:r>
          </w:p>
        </w:tc>
      </w:tr>
      <w:tr w:rsidR="007A15DA" w:rsidRPr="00134D12" w14:paraId="36A6C33D" w14:textId="77777777" w:rsidTr="00563D2F">
        <w:trPr>
          <w:tblHeader/>
          <w:jc w:val="center"/>
        </w:trPr>
        <w:tc>
          <w:tcPr>
            <w:tcW w:w="5047" w:type="dxa"/>
            <w:vAlign w:val="center"/>
          </w:tcPr>
          <w:p w14:paraId="33DCFA85" w14:textId="77777777" w:rsidR="007A15DA" w:rsidRPr="00134D12" w:rsidRDefault="007A15DA" w:rsidP="004C6F99">
            <w:pPr>
              <w:pStyle w:val="Tabletext"/>
              <w:jc w:val="left"/>
              <w:rPr>
                <w:rFonts w:eastAsia="MS PGothic"/>
                <w:lang w:val="fr-FR"/>
              </w:rPr>
            </w:pPr>
            <w:r w:rsidRPr="00134D12">
              <w:rPr>
                <w:rFonts w:eastAsia="MS PGothic"/>
                <w:lang w:val="fr-FR"/>
              </w:rPr>
              <w:t>Débits d'éléments du code BPA (Méléments/s)</w:t>
            </w:r>
          </w:p>
        </w:tc>
        <w:tc>
          <w:tcPr>
            <w:tcW w:w="3118" w:type="dxa"/>
            <w:vAlign w:val="center"/>
          </w:tcPr>
          <w:p w14:paraId="3F83998E" w14:textId="77777777" w:rsidR="007A15DA" w:rsidRPr="00134D12" w:rsidRDefault="007A15DA" w:rsidP="004C6F99">
            <w:pPr>
              <w:pStyle w:val="Tabletext"/>
              <w:jc w:val="center"/>
              <w:rPr>
                <w:rFonts w:eastAsia="MS PGothic"/>
                <w:szCs w:val="21"/>
                <w:lang w:val="fr-FR"/>
              </w:rPr>
            </w:pPr>
            <w:r w:rsidRPr="00134D12">
              <w:rPr>
                <w:rFonts w:eastAsia="MS PGothic"/>
                <w:szCs w:val="21"/>
                <w:lang w:val="fr-FR"/>
              </w:rPr>
              <w:t>10,23</w:t>
            </w:r>
          </w:p>
        </w:tc>
      </w:tr>
      <w:tr w:rsidR="007A15DA" w:rsidRPr="00134D12" w14:paraId="51C48667" w14:textId="77777777" w:rsidTr="00563D2F">
        <w:trPr>
          <w:tblHeader/>
          <w:jc w:val="center"/>
        </w:trPr>
        <w:tc>
          <w:tcPr>
            <w:tcW w:w="5047" w:type="dxa"/>
            <w:vAlign w:val="center"/>
          </w:tcPr>
          <w:p w14:paraId="369CCF28" w14:textId="77777777" w:rsidR="007A15DA" w:rsidRPr="00134D12" w:rsidRDefault="007A15DA" w:rsidP="004C6F99">
            <w:pPr>
              <w:pStyle w:val="Tabletext"/>
              <w:keepLines/>
              <w:tabs>
                <w:tab w:val="left" w:leader="dot" w:pos="7938"/>
                <w:tab w:val="center" w:pos="9526"/>
              </w:tabs>
              <w:ind w:left="567" w:hanging="567"/>
              <w:jc w:val="left"/>
              <w:rPr>
                <w:rFonts w:eastAsia="MS PGothic"/>
                <w:lang w:val="fr-FR"/>
              </w:rPr>
            </w:pPr>
            <w:r w:rsidRPr="00134D12">
              <w:rPr>
                <w:rFonts w:eastAsia="MS PGothic"/>
                <w:lang w:val="fr-FR"/>
              </w:rPr>
              <w:t>Débits binaires des données de navigation (bits/s)</w:t>
            </w:r>
          </w:p>
        </w:tc>
        <w:tc>
          <w:tcPr>
            <w:tcW w:w="3118" w:type="dxa"/>
            <w:vAlign w:val="center"/>
          </w:tcPr>
          <w:p w14:paraId="38C3FCC3" w14:textId="77777777" w:rsidR="007A15DA" w:rsidRPr="00134D12" w:rsidRDefault="007A15DA" w:rsidP="004C6F99">
            <w:pPr>
              <w:pStyle w:val="Tabletext"/>
              <w:keepLines/>
              <w:tabs>
                <w:tab w:val="left" w:leader="dot" w:pos="7938"/>
                <w:tab w:val="center" w:pos="9526"/>
              </w:tabs>
              <w:ind w:left="567" w:hanging="567"/>
              <w:jc w:val="center"/>
              <w:rPr>
                <w:rFonts w:eastAsia="MS PGothic"/>
                <w:szCs w:val="21"/>
                <w:lang w:val="fr-FR"/>
              </w:rPr>
            </w:pPr>
            <w:r w:rsidRPr="00134D12">
              <w:rPr>
                <w:rFonts w:eastAsia="MS PGothic"/>
                <w:szCs w:val="21"/>
                <w:lang w:val="fr-FR"/>
              </w:rPr>
              <w:t>250 (L5I)</w:t>
            </w:r>
          </w:p>
        </w:tc>
      </w:tr>
      <w:tr w:rsidR="007A15DA" w:rsidRPr="00134D12" w14:paraId="4FD0C360" w14:textId="77777777" w:rsidTr="00563D2F">
        <w:trPr>
          <w:tblHeader/>
          <w:jc w:val="center"/>
        </w:trPr>
        <w:tc>
          <w:tcPr>
            <w:tcW w:w="5047" w:type="dxa"/>
            <w:vAlign w:val="center"/>
          </w:tcPr>
          <w:p w14:paraId="7B64F4C8" w14:textId="77777777" w:rsidR="007A15DA" w:rsidRPr="00134D12" w:rsidRDefault="007A15DA" w:rsidP="004C6F99">
            <w:pPr>
              <w:pStyle w:val="Tabletext"/>
              <w:jc w:val="left"/>
              <w:rPr>
                <w:rFonts w:eastAsia="MS PGothic"/>
                <w:lang w:val="fr-FR"/>
              </w:rPr>
            </w:pPr>
            <w:r w:rsidRPr="00134D12">
              <w:rPr>
                <w:rFonts w:eastAsia="MS PGothic"/>
                <w:lang w:val="fr-FR"/>
              </w:rPr>
              <w:t>Débits de symboles des données de navigation (symbole/s)</w:t>
            </w:r>
          </w:p>
        </w:tc>
        <w:tc>
          <w:tcPr>
            <w:tcW w:w="3118" w:type="dxa"/>
            <w:vAlign w:val="center"/>
          </w:tcPr>
          <w:p w14:paraId="6B0F94EA" w14:textId="77777777" w:rsidR="007A15DA" w:rsidRPr="00134D12" w:rsidRDefault="007A15DA" w:rsidP="004C6F99">
            <w:pPr>
              <w:pStyle w:val="Tabletext"/>
              <w:jc w:val="center"/>
              <w:rPr>
                <w:rFonts w:eastAsia="MS PGothic"/>
                <w:szCs w:val="21"/>
                <w:lang w:val="fr-FR"/>
              </w:rPr>
            </w:pPr>
            <w:r w:rsidRPr="00134D12">
              <w:rPr>
                <w:rFonts w:eastAsia="MS PGothic"/>
                <w:szCs w:val="21"/>
                <w:lang w:val="fr-FR"/>
              </w:rPr>
              <w:t>500 (L5I)</w:t>
            </w:r>
          </w:p>
        </w:tc>
      </w:tr>
      <w:tr w:rsidR="007A15DA" w:rsidRPr="00134D12" w14:paraId="2CA96F4A" w14:textId="77777777" w:rsidTr="00563D2F">
        <w:trPr>
          <w:tblHeader/>
          <w:jc w:val="center"/>
        </w:trPr>
        <w:tc>
          <w:tcPr>
            <w:tcW w:w="5047" w:type="dxa"/>
            <w:vAlign w:val="center"/>
          </w:tcPr>
          <w:p w14:paraId="16E42925" w14:textId="77777777" w:rsidR="007A15DA" w:rsidRPr="00134D12" w:rsidRDefault="007A15DA" w:rsidP="004C6F99">
            <w:pPr>
              <w:pStyle w:val="Tabletext"/>
              <w:jc w:val="left"/>
              <w:rPr>
                <w:rFonts w:eastAsia="MS PGothic"/>
                <w:lang w:val="fr-FR"/>
              </w:rPr>
            </w:pPr>
            <w:r w:rsidRPr="00134D12">
              <w:rPr>
                <w:rFonts w:eastAsia="MS PGothic"/>
                <w:lang w:val="fr-FR"/>
              </w:rPr>
              <w:t>Méthode de modulation du signal</w:t>
            </w:r>
          </w:p>
        </w:tc>
        <w:tc>
          <w:tcPr>
            <w:tcW w:w="3118" w:type="dxa"/>
            <w:vAlign w:val="center"/>
          </w:tcPr>
          <w:p w14:paraId="4A0B402A" w14:textId="77777777" w:rsidR="007A15DA" w:rsidRPr="00134D12" w:rsidRDefault="007A15DA" w:rsidP="004C6F99">
            <w:pPr>
              <w:pStyle w:val="Tabletext"/>
              <w:jc w:val="center"/>
              <w:rPr>
                <w:rFonts w:eastAsia="MS PGothic"/>
                <w:szCs w:val="21"/>
                <w:lang w:val="fr-FR"/>
              </w:rPr>
            </w:pPr>
            <w:r w:rsidRPr="00134D12">
              <w:rPr>
                <w:rFonts w:eastAsia="MS PGothic"/>
                <w:szCs w:val="21"/>
                <w:lang w:val="fr-FR"/>
              </w:rPr>
              <w:t>MDPB-R(10)</w:t>
            </w:r>
          </w:p>
        </w:tc>
      </w:tr>
      <w:tr w:rsidR="007A15DA" w:rsidRPr="00134D12" w14:paraId="4C9D58BD" w14:textId="77777777" w:rsidTr="00563D2F">
        <w:trPr>
          <w:tblHeader/>
          <w:jc w:val="center"/>
        </w:trPr>
        <w:tc>
          <w:tcPr>
            <w:tcW w:w="5047" w:type="dxa"/>
            <w:vAlign w:val="center"/>
          </w:tcPr>
          <w:p w14:paraId="7B1F302A" w14:textId="77777777" w:rsidR="007A15DA" w:rsidRPr="00134D12" w:rsidRDefault="007A15DA" w:rsidP="004C6F99">
            <w:pPr>
              <w:pStyle w:val="Tabletext"/>
              <w:jc w:val="left"/>
              <w:rPr>
                <w:rFonts w:eastAsia="MS PGothic"/>
                <w:lang w:val="fr-FR"/>
              </w:rPr>
            </w:pPr>
            <w:r w:rsidRPr="00134D12">
              <w:rPr>
                <w:rFonts w:eastAsia="MS PGothic"/>
                <w:lang w:val="fr-FR"/>
              </w:rPr>
              <w:t xml:space="preserve">Polarisation </w:t>
            </w:r>
          </w:p>
        </w:tc>
        <w:tc>
          <w:tcPr>
            <w:tcW w:w="3118" w:type="dxa"/>
            <w:vAlign w:val="center"/>
          </w:tcPr>
          <w:p w14:paraId="7687A3A1" w14:textId="77777777" w:rsidR="007A15DA" w:rsidRPr="00134D12" w:rsidRDefault="007A15DA" w:rsidP="004C6F99">
            <w:pPr>
              <w:pStyle w:val="Tabletext"/>
              <w:jc w:val="center"/>
              <w:rPr>
                <w:rFonts w:eastAsia="MS PGothic"/>
                <w:szCs w:val="21"/>
                <w:lang w:val="fr-FR"/>
              </w:rPr>
            </w:pPr>
            <w:r w:rsidRPr="00134D12">
              <w:rPr>
                <w:rFonts w:eastAsia="MS PGothic"/>
                <w:szCs w:val="21"/>
                <w:lang w:val="fr-FR"/>
              </w:rPr>
              <w:t>circulaire dextrogyre</w:t>
            </w:r>
          </w:p>
        </w:tc>
      </w:tr>
      <w:tr w:rsidR="007A15DA" w:rsidRPr="00134D12" w14:paraId="711806C9" w14:textId="77777777" w:rsidTr="00563D2F">
        <w:trPr>
          <w:tblHeader/>
          <w:jc w:val="center"/>
        </w:trPr>
        <w:tc>
          <w:tcPr>
            <w:tcW w:w="5047" w:type="dxa"/>
            <w:vAlign w:val="center"/>
          </w:tcPr>
          <w:p w14:paraId="4B62313D" w14:textId="77777777" w:rsidR="007A15DA" w:rsidRPr="00134D12" w:rsidRDefault="007A15DA" w:rsidP="004C6F99">
            <w:pPr>
              <w:pStyle w:val="Tabletext"/>
              <w:jc w:val="left"/>
              <w:rPr>
                <w:rFonts w:eastAsia="MS PGothic"/>
                <w:lang w:val="fr-FR"/>
              </w:rPr>
            </w:pPr>
            <w:r w:rsidRPr="00134D12">
              <w:rPr>
                <w:rFonts w:eastAsia="MS PGothic"/>
                <w:lang w:val="fr-FR"/>
              </w:rPr>
              <w:t>Ellipticité (dB)</w:t>
            </w:r>
          </w:p>
        </w:tc>
        <w:tc>
          <w:tcPr>
            <w:tcW w:w="3118" w:type="dxa"/>
            <w:vAlign w:val="center"/>
          </w:tcPr>
          <w:p w14:paraId="1107BE31" w14:textId="77777777" w:rsidR="007A15DA" w:rsidRPr="00134D12" w:rsidRDefault="007A15DA" w:rsidP="004C6F99">
            <w:pPr>
              <w:pStyle w:val="Tabletext"/>
              <w:jc w:val="center"/>
              <w:rPr>
                <w:rFonts w:eastAsia="MS PGothic"/>
                <w:lang w:val="fr-FR"/>
              </w:rPr>
            </w:pPr>
            <w:r w:rsidRPr="00134D12">
              <w:rPr>
                <w:rFonts w:eastAsia="MS PGothic"/>
                <w:lang w:val="fr-FR"/>
              </w:rPr>
              <w:t>2,0 maximum</w:t>
            </w:r>
          </w:p>
        </w:tc>
      </w:tr>
      <w:tr w:rsidR="007A15DA" w:rsidRPr="00134D12" w14:paraId="1CF3ED58" w14:textId="77777777" w:rsidTr="00563D2F">
        <w:trPr>
          <w:tblHeader/>
          <w:jc w:val="center"/>
        </w:trPr>
        <w:tc>
          <w:tcPr>
            <w:tcW w:w="5047" w:type="dxa"/>
            <w:vAlign w:val="center"/>
          </w:tcPr>
          <w:p w14:paraId="41C93492" w14:textId="77777777" w:rsidR="007A15DA" w:rsidRPr="00134D12" w:rsidRDefault="007A15DA" w:rsidP="004C6F99">
            <w:pPr>
              <w:pStyle w:val="Tabletext"/>
              <w:jc w:val="left"/>
              <w:rPr>
                <w:rFonts w:eastAsia="MS PGothic"/>
                <w:lang w:val="fr-FR"/>
              </w:rPr>
            </w:pPr>
            <w:r w:rsidRPr="00134D12">
              <w:rPr>
                <w:lang w:val="fr-FR"/>
              </w:rPr>
              <w:br w:type="page"/>
            </w:r>
            <w:r w:rsidRPr="00134D12">
              <w:rPr>
                <w:rFonts w:eastAsia="MS PGothic"/>
                <w:lang w:val="fr-FR"/>
              </w:rPr>
              <w:t>Niveau de la puissance minimale reçue à la sortie de l'antenne de référence (dBW)</w:t>
            </w:r>
          </w:p>
        </w:tc>
        <w:tc>
          <w:tcPr>
            <w:tcW w:w="3118" w:type="dxa"/>
            <w:vAlign w:val="center"/>
          </w:tcPr>
          <w:p w14:paraId="5EF2A013" w14:textId="77777777" w:rsidR="007A15DA" w:rsidRPr="00134D12" w:rsidRDefault="007A15DA" w:rsidP="004C6F99">
            <w:pPr>
              <w:pStyle w:val="Tabletext"/>
              <w:jc w:val="center"/>
              <w:rPr>
                <w:rFonts w:eastAsia="MS PGothic"/>
                <w:lang w:val="fr-FR"/>
              </w:rPr>
            </w:pPr>
            <w:r w:rsidRPr="00134D12">
              <w:rPr>
                <w:rFonts w:eastAsia="MS PGothic"/>
                <w:lang w:val="fr-FR"/>
              </w:rPr>
              <w:t>–156,3 (L5I)</w:t>
            </w:r>
          </w:p>
        </w:tc>
      </w:tr>
      <w:tr w:rsidR="007A15DA" w:rsidRPr="00134D12" w14:paraId="1102014C" w14:textId="77777777" w:rsidTr="00563D2F">
        <w:trPr>
          <w:tblHeader/>
          <w:jc w:val="center"/>
        </w:trPr>
        <w:tc>
          <w:tcPr>
            <w:tcW w:w="5047" w:type="dxa"/>
            <w:vAlign w:val="center"/>
          </w:tcPr>
          <w:p w14:paraId="54E506C9" w14:textId="77777777" w:rsidR="007A15DA" w:rsidRPr="00134D12" w:rsidRDefault="007A15DA" w:rsidP="004C6F99">
            <w:pPr>
              <w:pStyle w:val="Tabletext"/>
              <w:jc w:val="left"/>
              <w:rPr>
                <w:rFonts w:eastAsia="MS PGothic"/>
                <w:lang w:val="fr-FR"/>
              </w:rPr>
            </w:pPr>
            <w:r w:rsidRPr="00134D12">
              <w:rPr>
                <w:rFonts w:eastAsia="MS PGothic"/>
                <w:lang w:val="fr-FR"/>
              </w:rPr>
              <w:t>Largeur de bande à 3 dB du filtre de l'émetteur RF (MHz)</w:t>
            </w:r>
          </w:p>
        </w:tc>
        <w:tc>
          <w:tcPr>
            <w:tcW w:w="3118" w:type="dxa"/>
            <w:vAlign w:val="center"/>
          </w:tcPr>
          <w:p w14:paraId="7142213C" w14:textId="77777777" w:rsidR="007A15DA" w:rsidRPr="00134D12" w:rsidRDefault="007A15DA" w:rsidP="004C6F99">
            <w:pPr>
              <w:pStyle w:val="Tabletext"/>
              <w:jc w:val="center"/>
              <w:rPr>
                <w:rFonts w:eastAsia="MS PGothic"/>
                <w:szCs w:val="21"/>
                <w:lang w:val="fr-FR"/>
              </w:rPr>
            </w:pPr>
            <w:r w:rsidRPr="00134D12">
              <w:rPr>
                <w:rFonts w:eastAsia="MS PGothic"/>
                <w:szCs w:val="21"/>
                <w:lang w:val="fr-FR"/>
              </w:rPr>
              <w:t>24</w:t>
            </w:r>
          </w:p>
        </w:tc>
      </w:tr>
    </w:tbl>
    <w:p w14:paraId="14F875E3" w14:textId="77777777" w:rsidR="007A15DA" w:rsidRDefault="007A15DA" w:rsidP="004C6F99">
      <w:pPr>
        <w:pStyle w:val="Tablefin"/>
        <w:rPr>
          <w:lang w:val="fr-FR"/>
        </w:rPr>
      </w:pPr>
    </w:p>
    <w:p w14:paraId="1E4BF017" w14:textId="77777777" w:rsidR="00272514" w:rsidRPr="00272514" w:rsidRDefault="00272514" w:rsidP="00272514">
      <w:pPr>
        <w:rPr>
          <w:lang w:val="fr-FR"/>
        </w:rPr>
      </w:pPr>
    </w:p>
    <w:p w14:paraId="5F0234E5" w14:textId="77777777" w:rsidR="007A15DA" w:rsidRPr="00134D12" w:rsidRDefault="007A15DA" w:rsidP="00272514">
      <w:pPr>
        <w:pStyle w:val="AnnexNoTitle"/>
        <w:rPr>
          <w:lang w:val="fr-FR"/>
        </w:rPr>
      </w:pPr>
      <w:bookmarkStart w:id="1562" w:name="_Toc181632725"/>
      <w:bookmarkStart w:id="1563" w:name="_Toc182918326"/>
      <w:r w:rsidRPr="00134D12">
        <w:rPr>
          <w:lang w:val="fr-FR"/>
        </w:rPr>
        <w:t>Annexe 11</w:t>
      </w:r>
      <w:r w:rsidRPr="00134D12">
        <w:rPr>
          <w:lang w:val="fr-FR"/>
        </w:rPr>
        <w:br/>
      </w:r>
      <w:r w:rsidRPr="00134D12">
        <w:rPr>
          <w:lang w:val="fr-FR"/>
        </w:rPr>
        <w:br/>
        <w:t xml:space="preserve">Description technique et caractéristiques du système complémentaire </w:t>
      </w:r>
      <w:r w:rsidRPr="00134D12">
        <w:rPr>
          <w:lang w:val="fr-FR"/>
        </w:rPr>
        <w:br/>
        <w:t>à satellites de la Corée (KASS)</w:t>
      </w:r>
      <w:bookmarkEnd w:id="1562"/>
      <w:bookmarkEnd w:id="1563"/>
    </w:p>
    <w:p w14:paraId="72B41F83" w14:textId="77777777" w:rsidR="007A15DA" w:rsidRPr="00134D12" w:rsidRDefault="007A15DA" w:rsidP="004C6F99">
      <w:pPr>
        <w:pStyle w:val="Heading1"/>
        <w:rPr>
          <w:lang w:val="fr-FR"/>
        </w:rPr>
      </w:pPr>
      <w:bookmarkStart w:id="1564" w:name="_Toc461539466"/>
      <w:bookmarkStart w:id="1565" w:name="_Toc461539627"/>
      <w:bookmarkStart w:id="1566" w:name="_Toc461539793"/>
      <w:bookmarkStart w:id="1567" w:name="_Toc461539917"/>
      <w:bookmarkStart w:id="1568" w:name="_Toc461540041"/>
      <w:bookmarkStart w:id="1569" w:name="_Toc461540165"/>
      <w:bookmarkStart w:id="1570" w:name="_Toc461540289"/>
      <w:bookmarkStart w:id="1571" w:name="_Toc461540413"/>
      <w:bookmarkStart w:id="1572" w:name="_Toc461540537"/>
      <w:bookmarkStart w:id="1573" w:name="_Toc461541392"/>
      <w:bookmarkStart w:id="1574" w:name="_Toc461606276"/>
      <w:bookmarkStart w:id="1575" w:name="_Toc482001304"/>
      <w:bookmarkStart w:id="1576" w:name="_Toc495943675"/>
      <w:bookmarkStart w:id="1577" w:name="_Toc495943834"/>
      <w:bookmarkStart w:id="1578" w:name="_Toc495943993"/>
      <w:bookmarkStart w:id="1579" w:name="_Toc495944152"/>
      <w:bookmarkStart w:id="1580" w:name="_Toc495944311"/>
      <w:bookmarkStart w:id="1581" w:name="_Toc495944470"/>
      <w:bookmarkStart w:id="1582" w:name="_Toc495944629"/>
      <w:bookmarkStart w:id="1583" w:name="_Toc495944788"/>
      <w:bookmarkStart w:id="1584" w:name="_Toc181632726"/>
      <w:bookmarkStart w:id="1585" w:name="_Toc182918327"/>
      <w:r w:rsidRPr="00134D12">
        <w:rPr>
          <w:lang w:val="fr-FR"/>
        </w:rPr>
        <w:t>1</w:t>
      </w:r>
      <w:r w:rsidRPr="00134D12">
        <w:rPr>
          <w:lang w:val="fr-FR"/>
        </w:rPr>
        <w:tab/>
        <w:t>Introduction</w:t>
      </w:r>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p>
    <w:p w14:paraId="0329DB21" w14:textId="77777777" w:rsidR="007A15DA" w:rsidRPr="00134D12" w:rsidRDefault="007A15DA" w:rsidP="004C6F99">
      <w:pPr>
        <w:keepNext/>
        <w:keepLines/>
        <w:rPr>
          <w:lang w:val="fr-FR" w:eastAsia="ko-KR"/>
        </w:rPr>
      </w:pPr>
      <w:r w:rsidRPr="00134D12">
        <w:rPr>
          <w:lang w:val="fr-FR" w:eastAsia="ko-KR"/>
        </w:rPr>
        <w:t>Le système complémentaire à satellites de la Corée (KASS), destiné principalement à l'aviation, sera mis en place avec le satellite coréen vers 2022.</w:t>
      </w:r>
    </w:p>
    <w:p w14:paraId="77C8423F" w14:textId="77777777" w:rsidR="007A15DA" w:rsidRPr="00134D12" w:rsidRDefault="007A15DA" w:rsidP="004C6F99">
      <w:pPr>
        <w:rPr>
          <w:lang w:val="fr-FR"/>
        </w:rPr>
      </w:pPr>
      <w:r w:rsidRPr="00134D12">
        <w:rPr>
          <w:lang w:val="fr-FR" w:eastAsia="ko-KR"/>
        </w:rPr>
        <w:t xml:space="preserve">Le système KASS émettra des signaux complémentaires </w:t>
      </w:r>
      <w:r w:rsidRPr="00134D12">
        <w:rPr>
          <w:lang w:val="fr-FR"/>
        </w:rPr>
        <w:t>GPS (signaux du SRNS) sur deux porteuses. Ces signaux comprennent des informations de télémétrie, le statut de satellite GPS, une correction différentielle de base (corrections des éphémérides et de l'horloge de satellite GPS) et une correction différentielle précise (corrections ionosphériques).</w:t>
      </w:r>
    </w:p>
    <w:p w14:paraId="58A2731C" w14:textId="77777777" w:rsidR="007A15DA" w:rsidRPr="00134D12" w:rsidRDefault="007A15DA" w:rsidP="004C6F99">
      <w:pPr>
        <w:pStyle w:val="Heading2"/>
        <w:rPr>
          <w:lang w:val="fr-FR"/>
        </w:rPr>
      </w:pPr>
      <w:bookmarkStart w:id="1586" w:name="_Toc461539467"/>
      <w:bookmarkStart w:id="1587" w:name="_Toc461539628"/>
      <w:bookmarkStart w:id="1588" w:name="_Toc461539794"/>
      <w:bookmarkStart w:id="1589" w:name="_Toc461539918"/>
      <w:bookmarkStart w:id="1590" w:name="_Toc461540042"/>
      <w:bookmarkStart w:id="1591" w:name="_Toc461540166"/>
      <w:bookmarkStart w:id="1592" w:name="_Toc461540290"/>
      <w:bookmarkStart w:id="1593" w:name="_Toc461540414"/>
      <w:bookmarkStart w:id="1594" w:name="_Toc461540538"/>
      <w:bookmarkStart w:id="1595" w:name="_Toc461541393"/>
      <w:bookmarkStart w:id="1596" w:name="_Toc461606277"/>
      <w:bookmarkStart w:id="1597" w:name="_Toc482001305"/>
      <w:bookmarkStart w:id="1598" w:name="_Toc495943676"/>
      <w:bookmarkStart w:id="1599" w:name="_Toc495943835"/>
      <w:bookmarkStart w:id="1600" w:name="_Toc495943994"/>
      <w:bookmarkStart w:id="1601" w:name="_Toc495944153"/>
      <w:bookmarkStart w:id="1602" w:name="_Toc495944312"/>
      <w:bookmarkStart w:id="1603" w:name="_Toc495944471"/>
      <w:bookmarkStart w:id="1604" w:name="_Toc495944630"/>
      <w:bookmarkStart w:id="1605" w:name="_Toc495944789"/>
      <w:bookmarkStart w:id="1606" w:name="_Toc181632727"/>
      <w:bookmarkStart w:id="1607" w:name="_Toc182918328"/>
      <w:r w:rsidRPr="00134D12">
        <w:rPr>
          <w:lang w:val="fr-FR"/>
        </w:rPr>
        <w:t>1.1</w:t>
      </w:r>
      <w:r w:rsidRPr="00134D12">
        <w:rPr>
          <w:lang w:val="fr-FR"/>
        </w:rPr>
        <w:tab/>
      </w:r>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r w:rsidRPr="00134D12">
        <w:rPr>
          <w:lang w:val="fr-FR"/>
        </w:rPr>
        <w:t>Plan de fréquences et de polarisations</w:t>
      </w:r>
      <w:bookmarkEnd w:id="1606"/>
      <w:bookmarkEnd w:id="1607"/>
    </w:p>
    <w:p w14:paraId="6B26CC44" w14:textId="77777777" w:rsidR="007A15DA" w:rsidRPr="00134D12" w:rsidRDefault="007A15DA" w:rsidP="004C6F99">
      <w:pPr>
        <w:rPr>
          <w:spacing w:val="-2"/>
          <w:lang w:val="fr-FR" w:eastAsia="ko-KR"/>
        </w:rPr>
      </w:pPr>
      <w:r w:rsidRPr="00134D12">
        <w:rPr>
          <w:spacing w:val="-2"/>
          <w:lang w:val="fr-FR"/>
        </w:rPr>
        <w:t xml:space="preserve">Les besoins en fréquences du système </w:t>
      </w:r>
      <w:r w:rsidRPr="00134D12">
        <w:rPr>
          <w:spacing w:val="-2"/>
          <w:lang w:val="fr-FR" w:eastAsia="ko-KR"/>
        </w:rPr>
        <w:t>KASS</w:t>
      </w:r>
      <w:r w:rsidRPr="00134D12">
        <w:rPr>
          <w:spacing w:val="-2"/>
          <w:lang w:val="fr-FR"/>
        </w:rPr>
        <w:t xml:space="preserve"> sont basés sur les canaux GPS L1 </w:t>
      </w:r>
      <w:r w:rsidRPr="00134D12">
        <w:rPr>
          <w:spacing w:val="-2"/>
          <w:lang w:val="fr-FR" w:eastAsia="ko-KR"/>
        </w:rPr>
        <w:t xml:space="preserve">et GPS L5 </w:t>
      </w:r>
      <w:r w:rsidRPr="00134D12">
        <w:rPr>
          <w:spacing w:val="-2"/>
          <w:lang w:val="fr-FR"/>
        </w:rPr>
        <w:t>centrés respectivement sur 1</w:t>
      </w:r>
      <w:r w:rsidRPr="00134D12">
        <w:rPr>
          <w:spacing w:val="-2"/>
          <w:sz w:val="12"/>
          <w:lang w:val="fr-FR"/>
        </w:rPr>
        <w:t> </w:t>
      </w:r>
      <w:r w:rsidRPr="00134D12">
        <w:rPr>
          <w:spacing w:val="-2"/>
          <w:lang w:val="fr-FR"/>
        </w:rPr>
        <w:t>575,42 MHz</w:t>
      </w:r>
      <w:r w:rsidRPr="00134D12">
        <w:rPr>
          <w:spacing w:val="-2"/>
          <w:lang w:val="fr-FR" w:eastAsia="ko-KR"/>
        </w:rPr>
        <w:t xml:space="preserve"> et 1 176,45 MHz.</w:t>
      </w:r>
    </w:p>
    <w:p w14:paraId="4A773767" w14:textId="77777777" w:rsidR="007A15DA" w:rsidRPr="00134D12" w:rsidRDefault="007A15DA" w:rsidP="004C6F99">
      <w:pPr>
        <w:rPr>
          <w:rFonts w:cs="Arial"/>
          <w:bCs/>
          <w:lang w:val="fr-FR" w:eastAsia="ko-KR"/>
        </w:rPr>
      </w:pPr>
      <w:r w:rsidRPr="00134D12">
        <w:rPr>
          <w:rFonts w:cs="Arial"/>
          <w:bCs/>
          <w:lang w:val="fr-FR" w:eastAsia="ko-KR"/>
        </w:rPr>
        <w:t>La fonction SRNS du système KASS</w:t>
      </w:r>
      <w:r w:rsidRPr="00134D12">
        <w:rPr>
          <w:rFonts w:cs="Arial"/>
          <w:bCs/>
          <w:lang w:val="fr-FR"/>
        </w:rPr>
        <w:t xml:space="preserve"> nécessite une fréquence de liaison de connexion sur la liaison montante entre le </w:t>
      </w:r>
      <w:r w:rsidRPr="00134D12">
        <w:rPr>
          <w:rFonts w:cs="Arial"/>
          <w:bCs/>
          <w:lang w:val="fr-FR" w:eastAsia="ko-KR"/>
        </w:rPr>
        <w:t>segment au sol et le segment spatial. Les bandes C et Ku seront respectivement utilisées pour les liaisons de connexion des satellites commerciaux étrangers en exploitation et du satellite coréen.</w:t>
      </w:r>
    </w:p>
    <w:p w14:paraId="5A953711" w14:textId="77777777" w:rsidR="007A15DA" w:rsidRPr="00134D12" w:rsidRDefault="007A15DA" w:rsidP="004C6F99">
      <w:pPr>
        <w:rPr>
          <w:rFonts w:cs="Arial"/>
          <w:bCs/>
          <w:lang w:val="fr-FR" w:eastAsia="ko-KR"/>
        </w:rPr>
      </w:pPr>
      <w:r w:rsidRPr="00134D12">
        <w:rPr>
          <w:rFonts w:cs="Arial"/>
          <w:bCs/>
          <w:lang w:val="fr-FR" w:eastAsia="ko-KR"/>
        </w:rPr>
        <w:t>La fréquence et le type de polarisation pour les porteuses du système KASS sont indiqués dans le Tableau 29.</w:t>
      </w:r>
    </w:p>
    <w:p w14:paraId="296E8069" w14:textId="77777777" w:rsidR="007A15DA" w:rsidRPr="00134D12" w:rsidRDefault="007A15DA" w:rsidP="004C6F99">
      <w:pPr>
        <w:pStyle w:val="TableNo"/>
        <w:rPr>
          <w:lang w:val="fr-FR"/>
        </w:rPr>
      </w:pPr>
      <w:r w:rsidRPr="00134D12">
        <w:rPr>
          <w:lang w:val="fr-FR"/>
        </w:rPr>
        <w:lastRenderedPageBreak/>
        <w:t>TABLEAU 29</w:t>
      </w:r>
    </w:p>
    <w:p w14:paraId="0F4111F1" w14:textId="77777777" w:rsidR="007A15DA" w:rsidRPr="00134D12" w:rsidRDefault="007A15DA" w:rsidP="004C6F99">
      <w:pPr>
        <w:pStyle w:val="Tabletitle"/>
        <w:rPr>
          <w:lang w:val="fr-FR"/>
        </w:rPr>
      </w:pPr>
      <w:r w:rsidRPr="00134D12">
        <w:rPr>
          <w:lang w:val="fr-FR"/>
        </w:rPr>
        <w:t>Fréquence et type de polarisation pour les porteuses du système KASS</w:t>
      </w:r>
    </w:p>
    <w:tbl>
      <w:tblPr>
        <w:tblStyle w:val="TableGrid"/>
        <w:tblW w:w="0" w:type="auto"/>
        <w:tblLook w:val="04A0" w:firstRow="1" w:lastRow="0" w:firstColumn="1" w:lastColumn="0" w:noHBand="0" w:noVBand="1"/>
      </w:tblPr>
      <w:tblGrid>
        <w:gridCol w:w="2398"/>
        <w:gridCol w:w="2408"/>
        <w:gridCol w:w="2413"/>
        <w:gridCol w:w="2410"/>
      </w:tblGrid>
      <w:tr w:rsidR="007A15DA" w:rsidRPr="00134D12" w14:paraId="707E0218" w14:textId="77777777" w:rsidTr="00763DF1">
        <w:trPr>
          <w:trHeight w:val="319"/>
        </w:trPr>
        <w:tc>
          <w:tcPr>
            <w:tcW w:w="2398" w:type="dxa"/>
            <w:vAlign w:val="center"/>
          </w:tcPr>
          <w:p w14:paraId="4E59FD34" w14:textId="77777777" w:rsidR="007A15DA" w:rsidRPr="00134D12" w:rsidRDefault="007A15DA" w:rsidP="004C6F99">
            <w:pPr>
              <w:pStyle w:val="Tablehead"/>
              <w:rPr>
                <w:rFonts w:ascii="Times New Roman" w:hAnsi="Times New Roman" w:cs="Times New Roman"/>
                <w:lang w:val="fr-FR"/>
              </w:rPr>
            </w:pPr>
            <w:r w:rsidRPr="00134D12">
              <w:rPr>
                <w:rFonts w:ascii="Times New Roman" w:hAnsi="Times New Roman" w:cs="Times New Roman"/>
                <w:lang w:val="fr-FR"/>
              </w:rPr>
              <w:t>Porteuse</w:t>
            </w:r>
          </w:p>
        </w:tc>
        <w:tc>
          <w:tcPr>
            <w:tcW w:w="2408" w:type="dxa"/>
            <w:vAlign w:val="center"/>
          </w:tcPr>
          <w:p w14:paraId="6D5385A3" w14:textId="77777777" w:rsidR="007A15DA" w:rsidRPr="00134D12" w:rsidRDefault="007A15DA" w:rsidP="004C6F99">
            <w:pPr>
              <w:pStyle w:val="Tablehead"/>
              <w:rPr>
                <w:rFonts w:ascii="Times New Roman" w:hAnsi="Times New Roman" w:cs="Times New Roman"/>
                <w:lang w:val="fr-FR"/>
              </w:rPr>
            </w:pPr>
            <w:r w:rsidRPr="00134D12">
              <w:rPr>
                <w:rFonts w:ascii="Times New Roman" w:hAnsi="Times New Roman" w:cs="Times New Roman"/>
                <w:lang w:val="fr-FR"/>
              </w:rPr>
              <w:t>Fréquence (MHz)</w:t>
            </w:r>
          </w:p>
        </w:tc>
        <w:tc>
          <w:tcPr>
            <w:tcW w:w="2413" w:type="dxa"/>
            <w:vAlign w:val="center"/>
          </w:tcPr>
          <w:p w14:paraId="383A9E93" w14:textId="1498A5D3" w:rsidR="007A15DA" w:rsidRPr="00134D12" w:rsidRDefault="007A15DA" w:rsidP="004C6F99">
            <w:pPr>
              <w:pStyle w:val="Tablehead"/>
              <w:rPr>
                <w:rFonts w:ascii="Times New Roman" w:hAnsi="Times New Roman" w:cs="Times New Roman"/>
                <w:lang w:val="fr-FR"/>
              </w:rPr>
            </w:pPr>
            <w:r w:rsidRPr="00134D12">
              <w:rPr>
                <w:rFonts w:ascii="Times New Roman" w:hAnsi="Times New Roman" w:cs="Times New Roman"/>
                <w:lang w:val="fr-FR"/>
              </w:rPr>
              <w:t>Type de polarisation</w:t>
            </w:r>
          </w:p>
        </w:tc>
        <w:tc>
          <w:tcPr>
            <w:tcW w:w="2410" w:type="dxa"/>
            <w:vAlign w:val="center"/>
          </w:tcPr>
          <w:p w14:paraId="3BE237A8" w14:textId="77777777" w:rsidR="007A15DA" w:rsidRPr="00134D12" w:rsidRDefault="007A15DA" w:rsidP="004C6F99">
            <w:pPr>
              <w:pStyle w:val="Tablehead"/>
              <w:rPr>
                <w:rFonts w:ascii="Times New Roman" w:hAnsi="Times New Roman" w:cs="Times New Roman"/>
                <w:lang w:val="fr-FR"/>
              </w:rPr>
            </w:pPr>
            <w:r w:rsidRPr="00134D12">
              <w:rPr>
                <w:rFonts w:ascii="Times New Roman" w:hAnsi="Times New Roman" w:cs="Times New Roman"/>
                <w:lang w:val="fr-FR"/>
              </w:rPr>
              <w:t>Largeur de bande (MHz)</w:t>
            </w:r>
          </w:p>
        </w:tc>
      </w:tr>
      <w:tr w:rsidR="007A15DA" w:rsidRPr="00134D12" w14:paraId="4C748D61" w14:textId="77777777" w:rsidTr="00763DF1">
        <w:trPr>
          <w:trHeight w:val="319"/>
        </w:trPr>
        <w:tc>
          <w:tcPr>
            <w:tcW w:w="2398" w:type="dxa"/>
            <w:vAlign w:val="center"/>
          </w:tcPr>
          <w:p w14:paraId="2D23394C" w14:textId="77777777" w:rsidR="007A15DA" w:rsidRPr="00134D12" w:rsidRDefault="007A15DA" w:rsidP="004C6F99">
            <w:pPr>
              <w:pStyle w:val="Tabletext"/>
              <w:jc w:val="center"/>
              <w:rPr>
                <w:rFonts w:ascii="Times New Roman" w:hAnsi="Times New Roman" w:cs="Times New Roman"/>
                <w:lang w:val="fr-FR" w:eastAsia="ko-KR"/>
              </w:rPr>
            </w:pPr>
            <w:r w:rsidRPr="00134D12">
              <w:rPr>
                <w:rFonts w:ascii="Times New Roman" w:hAnsi="Times New Roman" w:cs="Times New Roman"/>
                <w:lang w:val="fr-FR" w:eastAsia="ko-KR"/>
              </w:rPr>
              <w:t>L1</w:t>
            </w:r>
          </w:p>
        </w:tc>
        <w:tc>
          <w:tcPr>
            <w:tcW w:w="2408" w:type="dxa"/>
            <w:vAlign w:val="center"/>
          </w:tcPr>
          <w:p w14:paraId="3B59E5B6" w14:textId="77777777" w:rsidR="007A15DA" w:rsidRPr="00134D12" w:rsidRDefault="007A15DA" w:rsidP="004C6F99">
            <w:pPr>
              <w:pStyle w:val="Tabletext"/>
              <w:jc w:val="center"/>
              <w:rPr>
                <w:rFonts w:ascii="Times New Roman" w:hAnsi="Times New Roman" w:cs="Times New Roman"/>
                <w:lang w:val="fr-FR" w:eastAsia="ko-KR"/>
              </w:rPr>
            </w:pPr>
            <w:r w:rsidRPr="00134D12">
              <w:rPr>
                <w:rFonts w:ascii="Times New Roman" w:hAnsi="Times New Roman" w:cs="Times New Roman"/>
                <w:lang w:val="fr-FR" w:eastAsia="ko-KR"/>
              </w:rPr>
              <w:t>1 575,42</w:t>
            </w:r>
          </w:p>
        </w:tc>
        <w:tc>
          <w:tcPr>
            <w:tcW w:w="2413" w:type="dxa"/>
            <w:vAlign w:val="center"/>
          </w:tcPr>
          <w:p w14:paraId="02CE4D70" w14:textId="77777777" w:rsidR="007A15DA" w:rsidRPr="00134D12" w:rsidRDefault="007A15DA" w:rsidP="004C6F99">
            <w:pPr>
              <w:pStyle w:val="Tabletext"/>
              <w:jc w:val="center"/>
              <w:rPr>
                <w:rFonts w:ascii="Times New Roman" w:hAnsi="Times New Roman" w:cs="Times New Roman"/>
                <w:highlight w:val="yellow"/>
                <w:lang w:val="fr-FR" w:eastAsia="ko-KR"/>
              </w:rPr>
            </w:pPr>
            <w:r w:rsidRPr="00134D12">
              <w:rPr>
                <w:rFonts w:ascii="Times New Roman" w:hAnsi="Times New Roman" w:cs="Times New Roman"/>
                <w:lang w:val="fr-FR" w:eastAsia="ko-KR"/>
              </w:rPr>
              <w:t>circulaire dextrogyre</w:t>
            </w:r>
          </w:p>
        </w:tc>
        <w:tc>
          <w:tcPr>
            <w:tcW w:w="2410" w:type="dxa"/>
            <w:vAlign w:val="center"/>
          </w:tcPr>
          <w:p w14:paraId="3F7D7EC1" w14:textId="77777777" w:rsidR="007A15DA" w:rsidRPr="00134D12" w:rsidRDefault="007A15DA" w:rsidP="004C6F99">
            <w:pPr>
              <w:pStyle w:val="Tabletext"/>
              <w:jc w:val="center"/>
              <w:rPr>
                <w:rFonts w:ascii="Times New Roman" w:hAnsi="Times New Roman" w:cs="Times New Roman"/>
                <w:lang w:val="fr-FR" w:eastAsia="ko-KR"/>
              </w:rPr>
            </w:pPr>
            <w:r w:rsidRPr="00134D12">
              <w:rPr>
                <w:rFonts w:ascii="Times New Roman" w:hAnsi="Times New Roman" w:cs="Times New Roman"/>
                <w:lang w:val="fr-FR" w:eastAsia="ko-KR"/>
              </w:rPr>
              <w:t>24</w:t>
            </w:r>
          </w:p>
        </w:tc>
      </w:tr>
      <w:tr w:rsidR="007A15DA" w:rsidRPr="00134D12" w14:paraId="2259F367" w14:textId="77777777" w:rsidTr="00763DF1">
        <w:trPr>
          <w:trHeight w:val="319"/>
        </w:trPr>
        <w:tc>
          <w:tcPr>
            <w:tcW w:w="2398" w:type="dxa"/>
            <w:vAlign w:val="center"/>
          </w:tcPr>
          <w:p w14:paraId="2E6095DC" w14:textId="77777777" w:rsidR="007A15DA" w:rsidRPr="00134D12" w:rsidRDefault="007A15DA" w:rsidP="004C6F99">
            <w:pPr>
              <w:pStyle w:val="Tabletext"/>
              <w:jc w:val="center"/>
              <w:rPr>
                <w:rFonts w:ascii="Times New Roman" w:hAnsi="Times New Roman" w:cs="Times New Roman"/>
                <w:lang w:val="fr-FR" w:eastAsia="ko-KR"/>
              </w:rPr>
            </w:pPr>
            <w:r w:rsidRPr="00134D12">
              <w:rPr>
                <w:rFonts w:ascii="Times New Roman" w:hAnsi="Times New Roman" w:cs="Times New Roman"/>
                <w:lang w:val="fr-FR" w:eastAsia="ko-KR"/>
              </w:rPr>
              <w:t>L5</w:t>
            </w:r>
          </w:p>
        </w:tc>
        <w:tc>
          <w:tcPr>
            <w:tcW w:w="2408" w:type="dxa"/>
            <w:vAlign w:val="center"/>
          </w:tcPr>
          <w:p w14:paraId="4A61E7AC" w14:textId="77777777" w:rsidR="007A15DA" w:rsidRPr="00134D12" w:rsidRDefault="007A15DA" w:rsidP="004C6F99">
            <w:pPr>
              <w:pStyle w:val="Tabletext"/>
              <w:jc w:val="center"/>
              <w:rPr>
                <w:rFonts w:ascii="Times New Roman" w:hAnsi="Times New Roman" w:cs="Times New Roman"/>
                <w:lang w:val="fr-FR" w:eastAsia="ko-KR"/>
              </w:rPr>
            </w:pPr>
            <w:r w:rsidRPr="00134D12">
              <w:rPr>
                <w:rFonts w:ascii="Times New Roman" w:hAnsi="Times New Roman" w:cs="Times New Roman"/>
                <w:lang w:val="fr-FR" w:eastAsia="ko-KR"/>
              </w:rPr>
              <w:t>1 176,45</w:t>
            </w:r>
          </w:p>
        </w:tc>
        <w:tc>
          <w:tcPr>
            <w:tcW w:w="2413" w:type="dxa"/>
            <w:vAlign w:val="center"/>
          </w:tcPr>
          <w:p w14:paraId="290187A7" w14:textId="77777777" w:rsidR="007A15DA" w:rsidRPr="00134D12" w:rsidRDefault="007A15DA" w:rsidP="004C6F99">
            <w:pPr>
              <w:pStyle w:val="Tabletext"/>
              <w:jc w:val="center"/>
              <w:rPr>
                <w:rFonts w:ascii="Times New Roman" w:hAnsi="Times New Roman" w:cs="Times New Roman"/>
                <w:highlight w:val="yellow"/>
                <w:lang w:val="fr-FR" w:eastAsia="ko-KR"/>
              </w:rPr>
            </w:pPr>
            <w:r w:rsidRPr="00134D12">
              <w:rPr>
                <w:rFonts w:ascii="Times New Roman" w:hAnsi="Times New Roman" w:cs="Times New Roman"/>
                <w:lang w:val="fr-FR" w:eastAsia="ko-KR"/>
              </w:rPr>
              <w:t>circulaire dextrogyre</w:t>
            </w:r>
          </w:p>
        </w:tc>
        <w:tc>
          <w:tcPr>
            <w:tcW w:w="2410" w:type="dxa"/>
            <w:vAlign w:val="center"/>
          </w:tcPr>
          <w:p w14:paraId="3ABDE729" w14:textId="77777777" w:rsidR="007A15DA" w:rsidRPr="00134D12" w:rsidRDefault="007A15DA" w:rsidP="004C6F99">
            <w:pPr>
              <w:pStyle w:val="Tabletext"/>
              <w:jc w:val="center"/>
              <w:rPr>
                <w:rFonts w:ascii="Times New Roman" w:hAnsi="Times New Roman" w:cs="Times New Roman"/>
                <w:lang w:val="fr-FR" w:eastAsia="ko-KR"/>
              </w:rPr>
            </w:pPr>
            <w:r w:rsidRPr="00134D12">
              <w:rPr>
                <w:rFonts w:ascii="Times New Roman" w:hAnsi="Times New Roman" w:cs="Times New Roman"/>
                <w:lang w:val="fr-FR" w:eastAsia="ko-KR"/>
              </w:rPr>
              <w:t>24</w:t>
            </w:r>
          </w:p>
        </w:tc>
      </w:tr>
    </w:tbl>
    <w:p w14:paraId="6FDB7248" w14:textId="77777777" w:rsidR="007A15DA" w:rsidRPr="00134D12" w:rsidRDefault="007A15DA" w:rsidP="004C6F99">
      <w:pPr>
        <w:pStyle w:val="Tablefin"/>
        <w:rPr>
          <w:lang w:val="fr-FR"/>
        </w:rPr>
      </w:pPr>
      <w:bookmarkStart w:id="1608" w:name="_Toc461539468"/>
      <w:bookmarkStart w:id="1609" w:name="_Toc461539629"/>
      <w:bookmarkStart w:id="1610" w:name="_Toc461539795"/>
      <w:bookmarkStart w:id="1611" w:name="_Toc461539919"/>
      <w:bookmarkStart w:id="1612" w:name="_Toc461540043"/>
      <w:bookmarkStart w:id="1613" w:name="_Toc461540167"/>
      <w:bookmarkStart w:id="1614" w:name="_Toc461540291"/>
      <w:bookmarkStart w:id="1615" w:name="_Toc461540415"/>
      <w:bookmarkStart w:id="1616" w:name="_Toc461540539"/>
      <w:bookmarkStart w:id="1617" w:name="_Toc461541394"/>
      <w:bookmarkStart w:id="1618" w:name="_Toc461606278"/>
      <w:bookmarkStart w:id="1619" w:name="_Toc482001306"/>
      <w:bookmarkStart w:id="1620" w:name="_Toc495943677"/>
      <w:bookmarkStart w:id="1621" w:name="_Toc495943836"/>
      <w:bookmarkStart w:id="1622" w:name="_Toc495943995"/>
      <w:bookmarkStart w:id="1623" w:name="_Toc495944154"/>
      <w:bookmarkStart w:id="1624" w:name="_Toc495944313"/>
      <w:bookmarkStart w:id="1625" w:name="_Toc495944472"/>
      <w:bookmarkStart w:id="1626" w:name="_Toc495944631"/>
      <w:bookmarkStart w:id="1627" w:name="_Toc495944790"/>
    </w:p>
    <w:p w14:paraId="50BC3961" w14:textId="77777777" w:rsidR="007A15DA" w:rsidRPr="00134D12" w:rsidRDefault="007A15DA" w:rsidP="004C6F99">
      <w:pPr>
        <w:pStyle w:val="Heading1"/>
        <w:rPr>
          <w:lang w:val="fr-FR"/>
        </w:rPr>
      </w:pPr>
      <w:bookmarkStart w:id="1628" w:name="_Toc181632728"/>
      <w:bookmarkStart w:id="1629" w:name="_Toc182918329"/>
      <w:r w:rsidRPr="00134D12">
        <w:rPr>
          <w:lang w:val="fr-FR"/>
        </w:rPr>
        <w:t>2</w:t>
      </w:r>
      <w:r w:rsidRPr="00134D12">
        <w:rPr>
          <w:lang w:val="fr-FR"/>
        </w:rPr>
        <w:tab/>
        <w:t>Présentation générale du système</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p>
    <w:p w14:paraId="5FF21694" w14:textId="77777777" w:rsidR="007A15DA" w:rsidRPr="00134D12" w:rsidRDefault="007A15DA" w:rsidP="004C6F99">
      <w:pPr>
        <w:rPr>
          <w:lang w:val="fr-FR" w:eastAsia="ko-KR"/>
        </w:rPr>
      </w:pPr>
      <w:r w:rsidRPr="00134D12">
        <w:rPr>
          <w:lang w:val="fr-FR" w:eastAsia="ko-KR"/>
        </w:rPr>
        <w:t xml:space="preserve">La station spatiale du système KASS </w:t>
      </w:r>
      <w:r w:rsidRPr="00134D12">
        <w:rPr>
          <w:lang w:val="fr-FR"/>
        </w:rPr>
        <w:t>diffuse des informations complémentaires GPS aux utilisateurs dotés des équipements appropriés, partout dans la péninsule coréenne ou à proximité</w:t>
      </w:r>
      <w:r w:rsidRPr="00134D12">
        <w:rPr>
          <w:lang w:val="fr-FR" w:eastAsia="ko-KR"/>
        </w:rPr>
        <w:t>.</w:t>
      </w:r>
    </w:p>
    <w:p w14:paraId="0FAC9877" w14:textId="77777777" w:rsidR="00862C9F" w:rsidRPr="00134D12" w:rsidRDefault="007A15DA" w:rsidP="004C6F99">
      <w:pPr>
        <w:rPr>
          <w:lang w:val="fr-FR" w:eastAsia="ko-KR"/>
        </w:rPr>
      </w:pPr>
      <w:r w:rsidRPr="00134D12">
        <w:rPr>
          <w:lang w:val="fr-FR" w:eastAsia="ko-KR"/>
        </w:rPr>
        <w:t>L'équipement d'utilisateur KASS mesure la position GPS de l'utilisateur en trois dimensions dans un système de coordonnées cartésiennes WGS-84 centré sur la Terre et fixe par rapport à la Terre (ECEF), et obtient les informations d'intégrité GPS produites dans les stations de traitement KASS (KPS) sur la base des données GPS reçues dans les stations de référence KASS (KRS) en temps réel.</w:t>
      </w:r>
    </w:p>
    <w:p w14:paraId="241BF2C4" w14:textId="05D9CD7B" w:rsidR="007A15DA" w:rsidRPr="00134D12" w:rsidRDefault="007A15DA" w:rsidP="004C6F99">
      <w:pPr>
        <w:pStyle w:val="Heading1"/>
        <w:rPr>
          <w:lang w:val="fr-FR"/>
        </w:rPr>
      </w:pPr>
      <w:bookmarkStart w:id="1630" w:name="_Toc461539469"/>
      <w:bookmarkStart w:id="1631" w:name="_Toc461539630"/>
      <w:bookmarkStart w:id="1632" w:name="_Toc461539796"/>
      <w:bookmarkStart w:id="1633" w:name="_Toc461539920"/>
      <w:bookmarkStart w:id="1634" w:name="_Toc461540044"/>
      <w:bookmarkStart w:id="1635" w:name="_Toc461540168"/>
      <w:bookmarkStart w:id="1636" w:name="_Toc461540292"/>
      <w:bookmarkStart w:id="1637" w:name="_Toc461540416"/>
      <w:bookmarkStart w:id="1638" w:name="_Toc461540540"/>
      <w:bookmarkStart w:id="1639" w:name="_Toc461541395"/>
      <w:bookmarkStart w:id="1640" w:name="_Toc461606279"/>
      <w:bookmarkStart w:id="1641" w:name="_Toc482001307"/>
      <w:bookmarkStart w:id="1642" w:name="_Toc495943678"/>
      <w:bookmarkStart w:id="1643" w:name="_Toc495943837"/>
      <w:bookmarkStart w:id="1644" w:name="_Toc495943996"/>
      <w:bookmarkStart w:id="1645" w:name="_Toc495944155"/>
      <w:bookmarkStart w:id="1646" w:name="_Toc495944314"/>
      <w:bookmarkStart w:id="1647" w:name="_Toc495944473"/>
      <w:bookmarkStart w:id="1648" w:name="_Toc495944632"/>
      <w:bookmarkStart w:id="1649" w:name="_Toc495944791"/>
      <w:bookmarkStart w:id="1650" w:name="_Toc181632729"/>
      <w:bookmarkStart w:id="1651" w:name="_Toc182918330"/>
      <w:r w:rsidRPr="00134D12">
        <w:rPr>
          <w:lang w:val="fr-FR"/>
        </w:rPr>
        <w:t>3</w:t>
      </w:r>
      <w:r w:rsidRPr="00134D12">
        <w:rPr>
          <w:lang w:val="fr-FR"/>
        </w:rPr>
        <w:tab/>
        <w:t>Segments</w:t>
      </w:r>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r w:rsidRPr="00134D12">
        <w:rPr>
          <w:lang w:val="fr-FR"/>
        </w:rPr>
        <w:t xml:space="preserve"> du système</w:t>
      </w:r>
      <w:bookmarkEnd w:id="1650"/>
      <w:bookmarkEnd w:id="1651"/>
    </w:p>
    <w:p w14:paraId="5F3D0FEF" w14:textId="77777777" w:rsidR="007A15DA" w:rsidRPr="00134D12" w:rsidRDefault="007A15DA" w:rsidP="004C6F99">
      <w:pPr>
        <w:rPr>
          <w:lang w:val="fr-FR"/>
        </w:rPr>
      </w:pPr>
      <w:r w:rsidRPr="00134D12">
        <w:rPr>
          <w:lang w:val="fr-FR" w:eastAsia="ko-KR"/>
        </w:rPr>
        <w:t xml:space="preserve">Le système KASS </w:t>
      </w:r>
      <w:r w:rsidRPr="00134D12">
        <w:rPr>
          <w:lang w:val="fr-FR"/>
        </w:rPr>
        <w:t>comporte trois s</w:t>
      </w:r>
      <w:r w:rsidRPr="00134D12">
        <w:rPr>
          <w:lang w:val="fr-FR" w:eastAsia="ko-KR"/>
        </w:rPr>
        <w:t>egment</w:t>
      </w:r>
      <w:r w:rsidRPr="00134D12">
        <w:rPr>
          <w:lang w:val="fr-FR"/>
        </w:rPr>
        <w:t>s principaux: le s</w:t>
      </w:r>
      <w:r w:rsidRPr="00134D12">
        <w:rPr>
          <w:lang w:val="fr-FR" w:eastAsia="ko-KR"/>
        </w:rPr>
        <w:t>egment spatial</w:t>
      </w:r>
      <w:r w:rsidRPr="00134D12">
        <w:rPr>
          <w:lang w:val="fr-FR"/>
        </w:rPr>
        <w:t>, le s</w:t>
      </w:r>
      <w:r w:rsidRPr="00134D12">
        <w:rPr>
          <w:lang w:val="fr-FR" w:eastAsia="ko-KR"/>
        </w:rPr>
        <w:t>egment</w:t>
      </w:r>
      <w:r w:rsidRPr="00134D12">
        <w:rPr>
          <w:lang w:val="fr-FR"/>
        </w:rPr>
        <w:t xml:space="preserve"> au sol et le segment de l'utilisateur. La fonction principale de chaque segment est décrite ci-après.</w:t>
      </w:r>
    </w:p>
    <w:p w14:paraId="44992FA5" w14:textId="77777777" w:rsidR="007A15DA" w:rsidRPr="00134D12" w:rsidRDefault="007A15DA" w:rsidP="004C6F99">
      <w:pPr>
        <w:pStyle w:val="Heading2"/>
        <w:rPr>
          <w:lang w:val="fr-FR"/>
        </w:rPr>
      </w:pPr>
      <w:bookmarkStart w:id="1652" w:name="_Toc461539470"/>
      <w:bookmarkStart w:id="1653" w:name="_Toc461539631"/>
      <w:bookmarkStart w:id="1654" w:name="_Toc461539797"/>
      <w:bookmarkStart w:id="1655" w:name="_Toc461539921"/>
      <w:bookmarkStart w:id="1656" w:name="_Toc461540045"/>
      <w:bookmarkStart w:id="1657" w:name="_Toc461540169"/>
      <w:bookmarkStart w:id="1658" w:name="_Toc461540293"/>
      <w:bookmarkStart w:id="1659" w:name="_Toc461540417"/>
      <w:bookmarkStart w:id="1660" w:name="_Toc461540541"/>
      <w:bookmarkStart w:id="1661" w:name="_Toc461541396"/>
      <w:bookmarkStart w:id="1662" w:name="_Toc461606280"/>
      <w:bookmarkStart w:id="1663" w:name="_Toc482001308"/>
      <w:bookmarkStart w:id="1664" w:name="_Toc495943679"/>
      <w:bookmarkStart w:id="1665" w:name="_Toc495943838"/>
      <w:bookmarkStart w:id="1666" w:name="_Toc495943997"/>
      <w:bookmarkStart w:id="1667" w:name="_Toc495944156"/>
      <w:bookmarkStart w:id="1668" w:name="_Toc495944315"/>
      <w:bookmarkStart w:id="1669" w:name="_Toc495944474"/>
      <w:bookmarkStart w:id="1670" w:name="_Toc495944633"/>
      <w:bookmarkStart w:id="1671" w:name="_Toc495944792"/>
      <w:bookmarkStart w:id="1672" w:name="_Toc181632730"/>
      <w:bookmarkStart w:id="1673" w:name="_Toc182918331"/>
      <w:r w:rsidRPr="00134D12">
        <w:rPr>
          <w:lang w:val="fr-FR"/>
        </w:rPr>
        <w:t>3.1</w:t>
      </w:r>
      <w:r w:rsidRPr="00134D12">
        <w:rPr>
          <w:lang w:val="fr-FR"/>
        </w:rPr>
        <w:tab/>
        <w:t>Segment spatial</w:t>
      </w:r>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p>
    <w:p w14:paraId="43C5B564" w14:textId="77777777" w:rsidR="007A15DA" w:rsidRPr="00134D12" w:rsidRDefault="007A15DA" w:rsidP="004C6F99">
      <w:pPr>
        <w:rPr>
          <w:lang w:val="fr-FR" w:eastAsia="ko-KR"/>
        </w:rPr>
      </w:pPr>
      <w:r w:rsidRPr="00134D12">
        <w:rPr>
          <w:lang w:val="fr-FR" w:eastAsia="ko-KR"/>
        </w:rPr>
        <w:t xml:space="preserve">La charge utile de navigation du segment spatial KASS reçoit et transmet </w:t>
      </w:r>
      <w:r w:rsidRPr="00134D12">
        <w:rPr>
          <w:lang w:val="fr-FR"/>
        </w:rPr>
        <w:t xml:space="preserve">les signaux du SRNS produits par le </w:t>
      </w:r>
      <w:r w:rsidRPr="00134D12">
        <w:rPr>
          <w:lang w:val="fr-FR" w:eastAsia="ko-KR"/>
        </w:rPr>
        <w:t>segment au sol</w:t>
      </w:r>
      <w:r w:rsidRPr="00134D12">
        <w:rPr>
          <w:lang w:val="fr-FR"/>
        </w:rPr>
        <w:t xml:space="preserve">. </w:t>
      </w:r>
      <w:r w:rsidRPr="00134D12">
        <w:rPr>
          <w:lang w:val="fr-FR" w:eastAsia="ko-KR"/>
        </w:rPr>
        <w:t>Les charges utiles coréennes seront situées à deux des positions 91,5°E, 113°E, 116°E et 128,2°E utilisées pour le SFS (service fixe par satellite) et le SRS (service de radiodiffusion par satellite).</w:t>
      </w:r>
    </w:p>
    <w:p w14:paraId="5372FC82" w14:textId="77777777" w:rsidR="00862C9F" w:rsidRPr="00134D12" w:rsidRDefault="007A15DA" w:rsidP="004C6F99">
      <w:pPr>
        <w:rPr>
          <w:lang w:val="fr-FR"/>
        </w:rPr>
      </w:pPr>
      <w:r w:rsidRPr="00134D12">
        <w:rPr>
          <w:lang w:val="fr-FR"/>
        </w:rPr>
        <w:t xml:space="preserve">La charge utile de navigation comprend </w:t>
      </w:r>
      <w:r w:rsidRPr="00134D12">
        <w:rPr>
          <w:lang w:val="fr-FR" w:eastAsia="ko-KR"/>
        </w:rPr>
        <w:t xml:space="preserve">une antenne de réception </w:t>
      </w:r>
      <w:r w:rsidRPr="00134D12">
        <w:rPr>
          <w:lang w:val="fr-FR"/>
        </w:rPr>
        <w:t xml:space="preserve">pour le signal de liaison de connexion acheminé par liaison montante </w:t>
      </w:r>
      <w:r w:rsidRPr="00134D12">
        <w:rPr>
          <w:lang w:val="fr-FR" w:eastAsia="ko-KR"/>
        </w:rPr>
        <w:t>depuis les stations terriennes</w:t>
      </w:r>
      <w:r w:rsidRPr="00134D12">
        <w:rPr>
          <w:lang w:val="fr-FR"/>
        </w:rPr>
        <w:t>, un convertisseur-abaisseur de fréquence de la bande des 6 GHz ou des 14 GHz vers la bande des 1,5 GHz ou des 1,2 GHz, un amplificateur de forte puissance pour le signal de liaison d'utilisateur et une antenne d'émission à faisceau ponctuel destinée à couvrir la péninsule coréenne et les alentours.</w:t>
      </w:r>
    </w:p>
    <w:p w14:paraId="4F00D095" w14:textId="771A9FD7" w:rsidR="007A15DA" w:rsidRPr="00134D12" w:rsidRDefault="007A15DA" w:rsidP="004C6F99">
      <w:pPr>
        <w:pStyle w:val="Heading2"/>
        <w:rPr>
          <w:lang w:val="fr-FR"/>
        </w:rPr>
      </w:pPr>
      <w:bookmarkStart w:id="1674" w:name="_Toc461539471"/>
      <w:bookmarkStart w:id="1675" w:name="_Toc461539632"/>
      <w:bookmarkStart w:id="1676" w:name="_Toc461539798"/>
      <w:bookmarkStart w:id="1677" w:name="_Toc461539922"/>
      <w:bookmarkStart w:id="1678" w:name="_Toc461540046"/>
      <w:bookmarkStart w:id="1679" w:name="_Toc461540170"/>
      <w:bookmarkStart w:id="1680" w:name="_Toc461540294"/>
      <w:bookmarkStart w:id="1681" w:name="_Toc461540418"/>
      <w:bookmarkStart w:id="1682" w:name="_Toc461540542"/>
      <w:bookmarkStart w:id="1683" w:name="_Toc461541397"/>
      <w:bookmarkStart w:id="1684" w:name="_Toc461606281"/>
      <w:bookmarkStart w:id="1685" w:name="_Toc482001309"/>
      <w:bookmarkStart w:id="1686" w:name="_Toc495943680"/>
      <w:bookmarkStart w:id="1687" w:name="_Toc495943839"/>
      <w:bookmarkStart w:id="1688" w:name="_Toc495943998"/>
      <w:bookmarkStart w:id="1689" w:name="_Toc495944157"/>
      <w:bookmarkStart w:id="1690" w:name="_Toc495944316"/>
      <w:bookmarkStart w:id="1691" w:name="_Toc495944475"/>
      <w:bookmarkStart w:id="1692" w:name="_Toc495944634"/>
      <w:bookmarkStart w:id="1693" w:name="_Toc495944793"/>
      <w:bookmarkStart w:id="1694" w:name="_Toc181632731"/>
      <w:bookmarkStart w:id="1695" w:name="_Toc182918332"/>
      <w:r w:rsidRPr="00134D12">
        <w:rPr>
          <w:lang w:val="fr-FR"/>
        </w:rPr>
        <w:t>3.2</w:t>
      </w:r>
      <w:r w:rsidRPr="00134D12">
        <w:rPr>
          <w:lang w:val="fr-FR"/>
        </w:rPr>
        <w:tab/>
        <w:t>Segment</w:t>
      </w:r>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r w:rsidRPr="00134D12">
        <w:rPr>
          <w:lang w:val="fr-FR"/>
        </w:rPr>
        <w:t xml:space="preserve"> au sol</w:t>
      </w:r>
      <w:bookmarkEnd w:id="1694"/>
      <w:bookmarkEnd w:id="1695"/>
    </w:p>
    <w:p w14:paraId="6D4ED50B" w14:textId="77777777" w:rsidR="007A15DA" w:rsidRPr="00134D12" w:rsidRDefault="007A15DA" w:rsidP="004C6F99">
      <w:pPr>
        <w:rPr>
          <w:lang w:val="fr-FR" w:eastAsia="ko-KR"/>
        </w:rPr>
      </w:pPr>
      <w:r w:rsidRPr="00134D12">
        <w:rPr>
          <w:lang w:val="fr-FR"/>
        </w:rPr>
        <w:t xml:space="preserve">Le </w:t>
      </w:r>
      <w:r w:rsidRPr="00134D12">
        <w:rPr>
          <w:lang w:val="fr-FR" w:eastAsia="ko-KR"/>
        </w:rPr>
        <w:t>segment au sol est constitué des stations suivantes:</w:t>
      </w:r>
    </w:p>
    <w:p w14:paraId="044FFCF0" w14:textId="17E08BC8" w:rsidR="007A15DA" w:rsidRPr="00134D12" w:rsidRDefault="007A15DA" w:rsidP="004C6F99">
      <w:pPr>
        <w:pStyle w:val="enumlev1"/>
        <w:rPr>
          <w:lang w:val="fr-FR" w:eastAsia="ko-KR"/>
        </w:rPr>
      </w:pPr>
      <w:r w:rsidRPr="00134D12">
        <w:rPr>
          <w:lang w:val="fr-FR" w:eastAsia="ko-KR"/>
        </w:rPr>
        <w:t>–</w:t>
      </w:r>
      <w:r w:rsidRPr="00134D12">
        <w:rPr>
          <w:lang w:val="fr-FR" w:eastAsia="ko-KR"/>
        </w:rPr>
        <w:tab/>
        <w:t>7</w:t>
      </w:r>
      <w:r w:rsidRPr="00134D12">
        <w:rPr>
          <w:lang w:val="fr-FR"/>
        </w:rPr>
        <w:t xml:space="preserve"> </w:t>
      </w:r>
      <w:r w:rsidRPr="00134D12">
        <w:rPr>
          <w:lang w:val="fr-FR" w:eastAsia="ko-KR"/>
        </w:rPr>
        <w:t>(au moins) stations de référence KASS (KRS)</w:t>
      </w:r>
      <w:r w:rsidR="00E01BA2" w:rsidRPr="00134D12">
        <w:rPr>
          <w:lang w:val="fr-FR"/>
        </w:rPr>
        <w:t>;</w:t>
      </w:r>
    </w:p>
    <w:p w14:paraId="0BA73312" w14:textId="7ADC14E0" w:rsidR="007A15DA" w:rsidRPr="00134D12" w:rsidRDefault="007A15DA" w:rsidP="004C6F99">
      <w:pPr>
        <w:pStyle w:val="enumlev1"/>
        <w:rPr>
          <w:lang w:val="fr-FR" w:eastAsia="ko-KR"/>
        </w:rPr>
      </w:pPr>
      <w:r w:rsidRPr="00134D12">
        <w:rPr>
          <w:lang w:val="fr-FR" w:eastAsia="ko-KR"/>
        </w:rPr>
        <w:t>–</w:t>
      </w:r>
      <w:r w:rsidRPr="00134D12">
        <w:rPr>
          <w:lang w:val="fr-FR" w:eastAsia="ko-KR"/>
        </w:rPr>
        <w:tab/>
        <w:t>2</w:t>
      </w:r>
      <w:r w:rsidRPr="00134D12">
        <w:rPr>
          <w:lang w:val="fr-FR"/>
        </w:rPr>
        <w:t xml:space="preserve"> stations de traitement </w:t>
      </w:r>
      <w:r w:rsidRPr="00134D12">
        <w:rPr>
          <w:lang w:val="fr-FR" w:eastAsia="ko-KR"/>
        </w:rPr>
        <w:t>KASS (KPS)</w:t>
      </w:r>
      <w:r w:rsidR="00E01BA2" w:rsidRPr="00134D12">
        <w:rPr>
          <w:lang w:val="fr-FR"/>
        </w:rPr>
        <w:t>;</w:t>
      </w:r>
    </w:p>
    <w:p w14:paraId="285EEFA4" w14:textId="79E3FE97" w:rsidR="007A15DA" w:rsidRPr="00134D12" w:rsidRDefault="007A15DA" w:rsidP="004C6F99">
      <w:pPr>
        <w:pStyle w:val="enumlev1"/>
        <w:rPr>
          <w:lang w:val="fr-FR" w:eastAsia="ko-KR"/>
        </w:rPr>
      </w:pPr>
      <w:r w:rsidRPr="00134D12">
        <w:rPr>
          <w:lang w:val="fr-FR" w:eastAsia="ko-KR"/>
        </w:rPr>
        <w:t>–</w:t>
      </w:r>
      <w:r w:rsidRPr="00134D12">
        <w:rPr>
          <w:lang w:val="fr-FR" w:eastAsia="ko-KR"/>
        </w:rPr>
        <w:tab/>
        <w:t>2 stations de commande KASS (KCS)</w:t>
      </w:r>
      <w:r w:rsidR="00E01BA2" w:rsidRPr="00134D12">
        <w:rPr>
          <w:lang w:val="fr-FR" w:eastAsia="ko-KR"/>
        </w:rPr>
        <w:t>;</w:t>
      </w:r>
      <w:r w:rsidRPr="00134D12">
        <w:rPr>
          <w:lang w:val="fr-FR" w:eastAsia="ko-KR"/>
        </w:rPr>
        <w:t xml:space="preserve"> </w:t>
      </w:r>
      <w:r w:rsidRPr="00134D12">
        <w:rPr>
          <w:lang w:val="fr-FR"/>
        </w:rPr>
        <w:t>et</w:t>
      </w:r>
    </w:p>
    <w:p w14:paraId="5D1C1F99" w14:textId="3AAAD2D4" w:rsidR="007A15DA" w:rsidRPr="00134D12" w:rsidRDefault="007A15DA" w:rsidP="004C6F99">
      <w:pPr>
        <w:pStyle w:val="enumlev1"/>
        <w:rPr>
          <w:lang w:val="fr-FR" w:eastAsia="ko-KR"/>
        </w:rPr>
      </w:pPr>
      <w:r w:rsidRPr="00134D12">
        <w:rPr>
          <w:lang w:val="fr-FR" w:eastAsia="ko-KR"/>
        </w:rPr>
        <w:t>–</w:t>
      </w:r>
      <w:r w:rsidRPr="00134D12">
        <w:rPr>
          <w:lang w:val="fr-FR" w:eastAsia="ko-KR"/>
        </w:rPr>
        <w:tab/>
        <w:t>3 stations de liaison montante KASS (KUS)</w:t>
      </w:r>
      <w:r w:rsidRPr="00134D12">
        <w:rPr>
          <w:lang w:val="fr-FR"/>
        </w:rPr>
        <w:t>.</w:t>
      </w:r>
    </w:p>
    <w:p w14:paraId="1AF51331" w14:textId="77777777" w:rsidR="007A15DA" w:rsidRPr="00134D12" w:rsidRDefault="007A15DA" w:rsidP="004C6F99">
      <w:pPr>
        <w:spacing w:after="120"/>
        <w:rPr>
          <w:lang w:val="fr-FR"/>
        </w:rPr>
      </w:pPr>
      <w:r w:rsidRPr="00134D12">
        <w:rPr>
          <w:lang w:val="fr-FR" w:eastAsia="ko-KR"/>
        </w:rPr>
        <w:t>Le segment au sol – stations KRS, KPS, KCS et KUS</w:t>
      </w:r>
      <w:r w:rsidRPr="00134D12">
        <w:rPr>
          <w:lang w:val="fr-FR"/>
        </w:rPr>
        <w:t xml:space="preserve"> – sera situé en Corée. Avec 2 stations KPS, le service SBAS dans la zone de service ne sera pas interrompu en cas de catastrophe naturelle ou d'autres phénomènes. Une station KUS reçoit les données KASS transmises par le segment spatial et les transfère à une station KPS par une liaison de communication de Terre ou une liaison par satellite. Une station KRS reçoit les signaux GPS L1 (1 575,42 MHz) et L5 (1 176,45 MHz) provenant des satellites GPS et les utilise pour surveiller les signaux GPS ainsi que pour calculer le retard ionosphérique et corriger en conséquence le temps de propagation du signal. En plus des fonctions </w:t>
      </w:r>
      <w:r w:rsidRPr="00134D12">
        <w:rPr>
          <w:lang w:val="fr-FR"/>
        </w:rPr>
        <w:lastRenderedPageBreak/>
        <w:t>d'une station KUS, une station KRS collecte les données de base nécessaires pour déterminer la position des satellites KASS et créer les données de télémétrie (données de positionnement équivalentes à celles du GPS).</w:t>
      </w:r>
    </w:p>
    <w:p w14:paraId="46EDF3C6" w14:textId="77777777" w:rsidR="007A15DA" w:rsidRPr="00134D12" w:rsidRDefault="007A15DA" w:rsidP="004C6F99">
      <w:pPr>
        <w:pStyle w:val="Heading2"/>
        <w:rPr>
          <w:lang w:val="fr-FR"/>
        </w:rPr>
      </w:pPr>
      <w:bookmarkStart w:id="1696" w:name="_Toc461539472"/>
      <w:bookmarkStart w:id="1697" w:name="_Toc461539633"/>
      <w:bookmarkStart w:id="1698" w:name="_Toc461539799"/>
      <w:bookmarkStart w:id="1699" w:name="_Toc461539923"/>
      <w:bookmarkStart w:id="1700" w:name="_Toc461540047"/>
      <w:bookmarkStart w:id="1701" w:name="_Toc461540171"/>
      <w:bookmarkStart w:id="1702" w:name="_Toc461540295"/>
      <w:bookmarkStart w:id="1703" w:name="_Toc461540419"/>
      <w:bookmarkStart w:id="1704" w:name="_Toc461540543"/>
      <w:bookmarkStart w:id="1705" w:name="_Toc461541398"/>
      <w:bookmarkStart w:id="1706" w:name="_Toc461606282"/>
      <w:bookmarkStart w:id="1707" w:name="_Toc482001310"/>
      <w:bookmarkStart w:id="1708" w:name="_Toc495943681"/>
      <w:bookmarkStart w:id="1709" w:name="_Toc495943840"/>
      <w:bookmarkStart w:id="1710" w:name="_Toc495943999"/>
      <w:bookmarkStart w:id="1711" w:name="_Toc495944158"/>
      <w:bookmarkStart w:id="1712" w:name="_Toc495944317"/>
      <w:bookmarkStart w:id="1713" w:name="_Toc495944476"/>
      <w:bookmarkStart w:id="1714" w:name="_Toc495944635"/>
      <w:bookmarkStart w:id="1715" w:name="_Toc495944794"/>
      <w:bookmarkStart w:id="1716" w:name="_Toc181632732"/>
      <w:bookmarkStart w:id="1717" w:name="_Toc182918333"/>
      <w:r w:rsidRPr="00134D12">
        <w:rPr>
          <w:lang w:val="fr-FR"/>
        </w:rPr>
        <w:t>3.3</w:t>
      </w:r>
      <w:r w:rsidRPr="00134D12">
        <w:rPr>
          <w:lang w:val="fr-FR"/>
        </w:rPr>
        <w:tab/>
        <w:t>Segment</w:t>
      </w:r>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r w:rsidRPr="00134D12">
        <w:rPr>
          <w:lang w:val="fr-FR"/>
        </w:rPr>
        <w:t xml:space="preserve"> de l'utilisateur</w:t>
      </w:r>
      <w:bookmarkEnd w:id="1716"/>
      <w:bookmarkEnd w:id="1717"/>
    </w:p>
    <w:p w14:paraId="31ADDCE1" w14:textId="77777777" w:rsidR="007A15DA" w:rsidRPr="00134D12" w:rsidRDefault="007A15DA" w:rsidP="004C6F99">
      <w:pPr>
        <w:rPr>
          <w:lang w:val="fr-FR"/>
        </w:rPr>
      </w:pPr>
      <w:r w:rsidRPr="00134D12">
        <w:rPr>
          <w:lang w:val="fr-FR"/>
        </w:rPr>
        <w:t xml:space="preserve">Le segment de l'utilisateur (récepteur </w:t>
      </w:r>
      <w:r w:rsidRPr="00134D12">
        <w:rPr>
          <w:lang w:val="fr-FR" w:eastAsia="ko-KR"/>
        </w:rPr>
        <w:t>KASS</w:t>
      </w:r>
      <w:r w:rsidRPr="00134D12">
        <w:rPr>
          <w:lang w:val="fr-FR"/>
        </w:rPr>
        <w:t xml:space="preserve">) dans l'atmosphère, sur les océans et sur terre, détermine </w:t>
      </w:r>
      <w:r w:rsidRPr="00134D12">
        <w:rPr>
          <w:lang w:val="fr-FR" w:eastAsia="ko-KR"/>
        </w:rPr>
        <w:t xml:space="preserve">sa </w:t>
      </w:r>
      <w:r w:rsidRPr="00134D12">
        <w:rPr>
          <w:lang w:val="fr-FR"/>
        </w:rPr>
        <w:t xml:space="preserve">position géographique au moyen des constellations GPS et du signal </w:t>
      </w:r>
      <w:r w:rsidRPr="00134D12">
        <w:rPr>
          <w:lang w:val="fr-FR" w:eastAsia="ko-KR"/>
        </w:rPr>
        <w:t>KASS</w:t>
      </w:r>
      <w:r w:rsidRPr="00134D12">
        <w:rPr>
          <w:lang w:val="fr-FR"/>
        </w:rPr>
        <w:t xml:space="preserve">. Le récepteur </w:t>
      </w:r>
      <w:r w:rsidRPr="00134D12">
        <w:rPr>
          <w:lang w:val="fr-FR" w:eastAsia="ko-KR"/>
        </w:rPr>
        <w:t>KASS</w:t>
      </w:r>
      <w:r w:rsidRPr="00134D12">
        <w:rPr>
          <w:lang w:val="fr-FR"/>
        </w:rPr>
        <w:t xml:space="preserve"> acquiert des données de télémétrie et de correction plus précises.</w:t>
      </w:r>
    </w:p>
    <w:p w14:paraId="75729130" w14:textId="77777777" w:rsidR="00862C9F" w:rsidRPr="00134D12" w:rsidRDefault="007A15DA" w:rsidP="004C6F99">
      <w:pPr>
        <w:pStyle w:val="Heading1"/>
        <w:rPr>
          <w:lang w:val="fr-FR"/>
        </w:rPr>
      </w:pPr>
      <w:bookmarkStart w:id="1718" w:name="_Toc181632733"/>
      <w:bookmarkStart w:id="1719" w:name="_Toc461539473"/>
      <w:bookmarkStart w:id="1720" w:name="_Toc461539634"/>
      <w:bookmarkStart w:id="1721" w:name="_Toc461539800"/>
      <w:bookmarkStart w:id="1722" w:name="_Toc461539924"/>
      <w:bookmarkStart w:id="1723" w:name="_Toc461540048"/>
      <w:bookmarkStart w:id="1724" w:name="_Toc461540172"/>
      <w:bookmarkStart w:id="1725" w:name="_Toc461540296"/>
      <w:bookmarkStart w:id="1726" w:name="_Toc461540420"/>
      <w:bookmarkStart w:id="1727" w:name="_Toc461540544"/>
      <w:bookmarkStart w:id="1728" w:name="_Toc461541399"/>
      <w:bookmarkStart w:id="1729" w:name="_Toc461606283"/>
      <w:bookmarkStart w:id="1730" w:name="_Toc482001311"/>
      <w:bookmarkStart w:id="1731" w:name="_Toc495943682"/>
      <w:bookmarkStart w:id="1732" w:name="_Toc495943841"/>
      <w:bookmarkStart w:id="1733" w:name="_Toc495944000"/>
      <w:bookmarkStart w:id="1734" w:name="_Toc495944159"/>
      <w:bookmarkStart w:id="1735" w:name="_Toc495944318"/>
      <w:bookmarkStart w:id="1736" w:name="_Toc495944477"/>
      <w:bookmarkStart w:id="1737" w:name="_Toc495944636"/>
      <w:bookmarkStart w:id="1738" w:name="_Toc495944795"/>
      <w:bookmarkStart w:id="1739" w:name="_Toc182918334"/>
      <w:r w:rsidRPr="00134D12">
        <w:rPr>
          <w:lang w:val="fr-FR"/>
        </w:rPr>
        <w:t>4</w:t>
      </w:r>
      <w:r w:rsidRPr="00134D12">
        <w:rPr>
          <w:lang w:val="fr-FR"/>
        </w:rPr>
        <w:tab/>
        <w:t>Structure des signaux KASS</w:t>
      </w:r>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p>
    <w:p w14:paraId="6495B30A" w14:textId="281B7D54" w:rsidR="007A15DA" w:rsidRPr="00134D12" w:rsidRDefault="007A15DA" w:rsidP="004C6F99">
      <w:pPr>
        <w:rPr>
          <w:lang w:val="fr-FR" w:eastAsia="ko-KR"/>
        </w:rPr>
      </w:pPr>
      <w:r w:rsidRPr="00134D12">
        <w:rPr>
          <w:lang w:val="fr-FR"/>
        </w:rPr>
        <w:t>Les signaux du SRNS pour le système KASS sont compatibles avec les signaux GPS L1 et L5 et les porteuses modulées ayant une fréquence centrale de 1 575,42 MHz et de 1 176,45 MHz, respectivement, avec une largeur de bande de 24,0 MHz. La séquence émise est la somme modulo 2 du message de navigation à un débit de 500 symboles/s et du code de bruit pseudo-aléatoire de</w:t>
      </w:r>
      <w:r w:rsidR="00384217" w:rsidRPr="00134D12">
        <w:rPr>
          <w:lang w:val="fr-FR"/>
        </w:rPr>
        <w:t> </w:t>
      </w:r>
      <w:r w:rsidRPr="00134D12">
        <w:rPr>
          <w:lang w:val="fr-FR"/>
        </w:rPr>
        <w:t>1 023 bits. Enfin, on applique une modulation MDPB à un débit de 1,023 Méléments/s.</w:t>
      </w:r>
      <w:r w:rsidRPr="00134D12">
        <w:rPr>
          <w:lang w:val="fr-FR" w:eastAsia="ko-KR"/>
        </w:rPr>
        <w:t xml:space="preserve"> </w:t>
      </w:r>
      <w:r w:rsidRPr="00134D12">
        <w:rPr>
          <w:lang w:val="fr-FR" w:eastAsia="ja-JP"/>
        </w:rPr>
        <w:t>Les méthodes de modulation des composantes en phase (I) et en quadrature (Q) du signal dépendent du choix de la fréquence porteuse.</w:t>
      </w:r>
    </w:p>
    <w:p w14:paraId="5E027F0B" w14:textId="77777777" w:rsidR="007A15DA" w:rsidRPr="00134D12" w:rsidRDefault="007A15DA" w:rsidP="004C6F99">
      <w:pPr>
        <w:pStyle w:val="Heading1"/>
        <w:rPr>
          <w:lang w:val="fr-FR"/>
        </w:rPr>
      </w:pPr>
      <w:bookmarkStart w:id="1740" w:name="_Toc461539474"/>
      <w:bookmarkStart w:id="1741" w:name="_Toc461539635"/>
      <w:bookmarkStart w:id="1742" w:name="_Toc461539801"/>
      <w:bookmarkStart w:id="1743" w:name="_Toc461539925"/>
      <w:bookmarkStart w:id="1744" w:name="_Toc461540049"/>
      <w:bookmarkStart w:id="1745" w:name="_Toc461540173"/>
      <w:bookmarkStart w:id="1746" w:name="_Toc461540297"/>
      <w:bookmarkStart w:id="1747" w:name="_Toc461540421"/>
      <w:bookmarkStart w:id="1748" w:name="_Toc461540545"/>
      <w:bookmarkStart w:id="1749" w:name="_Toc461541400"/>
      <w:bookmarkStart w:id="1750" w:name="_Toc461606284"/>
      <w:bookmarkStart w:id="1751" w:name="_Toc482001312"/>
      <w:bookmarkStart w:id="1752" w:name="_Toc495943683"/>
      <w:bookmarkStart w:id="1753" w:name="_Toc495943842"/>
      <w:bookmarkStart w:id="1754" w:name="_Toc495944001"/>
      <w:bookmarkStart w:id="1755" w:name="_Toc495944160"/>
      <w:bookmarkStart w:id="1756" w:name="_Toc495944319"/>
      <w:bookmarkStart w:id="1757" w:name="_Toc495944478"/>
      <w:bookmarkStart w:id="1758" w:name="_Toc495944637"/>
      <w:bookmarkStart w:id="1759" w:name="_Toc495944796"/>
      <w:bookmarkStart w:id="1760" w:name="_Toc181632734"/>
      <w:bookmarkStart w:id="1761" w:name="_Toc182918335"/>
      <w:r w:rsidRPr="00134D12">
        <w:rPr>
          <w:lang w:val="fr-FR"/>
        </w:rPr>
        <w:t>5</w:t>
      </w:r>
      <w:r w:rsidRPr="00134D12">
        <w:rPr>
          <w:lang w:val="fr-FR"/>
        </w:rPr>
        <w:tab/>
        <w:t>Puissance et spectres des signaux</w:t>
      </w:r>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p>
    <w:p w14:paraId="20D09EDE" w14:textId="77777777" w:rsidR="007A15DA" w:rsidRPr="00134D12" w:rsidRDefault="007A15DA" w:rsidP="004C6F99">
      <w:pPr>
        <w:rPr>
          <w:lang w:val="fr-FR"/>
        </w:rPr>
      </w:pPr>
      <w:r w:rsidRPr="00134D12">
        <w:rPr>
          <w:lang w:val="fr-FR" w:eastAsia="ko-KR"/>
        </w:rPr>
        <w:t>Le segment spatial du système KASS</w:t>
      </w:r>
      <w:r w:rsidRPr="00134D12">
        <w:rPr>
          <w:lang w:val="fr-FR"/>
        </w:rPr>
        <w:t xml:space="preserve"> utilise </w:t>
      </w:r>
      <w:r w:rsidRPr="00134D12">
        <w:rPr>
          <w:lang w:val="fr-FR" w:eastAsia="ko-KR"/>
        </w:rPr>
        <w:t xml:space="preserve">une antenne à faisceau ponctuel </w:t>
      </w:r>
      <w:r w:rsidRPr="00134D12">
        <w:rPr>
          <w:lang w:val="fr-FR"/>
        </w:rPr>
        <w:t xml:space="preserve">qui diffuse des signaux avec un niveau de puissance approprié aux utilisateurs </w:t>
      </w:r>
      <w:r w:rsidRPr="00134D12">
        <w:rPr>
          <w:lang w:val="fr-FR" w:eastAsia="ko-KR"/>
        </w:rPr>
        <w:t>KASS</w:t>
      </w:r>
      <w:r w:rsidRPr="00134D12">
        <w:rPr>
          <w:lang w:val="fr-FR"/>
        </w:rPr>
        <w:t>. Les signaux émis sur les porteuses L1 et L5 ont une polarisation circulaire dextrogyre. Les caractéristiques des signaux KASS émis depuis le segment spatial sont données dans le Tableau 30.</w:t>
      </w:r>
    </w:p>
    <w:p w14:paraId="7E6B6444" w14:textId="77777777" w:rsidR="007A15DA" w:rsidRPr="00134D12" w:rsidRDefault="007A15DA" w:rsidP="004C6F99">
      <w:pPr>
        <w:pStyle w:val="TableNo"/>
        <w:rPr>
          <w:lang w:val="fr-FR"/>
        </w:rPr>
      </w:pPr>
      <w:r w:rsidRPr="00134D12">
        <w:rPr>
          <w:lang w:val="fr-FR"/>
        </w:rPr>
        <w:t>TABLEAU 30</w:t>
      </w:r>
    </w:p>
    <w:p w14:paraId="78F278B0" w14:textId="0C2464FC" w:rsidR="007A15DA" w:rsidRPr="00134D12" w:rsidRDefault="007A15DA" w:rsidP="004C6F99">
      <w:pPr>
        <w:pStyle w:val="Tabletitle"/>
        <w:rPr>
          <w:lang w:val="fr-FR"/>
        </w:rPr>
      </w:pPr>
      <w:r w:rsidRPr="00134D12">
        <w:rPr>
          <w:lang w:val="fr-FR"/>
        </w:rPr>
        <w:t>Caractéristiques des signaux KASS</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7"/>
        <w:gridCol w:w="1888"/>
        <w:gridCol w:w="1888"/>
        <w:gridCol w:w="1888"/>
        <w:gridCol w:w="1888"/>
      </w:tblGrid>
      <w:tr w:rsidR="007A15DA" w:rsidRPr="0026318C" w14:paraId="1C73E10B" w14:textId="77777777" w:rsidTr="00763DF1">
        <w:trPr>
          <w:jc w:val="center"/>
        </w:trPr>
        <w:tc>
          <w:tcPr>
            <w:tcW w:w="1887" w:type="dxa"/>
            <w:vAlign w:val="center"/>
          </w:tcPr>
          <w:p w14:paraId="090CFF09" w14:textId="77777777" w:rsidR="007A15DA" w:rsidRPr="00134D12" w:rsidRDefault="007A15DA" w:rsidP="004C6F99">
            <w:pPr>
              <w:pStyle w:val="Tablehead"/>
              <w:rPr>
                <w:lang w:val="fr-FR"/>
              </w:rPr>
            </w:pPr>
            <w:r w:rsidRPr="00134D12">
              <w:rPr>
                <w:lang w:val="fr-FR"/>
              </w:rPr>
              <w:t>Fréquence porteuse (MHz)</w:t>
            </w:r>
          </w:p>
        </w:tc>
        <w:tc>
          <w:tcPr>
            <w:tcW w:w="1888" w:type="dxa"/>
            <w:vAlign w:val="center"/>
          </w:tcPr>
          <w:p w14:paraId="52A0C2ED" w14:textId="77777777" w:rsidR="007A15DA" w:rsidRPr="00134D12" w:rsidRDefault="007A15DA" w:rsidP="004C6F99">
            <w:pPr>
              <w:pStyle w:val="Tablehead"/>
              <w:rPr>
                <w:lang w:val="fr-FR"/>
              </w:rPr>
            </w:pPr>
            <w:r w:rsidRPr="00134D12">
              <w:rPr>
                <w:lang w:val="fr-FR"/>
              </w:rPr>
              <w:t>Largeur de bande assignée (MHz)</w:t>
            </w:r>
          </w:p>
        </w:tc>
        <w:tc>
          <w:tcPr>
            <w:tcW w:w="1888" w:type="dxa"/>
          </w:tcPr>
          <w:p w14:paraId="7C62E2F3" w14:textId="77777777" w:rsidR="007A15DA" w:rsidRPr="00134D12" w:rsidRDefault="007A15DA" w:rsidP="004C6F99">
            <w:pPr>
              <w:pStyle w:val="Tablehead"/>
              <w:rPr>
                <w:lang w:val="fr-FR"/>
              </w:rPr>
            </w:pPr>
            <w:r w:rsidRPr="00134D12">
              <w:rPr>
                <w:lang w:val="fr-FR"/>
              </w:rPr>
              <w:t>Puissance de crête maximale (dBW)</w:t>
            </w:r>
          </w:p>
        </w:tc>
        <w:tc>
          <w:tcPr>
            <w:tcW w:w="1888" w:type="dxa"/>
            <w:vAlign w:val="center"/>
          </w:tcPr>
          <w:p w14:paraId="78A970D8" w14:textId="77777777" w:rsidR="007A15DA" w:rsidRPr="00134D12" w:rsidRDefault="007A15DA" w:rsidP="004C6F99">
            <w:pPr>
              <w:pStyle w:val="Tablehead"/>
              <w:rPr>
                <w:lang w:val="fr-FR"/>
              </w:rPr>
            </w:pPr>
            <w:r w:rsidRPr="00134D12">
              <w:rPr>
                <w:lang w:val="fr-FR"/>
              </w:rPr>
              <w:t>Gain d'antenne</w:t>
            </w:r>
            <w:r w:rsidRPr="00134D12">
              <w:rPr>
                <w:lang w:val="fr-FR"/>
              </w:rPr>
              <w:br/>
              <w:t>(dBi, en limite de zone de couverture)</w:t>
            </w:r>
          </w:p>
        </w:tc>
        <w:tc>
          <w:tcPr>
            <w:tcW w:w="1888" w:type="dxa"/>
            <w:vAlign w:val="center"/>
          </w:tcPr>
          <w:p w14:paraId="175B1651" w14:textId="77777777" w:rsidR="007A15DA" w:rsidRPr="00134D12" w:rsidRDefault="007A15DA" w:rsidP="004C6F99">
            <w:pPr>
              <w:pStyle w:val="Tablehead"/>
              <w:rPr>
                <w:lang w:val="fr-FR"/>
              </w:rPr>
            </w:pPr>
            <w:r w:rsidRPr="00134D12">
              <w:rPr>
                <w:lang w:val="fr-FR"/>
              </w:rPr>
              <w:t>p.i.r.e. maximale (dBW, en limite de zone de couverture)</w:t>
            </w:r>
          </w:p>
        </w:tc>
      </w:tr>
      <w:tr w:rsidR="007A15DA" w:rsidRPr="00134D12" w14:paraId="23431BD4" w14:textId="77777777" w:rsidTr="00763DF1">
        <w:trPr>
          <w:trHeight w:val="37"/>
          <w:jc w:val="center"/>
        </w:trPr>
        <w:tc>
          <w:tcPr>
            <w:tcW w:w="1887" w:type="dxa"/>
            <w:vAlign w:val="center"/>
          </w:tcPr>
          <w:p w14:paraId="248D1EA4" w14:textId="77777777" w:rsidR="007A15DA" w:rsidRPr="00134D12" w:rsidRDefault="007A15DA" w:rsidP="004C6F99">
            <w:pPr>
              <w:pStyle w:val="Tabletext"/>
              <w:jc w:val="center"/>
              <w:rPr>
                <w:lang w:val="fr-FR"/>
              </w:rPr>
            </w:pPr>
            <w:r w:rsidRPr="00134D12">
              <w:rPr>
                <w:lang w:val="fr-FR"/>
              </w:rPr>
              <w:t>1 575,42 (L1)</w:t>
            </w:r>
          </w:p>
        </w:tc>
        <w:tc>
          <w:tcPr>
            <w:tcW w:w="1888" w:type="dxa"/>
            <w:vAlign w:val="center"/>
          </w:tcPr>
          <w:p w14:paraId="54DD4388" w14:textId="77777777" w:rsidR="007A15DA" w:rsidRPr="00134D12" w:rsidRDefault="007A15DA" w:rsidP="004C6F99">
            <w:pPr>
              <w:pStyle w:val="Tabletext"/>
              <w:jc w:val="center"/>
              <w:rPr>
                <w:lang w:val="fr-FR"/>
              </w:rPr>
            </w:pPr>
            <w:r w:rsidRPr="00134D12">
              <w:rPr>
                <w:lang w:val="fr-FR"/>
              </w:rPr>
              <w:t>24,0</w:t>
            </w:r>
          </w:p>
        </w:tc>
        <w:tc>
          <w:tcPr>
            <w:tcW w:w="1888" w:type="dxa"/>
          </w:tcPr>
          <w:p w14:paraId="47749CF6" w14:textId="77777777" w:rsidR="007A15DA" w:rsidRPr="00134D12" w:rsidRDefault="007A15DA" w:rsidP="004C6F99">
            <w:pPr>
              <w:pStyle w:val="Tabletext"/>
              <w:jc w:val="center"/>
              <w:rPr>
                <w:lang w:val="fr-FR"/>
              </w:rPr>
            </w:pPr>
            <w:r w:rsidRPr="00134D12">
              <w:rPr>
                <w:lang w:val="fr-FR"/>
              </w:rPr>
              <w:t>13,5</w:t>
            </w:r>
          </w:p>
        </w:tc>
        <w:tc>
          <w:tcPr>
            <w:tcW w:w="1888" w:type="dxa"/>
            <w:vAlign w:val="center"/>
          </w:tcPr>
          <w:p w14:paraId="5FB65A10" w14:textId="77777777" w:rsidR="007A15DA" w:rsidRPr="00134D12" w:rsidRDefault="007A15DA" w:rsidP="004C6F99">
            <w:pPr>
              <w:pStyle w:val="Tabletext"/>
              <w:jc w:val="center"/>
              <w:rPr>
                <w:lang w:val="fr-FR"/>
              </w:rPr>
            </w:pPr>
            <w:r w:rsidRPr="00134D12">
              <w:rPr>
                <w:lang w:val="fr-FR"/>
              </w:rPr>
              <w:t>18,5</w:t>
            </w:r>
          </w:p>
        </w:tc>
        <w:tc>
          <w:tcPr>
            <w:tcW w:w="1888" w:type="dxa"/>
            <w:vAlign w:val="center"/>
          </w:tcPr>
          <w:p w14:paraId="71AA09B3" w14:textId="77777777" w:rsidR="007A15DA" w:rsidRPr="00134D12" w:rsidRDefault="007A15DA" w:rsidP="004C6F99">
            <w:pPr>
              <w:pStyle w:val="Tabletext"/>
              <w:jc w:val="center"/>
              <w:rPr>
                <w:lang w:val="fr-FR"/>
              </w:rPr>
            </w:pPr>
            <w:r w:rsidRPr="00134D12">
              <w:rPr>
                <w:lang w:val="fr-FR"/>
              </w:rPr>
              <w:t>32,0</w:t>
            </w:r>
          </w:p>
        </w:tc>
      </w:tr>
      <w:tr w:rsidR="007A15DA" w:rsidRPr="00134D12" w14:paraId="06480A39" w14:textId="77777777" w:rsidTr="00763DF1">
        <w:trPr>
          <w:trHeight w:val="37"/>
          <w:jc w:val="center"/>
        </w:trPr>
        <w:tc>
          <w:tcPr>
            <w:tcW w:w="1887" w:type="dxa"/>
            <w:vAlign w:val="center"/>
          </w:tcPr>
          <w:p w14:paraId="608F5AF9" w14:textId="77777777" w:rsidR="007A15DA" w:rsidRPr="00134D12" w:rsidRDefault="007A15DA" w:rsidP="004C6F99">
            <w:pPr>
              <w:pStyle w:val="Tabletext"/>
              <w:jc w:val="center"/>
              <w:rPr>
                <w:lang w:val="fr-FR"/>
              </w:rPr>
            </w:pPr>
            <w:r w:rsidRPr="00134D12">
              <w:rPr>
                <w:lang w:val="fr-FR"/>
              </w:rPr>
              <w:t>1 176,45 (L5)</w:t>
            </w:r>
          </w:p>
        </w:tc>
        <w:tc>
          <w:tcPr>
            <w:tcW w:w="1888" w:type="dxa"/>
            <w:vAlign w:val="center"/>
          </w:tcPr>
          <w:p w14:paraId="76A1DCD1" w14:textId="77777777" w:rsidR="007A15DA" w:rsidRPr="00134D12" w:rsidRDefault="007A15DA" w:rsidP="004C6F99">
            <w:pPr>
              <w:pStyle w:val="Tabletext"/>
              <w:jc w:val="center"/>
              <w:rPr>
                <w:lang w:val="fr-FR"/>
              </w:rPr>
            </w:pPr>
            <w:r w:rsidRPr="00134D12">
              <w:rPr>
                <w:lang w:val="fr-FR"/>
              </w:rPr>
              <w:t>24,0</w:t>
            </w:r>
          </w:p>
        </w:tc>
        <w:tc>
          <w:tcPr>
            <w:tcW w:w="1888" w:type="dxa"/>
          </w:tcPr>
          <w:p w14:paraId="3AA14060" w14:textId="77777777" w:rsidR="007A15DA" w:rsidRPr="00134D12" w:rsidRDefault="007A15DA" w:rsidP="004C6F99">
            <w:pPr>
              <w:pStyle w:val="Tabletext"/>
              <w:jc w:val="center"/>
              <w:rPr>
                <w:lang w:val="fr-FR"/>
              </w:rPr>
            </w:pPr>
            <w:r w:rsidRPr="00134D12">
              <w:rPr>
                <w:lang w:val="fr-FR"/>
              </w:rPr>
              <w:t>14,0</w:t>
            </w:r>
          </w:p>
        </w:tc>
        <w:tc>
          <w:tcPr>
            <w:tcW w:w="1888" w:type="dxa"/>
            <w:vAlign w:val="center"/>
          </w:tcPr>
          <w:p w14:paraId="572F85DB" w14:textId="77777777" w:rsidR="007A15DA" w:rsidRPr="00134D12" w:rsidRDefault="007A15DA" w:rsidP="004C6F99">
            <w:pPr>
              <w:pStyle w:val="Tabletext"/>
              <w:jc w:val="center"/>
              <w:rPr>
                <w:lang w:val="fr-FR"/>
              </w:rPr>
            </w:pPr>
            <w:r w:rsidRPr="00134D12">
              <w:rPr>
                <w:lang w:val="fr-FR"/>
              </w:rPr>
              <w:t>18,5</w:t>
            </w:r>
          </w:p>
        </w:tc>
        <w:tc>
          <w:tcPr>
            <w:tcW w:w="1888" w:type="dxa"/>
          </w:tcPr>
          <w:p w14:paraId="552EFA60" w14:textId="77777777" w:rsidR="007A15DA" w:rsidRPr="00134D12" w:rsidRDefault="007A15DA" w:rsidP="004C6F99">
            <w:pPr>
              <w:pStyle w:val="Tabletext"/>
              <w:jc w:val="center"/>
              <w:rPr>
                <w:lang w:val="fr-FR"/>
              </w:rPr>
            </w:pPr>
            <w:r w:rsidRPr="00134D12">
              <w:rPr>
                <w:lang w:val="fr-FR"/>
              </w:rPr>
              <w:t>32,5</w:t>
            </w:r>
          </w:p>
        </w:tc>
      </w:tr>
    </w:tbl>
    <w:p w14:paraId="14BCDBEA" w14:textId="77777777" w:rsidR="007A15DA" w:rsidRDefault="007A15DA" w:rsidP="004C6F99">
      <w:pPr>
        <w:pStyle w:val="Tablefin"/>
        <w:rPr>
          <w:rFonts w:eastAsia="Batang"/>
          <w:lang w:val="fr-FR"/>
        </w:rPr>
      </w:pPr>
    </w:p>
    <w:p w14:paraId="2EB9014A" w14:textId="77777777" w:rsidR="00272514" w:rsidRPr="00272514" w:rsidRDefault="00272514" w:rsidP="00272514">
      <w:pPr>
        <w:rPr>
          <w:rFonts w:eastAsia="Batang"/>
          <w:lang w:val="fr-FR"/>
        </w:rPr>
      </w:pPr>
    </w:p>
    <w:p w14:paraId="4B5DAA72" w14:textId="77777777" w:rsidR="00862C9F" w:rsidRPr="00134D12" w:rsidRDefault="007A15DA" w:rsidP="00272514">
      <w:pPr>
        <w:pStyle w:val="AnnexNoTitle"/>
        <w:rPr>
          <w:lang w:val="fr-FR" w:eastAsia="ja-JP"/>
        </w:rPr>
      </w:pPr>
      <w:bookmarkStart w:id="1762" w:name="_Toc495943684"/>
      <w:bookmarkStart w:id="1763" w:name="_Toc495943843"/>
      <w:bookmarkStart w:id="1764" w:name="_Toc495944002"/>
      <w:bookmarkStart w:id="1765" w:name="_Toc495944161"/>
      <w:bookmarkStart w:id="1766" w:name="_Toc495944320"/>
      <w:bookmarkStart w:id="1767" w:name="_Toc495944479"/>
      <w:bookmarkStart w:id="1768" w:name="_Toc495944638"/>
      <w:bookmarkStart w:id="1769" w:name="_Toc495944797"/>
      <w:bookmarkStart w:id="1770" w:name="_Toc181632735"/>
      <w:bookmarkStart w:id="1771" w:name="_Toc182918336"/>
      <w:r w:rsidRPr="00134D12">
        <w:rPr>
          <w:lang w:val="fr-FR"/>
        </w:rPr>
        <w:t>Annexe 12</w:t>
      </w:r>
      <w:bookmarkStart w:id="1772" w:name="_Hlk495719005"/>
      <w:bookmarkEnd w:id="1762"/>
      <w:bookmarkEnd w:id="1763"/>
      <w:bookmarkEnd w:id="1764"/>
      <w:bookmarkEnd w:id="1765"/>
      <w:bookmarkEnd w:id="1766"/>
      <w:bookmarkEnd w:id="1767"/>
      <w:bookmarkEnd w:id="1768"/>
      <w:bookmarkEnd w:id="1769"/>
      <w:r w:rsidRPr="00134D12">
        <w:rPr>
          <w:lang w:val="fr-FR"/>
        </w:rPr>
        <w:br/>
      </w:r>
      <w:r w:rsidRPr="00134D12">
        <w:rPr>
          <w:lang w:val="fr-FR"/>
        </w:rPr>
        <w:br/>
      </w:r>
      <w:r w:rsidRPr="00134D12">
        <w:rPr>
          <w:lang w:val="fr-FR" w:eastAsia="ja-JP"/>
        </w:rPr>
        <w:t xml:space="preserve">Description technique et caractéristiques d'un </w:t>
      </w:r>
      <w:r w:rsidRPr="00134D12">
        <w:rPr>
          <w:lang w:val="fr-FR"/>
        </w:rPr>
        <w:t xml:space="preserve">système de contrôle </w:t>
      </w:r>
      <w:r w:rsidRPr="00134D12">
        <w:rPr>
          <w:lang w:val="fr-FR"/>
        </w:rPr>
        <w:br/>
        <w:t xml:space="preserve">et de </w:t>
      </w:r>
      <w:r w:rsidRPr="00134D12">
        <w:rPr>
          <w:lang w:val="fr-FR" w:eastAsia="ja-JP"/>
        </w:rPr>
        <w:t>correction différentielle (SDCM)</w:t>
      </w:r>
      <w:bookmarkEnd w:id="1770"/>
      <w:bookmarkEnd w:id="1772"/>
      <w:bookmarkEnd w:id="1771"/>
    </w:p>
    <w:p w14:paraId="184A4A0A" w14:textId="7F892502" w:rsidR="007A15DA" w:rsidRPr="00134D12" w:rsidRDefault="007A15DA" w:rsidP="007F4CE3">
      <w:pPr>
        <w:pStyle w:val="Heading1"/>
        <w:rPr>
          <w:lang w:val="fr-FR"/>
        </w:rPr>
      </w:pPr>
      <w:bookmarkStart w:id="1773" w:name="_Toc427059743"/>
      <w:bookmarkStart w:id="1774" w:name="_Toc427063570"/>
      <w:bookmarkStart w:id="1775" w:name="_Toc427063679"/>
      <w:bookmarkStart w:id="1776" w:name="_Toc427063967"/>
      <w:bookmarkStart w:id="1777" w:name="_Toc427064809"/>
      <w:bookmarkStart w:id="1778" w:name="_Toc427066006"/>
      <w:bookmarkStart w:id="1779" w:name="_Toc427066650"/>
      <w:bookmarkStart w:id="1780" w:name="_Toc427066760"/>
      <w:bookmarkStart w:id="1781" w:name="_Toc427066869"/>
      <w:bookmarkStart w:id="1782" w:name="_Toc427066978"/>
      <w:bookmarkStart w:id="1783" w:name="_Toc427075968"/>
      <w:bookmarkStart w:id="1784" w:name="_Toc427076139"/>
      <w:bookmarkStart w:id="1785" w:name="_Toc427076283"/>
      <w:bookmarkStart w:id="1786" w:name="_Toc493928423"/>
      <w:bookmarkStart w:id="1787" w:name="_Toc495943685"/>
      <w:bookmarkStart w:id="1788" w:name="_Toc495943844"/>
      <w:bookmarkStart w:id="1789" w:name="_Toc495944003"/>
      <w:bookmarkStart w:id="1790" w:name="_Toc495944162"/>
      <w:bookmarkStart w:id="1791" w:name="_Toc495944321"/>
      <w:bookmarkStart w:id="1792" w:name="_Toc495944480"/>
      <w:bookmarkStart w:id="1793" w:name="_Toc495944639"/>
      <w:bookmarkStart w:id="1794" w:name="_Toc495944798"/>
      <w:bookmarkStart w:id="1795" w:name="_Toc181632736"/>
      <w:bookmarkStart w:id="1796" w:name="_Toc182918337"/>
      <w:r w:rsidRPr="00134D12">
        <w:rPr>
          <w:lang w:val="fr-FR"/>
        </w:rPr>
        <w:t>1</w:t>
      </w:r>
      <w:r w:rsidRPr="00134D12">
        <w:rPr>
          <w:lang w:val="fr-FR"/>
        </w:rPr>
        <w:tab/>
      </w:r>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r w:rsidRPr="00134D12">
        <w:rPr>
          <w:lang w:val="fr-FR"/>
        </w:rPr>
        <w:t>Introduction</w:t>
      </w:r>
      <w:bookmarkEnd w:id="1787"/>
      <w:bookmarkEnd w:id="1788"/>
      <w:bookmarkEnd w:id="1789"/>
      <w:bookmarkEnd w:id="1790"/>
      <w:bookmarkEnd w:id="1791"/>
      <w:bookmarkEnd w:id="1792"/>
      <w:bookmarkEnd w:id="1793"/>
      <w:bookmarkEnd w:id="1794"/>
      <w:bookmarkEnd w:id="1795"/>
      <w:bookmarkEnd w:id="1796"/>
    </w:p>
    <w:p w14:paraId="75071ED9" w14:textId="77777777" w:rsidR="007A15DA" w:rsidRPr="00134D12" w:rsidRDefault="007A15DA" w:rsidP="004C6F99">
      <w:pPr>
        <w:rPr>
          <w:szCs w:val="24"/>
          <w:lang w:val="fr-FR"/>
        </w:rPr>
      </w:pPr>
      <w:r w:rsidRPr="00134D12">
        <w:rPr>
          <w:szCs w:val="24"/>
          <w:lang w:val="fr-FR"/>
        </w:rPr>
        <w:t xml:space="preserve">Le système SDCM est un système complémentaire basé sur des satellites pour le système mondial de navigation GLONASS, qui accroît la précision et assure l'intégrité des signaux radioélectriques de </w:t>
      </w:r>
      <w:r w:rsidRPr="00134D12">
        <w:rPr>
          <w:szCs w:val="24"/>
          <w:lang w:val="fr-FR"/>
        </w:rPr>
        <w:lastRenderedPageBreak/>
        <w:t>précision normale aux fins de la localisation des utilisateurs de la navigation maritime, aéronautique, de Terre et spatiale.</w:t>
      </w:r>
    </w:p>
    <w:p w14:paraId="2D375408" w14:textId="77777777" w:rsidR="007A15DA" w:rsidRPr="00134D12" w:rsidRDefault="007A15DA" w:rsidP="004C6F99">
      <w:pPr>
        <w:pStyle w:val="Heading1"/>
        <w:rPr>
          <w:lang w:val="fr-FR"/>
        </w:rPr>
      </w:pPr>
      <w:bookmarkStart w:id="1797" w:name="_Toc495943686"/>
      <w:bookmarkStart w:id="1798" w:name="_Toc495943845"/>
      <w:bookmarkStart w:id="1799" w:name="_Toc495944004"/>
      <w:bookmarkStart w:id="1800" w:name="_Toc495944163"/>
      <w:bookmarkStart w:id="1801" w:name="_Toc495944322"/>
      <w:bookmarkStart w:id="1802" w:name="_Toc495944481"/>
      <w:bookmarkStart w:id="1803" w:name="_Toc495944640"/>
      <w:bookmarkStart w:id="1804" w:name="_Toc495944799"/>
      <w:bookmarkStart w:id="1805" w:name="_Toc427059744"/>
      <w:bookmarkStart w:id="1806" w:name="_Toc427063571"/>
      <w:bookmarkStart w:id="1807" w:name="_Toc427063680"/>
      <w:bookmarkStart w:id="1808" w:name="_Toc427063968"/>
      <w:bookmarkStart w:id="1809" w:name="_Toc427064810"/>
      <w:bookmarkStart w:id="1810" w:name="_Toc427066007"/>
      <w:bookmarkStart w:id="1811" w:name="_Toc427066651"/>
      <w:bookmarkStart w:id="1812" w:name="_Toc427066761"/>
      <w:bookmarkStart w:id="1813" w:name="_Toc427066870"/>
      <w:bookmarkStart w:id="1814" w:name="_Toc427066979"/>
      <w:bookmarkStart w:id="1815" w:name="_Toc427075969"/>
      <w:bookmarkStart w:id="1816" w:name="_Toc427076140"/>
      <w:bookmarkStart w:id="1817" w:name="_Toc427076284"/>
      <w:bookmarkStart w:id="1818" w:name="_Toc493928424"/>
      <w:bookmarkStart w:id="1819" w:name="_Toc181632737"/>
      <w:bookmarkStart w:id="1820" w:name="_Toc182918338"/>
      <w:r w:rsidRPr="00134D12">
        <w:rPr>
          <w:lang w:val="fr-FR"/>
        </w:rPr>
        <w:t>2</w:t>
      </w:r>
      <w:r w:rsidRPr="00134D12">
        <w:rPr>
          <w:lang w:val="fr-FR"/>
        </w:rPr>
        <w:tab/>
      </w:r>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r w:rsidRPr="00134D12">
        <w:rPr>
          <w:lang w:val="fr-FR"/>
        </w:rPr>
        <w:t>Présentation générale du système</w:t>
      </w:r>
      <w:bookmarkEnd w:id="1819"/>
      <w:bookmarkEnd w:id="1820"/>
    </w:p>
    <w:p w14:paraId="3E9F91A5" w14:textId="77777777" w:rsidR="007A15DA" w:rsidRPr="00134D12" w:rsidRDefault="007A15DA" w:rsidP="004C6F99">
      <w:pPr>
        <w:rPr>
          <w:szCs w:val="24"/>
          <w:lang w:val="fr-FR"/>
        </w:rPr>
      </w:pPr>
      <w:bookmarkStart w:id="1821" w:name="_Toc427059745"/>
      <w:bookmarkStart w:id="1822" w:name="_Toc427063572"/>
      <w:bookmarkStart w:id="1823" w:name="_Toc427063681"/>
      <w:bookmarkStart w:id="1824" w:name="_Toc427063969"/>
      <w:bookmarkStart w:id="1825" w:name="_Toc427064811"/>
      <w:bookmarkStart w:id="1826" w:name="_Toc427066008"/>
      <w:bookmarkStart w:id="1827" w:name="_Toc427066652"/>
      <w:bookmarkStart w:id="1828" w:name="_Toc427066762"/>
      <w:bookmarkStart w:id="1829" w:name="_Toc427066871"/>
      <w:bookmarkStart w:id="1830" w:name="_Toc427066980"/>
      <w:bookmarkStart w:id="1831" w:name="_Toc427075970"/>
      <w:bookmarkStart w:id="1832" w:name="_Toc427076141"/>
      <w:bookmarkStart w:id="1833" w:name="_Toc427076285"/>
      <w:r w:rsidRPr="00134D12">
        <w:rPr>
          <w:szCs w:val="24"/>
          <w:lang w:val="fr-FR"/>
        </w:rPr>
        <w:t>Le système SDCM comporte trois satellites géostationnaires. Les positions orbitales des satellites et les noms des réseaux à satellite correspondants notifiés à l'UIT sont fournis dans le Tableau 31.</w:t>
      </w:r>
    </w:p>
    <w:p w14:paraId="0AA33F83" w14:textId="77777777" w:rsidR="007A15DA" w:rsidRPr="00134D12" w:rsidRDefault="007A15DA" w:rsidP="004C6F99">
      <w:pPr>
        <w:pStyle w:val="TableNo"/>
        <w:rPr>
          <w:lang w:val="fr-FR"/>
        </w:rPr>
      </w:pPr>
      <w:r w:rsidRPr="00134D12">
        <w:rPr>
          <w:lang w:val="fr-FR"/>
        </w:rPr>
        <w:t>TABLEAU 31</w:t>
      </w:r>
    </w:p>
    <w:p w14:paraId="33C82C87" w14:textId="6B988F57" w:rsidR="007A15DA" w:rsidRPr="00134D12" w:rsidRDefault="007A15DA" w:rsidP="004C6F99">
      <w:pPr>
        <w:pStyle w:val="Tabletitle"/>
        <w:rPr>
          <w:lang w:val="fr-FR"/>
        </w:rPr>
      </w:pPr>
      <w:r w:rsidRPr="00134D12">
        <w:rPr>
          <w:lang w:val="fr-FR"/>
        </w:rPr>
        <w:t>Positions orbitales des satellites et réseaux à satellite correspondants</w:t>
      </w:r>
    </w:p>
    <w:tbl>
      <w:tblPr>
        <w:tblW w:w="0" w:type="auto"/>
        <w:jc w:val="center"/>
        <w:tblLayout w:type="fixed"/>
        <w:tblLook w:val="0000" w:firstRow="0" w:lastRow="0" w:firstColumn="0" w:lastColumn="0" w:noHBand="0" w:noVBand="0"/>
      </w:tblPr>
      <w:tblGrid>
        <w:gridCol w:w="3114"/>
        <w:gridCol w:w="3054"/>
      </w:tblGrid>
      <w:tr w:rsidR="007A15DA" w:rsidRPr="00134D12" w14:paraId="4AFE5CB5" w14:textId="77777777" w:rsidTr="00803FD3">
        <w:trPr>
          <w:jc w:val="center"/>
        </w:trPr>
        <w:tc>
          <w:tcPr>
            <w:tcW w:w="3114" w:type="dxa"/>
            <w:tcBorders>
              <w:top w:val="single" w:sz="4" w:space="0" w:color="000000"/>
              <w:left w:val="single" w:sz="4" w:space="0" w:color="000000"/>
              <w:bottom w:val="single" w:sz="4" w:space="0" w:color="000000"/>
            </w:tcBorders>
            <w:shd w:val="clear" w:color="auto" w:fill="auto"/>
            <w:vAlign w:val="center"/>
          </w:tcPr>
          <w:p w14:paraId="216109C4" w14:textId="77777777" w:rsidR="007A15DA" w:rsidRPr="00134D12" w:rsidRDefault="007A15DA" w:rsidP="004C6F99">
            <w:pPr>
              <w:pStyle w:val="Tablehead"/>
              <w:rPr>
                <w:lang w:val="fr-FR"/>
              </w:rPr>
            </w:pPr>
            <w:r w:rsidRPr="00134D12">
              <w:rPr>
                <w:lang w:val="fr-FR"/>
              </w:rPr>
              <w:t xml:space="preserve">Réseau à satellite </w:t>
            </w:r>
          </w:p>
        </w:tc>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06C10" w14:textId="77777777" w:rsidR="007A15DA" w:rsidRPr="00134D12" w:rsidRDefault="007A15DA" w:rsidP="004C6F99">
            <w:pPr>
              <w:pStyle w:val="Tablehead"/>
              <w:rPr>
                <w:lang w:val="fr-FR"/>
              </w:rPr>
            </w:pPr>
            <w:r w:rsidRPr="00134D12">
              <w:rPr>
                <w:lang w:val="fr-FR"/>
              </w:rPr>
              <w:t>Position orbitale sur l'OSG</w:t>
            </w:r>
          </w:p>
        </w:tc>
      </w:tr>
      <w:tr w:rsidR="007A15DA" w:rsidRPr="00134D12" w14:paraId="0A47BA1F" w14:textId="77777777" w:rsidTr="00803FD3">
        <w:trPr>
          <w:jc w:val="center"/>
        </w:trPr>
        <w:tc>
          <w:tcPr>
            <w:tcW w:w="3114" w:type="dxa"/>
            <w:tcBorders>
              <w:top w:val="single" w:sz="4" w:space="0" w:color="000000"/>
              <w:left w:val="single" w:sz="4" w:space="0" w:color="000000"/>
              <w:bottom w:val="single" w:sz="4" w:space="0" w:color="000000"/>
            </w:tcBorders>
            <w:shd w:val="clear" w:color="auto" w:fill="auto"/>
          </w:tcPr>
          <w:p w14:paraId="1B375CC1" w14:textId="77777777" w:rsidR="007A15DA" w:rsidRPr="00134D12" w:rsidRDefault="007A15DA" w:rsidP="004C6F99">
            <w:pPr>
              <w:pStyle w:val="Tabletext"/>
              <w:rPr>
                <w:lang w:val="fr-FR"/>
              </w:rPr>
            </w:pPr>
            <w:r w:rsidRPr="00134D12">
              <w:rPr>
                <w:lang w:val="fr-FR"/>
              </w:rPr>
              <w:t>WSDRN-M</w:t>
            </w:r>
          </w:p>
        </w:tc>
        <w:tc>
          <w:tcPr>
            <w:tcW w:w="3054" w:type="dxa"/>
            <w:tcBorders>
              <w:top w:val="single" w:sz="4" w:space="0" w:color="000000"/>
              <w:left w:val="single" w:sz="4" w:space="0" w:color="000000"/>
              <w:bottom w:val="single" w:sz="4" w:space="0" w:color="000000"/>
              <w:right w:val="single" w:sz="4" w:space="0" w:color="000000"/>
            </w:tcBorders>
            <w:shd w:val="clear" w:color="auto" w:fill="auto"/>
          </w:tcPr>
          <w:p w14:paraId="35EE1927" w14:textId="2EB0FFCC" w:rsidR="007A15DA" w:rsidRPr="00134D12" w:rsidRDefault="007A15DA" w:rsidP="004C6F99">
            <w:pPr>
              <w:pStyle w:val="Tabletext"/>
              <w:spacing w:before="0"/>
              <w:jc w:val="center"/>
              <w:rPr>
                <w:lang w:val="fr-FR"/>
              </w:rPr>
            </w:pPr>
            <w:r w:rsidRPr="00134D12">
              <w:rPr>
                <w:lang w:val="fr-FR"/>
              </w:rPr>
              <w:t>16°</w:t>
            </w:r>
            <w:r w:rsidR="00CE4D4C" w:rsidRPr="00134D12">
              <w:rPr>
                <w:lang w:val="fr-FR"/>
              </w:rPr>
              <w:t>O</w:t>
            </w:r>
          </w:p>
        </w:tc>
      </w:tr>
      <w:tr w:rsidR="007A15DA" w:rsidRPr="00134D12" w14:paraId="046DCBD8" w14:textId="77777777" w:rsidTr="00803FD3">
        <w:trPr>
          <w:jc w:val="center"/>
        </w:trPr>
        <w:tc>
          <w:tcPr>
            <w:tcW w:w="3114" w:type="dxa"/>
            <w:tcBorders>
              <w:top w:val="single" w:sz="4" w:space="0" w:color="000000"/>
              <w:left w:val="single" w:sz="4" w:space="0" w:color="000000"/>
              <w:bottom w:val="single" w:sz="4" w:space="0" w:color="000000"/>
            </w:tcBorders>
            <w:shd w:val="clear" w:color="auto" w:fill="auto"/>
          </w:tcPr>
          <w:p w14:paraId="7CBBFFA4" w14:textId="77777777" w:rsidR="007A15DA" w:rsidRPr="00134D12" w:rsidRDefault="007A15DA" w:rsidP="004C6F99">
            <w:pPr>
              <w:pStyle w:val="Tabletext"/>
              <w:rPr>
                <w:lang w:val="fr-FR"/>
              </w:rPr>
            </w:pPr>
            <w:r w:rsidRPr="00134D12">
              <w:rPr>
                <w:lang w:val="fr-FR"/>
              </w:rPr>
              <w:t>CSDRN-M</w:t>
            </w:r>
          </w:p>
        </w:tc>
        <w:tc>
          <w:tcPr>
            <w:tcW w:w="3054" w:type="dxa"/>
            <w:tcBorders>
              <w:top w:val="single" w:sz="4" w:space="0" w:color="000000"/>
              <w:left w:val="single" w:sz="4" w:space="0" w:color="000000"/>
              <w:bottom w:val="single" w:sz="4" w:space="0" w:color="000000"/>
              <w:right w:val="single" w:sz="4" w:space="0" w:color="000000"/>
            </w:tcBorders>
            <w:shd w:val="clear" w:color="auto" w:fill="auto"/>
          </w:tcPr>
          <w:p w14:paraId="534B2240" w14:textId="77777777" w:rsidR="007A15DA" w:rsidRPr="00134D12" w:rsidRDefault="007A15DA" w:rsidP="004C6F99">
            <w:pPr>
              <w:pStyle w:val="Tabletext"/>
              <w:spacing w:before="0"/>
              <w:jc w:val="center"/>
              <w:rPr>
                <w:lang w:val="fr-FR"/>
              </w:rPr>
            </w:pPr>
            <w:r w:rsidRPr="00134D12">
              <w:rPr>
                <w:lang w:val="fr-FR"/>
              </w:rPr>
              <w:t>95°E</w:t>
            </w:r>
          </w:p>
        </w:tc>
      </w:tr>
      <w:tr w:rsidR="007A15DA" w:rsidRPr="00134D12" w14:paraId="4BEC4D14" w14:textId="77777777" w:rsidTr="00803FD3">
        <w:trPr>
          <w:jc w:val="center"/>
        </w:trPr>
        <w:tc>
          <w:tcPr>
            <w:tcW w:w="3114" w:type="dxa"/>
            <w:tcBorders>
              <w:top w:val="single" w:sz="4" w:space="0" w:color="000000"/>
              <w:left w:val="single" w:sz="4" w:space="0" w:color="000000"/>
              <w:bottom w:val="single" w:sz="4" w:space="0" w:color="000000"/>
            </w:tcBorders>
            <w:shd w:val="clear" w:color="auto" w:fill="auto"/>
          </w:tcPr>
          <w:p w14:paraId="0331C1BD" w14:textId="77777777" w:rsidR="007A15DA" w:rsidRPr="00134D12" w:rsidRDefault="007A15DA" w:rsidP="004C6F99">
            <w:pPr>
              <w:pStyle w:val="Tabletext"/>
              <w:rPr>
                <w:lang w:val="fr-FR"/>
              </w:rPr>
            </w:pPr>
            <w:r w:rsidRPr="00134D12">
              <w:rPr>
                <w:lang w:val="fr-FR"/>
              </w:rPr>
              <w:t>VSSRD-2M</w:t>
            </w:r>
          </w:p>
        </w:tc>
        <w:tc>
          <w:tcPr>
            <w:tcW w:w="3054" w:type="dxa"/>
            <w:tcBorders>
              <w:top w:val="single" w:sz="4" w:space="0" w:color="000000"/>
              <w:left w:val="single" w:sz="4" w:space="0" w:color="000000"/>
              <w:bottom w:val="single" w:sz="4" w:space="0" w:color="000000"/>
              <w:right w:val="single" w:sz="4" w:space="0" w:color="000000"/>
            </w:tcBorders>
            <w:shd w:val="clear" w:color="auto" w:fill="auto"/>
          </w:tcPr>
          <w:p w14:paraId="26E21FD7" w14:textId="77777777" w:rsidR="007A15DA" w:rsidRPr="00134D12" w:rsidRDefault="007A15DA" w:rsidP="004C6F99">
            <w:pPr>
              <w:pStyle w:val="Tabletext"/>
              <w:spacing w:before="0"/>
              <w:jc w:val="center"/>
              <w:rPr>
                <w:lang w:val="fr-FR"/>
              </w:rPr>
            </w:pPr>
            <w:r w:rsidRPr="00134D12">
              <w:rPr>
                <w:lang w:val="fr-FR"/>
              </w:rPr>
              <w:t>167°E</w:t>
            </w:r>
          </w:p>
        </w:tc>
      </w:tr>
    </w:tbl>
    <w:p w14:paraId="4355DE2B" w14:textId="77777777" w:rsidR="007A15DA" w:rsidRPr="00134D12" w:rsidRDefault="007A15DA" w:rsidP="004C6F99">
      <w:pPr>
        <w:pStyle w:val="Tablefin"/>
        <w:rPr>
          <w:lang w:val="fr-FR"/>
        </w:rPr>
      </w:pPr>
    </w:p>
    <w:p w14:paraId="5038F2A9" w14:textId="77777777" w:rsidR="007A15DA" w:rsidRPr="00134D12" w:rsidRDefault="007A15DA" w:rsidP="004C6F99">
      <w:pPr>
        <w:rPr>
          <w:szCs w:val="24"/>
          <w:lang w:val="fr-FR"/>
        </w:rPr>
      </w:pPr>
      <w:r w:rsidRPr="00134D12">
        <w:rPr>
          <w:szCs w:val="24"/>
          <w:lang w:val="fr-FR"/>
        </w:rPr>
        <w:t>Toutes les assignations de fréquence des réseaux à satellite visés dans le Tableau 31 sont inscrites dans le Fichier de référence conformément au Règlement des radiocommunications de l'UIT.</w:t>
      </w:r>
    </w:p>
    <w:p w14:paraId="33C20B79" w14:textId="77777777" w:rsidR="007A15DA" w:rsidRPr="00134D12" w:rsidRDefault="007A15DA" w:rsidP="004C6F99">
      <w:pPr>
        <w:pStyle w:val="Heading1"/>
        <w:rPr>
          <w:lang w:val="fr-FR"/>
        </w:rPr>
      </w:pPr>
      <w:bookmarkStart w:id="1834" w:name="_Toc495943687"/>
      <w:bookmarkStart w:id="1835" w:name="_Toc495943846"/>
      <w:bookmarkStart w:id="1836" w:name="_Toc495944005"/>
      <w:bookmarkStart w:id="1837" w:name="_Toc495944164"/>
      <w:bookmarkStart w:id="1838" w:name="_Toc495944323"/>
      <w:bookmarkStart w:id="1839" w:name="_Toc495944482"/>
      <w:bookmarkStart w:id="1840" w:name="_Toc495944641"/>
      <w:bookmarkStart w:id="1841" w:name="_Toc495944800"/>
      <w:bookmarkStart w:id="1842" w:name="_Toc493928425"/>
      <w:bookmarkStart w:id="1843" w:name="_Toc181632738"/>
      <w:bookmarkStart w:id="1844" w:name="_Toc182918339"/>
      <w:r w:rsidRPr="00134D12">
        <w:rPr>
          <w:lang w:val="fr-FR"/>
        </w:rPr>
        <w:t>3</w:t>
      </w:r>
      <w:r w:rsidRPr="00134D12">
        <w:rPr>
          <w:lang w:val="fr-FR"/>
        </w:rPr>
        <w:tab/>
        <w:t>Configuration</w:t>
      </w:r>
      <w:bookmarkEnd w:id="1834"/>
      <w:bookmarkEnd w:id="1835"/>
      <w:bookmarkEnd w:id="1836"/>
      <w:bookmarkEnd w:id="1837"/>
      <w:bookmarkEnd w:id="1838"/>
      <w:bookmarkEnd w:id="1839"/>
      <w:bookmarkEnd w:id="1840"/>
      <w:bookmarkEnd w:id="1841"/>
      <w:r w:rsidRPr="00134D12">
        <w:rPr>
          <w:lang w:val="fr-FR"/>
        </w:rPr>
        <w:t xml:space="preserve"> </w:t>
      </w:r>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42"/>
      <w:r w:rsidRPr="00134D12">
        <w:rPr>
          <w:lang w:val="fr-FR"/>
        </w:rPr>
        <w:t>du système</w:t>
      </w:r>
      <w:bookmarkEnd w:id="1843"/>
      <w:bookmarkEnd w:id="1844"/>
    </w:p>
    <w:p w14:paraId="02FD22BE" w14:textId="77777777" w:rsidR="00862C9F" w:rsidRPr="00134D12" w:rsidRDefault="007A15DA" w:rsidP="004C6F99">
      <w:pPr>
        <w:rPr>
          <w:szCs w:val="24"/>
          <w:lang w:val="fr-FR"/>
        </w:rPr>
      </w:pPr>
      <w:r w:rsidRPr="00134D12">
        <w:rPr>
          <w:szCs w:val="24"/>
          <w:lang w:val="fr-FR"/>
        </w:rPr>
        <w:t>Le système SDCM comporte deux segments: le segment spatial et le segment au sol.</w:t>
      </w:r>
    </w:p>
    <w:p w14:paraId="24F52627" w14:textId="47116FDC" w:rsidR="007A15DA" w:rsidRPr="00134D12" w:rsidRDefault="007A15DA" w:rsidP="004C6F99">
      <w:pPr>
        <w:pStyle w:val="Heading2"/>
        <w:rPr>
          <w:szCs w:val="24"/>
          <w:lang w:val="fr-FR"/>
        </w:rPr>
      </w:pPr>
      <w:bookmarkStart w:id="1845" w:name="_Toc495943688"/>
      <w:bookmarkStart w:id="1846" w:name="_Toc495943847"/>
      <w:bookmarkStart w:id="1847" w:name="_Toc495944006"/>
      <w:bookmarkStart w:id="1848" w:name="_Toc495944165"/>
      <w:bookmarkStart w:id="1849" w:name="_Toc495944324"/>
      <w:bookmarkStart w:id="1850" w:name="_Toc495944483"/>
      <w:bookmarkStart w:id="1851" w:name="_Toc495944642"/>
      <w:bookmarkStart w:id="1852" w:name="_Toc495944801"/>
      <w:bookmarkStart w:id="1853" w:name="_Toc427059746"/>
      <w:bookmarkStart w:id="1854" w:name="_Toc427063573"/>
      <w:bookmarkStart w:id="1855" w:name="_Toc427063682"/>
      <w:bookmarkStart w:id="1856" w:name="_Toc427063970"/>
      <w:bookmarkStart w:id="1857" w:name="_Toc427064812"/>
      <w:bookmarkStart w:id="1858" w:name="_Toc427066009"/>
      <w:bookmarkStart w:id="1859" w:name="_Toc427066653"/>
      <w:bookmarkStart w:id="1860" w:name="_Toc427066763"/>
      <w:bookmarkStart w:id="1861" w:name="_Toc427066872"/>
      <w:bookmarkStart w:id="1862" w:name="_Toc427066981"/>
      <w:bookmarkStart w:id="1863" w:name="_Toc427075971"/>
      <w:bookmarkStart w:id="1864" w:name="_Toc427076142"/>
      <w:bookmarkStart w:id="1865" w:name="_Toc427076286"/>
      <w:bookmarkStart w:id="1866" w:name="_Toc493928426"/>
      <w:bookmarkStart w:id="1867" w:name="_Toc181632739"/>
      <w:bookmarkStart w:id="1868" w:name="_Toc182918340"/>
      <w:r w:rsidRPr="00134D12">
        <w:rPr>
          <w:szCs w:val="24"/>
          <w:lang w:val="fr-FR"/>
        </w:rPr>
        <w:t>3.1</w:t>
      </w:r>
      <w:r w:rsidRPr="00134D12">
        <w:rPr>
          <w:szCs w:val="24"/>
          <w:lang w:val="fr-FR"/>
        </w:rPr>
        <w:tab/>
        <w:t>Segment</w:t>
      </w:r>
      <w:bookmarkEnd w:id="1845"/>
      <w:bookmarkEnd w:id="1846"/>
      <w:bookmarkEnd w:id="1847"/>
      <w:bookmarkEnd w:id="1848"/>
      <w:bookmarkEnd w:id="1849"/>
      <w:bookmarkEnd w:id="1850"/>
      <w:bookmarkEnd w:id="1851"/>
      <w:bookmarkEnd w:id="1852"/>
      <w:r w:rsidRPr="00134D12">
        <w:rPr>
          <w:szCs w:val="24"/>
          <w:lang w:val="fr-FR"/>
        </w:rPr>
        <w:t xml:space="preserve"> </w:t>
      </w:r>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r w:rsidRPr="00134D12">
        <w:rPr>
          <w:szCs w:val="24"/>
          <w:lang w:val="fr-FR"/>
        </w:rPr>
        <w:t>spatial</w:t>
      </w:r>
      <w:bookmarkEnd w:id="1867"/>
      <w:bookmarkEnd w:id="1868"/>
    </w:p>
    <w:p w14:paraId="6BC55FEF" w14:textId="77777777" w:rsidR="007A15DA" w:rsidRPr="00134D12" w:rsidRDefault="007A15DA" w:rsidP="004C6F99">
      <w:pPr>
        <w:rPr>
          <w:szCs w:val="24"/>
          <w:lang w:val="fr-FR"/>
        </w:rPr>
      </w:pPr>
      <w:r w:rsidRPr="00134D12">
        <w:rPr>
          <w:szCs w:val="24"/>
          <w:lang w:val="fr-FR"/>
        </w:rPr>
        <w:t>Le segment spatial comprend trois satellites qui transmettent des données aux utilisateurs SDCM via des émissions SBAS.</w:t>
      </w:r>
    </w:p>
    <w:p w14:paraId="0DFE55C1" w14:textId="77777777" w:rsidR="007A15DA" w:rsidRPr="00134D12" w:rsidRDefault="007A15DA" w:rsidP="004C6F99">
      <w:pPr>
        <w:pStyle w:val="Heading2"/>
        <w:rPr>
          <w:szCs w:val="24"/>
          <w:lang w:val="fr-FR"/>
        </w:rPr>
      </w:pPr>
      <w:bookmarkStart w:id="1869" w:name="_Toc495943689"/>
      <w:bookmarkStart w:id="1870" w:name="_Toc495943848"/>
      <w:bookmarkStart w:id="1871" w:name="_Toc495944007"/>
      <w:bookmarkStart w:id="1872" w:name="_Toc495944166"/>
      <w:bookmarkStart w:id="1873" w:name="_Toc495944325"/>
      <w:bookmarkStart w:id="1874" w:name="_Toc495944484"/>
      <w:bookmarkStart w:id="1875" w:name="_Toc495944643"/>
      <w:bookmarkStart w:id="1876" w:name="_Toc495944802"/>
      <w:bookmarkStart w:id="1877" w:name="_Toc427059747"/>
      <w:bookmarkStart w:id="1878" w:name="_Toc427063574"/>
      <w:bookmarkStart w:id="1879" w:name="_Toc427063683"/>
      <w:bookmarkStart w:id="1880" w:name="_Toc427063971"/>
      <w:bookmarkStart w:id="1881" w:name="_Toc427064813"/>
      <w:bookmarkStart w:id="1882" w:name="_Toc427066010"/>
      <w:bookmarkStart w:id="1883" w:name="_Toc427066654"/>
      <w:bookmarkStart w:id="1884" w:name="_Toc427066764"/>
      <w:bookmarkStart w:id="1885" w:name="_Toc427066873"/>
      <w:bookmarkStart w:id="1886" w:name="_Toc427066982"/>
      <w:bookmarkStart w:id="1887" w:name="_Toc427075972"/>
      <w:bookmarkStart w:id="1888" w:name="_Toc427076143"/>
      <w:bookmarkStart w:id="1889" w:name="_Toc427076287"/>
      <w:bookmarkStart w:id="1890" w:name="_Toc493928427"/>
      <w:bookmarkStart w:id="1891" w:name="_Toc181632740"/>
      <w:bookmarkStart w:id="1892" w:name="_Toc182918341"/>
      <w:r w:rsidRPr="00134D12">
        <w:rPr>
          <w:szCs w:val="24"/>
          <w:lang w:val="fr-FR"/>
        </w:rPr>
        <w:t>3.2</w:t>
      </w:r>
      <w:r w:rsidRPr="00134D12">
        <w:rPr>
          <w:szCs w:val="24"/>
          <w:lang w:val="fr-FR"/>
        </w:rPr>
        <w:tab/>
        <w:t>Segment</w:t>
      </w:r>
      <w:bookmarkEnd w:id="1869"/>
      <w:bookmarkEnd w:id="1870"/>
      <w:bookmarkEnd w:id="1871"/>
      <w:bookmarkEnd w:id="1872"/>
      <w:bookmarkEnd w:id="1873"/>
      <w:bookmarkEnd w:id="1874"/>
      <w:bookmarkEnd w:id="1875"/>
      <w:bookmarkEnd w:id="1876"/>
      <w:r w:rsidRPr="00134D12">
        <w:rPr>
          <w:szCs w:val="24"/>
          <w:lang w:val="fr-FR"/>
        </w:rPr>
        <w:t xml:space="preserve"> </w:t>
      </w:r>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r w:rsidRPr="00134D12">
        <w:rPr>
          <w:szCs w:val="24"/>
          <w:lang w:val="fr-FR"/>
        </w:rPr>
        <w:t>au sol</w:t>
      </w:r>
      <w:bookmarkEnd w:id="1891"/>
      <w:bookmarkEnd w:id="1892"/>
    </w:p>
    <w:p w14:paraId="631E3455" w14:textId="77777777" w:rsidR="00862C9F" w:rsidRPr="00134D12" w:rsidRDefault="007A15DA" w:rsidP="004C6F99">
      <w:pPr>
        <w:rPr>
          <w:szCs w:val="24"/>
          <w:lang w:val="fr-FR"/>
        </w:rPr>
      </w:pPr>
      <w:r w:rsidRPr="00134D12">
        <w:rPr>
          <w:szCs w:val="24"/>
          <w:lang w:val="fr-FR"/>
        </w:rPr>
        <w:t>Le segment au sol comprend le centre de commande SDCM, des systèmes au sol transmettant les données SDCM aux utilisateurs, l'infrastructure de commande du réseau et de la charge utile, et des stations terriennes de réception pour la collecte des mesures, réparties dans le monde entier.</w:t>
      </w:r>
    </w:p>
    <w:p w14:paraId="0966F530" w14:textId="77777777" w:rsidR="00862C9F" w:rsidRPr="00134D12" w:rsidRDefault="007A15DA" w:rsidP="004C6F99">
      <w:pPr>
        <w:pStyle w:val="Heading1"/>
        <w:rPr>
          <w:lang w:val="fr-FR"/>
        </w:rPr>
      </w:pPr>
      <w:bookmarkStart w:id="1893" w:name="_Toc427059748"/>
      <w:bookmarkStart w:id="1894" w:name="_Toc427063575"/>
      <w:bookmarkStart w:id="1895" w:name="_Toc427063684"/>
      <w:bookmarkStart w:id="1896" w:name="_Toc427063972"/>
      <w:bookmarkStart w:id="1897" w:name="_Toc427064814"/>
      <w:bookmarkStart w:id="1898" w:name="_Toc427066011"/>
      <w:bookmarkStart w:id="1899" w:name="_Toc427066655"/>
      <w:bookmarkStart w:id="1900" w:name="_Toc427066765"/>
      <w:bookmarkStart w:id="1901" w:name="_Toc427066874"/>
      <w:bookmarkStart w:id="1902" w:name="_Toc427066983"/>
      <w:bookmarkStart w:id="1903" w:name="_Toc427075973"/>
      <w:bookmarkStart w:id="1904" w:name="_Toc427076144"/>
      <w:bookmarkStart w:id="1905" w:name="_Toc427076288"/>
      <w:bookmarkStart w:id="1906" w:name="_Toc181632741"/>
      <w:bookmarkStart w:id="1907" w:name="_Toc495943690"/>
      <w:bookmarkStart w:id="1908" w:name="_Toc495943849"/>
      <w:bookmarkStart w:id="1909" w:name="_Toc495944008"/>
      <w:bookmarkStart w:id="1910" w:name="_Toc495944167"/>
      <w:bookmarkStart w:id="1911" w:name="_Toc495944326"/>
      <w:bookmarkStart w:id="1912" w:name="_Toc495944485"/>
      <w:bookmarkStart w:id="1913" w:name="_Toc495944644"/>
      <w:bookmarkStart w:id="1914" w:name="_Toc495944803"/>
      <w:bookmarkStart w:id="1915" w:name="_Toc493928428"/>
      <w:bookmarkStart w:id="1916" w:name="_Toc182918342"/>
      <w:r w:rsidRPr="00134D12">
        <w:rPr>
          <w:lang w:val="fr-FR"/>
        </w:rPr>
        <w:t>4</w:t>
      </w:r>
      <w:r w:rsidRPr="00134D12">
        <w:rPr>
          <w:lang w:val="fr-FR"/>
        </w:rPr>
        <w:tab/>
      </w:r>
      <w:bookmarkEnd w:id="1893"/>
      <w:bookmarkEnd w:id="1894"/>
      <w:bookmarkEnd w:id="1895"/>
      <w:bookmarkEnd w:id="1896"/>
      <w:bookmarkEnd w:id="1897"/>
      <w:bookmarkEnd w:id="1898"/>
      <w:bookmarkEnd w:id="1899"/>
      <w:bookmarkEnd w:id="1900"/>
      <w:bookmarkEnd w:id="1901"/>
      <w:bookmarkEnd w:id="1902"/>
      <w:bookmarkEnd w:id="1903"/>
      <w:bookmarkEnd w:id="1904"/>
      <w:bookmarkEnd w:id="1905"/>
      <w:r w:rsidRPr="00134D12">
        <w:rPr>
          <w:lang w:val="fr-FR"/>
        </w:rPr>
        <w:t>Signal SDCM</w:t>
      </w:r>
      <w:bookmarkEnd w:id="1906"/>
      <w:bookmarkEnd w:id="1907"/>
      <w:bookmarkEnd w:id="1908"/>
      <w:bookmarkEnd w:id="1909"/>
      <w:bookmarkEnd w:id="1910"/>
      <w:bookmarkEnd w:id="1911"/>
      <w:bookmarkEnd w:id="1912"/>
      <w:bookmarkEnd w:id="1913"/>
      <w:bookmarkEnd w:id="1914"/>
      <w:bookmarkEnd w:id="1915"/>
      <w:bookmarkEnd w:id="1916"/>
    </w:p>
    <w:p w14:paraId="0BF76056" w14:textId="32628A78" w:rsidR="007A15DA" w:rsidRPr="00134D12" w:rsidRDefault="007A15DA" w:rsidP="004C6F99">
      <w:pPr>
        <w:rPr>
          <w:szCs w:val="24"/>
          <w:lang w:val="fr-FR"/>
        </w:rPr>
      </w:pPr>
      <w:r w:rsidRPr="00134D12">
        <w:rPr>
          <w:szCs w:val="24"/>
          <w:lang w:val="fr-FR"/>
        </w:rPr>
        <w:t>Les réseaux à satellite WSDRN-M, CSDRN-M et VSSRD-2M fournissent des données aux utilisateurs SDCM en transmettant des signaux AMRC au format de message SBAS sur une fréquence porteuse de 1 575,42 MHz avec une largeur de bande de 24 MHz.</w:t>
      </w:r>
    </w:p>
    <w:p w14:paraId="2C37730C" w14:textId="77777777" w:rsidR="007A15DA" w:rsidRPr="00134D12" w:rsidRDefault="007A15DA" w:rsidP="004C6F99">
      <w:pPr>
        <w:rPr>
          <w:szCs w:val="24"/>
          <w:lang w:val="fr-FR"/>
        </w:rPr>
      </w:pPr>
      <w:r w:rsidRPr="00134D12">
        <w:rPr>
          <w:szCs w:val="24"/>
          <w:lang w:val="fr-FR"/>
        </w:rPr>
        <w:t>La séquence émise est la somme modulo 2 du message de navigation à un débit de 500 symboles/s et du code de bruit pseudo-aléatoire de 1 023 bits. La porteuse fait l'objet d'une modulation MDPB à un débit de 1,023 </w:t>
      </w:r>
      <w:r w:rsidRPr="00134D12">
        <w:rPr>
          <w:rFonts w:eastAsia="MS PGothic"/>
          <w:szCs w:val="24"/>
          <w:lang w:val="fr-FR"/>
        </w:rPr>
        <w:t>Méléments/s</w:t>
      </w:r>
      <w:r w:rsidRPr="00134D12">
        <w:rPr>
          <w:szCs w:val="24"/>
          <w:lang w:val="fr-FR"/>
        </w:rPr>
        <w:t>.</w:t>
      </w:r>
      <w:r w:rsidRPr="00134D12">
        <w:rPr>
          <w:lang w:val="fr-FR"/>
        </w:rPr>
        <w:t xml:space="preserve"> </w:t>
      </w:r>
      <w:r w:rsidRPr="00134D12">
        <w:rPr>
          <w:szCs w:val="24"/>
          <w:lang w:val="fr-FR"/>
        </w:rPr>
        <w:t>Les messages de symboles SDCM ont un débit d'éléments de 500 bits/s et sont synchronisés avec une période de 1 ms pour le code C/A.</w:t>
      </w:r>
    </w:p>
    <w:p w14:paraId="664568DA" w14:textId="77777777" w:rsidR="007A15DA" w:rsidRPr="00134D12" w:rsidRDefault="007A15DA" w:rsidP="004C6F99">
      <w:pPr>
        <w:rPr>
          <w:szCs w:val="24"/>
          <w:lang w:val="fr-FR" w:eastAsia="ja-JP"/>
        </w:rPr>
      </w:pPr>
      <w:r w:rsidRPr="00134D12">
        <w:rPr>
          <w:szCs w:val="24"/>
          <w:lang w:val="fr-FR" w:eastAsia="ja-JP"/>
        </w:rPr>
        <w:t>Les valeurs de crête de la puissance isotrope rayonnée équivalente du signal SDCM L1 C/A sont indiquées dans le Tableau 32.</w:t>
      </w:r>
    </w:p>
    <w:p w14:paraId="0FD456B4" w14:textId="77777777" w:rsidR="007A15DA" w:rsidRPr="00134D12" w:rsidRDefault="007A15DA" w:rsidP="004C6F99">
      <w:pPr>
        <w:pStyle w:val="TableNo"/>
        <w:rPr>
          <w:lang w:val="fr-FR"/>
        </w:rPr>
      </w:pPr>
      <w:r w:rsidRPr="00134D12">
        <w:rPr>
          <w:lang w:val="fr-FR"/>
        </w:rPr>
        <w:lastRenderedPageBreak/>
        <w:t>TABLEAU 32</w:t>
      </w:r>
    </w:p>
    <w:p w14:paraId="600EF342" w14:textId="56BFF9F6" w:rsidR="007A15DA" w:rsidRPr="00134D12" w:rsidRDefault="007A15DA" w:rsidP="004C6F99">
      <w:pPr>
        <w:pStyle w:val="Tabletitle"/>
        <w:rPr>
          <w:lang w:val="fr-FR"/>
        </w:rPr>
      </w:pPr>
      <w:r w:rsidRPr="00134D12">
        <w:rPr>
          <w:lang w:val="fr-FR"/>
        </w:rPr>
        <w:t>Valeurs de puissance du signal SDCM L1 émis depuis les satellites</w:t>
      </w:r>
    </w:p>
    <w:tbl>
      <w:tblPr>
        <w:tblW w:w="0" w:type="auto"/>
        <w:jc w:val="center"/>
        <w:tblLayout w:type="fixed"/>
        <w:tblLook w:val="0000" w:firstRow="0" w:lastRow="0" w:firstColumn="0" w:lastColumn="0" w:noHBand="0" w:noVBand="0"/>
      </w:tblPr>
      <w:tblGrid>
        <w:gridCol w:w="2830"/>
        <w:gridCol w:w="1843"/>
        <w:gridCol w:w="3272"/>
      </w:tblGrid>
      <w:tr w:rsidR="007A15DA" w:rsidRPr="0026318C" w14:paraId="0E1F9945" w14:textId="77777777" w:rsidTr="008A3B79">
        <w:trPr>
          <w:jc w:val="center"/>
        </w:trPr>
        <w:tc>
          <w:tcPr>
            <w:tcW w:w="2830" w:type="dxa"/>
            <w:tcBorders>
              <w:top w:val="single" w:sz="4" w:space="0" w:color="000000"/>
              <w:left w:val="single" w:sz="4" w:space="0" w:color="000000"/>
              <w:bottom w:val="single" w:sz="4" w:space="0" w:color="000000"/>
            </w:tcBorders>
            <w:shd w:val="clear" w:color="auto" w:fill="auto"/>
          </w:tcPr>
          <w:p w14:paraId="389709D6" w14:textId="77777777" w:rsidR="007A15DA" w:rsidRPr="00134D12" w:rsidRDefault="007A15DA" w:rsidP="004C6F99">
            <w:pPr>
              <w:pStyle w:val="Tablehead"/>
              <w:rPr>
                <w:lang w:val="fr-FR"/>
              </w:rPr>
            </w:pPr>
            <w:r w:rsidRPr="00134D12">
              <w:rPr>
                <w:lang w:val="fr-FR"/>
              </w:rPr>
              <w:t xml:space="preserve">Nom du réseau à satellite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5612EF0" w14:textId="77777777" w:rsidR="007A15DA" w:rsidRPr="00134D12" w:rsidRDefault="007A15DA" w:rsidP="004C6F99">
            <w:pPr>
              <w:pStyle w:val="Tablehead"/>
              <w:rPr>
                <w:lang w:val="fr-FR"/>
              </w:rPr>
            </w:pPr>
            <w:r w:rsidRPr="00134D12">
              <w:rPr>
                <w:lang w:val="fr-FR"/>
              </w:rPr>
              <w:t>Position orbitale sur l'OSG</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14:paraId="4C5258A5" w14:textId="77777777" w:rsidR="007A15DA" w:rsidRPr="00134D12" w:rsidRDefault="007A15DA" w:rsidP="004C6F99">
            <w:pPr>
              <w:pStyle w:val="Tablehead"/>
              <w:rPr>
                <w:lang w:val="fr-FR"/>
              </w:rPr>
            </w:pPr>
            <w:r w:rsidRPr="00134D12">
              <w:rPr>
                <w:lang w:val="fr-FR"/>
              </w:rPr>
              <w:t xml:space="preserve">Valeur de crête de la puissance isotrope rayonnée équivalente </w:t>
            </w:r>
            <w:r w:rsidRPr="00134D12">
              <w:rPr>
                <w:lang w:val="fr-FR"/>
              </w:rPr>
              <w:br/>
              <w:t>(dBW)</w:t>
            </w:r>
            <w:r w:rsidRPr="00134D12">
              <w:rPr>
                <w:vertAlign w:val="superscript"/>
                <w:lang w:val="fr-FR"/>
              </w:rPr>
              <w:t>(1)</w:t>
            </w:r>
          </w:p>
        </w:tc>
      </w:tr>
      <w:tr w:rsidR="007A15DA" w:rsidRPr="00134D12" w14:paraId="1F6D3359" w14:textId="77777777" w:rsidTr="008A3B79">
        <w:trPr>
          <w:jc w:val="center"/>
        </w:trPr>
        <w:tc>
          <w:tcPr>
            <w:tcW w:w="2830" w:type="dxa"/>
            <w:tcBorders>
              <w:top w:val="single" w:sz="4" w:space="0" w:color="000000"/>
              <w:left w:val="single" w:sz="4" w:space="0" w:color="000000"/>
              <w:bottom w:val="single" w:sz="4" w:space="0" w:color="000000"/>
            </w:tcBorders>
            <w:shd w:val="clear" w:color="auto" w:fill="auto"/>
          </w:tcPr>
          <w:p w14:paraId="6D47B20C" w14:textId="77777777" w:rsidR="007A15DA" w:rsidRPr="00134D12" w:rsidRDefault="007A15DA" w:rsidP="004C6F99">
            <w:pPr>
              <w:pStyle w:val="Tabletext"/>
              <w:rPr>
                <w:lang w:val="fr-FR"/>
              </w:rPr>
            </w:pPr>
            <w:r w:rsidRPr="00134D12">
              <w:rPr>
                <w:lang w:val="fr-FR"/>
              </w:rPr>
              <w:t>WSDRN-M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2866939" w14:textId="4D4D852B" w:rsidR="007A15DA" w:rsidRPr="00134D12" w:rsidRDefault="007A15DA" w:rsidP="004C6F99">
            <w:pPr>
              <w:pStyle w:val="Tabletext"/>
              <w:spacing w:before="0"/>
              <w:jc w:val="center"/>
              <w:rPr>
                <w:lang w:val="fr-FR"/>
              </w:rPr>
            </w:pPr>
            <w:r w:rsidRPr="00134D12">
              <w:rPr>
                <w:lang w:val="fr-FR"/>
              </w:rPr>
              <w:t>16°</w:t>
            </w:r>
            <w:r w:rsidR="001E5A6A" w:rsidRPr="00134D12">
              <w:rPr>
                <w:lang w:val="fr-FR"/>
              </w:rPr>
              <w:t>O</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14:paraId="297F9B15" w14:textId="77777777" w:rsidR="007A15DA" w:rsidRPr="00134D12" w:rsidRDefault="007A15DA" w:rsidP="004C6F99">
            <w:pPr>
              <w:pStyle w:val="Tabletext"/>
              <w:spacing w:before="0"/>
              <w:jc w:val="center"/>
              <w:rPr>
                <w:lang w:val="fr-FR"/>
              </w:rPr>
            </w:pPr>
            <w:r w:rsidRPr="00134D12">
              <w:rPr>
                <w:lang w:val="fr-FR"/>
              </w:rPr>
              <w:t>33,7</w:t>
            </w:r>
          </w:p>
        </w:tc>
      </w:tr>
      <w:tr w:rsidR="007A15DA" w:rsidRPr="00134D12" w14:paraId="2EB31B17" w14:textId="77777777" w:rsidTr="008A3B79">
        <w:trPr>
          <w:jc w:val="center"/>
        </w:trPr>
        <w:tc>
          <w:tcPr>
            <w:tcW w:w="2830" w:type="dxa"/>
            <w:tcBorders>
              <w:top w:val="single" w:sz="4" w:space="0" w:color="000000"/>
              <w:left w:val="single" w:sz="4" w:space="0" w:color="000000"/>
              <w:bottom w:val="single" w:sz="4" w:space="0" w:color="000000"/>
            </w:tcBorders>
            <w:shd w:val="clear" w:color="auto" w:fill="auto"/>
          </w:tcPr>
          <w:p w14:paraId="3B579215" w14:textId="77777777" w:rsidR="007A15DA" w:rsidRPr="00134D12" w:rsidRDefault="007A15DA" w:rsidP="004C6F99">
            <w:pPr>
              <w:pStyle w:val="Tabletext"/>
              <w:rPr>
                <w:lang w:val="fr-FR"/>
              </w:rPr>
            </w:pPr>
            <w:r w:rsidRPr="00134D12">
              <w:rPr>
                <w:lang w:val="fr-FR"/>
              </w:rPr>
              <w:t>CSDRN-M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98C04AD" w14:textId="77777777" w:rsidR="007A15DA" w:rsidRPr="00134D12" w:rsidRDefault="007A15DA" w:rsidP="004C6F99">
            <w:pPr>
              <w:pStyle w:val="Tabletext"/>
              <w:spacing w:before="0"/>
              <w:jc w:val="center"/>
              <w:rPr>
                <w:lang w:val="fr-FR"/>
              </w:rPr>
            </w:pPr>
            <w:r w:rsidRPr="00134D12">
              <w:rPr>
                <w:lang w:val="fr-FR"/>
              </w:rPr>
              <w:t>95°E</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14:paraId="7B9C1A8A" w14:textId="77777777" w:rsidR="007A15DA" w:rsidRPr="00134D12" w:rsidRDefault="007A15DA" w:rsidP="004C6F99">
            <w:pPr>
              <w:pStyle w:val="Tabletext"/>
              <w:spacing w:before="0"/>
              <w:jc w:val="center"/>
              <w:rPr>
                <w:lang w:val="fr-FR"/>
              </w:rPr>
            </w:pPr>
            <w:r w:rsidRPr="00134D12">
              <w:rPr>
                <w:lang w:val="fr-FR"/>
              </w:rPr>
              <w:t>33,7</w:t>
            </w:r>
          </w:p>
        </w:tc>
      </w:tr>
      <w:tr w:rsidR="007A15DA" w:rsidRPr="00134D12" w14:paraId="4BA5BB48" w14:textId="77777777" w:rsidTr="008A3B79">
        <w:trPr>
          <w:jc w:val="center"/>
        </w:trPr>
        <w:tc>
          <w:tcPr>
            <w:tcW w:w="2830" w:type="dxa"/>
            <w:tcBorders>
              <w:top w:val="single" w:sz="4" w:space="0" w:color="000000"/>
              <w:left w:val="single" w:sz="4" w:space="0" w:color="000000"/>
              <w:bottom w:val="single" w:sz="4" w:space="0" w:color="000000"/>
            </w:tcBorders>
            <w:shd w:val="clear" w:color="auto" w:fill="auto"/>
          </w:tcPr>
          <w:p w14:paraId="28231E0B" w14:textId="77777777" w:rsidR="007A15DA" w:rsidRPr="00134D12" w:rsidRDefault="007A15DA" w:rsidP="004C6F99">
            <w:pPr>
              <w:pStyle w:val="Tabletext"/>
              <w:rPr>
                <w:lang w:val="fr-FR"/>
              </w:rPr>
            </w:pPr>
            <w:r w:rsidRPr="00134D12">
              <w:rPr>
                <w:lang w:val="fr-FR"/>
              </w:rPr>
              <w:t>VSSRD-2M</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64459EB" w14:textId="77777777" w:rsidR="007A15DA" w:rsidRPr="00134D12" w:rsidRDefault="007A15DA" w:rsidP="004C6F99">
            <w:pPr>
              <w:pStyle w:val="Tabletext"/>
              <w:spacing w:before="0"/>
              <w:jc w:val="center"/>
              <w:rPr>
                <w:lang w:val="fr-FR"/>
              </w:rPr>
            </w:pPr>
            <w:r w:rsidRPr="00134D12">
              <w:rPr>
                <w:lang w:val="fr-FR"/>
              </w:rPr>
              <w:t>167°E</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14:paraId="673A88FA" w14:textId="77777777" w:rsidR="007A15DA" w:rsidRPr="00134D12" w:rsidRDefault="007A15DA" w:rsidP="004C6F99">
            <w:pPr>
              <w:pStyle w:val="Tabletext"/>
              <w:spacing w:before="0"/>
              <w:jc w:val="center"/>
              <w:rPr>
                <w:lang w:val="fr-FR"/>
              </w:rPr>
            </w:pPr>
            <w:r w:rsidRPr="00134D12">
              <w:rPr>
                <w:lang w:val="fr-FR"/>
              </w:rPr>
              <w:t>33,7</w:t>
            </w:r>
          </w:p>
        </w:tc>
      </w:tr>
      <w:tr w:rsidR="007A15DA" w:rsidRPr="0026318C" w14:paraId="3AFEC8BD" w14:textId="77777777" w:rsidTr="00763DF1">
        <w:tblPrEx>
          <w:tblCellMar>
            <w:left w:w="0" w:type="dxa"/>
            <w:right w:w="0" w:type="dxa"/>
          </w:tblCellMar>
        </w:tblPrEx>
        <w:trPr>
          <w:trHeight w:val="520"/>
          <w:jc w:val="center"/>
        </w:trPr>
        <w:tc>
          <w:tcPr>
            <w:tcW w:w="7945" w:type="dxa"/>
            <w:gridSpan w:val="3"/>
            <w:tcBorders>
              <w:top w:val="single" w:sz="4" w:space="0" w:color="000000"/>
            </w:tcBorders>
            <w:shd w:val="clear" w:color="auto" w:fill="auto"/>
          </w:tcPr>
          <w:p w14:paraId="300E988B" w14:textId="77777777" w:rsidR="007A15DA" w:rsidRPr="00134D12" w:rsidRDefault="007A15DA" w:rsidP="00E01BA2">
            <w:pPr>
              <w:pStyle w:val="Tablelegend"/>
              <w:ind w:hanging="280"/>
              <w:rPr>
                <w:lang w:val="fr-FR"/>
              </w:rPr>
            </w:pPr>
            <w:r w:rsidRPr="00134D12">
              <w:rPr>
                <w:vertAlign w:val="superscript"/>
                <w:lang w:val="fr-FR"/>
              </w:rPr>
              <w:t>(1)</w:t>
            </w:r>
            <w:r w:rsidRPr="00134D12">
              <w:rPr>
                <w:lang w:val="fr-FR"/>
              </w:rPr>
              <w:tab/>
              <w:t>La valeur de crête de la p.i.r.e. correspond à un pointage du faisceau décalé de 7° vers le nord par rapport au point subsatellite.</w:t>
            </w:r>
          </w:p>
        </w:tc>
      </w:tr>
    </w:tbl>
    <w:p w14:paraId="5B67D5FF" w14:textId="77777777" w:rsidR="007A15DA" w:rsidRPr="00134D12" w:rsidRDefault="007A15DA" w:rsidP="004C6F99">
      <w:pPr>
        <w:pStyle w:val="Tablefin"/>
        <w:rPr>
          <w:lang w:val="fr-FR"/>
        </w:rPr>
      </w:pPr>
      <w:bookmarkStart w:id="1917" w:name="_Toc495943691"/>
      <w:bookmarkStart w:id="1918" w:name="_Toc495943850"/>
      <w:bookmarkStart w:id="1919" w:name="_Toc495944009"/>
      <w:bookmarkStart w:id="1920" w:name="_Toc495944168"/>
      <w:bookmarkStart w:id="1921" w:name="_Toc495944327"/>
      <w:bookmarkStart w:id="1922" w:name="_Toc495944486"/>
      <w:bookmarkStart w:id="1923" w:name="_Toc495944645"/>
      <w:bookmarkStart w:id="1924" w:name="_Toc495944804"/>
      <w:bookmarkStart w:id="1925" w:name="_Toc493928429"/>
      <w:bookmarkStart w:id="1926" w:name="_Toc427059749"/>
      <w:bookmarkStart w:id="1927" w:name="_Toc427063576"/>
      <w:bookmarkStart w:id="1928" w:name="_Toc427063685"/>
      <w:bookmarkStart w:id="1929" w:name="_Toc427063973"/>
      <w:bookmarkStart w:id="1930" w:name="_Toc427064815"/>
      <w:bookmarkStart w:id="1931" w:name="_Toc427066012"/>
    </w:p>
    <w:p w14:paraId="39898196" w14:textId="7DD573C2" w:rsidR="007A15DA" w:rsidRPr="00134D12" w:rsidRDefault="007A15DA" w:rsidP="004C6F99">
      <w:pPr>
        <w:pStyle w:val="Heading2"/>
        <w:rPr>
          <w:lang w:val="fr-FR"/>
        </w:rPr>
      </w:pPr>
      <w:bookmarkStart w:id="1932" w:name="_Toc181632742"/>
      <w:bookmarkStart w:id="1933" w:name="_Toc182918343"/>
      <w:r w:rsidRPr="00134D12">
        <w:rPr>
          <w:lang w:val="fr-FR"/>
        </w:rPr>
        <w:t>4.1</w:t>
      </w:r>
      <w:r w:rsidRPr="00134D12">
        <w:rPr>
          <w:lang w:val="fr-FR"/>
        </w:rPr>
        <w:tab/>
        <w:t>Fréquence porteuse SDCM</w:t>
      </w:r>
      <w:bookmarkEnd w:id="1917"/>
      <w:bookmarkEnd w:id="1918"/>
      <w:bookmarkEnd w:id="1919"/>
      <w:bookmarkEnd w:id="1920"/>
      <w:bookmarkEnd w:id="1921"/>
      <w:bookmarkEnd w:id="1922"/>
      <w:bookmarkEnd w:id="1923"/>
      <w:bookmarkEnd w:id="1924"/>
      <w:bookmarkEnd w:id="1925"/>
      <w:bookmarkEnd w:id="1932"/>
      <w:bookmarkEnd w:id="1933"/>
    </w:p>
    <w:bookmarkEnd w:id="1926"/>
    <w:bookmarkEnd w:id="1927"/>
    <w:bookmarkEnd w:id="1928"/>
    <w:bookmarkEnd w:id="1929"/>
    <w:bookmarkEnd w:id="1930"/>
    <w:bookmarkEnd w:id="1931"/>
    <w:p w14:paraId="6B3D2B2F" w14:textId="487539AC" w:rsidR="007A15DA" w:rsidRPr="00134D12" w:rsidRDefault="007A15DA" w:rsidP="004C6F99">
      <w:pPr>
        <w:rPr>
          <w:lang w:val="fr-FR"/>
        </w:rPr>
      </w:pPr>
      <w:r w:rsidRPr="00134D12">
        <w:rPr>
          <w:lang w:val="fr-FR"/>
        </w:rPr>
        <w:t>Comme indiqué plus haut, la fréquence 1 575,42 MHz est la fréquence utilisée pour le signal</w:t>
      </w:r>
      <w:r w:rsidR="00384217" w:rsidRPr="00134D12">
        <w:rPr>
          <w:lang w:val="fr-FR"/>
        </w:rPr>
        <w:t> </w:t>
      </w:r>
      <w:r w:rsidRPr="00134D12">
        <w:rPr>
          <w:lang w:val="fr-FR"/>
        </w:rPr>
        <w:t>SDCM</w:t>
      </w:r>
      <w:r w:rsidR="00384217" w:rsidRPr="00134D12">
        <w:rPr>
          <w:lang w:val="fr-FR"/>
        </w:rPr>
        <w:t> </w:t>
      </w:r>
      <w:r w:rsidRPr="00134D12">
        <w:rPr>
          <w:lang w:val="fr-FR"/>
        </w:rPr>
        <w:t>L1 C/A sur la liaison descendante. Étant donné que le signal SDCM L1 C/A utilise la même fréquence que les signaux GPS, il est distingué des autres signaux GPS dans la plage L1 par l'utilisation d'un code BPA unique, de manière identique à l'utilisation par le système GPS de codes</w:t>
      </w:r>
      <w:r w:rsidR="00384217" w:rsidRPr="00134D12">
        <w:rPr>
          <w:lang w:val="fr-FR"/>
        </w:rPr>
        <w:t> </w:t>
      </w:r>
      <w:r w:rsidRPr="00134D12">
        <w:rPr>
          <w:lang w:val="fr-FR"/>
        </w:rPr>
        <w:t>BPA différents pour chaque satellite individuel. Le code BPA est coordonné avec l'opérateur du système GPS pour garantir la compatibilité avec les diffusions de signaux GPS et d'autres signaux de type GPS.</w:t>
      </w:r>
    </w:p>
    <w:p w14:paraId="24AEA628" w14:textId="5C1AD0FE" w:rsidR="007A15DA" w:rsidRPr="00134D12" w:rsidRDefault="007A15DA" w:rsidP="004C6F99">
      <w:pPr>
        <w:pStyle w:val="Heading2"/>
        <w:rPr>
          <w:lang w:val="fr-FR"/>
        </w:rPr>
      </w:pPr>
      <w:bookmarkStart w:id="1934" w:name="_Toc181632743"/>
      <w:bookmarkStart w:id="1935" w:name="_Toc495943692"/>
      <w:bookmarkStart w:id="1936" w:name="_Toc495943851"/>
      <w:bookmarkStart w:id="1937" w:name="_Toc495944010"/>
      <w:bookmarkStart w:id="1938" w:name="_Toc495944169"/>
      <w:bookmarkStart w:id="1939" w:name="_Toc495944328"/>
      <w:bookmarkStart w:id="1940" w:name="_Toc495944487"/>
      <w:bookmarkStart w:id="1941" w:name="_Toc495944646"/>
      <w:bookmarkStart w:id="1942" w:name="_Toc495944805"/>
      <w:bookmarkStart w:id="1943" w:name="_Toc493928430"/>
      <w:bookmarkStart w:id="1944" w:name="_Toc182918344"/>
      <w:r w:rsidRPr="00134D12">
        <w:rPr>
          <w:lang w:val="fr-FR"/>
        </w:rPr>
        <w:t>4.2</w:t>
      </w:r>
      <w:r w:rsidRPr="00134D12">
        <w:rPr>
          <w:lang w:val="fr-FR"/>
        </w:rPr>
        <w:tab/>
        <w:t>Paramètres de base du signal SDCM</w:t>
      </w:r>
      <w:bookmarkEnd w:id="1934"/>
      <w:bookmarkEnd w:id="1935"/>
      <w:bookmarkEnd w:id="1936"/>
      <w:bookmarkEnd w:id="1937"/>
      <w:bookmarkEnd w:id="1938"/>
      <w:bookmarkEnd w:id="1939"/>
      <w:bookmarkEnd w:id="1940"/>
      <w:bookmarkEnd w:id="1941"/>
      <w:bookmarkEnd w:id="1942"/>
      <w:bookmarkEnd w:id="1943"/>
      <w:bookmarkEnd w:id="1944"/>
    </w:p>
    <w:p w14:paraId="5B291E94" w14:textId="77777777" w:rsidR="007A15DA" w:rsidRPr="00134D12" w:rsidRDefault="007A15DA" w:rsidP="004C6F99">
      <w:pPr>
        <w:rPr>
          <w:lang w:val="fr-FR"/>
        </w:rPr>
      </w:pPr>
      <w:r w:rsidRPr="00134D12">
        <w:rPr>
          <w:lang w:val="fr-FR"/>
        </w:rPr>
        <w:t>Le système SDCM transmet des signaux AMRC au format de messages SBAS dans la bande de fréquences L1 dans le sens espace vers Terre. Les paramètres de base du signal SDCM L1 C/A sont donnés dans le Tableau 33.</w:t>
      </w:r>
    </w:p>
    <w:p w14:paraId="5386E9A2" w14:textId="77777777" w:rsidR="007A15DA" w:rsidRPr="00134D12" w:rsidRDefault="007A15DA" w:rsidP="00134D12">
      <w:pPr>
        <w:pStyle w:val="TableNo"/>
        <w:keepNext w:val="0"/>
        <w:widowControl w:val="0"/>
        <w:rPr>
          <w:lang w:val="fr-FR"/>
        </w:rPr>
      </w:pPr>
      <w:r w:rsidRPr="00134D12">
        <w:rPr>
          <w:lang w:val="fr-FR"/>
        </w:rPr>
        <w:t>TABLEAU 33</w:t>
      </w:r>
    </w:p>
    <w:p w14:paraId="79BDCBD5" w14:textId="7AE589F1" w:rsidR="007A15DA" w:rsidRPr="00134D12" w:rsidRDefault="007A15DA" w:rsidP="00134D12">
      <w:pPr>
        <w:pStyle w:val="Tabletitle"/>
        <w:keepNext w:val="0"/>
        <w:widowControl w:val="0"/>
        <w:rPr>
          <w:lang w:val="fr-FR"/>
        </w:rPr>
      </w:pPr>
      <w:r w:rsidRPr="00134D12">
        <w:rPr>
          <w:lang w:val="fr-FR"/>
        </w:rPr>
        <w:t>Paramètres de base du signal SDCM L1 C/A</w:t>
      </w:r>
    </w:p>
    <w:tbl>
      <w:tblPr>
        <w:tblW w:w="9644" w:type="dxa"/>
        <w:jc w:val="center"/>
        <w:tblLayout w:type="fixed"/>
        <w:tblLook w:val="0000" w:firstRow="0" w:lastRow="0" w:firstColumn="0" w:lastColumn="0" w:noHBand="0" w:noVBand="0"/>
      </w:tblPr>
      <w:tblGrid>
        <w:gridCol w:w="5442"/>
        <w:gridCol w:w="4202"/>
      </w:tblGrid>
      <w:tr w:rsidR="007A15DA" w:rsidRPr="00134D12" w14:paraId="44A910AF" w14:textId="77777777" w:rsidTr="00272514">
        <w:trPr>
          <w:jc w:val="center"/>
        </w:trPr>
        <w:tc>
          <w:tcPr>
            <w:tcW w:w="5442" w:type="dxa"/>
            <w:tcBorders>
              <w:top w:val="single" w:sz="4" w:space="0" w:color="auto"/>
              <w:left w:val="single" w:sz="4" w:space="0" w:color="auto"/>
              <w:bottom w:val="single" w:sz="4" w:space="0" w:color="auto"/>
              <w:right w:val="single" w:sz="4" w:space="0" w:color="auto"/>
            </w:tcBorders>
            <w:vAlign w:val="center"/>
          </w:tcPr>
          <w:p w14:paraId="01419E5F" w14:textId="17D49201" w:rsidR="007A15DA" w:rsidRPr="00134D12" w:rsidRDefault="007A15DA" w:rsidP="00134D12">
            <w:pPr>
              <w:pStyle w:val="Tablehead"/>
              <w:keepNext w:val="0"/>
              <w:widowControl w:val="0"/>
              <w:rPr>
                <w:rFonts w:eastAsia="MS PGothic"/>
                <w:lang w:val="fr-FR"/>
              </w:rPr>
            </w:pPr>
            <w:r w:rsidRPr="00134D12">
              <w:rPr>
                <w:rFonts w:eastAsia="MS PGothic"/>
                <w:lang w:val="fr-FR"/>
              </w:rPr>
              <w:t>Paramètre</w:t>
            </w:r>
          </w:p>
        </w:tc>
        <w:tc>
          <w:tcPr>
            <w:tcW w:w="4202" w:type="dxa"/>
            <w:tcBorders>
              <w:top w:val="single" w:sz="4" w:space="0" w:color="auto"/>
              <w:left w:val="single" w:sz="4" w:space="0" w:color="auto"/>
              <w:bottom w:val="single" w:sz="4" w:space="0" w:color="auto"/>
              <w:right w:val="single" w:sz="4" w:space="0" w:color="auto"/>
            </w:tcBorders>
            <w:vAlign w:val="center"/>
          </w:tcPr>
          <w:p w14:paraId="4D655CE1" w14:textId="77777777" w:rsidR="007A15DA" w:rsidRPr="00134D12" w:rsidRDefault="007A15DA" w:rsidP="00134D12">
            <w:pPr>
              <w:pStyle w:val="Tablehead"/>
              <w:keepNext w:val="0"/>
              <w:widowControl w:val="0"/>
              <w:rPr>
                <w:rFonts w:eastAsia="MS PGothic"/>
                <w:lang w:val="fr-FR"/>
              </w:rPr>
            </w:pPr>
            <w:r w:rsidRPr="00134D12">
              <w:rPr>
                <w:rFonts w:eastAsia="MS PGothic"/>
                <w:lang w:val="fr-FR"/>
              </w:rPr>
              <w:t>Valeur du paramètre</w:t>
            </w:r>
          </w:p>
        </w:tc>
      </w:tr>
      <w:tr w:rsidR="007A15DA" w:rsidRPr="00134D12" w14:paraId="55AAFC77" w14:textId="77777777" w:rsidTr="00272514">
        <w:trPr>
          <w:jc w:val="center"/>
        </w:trPr>
        <w:tc>
          <w:tcPr>
            <w:tcW w:w="5442" w:type="dxa"/>
            <w:tcBorders>
              <w:top w:val="single" w:sz="4" w:space="0" w:color="auto"/>
              <w:left w:val="single" w:sz="4" w:space="0" w:color="auto"/>
              <w:bottom w:val="single" w:sz="4" w:space="0" w:color="auto"/>
              <w:right w:val="single" w:sz="4" w:space="0" w:color="auto"/>
            </w:tcBorders>
            <w:vAlign w:val="center"/>
          </w:tcPr>
          <w:p w14:paraId="24F1F2ED" w14:textId="77777777" w:rsidR="007A15DA" w:rsidRPr="00134D12" w:rsidRDefault="007A15DA" w:rsidP="00134D12">
            <w:pPr>
              <w:pStyle w:val="Tabletext"/>
              <w:widowControl w:val="0"/>
              <w:jc w:val="left"/>
              <w:rPr>
                <w:rFonts w:eastAsia="MS PGothic"/>
                <w:lang w:val="fr-FR"/>
              </w:rPr>
            </w:pPr>
            <w:r w:rsidRPr="00134D12">
              <w:rPr>
                <w:rFonts w:eastAsia="MS PGothic"/>
                <w:lang w:val="fr-FR"/>
              </w:rPr>
              <w:t>Plage de fréquences du signal (MHz)</w:t>
            </w:r>
          </w:p>
        </w:tc>
        <w:tc>
          <w:tcPr>
            <w:tcW w:w="4202" w:type="dxa"/>
            <w:tcBorders>
              <w:top w:val="single" w:sz="4" w:space="0" w:color="auto"/>
              <w:left w:val="single" w:sz="4" w:space="0" w:color="auto"/>
              <w:bottom w:val="single" w:sz="4" w:space="0" w:color="auto"/>
              <w:right w:val="single" w:sz="4" w:space="0" w:color="auto"/>
            </w:tcBorders>
            <w:vAlign w:val="center"/>
          </w:tcPr>
          <w:p w14:paraId="71013068" w14:textId="77777777" w:rsidR="007A15DA" w:rsidRPr="00134D12" w:rsidRDefault="007A15DA" w:rsidP="00134D12">
            <w:pPr>
              <w:pStyle w:val="Tabletext"/>
              <w:widowControl w:val="0"/>
              <w:jc w:val="center"/>
              <w:rPr>
                <w:rFonts w:eastAsia="MS PGothic"/>
                <w:szCs w:val="21"/>
                <w:lang w:val="fr-FR"/>
              </w:rPr>
            </w:pPr>
            <w:r w:rsidRPr="00134D12">
              <w:rPr>
                <w:rFonts w:eastAsia="MS PGothic"/>
                <w:szCs w:val="21"/>
                <w:lang w:val="fr-FR"/>
              </w:rPr>
              <w:t>1 575,42 ± 12</w:t>
            </w:r>
          </w:p>
        </w:tc>
      </w:tr>
      <w:tr w:rsidR="007A15DA" w:rsidRPr="00134D12" w14:paraId="3B096FC5" w14:textId="77777777" w:rsidTr="00272514">
        <w:trPr>
          <w:jc w:val="center"/>
        </w:trPr>
        <w:tc>
          <w:tcPr>
            <w:tcW w:w="5442" w:type="dxa"/>
            <w:tcBorders>
              <w:top w:val="single" w:sz="4" w:space="0" w:color="auto"/>
              <w:left w:val="single" w:sz="4" w:space="0" w:color="auto"/>
              <w:bottom w:val="single" w:sz="4" w:space="0" w:color="auto"/>
              <w:right w:val="single" w:sz="4" w:space="0" w:color="auto"/>
            </w:tcBorders>
            <w:vAlign w:val="center"/>
          </w:tcPr>
          <w:p w14:paraId="1BA456A5" w14:textId="77777777" w:rsidR="007A15DA" w:rsidRPr="00134D12" w:rsidRDefault="007A15DA" w:rsidP="00134D12">
            <w:pPr>
              <w:pStyle w:val="Tabletext"/>
              <w:widowControl w:val="0"/>
              <w:jc w:val="left"/>
              <w:rPr>
                <w:rFonts w:eastAsia="MS PGothic"/>
                <w:lang w:val="fr-FR"/>
              </w:rPr>
            </w:pPr>
            <w:r w:rsidRPr="00134D12">
              <w:rPr>
                <w:rFonts w:eastAsia="MS PGothic"/>
                <w:lang w:val="fr-FR"/>
              </w:rPr>
              <w:t>Débit d'éléments du code BPA (Méléments/s)</w:t>
            </w:r>
          </w:p>
        </w:tc>
        <w:tc>
          <w:tcPr>
            <w:tcW w:w="4202" w:type="dxa"/>
            <w:tcBorders>
              <w:top w:val="single" w:sz="4" w:space="0" w:color="auto"/>
              <w:left w:val="single" w:sz="4" w:space="0" w:color="auto"/>
              <w:bottom w:val="single" w:sz="4" w:space="0" w:color="auto"/>
              <w:right w:val="single" w:sz="4" w:space="0" w:color="auto"/>
            </w:tcBorders>
            <w:vAlign w:val="center"/>
          </w:tcPr>
          <w:p w14:paraId="0A9CC39F" w14:textId="77777777" w:rsidR="007A15DA" w:rsidRPr="00134D12" w:rsidRDefault="007A15DA" w:rsidP="00134D12">
            <w:pPr>
              <w:pStyle w:val="Tabletext"/>
              <w:widowControl w:val="0"/>
              <w:jc w:val="center"/>
              <w:rPr>
                <w:rFonts w:eastAsia="MS PGothic"/>
                <w:szCs w:val="21"/>
                <w:lang w:val="fr-FR"/>
              </w:rPr>
            </w:pPr>
            <w:r w:rsidRPr="00134D12">
              <w:rPr>
                <w:rFonts w:eastAsia="MS PGothic"/>
                <w:szCs w:val="21"/>
                <w:lang w:val="fr-FR"/>
              </w:rPr>
              <w:t>1,023</w:t>
            </w:r>
          </w:p>
        </w:tc>
      </w:tr>
      <w:tr w:rsidR="007A15DA" w:rsidRPr="00134D12" w14:paraId="5B040A50" w14:textId="77777777" w:rsidTr="00272514">
        <w:trPr>
          <w:jc w:val="center"/>
        </w:trPr>
        <w:tc>
          <w:tcPr>
            <w:tcW w:w="5442" w:type="dxa"/>
            <w:tcBorders>
              <w:top w:val="single" w:sz="4" w:space="0" w:color="auto"/>
              <w:left w:val="single" w:sz="4" w:space="0" w:color="auto"/>
              <w:bottom w:val="single" w:sz="4" w:space="0" w:color="auto"/>
              <w:right w:val="single" w:sz="4" w:space="0" w:color="auto"/>
            </w:tcBorders>
            <w:vAlign w:val="center"/>
          </w:tcPr>
          <w:p w14:paraId="7411BD91" w14:textId="77777777" w:rsidR="007A15DA" w:rsidRPr="00134D12" w:rsidRDefault="007A15DA" w:rsidP="00134D12">
            <w:pPr>
              <w:pStyle w:val="Tabletext"/>
              <w:widowControl w:val="0"/>
              <w:jc w:val="left"/>
              <w:rPr>
                <w:rFonts w:eastAsia="MS PGothic"/>
                <w:szCs w:val="21"/>
                <w:lang w:val="fr-FR"/>
              </w:rPr>
            </w:pPr>
            <w:r w:rsidRPr="00134D12">
              <w:rPr>
                <w:rFonts w:eastAsia="MS PGothic"/>
                <w:szCs w:val="21"/>
                <w:lang w:val="fr-FR"/>
              </w:rPr>
              <w:t>Débits binaires des données de navigation (bits/s)</w:t>
            </w:r>
          </w:p>
        </w:tc>
        <w:tc>
          <w:tcPr>
            <w:tcW w:w="4202" w:type="dxa"/>
            <w:tcBorders>
              <w:top w:val="single" w:sz="4" w:space="0" w:color="auto"/>
              <w:left w:val="single" w:sz="4" w:space="0" w:color="auto"/>
              <w:bottom w:val="single" w:sz="4" w:space="0" w:color="auto"/>
              <w:right w:val="single" w:sz="4" w:space="0" w:color="auto"/>
            </w:tcBorders>
            <w:vAlign w:val="center"/>
          </w:tcPr>
          <w:p w14:paraId="67A25E2E" w14:textId="30D6F715" w:rsidR="007A15DA" w:rsidRPr="00134D12" w:rsidRDefault="007A15DA" w:rsidP="00134D12">
            <w:pPr>
              <w:pStyle w:val="Tabletext"/>
              <w:widowControl w:val="0"/>
              <w:jc w:val="center"/>
              <w:rPr>
                <w:rFonts w:eastAsia="MS PGothic"/>
                <w:szCs w:val="21"/>
                <w:lang w:val="fr-FR"/>
              </w:rPr>
            </w:pPr>
            <w:r w:rsidRPr="00134D12">
              <w:rPr>
                <w:rFonts w:eastAsia="MS PGothic"/>
                <w:szCs w:val="21"/>
                <w:lang w:val="fr-FR"/>
              </w:rPr>
              <w:t>250</w:t>
            </w:r>
          </w:p>
        </w:tc>
      </w:tr>
      <w:tr w:rsidR="007A15DA" w:rsidRPr="00134D12" w14:paraId="2243C08D" w14:textId="77777777" w:rsidTr="00272514">
        <w:trPr>
          <w:jc w:val="center"/>
        </w:trPr>
        <w:tc>
          <w:tcPr>
            <w:tcW w:w="5442" w:type="dxa"/>
            <w:tcBorders>
              <w:top w:val="single" w:sz="4" w:space="0" w:color="auto"/>
              <w:left w:val="single" w:sz="4" w:space="0" w:color="auto"/>
              <w:bottom w:val="single" w:sz="4" w:space="0" w:color="auto"/>
              <w:right w:val="single" w:sz="4" w:space="0" w:color="auto"/>
            </w:tcBorders>
            <w:vAlign w:val="center"/>
          </w:tcPr>
          <w:p w14:paraId="450C85B7" w14:textId="77777777" w:rsidR="007A15DA" w:rsidRPr="00134D12" w:rsidRDefault="007A15DA" w:rsidP="00134D12">
            <w:pPr>
              <w:pStyle w:val="Tabletext"/>
              <w:widowControl w:val="0"/>
              <w:jc w:val="left"/>
              <w:rPr>
                <w:rFonts w:eastAsia="MS PGothic"/>
                <w:szCs w:val="21"/>
                <w:lang w:val="fr-FR"/>
              </w:rPr>
            </w:pPr>
            <w:r w:rsidRPr="00134D12">
              <w:rPr>
                <w:rFonts w:eastAsia="MS PGothic"/>
                <w:lang w:val="fr-FR"/>
              </w:rPr>
              <w:t>Débits de symboles des données de navigation (symboles/s)</w:t>
            </w:r>
          </w:p>
        </w:tc>
        <w:tc>
          <w:tcPr>
            <w:tcW w:w="4202" w:type="dxa"/>
            <w:tcBorders>
              <w:top w:val="single" w:sz="4" w:space="0" w:color="auto"/>
              <w:left w:val="single" w:sz="4" w:space="0" w:color="auto"/>
              <w:bottom w:val="single" w:sz="4" w:space="0" w:color="auto"/>
              <w:right w:val="single" w:sz="4" w:space="0" w:color="auto"/>
            </w:tcBorders>
          </w:tcPr>
          <w:p w14:paraId="0C72917B" w14:textId="77777777" w:rsidR="007A15DA" w:rsidRPr="00134D12" w:rsidRDefault="007A15DA" w:rsidP="00134D12">
            <w:pPr>
              <w:pStyle w:val="Tabletext"/>
              <w:widowControl w:val="0"/>
              <w:jc w:val="center"/>
              <w:rPr>
                <w:rFonts w:eastAsia="MS PGothic"/>
                <w:szCs w:val="21"/>
                <w:lang w:val="fr-FR"/>
              </w:rPr>
            </w:pPr>
            <w:r w:rsidRPr="00134D12">
              <w:rPr>
                <w:rFonts w:eastAsia="MS PGothic"/>
                <w:lang w:val="fr-FR"/>
              </w:rPr>
              <w:t>500</w:t>
            </w:r>
          </w:p>
        </w:tc>
      </w:tr>
      <w:tr w:rsidR="007A15DA" w:rsidRPr="00134D12" w14:paraId="230237DD" w14:textId="77777777" w:rsidTr="00272514">
        <w:trPr>
          <w:jc w:val="center"/>
        </w:trPr>
        <w:tc>
          <w:tcPr>
            <w:tcW w:w="5442" w:type="dxa"/>
            <w:tcBorders>
              <w:top w:val="single" w:sz="4" w:space="0" w:color="auto"/>
              <w:left w:val="single" w:sz="4" w:space="0" w:color="auto"/>
              <w:bottom w:val="single" w:sz="4" w:space="0" w:color="auto"/>
              <w:right w:val="single" w:sz="4" w:space="0" w:color="auto"/>
            </w:tcBorders>
            <w:vAlign w:val="center"/>
          </w:tcPr>
          <w:p w14:paraId="1C3EA2CA" w14:textId="77777777" w:rsidR="007A15DA" w:rsidRPr="00134D12" w:rsidRDefault="007A15DA" w:rsidP="00134D12">
            <w:pPr>
              <w:pStyle w:val="Tabletext"/>
              <w:widowControl w:val="0"/>
              <w:jc w:val="left"/>
              <w:rPr>
                <w:rFonts w:eastAsia="MS PGothic"/>
                <w:lang w:val="fr-FR"/>
              </w:rPr>
            </w:pPr>
            <w:r w:rsidRPr="00134D12">
              <w:rPr>
                <w:rFonts w:eastAsia="MS PGothic"/>
                <w:lang w:val="fr-FR"/>
              </w:rPr>
              <w:t>Méthode de modulation du signal</w:t>
            </w:r>
          </w:p>
        </w:tc>
        <w:tc>
          <w:tcPr>
            <w:tcW w:w="4202" w:type="dxa"/>
            <w:tcBorders>
              <w:top w:val="single" w:sz="4" w:space="0" w:color="auto"/>
              <w:left w:val="single" w:sz="4" w:space="0" w:color="auto"/>
              <w:bottom w:val="single" w:sz="4" w:space="0" w:color="auto"/>
              <w:right w:val="single" w:sz="4" w:space="0" w:color="auto"/>
            </w:tcBorders>
            <w:vAlign w:val="center"/>
          </w:tcPr>
          <w:p w14:paraId="29F7D063" w14:textId="77777777" w:rsidR="007A15DA" w:rsidRPr="00134D12" w:rsidRDefault="007A15DA" w:rsidP="00134D12">
            <w:pPr>
              <w:pStyle w:val="Tabletext"/>
              <w:widowControl w:val="0"/>
              <w:jc w:val="center"/>
              <w:rPr>
                <w:rFonts w:eastAsia="MS PGothic"/>
                <w:szCs w:val="21"/>
                <w:lang w:val="fr-FR"/>
              </w:rPr>
            </w:pPr>
            <w:r w:rsidRPr="00134D12">
              <w:rPr>
                <w:rFonts w:eastAsia="MS PGothic"/>
                <w:szCs w:val="21"/>
                <w:lang w:val="fr-FR"/>
              </w:rPr>
              <w:t>MDPB-R(1)</w:t>
            </w:r>
            <w:r w:rsidRPr="00134D12">
              <w:rPr>
                <w:rFonts w:eastAsia="MS PGothic"/>
                <w:szCs w:val="21"/>
                <w:lang w:val="fr-FR"/>
              </w:rPr>
              <w:br/>
            </w:r>
            <w:r w:rsidRPr="00134D12">
              <w:rPr>
                <w:rFonts w:eastAsia="MS PGothic"/>
                <w:lang w:val="fr-FR"/>
              </w:rPr>
              <w:t>(voir Note 1)</w:t>
            </w:r>
          </w:p>
        </w:tc>
      </w:tr>
      <w:tr w:rsidR="007A15DA" w:rsidRPr="00134D12" w14:paraId="28423522" w14:textId="77777777" w:rsidTr="00272514">
        <w:trPr>
          <w:jc w:val="center"/>
        </w:trPr>
        <w:tc>
          <w:tcPr>
            <w:tcW w:w="5442" w:type="dxa"/>
            <w:tcBorders>
              <w:top w:val="single" w:sz="4" w:space="0" w:color="auto"/>
              <w:left w:val="single" w:sz="4" w:space="0" w:color="auto"/>
              <w:bottom w:val="single" w:sz="4" w:space="0" w:color="auto"/>
              <w:right w:val="single" w:sz="4" w:space="0" w:color="auto"/>
            </w:tcBorders>
            <w:vAlign w:val="center"/>
          </w:tcPr>
          <w:p w14:paraId="2725E138" w14:textId="77777777" w:rsidR="007A15DA" w:rsidRPr="00134D12" w:rsidRDefault="007A15DA" w:rsidP="00134D12">
            <w:pPr>
              <w:pStyle w:val="Tabletext"/>
              <w:widowControl w:val="0"/>
              <w:jc w:val="left"/>
              <w:rPr>
                <w:rFonts w:eastAsia="MS PGothic"/>
                <w:lang w:val="fr-FR"/>
              </w:rPr>
            </w:pPr>
            <w:r w:rsidRPr="00134D12">
              <w:rPr>
                <w:rFonts w:eastAsia="MS PGothic"/>
                <w:lang w:val="fr-FR"/>
              </w:rPr>
              <w:t xml:space="preserve">Polarisation </w:t>
            </w:r>
          </w:p>
        </w:tc>
        <w:tc>
          <w:tcPr>
            <w:tcW w:w="4202" w:type="dxa"/>
            <w:tcBorders>
              <w:top w:val="single" w:sz="4" w:space="0" w:color="auto"/>
              <w:left w:val="single" w:sz="4" w:space="0" w:color="auto"/>
              <w:bottom w:val="single" w:sz="4" w:space="0" w:color="auto"/>
              <w:right w:val="single" w:sz="4" w:space="0" w:color="auto"/>
            </w:tcBorders>
            <w:vAlign w:val="center"/>
          </w:tcPr>
          <w:p w14:paraId="733DE334" w14:textId="77777777" w:rsidR="007A15DA" w:rsidRPr="00134D12" w:rsidRDefault="007A15DA" w:rsidP="00134D12">
            <w:pPr>
              <w:pStyle w:val="Tabletext"/>
              <w:widowControl w:val="0"/>
              <w:jc w:val="center"/>
              <w:rPr>
                <w:rFonts w:eastAsia="MS PGothic"/>
                <w:szCs w:val="21"/>
                <w:lang w:val="fr-FR"/>
              </w:rPr>
            </w:pPr>
            <w:r w:rsidRPr="00134D12">
              <w:rPr>
                <w:rFonts w:eastAsia="MS PGothic"/>
                <w:szCs w:val="21"/>
                <w:lang w:val="fr-FR"/>
              </w:rPr>
              <w:t>circulaire dextrogyre</w:t>
            </w:r>
          </w:p>
        </w:tc>
      </w:tr>
      <w:tr w:rsidR="007A15DA" w:rsidRPr="00134D12" w14:paraId="1EDDE6C6" w14:textId="77777777" w:rsidTr="00272514">
        <w:trPr>
          <w:jc w:val="center"/>
        </w:trPr>
        <w:tc>
          <w:tcPr>
            <w:tcW w:w="5442" w:type="dxa"/>
            <w:tcBorders>
              <w:top w:val="single" w:sz="4" w:space="0" w:color="auto"/>
              <w:left w:val="single" w:sz="4" w:space="0" w:color="auto"/>
              <w:bottom w:val="single" w:sz="4" w:space="0" w:color="auto"/>
              <w:right w:val="single" w:sz="4" w:space="0" w:color="auto"/>
            </w:tcBorders>
            <w:vAlign w:val="center"/>
          </w:tcPr>
          <w:p w14:paraId="0EFD1AEB" w14:textId="77777777" w:rsidR="007A15DA" w:rsidRPr="00134D12" w:rsidRDefault="007A15DA" w:rsidP="00134D12">
            <w:pPr>
              <w:pStyle w:val="Tabletext"/>
              <w:widowControl w:val="0"/>
              <w:jc w:val="left"/>
              <w:rPr>
                <w:rFonts w:eastAsia="MS PGothic"/>
                <w:lang w:val="fr-FR"/>
              </w:rPr>
            </w:pPr>
            <w:r w:rsidRPr="00134D12">
              <w:rPr>
                <w:rFonts w:eastAsia="MS PGothic"/>
                <w:lang w:val="fr-FR"/>
              </w:rPr>
              <w:t>Ellipticité (dB)</w:t>
            </w:r>
          </w:p>
        </w:tc>
        <w:tc>
          <w:tcPr>
            <w:tcW w:w="4202" w:type="dxa"/>
            <w:tcBorders>
              <w:top w:val="single" w:sz="4" w:space="0" w:color="auto"/>
              <w:left w:val="single" w:sz="4" w:space="0" w:color="auto"/>
              <w:bottom w:val="single" w:sz="4" w:space="0" w:color="auto"/>
              <w:right w:val="single" w:sz="4" w:space="0" w:color="auto"/>
            </w:tcBorders>
            <w:vAlign w:val="center"/>
          </w:tcPr>
          <w:p w14:paraId="1EFE5A60" w14:textId="77777777" w:rsidR="007A15DA" w:rsidRPr="00134D12" w:rsidRDefault="007A15DA" w:rsidP="00134D12">
            <w:pPr>
              <w:pStyle w:val="Tabletext"/>
              <w:widowControl w:val="0"/>
              <w:jc w:val="center"/>
              <w:rPr>
                <w:rFonts w:eastAsia="MS PGothic"/>
                <w:szCs w:val="21"/>
                <w:lang w:val="fr-FR"/>
              </w:rPr>
            </w:pPr>
            <w:r w:rsidRPr="00134D12">
              <w:rPr>
                <w:rFonts w:eastAsia="MS PGothic"/>
                <w:szCs w:val="21"/>
                <w:lang w:val="fr-FR"/>
              </w:rPr>
              <w:t>2,0 maximum</w:t>
            </w:r>
          </w:p>
        </w:tc>
      </w:tr>
      <w:tr w:rsidR="007A15DA" w:rsidRPr="00134D12" w14:paraId="4A3DA7AE" w14:textId="77777777" w:rsidTr="00272514">
        <w:trPr>
          <w:jc w:val="center"/>
        </w:trPr>
        <w:tc>
          <w:tcPr>
            <w:tcW w:w="5442" w:type="dxa"/>
            <w:tcBorders>
              <w:top w:val="single" w:sz="4" w:space="0" w:color="auto"/>
              <w:left w:val="single" w:sz="4" w:space="0" w:color="auto"/>
              <w:bottom w:val="single" w:sz="4" w:space="0" w:color="auto"/>
              <w:right w:val="single" w:sz="4" w:space="0" w:color="auto"/>
            </w:tcBorders>
            <w:vAlign w:val="center"/>
          </w:tcPr>
          <w:p w14:paraId="41EB01DC" w14:textId="77777777" w:rsidR="007A15DA" w:rsidRPr="00134D12" w:rsidRDefault="007A15DA" w:rsidP="00134D12">
            <w:pPr>
              <w:pStyle w:val="Tabletext"/>
              <w:widowControl w:val="0"/>
              <w:jc w:val="left"/>
              <w:rPr>
                <w:rFonts w:eastAsia="MS PGothic"/>
                <w:lang w:val="fr-FR"/>
              </w:rPr>
            </w:pPr>
            <w:r w:rsidRPr="00134D12">
              <w:rPr>
                <w:lang w:val="fr-FR"/>
              </w:rPr>
              <w:t xml:space="preserve">Niveau de puissance minimale reçue </w:t>
            </w:r>
            <w:r w:rsidRPr="00134D12">
              <w:rPr>
                <w:rFonts w:eastAsia="MS PGothic"/>
                <w:lang w:val="fr-FR"/>
              </w:rPr>
              <w:t>à la sortie de l'antenne de référence (dBW)</w:t>
            </w:r>
          </w:p>
        </w:tc>
        <w:tc>
          <w:tcPr>
            <w:tcW w:w="4202" w:type="dxa"/>
            <w:tcBorders>
              <w:top w:val="single" w:sz="4" w:space="0" w:color="auto"/>
              <w:left w:val="single" w:sz="4" w:space="0" w:color="auto"/>
              <w:bottom w:val="single" w:sz="4" w:space="0" w:color="auto"/>
              <w:right w:val="single" w:sz="4" w:space="0" w:color="auto"/>
            </w:tcBorders>
            <w:vAlign w:val="center"/>
          </w:tcPr>
          <w:p w14:paraId="6FB33D25" w14:textId="77777777" w:rsidR="007A15DA" w:rsidRPr="00134D12" w:rsidRDefault="007A15DA" w:rsidP="00134D12">
            <w:pPr>
              <w:pStyle w:val="Tabletext"/>
              <w:widowControl w:val="0"/>
              <w:jc w:val="center"/>
              <w:rPr>
                <w:rFonts w:eastAsia="MS PGothic"/>
                <w:szCs w:val="21"/>
                <w:lang w:val="fr-FR"/>
              </w:rPr>
            </w:pPr>
            <w:r w:rsidRPr="00134D12">
              <w:rPr>
                <w:rFonts w:eastAsia="MS PGothic"/>
                <w:lang w:val="fr-FR"/>
              </w:rPr>
              <w:t xml:space="preserve">−158,5 </w:t>
            </w:r>
            <w:r w:rsidRPr="00134D12">
              <w:rPr>
                <w:rFonts w:eastAsia="MS PGothic"/>
                <w:lang w:val="fr-FR"/>
              </w:rPr>
              <w:br/>
              <w:t>(voir Note 2)</w:t>
            </w:r>
          </w:p>
        </w:tc>
      </w:tr>
      <w:tr w:rsidR="007A15DA" w:rsidRPr="00134D12" w14:paraId="407C4B87" w14:textId="77777777" w:rsidTr="00272514">
        <w:trPr>
          <w:jc w:val="center"/>
        </w:trPr>
        <w:tc>
          <w:tcPr>
            <w:tcW w:w="5442" w:type="dxa"/>
            <w:tcBorders>
              <w:top w:val="single" w:sz="4" w:space="0" w:color="auto"/>
              <w:left w:val="single" w:sz="4" w:space="0" w:color="auto"/>
              <w:bottom w:val="single" w:sz="4" w:space="0" w:color="auto"/>
              <w:right w:val="single" w:sz="4" w:space="0" w:color="auto"/>
            </w:tcBorders>
            <w:vAlign w:val="center"/>
          </w:tcPr>
          <w:p w14:paraId="3A56A623" w14:textId="77777777" w:rsidR="007A15DA" w:rsidRPr="00134D12" w:rsidRDefault="007A15DA" w:rsidP="00134D12">
            <w:pPr>
              <w:pStyle w:val="Tabletext"/>
              <w:widowControl w:val="0"/>
              <w:jc w:val="left"/>
              <w:rPr>
                <w:rFonts w:eastAsia="MS PGothic"/>
                <w:lang w:val="fr-FR"/>
              </w:rPr>
            </w:pPr>
            <w:r w:rsidRPr="00134D12">
              <w:rPr>
                <w:rFonts w:eastAsia="MS PGothic"/>
                <w:lang w:val="fr-FR"/>
              </w:rPr>
              <w:t>Largeur de bande à −3 dB du filtre d'émission RF (MHz)</w:t>
            </w:r>
          </w:p>
        </w:tc>
        <w:tc>
          <w:tcPr>
            <w:tcW w:w="4202" w:type="dxa"/>
            <w:tcBorders>
              <w:top w:val="single" w:sz="4" w:space="0" w:color="auto"/>
              <w:left w:val="single" w:sz="4" w:space="0" w:color="auto"/>
              <w:bottom w:val="single" w:sz="4" w:space="0" w:color="auto"/>
              <w:right w:val="single" w:sz="4" w:space="0" w:color="auto"/>
            </w:tcBorders>
          </w:tcPr>
          <w:p w14:paraId="29306415" w14:textId="77777777" w:rsidR="007A15DA" w:rsidRPr="00134D12" w:rsidRDefault="007A15DA" w:rsidP="00134D12">
            <w:pPr>
              <w:pStyle w:val="Tabletext"/>
              <w:widowControl w:val="0"/>
              <w:jc w:val="center"/>
              <w:rPr>
                <w:rFonts w:eastAsia="MS PGothic"/>
                <w:szCs w:val="21"/>
                <w:lang w:val="fr-FR"/>
              </w:rPr>
            </w:pPr>
            <w:r w:rsidRPr="00134D12">
              <w:rPr>
                <w:rFonts w:eastAsia="MS PGothic"/>
                <w:szCs w:val="21"/>
                <w:lang w:val="fr-FR"/>
              </w:rPr>
              <w:t>24</w:t>
            </w:r>
          </w:p>
        </w:tc>
      </w:tr>
    </w:tbl>
    <w:p w14:paraId="71F0342A" w14:textId="77777777" w:rsidR="00272514" w:rsidRDefault="00272514">
      <w:r>
        <w:br w:type="page"/>
      </w:r>
    </w:p>
    <w:tbl>
      <w:tblPr>
        <w:tblW w:w="9644" w:type="dxa"/>
        <w:jc w:val="center"/>
        <w:tblLayout w:type="fixed"/>
        <w:tblLook w:val="0000" w:firstRow="0" w:lastRow="0" w:firstColumn="0" w:lastColumn="0" w:noHBand="0" w:noVBand="0"/>
      </w:tblPr>
      <w:tblGrid>
        <w:gridCol w:w="9644"/>
      </w:tblGrid>
      <w:tr w:rsidR="007A15DA" w:rsidRPr="0026318C" w14:paraId="481F6787" w14:textId="77777777" w:rsidTr="00272514">
        <w:trPr>
          <w:jc w:val="center"/>
        </w:trPr>
        <w:tc>
          <w:tcPr>
            <w:tcW w:w="9644" w:type="dxa"/>
            <w:vAlign w:val="center"/>
          </w:tcPr>
          <w:p w14:paraId="691AF265" w14:textId="4B15E345" w:rsidR="00272514" w:rsidRPr="00272514" w:rsidRDefault="00272514" w:rsidP="00134D12">
            <w:pPr>
              <w:pStyle w:val="Tablelegend"/>
              <w:widowControl w:val="0"/>
              <w:ind w:left="-85" w:firstLine="0"/>
              <w:rPr>
                <w:i/>
                <w:iCs/>
                <w:lang w:val="fr-FR"/>
              </w:rPr>
            </w:pPr>
            <w:r w:rsidRPr="00272514">
              <w:rPr>
                <w:i/>
                <w:iCs/>
                <w:lang w:val="fr-FR"/>
              </w:rPr>
              <w:lastRenderedPageBreak/>
              <w:t>Notes relatives au Tableau 33:</w:t>
            </w:r>
          </w:p>
          <w:p w14:paraId="3E95AB2B" w14:textId="33B95C69" w:rsidR="00862C9F" w:rsidRPr="00134D12" w:rsidRDefault="007A15DA" w:rsidP="00134D12">
            <w:pPr>
              <w:pStyle w:val="Tablelegend"/>
              <w:widowControl w:val="0"/>
              <w:ind w:left="-85" w:firstLine="0"/>
              <w:rPr>
                <w:lang w:val="fr-FR"/>
              </w:rPr>
            </w:pPr>
            <w:r w:rsidRPr="00134D12">
              <w:rPr>
                <w:lang w:val="fr-FR"/>
              </w:rPr>
              <w:t xml:space="preserve">NOTE 1 </w:t>
            </w:r>
            <w:r w:rsidR="00AE7DEE" w:rsidRPr="00134D12">
              <w:rPr>
                <w:lang w:val="fr-FR"/>
              </w:rPr>
              <w:t xml:space="preserve">– </w:t>
            </w:r>
            <w:r w:rsidRPr="00134D12">
              <w:rPr>
                <w:lang w:val="fr-FR"/>
              </w:rPr>
              <w:t>Pour les paramètres du système GPS du SRNS, MDPB-R(</w:t>
            </w:r>
            <w:r w:rsidRPr="00134D12">
              <w:rPr>
                <w:i/>
                <w:lang w:val="fr-FR"/>
              </w:rPr>
              <w:t>n</w:t>
            </w:r>
            <w:r w:rsidRPr="00134D12">
              <w:rPr>
                <w:lang w:val="fr-FR"/>
              </w:rPr>
              <w:t>) désigne une modulation par déplacement de phase bivalente utilisant des éléments rectangulaires avec un débit d'éléments de</w:t>
            </w:r>
            <w:r w:rsidR="000B17E2" w:rsidRPr="00134D12">
              <w:rPr>
                <w:lang w:val="fr-FR"/>
              </w:rPr>
              <w:t> </w:t>
            </w:r>
            <w:r w:rsidRPr="00134D12">
              <w:rPr>
                <w:i/>
                <w:lang w:val="fr-FR"/>
              </w:rPr>
              <w:t>n</w:t>
            </w:r>
            <w:r w:rsidRPr="00134D12">
              <w:rPr>
                <w:lang w:val="fr-FR"/>
              </w:rPr>
              <w:t> </w:t>
            </w:r>
            <w:r w:rsidRPr="00134D12">
              <w:rPr>
                <w:lang w:val="fr-FR"/>
              </w:rPr>
              <w:sym w:font="Symbol" w:char="F0B4"/>
            </w:r>
            <w:r w:rsidRPr="00134D12">
              <w:rPr>
                <w:lang w:val="fr-FR"/>
              </w:rPr>
              <w:t> 1,023 (Méléments/s).</w:t>
            </w:r>
          </w:p>
          <w:p w14:paraId="3671D5AF" w14:textId="2DE17D6E" w:rsidR="007A15DA" w:rsidRPr="00134D12" w:rsidRDefault="007A15DA" w:rsidP="00134D12">
            <w:pPr>
              <w:pStyle w:val="Tablelegend"/>
              <w:widowControl w:val="0"/>
              <w:ind w:left="-85" w:firstLine="0"/>
              <w:rPr>
                <w:rFonts w:eastAsia="MS PGothic"/>
                <w:szCs w:val="21"/>
                <w:lang w:val="fr-FR"/>
              </w:rPr>
            </w:pPr>
            <w:r w:rsidRPr="00134D12">
              <w:rPr>
                <w:lang w:val="fr-FR"/>
              </w:rPr>
              <w:t xml:space="preserve">NOTE 2 </w:t>
            </w:r>
            <w:r w:rsidR="00AE7DEE" w:rsidRPr="00134D12">
              <w:rPr>
                <w:lang w:val="fr-FR"/>
              </w:rPr>
              <w:t xml:space="preserve">– </w:t>
            </w:r>
            <w:r w:rsidRPr="00134D12">
              <w:rPr>
                <w:lang w:val="fr-FR"/>
              </w:rPr>
              <w:t>La puissance minimale reçue émanant du système SDCM est mesurée à la sortie d'une antenne de réception d'utilisateur de référence à polarisation circulaire dextrogyre de 0 dBi (située près de la surface de la Terre) pour l'orientation normale la plus défavorable lorsque l'angle d'élévation du satellite est supérieur à</w:t>
            </w:r>
            <w:r w:rsidR="00AE7DEE" w:rsidRPr="00134D12">
              <w:rPr>
                <w:lang w:val="fr-FR"/>
              </w:rPr>
              <w:t> </w:t>
            </w:r>
            <w:r w:rsidRPr="00134D12">
              <w:rPr>
                <w:lang w:val="fr-FR"/>
              </w:rPr>
              <w:t>5 degrés au-dessus du plan horizontal.</w:t>
            </w:r>
          </w:p>
        </w:tc>
      </w:tr>
    </w:tbl>
    <w:p w14:paraId="77D36E6C" w14:textId="77777777" w:rsidR="007A15DA" w:rsidRDefault="007A15DA" w:rsidP="004C6F99">
      <w:pPr>
        <w:pStyle w:val="Tablefin"/>
        <w:rPr>
          <w:rFonts w:eastAsia="SimSun"/>
          <w:lang w:val="fr-FR"/>
        </w:rPr>
      </w:pPr>
      <w:bookmarkStart w:id="1945" w:name="_Toc495943693"/>
      <w:bookmarkStart w:id="1946" w:name="_Toc495943852"/>
      <w:bookmarkStart w:id="1947" w:name="_Toc495944011"/>
      <w:bookmarkStart w:id="1948" w:name="_Toc495944170"/>
      <w:bookmarkStart w:id="1949" w:name="_Toc495944329"/>
      <w:bookmarkStart w:id="1950" w:name="_Toc495944488"/>
      <w:bookmarkStart w:id="1951" w:name="_Toc495944647"/>
      <w:bookmarkStart w:id="1952" w:name="_Toc495944806"/>
    </w:p>
    <w:p w14:paraId="2B125501" w14:textId="77777777" w:rsidR="00272514" w:rsidRPr="00272514" w:rsidRDefault="00272514" w:rsidP="00272514">
      <w:pPr>
        <w:rPr>
          <w:rFonts w:eastAsia="SimSun"/>
          <w:lang w:val="fr-FR"/>
        </w:rPr>
      </w:pPr>
    </w:p>
    <w:p w14:paraId="05D56EE0" w14:textId="23AA5BF4" w:rsidR="007A15DA" w:rsidRPr="00134D12" w:rsidRDefault="007A15DA" w:rsidP="00272514">
      <w:pPr>
        <w:pStyle w:val="AnnexNoTitle"/>
        <w:rPr>
          <w:lang w:val="fr-FR"/>
        </w:rPr>
      </w:pPr>
      <w:bookmarkStart w:id="1953" w:name="_Toc181632744"/>
      <w:bookmarkStart w:id="1954" w:name="_Toc182918345"/>
      <w:r w:rsidRPr="00134D12">
        <w:rPr>
          <w:lang w:val="fr-FR"/>
        </w:rPr>
        <w:t>Annexe 13</w:t>
      </w:r>
      <w:bookmarkEnd w:id="1945"/>
      <w:bookmarkEnd w:id="1946"/>
      <w:bookmarkEnd w:id="1947"/>
      <w:bookmarkEnd w:id="1948"/>
      <w:bookmarkEnd w:id="1949"/>
      <w:bookmarkEnd w:id="1950"/>
      <w:bookmarkEnd w:id="1951"/>
      <w:bookmarkEnd w:id="1952"/>
      <w:r w:rsidRPr="00134D12">
        <w:rPr>
          <w:lang w:val="fr-FR"/>
        </w:rPr>
        <w:br/>
      </w:r>
      <w:r w:rsidRPr="00134D12">
        <w:rPr>
          <w:lang w:val="fr-FR"/>
        </w:rPr>
        <w:br/>
        <w:t>Description technique et caractéristiques du réseau SBAS du SES</w:t>
      </w:r>
      <w:bookmarkEnd w:id="1953"/>
      <w:bookmarkEnd w:id="1954"/>
    </w:p>
    <w:p w14:paraId="680B2BA3" w14:textId="77777777" w:rsidR="007A15DA" w:rsidRPr="00134D12" w:rsidRDefault="007A15DA" w:rsidP="004C6F99">
      <w:pPr>
        <w:pStyle w:val="Heading1"/>
        <w:rPr>
          <w:lang w:val="fr-FR"/>
        </w:rPr>
      </w:pPr>
      <w:bookmarkStart w:id="1955" w:name="_Toc494718381"/>
      <w:bookmarkStart w:id="1956" w:name="_Toc495943694"/>
      <w:bookmarkStart w:id="1957" w:name="_Toc495943853"/>
      <w:bookmarkStart w:id="1958" w:name="_Toc495944012"/>
      <w:bookmarkStart w:id="1959" w:name="_Toc495944171"/>
      <w:bookmarkStart w:id="1960" w:name="_Toc495944330"/>
      <w:bookmarkStart w:id="1961" w:name="_Toc495944489"/>
      <w:bookmarkStart w:id="1962" w:name="_Toc495944648"/>
      <w:bookmarkStart w:id="1963" w:name="_Toc495944807"/>
      <w:bookmarkStart w:id="1964" w:name="_Toc181632745"/>
      <w:bookmarkStart w:id="1965" w:name="_Toc182918346"/>
      <w:r w:rsidRPr="00134D12">
        <w:rPr>
          <w:lang w:val="fr-FR"/>
        </w:rPr>
        <w:t>1</w:t>
      </w:r>
      <w:r w:rsidRPr="00134D12">
        <w:rPr>
          <w:lang w:val="fr-FR"/>
        </w:rPr>
        <w:tab/>
        <w:t>Introduction</w:t>
      </w:r>
      <w:bookmarkEnd w:id="1955"/>
      <w:bookmarkEnd w:id="1956"/>
      <w:bookmarkEnd w:id="1957"/>
      <w:bookmarkEnd w:id="1958"/>
      <w:bookmarkEnd w:id="1959"/>
      <w:bookmarkEnd w:id="1960"/>
      <w:bookmarkEnd w:id="1961"/>
      <w:bookmarkEnd w:id="1962"/>
      <w:bookmarkEnd w:id="1963"/>
      <w:bookmarkEnd w:id="1964"/>
      <w:bookmarkEnd w:id="1965"/>
    </w:p>
    <w:p w14:paraId="0F960920" w14:textId="77777777" w:rsidR="007A15DA" w:rsidRPr="00134D12" w:rsidRDefault="007A15DA" w:rsidP="004C6F99">
      <w:pPr>
        <w:rPr>
          <w:lang w:val="fr-FR"/>
        </w:rPr>
      </w:pPr>
      <w:r w:rsidRPr="00134D12">
        <w:rPr>
          <w:lang w:val="fr-FR"/>
        </w:rPr>
        <w:t>Actuellement, le système SES prend en charge deux systèmes SBAS différents, à savoir le système complémentaire de zone étendue (WAAS) et le service européen de navigation par complément géostationnaire (EGNOS), qui fournissent tous les deux des données sur l'intégrité des signaux GPS reçus, ce qui permet de les utiliser dans des applications essentielles pour la sécurité.</w:t>
      </w:r>
    </w:p>
    <w:p w14:paraId="09E8BC3D" w14:textId="4AED29F1" w:rsidR="007A15DA" w:rsidRPr="00134D12" w:rsidRDefault="007A15DA" w:rsidP="004C6F99">
      <w:pPr>
        <w:rPr>
          <w:lang w:val="fr-FR"/>
        </w:rPr>
      </w:pPr>
      <w:r w:rsidRPr="00134D12">
        <w:rPr>
          <w:lang w:val="fr-FR"/>
        </w:rPr>
        <w:t>La charge utile WAAS à bord du satellite SES-15 à 129°W appuiera les services SRNS de la Federal Aviation Administration (FAA) aux États-Unis en assurant une diffusion qui couvre l'espace aérien national des États-Unis. La FAA fournit ce service car il améliore la capacité des aéronefs équipés de</w:t>
      </w:r>
      <w:r w:rsidR="005762B1" w:rsidRPr="00134D12">
        <w:rPr>
          <w:lang w:val="fr-FR"/>
        </w:rPr>
        <w:t> </w:t>
      </w:r>
      <w:r w:rsidRPr="00134D12">
        <w:rPr>
          <w:lang w:val="fr-FR"/>
        </w:rPr>
        <w:t>GPS à effectuer des atterrissages de précision et il renforce la sécurité des vols.</w:t>
      </w:r>
    </w:p>
    <w:p w14:paraId="408A18B2" w14:textId="77777777" w:rsidR="007A15DA" w:rsidRPr="00134D12" w:rsidRDefault="007A15DA" w:rsidP="004C6F99">
      <w:pPr>
        <w:rPr>
          <w:szCs w:val="24"/>
          <w:lang w:val="fr-FR"/>
        </w:rPr>
      </w:pPr>
      <w:r w:rsidRPr="00134D12">
        <w:rPr>
          <w:szCs w:val="24"/>
          <w:lang w:val="fr-FR"/>
        </w:rPr>
        <w:t>Les charges utiles EGNOS à bord des satellites SES-5 et ASTRA-5B, respectivement à 5°E et 31,5°E, sont analogues au WAAS mais diffusent des signaux qui couvrent actuellement les États Membres de la Conférence européenne de l'aviation civile (CEAC)</w:t>
      </w:r>
      <w:r w:rsidRPr="00134D12">
        <w:rPr>
          <w:rStyle w:val="FootnoteReference"/>
          <w:szCs w:val="24"/>
          <w:lang w:val="fr-FR"/>
        </w:rPr>
        <w:footnoteReference w:id="4"/>
      </w:r>
      <w:r w:rsidRPr="00134D12">
        <w:rPr>
          <w:szCs w:val="24"/>
          <w:lang w:val="fr-FR"/>
        </w:rPr>
        <w:t>.</w:t>
      </w:r>
    </w:p>
    <w:p w14:paraId="0CE248C6" w14:textId="77777777" w:rsidR="007A15DA" w:rsidRPr="00134D12" w:rsidRDefault="007A15DA" w:rsidP="004C6F99">
      <w:pPr>
        <w:rPr>
          <w:lang w:val="fr-FR"/>
        </w:rPr>
      </w:pPr>
      <w:r w:rsidRPr="00134D12">
        <w:rPr>
          <w:lang w:val="fr-FR"/>
        </w:rPr>
        <w:t>Il convient de noter que les positions orbitales des satellites mentionnées ci-dessus sont celles de septembre 2017 et que les satellites peuvent être déplacés de temps à autre, en fonction des exigences globales du système.</w:t>
      </w:r>
    </w:p>
    <w:p w14:paraId="600E7AD1" w14:textId="77777777" w:rsidR="007A15DA" w:rsidRPr="00134D12" w:rsidRDefault="007A15DA" w:rsidP="004C6F99">
      <w:pPr>
        <w:pStyle w:val="Heading1"/>
        <w:rPr>
          <w:lang w:val="fr-FR"/>
        </w:rPr>
      </w:pPr>
      <w:bookmarkStart w:id="1966" w:name="_Toc494718382"/>
      <w:bookmarkStart w:id="1967" w:name="_Toc495943695"/>
      <w:bookmarkStart w:id="1968" w:name="_Toc495943854"/>
      <w:bookmarkStart w:id="1969" w:name="_Toc495944013"/>
      <w:bookmarkStart w:id="1970" w:name="_Toc495944172"/>
      <w:bookmarkStart w:id="1971" w:name="_Toc495944331"/>
      <w:bookmarkStart w:id="1972" w:name="_Toc495944490"/>
      <w:bookmarkStart w:id="1973" w:name="_Toc495944649"/>
      <w:bookmarkStart w:id="1974" w:name="_Toc495944808"/>
      <w:bookmarkStart w:id="1975" w:name="_Toc181632746"/>
      <w:bookmarkStart w:id="1976" w:name="_Toc182918347"/>
      <w:r w:rsidRPr="00134D12">
        <w:rPr>
          <w:lang w:val="fr-FR"/>
        </w:rPr>
        <w:t>2</w:t>
      </w:r>
      <w:r w:rsidRPr="00134D12">
        <w:rPr>
          <w:lang w:val="fr-FR"/>
        </w:rPr>
        <w:tab/>
      </w:r>
      <w:bookmarkEnd w:id="1966"/>
      <w:bookmarkEnd w:id="1967"/>
      <w:bookmarkEnd w:id="1968"/>
      <w:bookmarkEnd w:id="1969"/>
      <w:bookmarkEnd w:id="1970"/>
      <w:bookmarkEnd w:id="1971"/>
      <w:bookmarkEnd w:id="1972"/>
      <w:bookmarkEnd w:id="1973"/>
      <w:bookmarkEnd w:id="1974"/>
      <w:r w:rsidRPr="00134D12">
        <w:rPr>
          <w:lang w:val="fr-FR"/>
        </w:rPr>
        <w:t>Présentation générale du système</w:t>
      </w:r>
      <w:bookmarkEnd w:id="1975"/>
      <w:bookmarkEnd w:id="1976"/>
    </w:p>
    <w:p w14:paraId="268A882F" w14:textId="3DF7720D" w:rsidR="007A15DA" w:rsidRPr="00134D12" w:rsidRDefault="007A15DA" w:rsidP="004C6F99">
      <w:pPr>
        <w:rPr>
          <w:szCs w:val="24"/>
          <w:lang w:val="fr-FR"/>
        </w:rPr>
      </w:pPr>
      <w:r w:rsidRPr="00134D12">
        <w:rPr>
          <w:szCs w:val="24"/>
          <w:lang w:val="fr-FR"/>
        </w:rPr>
        <w:t>La charge utile WAAS à bord du satellite SES-15 et les charges utiles EGNOS à bord des satellites</w:t>
      </w:r>
      <w:r w:rsidR="005762B1" w:rsidRPr="00134D12">
        <w:rPr>
          <w:szCs w:val="24"/>
          <w:lang w:val="fr-FR"/>
        </w:rPr>
        <w:t> </w:t>
      </w:r>
      <w:r w:rsidRPr="00134D12">
        <w:rPr>
          <w:szCs w:val="24"/>
          <w:lang w:val="fr-FR"/>
        </w:rPr>
        <w:t>SES-5 et ASTRA-5B utilisent des liaisons de service dans les bandes 1 164-1 215 MHz et</w:t>
      </w:r>
      <w:r w:rsidR="005762B1" w:rsidRPr="00134D12">
        <w:rPr>
          <w:szCs w:val="24"/>
          <w:lang w:val="fr-FR"/>
        </w:rPr>
        <w:t> </w:t>
      </w:r>
      <w:r w:rsidRPr="00134D12">
        <w:rPr>
          <w:szCs w:val="24"/>
          <w:lang w:val="fr-FR"/>
        </w:rPr>
        <w:t>1 559</w:t>
      </w:r>
      <w:r w:rsidRPr="00134D12">
        <w:rPr>
          <w:szCs w:val="24"/>
          <w:lang w:val="fr-FR"/>
        </w:rPr>
        <w:noBreakHyphen/>
        <w:t>1 610 MHz attribuées au SRNS sur la surface visible de la Terre dans la même plage de fréquences que les signaux GPS L1 (dans la bande 1 559-1 610 MHz) et L5 (dans la bande</w:t>
      </w:r>
      <w:r w:rsidR="005762B1" w:rsidRPr="00134D12">
        <w:rPr>
          <w:szCs w:val="24"/>
          <w:lang w:val="fr-FR"/>
        </w:rPr>
        <w:t> </w:t>
      </w:r>
      <w:r w:rsidRPr="00134D12">
        <w:rPr>
          <w:szCs w:val="24"/>
          <w:lang w:val="fr-FR"/>
        </w:rPr>
        <w:t>1 164</w:t>
      </w:r>
      <w:r w:rsidRPr="00134D12">
        <w:rPr>
          <w:szCs w:val="24"/>
          <w:lang w:val="fr-FR"/>
        </w:rPr>
        <w:noBreakHyphen/>
        <w:t>1 215 MHz), avec des liaisons montantes de connexion aux États-Unis et en Europe dans les bandes de fréquences indiquées dans le Tableau 34 ci-après.</w:t>
      </w:r>
    </w:p>
    <w:p w14:paraId="2B9727E6" w14:textId="579568AB" w:rsidR="007A15DA" w:rsidRPr="00134D12" w:rsidRDefault="007A15DA" w:rsidP="004C6F99">
      <w:pPr>
        <w:rPr>
          <w:szCs w:val="24"/>
          <w:lang w:val="fr-FR"/>
        </w:rPr>
      </w:pPr>
      <w:r w:rsidRPr="00134D12">
        <w:rPr>
          <w:szCs w:val="24"/>
          <w:lang w:val="fr-FR"/>
        </w:rPr>
        <w:t>Les charges utiles WAAS et EGNOS fourniront des données aux récepteurs GPS compatibles WAAS et EGNOS. Ces informations seront ensuite utilisées pour corriger les erreurs de mesure de la position</w:t>
      </w:r>
      <w:r w:rsidR="005762B1" w:rsidRPr="00134D12">
        <w:rPr>
          <w:szCs w:val="24"/>
          <w:lang w:val="fr-FR"/>
        </w:rPr>
        <w:t> </w:t>
      </w:r>
      <w:r w:rsidRPr="00134D12">
        <w:rPr>
          <w:szCs w:val="24"/>
          <w:lang w:val="fr-FR"/>
        </w:rPr>
        <w:t>GPS, améliorant ainsi la précision de la correction de la position GPS qu'il est possible d'obtenir de</w:t>
      </w:r>
      <w:r w:rsidR="00AE7DEE" w:rsidRPr="00134D12">
        <w:rPr>
          <w:szCs w:val="24"/>
          <w:lang w:val="fr-FR"/>
        </w:rPr>
        <w:t> </w:t>
      </w:r>
      <w:r w:rsidRPr="00134D12">
        <w:rPr>
          <w:szCs w:val="24"/>
          <w:lang w:val="fr-FR"/>
        </w:rPr>
        <w:t>10</w:t>
      </w:r>
      <w:r w:rsidR="00AE7DEE" w:rsidRPr="00134D12">
        <w:rPr>
          <w:szCs w:val="24"/>
          <w:lang w:val="fr-FR"/>
        </w:rPr>
        <w:t> </w:t>
      </w:r>
      <w:r w:rsidRPr="00134D12">
        <w:rPr>
          <w:szCs w:val="24"/>
          <w:lang w:val="fr-FR"/>
        </w:rPr>
        <w:t>mètres à environ 1 mètre. La principale station de liaison montante de connexion pour le signal</w:t>
      </w:r>
      <w:r w:rsidR="00AE7DEE" w:rsidRPr="00134D12">
        <w:rPr>
          <w:szCs w:val="24"/>
          <w:lang w:val="fr-FR"/>
        </w:rPr>
        <w:t> </w:t>
      </w:r>
      <w:r w:rsidRPr="00134D12">
        <w:rPr>
          <w:szCs w:val="24"/>
          <w:lang w:val="fr-FR"/>
        </w:rPr>
        <w:t>WAAS sera la station terrienne SES South Mountain à Somis (Californie), avec une station</w:t>
      </w:r>
      <w:r w:rsidR="00134D12" w:rsidRPr="00134D12">
        <w:rPr>
          <w:szCs w:val="24"/>
          <w:lang w:val="fr-FR"/>
        </w:rPr>
        <w:t xml:space="preserve"> </w:t>
      </w:r>
      <w:r w:rsidRPr="00134D12">
        <w:rPr>
          <w:szCs w:val="24"/>
          <w:lang w:val="fr-FR"/>
        </w:rPr>
        <w:lastRenderedPageBreak/>
        <w:t>de secours immédiat située à Brewster (Washington). Concernant le système EGNOS, les stations de liaison montante de connexion pour les satellites SES-5 et ASTRA-5B sont basées à Betzdorf (Luxembourg) et à Redu (Belgique).</w:t>
      </w:r>
    </w:p>
    <w:p w14:paraId="60E27E91" w14:textId="77777777" w:rsidR="007A15DA" w:rsidRPr="00134D12" w:rsidRDefault="007A15DA" w:rsidP="004C6F99">
      <w:pPr>
        <w:rPr>
          <w:lang w:val="fr-FR"/>
        </w:rPr>
      </w:pPr>
      <w:r w:rsidRPr="00134D12">
        <w:rPr>
          <w:lang w:val="fr-FR"/>
        </w:rPr>
        <w:t>Les stations au sol appliquent une correction d'erreur directe aux messages WAAS et EGNOS et les alignent temporellement sur la période de la sous-trame de diffusion GPS, puis acheminent ces messages par liaison montante aux charges utiles de navigation, qui reçoivent et rediffusent les messages aux utilisateurs à la surface de la Terre et aux utilisateurs de l'aviation dans les espaces aériens nationaux couverts.</w:t>
      </w:r>
    </w:p>
    <w:p w14:paraId="6C1E5C9C" w14:textId="77777777" w:rsidR="007A15DA" w:rsidRPr="00134D12" w:rsidRDefault="007A15DA" w:rsidP="004C6F99">
      <w:pPr>
        <w:rPr>
          <w:szCs w:val="24"/>
          <w:lang w:val="fr-FR"/>
        </w:rPr>
      </w:pPr>
      <w:r w:rsidRPr="00134D12">
        <w:rPr>
          <w:szCs w:val="24"/>
          <w:lang w:val="fr-FR"/>
        </w:rPr>
        <w:t>La charge utile WAAS utilisera également une balise de poursuite à 3 700,2 MHz.</w:t>
      </w:r>
    </w:p>
    <w:p w14:paraId="63D3C801" w14:textId="77777777" w:rsidR="007A15DA" w:rsidRPr="00134D12" w:rsidRDefault="007A15DA" w:rsidP="004C6F99">
      <w:pPr>
        <w:pStyle w:val="TableNo"/>
        <w:rPr>
          <w:lang w:val="fr-FR"/>
        </w:rPr>
      </w:pPr>
      <w:r w:rsidRPr="00134D12">
        <w:rPr>
          <w:lang w:val="fr-FR"/>
        </w:rPr>
        <w:t>TABLEAU 34</w:t>
      </w:r>
    </w:p>
    <w:p w14:paraId="4EACA79A" w14:textId="77777777" w:rsidR="007A15DA" w:rsidRPr="00134D12" w:rsidRDefault="007A15DA" w:rsidP="004C6F99">
      <w:pPr>
        <w:pStyle w:val="Tabletitle"/>
        <w:rPr>
          <w:lang w:val="fr-FR"/>
        </w:rPr>
      </w:pPr>
      <w:r w:rsidRPr="00134D12">
        <w:rPr>
          <w:lang w:val="fr-FR"/>
        </w:rPr>
        <w:t>Bandes des liaisons de connexion WAAS et EGNOS pour les signaux L1 et L5</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5"/>
        <w:gridCol w:w="2835"/>
        <w:gridCol w:w="2580"/>
      </w:tblGrid>
      <w:tr w:rsidR="007A15DA" w:rsidRPr="0026318C" w14:paraId="1E6FD234" w14:textId="77777777" w:rsidTr="00763DF1">
        <w:trPr>
          <w:cantSplit/>
          <w:jc w:val="center"/>
        </w:trPr>
        <w:tc>
          <w:tcPr>
            <w:tcW w:w="2865" w:type="dxa"/>
            <w:vAlign w:val="center"/>
          </w:tcPr>
          <w:p w14:paraId="50A6A599" w14:textId="77777777" w:rsidR="007A15DA" w:rsidRPr="00134D12" w:rsidRDefault="007A15DA" w:rsidP="004C6F99">
            <w:pPr>
              <w:pStyle w:val="Tablehead"/>
              <w:keepNext w:val="0"/>
              <w:rPr>
                <w:lang w:val="fr-FR"/>
              </w:rPr>
            </w:pPr>
            <w:r w:rsidRPr="00134D12">
              <w:rPr>
                <w:lang w:val="fr-FR"/>
              </w:rPr>
              <w:t>Satellite</w:t>
            </w:r>
          </w:p>
        </w:tc>
        <w:tc>
          <w:tcPr>
            <w:tcW w:w="2835" w:type="dxa"/>
            <w:vAlign w:val="center"/>
          </w:tcPr>
          <w:p w14:paraId="242BB294" w14:textId="77777777" w:rsidR="007A15DA" w:rsidRPr="00134D12" w:rsidRDefault="007A15DA" w:rsidP="004C6F99">
            <w:pPr>
              <w:pStyle w:val="Tablehead"/>
              <w:keepNext w:val="0"/>
              <w:rPr>
                <w:lang w:val="fr-FR"/>
              </w:rPr>
            </w:pPr>
            <w:r w:rsidRPr="00134D12">
              <w:rPr>
                <w:lang w:val="fr-FR"/>
              </w:rPr>
              <w:t>Liaison de connexion pour L1 (MHz)</w:t>
            </w:r>
          </w:p>
        </w:tc>
        <w:tc>
          <w:tcPr>
            <w:tcW w:w="2580" w:type="dxa"/>
            <w:vAlign w:val="center"/>
          </w:tcPr>
          <w:p w14:paraId="3B6EA2FF" w14:textId="77777777" w:rsidR="007A15DA" w:rsidRPr="00134D12" w:rsidRDefault="007A15DA" w:rsidP="004C6F99">
            <w:pPr>
              <w:pStyle w:val="Tablehead"/>
              <w:keepNext w:val="0"/>
              <w:rPr>
                <w:lang w:val="fr-FR"/>
              </w:rPr>
            </w:pPr>
            <w:r w:rsidRPr="00134D12">
              <w:rPr>
                <w:lang w:val="fr-FR"/>
              </w:rPr>
              <w:t>Liaison de connexion pour L5 (MHz)</w:t>
            </w:r>
          </w:p>
        </w:tc>
      </w:tr>
      <w:tr w:rsidR="007A15DA" w:rsidRPr="00134D12" w14:paraId="19B93EBF" w14:textId="77777777" w:rsidTr="00763DF1">
        <w:trPr>
          <w:cantSplit/>
          <w:jc w:val="center"/>
        </w:trPr>
        <w:tc>
          <w:tcPr>
            <w:tcW w:w="2865" w:type="dxa"/>
          </w:tcPr>
          <w:p w14:paraId="42DFC5E5" w14:textId="77777777" w:rsidR="007A15DA" w:rsidRPr="00134D12" w:rsidRDefault="007A15DA" w:rsidP="004C6F99">
            <w:pPr>
              <w:pStyle w:val="Tabletext"/>
              <w:rPr>
                <w:lang w:val="fr-FR"/>
              </w:rPr>
            </w:pPr>
            <w:r w:rsidRPr="00134D12">
              <w:rPr>
                <w:lang w:val="fr-FR"/>
              </w:rPr>
              <w:t>SES-15 (WAAS)</w:t>
            </w:r>
          </w:p>
        </w:tc>
        <w:tc>
          <w:tcPr>
            <w:tcW w:w="2835" w:type="dxa"/>
          </w:tcPr>
          <w:p w14:paraId="1DB7B417" w14:textId="77777777" w:rsidR="007A15DA" w:rsidRPr="00134D12" w:rsidRDefault="007A15DA" w:rsidP="004C6F99">
            <w:pPr>
              <w:pStyle w:val="Tabletext"/>
              <w:jc w:val="center"/>
              <w:rPr>
                <w:lang w:val="fr-FR"/>
              </w:rPr>
            </w:pPr>
            <w:r w:rsidRPr="00134D12">
              <w:rPr>
                <w:lang w:val="fr-FR"/>
              </w:rPr>
              <w:t>6 628,27-6 650,27</w:t>
            </w:r>
          </w:p>
        </w:tc>
        <w:tc>
          <w:tcPr>
            <w:tcW w:w="2580" w:type="dxa"/>
          </w:tcPr>
          <w:p w14:paraId="2B849E4A" w14:textId="77777777" w:rsidR="007A15DA" w:rsidRPr="00134D12" w:rsidRDefault="007A15DA" w:rsidP="004C6F99">
            <w:pPr>
              <w:pStyle w:val="Tabletext"/>
              <w:jc w:val="center"/>
              <w:rPr>
                <w:lang w:val="fr-FR"/>
              </w:rPr>
            </w:pPr>
            <w:r w:rsidRPr="00134D12">
              <w:rPr>
                <w:lang w:val="fr-FR"/>
              </w:rPr>
              <w:t>6 679,42-6 701,42</w:t>
            </w:r>
          </w:p>
        </w:tc>
      </w:tr>
      <w:tr w:rsidR="007A15DA" w:rsidRPr="00134D12" w14:paraId="751E3486" w14:textId="77777777" w:rsidTr="00763DF1">
        <w:trPr>
          <w:cantSplit/>
          <w:jc w:val="center"/>
        </w:trPr>
        <w:tc>
          <w:tcPr>
            <w:tcW w:w="2865" w:type="dxa"/>
          </w:tcPr>
          <w:p w14:paraId="72A8F243" w14:textId="77777777" w:rsidR="007A15DA" w:rsidRPr="00134D12" w:rsidRDefault="007A15DA" w:rsidP="004C6F99">
            <w:pPr>
              <w:pStyle w:val="Tabletext"/>
              <w:rPr>
                <w:lang w:val="fr-FR"/>
              </w:rPr>
            </w:pPr>
            <w:r w:rsidRPr="00134D12">
              <w:rPr>
                <w:lang w:val="fr-FR"/>
              </w:rPr>
              <w:t>SES-5 (EGNOS)</w:t>
            </w:r>
          </w:p>
        </w:tc>
        <w:tc>
          <w:tcPr>
            <w:tcW w:w="2835" w:type="dxa"/>
          </w:tcPr>
          <w:p w14:paraId="5662DC1D" w14:textId="77777777" w:rsidR="007A15DA" w:rsidRPr="00134D12" w:rsidRDefault="007A15DA" w:rsidP="004C6F99">
            <w:pPr>
              <w:pStyle w:val="Tabletext"/>
              <w:jc w:val="center"/>
              <w:rPr>
                <w:lang w:val="fr-FR"/>
              </w:rPr>
            </w:pPr>
            <w:r w:rsidRPr="00134D12">
              <w:rPr>
                <w:lang w:val="fr-FR"/>
              </w:rPr>
              <w:t>5 840,42-5 860,42</w:t>
            </w:r>
          </w:p>
        </w:tc>
        <w:tc>
          <w:tcPr>
            <w:tcW w:w="2580" w:type="dxa"/>
          </w:tcPr>
          <w:p w14:paraId="29A33468" w14:textId="77777777" w:rsidR="007A15DA" w:rsidRPr="00134D12" w:rsidRDefault="007A15DA" w:rsidP="004C6F99">
            <w:pPr>
              <w:pStyle w:val="Tabletext"/>
              <w:jc w:val="center"/>
              <w:rPr>
                <w:lang w:val="fr-FR"/>
              </w:rPr>
            </w:pPr>
            <w:r w:rsidRPr="00134D12">
              <w:rPr>
                <w:lang w:val="fr-FR"/>
              </w:rPr>
              <w:t>5 778,795-5 829,795</w:t>
            </w:r>
          </w:p>
        </w:tc>
      </w:tr>
      <w:tr w:rsidR="007A15DA" w:rsidRPr="00134D12" w14:paraId="4CA4D443" w14:textId="77777777" w:rsidTr="00763DF1">
        <w:trPr>
          <w:cantSplit/>
          <w:jc w:val="center"/>
        </w:trPr>
        <w:tc>
          <w:tcPr>
            <w:tcW w:w="2865" w:type="dxa"/>
          </w:tcPr>
          <w:p w14:paraId="22D1E21B" w14:textId="77777777" w:rsidR="007A15DA" w:rsidRPr="00134D12" w:rsidRDefault="007A15DA" w:rsidP="004C6F99">
            <w:pPr>
              <w:pStyle w:val="Tabletext"/>
              <w:rPr>
                <w:lang w:val="fr-FR"/>
              </w:rPr>
            </w:pPr>
            <w:r w:rsidRPr="00134D12">
              <w:rPr>
                <w:lang w:val="fr-FR"/>
              </w:rPr>
              <w:t>ASTRA-5B (EGNOS)</w:t>
            </w:r>
          </w:p>
        </w:tc>
        <w:tc>
          <w:tcPr>
            <w:tcW w:w="2835" w:type="dxa"/>
          </w:tcPr>
          <w:p w14:paraId="68DBEF29" w14:textId="77777777" w:rsidR="007A15DA" w:rsidRPr="00134D12" w:rsidRDefault="007A15DA" w:rsidP="004C6F99">
            <w:pPr>
              <w:pStyle w:val="Tabletext"/>
              <w:jc w:val="center"/>
              <w:rPr>
                <w:lang w:val="fr-FR"/>
              </w:rPr>
            </w:pPr>
            <w:r w:rsidRPr="00134D12">
              <w:rPr>
                <w:lang w:val="fr-FR"/>
              </w:rPr>
              <w:t>5 823,420-5 847,420</w:t>
            </w:r>
          </w:p>
        </w:tc>
        <w:tc>
          <w:tcPr>
            <w:tcW w:w="2580" w:type="dxa"/>
          </w:tcPr>
          <w:p w14:paraId="5872F16D" w14:textId="77777777" w:rsidR="007A15DA" w:rsidRPr="00134D12" w:rsidRDefault="007A15DA" w:rsidP="004C6F99">
            <w:pPr>
              <w:pStyle w:val="Tabletext"/>
              <w:jc w:val="center"/>
              <w:rPr>
                <w:lang w:val="fr-FR"/>
              </w:rPr>
            </w:pPr>
            <w:r w:rsidRPr="00134D12">
              <w:rPr>
                <w:lang w:val="fr-FR"/>
              </w:rPr>
              <w:t>5 725,197-5 778,393</w:t>
            </w:r>
          </w:p>
        </w:tc>
      </w:tr>
    </w:tbl>
    <w:p w14:paraId="6A6FFD3B" w14:textId="77777777" w:rsidR="007A15DA" w:rsidRPr="00134D12" w:rsidRDefault="007A15DA" w:rsidP="004C6F99">
      <w:pPr>
        <w:pStyle w:val="Heading1"/>
        <w:rPr>
          <w:lang w:val="fr-FR"/>
        </w:rPr>
      </w:pPr>
      <w:bookmarkStart w:id="1977" w:name="_Toc494718383"/>
      <w:bookmarkStart w:id="1978" w:name="_Toc495943696"/>
      <w:bookmarkStart w:id="1979" w:name="_Toc495943855"/>
      <w:bookmarkStart w:id="1980" w:name="_Toc495944014"/>
      <w:bookmarkStart w:id="1981" w:name="_Toc495944173"/>
      <w:bookmarkStart w:id="1982" w:name="_Toc495944332"/>
      <w:bookmarkStart w:id="1983" w:name="_Toc495944491"/>
      <w:bookmarkStart w:id="1984" w:name="_Toc495944650"/>
      <w:bookmarkStart w:id="1985" w:name="_Toc495944809"/>
      <w:bookmarkStart w:id="1986" w:name="_Toc181632747"/>
      <w:bookmarkStart w:id="1987" w:name="_Toc182918348"/>
      <w:r w:rsidRPr="00134D12">
        <w:rPr>
          <w:lang w:val="fr-FR"/>
        </w:rPr>
        <w:t>3</w:t>
      </w:r>
      <w:r w:rsidRPr="00134D12">
        <w:rPr>
          <w:lang w:val="fr-FR"/>
        </w:rPr>
        <w:tab/>
        <w:t>Configuration</w:t>
      </w:r>
      <w:bookmarkEnd w:id="1977"/>
      <w:bookmarkEnd w:id="1978"/>
      <w:bookmarkEnd w:id="1979"/>
      <w:bookmarkEnd w:id="1980"/>
      <w:bookmarkEnd w:id="1981"/>
      <w:bookmarkEnd w:id="1982"/>
      <w:bookmarkEnd w:id="1983"/>
      <w:bookmarkEnd w:id="1984"/>
      <w:bookmarkEnd w:id="1985"/>
      <w:r w:rsidRPr="00134D12">
        <w:rPr>
          <w:lang w:val="fr-FR"/>
        </w:rPr>
        <w:t xml:space="preserve"> du système</w:t>
      </w:r>
      <w:bookmarkEnd w:id="1986"/>
      <w:bookmarkEnd w:id="1987"/>
    </w:p>
    <w:p w14:paraId="6552BA0A" w14:textId="77777777" w:rsidR="007A15DA" w:rsidRPr="00134D12" w:rsidRDefault="007A15DA" w:rsidP="004C6F99">
      <w:pPr>
        <w:pStyle w:val="Heading2"/>
        <w:rPr>
          <w:lang w:val="fr-FR"/>
        </w:rPr>
      </w:pPr>
      <w:bookmarkStart w:id="1988" w:name="_Toc494718384"/>
      <w:bookmarkStart w:id="1989" w:name="_Toc495943697"/>
      <w:bookmarkStart w:id="1990" w:name="_Toc495943856"/>
      <w:bookmarkStart w:id="1991" w:name="_Toc495944015"/>
      <w:bookmarkStart w:id="1992" w:name="_Toc495944174"/>
      <w:bookmarkStart w:id="1993" w:name="_Toc495944333"/>
      <w:bookmarkStart w:id="1994" w:name="_Toc495944492"/>
      <w:bookmarkStart w:id="1995" w:name="_Toc495944651"/>
      <w:bookmarkStart w:id="1996" w:name="_Toc495944810"/>
      <w:bookmarkStart w:id="1997" w:name="_Toc181632748"/>
      <w:bookmarkStart w:id="1998" w:name="_Toc182918349"/>
      <w:r w:rsidRPr="00134D12">
        <w:rPr>
          <w:lang w:val="fr-FR"/>
        </w:rPr>
        <w:t>3.1</w:t>
      </w:r>
      <w:r w:rsidRPr="00134D12">
        <w:rPr>
          <w:lang w:val="fr-FR"/>
        </w:rPr>
        <w:tab/>
        <w:t>Segment</w:t>
      </w:r>
      <w:bookmarkEnd w:id="1988"/>
      <w:bookmarkEnd w:id="1989"/>
      <w:bookmarkEnd w:id="1990"/>
      <w:bookmarkEnd w:id="1991"/>
      <w:bookmarkEnd w:id="1992"/>
      <w:bookmarkEnd w:id="1993"/>
      <w:bookmarkEnd w:id="1994"/>
      <w:bookmarkEnd w:id="1995"/>
      <w:bookmarkEnd w:id="1996"/>
      <w:r w:rsidRPr="00134D12">
        <w:rPr>
          <w:lang w:val="fr-FR"/>
        </w:rPr>
        <w:t xml:space="preserve"> spatial</w:t>
      </w:r>
      <w:bookmarkEnd w:id="1997"/>
      <w:bookmarkEnd w:id="1998"/>
    </w:p>
    <w:p w14:paraId="31B80A45" w14:textId="77777777" w:rsidR="007A15DA" w:rsidRPr="00134D12" w:rsidRDefault="007A15DA" w:rsidP="004C6F99">
      <w:pPr>
        <w:rPr>
          <w:lang w:val="fr-FR"/>
        </w:rPr>
      </w:pPr>
      <w:r w:rsidRPr="00134D12">
        <w:rPr>
          <w:lang w:val="fr-FR"/>
        </w:rPr>
        <w:t>La charge utile de navigation est un simple répéteur de type bouclage ou à transposition de fréquence. Celui-ci reçoit les messages WAAS ou EGNOS acheminés par liaison montante sur une paire de canaux à fréquence fixe dans la bande attribuée au SFS pour les liaisons montantes, les filtre et les transpose vers la bande 1 559-1 610 MHz (pour le signal L1) et la bande 1 164-1 215 MHz (pour le signal L5). Des amplificateurs et des antennes d'émission spéciales émettent les signaux du SRNS vers la Terre, couvrant les espaces aériens souhaités.</w:t>
      </w:r>
    </w:p>
    <w:p w14:paraId="7C6EBD79" w14:textId="77777777" w:rsidR="007A15DA" w:rsidRPr="00134D12" w:rsidRDefault="007A15DA" w:rsidP="004C6F99">
      <w:pPr>
        <w:pStyle w:val="Heading2"/>
        <w:rPr>
          <w:lang w:val="fr-FR"/>
        </w:rPr>
      </w:pPr>
      <w:bookmarkStart w:id="1999" w:name="_Toc494718385"/>
      <w:bookmarkStart w:id="2000" w:name="_Toc495943698"/>
      <w:bookmarkStart w:id="2001" w:name="_Toc495943857"/>
      <w:bookmarkStart w:id="2002" w:name="_Toc495944016"/>
      <w:bookmarkStart w:id="2003" w:name="_Toc495944175"/>
      <w:bookmarkStart w:id="2004" w:name="_Toc495944334"/>
      <w:bookmarkStart w:id="2005" w:name="_Toc495944493"/>
      <w:bookmarkStart w:id="2006" w:name="_Toc495944652"/>
      <w:bookmarkStart w:id="2007" w:name="_Toc495944811"/>
      <w:bookmarkStart w:id="2008" w:name="_Toc181632749"/>
      <w:bookmarkStart w:id="2009" w:name="_Toc182918350"/>
      <w:r w:rsidRPr="00134D12">
        <w:rPr>
          <w:lang w:val="fr-FR"/>
        </w:rPr>
        <w:t>3.2</w:t>
      </w:r>
      <w:r w:rsidRPr="00134D12">
        <w:rPr>
          <w:lang w:val="fr-FR"/>
        </w:rPr>
        <w:tab/>
        <w:t>Segment</w:t>
      </w:r>
      <w:bookmarkEnd w:id="1999"/>
      <w:bookmarkEnd w:id="2000"/>
      <w:bookmarkEnd w:id="2001"/>
      <w:bookmarkEnd w:id="2002"/>
      <w:bookmarkEnd w:id="2003"/>
      <w:bookmarkEnd w:id="2004"/>
      <w:bookmarkEnd w:id="2005"/>
      <w:bookmarkEnd w:id="2006"/>
      <w:bookmarkEnd w:id="2007"/>
      <w:r w:rsidRPr="00134D12">
        <w:rPr>
          <w:lang w:val="fr-FR"/>
        </w:rPr>
        <w:t xml:space="preserve"> au sol</w:t>
      </w:r>
      <w:bookmarkEnd w:id="2008"/>
      <w:bookmarkEnd w:id="2009"/>
    </w:p>
    <w:p w14:paraId="3F67C4F1" w14:textId="77777777" w:rsidR="007A15DA" w:rsidRPr="00134D12" w:rsidRDefault="007A15DA" w:rsidP="004C6F99">
      <w:pPr>
        <w:rPr>
          <w:lang w:val="fr-FR"/>
        </w:rPr>
      </w:pPr>
      <w:bookmarkStart w:id="2010" w:name="_Toc494718386"/>
      <w:bookmarkStart w:id="2011" w:name="_Toc495943699"/>
      <w:bookmarkStart w:id="2012" w:name="_Toc495943858"/>
      <w:bookmarkStart w:id="2013" w:name="_Toc495944017"/>
      <w:bookmarkStart w:id="2014" w:name="_Toc495944176"/>
      <w:bookmarkStart w:id="2015" w:name="_Toc495944335"/>
      <w:bookmarkStart w:id="2016" w:name="_Toc495944494"/>
      <w:bookmarkStart w:id="2017" w:name="_Toc495944653"/>
      <w:bookmarkStart w:id="2018" w:name="_Toc495944812"/>
      <w:r w:rsidRPr="00134D12">
        <w:rPr>
          <w:lang w:val="fr-FR"/>
        </w:rPr>
        <w:t>L'opérateur du SBAS concerné fournit l'infrastructure au sol SBAS associée. Celle-ci reçoit les signaux du SRNS et calcule les données de correction appropriées, avant incorporation dans le signal transmis sur la liaison montante.</w:t>
      </w:r>
    </w:p>
    <w:p w14:paraId="71E0B6F8" w14:textId="77777777" w:rsidR="00862C9F" w:rsidRPr="00134D12" w:rsidRDefault="007A15DA" w:rsidP="004C6F99">
      <w:pPr>
        <w:pStyle w:val="Heading1"/>
        <w:rPr>
          <w:lang w:val="fr-FR"/>
        </w:rPr>
      </w:pPr>
      <w:bookmarkStart w:id="2019" w:name="_Toc181632750"/>
      <w:bookmarkStart w:id="2020" w:name="_Toc182918351"/>
      <w:r w:rsidRPr="00134D12">
        <w:rPr>
          <w:lang w:val="fr-FR"/>
        </w:rPr>
        <w:t>4</w:t>
      </w:r>
      <w:r w:rsidRPr="00134D12">
        <w:rPr>
          <w:lang w:val="fr-FR"/>
        </w:rPr>
        <w:tab/>
        <w:t>Structure des signaux des charge utiles WAAS et EGNOS</w:t>
      </w:r>
      <w:bookmarkEnd w:id="2010"/>
      <w:bookmarkEnd w:id="2011"/>
      <w:bookmarkEnd w:id="2012"/>
      <w:bookmarkEnd w:id="2013"/>
      <w:bookmarkEnd w:id="2014"/>
      <w:bookmarkEnd w:id="2015"/>
      <w:bookmarkEnd w:id="2016"/>
      <w:bookmarkEnd w:id="2017"/>
      <w:bookmarkEnd w:id="2018"/>
      <w:bookmarkEnd w:id="2019"/>
      <w:bookmarkEnd w:id="2020"/>
    </w:p>
    <w:p w14:paraId="6F5D8567" w14:textId="77777777" w:rsidR="00862C9F" w:rsidRPr="00134D12" w:rsidRDefault="007A15DA" w:rsidP="004C6F99">
      <w:pPr>
        <w:rPr>
          <w:lang w:val="fr-FR"/>
        </w:rPr>
      </w:pPr>
      <w:r w:rsidRPr="00134D12">
        <w:rPr>
          <w:lang w:val="fr-FR"/>
        </w:rPr>
        <w:t>Les messages complémentaires WAAS et EGNOS sont diffusés sur la même fréquence que les signaux GPS L1 et L5. La communauté de l'aviation détermine la structure du signal pour les messages SBAS. Le format et la structure de base des messages SBAS sont les mêmes que pour le signal de navigation GPS transmis sur ces fréquences par les satellites GPS, car les messages SBAS sont destinés à être reçus par les récepteurs d'utilisateur équipés pour recevoir les messages GPS.</w:t>
      </w:r>
    </w:p>
    <w:p w14:paraId="5841F553" w14:textId="77777777" w:rsidR="00862C9F" w:rsidRPr="00134D12" w:rsidRDefault="007A15DA" w:rsidP="004C6F99">
      <w:pPr>
        <w:rPr>
          <w:lang w:val="fr-FR"/>
        </w:rPr>
      </w:pPr>
      <w:r w:rsidRPr="00134D12">
        <w:rPr>
          <w:lang w:val="fr-FR"/>
        </w:rPr>
        <w:t>La structure de signal commune inclut un code C/A GPS avec le message WAAS incorporé et un code civil de type GPS. Le système est conçu de sorte que l'un des signaux de code C/A et P(Y) GPS ou les deux puissent être incorporés sur les liaisons montantes et puissent donc être transmis sur les liaisons descendantes L1 et L5.</w:t>
      </w:r>
    </w:p>
    <w:p w14:paraId="5248D68B" w14:textId="2C0F0BBC" w:rsidR="007A15DA" w:rsidRPr="00134D12" w:rsidRDefault="007A15DA" w:rsidP="004C6F99">
      <w:pPr>
        <w:rPr>
          <w:lang w:val="fr-FR"/>
        </w:rPr>
      </w:pPr>
      <w:r w:rsidRPr="00134D12">
        <w:rPr>
          <w:lang w:val="fr-FR"/>
        </w:rPr>
        <w:lastRenderedPageBreak/>
        <w:t>Les niveaux des signaux L1 et L5 transmis depuis les charges utiles WAAS et EGNOS à bord des stations spatiales du SES sont indiqués dans le Tableau 35.</w:t>
      </w:r>
    </w:p>
    <w:p w14:paraId="4F5B74BA" w14:textId="77777777" w:rsidR="007A15DA" w:rsidRPr="00134D12" w:rsidRDefault="007A15DA" w:rsidP="004C6F99">
      <w:pPr>
        <w:pStyle w:val="TableNo"/>
        <w:rPr>
          <w:lang w:val="fr-FR"/>
        </w:rPr>
      </w:pPr>
      <w:r w:rsidRPr="00134D12">
        <w:rPr>
          <w:lang w:val="fr-FR"/>
        </w:rPr>
        <w:t>TABLEAU 35</w:t>
      </w:r>
    </w:p>
    <w:p w14:paraId="0299E26F" w14:textId="316517FE" w:rsidR="007A15DA" w:rsidRPr="00134D12" w:rsidRDefault="007A15DA" w:rsidP="004C6F99">
      <w:pPr>
        <w:pStyle w:val="Tabletitle"/>
        <w:rPr>
          <w:lang w:val="fr-FR"/>
        </w:rPr>
      </w:pPr>
      <w:r w:rsidRPr="00134D12">
        <w:rPr>
          <w:lang w:val="fr-FR"/>
        </w:rPr>
        <w:t xml:space="preserve">Intensité des signaux L1 et L5 transmis depuis les charges utiles WAAS et EGNOS </w:t>
      </w:r>
      <w:r w:rsidRPr="00134D12">
        <w:rPr>
          <w:lang w:val="fr-FR"/>
        </w:rPr>
        <w:br/>
        <w:t>à bord des satellites du SES</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1"/>
        <w:gridCol w:w="2010"/>
        <w:gridCol w:w="2029"/>
      </w:tblGrid>
      <w:tr w:rsidR="007A15DA" w:rsidRPr="00134D12" w14:paraId="21322671" w14:textId="77777777" w:rsidTr="00763DF1">
        <w:trPr>
          <w:jc w:val="center"/>
        </w:trPr>
        <w:tc>
          <w:tcPr>
            <w:tcW w:w="4241" w:type="dxa"/>
            <w:vAlign w:val="center"/>
          </w:tcPr>
          <w:p w14:paraId="64906E26" w14:textId="77777777" w:rsidR="007A15DA" w:rsidRPr="00134D12" w:rsidRDefault="007A15DA" w:rsidP="004C6F99">
            <w:pPr>
              <w:pStyle w:val="Tablehead"/>
              <w:keepNext w:val="0"/>
              <w:rPr>
                <w:lang w:val="fr-FR"/>
              </w:rPr>
            </w:pPr>
            <w:r w:rsidRPr="00134D12">
              <w:rPr>
                <w:lang w:val="fr-FR"/>
              </w:rPr>
              <w:t xml:space="preserve">Valeur de crête de la puissance isotrope rayonnée équivalente </w:t>
            </w:r>
            <w:r w:rsidRPr="00134D12">
              <w:rPr>
                <w:lang w:val="fr-FR"/>
              </w:rPr>
              <w:br/>
              <w:t>(dBW)</w:t>
            </w:r>
            <w:r w:rsidRPr="00134D12">
              <w:rPr>
                <w:vertAlign w:val="superscript"/>
                <w:lang w:val="fr-FR"/>
              </w:rPr>
              <w:t>(1)</w:t>
            </w:r>
          </w:p>
        </w:tc>
        <w:tc>
          <w:tcPr>
            <w:tcW w:w="2010" w:type="dxa"/>
            <w:vAlign w:val="center"/>
          </w:tcPr>
          <w:p w14:paraId="13DE9FFF" w14:textId="77777777" w:rsidR="007A15DA" w:rsidRPr="00134D12" w:rsidRDefault="007A15DA" w:rsidP="004C6F99">
            <w:pPr>
              <w:pStyle w:val="Tablehead"/>
              <w:keepNext w:val="0"/>
              <w:rPr>
                <w:lang w:val="fr-FR"/>
              </w:rPr>
            </w:pPr>
            <w:r w:rsidRPr="00134D12">
              <w:rPr>
                <w:lang w:val="fr-FR"/>
              </w:rPr>
              <w:t>L1</w:t>
            </w:r>
          </w:p>
        </w:tc>
        <w:tc>
          <w:tcPr>
            <w:tcW w:w="2029" w:type="dxa"/>
            <w:vAlign w:val="center"/>
          </w:tcPr>
          <w:p w14:paraId="5EACAB3D" w14:textId="77777777" w:rsidR="007A15DA" w:rsidRPr="00134D12" w:rsidRDefault="007A15DA" w:rsidP="004C6F99">
            <w:pPr>
              <w:pStyle w:val="Tablehead"/>
              <w:keepNext w:val="0"/>
              <w:rPr>
                <w:lang w:val="fr-FR"/>
              </w:rPr>
            </w:pPr>
            <w:r w:rsidRPr="00134D12">
              <w:rPr>
                <w:lang w:val="fr-FR"/>
              </w:rPr>
              <w:t>L5</w:t>
            </w:r>
          </w:p>
        </w:tc>
      </w:tr>
      <w:tr w:rsidR="007A15DA" w:rsidRPr="00134D12" w14:paraId="4712FC31" w14:textId="77777777" w:rsidTr="00763DF1">
        <w:trPr>
          <w:jc w:val="center"/>
        </w:trPr>
        <w:tc>
          <w:tcPr>
            <w:tcW w:w="4241" w:type="dxa"/>
          </w:tcPr>
          <w:p w14:paraId="1BF98A61" w14:textId="77777777" w:rsidR="007A15DA" w:rsidRPr="00134D12" w:rsidRDefault="007A15DA" w:rsidP="004C6F99">
            <w:pPr>
              <w:pStyle w:val="Tabletext"/>
              <w:rPr>
                <w:lang w:val="fr-FR"/>
              </w:rPr>
            </w:pPr>
            <w:r w:rsidRPr="00134D12">
              <w:rPr>
                <w:lang w:val="fr-FR"/>
              </w:rPr>
              <w:t>SES-15 (WAAS)</w:t>
            </w:r>
          </w:p>
        </w:tc>
        <w:tc>
          <w:tcPr>
            <w:tcW w:w="2010" w:type="dxa"/>
          </w:tcPr>
          <w:p w14:paraId="4F3E7019" w14:textId="77777777" w:rsidR="007A15DA" w:rsidRPr="00134D12" w:rsidRDefault="007A15DA" w:rsidP="004C6F99">
            <w:pPr>
              <w:pStyle w:val="Tabletext"/>
              <w:jc w:val="center"/>
              <w:rPr>
                <w:lang w:val="fr-FR"/>
              </w:rPr>
            </w:pPr>
            <w:r w:rsidRPr="00134D12">
              <w:rPr>
                <w:lang w:val="fr-FR"/>
              </w:rPr>
              <w:t>35,5</w:t>
            </w:r>
          </w:p>
        </w:tc>
        <w:tc>
          <w:tcPr>
            <w:tcW w:w="2029" w:type="dxa"/>
          </w:tcPr>
          <w:p w14:paraId="295F4627" w14:textId="77777777" w:rsidR="007A15DA" w:rsidRPr="00134D12" w:rsidRDefault="007A15DA" w:rsidP="004C6F99">
            <w:pPr>
              <w:pStyle w:val="Tabletext"/>
              <w:jc w:val="center"/>
              <w:rPr>
                <w:lang w:val="fr-FR"/>
              </w:rPr>
            </w:pPr>
            <w:r w:rsidRPr="00134D12">
              <w:rPr>
                <w:lang w:val="fr-FR"/>
              </w:rPr>
              <w:t>34,7</w:t>
            </w:r>
          </w:p>
        </w:tc>
      </w:tr>
      <w:tr w:rsidR="007A15DA" w:rsidRPr="00134D12" w14:paraId="29C01BF4" w14:textId="77777777" w:rsidTr="00763DF1">
        <w:trPr>
          <w:jc w:val="center"/>
        </w:trPr>
        <w:tc>
          <w:tcPr>
            <w:tcW w:w="4241" w:type="dxa"/>
          </w:tcPr>
          <w:p w14:paraId="3E61BC37" w14:textId="77777777" w:rsidR="007A15DA" w:rsidRPr="00134D12" w:rsidRDefault="007A15DA" w:rsidP="004C6F99">
            <w:pPr>
              <w:pStyle w:val="Tabletext"/>
              <w:rPr>
                <w:lang w:val="fr-FR"/>
              </w:rPr>
            </w:pPr>
            <w:r w:rsidRPr="00134D12">
              <w:rPr>
                <w:lang w:val="fr-FR"/>
              </w:rPr>
              <w:t>SES-5 (EGNOS)</w:t>
            </w:r>
          </w:p>
        </w:tc>
        <w:tc>
          <w:tcPr>
            <w:tcW w:w="2010" w:type="dxa"/>
          </w:tcPr>
          <w:p w14:paraId="467E70B5" w14:textId="77777777" w:rsidR="007A15DA" w:rsidRPr="00134D12" w:rsidRDefault="007A15DA" w:rsidP="004C6F99">
            <w:pPr>
              <w:pStyle w:val="Tabletext"/>
              <w:jc w:val="center"/>
              <w:rPr>
                <w:lang w:val="fr-FR"/>
              </w:rPr>
            </w:pPr>
            <w:r w:rsidRPr="00134D12">
              <w:rPr>
                <w:lang w:val="fr-FR"/>
              </w:rPr>
              <w:t>35,7</w:t>
            </w:r>
          </w:p>
        </w:tc>
        <w:tc>
          <w:tcPr>
            <w:tcW w:w="2029" w:type="dxa"/>
          </w:tcPr>
          <w:p w14:paraId="7BB6AAB7" w14:textId="77777777" w:rsidR="007A15DA" w:rsidRPr="00134D12" w:rsidRDefault="007A15DA" w:rsidP="004C6F99">
            <w:pPr>
              <w:pStyle w:val="Tabletext"/>
              <w:jc w:val="center"/>
              <w:rPr>
                <w:lang w:val="fr-FR"/>
              </w:rPr>
            </w:pPr>
            <w:r w:rsidRPr="00134D12">
              <w:rPr>
                <w:lang w:val="fr-FR"/>
              </w:rPr>
              <w:t>36,6</w:t>
            </w:r>
          </w:p>
        </w:tc>
      </w:tr>
      <w:tr w:rsidR="007A15DA" w:rsidRPr="00134D12" w14:paraId="289CD286" w14:textId="77777777" w:rsidTr="00763DF1">
        <w:trPr>
          <w:jc w:val="center"/>
        </w:trPr>
        <w:tc>
          <w:tcPr>
            <w:tcW w:w="4241" w:type="dxa"/>
          </w:tcPr>
          <w:p w14:paraId="49FD21A7" w14:textId="77777777" w:rsidR="007A15DA" w:rsidRPr="00134D12" w:rsidRDefault="007A15DA" w:rsidP="004C6F99">
            <w:pPr>
              <w:pStyle w:val="Tabletext"/>
              <w:rPr>
                <w:lang w:val="fr-FR"/>
              </w:rPr>
            </w:pPr>
            <w:r w:rsidRPr="00134D12">
              <w:rPr>
                <w:lang w:val="fr-FR"/>
              </w:rPr>
              <w:t>ASTRA-5B (EGNOS)</w:t>
            </w:r>
          </w:p>
        </w:tc>
        <w:tc>
          <w:tcPr>
            <w:tcW w:w="2010" w:type="dxa"/>
          </w:tcPr>
          <w:p w14:paraId="0F00DE7C" w14:textId="77777777" w:rsidR="007A15DA" w:rsidRPr="00134D12" w:rsidRDefault="007A15DA" w:rsidP="004C6F99">
            <w:pPr>
              <w:pStyle w:val="Tabletext"/>
              <w:jc w:val="center"/>
              <w:rPr>
                <w:lang w:val="fr-FR"/>
              </w:rPr>
            </w:pPr>
            <w:r w:rsidRPr="00134D12">
              <w:rPr>
                <w:lang w:val="fr-FR"/>
              </w:rPr>
              <w:t>35,7</w:t>
            </w:r>
          </w:p>
        </w:tc>
        <w:tc>
          <w:tcPr>
            <w:tcW w:w="2029" w:type="dxa"/>
          </w:tcPr>
          <w:p w14:paraId="2F63F438" w14:textId="77777777" w:rsidR="007A15DA" w:rsidRPr="00134D12" w:rsidRDefault="007A15DA" w:rsidP="004C6F99">
            <w:pPr>
              <w:pStyle w:val="Tabletext"/>
              <w:jc w:val="center"/>
              <w:rPr>
                <w:lang w:val="fr-FR"/>
              </w:rPr>
            </w:pPr>
            <w:r w:rsidRPr="00134D12">
              <w:rPr>
                <w:lang w:val="fr-FR"/>
              </w:rPr>
              <w:t>36,6</w:t>
            </w:r>
          </w:p>
        </w:tc>
      </w:tr>
      <w:tr w:rsidR="007A15DA" w:rsidRPr="0026318C" w14:paraId="309363A1" w14:textId="77777777" w:rsidTr="00763DF1">
        <w:trPr>
          <w:jc w:val="center"/>
        </w:trPr>
        <w:tc>
          <w:tcPr>
            <w:tcW w:w="8280" w:type="dxa"/>
            <w:gridSpan w:val="3"/>
            <w:tcBorders>
              <w:left w:val="nil"/>
              <w:bottom w:val="nil"/>
              <w:right w:val="nil"/>
            </w:tcBorders>
          </w:tcPr>
          <w:p w14:paraId="234531C7" w14:textId="77777777" w:rsidR="007A15DA" w:rsidRPr="00134D12" w:rsidRDefault="007A15DA" w:rsidP="00AE7DEE">
            <w:pPr>
              <w:pStyle w:val="Tablelegend"/>
              <w:rPr>
                <w:lang w:val="fr-FR"/>
              </w:rPr>
            </w:pPr>
            <w:r w:rsidRPr="00134D12">
              <w:rPr>
                <w:vertAlign w:val="superscript"/>
                <w:lang w:val="fr-FR"/>
              </w:rPr>
              <w:t>(1)</w:t>
            </w:r>
            <w:r w:rsidRPr="00134D12">
              <w:rPr>
                <w:lang w:val="fr-FR"/>
              </w:rPr>
              <w:tab/>
              <w:t>La puissance de crête est obtenue au point de la zone de couverture d'émission dans la direction du nadir.</w:t>
            </w:r>
          </w:p>
        </w:tc>
      </w:tr>
    </w:tbl>
    <w:p w14:paraId="2161E424" w14:textId="746E51B6" w:rsidR="007A15DA" w:rsidRPr="00134D12" w:rsidRDefault="007A15DA" w:rsidP="004C6F99">
      <w:pPr>
        <w:pStyle w:val="Heading1"/>
        <w:rPr>
          <w:lang w:val="fr-FR"/>
        </w:rPr>
      </w:pPr>
      <w:bookmarkStart w:id="2021" w:name="_Toc181632751"/>
      <w:bookmarkStart w:id="2022" w:name="_Toc494718387"/>
      <w:bookmarkStart w:id="2023" w:name="_Toc495943700"/>
      <w:bookmarkStart w:id="2024" w:name="_Toc495943859"/>
      <w:bookmarkStart w:id="2025" w:name="_Toc495944018"/>
      <w:bookmarkStart w:id="2026" w:name="_Toc495944177"/>
      <w:bookmarkStart w:id="2027" w:name="_Toc495944336"/>
      <w:bookmarkStart w:id="2028" w:name="_Toc495944495"/>
      <w:bookmarkStart w:id="2029" w:name="_Toc495944654"/>
      <w:bookmarkStart w:id="2030" w:name="_Toc495944813"/>
      <w:bookmarkStart w:id="2031" w:name="_Toc182918352"/>
      <w:r w:rsidRPr="00134D12">
        <w:rPr>
          <w:lang w:val="fr-FR"/>
        </w:rPr>
        <w:t>5</w:t>
      </w:r>
      <w:r w:rsidRPr="00134D12">
        <w:rPr>
          <w:lang w:val="fr-FR"/>
        </w:rPr>
        <w:tab/>
        <w:t>Fréquences de fonctionnement des charges utiles SBAS du SES</w:t>
      </w:r>
      <w:bookmarkEnd w:id="2021"/>
      <w:bookmarkEnd w:id="2022"/>
      <w:bookmarkEnd w:id="2023"/>
      <w:bookmarkEnd w:id="2024"/>
      <w:bookmarkEnd w:id="2025"/>
      <w:bookmarkEnd w:id="2026"/>
      <w:bookmarkEnd w:id="2027"/>
      <w:bookmarkEnd w:id="2028"/>
      <w:bookmarkEnd w:id="2029"/>
      <w:bookmarkEnd w:id="2030"/>
      <w:bookmarkEnd w:id="2031"/>
    </w:p>
    <w:p w14:paraId="437A0BF3" w14:textId="5D98A7D4" w:rsidR="007A15DA" w:rsidRPr="00134D12" w:rsidRDefault="007A15DA" w:rsidP="004C6F99">
      <w:pPr>
        <w:rPr>
          <w:lang w:val="fr-FR"/>
        </w:rPr>
      </w:pPr>
      <w:r w:rsidRPr="00134D12">
        <w:rPr>
          <w:lang w:val="fr-FR"/>
        </w:rPr>
        <w:t>Les fréquences centrales sur la liaison montante et sur la liaison descendante pour les charges utiles</w:t>
      </w:r>
      <w:r w:rsidR="005762B1" w:rsidRPr="00134D12">
        <w:rPr>
          <w:lang w:val="fr-FR"/>
        </w:rPr>
        <w:t> </w:t>
      </w:r>
      <w:r w:rsidRPr="00134D12">
        <w:rPr>
          <w:lang w:val="fr-FR"/>
        </w:rPr>
        <w:t>WAAS et EGNOS du SES sont indiquées dans le Tableau 36.</w:t>
      </w:r>
    </w:p>
    <w:p w14:paraId="3C293F12" w14:textId="77777777" w:rsidR="007A15DA" w:rsidRPr="00134D12" w:rsidRDefault="007A15DA" w:rsidP="004C6F99">
      <w:pPr>
        <w:pStyle w:val="TableNo"/>
        <w:rPr>
          <w:lang w:val="fr-FR"/>
        </w:rPr>
      </w:pPr>
      <w:r w:rsidRPr="00134D12">
        <w:rPr>
          <w:lang w:val="fr-FR"/>
        </w:rPr>
        <w:t>TABLEAU 36</w:t>
      </w:r>
    </w:p>
    <w:p w14:paraId="15656E8F" w14:textId="38EC16CA" w:rsidR="007A15DA" w:rsidRPr="00134D12" w:rsidRDefault="007A15DA" w:rsidP="004C6F99">
      <w:pPr>
        <w:pStyle w:val="Tabletitle"/>
        <w:rPr>
          <w:lang w:val="fr-FR"/>
        </w:rPr>
      </w:pPr>
      <w:r w:rsidRPr="00134D12">
        <w:rPr>
          <w:lang w:val="fr-FR"/>
        </w:rPr>
        <w:t>Fréquences centrales WAAS et EGNOS pour L1 et L5</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3"/>
        <w:gridCol w:w="1730"/>
        <w:gridCol w:w="1968"/>
        <w:gridCol w:w="1730"/>
        <w:gridCol w:w="1968"/>
      </w:tblGrid>
      <w:tr w:rsidR="007A15DA" w:rsidRPr="0026318C" w14:paraId="1353176E" w14:textId="77777777" w:rsidTr="00763DF1">
        <w:trPr>
          <w:jc w:val="center"/>
        </w:trPr>
        <w:tc>
          <w:tcPr>
            <w:tcW w:w="2298" w:type="dxa"/>
            <w:vAlign w:val="center"/>
          </w:tcPr>
          <w:p w14:paraId="6F4F0F55" w14:textId="77777777" w:rsidR="007A15DA" w:rsidRPr="00134D12" w:rsidRDefault="007A15DA" w:rsidP="004C6F99">
            <w:pPr>
              <w:pStyle w:val="Tablehead"/>
              <w:keepNext w:val="0"/>
              <w:rPr>
                <w:lang w:val="fr-FR"/>
              </w:rPr>
            </w:pPr>
            <w:r w:rsidRPr="00134D12">
              <w:rPr>
                <w:lang w:val="fr-FR"/>
              </w:rPr>
              <w:t>Satellite</w:t>
            </w:r>
          </w:p>
        </w:tc>
        <w:tc>
          <w:tcPr>
            <w:tcW w:w="1772" w:type="dxa"/>
            <w:vAlign w:val="center"/>
          </w:tcPr>
          <w:p w14:paraId="470C103D" w14:textId="77777777" w:rsidR="007A15DA" w:rsidRPr="00134D12" w:rsidRDefault="007A15DA" w:rsidP="004C6F99">
            <w:pPr>
              <w:pStyle w:val="Tablehead"/>
              <w:keepNext w:val="0"/>
              <w:rPr>
                <w:lang w:val="fr-FR"/>
              </w:rPr>
            </w:pPr>
            <w:r w:rsidRPr="00134D12">
              <w:rPr>
                <w:lang w:val="fr-FR"/>
              </w:rPr>
              <w:t>Liaison montante pour L1 (MHz)</w:t>
            </w:r>
          </w:p>
        </w:tc>
        <w:tc>
          <w:tcPr>
            <w:tcW w:w="2017" w:type="dxa"/>
            <w:vAlign w:val="center"/>
          </w:tcPr>
          <w:p w14:paraId="34D7BE6A" w14:textId="77777777" w:rsidR="007A15DA" w:rsidRPr="00134D12" w:rsidRDefault="007A15DA" w:rsidP="004C6F99">
            <w:pPr>
              <w:pStyle w:val="Tablehead"/>
              <w:keepNext w:val="0"/>
              <w:rPr>
                <w:lang w:val="fr-FR"/>
              </w:rPr>
            </w:pPr>
            <w:r w:rsidRPr="00134D12">
              <w:rPr>
                <w:lang w:val="fr-FR"/>
              </w:rPr>
              <w:t>Liaison descendante pour L1 (MHz)</w:t>
            </w:r>
          </w:p>
        </w:tc>
        <w:tc>
          <w:tcPr>
            <w:tcW w:w="1772" w:type="dxa"/>
            <w:vAlign w:val="center"/>
          </w:tcPr>
          <w:p w14:paraId="53B0C292" w14:textId="77777777" w:rsidR="007A15DA" w:rsidRPr="00134D12" w:rsidRDefault="007A15DA" w:rsidP="004C6F99">
            <w:pPr>
              <w:pStyle w:val="Tablehead"/>
              <w:keepNext w:val="0"/>
              <w:rPr>
                <w:lang w:val="fr-FR"/>
              </w:rPr>
            </w:pPr>
            <w:r w:rsidRPr="00134D12">
              <w:rPr>
                <w:lang w:val="fr-FR"/>
              </w:rPr>
              <w:t>Liaison montante pour L5 (MHz)</w:t>
            </w:r>
          </w:p>
        </w:tc>
        <w:tc>
          <w:tcPr>
            <w:tcW w:w="2017" w:type="dxa"/>
            <w:vAlign w:val="center"/>
          </w:tcPr>
          <w:p w14:paraId="3F25419E" w14:textId="77777777" w:rsidR="007A15DA" w:rsidRPr="00134D12" w:rsidRDefault="007A15DA" w:rsidP="004C6F99">
            <w:pPr>
              <w:pStyle w:val="Tablehead"/>
              <w:keepNext w:val="0"/>
              <w:rPr>
                <w:lang w:val="fr-FR"/>
              </w:rPr>
            </w:pPr>
            <w:r w:rsidRPr="00134D12">
              <w:rPr>
                <w:lang w:val="fr-FR"/>
              </w:rPr>
              <w:t>Liaison descendante pour L5 (MHz)</w:t>
            </w:r>
          </w:p>
        </w:tc>
      </w:tr>
      <w:tr w:rsidR="007A15DA" w:rsidRPr="00134D12" w14:paraId="4A16D216" w14:textId="77777777" w:rsidTr="00763DF1">
        <w:trPr>
          <w:jc w:val="center"/>
        </w:trPr>
        <w:tc>
          <w:tcPr>
            <w:tcW w:w="2298" w:type="dxa"/>
          </w:tcPr>
          <w:p w14:paraId="75B67FF2" w14:textId="77777777" w:rsidR="007A15DA" w:rsidRPr="00134D12" w:rsidRDefault="007A15DA" w:rsidP="004C6F99">
            <w:pPr>
              <w:pStyle w:val="Tabletext"/>
              <w:rPr>
                <w:lang w:val="fr-FR"/>
              </w:rPr>
            </w:pPr>
            <w:r w:rsidRPr="00134D12">
              <w:rPr>
                <w:lang w:val="fr-FR"/>
              </w:rPr>
              <w:t>SES-15 (WAAS)</w:t>
            </w:r>
          </w:p>
        </w:tc>
        <w:tc>
          <w:tcPr>
            <w:tcW w:w="1772" w:type="dxa"/>
          </w:tcPr>
          <w:p w14:paraId="75574E76" w14:textId="77777777" w:rsidR="007A15DA" w:rsidRPr="00134D12" w:rsidRDefault="007A15DA" w:rsidP="004C6F99">
            <w:pPr>
              <w:pStyle w:val="Tabletext"/>
              <w:jc w:val="center"/>
              <w:rPr>
                <w:lang w:val="fr-FR"/>
              </w:rPr>
            </w:pPr>
            <w:r w:rsidRPr="00134D12">
              <w:rPr>
                <w:lang w:val="fr-FR"/>
              </w:rPr>
              <w:t>6 639,27</w:t>
            </w:r>
          </w:p>
        </w:tc>
        <w:tc>
          <w:tcPr>
            <w:tcW w:w="2017" w:type="dxa"/>
          </w:tcPr>
          <w:p w14:paraId="316A0645" w14:textId="77777777" w:rsidR="007A15DA" w:rsidRPr="00134D12" w:rsidRDefault="007A15DA" w:rsidP="004C6F99">
            <w:pPr>
              <w:pStyle w:val="Tabletext"/>
              <w:jc w:val="center"/>
              <w:rPr>
                <w:lang w:val="fr-FR"/>
              </w:rPr>
            </w:pPr>
            <w:r w:rsidRPr="00134D12">
              <w:rPr>
                <w:lang w:val="fr-FR"/>
              </w:rPr>
              <w:t>1 575,42</w:t>
            </w:r>
          </w:p>
        </w:tc>
        <w:tc>
          <w:tcPr>
            <w:tcW w:w="1772" w:type="dxa"/>
          </w:tcPr>
          <w:p w14:paraId="4B7F5337" w14:textId="77777777" w:rsidR="007A15DA" w:rsidRPr="00134D12" w:rsidRDefault="007A15DA" w:rsidP="004C6F99">
            <w:pPr>
              <w:pStyle w:val="Tabletext"/>
              <w:jc w:val="center"/>
              <w:rPr>
                <w:lang w:val="fr-FR"/>
              </w:rPr>
            </w:pPr>
            <w:r w:rsidRPr="00134D12">
              <w:rPr>
                <w:lang w:val="fr-FR"/>
              </w:rPr>
              <w:t>6 690,42</w:t>
            </w:r>
          </w:p>
        </w:tc>
        <w:tc>
          <w:tcPr>
            <w:tcW w:w="2017" w:type="dxa"/>
          </w:tcPr>
          <w:p w14:paraId="6EA85020" w14:textId="77777777" w:rsidR="007A15DA" w:rsidRPr="00134D12" w:rsidRDefault="007A15DA" w:rsidP="004C6F99">
            <w:pPr>
              <w:pStyle w:val="Tabletext"/>
              <w:jc w:val="center"/>
              <w:rPr>
                <w:lang w:val="fr-FR"/>
              </w:rPr>
            </w:pPr>
            <w:r w:rsidRPr="00134D12">
              <w:rPr>
                <w:lang w:val="fr-FR"/>
              </w:rPr>
              <w:t>1 176,45</w:t>
            </w:r>
          </w:p>
        </w:tc>
      </w:tr>
      <w:tr w:rsidR="007A15DA" w:rsidRPr="00134D12" w14:paraId="67AB6EC6" w14:textId="77777777" w:rsidTr="00763DF1">
        <w:trPr>
          <w:jc w:val="center"/>
        </w:trPr>
        <w:tc>
          <w:tcPr>
            <w:tcW w:w="2298" w:type="dxa"/>
          </w:tcPr>
          <w:p w14:paraId="68867693" w14:textId="77777777" w:rsidR="007A15DA" w:rsidRPr="00134D12" w:rsidRDefault="007A15DA" w:rsidP="004C6F99">
            <w:pPr>
              <w:pStyle w:val="Tabletext"/>
              <w:rPr>
                <w:lang w:val="fr-FR"/>
              </w:rPr>
            </w:pPr>
            <w:r w:rsidRPr="00134D12">
              <w:rPr>
                <w:lang w:val="fr-FR"/>
              </w:rPr>
              <w:t>SES-5 (EGNOS)</w:t>
            </w:r>
          </w:p>
        </w:tc>
        <w:tc>
          <w:tcPr>
            <w:tcW w:w="1772" w:type="dxa"/>
          </w:tcPr>
          <w:p w14:paraId="097FC46A" w14:textId="77777777" w:rsidR="007A15DA" w:rsidRPr="00134D12" w:rsidRDefault="007A15DA" w:rsidP="004C6F99">
            <w:pPr>
              <w:pStyle w:val="Tabletext"/>
              <w:jc w:val="center"/>
              <w:rPr>
                <w:lang w:val="fr-FR"/>
              </w:rPr>
            </w:pPr>
            <w:r w:rsidRPr="00134D12">
              <w:rPr>
                <w:lang w:val="fr-FR"/>
              </w:rPr>
              <w:t>5 850,42</w:t>
            </w:r>
          </w:p>
        </w:tc>
        <w:tc>
          <w:tcPr>
            <w:tcW w:w="2017" w:type="dxa"/>
          </w:tcPr>
          <w:p w14:paraId="059ED647" w14:textId="77777777" w:rsidR="007A15DA" w:rsidRPr="00134D12" w:rsidRDefault="007A15DA" w:rsidP="004C6F99">
            <w:pPr>
              <w:pStyle w:val="Tabletext"/>
              <w:jc w:val="center"/>
              <w:rPr>
                <w:lang w:val="fr-FR"/>
              </w:rPr>
            </w:pPr>
            <w:r w:rsidRPr="00134D12">
              <w:rPr>
                <w:lang w:val="fr-FR"/>
              </w:rPr>
              <w:t>1 575,42</w:t>
            </w:r>
          </w:p>
        </w:tc>
        <w:tc>
          <w:tcPr>
            <w:tcW w:w="1772" w:type="dxa"/>
          </w:tcPr>
          <w:p w14:paraId="398F0503" w14:textId="77777777" w:rsidR="007A15DA" w:rsidRPr="00134D12" w:rsidRDefault="007A15DA" w:rsidP="004C6F99">
            <w:pPr>
              <w:pStyle w:val="Tabletext"/>
              <w:jc w:val="center"/>
              <w:rPr>
                <w:lang w:val="fr-FR"/>
              </w:rPr>
            </w:pPr>
            <w:r w:rsidRPr="00134D12">
              <w:rPr>
                <w:lang w:val="fr-FR"/>
              </w:rPr>
              <w:t>5 804,295</w:t>
            </w:r>
          </w:p>
        </w:tc>
        <w:tc>
          <w:tcPr>
            <w:tcW w:w="2017" w:type="dxa"/>
          </w:tcPr>
          <w:p w14:paraId="3EC005CD" w14:textId="77777777" w:rsidR="007A15DA" w:rsidRPr="00134D12" w:rsidRDefault="007A15DA" w:rsidP="004C6F99">
            <w:pPr>
              <w:pStyle w:val="Tabletext"/>
              <w:jc w:val="center"/>
              <w:rPr>
                <w:lang w:val="fr-FR"/>
              </w:rPr>
            </w:pPr>
            <w:r w:rsidRPr="00134D12">
              <w:rPr>
                <w:lang w:val="fr-FR"/>
              </w:rPr>
              <w:t>1 191,795</w:t>
            </w:r>
          </w:p>
        </w:tc>
      </w:tr>
      <w:tr w:rsidR="007A15DA" w:rsidRPr="00134D12" w14:paraId="743792B0" w14:textId="77777777" w:rsidTr="00763DF1">
        <w:trPr>
          <w:jc w:val="center"/>
        </w:trPr>
        <w:tc>
          <w:tcPr>
            <w:tcW w:w="2298" w:type="dxa"/>
          </w:tcPr>
          <w:p w14:paraId="36C591F3" w14:textId="77777777" w:rsidR="007A15DA" w:rsidRPr="00134D12" w:rsidRDefault="007A15DA" w:rsidP="004C6F99">
            <w:pPr>
              <w:pStyle w:val="Tabletext"/>
              <w:rPr>
                <w:lang w:val="fr-FR"/>
              </w:rPr>
            </w:pPr>
            <w:r w:rsidRPr="00134D12">
              <w:rPr>
                <w:lang w:val="fr-FR"/>
              </w:rPr>
              <w:t>ASTRA-5B (EGNOS)</w:t>
            </w:r>
          </w:p>
        </w:tc>
        <w:tc>
          <w:tcPr>
            <w:tcW w:w="1772" w:type="dxa"/>
          </w:tcPr>
          <w:p w14:paraId="547CDFF5" w14:textId="77777777" w:rsidR="007A15DA" w:rsidRPr="00134D12" w:rsidRDefault="007A15DA" w:rsidP="004C6F99">
            <w:pPr>
              <w:pStyle w:val="Tabletext"/>
              <w:jc w:val="center"/>
              <w:rPr>
                <w:lang w:val="fr-FR"/>
              </w:rPr>
            </w:pPr>
            <w:r w:rsidRPr="00134D12">
              <w:rPr>
                <w:lang w:val="fr-FR"/>
              </w:rPr>
              <w:t>5 835,42</w:t>
            </w:r>
          </w:p>
        </w:tc>
        <w:tc>
          <w:tcPr>
            <w:tcW w:w="2017" w:type="dxa"/>
          </w:tcPr>
          <w:p w14:paraId="55A89B2F" w14:textId="77777777" w:rsidR="007A15DA" w:rsidRPr="00134D12" w:rsidRDefault="007A15DA" w:rsidP="004C6F99">
            <w:pPr>
              <w:pStyle w:val="Tabletext"/>
              <w:jc w:val="center"/>
              <w:rPr>
                <w:lang w:val="fr-FR"/>
              </w:rPr>
            </w:pPr>
            <w:r w:rsidRPr="00134D12">
              <w:rPr>
                <w:lang w:val="fr-FR"/>
              </w:rPr>
              <w:t>1 575,42</w:t>
            </w:r>
          </w:p>
        </w:tc>
        <w:tc>
          <w:tcPr>
            <w:tcW w:w="1772" w:type="dxa"/>
          </w:tcPr>
          <w:p w14:paraId="40564A78" w14:textId="77777777" w:rsidR="007A15DA" w:rsidRPr="00134D12" w:rsidRDefault="007A15DA" w:rsidP="004C6F99">
            <w:pPr>
              <w:pStyle w:val="Tabletext"/>
              <w:jc w:val="center"/>
              <w:rPr>
                <w:lang w:val="fr-FR"/>
              </w:rPr>
            </w:pPr>
            <w:r w:rsidRPr="00134D12">
              <w:rPr>
                <w:lang w:val="fr-FR"/>
              </w:rPr>
              <w:t>5 751,795</w:t>
            </w:r>
          </w:p>
        </w:tc>
        <w:tc>
          <w:tcPr>
            <w:tcW w:w="2017" w:type="dxa"/>
          </w:tcPr>
          <w:p w14:paraId="4973A2C1" w14:textId="77777777" w:rsidR="007A15DA" w:rsidRPr="00134D12" w:rsidRDefault="007A15DA" w:rsidP="004C6F99">
            <w:pPr>
              <w:pStyle w:val="Tabletext"/>
              <w:jc w:val="center"/>
              <w:rPr>
                <w:lang w:val="fr-FR"/>
              </w:rPr>
            </w:pPr>
            <w:r w:rsidRPr="00134D12">
              <w:rPr>
                <w:lang w:val="fr-FR"/>
              </w:rPr>
              <w:t>1 191,795</w:t>
            </w:r>
          </w:p>
        </w:tc>
      </w:tr>
    </w:tbl>
    <w:p w14:paraId="13035C35" w14:textId="77777777" w:rsidR="007A15DA" w:rsidRPr="00134D12" w:rsidRDefault="007A15DA" w:rsidP="004C6F99">
      <w:pPr>
        <w:pStyle w:val="Tablefin"/>
        <w:rPr>
          <w:lang w:val="fr-FR"/>
        </w:rPr>
      </w:pPr>
    </w:p>
    <w:p w14:paraId="02F510E2" w14:textId="45C72346" w:rsidR="007A15DA" w:rsidRPr="00134D12" w:rsidRDefault="007A15DA" w:rsidP="004C6F99">
      <w:pPr>
        <w:rPr>
          <w:lang w:val="fr-FR"/>
        </w:rPr>
      </w:pPr>
      <w:r w:rsidRPr="00134D12">
        <w:rPr>
          <w:lang w:val="fr-FR"/>
        </w:rPr>
        <w:t>Étant donné que les signaux des charges utiles WAAS et EGNOS du SES utilisent les mêmes fréquences que les signaux GPS, ils sont distingués des signaux normaux GPS L1 et L5 par l'utilisation d'un code BPA unique, de manière identique à l'utilisation par le système GPS de codes</w:t>
      </w:r>
      <w:r w:rsidR="00AE7DEE" w:rsidRPr="00134D12">
        <w:rPr>
          <w:lang w:val="fr-FR"/>
        </w:rPr>
        <w:t> </w:t>
      </w:r>
      <w:r w:rsidRPr="00134D12">
        <w:rPr>
          <w:lang w:val="fr-FR"/>
        </w:rPr>
        <w:t>BPA différents pour chaque satellite individuel. Le code BPA est coordonné avec l'opérateur du système GPS pour garantir la compatibilité avec les diffusions de signaux GPS et d'autres signaux de type GPS.</w:t>
      </w:r>
    </w:p>
    <w:p w14:paraId="0E95675A" w14:textId="77777777" w:rsidR="007A15DA" w:rsidRPr="00134D12" w:rsidRDefault="007A15DA" w:rsidP="004C6F99">
      <w:pPr>
        <w:pStyle w:val="Heading1"/>
        <w:rPr>
          <w:lang w:val="fr-FR"/>
        </w:rPr>
      </w:pPr>
      <w:bookmarkStart w:id="2032" w:name="_Toc494718388"/>
      <w:bookmarkStart w:id="2033" w:name="_Toc495943701"/>
      <w:bookmarkStart w:id="2034" w:name="_Toc495943860"/>
      <w:bookmarkStart w:id="2035" w:name="_Toc495944019"/>
      <w:bookmarkStart w:id="2036" w:name="_Toc495944178"/>
      <w:bookmarkStart w:id="2037" w:name="_Toc495944337"/>
      <w:bookmarkStart w:id="2038" w:name="_Toc495944496"/>
      <w:bookmarkStart w:id="2039" w:name="_Toc495944655"/>
      <w:bookmarkStart w:id="2040" w:name="_Toc495944814"/>
      <w:bookmarkStart w:id="2041" w:name="_Toc181632752"/>
      <w:bookmarkStart w:id="2042" w:name="_Toc182918353"/>
      <w:r w:rsidRPr="00134D12">
        <w:rPr>
          <w:lang w:val="fr-FR"/>
        </w:rPr>
        <w:t>6</w:t>
      </w:r>
      <w:r w:rsidRPr="00134D12">
        <w:rPr>
          <w:lang w:val="fr-FR"/>
        </w:rPr>
        <w:tab/>
      </w:r>
      <w:bookmarkEnd w:id="2032"/>
      <w:bookmarkEnd w:id="2033"/>
      <w:bookmarkEnd w:id="2034"/>
      <w:bookmarkEnd w:id="2035"/>
      <w:bookmarkEnd w:id="2036"/>
      <w:bookmarkEnd w:id="2037"/>
      <w:bookmarkEnd w:id="2038"/>
      <w:bookmarkEnd w:id="2039"/>
      <w:bookmarkEnd w:id="2040"/>
      <w:r w:rsidRPr="00134D12">
        <w:rPr>
          <w:lang w:val="fr-FR"/>
        </w:rPr>
        <w:t>Spectre de commande et de télémesure</w:t>
      </w:r>
      <w:bookmarkEnd w:id="2041"/>
      <w:bookmarkEnd w:id="2042"/>
    </w:p>
    <w:p w14:paraId="6C44427D" w14:textId="577675D7" w:rsidR="00862C9F" w:rsidRPr="00134D12" w:rsidRDefault="007A15DA" w:rsidP="004C6F99">
      <w:pPr>
        <w:rPr>
          <w:lang w:val="fr-FR"/>
        </w:rPr>
      </w:pPr>
      <w:r w:rsidRPr="00134D12">
        <w:rPr>
          <w:lang w:val="fr-FR"/>
        </w:rPr>
        <w:t>La charge utile WAAS du satellite SES-15 à 129°W et les charges utiles EGNOS des satellites SES</w:t>
      </w:r>
      <w:r w:rsidRPr="00134D12">
        <w:rPr>
          <w:lang w:val="fr-FR"/>
        </w:rPr>
        <w:noBreakHyphen/>
        <w:t>5 et ASTRA-5B respectivement à 5°E et 31,5°E sont toutes des charges utiles de navigation embarquées à bord des satellites du SES et leurs fonctions de commande et de télémesure sont intégrées dans les systèmes TT&amp;C des engins spatiaux.</w:t>
      </w:r>
    </w:p>
    <w:p w14:paraId="6EC25EA9" w14:textId="37A5BCAE" w:rsidR="007A15DA" w:rsidRPr="00134D12" w:rsidRDefault="007A15DA" w:rsidP="004C6F99">
      <w:pPr>
        <w:rPr>
          <w:lang w:val="fr-FR"/>
        </w:rPr>
      </w:pPr>
      <w:r w:rsidRPr="00134D12">
        <w:rPr>
          <w:lang w:val="fr-FR"/>
        </w:rPr>
        <w:t>Toutefois, la charge utile WAAS du satellite SES-15 utilise une balise de poursuite à polarisation verticale à 3 700,2 MHz.</w:t>
      </w:r>
    </w:p>
    <w:p w14:paraId="31B65B67" w14:textId="6888180B" w:rsidR="007A15DA" w:rsidRPr="00134D12" w:rsidRDefault="007A15DA" w:rsidP="004C6F99">
      <w:pPr>
        <w:pStyle w:val="Heading1"/>
        <w:rPr>
          <w:lang w:val="fr-FR"/>
        </w:rPr>
      </w:pPr>
      <w:bookmarkStart w:id="2043" w:name="_Toc181632753"/>
      <w:bookmarkStart w:id="2044" w:name="_Toc494718389"/>
      <w:bookmarkStart w:id="2045" w:name="_Toc495943702"/>
      <w:bookmarkStart w:id="2046" w:name="_Toc495943861"/>
      <w:bookmarkStart w:id="2047" w:name="_Toc495944020"/>
      <w:bookmarkStart w:id="2048" w:name="_Toc495944179"/>
      <w:bookmarkStart w:id="2049" w:name="_Toc495944338"/>
      <w:bookmarkStart w:id="2050" w:name="_Toc495944497"/>
      <w:bookmarkStart w:id="2051" w:name="_Toc495944656"/>
      <w:bookmarkStart w:id="2052" w:name="_Toc495944815"/>
      <w:bookmarkStart w:id="2053" w:name="_Toc182918354"/>
      <w:r w:rsidRPr="00134D12">
        <w:rPr>
          <w:lang w:val="fr-FR"/>
        </w:rPr>
        <w:lastRenderedPageBreak/>
        <w:t>7</w:t>
      </w:r>
      <w:r w:rsidRPr="00134D12">
        <w:rPr>
          <w:lang w:val="fr-FR"/>
        </w:rPr>
        <w:tab/>
        <w:t>Paramètres d'émission</w:t>
      </w:r>
      <w:bookmarkEnd w:id="2043"/>
      <w:bookmarkEnd w:id="2044"/>
      <w:bookmarkEnd w:id="2045"/>
      <w:bookmarkEnd w:id="2046"/>
      <w:bookmarkEnd w:id="2047"/>
      <w:bookmarkEnd w:id="2048"/>
      <w:bookmarkEnd w:id="2049"/>
      <w:bookmarkEnd w:id="2050"/>
      <w:bookmarkEnd w:id="2051"/>
      <w:bookmarkEnd w:id="2052"/>
      <w:bookmarkEnd w:id="2053"/>
    </w:p>
    <w:p w14:paraId="3BDD485F" w14:textId="4B863533" w:rsidR="007A15DA" w:rsidRPr="00134D12" w:rsidRDefault="007A15DA" w:rsidP="004C6F99">
      <w:pPr>
        <w:rPr>
          <w:lang w:val="fr-FR"/>
        </w:rPr>
      </w:pPr>
      <w:r w:rsidRPr="00134D12">
        <w:rPr>
          <w:lang w:val="fr-FR"/>
        </w:rPr>
        <w:t>La charge utile WAAS du satellite SES-15 à 129°W et les charges utiles EGNOS des satellites SES</w:t>
      </w:r>
      <w:r w:rsidRPr="00134D12">
        <w:rPr>
          <w:lang w:val="fr-FR"/>
        </w:rPr>
        <w:noBreakHyphen/>
        <w:t>5 et ASTRA-5B respectivement à 5°E et 31,5°E émettent des signaux de navigation du SRNS dans le sens espace vers Terre dans deux bandes, qui font l'objet des Tableaux 3</w:t>
      </w:r>
      <w:r w:rsidR="00272514">
        <w:rPr>
          <w:lang w:val="fr-FR"/>
        </w:rPr>
        <w:t>7</w:t>
      </w:r>
      <w:r w:rsidRPr="00134D12">
        <w:rPr>
          <w:lang w:val="fr-FR"/>
        </w:rPr>
        <w:t xml:space="preserve"> et 3</w:t>
      </w:r>
      <w:r w:rsidR="00272514">
        <w:rPr>
          <w:lang w:val="fr-FR"/>
        </w:rPr>
        <w:t>8</w:t>
      </w:r>
      <w:r w:rsidRPr="00134D12">
        <w:rPr>
          <w:lang w:val="fr-FR"/>
        </w:rPr>
        <w:t xml:space="preserve"> correspondant à ces deux bandes.</w:t>
      </w:r>
    </w:p>
    <w:p w14:paraId="332E4911" w14:textId="4E8A6BB8" w:rsidR="007A15DA" w:rsidRPr="00134D12" w:rsidRDefault="007A15DA" w:rsidP="004C6F99">
      <w:pPr>
        <w:pStyle w:val="Heading2"/>
        <w:rPr>
          <w:lang w:val="fr-FR"/>
        </w:rPr>
      </w:pPr>
      <w:bookmarkStart w:id="2054" w:name="_Toc181632754"/>
      <w:bookmarkStart w:id="2055" w:name="_Toc182918355"/>
      <w:bookmarkStart w:id="2056" w:name="_Toc494718390"/>
      <w:bookmarkStart w:id="2057" w:name="_Toc495943703"/>
      <w:bookmarkStart w:id="2058" w:name="_Toc495943862"/>
      <w:bookmarkStart w:id="2059" w:name="_Toc495944021"/>
      <w:bookmarkStart w:id="2060" w:name="_Toc495944180"/>
      <w:bookmarkStart w:id="2061" w:name="_Toc495944339"/>
      <w:bookmarkStart w:id="2062" w:name="_Toc495944498"/>
      <w:bookmarkStart w:id="2063" w:name="_Toc495944657"/>
      <w:bookmarkStart w:id="2064" w:name="_Toc495944816"/>
      <w:r w:rsidRPr="00134D12">
        <w:rPr>
          <w:lang w:val="fr-FR"/>
        </w:rPr>
        <w:t>7.1</w:t>
      </w:r>
      <w:r w:rsidRPr="00134D12">
        <w:rPr>
          <w:lang w:val="fr-FR"/>
        </w:rPr>
        <w:tab/>
        <w:t>Paramètres d'émission du signal L1</w:t>
      </w:r>
      <w:bookmarkEnd w:id="2054"/>
      <w:bookmarkEnd w:id="2055"/>
    </w:p>
    <w:p w14:paraId="11B5E1E0" w14:textId="77777777" w:rsidR="007A15DA" w:rsidRPr="00134D12" w:rsidRDefault="007A15DA" w:rsidP="004C6F99">
      <w:pPr>
        <w:rPr>
          <w:lang w:val="fr-FR"/>
        </w:rPr>
      </w:pPr>
      <w:r w:rsidRPr="00134D12">
        <w:rPr>
          <w:lang w:val="fr-FR"/>
        </w:rPr>
        <w:t>Les principaux paramètres des émissions du signal L1 sont indiqués dans le Tableau 37.</w:t>
      </w:r>
    </w:p>
    <w:bookmarkEnd w:id="2056"/>
    <w:bookmarkEnd w:id="2057"/>
    <w:bookmarkEnd w:id="2058"/>
    <w:bookmarkEnd w:id="2059"/>
    <w:bookmarkEnd w:id="2060"/>
    <w:bookmarkEnd w:id="2061"/>
    <w:bookmarkEnd w:id="2062"/>
    <w:bookmarkEnd w:id="2063"/>
    <w:bookmarkEnd w:id="2064"/>
    <w:p w14:paraId="09A719E8" w14:textId="77777777" w:rsidR="007A15DA" w:rsidRPr="00134D12" w:rsidRDefault="007A15DA" w:rsidP="004C6F99">
      <w:pPr>
        <w:pStyle w:val="TableNo"/>
        <w:spacing w:before="480"/>
        <w:rPr>
          <w:lang w:val="fr-FR"/>
        </w:rPr>
      </w:pPr>
      <w:r w:rsidRPr="00134D12">
        <w:rPr>
          <w:lang w:val="fr-FR"/>
        </w:rPr>
        <w:t>TABLEAU 37</w:t>
      </w:r>
    </w:p>
    <w:p w14:paraId="6A99905A" w14:textId="45C49B82" w:rsidR="007A15DA" w:rsidRPr="00134D12" w:rsidRDefault="007A15DA" w:rsidP="004C6F99">
      <w:pPr>
        <w:pStyle w:val="Tabletitle"/>
        <w:keepLines/>
        <w:rPr>
          <w:lang w:val="fr-FR"/>
        </w:rPr>
      </w:pPr>
      <w:r w:rsidRPr="00134D12">
        <w:rPr>
          <w:lang w:val="fr-FR"/>
        </w:rPr>
        <w:t>Émissions du signal L1 dans la bande 1 559-1 610 MHz</w:t>
      </w:r>
    </w:p>
    <w:tbl>
      <w:tblPr>
        <w:tblW w:w="9639" w:type="dxa"/>
        <w:jc w:val="center"/>
        <w:tblLayout w:type="fixed"/>
        <w:tblLook w:val="0000" w:firstRow="0" w:lastRow="0" w:firstColumn="0" w:lastColumn="0" w:noHBand="0" w:noVBand="0"/>
      </w:tblPr>
      <w:tblGrid>
        <w:gridCol w:w="5367"/>
        <w:gridCol w:w="4272"/>
      </w:tblGrid>
      <w:tr w:rsidR="007A15DA" w:rsidRPr="00134D12" w14:paraId="1B599520" w14:textId="77777777" w:rsidTr="002F7DC1">
        <w:trPr>
          <w:tblHeader/>
          <w:jc w:val="center"/>
        </w:trPr>
        <w:tc>
          <w:tcPr>
            <w:tcW w:w="4820" w:type="dxa"/>
            <w:tcBorders>
              <w:top w:val="single" w:sz="4" w:space="0" w:color="auto"/>
              <w:left w:val="single" w:sz="4" w:space="0" w:color="auto"/>
              <w:bottom w:val="single" w:sz="4" w:space="0" w:color="auto"/>
              <w:right w:val="single" w:sz="4" w:space="0" w:color="auto"/>
            </w:tcBorders>
            <w:vAlign w:val="center"/>
          </w:tcPr>
          <w:p w14:paraId="2043B9F1" w14:textId="59967715" w:rsidR="007A15DA" w:rsidRPr="00134D12" w:rsidRDefault="007A15DA" w:rsidP="004327B5">
            <w:pPr>
              <w:pStyle w:val="Tablehead"/>
              <w:keepNext w:val="0"/>
              <w:rPr>
                <w:rFonts w:eastAsia="MS PGothic"/>
                <w:lang w:val="fr-FR"/>
              </w:rPr>
            </w:pPr>
            <w:r w:rsidRPr="00134D12">
              <w:rPr>
                <w:rFonts w:eastAsia="MS PGothic"/>
                <w:lang w:val="fr-FR"/>
              </w:rPr>
              <w:t>Paramètre</w:t>
            </w:r>
          </w:p>
        </w:tc>
        <w:tc>
          <w:tcPr>
            <w:tcW w:w="3836" w:type="dxa"/>
            <w:tcBorders>
              <w:top w:val="single" w:sz="4" w:space="0" w:color="auto"/>
              <w:left w:val="single" w:sz="4" w:space="0" w:color="auto"/>
              <w:bottom w:val="single" w:sz="4" w:space="0" w:color="auto"/>
              <w:right w:val="single" w:sz="4" w:space="0" w:color="auto"/>
            </w:tcBorders>
            <w:vAlign w:val="center"/>
          </w:tcPr>
          <w:p w14:paraId="614125F2" w14:textId="77777777" w:rsidR="007A15DA" w:rsidRPr="00134D12" w:rsidRDefault="007A15DA" w:rsidP="004C6F99">
            <w:pPr>
              <w:pStyle w:val="Tablehead"/>
              <w:keepLines/>
              <w:rPr>
                <w:rFonts w:eastAsia="MS PGothic"/>
                <w:lang w:val="fr-FR"/>
              </w:rPr>
            </w:pPr>
            <w:r w:rsidRPr="00134D12">
              <w:rPr>
                <w:rFonts w:eastAsia="MS PGothic"/>
                <w:lang w:val="fr-FR"/>
              </w:rPr>
              <w:t>Valeur du paramètre</w:t>
            </w:r>
          </w:p>
        </w:tc>
      </w:tr>
      <w:tr w:rsidR="007A15DA" w:rsidRPr="00134D12" w14:paraId="23DD6E9B" w14:textId="77777777" w:rsidTr="002F7DC1">
        <w:trPr>
          <w:tblHeader/>
          <w:jc w:val="center"/>
        </w:trPr>
        <w:tc>
          <w:tcPr>
            <w:tcW w:w="4820" w:type="dxa"/>
            <w:tcBorders>
              <w:top w:val="single" w:sz="4" w:space="0" w:color="auto"/>
              <w:left w:val="single" w:sz="4" w:space="0" w:color="auto"/>
              <w:bottom w:val="single" w:sz="4" w:space="0" w:color="auto"/>
              <w:right w:val="single" w:sz="4" w:space="0" w:color="auto"/>
            </w:tcBorders>
            <w:vAlign w:val="center"/>
          </w:tcPr>
          <w:p w14:paraId="56BAA8CB" w14:textId="77777777" w:rsidR="007A15DA" w:rsidRPr="00134D12" w:rsidRDefault="007A15DA" w:rsidP="004327B5">
            <w:pPr>
              <w:pStyle w:val="Tabletext"/>
              <w:jc w:val="left"/>
              <w:rPr>
                <w:rFonts w:eastAsia="MS PGothic"/>
                <w:lang w:val="fr-FR"/>
              </w:rPr>
            </w:pPr>
            <w:r w:rsidRPr="00134D12">
              <w:rPr>
                <w:rFonts w:eastAsia="MS PGothic"/>
                <w:lang w:val="fr-FR"/>
              </w:rPr>
              <w:t>Plage de fréquences du signal (MHz)</w:t>
            </w:r>
          </w:p>
        </w:tc>
        <w:tc>
          <w:tcPr>
            <w:tcW w:w="3836" w:type="dxa"/>
            <w:tcBorders>
              <w:top w:val="single" w:sz="4" w:space="0" w:color="auto"/>
              <w:left w:val="single" w:sz="4" w:space="0" w:color="auto"/>
              <w:bottom w:val="single" w:sz="4" w:space="0" w:color="auto"/>
              <w:right w:val="single" w:sz="4" w:space="0" w:color="auto"/>
            </w:tcBorders>
            <w:vAlign w:val="center"/>
          </w:tcPr>
          <w:p w14:paraId="51EA481D" w14:textId="77777777" w:rsidR="007A15DA" w:rsidRPr="00134D12" w:rsidRDefault="007A15DA" w:rsidP="00AE7DEE">
            <w:pPr>
              <w:pStyle w:val="Tabletext"/>
              <w:keepNext/>
              <w:keepLines/>
              <w:jc w:val="center"/>
              <w:rPr>
                <w:rFonts w:eastAsia="MS PGothic"/>
                <w:szCs w:val="21"/>
                <w:lang w:val="fr-FR"/>
              </w:rPr>
            </w:pPr>
            <w:r w:rsidRPr="00134D12">
              <w:rPr>
                <w:rFonts w:eastAsia="MS PGothic"/>
                <w:szCs w:val="21"/>
                <w:lang w:val="fr-FR"/>
              </w:rPr>
              <w:t>1 575,42 ± 11</w:t>
            </w:r>
          </w:p>
        </w:tc>
      </w:tr>
      <w:tr w:rsidR="007A15DA" w:rsidRPr="00134D12" w14:paraId="6FB79638" w14:textId="77777777" w:rsidTr="002F7DC1">
        <w:trPr>
          <w:tblHeader/>
          <w:jc w:val="center"/>
        </w:trPr>
        <w:tc>
          <w:tcPr>
            <w:tcW w:w="4820" w:type="dxa"/>
            <w:tcBorders>
              <w:top w:val="single" w:sz="4" w:space="0" w:color="auto"/>
              <w:left w:val="single" w:sz="4" w:space="0" w:color="auto"/>
              <w:bottom w:val="single" w:sz="4" w:space="0" w:color="auto"/>
              <w:right w:val="single" w:sz="4" w:space="0" w:color="auto"/>
            </w:tcBorders>
            <w:vAlign w:val="center"/>
          </w:tcPr>
          <w:p w14:paraId="00E903A2" w14:textId="77777777" w:rsidR="007A15DA" w:rsidRPr="00134D12" w:rsidRDefault="007A15DA" w:rsidP="004327B5">
            <w:pPr>
              <w:pStyle w:val="Tabletext"/>
              <w:jc w:val="left"/>
              <w:rPr>
                <w:rFonts w:eastAsia="MS PGothic"/>
                <w:lang w:val="fr-FR"/>
              </w:rPr>
            </w:pPr>
            <w:r w:rsidRPr="00134D12">
              <w:rPr>
                <w:rFonts w:eastAsia="MS PGothic"/>
                <w:lang w:val="fr-FR"/>
              </w:rPr>
              <w:t>Débit d'éléments du code BPA (Méléments/s)</w:t>
            </w:r>
          </w:p>
        </w:tc>
        <w:tc>
          <w:tcPr>
            <w:tcW w:w="3836" w:type="dxa"/>
            <w:tcBorders>
              <w:top w:val="single" w:sz="4" w:space="0" w:color="auto"/>
              <w:left w:val="single" w:sz="4" w:space="0" w:color="auto"/>
              <w:bottom w:val="single" w:sz="4" w:space="0" w:color="auto"/>
              <w:right w:val="single" w:sz="4" w:space="0" w:color="auto"/>
            </w:tcBorders>
            <w:vAlign w:val="center"/>
          </w:tcPr>
          <w:p w14:paraId="063D10BB" w14:textId="77777777" w:rsidR="007A15DA" w:rsidRPr="00134D12" w:rsidRDefault="007A15DA" w:rsidP="00AE7DEE">
            <w:pPr>
              <w:pStyle w:val="Tabletext"/>
              <w:keepNext/>
              <w:keepLines/>
              <w:jc w:val="center"/>
              <w:rPr>
                <w:rFonts w:eastAsia="MS PGothic"/>
                <w:szCs w:val="21"/>
                <w:lang w:val="fr-FR"/>
              </w:rPr>
            </w:pPr>
            <w:r w:rsidRPr="00134D12">
              <w:rPr>
                <w:rFonts w:eastAsia="MS PGothic"/>
                <w:szCs w:val="21"/>
                <w:lang w:val="fr-FR"/>
              </w:rPr>
              <w:t>1,023</w:t>
            </w:r>
          </w:p>
        </w:tc>
      </w:tr>
      <w:tr w:rsidR="007A15DA" w:rsidRPr="00134D12" w14:paraId="61F962D3" w14:textId="77777777" w:rsidTr="002F7DC1">
        <w:trPr>
          <w:tblHeader/>
          <w:jc w:val="center"/>
        </w:trPr>
        <w:tc>
          <w:tcPr>
            <w:tcW w:w="4820" w:type="dxa"/>
            <w:tcBorders>
              <w:top w:val="single" w:sz="4" w:space="0" w:color="auto"/>
              <w:left w:val="single" w:sz="4" w:space="0" w:color="auto"/>
              <w:bottom w:val="single" w:sz="4" w:space="0" w:color="auto"/>
              <w:right w:val="single" w:sz="4" w:space="0" w:color="auto"/>
            </w:tcBorders>
            <w:vAlign w:val="center"/>
          </w:tcPr>
          <w:p w14:paraId="710AE832" w14:textId="77777777" w:rsidR="007A15DA" w:rsidRPr="00134D12" w:rsidRDefault="007A15DA" w:rsidP="004327B5">
            <w:pPr>
              <w:pStyle w:val="Tabletext"/>
              <w:jc w:val="left"/>
              <w:rPr>
                <w:rFonts w:eastAsia="MS PGothic"/>
                <w:szCs w:val="21"/>
                <w:lang w:val="fr-FR"/>
              </w:rPr>
            </w:pPr>
            <w:r w:rsidRPr="00134D12">
              <w:rPr>
                <w:rFonts w:eastAsia="MS PGothic"/>
                <w:szCs w:val="21"/>
                <w:lang w:val="fr-FR"/>
              </w:rPr>
              <w:t>Débits binaires des données de navigation (bits/s)</w:t>
            </w:r>
          </w:p>
        </w:tc>
        <w:tc>
          <w:tcPr>
            <w:tcW w:w="3836" w:type="dxa"/>
            <w:tcBorders>
              <w:top w:val="single" w:sz="4" w:space="0" w:color="auto"/>
              <w:left w:val="single" w:sz="4" w:space="0" w:color="auto"/>
              <w:bottom w:val="single" w:sz="4" w:space="0" w:color="auto"/>
              <w:right w:val="single" w:sz="4" w:space="0" w:color="auto"/>
            </w:tcBorders>
            <w:vAlign w:val="center"/>
          </w:tcPr>
          <w:p w14:paraId="4A7ABEE0" w14:textId="74CF0A4D" w:rsidR="007A15DA" w:rsidRPr="00134D12" w:rsidRDefault="007A15DA" w:rsidP="00AE7DEE">
            <w:pPr>
              <w:pStyle w:val="Tabletext"/>
              <w:keepNext/>
              <w:keepLines/>
              <w:jc w:val="center"/>
              <w:rPr>
                <w:rFonts w:eastAsia="MS PGothic"/>
                <w:szCs w:val="21"/>
                <w:lang w:val="fr-FR"/>
              </w:rPr>
            </w:pPr>
            <w:r w:rsidRPr="00134D12">
              <w:rPr>
                <w:rFonts w:eastAsia="MS PGothic"/>
                <w:szCs w:val="21"/>
                <w:lang w:val="fr-FR"/>
              </w:rPr>
              <w:t>250</w:t>
            </w:r>
          </w:p>
        </w:tc>
      </w:tr>
      <w:tr w:rsidR="007A15DA" w:rsidRPr="00134D12" w14:paraId="0B9842BF" w14:textId="77777777" w:rsidTr="002F7DC1">
        <w:trPr>
          <w:tblHeader/>
          <w:jc w:val="center"/>
        </w:trPr>
        <w:tc>
          <w:tcPr>
            <w:tcW w:w="4820" w:type="dxa"/>
            <w:tcBorders>
              <w:top w:val="single" w:sz="4" w:space="0" w:color="auto"/>
              <w:left w:val="single" w:sz="4" w:space="0" w:color="auto"/>
              <w:bottom w:val="single" w:sz="4" w:space="0" w:color="auto"/>
              <w:right w:val="single" w:sz="4" w:space="0" w:color="auto"/>
            </w:tcBorders>
            <w:vAlign w:val="center"/>
          </w:tcPr>
          <w:p w14:paraId="3751357C" w14:textId="77777777" w:rsidR="007A15DA" w:rsidRPr="00134D12" w:rsidRDefault="007A15DA" w:rsidP="004C6F99">
            <w:pPr>
              <w:pStyle w:val="Tabletext"/>
              <w:jc w:val="left"/>
              <w:rPr>
                <w:rFonts w:eastAsia="MS PGothic"/>
                <w:szCs w:val="21"/>
                <w:lang w:val="fr-FR"/>
              </w:rPr>
            </w:pPr>
            <w:r w:rsidRPr="00134D12">
              <w:rPr>
                <w:rFonts w:eastAsia="MS PGothic"/>
                <w:lang w:val="fr-FR"/>
              </w:rPr>
              <w:t>Débits de symboles des données de navigation (symboles/s)</w:t>
            </w:r>
          </w:p>
        </w:tc>
        <w:tc>
          <w:tcPr>
            <w:tcW w:w="3836" w:type="dxa"/>
            <w:tcBorders>
              <w:top w:val="single" w:sz="4" w:space="0" w:color="auto"/>
              <w:left w:val="single" w:sz="4" w:space="0" w:color="auto"/>
              <w:bottom w:val="single" w:sz="4" w:space="0" w:color="auto"/>
              <w:right w:val="single" w:sz="4" w:space="0" w:color="auto"/>
            </w:tcBorders>
          </w:tcPr>
          <w:p w14:paraId="417DA10D" w14:textId="77777777" w:rsidR="007A15DA" w:rsidRPr="00134D12" w:rsidRDefault="007A15DA" w:rsidP="00AE7DEE">
            <w:pPr>
              <w:pStyle w:val="Tabletext"/>
              <w:jc w:val="center"/>
              <w:rPr>
                <w:rFonts w:eastAsia="MS PGothic"/>
                <w:szCs w:val="21"/>
                <w:lang w:val="fr-FR"/>
              </w:rPr>
            </w:pPr>
            <w:r w:rsidRPr="00134D12">
              <w:rPr>
                <w:rFonts w:eastAsia="MS PGothic"/>
                <w:lang w:val="fr-FR"/>
              </w:rPr>
              <w:t>500</w:t>
            </w:r>
          </w:p>
        </w:tc>
      </w:tr>
      <w:tr w:rsidR="007A15DA" w:rsidRPr="00134D12" w14:paraId="3F2EA91C" w14:textId="77777777" w:rsidTr="002F7DC1">
        <w:trPr>
          <w:tblHeader/>
          <w:jc w:val="center"/>
        </w:trPr>
        <w:tc>
          <w:tcPr>
            <w:tcW w:w="4820" w:type="dxa"/>
            <w:tcBorders>
              <w:top w:val="single" w:sz="4" w:space="0" w:color="auto"/>
              <w:left w:val="single" w:sz="4" w:space="0" w:color="auto"/>
              <w:bottom w:val="single" w:sz="4" w:space="0" w:color="auto"/>
              <w:right w:val="single" w:sz="4" w:space="0" w:color="auto"/>
            </w:tcBorders>
            <w:vAlign w:val="center"/>
          </w:tcPr>
          <w:p w14:paraId="6B4556C0" w14:textId="77777777" w:rsidR="007A15DA" w:rsidRPr="00134D12" w:rsidRDefault="007A15DA" w:rsidP="004C6F99">
            <w:pPr>
              <w:pStyle w:val="Tabletext"/>
              <w:jc w:val="left"/>
              <w:rPr>
                <w:rFonts w:eastAsia="MS PGothic"/>
                <w:lang w:val="fr-FR"/>
              </w:rPr>
            </w:pPr>
            <w:r w:rsidRPr="00134D12">
              <w:rPr>
                <w:rFonts w:eastAsia="MS PGothic"/>
                <w:lang w:val="fr-FR"/>
              </w:rPr>
              <w:t>Méthode de modulation du signal</w:t>
            </w:r>
          </w:p>
        </w:tc>
        <w:tc>
          <w:tcPr>
            <w:tcW w:w="3836" w:type="dxa"/>
            <w:tcBorders>
              <w:top w:val="single" w:sz="4" w:space="0" w:color="auto"/>
              <w:left w:val="single" w:sz="4" w:space="0" w:color="auto"/>
              <w:bottom w:val="single" w:sz="4" w:space="0" w:color="auto"/>
              <w:right w:val="single" w:sz="4" w:space="0" w:color="auto"/>
            </w:tcBorders>
            <w:vAlign w:val="center"/>
          </w:tcPr>
          <w:p w14:paraId="5E1DFAE2" w14:textId="77777777" w:rsidR="007A15DA" w:rsidRPr="00134D12" w:rsidRDefault="007A15DA" w:rsidP="00AE7DEE">
            <w:pPr>
              <w:pStyle w:val="Tabletext"/>
              <w:jc w:val="center"/>
              <w:rPr>
                <w:rFonts w:eastAsia="MS PGothic"/>
                <w:szCs w:val="21"/>
                <w:lang w:val="fr-FR"/>
              </w:rPr>
            </w:pPr>
            <w:r w:rsidRPr="00134D12">
              <w:rPr>
                <w:rFonts w:eastAsia="MS PGothic"/>
                <w:szCs w:val="21"/>
                <w:lang w:val="fr-FR"/>
              </w:rPr>
              <w:t>MDPB-R(1)</w:t>
            </w:r>
            <w:r w:rsidRPr="00134D12">
              <w:rPr>
                <w:rFonts w:eastAsia="MS PGothic"/>
                <w:szCs w:val="21"/>
                <w:lang w:val="fr-FR"/>
              </w:rPr>
              <w:br/>
            </w:r>
            <w:r w:rsidRPr="00134D12">
              <w:rPr>
                <w:rFonts w:eastAsia="MS PGothic"/>
                <w:lang w:val="fr-FR"/>
              </w:rPr>
              <w:t>(voir Note 1)</w:t>
            </w:r>
          </w:p>
        </w:tc>
      </w:tr>
      <w:tr w:rsidR="007A15DA" w:rsidRPr="00134D12" w14:paraId="477F89BC" w14:textId="77777777" w:rsidTr="002F7DC1">
        <w:trPr>
          <w:tblHeader/>
          <w:jc w:val="center"/>
        </w:trPr>
        <w:tc>
          <w:tcPr>
            <w:tcW w:w="4820" w:type="dxa"/>
            <w:tcBorders>
              <w:top w:val="single" w:sz="4" w:space="0" w:color="auto"/>
              <w:left w:val="single" w:sz="4" w:space="0" w:color="auto"/>
              <w:bottom w:val="single" w:sz="4" w:space="0" w:color="auto"/>
              <w:right w:val="single" w:sz="4" w:space="0" w:color="auto"/>
            </w:tcBorders>
            <w:vAlign w:val="center"/>
          </w:tcPr>
          <w:p w14:paraId="7C1A7E6B" w14:textId="77777777" w:rsidR="007A15DA" w:rsidRPr="00134D12" w:rsidRDefault="007A15DA" w:rsidP="004C6F99">
            <w:pPr>
              <w:pStyle w:val="Tabletext"/>
              <w:jc w:val="left"/>
              <w:rPr>
                <w:rFonts w:eastAsia="MS PGothic"/>
                <w:lang w:val="fr-FR"/>
              </w:rPr>
            </w:pPr>
            <w:r w:rsidRPr="00134D12">
              <w:rPr>
                <w:rFonts w:eastAsia="MS PGothic"/>
                <w:lang w:val="fr-FR"/>
              </w:rPr>
              <w:t xml:space="preserve">Polarisation </w:t>
            </w:r>
          </w:p>
        </w:tc>
        <w:tc>
          <w:tcPr>
            <w:tcW w:w="3836" w:type="dxa"/>
            <w:tcBorders>
              <w:top w:val="single" w:sz="4" w:space="0" w:color="auto"/>
              <w:left w:val="single" w:sz="4" w:space="0" w:color="auto"/>
              <w:bottom w:val="single" w:sz="4" w:space="0" w:color="auto"/>
              <w:right w:val="single" w:sz="4" w:space="0" w:color="auto"/>
            </w:tcBorders>
            <w:vAlign w:val="center"/>
          </w:tcPr>
          <w:p w14:paraId="1F70DA9D" w14:textId="77777777" w:rsidR="007A15DA" w:rsidRPr="00134D12" w:rsidRDefault="007A15DA" w:rsidP="00AE7DEE">
            <w:pPr>
              <w:pStyle w:val="Tabletext"/>
              <w:jc w:val="center"/>
              <w:rPr>
                <w:rFonts w:eastAsia="MS PGothic"/>
                <w:szCs w:val="21"/>
                <w:lang w:val="fr-FR"/>
              </w:rPr>
            </w:pPr>
            <w:r w:rsidRPr="00134D12">
              <w:rPr>
                <w:rFonts w:eastAsia="MS PGothic"/>
                <w:szCs w:val="21"/>
                <w:lang w:val="fr-FR"/>
              </w:rPr>
              <w:t>circulaire dextrogyre</w:t>
            </w:r>
          </w:p>
        </w:tc>
      </w:tr>
      <w:tr w:rsidR="007A15DA" w:rsidRPr="00134D12" w14:paraId="62ABE13D" w14:textId="77777777" w:rsidTr="002F7DC1">
        <w:trPr>
          <w:tblHeader/>
          <w:jc w:val="center"/>
        </w:trPr>
        <w:tc>
          <w:tcPr>
            <w:tcW w:w="4820" w:type="dxa"/>
            <w:tcBorders>
              <w:top w:val="single" w:sz="4" w:space="0" w:color="auto"/>
              <w:left w:val="single" w:sz="4" w:space="0" w:color="auto"/>
              <w:bottom w:val="single" w:sz="4" w:space="0" w:color="auto"/>
              <w:right w:val="single" w:sz="4" w:space="0" w:color="auto"/>
            </w:tcBorders>
            <w:vAlign w:val="center"/>
          </w:tcPr>
          <w:p w14:paraId="02D3BCD4" w14:textId="77777777" w:rsidR="007A15DA" w:rsidRPr="00134D12" w:rsidRDefault="007A15DA" w:rsidP="004C6F99">
            <w:pPr>
              <w:pStyle w:val="Tabletext"/>
              <w:jc w:val="left"/>
              <w:rPr>
                <w:rFonts w:eastAsia="MS PGothic"/>
                <w:lang w:val="fr-FR"/>
              </w:rPr>
            </w:pPr>
            <w:r w:rsidRPr="00134D12">
              <w:rPr>
                <w:rFonts w:eastAsia="MS PGothic"/>
                <w:lang w:val="fr-FR"/>
              </w:rPr>
              <w:t>Ellipticité (dB)</w:t>
            </w:r>
          </w:p>
        </w:tc>
        <w:tc>
          <w:tcPr>
            <w:tcW w:w="3836" w:type="dxa"/>
            <w:tcBorders>
              <w:top w:val="single" w:sz="4" w:space="0" w:color="auto"/>
              <w:left w:val="single" w:sz="4" w:space="0" w:color="auto"/>
              <w:bottom w:val="single" w:sz="4" w:space="0" w:color="auto"/>
              <w:right w:val="single" w:sz="4" w:space="0" w:color="auto"/>
            </w:tcBorders>
            <w:vAlign w:val="center"/>
          </w:tcPr>
          <w:p w14:paraId="0FFFC817" w14:textId="77777777" w:rsidR="007A15DA" w:rsidRPr="00134D12" w:rsidRDefault="007A15DA" w:rsidP="00AE7DEE">
            <w:pPr>
              <w:pStyle w:val="Tabletext"/>
              <w:jc w:val="center"/>
              <w:rPr>
                <w:rFonts w:eastAsia="MS PGothic"/>
                <w:szCs w:val="21"/>
                <w:lang w:val="fr-FR"/>
              </w:rPr>
            </w:pPr>
            <w:r w:rsidRPr="00134D12">
              <w:rPr>
                <w:rFonts w:eastAsia="MS PGothic"/>
                <w:szCs w:val="21"/>
                <w:lang w:val="fr-FR"/>
              </w:rPr>
              <w:t>2,0 maximum</w:t>
            </w:r>
          </w:p>
        </w:tc>
      </w:tr>
      <w:tr w:rsidR="007A15DA" w:rsidRPr="00134D12" w14:paraId="338BC9C9" w14:textId="77777777" w:rsidTr="002F7DC1">
        <w:trPr>
          <w:tblHeader/>
          <w:jc w:val="center"/>
        </w:trPr>
        <w:tc>
          <w:tcPr>
            <w:tcW w:w="4820" w:type="dxa"/>
            <w:tcBorders>
              <w:top w:val="single" w:sz="4" w:space="0" w:color="auto"/>
              <w:left w:val="single" w:sz="4" w:space="0" w:color="auto"/>
              <w:bottom w:val="single" w:sz="4" w:space="0" w:color="auto"/>
              <w:right w:val="single" w:sz="4" w:space="0" w:color="auto"/>
            </w:tcBorders>
            <w:vAlign w:val="center"/>
          </w:tcPr>
          <w:p w14:paraId="76ECCB8E" w14:textId="77777777" w:rsidR="007A15DA" w:rsidRPr="00134D12" w:rsidRDefault="007A15DA" w:rsidP="004C6F99">
            <w:pPr>
              <w:pStyle w:val="Tabletext"/>
              <w:jc w:val="left"/>
              <w:rPr>
                <w:rFonts w:eastAsia="MS PGothic"/>
                <w:lang w:val="fr-FR"/>
              </w:rPr>
            </w:pPr>
            <w:r w:rsidRPr="00134D12">
              <w:rPr>
                <w:lang w:val="fr-FR"/>
              </w:rPr>
              <w:t xml:space="preserve">Niveau de puissance minimale reçue </w:t>
            </w:r>
            <w:r w:rsidRPr="00134D12">
              <w:rPr>
                <w:rFonts w:eastAsia="MS PGothic"/>
                <w:lang w:val="fr-FR"/>
              </w:rPr>
              <w:t>à la sortie de l'antenne de référence (dBW)</w:t>
            </w:r>
          </w:p>
        </w:tc>
        <w:tc>
          <w:tcPr>
            <w:tcW w:w="3836" w:type="dxa"/>
            <w:tcBorders>
              <w:top w:val="single" w:sz="4" w:space="0" w:color="auto"/>
              <w:left w:val="single" w:sz="4" w:space="0" w:color="auto"/>
              <w:bottom w:val="single" w:sz="4" w:space="0" w:color="auto"/>
              <w:right w:val="single" w:sz="4" w:space="0" w:color="auto"/>
            </w:tcBorders>
            <w:vAlign w:val="center"/>
          </w:tcPr>
          <w:p w14:paraId="754A0417" w14:textId="77777777" w:rsidR="007A15DA" w:rsidRPr="00134D12" w:rsidRDefault="007A15DA" w:rsidP="00AE7DEE">
            <w:pPr>
              <w:pStyle w:val="Tabletext"/>
              <w:jc w:val="center"/>
              <w:rPr>
                <w:rFonts w:eastAsia="MS PGothic"/>
                <w:szCs w:val="21"/>
                <w:lang w:val="fr-FR"/>
              </w:rPr>
            </w:pPr>
            <w:r w:rsidRPr="00134D12">
              <w:rPr>
                <w:rFonts w:eastAsia="MS PGothic"/>
                <w:lang w:val="fr-FR"/>
              </w:rPr>
              <w:t xml:space="preserve">−158,5 </w:t>
            </w:r>
            <w:r w:rsidRPr="00134D12">
              <w:rPr>
                <w:rFonts w:eastAsia="MS PGothic"/>
                <w:lang w:val="fr-FR"/>
              </w:rPr>
              <w:br/>
              <w:t>(voir Note 2)</w:t>
            </w:r>
          </w:p>
        </w:tc>
      </w:tr>
      <w:tr w:rsidR="007A15DA" w:rsidRPr="00134D12" w14:paraId="5BB3906C" w14:textId="77777777" w:rsidTr="002F7DC1">
        <w:trPr>
          <w:tblHeader/>
          <w:jc w:val="center"/>
        </w:trPr>
        <w:tc>
          <w:tcPr>
            <w:tcW w:w="4820" w:type="dxa"/>
            <w:tcBorders>
              <w:top w:val="single" w:sz="4" w:space="0" w:color="auto"/>
              <w:left w:val="single" w:sz="4" w:space="0" w:color="auto"/>
              <w:bottom w:val="single" w:sz="4" w:space="0" w:color="auto"/>
              <w:right w:val="single" w:sz="4" w:space="0" w:color="auto"/>
            </w:tcBorders>
            <w:vAlign w:val="center"/>
          </w:tcPr>
          <w:p w14:paraId="14C8FF5C" w14:textId="77777777" w:rsidR="007A15DA" w:rsidRPr="00134D12" w:rsidRDefault="007A15DA" w:rsidP="004C6F99">
            <w:pPr>
              <w:pStyle w:val="Tabletext"/>
              <w:jc w:val="left"/>
              <w:rPr>
                <w:rFonts w:eastAsia="MS PGothic"/>
                <w:lang w:val="fr-FR"/>
              </w:rPr>
            </w:pPr>
            <w:r w:rsidRPr="00134D12">
              <w:rPr>
                <w:rFonts w:eastAsia="MS PGothic"/>
                <w:lang w:val="fr-FR"/>
              </w:rPr>
              <w:t>Largeur de bande à 3 dB du filtre d'émission RF (MHz)</w:t>
            </w:r>
          </w:p>
        </w:tc>
        <w:tc>
          <w:tcPr>
            <w:tcW w:w="3836" w:type="dxa"/>
            <w:tcBorders>
              <w:top w:val="single" w:sz="4" w:space="0" w:color="auto"/>
              <w:left w:val="single" w:sz="4" w:space="0" w:color="auto"/>
              <w:bottom w:val="single" w:sz="4" w:space="0" w:color="auto"/>
              <w:right w:val="single" w:sz="4" w:space="0" w:color="auto"/>
            </w:tcBorders>
          </w:tcPr>
          <w:p w14:paraId="7DF93001" w14:textId="77777777" w:rsidR="007A15DA" w:rsidRPr="00134D12" w:rsidRDefault="007A15DA" w:rsidP="00AE7DEE">
            <w:pPr>
              <w:pStyle w:val="Tabletext"/>
              <w:jc w:val="center"/>
              <w:rPr>
                <w:rFonts w:eastAsia="MS PGothic"/>
                <w:szCs w:val="21"/>
                <w:lang w:val="fr-FR"/>
              </w:rPr>
            </w:pPr>
            <w:r w:rsidRPr="00134D12">
              <w:rPr>
                <w:rFonts w:eastAsia="MS PGothic"/>
                <w:szCs w:val="21"/>
                <w:lang w:val="fr-FR"/>
              </w:rPr>
              <w:t>24,0</w:t>
            </w:r>
          </w:p>
        </w:tc>
      </w:tr>
      <w:tr w:rsidR="007A15DA" w:rsidRPr="0026318C" w14:paraId="55EDE605" w14:textId="77777777" w:rsidTr="002F7DC1">
        <w:trPr>
          <w:tblHeader/>
          <w:jc w:val="center"/>
        </w:trPr>
        <w:tc>
          <w:tcPr>
            <w:tcW w:w="8656" w:type="dxa"/>
            <w:gridSpan w:val="2"/>
            <w:tcBorders>
              <w:top w:val="single" w:sz="4" w:space="0" w:color="auto"/>
            </w:tcBorders>
            <w:vAlign w:val="center"/>
          </w:tcPr>
          <w:p w14:paraId="12B85508" w14:textId="77777777" w:rsidR="007A15DA" w:rsidRPr="00134D12" w:rsidRDefault="007A15DA" w:rsidP="004C6F99">
            <w:pPr>
              <w:pStyle w:val="Tablelegend"/>
              <w:ind w:left="-85" w:firstLine="0"/>
              <w:rPr>
                <w:i/>
                <w:iCs/>
                <w:lang w:val="fr-FR"/>
              </w:rPr>
            </w:pPr>
            <w:r w:rsidRPr="00134D12">
              <w:rPr>
                <w:i/>
                <w:iCs/>
                <w:lang w:val="fr-FR"/>
              </w:rPr>
              <w:t>Notes relatives au Tableau 37:</w:t>
            </w:r>
          </w:p>
          <w:p w14:paraId="44A2C68F" w14:textId="70A1DFB5" w:rsidR="007A15DA" w:rsidRPr="00134D12" w:rsidRDefault="007A15DA" w:rsidP="004C6F99">
            <w:pPr>
              <w:pStyle w:val="Tablelegend"/>
              <w:ind w:left="-85" w:firstLine="0"/>
              <w:rPr>
                <w:lang w:val="fr-FR"/>
              </w:rPr>
            </w:pPr>
            <w:r w:rsidRPr="00134D12">
              <w:rPr>
                <w:lang w:val="fr-FR"/>
              </w:rPr>
              <w:t xml:space="preserve">NOTE 1 </w:t>
            </w:r>
            <w:r w:rsidR="00AE7DEE" w:rsidRPr="00134D12">
              <w:rPr>
                <w:lang w:val="fr-FR"/>
              </w:rPr>
              <w:t xml:space="preserve">– </w:t>
            </w:r>
            <w:r w:rsidRPr="00134D12">
              <w:rPr>
                <w:lang w:val="fr-FR"/>
              </w:rPr>
              <w:t>Pour les paramètres du SRNS, MDPB-R(</w:t>
            </w:r>
            <w:r w:rsidRPr="00134D12">
              <w:rPr>
                <w:i/>
                <w:lang w:val="fr-FR"/>
              </w:rPr>
              <w:t>n</w:t>
            </w:r>
            <w:r w:rsidRPr="00134D12">
              <w:rPr>
                <w:lang w:val="fr-FR"/>
              </w:rPr>
              <w:t xml:space="preserve">) désigne une modulation par déplacement de phase bivalente utilisant des éléments rectangulaires avec un débit d'éléments de </w:t>
            </w:r>
            <w:r w:rsidRPr="00134D12">
              <w:rPr>
                <w:i/>
                <w:lang w:val="fr-FR"/>
              </w:rPr>
              <w:t>n</w:t>
            </w:r>
            <w:r w:rsidRPr="00134D12">
              <w:rPr>
                <w:lang w:val="fr-FR"/>
              </w:rPr>
              <w:t> </w:t>
            </w:r>
            <w:r w:rsidRPr="00134D12">
              <w:rPr>
                <w:lang w:val="fr-FR"/>
              </w:rPr>
              <w:sym w:font="Symbol" w:char="F0B4"/>
            </w:r>
            <w:r w:rsidRPr="00134D12">
              <w:rPr>
                <w:lang w:val="fr-FR"/>
              </w:rPr>
              <w:t> 1,023 (Méléments/s).</w:t>
            </w:r>
          </w:p>
          <w:p w14:paraId="33A82DB2" w14:textId="6E0C2C3D" w:rsidR="007A15DA" w:rsidRPr="00134D12" w:rsidRDefault="007A15DA" w:rsidP="004C6F99">
            <w:pPr>
              <w:pStyle w:val="Tablelegend"/>
              <w:ind w:left="-85" w:firstLine="0"/>
              <w:rPr>
                <w:rFonts w:eastAsia="MS PGothic"/>
                <w:szCs w:val="21"/>
                <w:lang w:val="fr-FR"/>
              </w:rPr>
            </w:pPr>
            <w:r w:rsidRPr="00134D12">
              <w:rPr>
                <w:lang w:val="fr-FR"/>
              </w:rPr>
              <w:t xml:space="preserve">NOTE 2 </w:t>
            </w:r>
            <w:r w:rsidR="00AE7DEE" w:rsidRPr="00134D12">
              <w:rPr>
                <w:lang w:val="fr-FR"/>
              </w:rPr>
              <w:t xml:space="preserve">– </w:t>
            </w:r>
            <w:r w:rsidRPr="00134D12">
              <w:rPr>
                <w:lang w:val="fr-FR"/>
              </w:rPr>
              <w:t>La puissance minimale reçue est mesurée à la sortie d'une antenne de réception d'utilisateur de référence à polarisation rectiligne de 3 dBi (située près du sol) pour l'orientation normale la plus défavorable lorsque l'angle d'élévation du satellite est supérieur à 5 degrés au-dessus du plan horizontal.</w:t>
            </w:r>
          </w:p>
        </w:tc>
      </w:tr>
    </w:tbl>
    <w:p w14:paraId="229E3E49" w14:textId="5BCF1015" w:rsidR="007A15DA" w:rsidRPr="00134D12" w:rsidRDefault="007A15DA" w:rsidP="004C6F99">
      <w:pPr>
        <w:pStyle w:val="Heading2"/>
        <w:rPr>
          <w:lang w:val="fr-FR"/>
        </w:rPr>
      </w:pPr>
      <w:bookmarkStart w:id="2065" w:name="_Toc181632755"/>
      <w:bookmarkStart w:id="2066" w:name="_Toc182918356"/>
      <w:bookmarkStart w:id="2067" w:name="_Toc494718391"/>
      <w:bookmarkStart w:id="2068" w:name="_Toc495943704"/>
      <w:bookmarkStart w:id="2069" w:name="_Toc495943863"/>
      <w:bookmarkStart w:id="2070" w:name="_Toc495944022"/>
      <w:bookmarkStart w:id="2071" w:name="_Toc495944181"/>
      <w:bookmarkStart w:id="2072" w:name="_Toc495944340"/>
      <w:bookmarkStart w:id="2073" w:name="_Toc495944499"/>
      <w:bookmarkStart w:id="2074" w:name="_Toc495944658"/>
      <w:bookmarkStart w:id="2075" w:name="_Toc495944817"/>
      <w:r w:rsidRPr="00134D12">
        <w:rPr>
          <w:lang w:val="fr-FR"/>
        </w:rPr>
        <w:t>7.2</w:t>
      </w:r>
      <w:r w:rsidRPr="00134D12">
        <w:rPr>
          <w:lang w:val="fr-FR"/>
        </w:rPr>
        <w:tab/>
        <w:t>Paramètres d'émission du signal L5</w:t>
      </w:r>
      <w:bookmarkEnd w:id="2065"/>
      <w:bookmarkEnd w:id="2066"/>
    </w:p>
    <w:p w14:paraId="2BC842A6" w14:textId="77777777" w:rsidR="007A15DA" w:rsidRPr="00134D12" w:rsidRDefault="007A15DA" w:rsidP="004C6F99">
      <w:pPr>
        <w:rPr>
          <w:lang w:val="fr-FR"/>
        </w:rPr>
      </w:pPr>
      <w:r w:rsidRPr="00134D12">
        <w:rPr>
          <w:lang w:val="fr-FR"/>
        </w:rPr>
        <w:t>Les principaux paramètres des émissions du signal L5 sont indiqués dans le Tableau 38.</w:t>
      </w:r>
    </w:p>
    <w:bookmarkEnd w:id="2067"/>
    <w:bookmarkEnd w:id="2068"/>
    <w:bookmarkEnd w:id="2069"/>
    <w:bookmarkEnd w:id="2070"/>
    <w:bookmarkEnd w:id="2071"/>
    <w:bookmarkEnd w:id="2072"/>
    <w:bookmarkEnd w:id="2073"/>
    <w:bookmarkEnd w:id="2074"/>
    <w:bookmarkEnd w:id="2075"/>
    <w:p w14:paraId="3CB1A2C3" w14:textId="77777777" w:rsidR="007A15DA" w:rsidRPr="00134D12" w:rsidRDefault="007A15DA" w:rsidP="004C6F99">
      <w:pPr>
        <w:pStyle w:val="TableNo"/>
        <w:rPr>
          <w:lang w:val="fr-FR"/>
        </w:rPr>
      </w:pPr>
      <w:r w:rsidRPr="00134D12">
        <w:rPr>
          <w:lang w:val="fr-FR"/>
        </w:rPr>
        <w:lastRenderedPageBreak/>
        <w:t>TABLEAU 38</w:t>
      </w:r>
    </w:p>
    <w:p w14:paraId="05BDDF1F" w14:textId="710EF138" w:rsidR="007A15DA" w:rsidRPr="00134D12" w:rsidRDefault="007A15DA" w:rsidP="004C6F99">
      <w:pPr>
        <w:pStyle w:val="Tabletitle"/>
        <w:rPr>
          <w:lang w:val="fr-FR"/>
        </w:rPr>
      </w:pPr>
      <w:r w:rsidRPr="00134D12">
        <w:rPr>
          <w:lang w:val="fr-FR"/>
        </w:rPr>
        <w:t>Émissions du signal L5 dans la bande 1 164-1 215 MHz</w:t>
      </w:r>
    </w:p>
    <w:tbl>
      <w:tblPr>
        <w:tblW w:w="9639" w:type="dxa"/>
        <w:jc w:val="center"/>
        <w:tblLayout w:type="fixed"/>
        <w:tblLook w:val="0000" w:firstRow="0" w:lastRow="0" w:firstColumn="0" w:lastColumn="0" w:noHBand="0" w:noVBand="0"/>
      </w:tblPr>
      <w:tblGrid>
        <w:gridCol w:w="5736"/>
        <w:gridCol w:w="3903"/>
      </w:tblGrid>
      <w:tr w:rsidR="007A15DA" w:rsidRPr="00134D12" w14:paraId="3A40164C" w14:textId="77777777" w:rsidTr="002F7DC1">
        <w:trPr>
          <w:tblHeader/>
          <w:jc w:val="center"/>
        </w:trPr>
        <w:tc>
          <w:tcPr>
            <w:tcW w:w="4820" w:type="dxa"/>
            <w:tcBorders>
              <w:top w:val="single" w:sz="4" w:space="0" w:color="auto"/>
              <w:left w:val="single" w:sz="4" w:space="0" w:color="auto"/>
              <w:bottom w:val="single" w:sz="4" w:space="0" w:color="auto"/>
              <w:right w:val="single" w:sz="4" w:space="0" w:color="auto"/>
            </w:tcBorders>
            <w:vAlign w:val="center"/>
          </w:tcPr>
          <w:p w14:paraId="6025584A" w14:textId="1FDCAC97" w:rsidR="007A15DA" w:rsidRPr="00134D12" w:rsidRDefault="007A15DA" w:rsidP="004C6F99">
            <w:pPr>
              <w:pStyle w:val="Tablehead"/>
              <w:keepLines/>
              <w:rPr>
                <w:rFonts w:eastAsia="MS PGothic"/>
                <w:lang w:val="fr-FR"/>
              </w:rPr>
            </w:pPr>
            <w:r w:rsidRPr="00134D12">
              <w:rPr>
                <w:rFonts w:eastAsia="MS PGothic"/>
                <w:lang w:val="fr-FR"/>
              </w:rPr>
              <w:t>Paramètre</w:t>
            </w:r>
          </w:p>
        </w:tc>
        <w:tc>
          <w:tcPr>
            <w:tcW w:w="3280" w:type="dxa"/>
            <w:tcBorders>
              <w:top w:val="single" w:sz="4" w:space="0" w:color="auto"/>
              <w:left w:val="single" w:sz="4" w:space="0" w:color="auto"/>
              <w:bottom w:val="single" w:sz="4" w:space="0" w:color="auto"/>
              <w:right w:val="single" w:sz="4" w:space="0" w:color="auto"/>
            </w:tcBorders>
            <w:vAlign w:val="center"/>
          </w:tcPr>
          <w:p w14:paraId="13B8F949" w14:textId="77777777" w:rsidR="007A15DA" w:rsidRPr="00134D12" w:rsidRDefault="007A15DA" w:rsidP="004C6F99">
            <w:pPr>
              <w:pStyle w:val="Tablehead"/>
              <w:keepLines/>
              <w:rPr>
                <w:rFonts w:eastAsia="MS PGothic"/>
                <w:lang w:val="fr-FR"/>
              </w:rPr>
            </w:pPr>
            <w:r w:rsidRPr="00134D12">
              <w:rPr>
                <w:rFonts w:eastAsia="MS PGothic"/>
                <w:lang w:val="fr-FR"/>
              </w:rPr>
              <w:t>Valeur du paramètre</w:t>
            </w:r>
          </w:p>
        </w:tc>
      </w:tr>
      <w:tr w:rsidR="007A15DA" w:rsidRPr="00134D12" w14:paraId="2466A948" w14:textId="77777777" w:rsidTr="002F7DC1">
        <w:trPr>
          <w:tblHeader/>
          <w:jc w:val="center"/>
        </w:trPr>
        <w:tc>
          <w:tcPr>
            <w:tcW w:w="4820" w:type="dxa"/>
            <w:tcBorders>
              <w:top w:val="single" w:sz="4" w:space="0" w:color="auto"/>
              <w:left w:val="single" w:sz="4" w:space="0" w:color="auto"/>
              <w:bottom w:val="single" w:sz="4" w:space="0" w:color="auto"/>
              <w:right w:val="single" w:sz="4" w:space="0" w:color="auto"/>
            </w:tcBorders>
            <w:vAlign w:val="center"/>
          </w:tcPr>
          <w:p w14:paraId="47A444F7" w14:textId="77777777" w:rsidR="007A15DA" w:rsidRPr="00134D12" w:rsidRDefault="007A15DA" w:rsidP="004C6F99">
            <w:pPr>
              <w:pStyle w:val="Tabletext"/>
              <w:jc w:val="left"/>
              <w:rPr>
                <w:rFonts w:eastAsia="MS PGothic"/>
                <w:lang w:val="fr-FR"/>
              </w:rPr>
            </w:pPr>
            <w:r w:rsidRPr="00134D12">
              <w:rPr>
                <w:rFonts w:eastAsia="MS PGothic"/>
                <w:lang w:val="fr-FR"/>
              </w:rPr>
              <w:t>Plage de fréquences du signal (MHz)</w:t>
            </w:r>
          </w:p>
        </w:tc>
        <w:tc>
          <w:tcPr>
            <w:tcW w:w="3280" w:type="dxa"/>
            <w:tcBorders>
              <w:top w:val="single" w:sz="4" w:space="0" w:color="auto"/>
              <w:left w:val="single" w:sz="4" w:space="0" w:color="auto"/>
              <w:bottom w:val="single" w:sz="4" w:space="0" w:color="auto"/>
              <w:right w:val="single" w:sz="4" w:space="0" w:color="auto"/>
            </w:tcBorders>
            <w:vAlign w:val="center"/>
          </w:tcPr>
          <w:p w14:paraId="03F68C07" w14:textId="77777777" w:rsidR="007A15DA" w:rsidRPr="00134D12" w:rsidRDefault="007A15DA" w:rsidP="0006655E">
            <w:pPr>
              <w:pStyle w:val="Tabletext"/>
              <w:jc w:val="center"/>
              <w:rPr>
                <w:rFonts w:eastAsia="MS PGothic"/>
                <w:szCs w:val="21"/>
                <w:lang w:val="fr-FR"/>
              </w:rPr>
            </w:pPr>
            <w:r w:rsidRPr="00134D12">
              <w:rPr>
                <w:rFonts w:eastAsia="MS PGothic"/>
                <w:szCs w:val="21"/>
                <w:lang w:val="fr-FR"/>
              </w:rPr>
              <w:t>1 176,45 ± 11</w:t>
            </w:r>
          </w:p>
        </w:tc>
      </w:tr>
      <w:tr w:rsidR="007A15DA" w:rsidRPr="00134D12" w14:paraId="51F4A396" w14:textId="77777777" w:rsidTr="002F7DC1">
        <w:trPr>
          <w:tblHeader/>
          <w:jc w:val="center"/>
        </w:trPr>
        <w:tc>
          <w:tcPr>
            <w:tcW w:w="4820" w:type="dxa"/>
            <w:tcBorders>
              <w:top w:val="single" w:sz="4" w:space="0" w:color="auto"/>
              <w:left w:val="single" w:sz="4" w:space="0" w:color="auto"/>
              <w:bottom w:val="single" w:sz="4" w:space="0" w:color="auto"/>
              <w:right w:val="single" w:sz="4" w:space="0" w:color="auto"/>
            </w:tcBorders>
            <w:vAlign w:val="center"/>
          </w:tcPr>
          <w:p w14:paraId="1179069A" w14:textId="77777777" w:rsidR="007A15DA" w:rsidRPr="00134D12" w:rsidRDefault="007A15DA" w:rsidP="004C6F99">
            <w:pPr>
              <w:pStyle w:val="Tabletext"/>
              <w:jc w:val="left"/>
              <w:rPr>
                <w:rFonts w:eastAsia="MS PGothic"/>
                <w:lang w:val="fr-FR"/>
              </w:rPr>
            </w:pPr>
            <w:r w:rsidRPr="00134D12">
              <w:rPr>
                <w:rFonts w:eastAsia="MS PGothic"/>
                <w:lang w:val="fr-FR"/>
              </w:rPr>
              <w:t>Débit d'éléments du code BPA (Méléments/s)</w:t>
            </w:r>
          </w:p>
        </w:tc>
        <w:tc>
          <w:tcPr>
            <w:tcW w:w="3280" w:type="dxa"/>
            <w:tcBorders>
              <w:top w:val="single" w:sz="4" w:space="0" w:color="auto"/>
              <w:left w:val="single" w:sz="4" w:space="0" w:color="auto"/>
              <w:bottom w:val="single" w:sz="4" w:space="0" w:color="auto"/>
              <w:right w:val="single" w:sz="4" w:space="0" w:color="auto"/>
            </w:tcBorders>
            <w:vAlign w:val="center"/>
          </w:tcPr>
          <w:p w14:paraId="6AFEF472" w14:textId="77777777" w:rsidR="007A15DA" w:rsidRPr="00134D12" w:rsidRDefault="007A15DA" w:rsidP="0006655E">
            <w:pPr>
              <w:pStyle w:val="Tabletext"/>
              <w:jc w:val="center"/>
              <w:rPr>
                <w:rFonts w:eastAsia="MS PGothic"/>
                <w:szCs w:val="21"/>
                <w:lang w:val="fr-FR"/>
              </w:rPr>
            </w:pPr>
            <w:r w:rsidRPr="00134D12">
              <w:rPr>
                <w:rFonts w:eastAsia="MS PGothic"/>
                <w:szCs w:val="21"/>
                <w:lang w:val="fr-FR"/>
              </w:rPr>
              <w:t>10,23</w:t>
            </w:r>
          </w:p>
        </w:tc>
      </w:tr>
      <w:tr w:rsidR="007A15DA" w:rsidRPr="00134D12" w14:paraId="2AD499F7" w14:textId="77777777" w:rsidTr="002F7DC1">
        <w:trPr>
          <w:tblHeader/>
          <w:jc w:val="center"/>
        </w:trPr>
        <w:tc>
          <w:tcPr>
            <w:tcW w:w="4820" w:type="dxa"/>
            <w:tcBorders>
              <w:top w:val="single" w:sz="4" w:space="0" w:color="auto"/>
              <w:left w:val="single" w:sz="4" w:space="0" w:color="auto"/>
              <w:bottom w:val="single" w:sz="4" w:space="0" w:color="auto"/>
              <w:right w:val="single" w:sz="4" w:space="0" w:color="auto"/>
            </w:tcBorders>
            <w:vAlign w:val="center"/>
          </w:tcPr>
          <w:p w14:paraId="31349A2B" w14:textId="77777777" w:rsidR="007A15DA" w:rsidRPr="00134D12" w:rsidRDefault="007A15DA" w:rsidP="004C6F99">
            <w:pPr>
              <w:pStyle w:val="Tabletext"/>
              <w:jc w:val="left"/>
              <w:rPr>
                <w:rFonts w:eastAsia="MS PGothic"/>
                <w:szCs w:val="21"/>
                <w:lang w:val="fr-FR"/>
              </w:rPr>
            </w:pPr>
            <w:r w:rsidRPr="00134D12">
              <w:rPr>
                <w:rFonts w:eastAsia="MS PGothic"/>
                <w:szCs w:val="21"/>
                <w:lang w:val="fr-FR"/>
              </w:rPr>
              <w:t>Débits binaires des données de navigation (bits/s)</w:t>
            </w:r>
          </w:p>
        </w:tc>
        <w:tc>
          <w:tcPr>
            <w:tcW w:w="3280" w:type="dxa"/>
            <w:tcBorders>
              <w:top w:val="single" w:sz="4" w:space="0" w:color="auto"/>
              <w:left w:val="single" w:sz="4" w:space="0" w:color="auto"/>
              <w:bottom w:val="single" w:sz="4" w:space="0" w:color="auto"/>
              <w:right w:val="single" w:sz="4" w:space="0" w:color="auto"/>
            </w:tcBorders>
            <w:vAlign w:val="center"/>
          </w:tcPr>
          <w:p w14:paraId="4A0B33F2" w14:textId="68B3D469" w:rsidR="007A15DA" w:rsidRPr="00134D12" w:rsidRDefault="007A15DA" w:rsidP="0006655E">
            <w:pPr>
              <w:pStyle w:val="Tabletext"/>
              <w:jc w:val="center"/>
              <w:rPr>
                <w:rFonts w:eastAsia="MS PGothic"/>
                <w:szCs w:val="21"/>
                <w:lang w:val="fr-FR"/>
              </w:rPr>
            </w:pPr>
            <w:r w:rsidRPr="00134D12">
              <w:rPr>
                <w:rFonts w:eastAsia="MS PGothic"/>
                <w:szCs w:val="21"/>
                <w:lang w:val="fr-FR"/>
              </w:rPr>
              <w:t>250</w:t>
            </w:r>
          </w:p>
        </w:tc>
      </w:tr>
      <w:tr w:rsidR="007A15DA" w:rsidRPr="00134D12" w14:paraId="49311E2C" w14:textId="77777777" w:rsidTr="002F7DC1">
        <w:trPr>
          <w:tblHeader/>
          <w:jc w:val="center"/>
        </w:trPr>
        <w:tc>
          <w:tcPr>
            <w:tcW w:w="4820" w:type="dxa"/>
            <w:tcBorders>
              <w:top w:val="single" w:sz="4" w:space="0" w:color="auto"/>
              <w:left w:val="single" w:sz="4" w:space="0" w:color="auto"/>
              <w:bottom w:val="single" w:sz="4" w:space="0" w:color="auto"/>
              <w:right w:val="single" w:sz="4" w:space="0" w:color="auto"/>
            </w:tcBorders>
            <w:vAlign w:val="center"/>
          </w:tcPr>
          <w:p w14:paraId="39236469" w14:textId="77777777" w:rsidR="007A15DA" w:rsidRPr="00134D12" w:rsidRDefault="007A15DA" w:rsidP="004C6F99">
            <w:pPr>
              <w:pStyle w:val="Tabletext"/>
              <w:jc w:val="left"/>
              <w:rPr>
                <w:rFonts w:eastAsia="MS PGothic"/>
                <w:szCs w:val="21"/>
                <w:lang w:val="fr-FR"/>
              </w:rPr>
            </w:pPr>
            <w:r w:rsidRPr="00134D12">
              <w:rPr>
                <w:rFonts w:eastAsia="MS PGothic"/>
                <w:lang w:val="fr-FR"/>
              </w:rPr>
              <w:t>Débits de symboles des données de navigation (symboles/s)</w:t>
            </w:r>
          </w:p>
        </w:tc>
        <w:tc>
          <w:tcPr>
            <w:tcW w:w="3280" w:type="dxa"/>
            <w:tcBorders>
              <w:top w:val="single" w:sz="4" w:space="0" w:color="auto"/>
              <w:left w:val="single" w:sz="4" w:space="0" w:color="auto"/>
              <w:bottom w:val="single" w:sz="4" w:space="0" w:color="auto"/>
              <w:right w:val="single" w:sz="4" w:space="0" w:color="auto"/>
            </w:tcBorders>
          </w:tcPr>
          <w:p w14:paraId="1DCFD528" w14:textId="77777777" w:rsidR="007A15DA" w:rsidRPr="00134D12" w:rsidRDefault="007A15DA" w:rsidP="0006655E">
            <w:pPr>
              <w:pStyle w:val="Tabletext"/>
              <w:jc w:val="center"/>
              <w:rPr>
                <w:rFonts w:eastAsia="MS PGothic"/>
                <w:szCs w:val="21"/>
                <w:lang w:val="fr-FR"/>
              </w:rPr>
            </w:pPr>
            <w:r w:rsidRPr="00134D12">
              <w:rPr>
                <w:rFonts w:eastAsia="MS PGothic"/>
                <w:lang w:val="fr-FR"/>
              </w:rPr>
              <w:t>500</w:t>
            </w:r>
          </w:p>
        </w:tc>
      </w:tr>
      <w:tr w:rsidR="007A15DA" w:rsidRPr="00134D12" w14:paraId="490CD900" w14:textId="77777777" w:rsidTr="002F7DC1">
        <w:trPr>
          <w:tblHeader/>
          <w:jc w:val="center"/>
        </w:trPr>
        <w:tc>
          <w:tcPr>
            <w:tcW w:w="4820" w:type="dxa"/>
            <w:tcBorders>
              <w:top w:val="single" w:sz="4" w:space="0" w:color="auto"/>
              <w:left w:val="single" w:sz="4" w:space="0" w:color="auto"/>
              <w:bottom w:val="single" w:sz="4" w:space="0" w:color="auto"/>
              <w:right w:val="single" w:sz="4" w:space="0" w:color="auto"/>
            </w:tcBorders>
            <w:vAlign w:val="center"/>
          </w:tcPr>
          <w:p w14:paraId="7C5F5220" w14:textId="77777777" w:rsidR="007A15DA" w:rsidRPr="00134D12" w:rsidRDefault="007A15DA" w:rsidP="004C6F99">
            <w:pPr>
              <w:pStyle w:val="Tabletext"/>
              <w:jc w:val="left"/>
              <w:rPr>
                <w:rFonts w:eastAsia="MS PGothic"/>
                <w:lang w:val="fr-FR"/>
              </w:rPr>
            </w:pPr>
            <w:r w:rsidRPr="00134D12">
              <w:rPr>
                <w:rFonts w:eastAsia="MS PGothic"/>
                <w:lang w:val="fr-FR"/>
              </w:rPr>
              <w:t>Méthode de modulation du signal</w:t>
            </w:r>
          </w:p>
        </w:tc>
        <w:tc>
          <w:tcPr>
            <w:tcW w:w="3280" w:type="dxa"/>
            <w:tcBorders>
              <w:top w:val="single" w:sz="4" w:space="0" w:color="auto"/>
              <w:left w:val="single" w:sz="4" w:space="0" w:color="auto"/>
              <w:bottom w:val="single" w:sz="4" w:space="0" w:color="auto"/>
              <w:right w:val="single" w:sz="4" w:space="0" w:color="auto"/>
            </w:tcBorders>
            <w:vAlign w:val="center"/>
          </w:tcPr>
          <w:p w14:paraId="6FDE9526" w14:textId="77777777" w:rsidR="007A15DA" w:rsidRPr="00134D12" w:rsidRDefault="007A15DA" w:rsidP="0006655E">
            <w:pPr>
              <w:pStyle w:val="Tabletext"/>
              <w:jc w:val="center"/>
              <w:rPr>
                <w:rFonts w:eastAsia="MS PGothic"/>
                <w:szCs w:val="21"/>
                <w:lang w:val="fr-FR"/>
              </w:rPr>
            </w:pPr>
            <w:r w:rsidRPr="00134D12">
              <w:rPr>
                <w:lang w:val="fr-FR"/>
              </w:rPr>
              <w:t>MDPB</w:t>
            </w:r>
            <w:r w:rsidRPr="00134D12">
              <w:rPr>
                <w:rFonts w:eastAsia="MS PGothic"/>
                <w:szCs w:val="21"/>
                <w:lang w:val="fr-FR"/>
              </w:rPr>
              <w:t xml:space="preserve">-R(10) </w:t>
            </w:r>
            <w:r w:rsidRPr="00134D12">
              <w:rPr>
                <w:rFonts w:eastAsia="MS PGothic"/>
                <w:szCs w:val="21"/>
                <w:lang w:val="fr-FR"/>
              </w:rPr>
              <w:br/>
            </w:r>
            <w:r w:rsidRPr="00134D12">
              <w:rPr>
                <w:rFonts w:eastAsia="MS PGothic"/>
                <w:lang w:val="fr-FR"/>
              </w:rPr>
              <w:t>(voir Note 1)</w:t>
            </w:r>
          </w:p>
        </w:tc>
      </w:tr>
      <w:tr w:rsidR="007A15DA" w:rsidRPr="00134D12" w14:paraId="410C64C0" w14:textId="77777777" w:rsidTr="002F7DC1">
        <w:trPr>
          <w:tblHeader/>
          <w:jc w:val="center"/>
        </w:trPr>
        <w:tc>
          <w:tcPr>
            <w:tcW w:w="4820" w:type="dxa"/>
            <w:tcBorders>
              <w:top w:val="single" w:sz="4" w:space="0" w:color="auto"/>
              <w:left w:val="single" w:sz="4" w:space="0" w:color="auto"/>
              <w:bottom w:val="single" w:sz="4" w:space="0" w:color="auto"/>
              <w:right w:val="single" w:sz="4" w:space="0" w:color="auto"/>
            </w:tcBorders>
            <w:vAlign w:val="center"/>
          </w:tcPr>
          <w:p w14:paraId="0CEDBB21" w14:textId="77777777" w:rsidR="007A15DA" w:rsidRPr="00134D12" w:rsidRDefault="007A15DA" w:rsidP="004C6F99">
            <w:pPr>
              <w:pStyle w:val="Tabletext"/>
              <w:jc w:val="left"/>
              <w:rPr>
                <w:rFonts w:eastAsia="MS PGothic"/>
                <w:lang w:val="fr-FR"/>
              </w:rPr>
            </w:pPr>
            <w:r w:rsidRPr="00134D12">
              <w:rPr>
                <w:rFonts w:eastAsia="MS PGothic"/>
                <w:lang w:val="fr-FR"/>
              </w:rPr>
              <w:t>Polarisation</w:t>
            </w:r>
          </w:p>
        </w:tc>
        <w:tc>
          <w:tcPr>
            <w:tcW w:w="3280" w:type="dxa"/>
            <w:tcBorders>
              <w:top w:val="single" w:sz="4" w:space="0" w:color="auto"/>
              <w:left w:val="single" w:sz="4" w:space="0" w:color="auto"/>
              <w:bottom w:val="single" w:sz="4" w:space="0" w:color="auto"/>
              <w:right w:val="single" w:sz="4" w:space="0" w:color="auto"/>
            </w:tcBorders>
            <w:vAlign w:val="center"/>
          </w:tcPr>
          <w:p w14:paraId="1730AA92" w14:textId="77777777" w:rsidR="007A15DA" w:rsidRPr="00134D12" w:rsidRDefault="007A15DA" w:rsidP="0006655E">
            <w:pPr>
              <w:pStyle w:val="Tabletext"/>
              <w:jc w:val="center"/>
              <w:rPr>
                <w:rFonts w:eastAsia="MS PGothic"/>
                <w:szCs w:val="21"/>
                <w:lang w:val="fr-FR"/>
              </w:rPr>
            </w:pPr>
            <w:r w:rsidRPr="00134D12">
              <w:rPr>
                <w:rFonts w:eastAsia="MS PGothic"/>
                <w:szCs w:val="21"/>
                <w:lang w:val="fr-FR"/>
              </w:rPr>
              <w:t>circulaire dextrogyre</w:t>
            </w:r>
          </w:p>
        </w:tc>
      </w:tr>
      <w:tr w:rsidR="007A15DA" w:rsidRPr="00134D12" w14:paraId="307192B5" w14:textId="77777777" w:rsidTr="002F7DC1">
        <w:trPr>
          <w:tblHeader/>
          <w:jc w:val="center"/>
        </w:trPr>
        <w:tc>
          <w:tcPr>
            <w:tcW w:w="4820" w:type="dxa"/>
            <w:tcBorders>
              <w:top w:val="single" w:sz="4" w:space="0" w:color="auto"/>
              <w:left w:val="single" w:sz="4" w:space="0" w:color="auto"/>
              <w:bottom w:val="single" w:sz="4" w:space="0" w:color="auto"/>
              <w:right w:val="single" w:sz="4" w:space="0" w:color="auto"/>
            </w:tcBorders>
            <w:vAlign w:val="center"/>
          </w:tcPr>
          <w:p w14:paraId="1381FF0E" w14:textId="77777777" w:rsidR="007A15DA" w:rsidRPr="00134D12" w:rsidRDefault="007A15DA" w:rsidP="004C6F99">
            <w:pPr>
              <w:pStyle w:val="Tabletext"/>
              <w:jc w:val="left"/>
              <w:rPr>
                <w:rFonts w:eastAsia="MS PGothic"/>
                <w:lang w:val="fr-FR"/>
              </w:rPr>
            </w:pPr>
            <w:r w:rsidRPr="00134D12">
              <w:rPr>
                <w:rFonts w:eastAsia="MS PGothic"/>
                <w:lang w:val="fr-FR"/>
              </w:rPr>
              <w:t>Ellipticité (dB)</w:t>
            </w:r>
          </w:p>
        </w:tc>
        <w:tc>
          <w:tcPr>
            <w:tcW w:w="3280" w:type="dxa"/>
            <w:tcBorders>
              <w:top w:val="single" w:sz="4" w:space="0" w:color="auto"/>
              <w:left w:val="single" w:sz="4" w:space="0" w:color="auto"/>
              <w:bottom w:val="single" w:sz="4" w:space="0" w:color="auto"/>
              <w:right w:val="single" w:sz="4" w:space="0" w:color="auto"/>
            </w:tcBorders>
            <w:vAlign w:val="center"/>
          </w:tcPr>
          <w:p w14:paraId="7D2285BD" w14:textId="77777777" w:rsidR="007A15DA" w:rsidRPr="00134D12" w:rsidRDefault="007A15DA" w:rsidP="0006655E">
            <w:pPr>
              <w:pStyle w:val="Tabletext"/>
              <w:jc w:val="center"/>
              <w:rPr>
                <w:rFonts w:eastAsia="MS PGothic"/>
                <w:szCs w:val="21"/>
                <w:lang w:val="fr-FR"/>
              </w:rPr>
            </w:pPr>
            <w:r w:rsidRPr="00134D12">
              <w:rPr>
                <w:rFonts w:eastAsia="MS PGothic"/>
                <w:lang w:val="fr-FR"/>
              </w:rPr>
              <w:t>2,0 maximum</w:t>
            </w:r>
          </w:p>
        </w:tc>
      </w:tr>
      <w:tr w:rsidR="007A15DA" w:rsidRPr="00134D12" w14:paraId="64DA2C43" w14:textId="77777777" w:rsidTr="002F7DC1">
        <w:trPr>
          <w:tblHeader/>
          <w:jc w:val="center"/>
        </w:trPr>
        <w:tc>
          <w:tcPr>
            <w:tcW w:w="4820" w:type="dxa"/>
            <w:tcBorders>
              <w:top w:val="single" w:sz="4" w:space="0" w:color="auto"/>
              <w:left w:val="single" w:sz="4" w:space="0" w:color="auto"/>
              <w:bottom w:val="single" w:sz="4" w:space="0" w:color="auto"/>
              <w:right w:val="single" w:sz="4" w:space="0" w:color="auto"/>
            </w:tcBorders>
            <w:vAlign w:val="center"/>
          </w:tcPr>
          <w:p w14:paraId="1015E4BA" w14:textId="77777777" w:rsidR="007A15DA" w:rsidRPr="00134D12" w:rsidRDefault="007A15DA" w:rsidP="004C6F99">
            <w:pPr>
              <w:pStyle w:val="Tabletext"/>
              <w:jc w:val="left"/>
              <w:rPr>
                <w:rFonts w:eastAsia="MS PGothic"/>
                <w:lang w:val="fr-FR"/>
              </w:rPr>
            </w:pPr>
            <w:r w:rsidRPr="00134D12">
              <w:rPr>
                <w:lang w:val="fr-FR"/>
              </w:rPr>
              <w:t xml:space="preserve">Niveau de puissance minimale reçue </w:t>
            </w:r>
            <w:r w:rsidRPr="00134D12">
              <w:rPr>
                <w:rFonts w:eastAsia="MS PGothic"/>
                <w:lang w:val="fr-FR"/>
              </w:rPr>
              <w:t>à la sortie de l'antenne de référence (dBW)</w:t>
            </w:r>
          </w:p>
        </w:tc>
        <w:tc>
          <w:tcPr>
            <w:tcW w:w="3280" w:type="dxa"/>
            <w:tcBorders>
              <w:top w:val="single" w:sz="4" w:space="0" w:color="auto"/>
              <w:left w:val="single" w:sz="4" w:space="0" w:color="auto"/>
              <w:bottom w:val="single" w:sz="4" w:space="0" w:color="auto"/>
              <w:right w:val="single" w:sz="4" w:space="0" w:color="auto"/>
            </w:tcBorders>
            <w:vAlign w:val="center"/>
          </w:tcPr>
          <w:p w14:paraId="32F4652D" w14:textId="77777777" w:rsidR="007A15DA" w:rsidRPr="00134D12" w:rsidRDefault="007A15DA" w:rsidP="0006655E">
            <w:pPr>
              <w:pStyle w:val="Tabletext"/>
              <w:jc w:val="center"/>
              <w:rPr>
                <w:rFonts w:eastAsia="MS PGothic"/>
                <w:szCs w:val="21"/>
                <w:lang w:val="fr-FR"/>
              </w:rPr>
            </w:pPr>
            <w:r w:rsidRPr="00134D12">
              <w:rPr>
                <w:rFonts w:eastAsia="MS PGothic"/>
                <w:lang w:val="fr-FR"/>
              </w:rPr>
              <w:t xml:space="preserve">−157,9 </w:t>
            </w:r>
            <w:r w:rsidRPr="00134D12">
              <w:rPr>
                <w:rFonts w:eastAsia="MS PGothic"/>
                <w:lang w:val="fr-FR"/>
              </w:rPr>
              <w:br/>
              <w:t>(voir Note 2)</w:t>
            </w:r>
          </w:p>
        </w:tc>
      </w:tr>
      <w:tr w:rsidR="007A15DA" w:rsidRPr="00134D12" w14:paraId="711D3B44" w14:textId="77777777" w:rsidTr="002F7DC1">
        <w:trPr>
          <w:tblHeader/>
          <w:jc w:val="center"/>
        </w:trPr>
        <w:tc>
          <w:tcPr>
            <w:tcW w:w="4820" w:type="dxa"/>
            <w:tcBorders>
              <w:top w:val="single" w:sz="4" w:space="0" w:color="auto"/>
              <w:left w:val="single" w:sz="4" w:space="0" w:color="auto"/>
              <w:bottom w:val="single" w:sz="4" w:space="0" w:color="auto"/>
              <w:right w:val="single" w:sz="4" w:space="0" w:color="auto"/>
            </w:tcBorders>
            <w:vAlign w:val="center"/>
          </w:tcPr>
          <w:p w14:paraId="20E0FA08" w14:textId="77777777" w:rsidR="007A15DA" w:rsidRPr="00134D12" w:rsidRDefault="007A15DA" w:rsidP="004C6F99">
            <w:pPr>
              <w:pStyle w:val="Tabletext"/>
              <w:jc w:val="left"/>
              <w:rPr>
                <w:rFonts w:eastAsia="MS PGothic"/>
                <w:lang w:val="fr-FR"/>
              </w:rPr>
            </w:pPr>
            <w:r w:rsidRPr="00134D12">
              <w:rPr>
                <w:rFonts w:eastAsia="MS PGothic"/>
                <w:lang w:val="fr-FR"/>
              </w:rPr>
              <w:t>Largeur de bande à 3 dB du filtre d'émission RF (MHz)</w:t>
            </w:r>
          </w:p>
        </w:tc>
        <w:tc>
          <w:tcPr>
            <w:tcW w:w="3280" w:type="dxa"/>
            <w:tcBorders>
              <w:top w:val="single" w:sz="4" w:space="0" w:color="auto"/>
              <w:left w:val="single" w:sz="4" w:space="0" w:color="auto"/>
              <w:bottom w:val="single" w:sz="4" w:space="0" w:color="auto"/>
              <w:right w:val="single" w:sz="4" w:space="0" w:color="auto"/>
            </w:tcBorders>
          </w:tcPr>
          <w:p w14:paraId="71E4C9C3" w14:textId="77777777" w:rsidR="007A15DA" w:rsidRPr="00134D12" w:rsidRDefault="007A15DA" w:rsidP="0006655E">
            <w:pPr>
              <w:pStyle w:val="Tabletext"/>
              <w:jc w:val="center"/>
              <w:rPr>
                <w:rFonts w:eastAsia="MS PGothic"/>
                <w:szCs w:val="21"/>
                <w:lang w:val="fr-FR"/>
              </w:rPr>
            </w:pPr>
            <w:r w:rsidRPr="00134D12">
              <w:rPr>
                <w:rFonts w:eastAsia="MS PGothic"/>
                <w:szCs w:val="21"/>
                <w:lang w:val="fr-FR"/>
              </w:rPr>
              <w:t>24,0</w:t>
            </w:r>
          </w:p>
        </w:tc>
      </w:tr>
      <w:tr w:rsidR="007A15DA" w:rsidRPr="0026318C" w14:paraId="0BAA4C53" w14:textId="77777777" w:rsidTr="002F7DC1">
        <w:trPr>
          <w:tblHeader/>
          <w:jc w:val="center"/>
        </w:trPr>
        <w:tc>
          <w:tcPr>
            <w:tcW w:w="8100" w:type="dxa"/>
            <w:gridSpan w:val="2"/>
            <w:tcBorders>
              <w:top w:val="single" w:sz="4" w:space="0" w:color="auto"/>
            </w:tcBorders>
            <w:vAlign w:val="center"/>
          </w:tcPr>
          <w:p w14:paraId="0977A29B" w14:textId="77777777" w:rsidR="007A15DA" w:rsidRPr="00134D12" w:rsidRDefault="007A15DA" w:rsidP="004C6F99">
            <w:pPr>
              <w:pStyle w:val="Tablelegend"/>
              <w:ind w:left="-85" w:firstLine="0"/>
              <w:rPr>
                <w:i/>
                <w:iCs/>
                <w:lang w:val="fr-FR"/>
              </w:rPr>
            </w:pPr>
            <w:r w:rsidRPr="00134D12">
              <w:rPr>
                <w:i/>
                <w:iCs/>
                <w:lang w:val="fr-FR"/>
              </w:rPr>
              <w:t>Notes relatives au Tableau 38:</w:t>
            </w:r>
          </w:p>
          <w:p w14:paraId="4DA5D45F" w14:textId="352F6817" w:rsidR="007A15DA" w:rsidRPr="00134D12" w:rsidRDefault="007A15DA" w:rsidP="004C6F99">
            <w:pPr>
              <w:pStyle w:val="Tablelegend"/>
              <w:ind w:left="-85" w:firstLine="0"/>
              <w:rPr>
                <w:lang w:val="fr-FR"/>
              </w:rPr>
            </w:pPr>
            <w:r w:rsidRPr="00134D12">
              <w:rPr>
                <w:lang w:val="fr-FR"/>
              </w:rPr>
              <w:t xml:space="preserve">NOTE 1 </w:t>
            </w:r>
            <w:r w:rsidR="0006655E" w:rsidRPr="00134D12">
              <w:rPr>
                <w:lang w:val="fr-FR"/>
              </w:rPr>
              <w:t xml:space="preserve">– </w:t>
            </w:r>
            <w:r w:rsidRPr="00134D12">
              <w:rPr>
                <w:lang w:val="fr-FR"/>
              </w:rPr>
              <w:t>Pour les paramètres du SRNS, MDPB-R(</w:t>
            </w:r>
            <w:r w:rsidRPr="00134D12">
              <w:rPr>
                <w:i/>
                <w:lang w:val="fr-FR"/>
              </w:rPr>
              <w:t>n</w:t>
            </w:r>
            <w:r w:rsidRPr="00134D12">
              <w:rPr>
                <w:lang w:val="fr-FR"/>
              </w:rPr>
              <w:t xml:space="preserve">) désigne une modulation par déplacement de phase bivalente utilisant des éléments rectangulaires avec un débit d'éléments de </w:t>
            </w:r>
            <w:r w:rsidRPr="00134D12">
              <w:rPr>
                <w:i/>
                <w:lang w:val="fr-FR"/>
              </w:rPr>
              <w:t>n</w:t>
            </w:r>
            <w:r w:rsidRPr="00134D12">
              <w:rPr>
                <w:lang w:val="fr-FR"/>
              </w:rPr>
              <w:t> </w:t>
            </w:r>
            <w:r w:rsidRPr="00134D12">
              <w:rPr>
                <w:lang w:val="fr-FR"/>
              </w:rPr>
              <w:sym w:font="Symbol" w:char="F0B4"/>
            </w:r>
            <w:r w:rsidRPr="00134D12">
              <w:rPr>
                <w:lang w:val="fr-FR"/>
              </w:rPr>
              <w:t> 1,023 (Méléments/s).</w:t>
            </w:r>
          </w:p>
          <w:p w14:paraId="6DD125F6" w14:textId="3B40F032" w:rsidR="007A15DA" w:rsidRPr="00134D12" w:rsidRDefault="007A15DA" w:rsidP="004C6F99">
            <w:pPr>
              <w:pStyle w:val="Tablelegend"/>
              <w:ind w:left="-85" w:firstLine="0"/>
              <w:rPr>
                <w:rFonts w:eastAsia="MS PGothic"/>
                <w:szCs w:val="21"/>
                <w:lang w:val="fr-FR"/>
              </w:rPr>
            </w:pPr>
            <w:r w:rsidRPr="00134D12">
              <w:rPr>
                <w:lang w:val="fr-FR"/>
              </w:rPr>
              <w:t xml:space="preserve">NOTE 2 </w:t>
            </w:r>
            <w:r w:rsidR="0006655E" w:rsidRPr="00134D12">
              <w:rPr>
                <w:lang w:val="fr-FR"/>
              </w:rPr>
              <w:t xml:space="preserve">– </w:t>
            </w:r>
            <w:r w:rsidRPr="00134D12">
              <w:rPr>
                <w:lang w:val="fr-FR"/>
              </w:rPr>
              <w:t>La puissance minimale reçue est mesurée à la sortie d'une antenne de réception d'utilisateur de référence à polarisation rectiligne de 3 dBi (située près du sol) pour l'orientation normale la plus défavorable lorsque l'angle d'élévation du satellite est supérieur à 5 degrés au-dessus du plan horizontal.</w:t>
            </w:r>
          </w:p>
        </w:tc>
      </w:tr>
    </w:tbl>
    <w:p w14:paraId="1F3ECCAB" w14:textId="77777777" w:rsidR="007A15DA" w:rsidRDefault="007A15DA" w:rsidP="0006655E">
      <w:pPr>
        <w:pStyle w:val="Tablefin"/>
        <w:rPr>
          <w:lang w:val="fr-FR"/>
        </w:rPr>
      </w:pPr>
    </w:p>
    <w:p w14:paraId="7496B671" w14:textId="77777777" w:rsidR="00272514" w:rsidRPr="00272514" w:rsidRDefault="00272514" w:rsidP="00272514">
      <w:pPr>
        <w:rPr>
          <w:lang w:val="fr-FR"/>
        </w:rPr>
      </w:pPr>
    </w:p>
    <w:p w14:paraId="438DD842" w14:textId="77777777" w:rsidR="007A15DA" w:rsidRPr="00134D12" w:rsidRDefault="007A15DA" w:rsidP="00272514">
      <w:pPr>
        <w:pStyle w:val="AnnexNoTitle"/>
        <w:rPr>
          <w:lang w:val="fr-FR"/>
        </w:rPr>
      </w:pPr>
      <w:bookmarkStart w:id="2076" w:name="_Toc495943705"/>
      <w:bookmarkStart w:id="2077" w:name="_Toc495943864"/>
      <w:bookmarkStart w:id="2078" w:name="_Toc495944023"/>
      <w:bookmarkStart w:id="2079" w:name="_Toc495944182"/>
      <w:bookmarkStart w:id="2080" w:name="_Toc495944341"/>
      <w:bookmarkStart w:id="2081" w:name="_Toc495944500"/>
      <w:bookmarkStart w:id="2082" w:name="_Toc495944659"/>
      <w:bookmarkStart w:id="2083" w:name="_Toc495944818"/>
      <w:bookmarkStart w:id="2084" w:name="_Toc181632756"/>
      <w:bookmarkStart w:id="2085" w:name="_Toc182918357"/>
      <w:r w:rsidRPr="00134D12">
        <w:rPr>
          <w:lang w:val="fr-FR"/>
        </w:rPr>
        <w:t>Annexe 14</w:t>
      </w:r>
      <w:bookmarkEnd w:id="2076"/>
      <w:bookmarkEnd w:id="2077"/>
      <w:bookmarkEnd w:id="2078"/>
      <w:bookmarkEnd w:id="2079"/>
      <w:bookmarkEnd w:id="2080"/>
      <w:bookmarkEnd w:id="2081"/>
      <w:bookmarkEnd w:id="2082"/>
      <w:bookmarkEnd w:id="2083"/>
      <w:r w:rsidRPr="00134D12">
        <w:rPr>
          <w:lang w:val="fr-FR"/>
        </w:rPr>
        <w:br/>
      </w:r>
      <w:r w:rsidRPr="00134D12">
        <w:rPr>
          <w:lang w:val="fr-FR"/>
        </w:rPr>
        <w:br/>
        <w:t>Description technique et caractéristiques du réseau SBAS d'Eutelsat</w:t>
      </w:r>
      <w:bookmarkEnd w:id="2084"/>
      <w:bookmarkEnd w:id="2085"/>
    </w:p>
    <w:p w14:paraId="33AE4507" w14:textId="77777777" w:rsidR="007A15DA" w:rsidRPr="00134D12" w:rsidRDefault="007A15DA" w:rsidP="004C6F99">
      <w:pPr>
        <w:pStyle w:val="Heading1"/>
        <w:rPr>
          <w:lang w:val="fr-FR"/>
        </w:rPr>
      </w:pPr>
      <w:bookmarkStart w:id="2086" w:name="_Toc495943706"/>
      <w:bookmarkStart w:id="2087" w:name="_Toc495943865"/>
      <w:bookmarkStart w:id="2088" w:name="_Toc495944024"/>
      <w:bookmarkStart w:id="2089" w:name="_Toc495944183"/>
      <w:bookmarkStart w:id="2090" w:name="_Toc495944342"/>
      <w:bookmarkStart w:id="2091" w:name="_Toc495944501"/>
      <w:bookmarkStart w:id="2092" w:name="_Toc495944660"/>
      <w:bookmarkStart w:id="2093" w:name="_Toc495944819"/>
      <w:bookmarkStart w:id="2094" w:name="_Toc181632757"/>
      <w:bookmarkStart w:id="2095" w:name="_Toc182918358"/>
      <w:r w:rsidRPr="00134D12">
        <w:rPr>
          <w:lang w:val="fr-FR"/>
        </w:rPr>
        <w:t>1</w:t>
      </w:r>
      <w:r w:rsidRPr="00134D12">
        <w:rPr>
          <w:lang w:val="fr-FR"/>
        </w:rPr>
        <w:tab/>
        <w:t>Introduction</w:t>
      </w:r>
      <w:bookmarkEnd w:id="2086"/>
      <w:bookmarkEnd w:id="2087"/>
      <w:bookmarkEnd w:id="2088"/>
      <w:bookmarkEnd w:id="2089"/>
      <w:bookmarkEnd w:id="2090"/>
      <w:bookmarkEnd w:id="2091"/>
      <w:bookmarkEnd w:id="2092"/>
      <w:bookmarkEnd w:id="2093"/>
      <w:bookmarkEnd w:id="2094"/>
      <w:bookmarkEnd w:id="2095"/>
    </w:p>
    <w:p w14:paraId="3F9AEA58" w14:textId="61307EF4" w:rsidR="007A15DA" w:rsidRPr="00134D12" w:rsidRDefault="007A15DA" w:rsidP="004C6F99">
      <w:pPr>
        <w:rPr>
          <w:lang w:val="fr-FR"/>
        </w:rPr>
      </w:pPr>
      <w:r w:rsidRPr="00134D12">
        <w:rPr>
          <w:lang w:val="fr-FR"/>
        </w:rPr>
        <w:t>Eutelsat exploitera la prochaine génération du service européen de navigation par complément géostationnaire (EGNOS). La charge utile sera embarquée sur le futur satellite EUTELSAT 5 West</w:t>
      </w:r>
      <w:r w:rsidR="00862C9F" w:rsidRPr="00134D12">
        <w:rPr>
          <w:lang w:val="fr-FR"/>
        </w:rPr>
        <w:t> </w:t>
      </w:r>
      <w:r w:rsidRPr="00134D12">
        <w:rPr>
          <w:lang w:val="fr-FR"/>
        </w:rPr>
        <w:t>B (E5WB) avec un lancement prévu pour fin 2018. Le satellite E5WB permettra d'améliorer la précision et la fiabilité des informations de localisation pour les systèmes du SRNS.</w:t>
      </w:r>
    </w:p>
    <w:p w14:paraId="351D12C7" w14:textId="77777777" w:rsidR="007A15DA" w:rsidRPr="00134D12" w:rsidRDefault="007A15DA" w:rsidP="004C6F99">
      <w:pPr>
        <w:pStyle w:val="Heading1"/>
        <w:rPr>
          <w:lang w:val="fr-FR"/>
        </w:rPr>
      </w:pPr>
      <w:bookmarkStart w:id="2096" w:name="_Toc495943707"/>
      <w:bookmarkStart w:id="2097" w:name="_Toc495943866"/>
      <w:bookmarkStart w:id="2098" w:name="_Toc495944025"/>
      <w:bookmarkStart w:id="2099" w:name="_Toc495944184"/>
      <w:bookmarkStart w:id="2100" w:name="_Toc495944343"/>
      <w:bookmarkStart w:id="2101" w:name="_Toc495944502"/>
      <w:bookmarkStart w:id="2102" w:name="_Toc495944661"/>
      <w:bookmarkStart w:id="2103" w:name="_Toc495944820"/>
      <w:bookmarkStart w:id="2104" w:name="_Toc181632758"/>
      <w:bookmarkStart w:id="2105" w:name="_Toc182918359"/>
      <w:r w:rsidRPr="00134D12">
        <w:rPr>
          <w:lang w:val="fr-FR"/>
        </w:rPr>
        <w:t>2</w:t>
      </w:r>
      <w:r w:rsidRPr="00134D12">
        <w:rPr>
          <w:lang w:val="fr-FR"/>
        </w:rPr>
        <w:tab/>
        <w:t>Configuration</w:t>
      </w:r>
      <w:bookmarkEnd w:id="2096"/>
      <w:bookmarkEnd w:id="2097"/>
      <w:bookmarkEnd w:id="2098"/>
      <w:bookmarkEnd w:id="2099"/>
      <w:bookmarkEnd w:id="2100"/>
      <w:bookmarkEnd w:id="2101"/>
      <w:bookmarkEnd w:id="2102"/>
      <w:bookmarkEnd w:id="2103"/>
      <w:r w:rsidRPr="00134D12">
        <w:rPr>
          <w:lang w:val="fr-FR"/>
        </w:rPr>
        <w:t xml:space="preserve"> du système</w:t>
      </w:r>
      <w:bookmarkEnd w:id="2104"/>
      <w:bookmarkEnd w:id="2105"/>
    </w:p>
    <w:p w14:paraId="376629D8" w14:textId="77777777" w:rsidR="007A15DA" w:rsidRPr="00134D12" w:rsidRDefault="007A15DA" w:rsidP="004C6F99">
      <w:pPr>
        <w:rPr>
          <w:lang w:val="fr-FR"/>
        </w:rPr>
      </w:pPr>
      <w:r w:rsidRPr="00134D12">
        <w:rPr>
          <w:lang w:val="fr-FR"/>
        </w:rPr>
        <w:t>Le réseau Eutelsat comprend un satellite géostationnaire à 5°W et deux stations au sol.</w:t>
      </w:r>
    </w:p>
    <w:p w14:paraId="65601D3B" w14:textId="77777777" w:rsidR="007A15DA" w:rsidRPr="00134D12" w:rsidRDefault="007A15DA" w:rsidP="004C6F99">
      <w:pPr>
        <w:pStyle w:val="Heading2"/>
        <w:rPr>
          <w:lang w:val="fr-FR"/>
        </w:rPr>
      </w:pPr>
      <w:bookmarkStart w:id="2106" w:name="_Toc492632930"/>
      <w:bookmarkStart w:id="2107" w:name="_Toc495943708"/>
      <w:bookmarkStart w:id="2108" w:name="_Toc495943867"/>
      <w:bookmarkStart w:id="2109" w:name="_Toc495944026"/>
      <w:bookmarkStart w:id="2110" w:name="_Toc495944185"/>
      <w:bookmarkStart w:id="2111" w:name="_Toc495944344"/>
      <w:bookmarkStart w:id="2112" w:name="_Toc495944503"/>
      <w:bookmarkStart w:id="2113" w:name="_Toc495944662"/>
      <w:bookmarkStart w:id="2114" w:name="_Toc495944821"/>
      <w:bookmarkStart w:id="2115" w:name="_Toc181632759"/>
      <w:bookmarkStart w:id="2116" w:name="_Toc182918360"/>
      <w:r w:rsidRPr="00134D12">
        <w:rPr>
          <w:lang w:val="fr-FR"/>
        </w:rPr>
        <w:t>2.1</w:t>
      </w:r>
      <w:r w:rsidRPr="00134D12">
        <w:rPr>
          <w:lang w:val="fr-FR"/>
        </w:rPr>
        <w:tab/>
        <w:t>Segment</w:t>
      </w:r>
      <w:bookmarkEnd w:id="2106"/>
      <w:bookmarkEnd w:id="2107"/>
      <w:bookmarkEnd w:id="2108"/>
      <w:bookmarkEnd w:id="2109"/>
      <w:bookmarkEnd w:id="2110"/>
      <w:bookmarkEnd w:id="2111"/>
      <w:bookmarkEnd w:id="2112"/>
      <w:bookmarkEnd w:id="2113"/>
      <w:bookmarkEnd w:id="2114"/>
      <w:r w:rsidRPr="00134D12">
        <w:rPr>
          <w:lang w:val="fr-FR"/>
        </w:rPr>
        <w:t xml:space="preserve"> spatial</w:t>
      </w:r>
      <w:bookmarkEnd w:id="2115"/>
      <w:bookmarkEnd w:id="2116"/>
    </w:p>
    <w:p w14:paraId="134C741B" w14:textId="151B98D4" w:rsidR="00862C9F" w:rsidRPr="00134D12" w:rsidRDefault="007A15DA" w:rsidP="004C6F99">
      <w:pPr>
        <w:rPr>
          <w:lang w:val="fr-FR"/>
        </w:rPr>
      </w:pPr>
      <w:r w:rsidRPr="00134D12">
        <w:rPr>
          <w:lang w:val="fr-FR"/>
        </w:rPr>
        <w:t>Le satellite E5WB utilisera deux répéteurs d'une largeur de bande de 24 MHz pour traiter le signal du</w:t>
      </w:r>
      <w:r w:rsidR="005762B1" w:rsidRPr="00134D12">
        <w:rPr>
          <w:lang w:val="fr-FR"/>
        </w:rPr>
        <w:t> </w:t>
      </w:r>
      <w:r w:rsidRPr="00134D12">
        <w:rPr>
          <w:lang w:val="fr-FR"/>
        </w:rPr>
        <w:t>SRNS sur la liaison montante produit par le segment au sol. Il reçoit les signaux SBAS acheminés par liaison montante sur des canaux à fréquence fixe dans la gamme de fréquences 5 850-6 700 MHz. Les signaux sont filtrés et transposés dans deux plages de fréquences: le signal L1 (centré sur</w:t>
      </w:r>
      <w:r w:rsidR="005762B1" w:rsidRPr="00134D12">
        <w:rPr>
          <w:lang w:val="fr-FR"/>
        </w:rPr>
        <w:t> </w:t>
      </w:r>
      <w:r w:rsidRPr="00134D12">
        <w:rPr>
          <w:lang w:val="fr-FR"/>
        </w:rPr>
        <w:t xml:space="preserve">1 575,42 MHz) et le signal L5 (centré sur 1 176,45 MHz). Les signaux du SRNS sont transmis vers la Terre via une antenne à faisceau de couverture mondiale, couvrant la surface visible de la </w:t>
      </w:r>
      <w:r w:rsidRPr="00134D12">
        <w:rPr>
          <w:lang w:val="fr-FR"/>
        </w:rPr>
        <w:lastRenderedPageBreak/>
        <w:t>Terre. L'antenne a un gain isotrope maximal de 20 dBi et une précision de pointage d'environ</w:t>
      </w:r>
      <w:r w:rsidR="005762B1" w:rsidRPr="00134D12">
        <w:rPr>
          <w:lang w:val="fr-FR"/>
        </w:rPr>
        <w:t> </w:t>
      </w:r>
      <w:r w:rsidRPr="00134D12">
        <w:rPr>
          <w:lang w:val="fr-FR"/>
        </w:rPr>
        <w:t>0,2</w:t>
      </w:r>
      <w:r w:rsidR="005762B1" w:rsidRPr="00134D12">
        <w:rPr>
          <w:lang w:val="fr-FR"/>
        </w:rPr>
        <w:t> </w:t>
      </w:r>
      <w:r w:rsidRPr="00134D12">
        <w:rPr>
          <w:lang w:val="fr-FR"/>
        </w:rPr>
        <w:t>degrés.</w:t>
      </w:r>
    </w:p>
    <w:p w14:paraId="5E997902" w14:textId="277D770A" w:rsidR="007A15DA" w:rsidRPr="00134D12" w:rsidRDefault="007A15DA" w:rsidP="004C6F99">
      <w:pPr>
        <w:pStyle w:val="Heading2"/>
        <w:rPr>
          <w:lang w:val="fr-FR"/>
        </w:rPr>
      </w:pPr>
      <w:bookmarkStart w:id="2117" w:name="_Toc492632931"/>
      <w:bookmarkStart w:id="2118" w:name="_Toc495943709"/>
      <w:bookmarkStart w:id="2119" w:name="_Toc495943868"/>
      <w:bookmarkStart w:id="2120" w:name="_Toc495944027"/>
      <w:bookmarkStart w:id="2121" w:name="_Toc495944186"/>
      <w:bookmarkStart w:id="2122" w:name="_Toc495944345"/>
      <w:bookmarkStart w:id="2123" w:name="_Toc495944504"/>
      <w:bookmarkStart w:id="2124" w:name="_Toc495944663"/>
      <w:bookmarkStart w:id="2125" w:name="_Toc495944822"/>
      <w:bookmarkStart w:id="2126" w:name="_Toc181632760"/>
      <w:bookmarkStart w:id="2127" w:name="_Toc182918361"/>
      <w:r w:rsidRPr="00134D12">
        <w:rPr>
          <w:lang w:val="fr-FR"/>
        </w:rPr>
        <w:t>2.2</w:t>
      </w:r>
      <w:r w:rsidRPr="00134D12">
        <w:rPr>
          <w:lang w:val="fr-FR"/>
        </w:rPr>
        <w:tab/>
        <w:t>Segment</w:t>
      </w:r>
      <w:bookmarkEnd w:id="2117"/>
      <w:bookmarkEnd w:id="2118"/>
      <w:bookmarkEnd w:id="2119"/>
      <w:bookmarkEnd w:id="2120"/>
      <w:bookmarkEnd w:id="2121"/>
      <w:bookmarkEnd w:id="2122"/>
      <w:bookmarkEnd w:id="2123"/>
      <w:bookmarkEnd w:id="2124"/>
      <w:bookmarkEnd w:id="2125"/>
      <w:r w:rsidRPr="00134D12">
        <w:rPr>
          <w:lang w:val="fr-FR"/>
        </w:rPr>
        <w:t xml:space="preserve"> au sol</w:t>
      </w:r>
      <w:bookmarkEnd w:id="2126"/>
      <w:bookmarkEnd w:id="2127"/>
    </w:p>
    <w:p w14:paraId="40C435F1" w14:textId="77777777" w:rsidR="007A15DA" w:rsidRPr="00134D12" w:rsidRDefault="007A15DA" w:rsidP="004C6F99">
      <w:pPr>
        <w:rPr>
          <w:lang w:val="fr-FR"/>
        </w:rPr>
      </w:pPr>
      <w:r w:rsidRPr="00134D12">
        <w:rPr>
          <w:lang w:val="fr-FR"/>
        </w:rPr>
        <w:t>L'opérateur du SBAS concerné fournit l'infrastructure au sol SBAS associée. Celle-ci reçoit les signaux du SRNS et calcule les données de correction appropriées, avant incorporation dans le signal transmis sur la liaison montante. Les paramètres de l'antenne de 9 mètres de diamètre pour les liaisons de connexion dans la gamme de fréquences 5 850-6 700 MHz figurent dans le Tableau 39.</w:t>
      </w:r>
    </w:p>
    <w:p w14:paraId="42562DD3" w14:textId="77777777" w:rsidR="007A15DA" w:rsidRPr="00134D12" w:rsidRDefault="007A15DA" w:rsidP="004C6F99">
      <w:pPr>
        <w:pStyle w:val="TableNo"/>
        <w:rPr>
          <w:lang w:val="fr-FR"/>
        </w:rPr>
      </w:pPr>
      <w:r w:rsidRPr="00134D12">
        <w:rPr>
          <w:lang w:val="fr-FR"/>
        </w:rPr>
        <w:t>TABLEAU 39</w:t>
      </w:r>
    </w:p>
    <w:p w14:paraId="7F28D83B" w14:textId="77777777" w:rsidR="007A15DA" w:rsidRPr="00134D12" w:rsidRDefault="007A15DA" w:rsidP="004C6F99">
      <w:pPr>
        <w:pStyle w:val="Tabletitle"/>
        <w:rPr>
          <w:lang w:val="fr-FR"/>
        </w:rPr>
      </w:pPr>
      <w:r w:rsidRPr="00134D12">
        <w:rPr>
          <w:lang w:val="fr-FR"/>
        </w:rPr>
        <w:t>Paramètres de l'antenne des stations au sol</w:t>
      </w:r>
    </w:p>
    <w:tbl>
      <w:tblPr>
        <w:tblStyle w:val="TableGrid1"/>
        <w:tblW w:w="0" w:type="auto"/>
        <w:jc w:val="center"/>
        <w:tblLook w:val="04A0" w:firstRow="1" w:lastRow="0" w:firstColumn="1" w:lastColumn="0" w:noHBand="0" w:noVBand="1"/>
      </w:tblPr>
      <w:tblGrid>
        <w:gridCol w:w="2088"/>
        <w:gridCol w:w="1323"/>
        <w:gridCol w:w="1687"/>
        <w:gridCol w:w="1808"/>
      </w:tblGrid>
      <w:tr w:rsidR="007A15DA" w:rsidRPr="0026318C" w14:paraId="6595F44E" w14:textId="77777777" w:rsidTr="00763DF1">
        <w:trPr>
          <w:jc w:val="center"/>
        </w:trPr>
        <w:tc>
          <w:tcPr>
            <w:tcW w:w="2088" w:type="dxa"/>
            <w:vAlign w:val="center"/>
          </w:tcPr>
          <w:p w14:paraId="5CFC54CE" w14:textId="77777777" w:rsidR="007A15DA" w:rsidRPr="00134D12" w:rsidRDefault="007A15DA" w:rsidP="004C6F99">
            <w:pPr>
              <w:pStyle w:val="Tablehead"/>
              <w:rPr>
                <w:rFonts w:asciiTheme="majorBidi" w:hAnsiTheme="majorBidi" w:cstheme="majorBidi"/>
                <w:lang w:val="fr-FR"/>
              </w:rPr>
            </w:pPr>
            <w:r w:rsidRPr="00134D12">
              <w:rPr>
                <w:rFonts w:asciiTheme="majorBidi" w:hAnsiTheme="majorBidi" w:cstheme="majorBidi"/>
                <w:lang w:val="fr-FR"/>
              </w:rPr>
              <w:t>Diamètre de l'antenne</w:t>
            </w:r>
            <w:r w:rsidRPr="00134D12">
              <w:rPr>
                <w:rFonts w:asciiTheme="majorBidi" w:hAnsiTheme="majorBidi" w:cstheme="majorBidi"/>
                <w:lang w:val="fr-FR"/>
              </w:rPr>
              <w:br/>
              <w:t>(mètres)</w:t>
            </w:r>
          </w:p>
        </w:tc>
        <w:tc>
          <w:tcPr>
            <w:tcW w:w="1323" w:type="dxa"/>
            <w:vAlign w:val="center"/>
          </w:tcPr>
          <w:p w14:paraId="574E48F6" w14:textId="77777777" w:rsidR="007A15DA" w:rsidRPr="00134D12" w:rsidRDefault="007A15DA" w:rsidP="004C6F99">
            <w:pPr>
              <w:pStyle w:val="Tablehead"/>
              <w:rPr>
                <w:rFonts w:asciiTheme="majorBidi" w:hAnsiTheme="majorBidi" w:cstheme="majorBidi"/>
                <w:lang w:val="fr-FR"/>
              </w:rPr>
            </w:pPr>
            <w:r w:rsidRPr="00134D12">
              <w:rPr>
                <w:rFonts w:asciiTheme="majorBidi" w:hAnsiTheme="majorBidi" w:cstheme="majorBidi"/>
                <w:lang w:val="fr-FR"/>
              </w:rPr>
              <w:t>Ouverture de faisceau</w:t>
            </w:r>
            <w:r w:rsidRPr="00134D12">
              <w:rPr>
                <w:rFonts w:asciiTheme="majorBidi" w:hAnsiTheme="majorBidi" w:cstheme="majorBidi"/>
                <w:lang w:val="fr-FR"/>
              </w:rPr>
              <w:br/>
              <w:t>(degrés)</w:t>
            </w:r>
          </w:p>
        </w:tc>
        <w:tc>
          <w:tcPr>
            <w:tcW w:w="1687" w:type="dxa"/>
          </w:tcPr>
          <w:p w14:paraId="7151F54F" w14:textId="77777777" w:rsidR="007A15DA" w:rsidRPr="00134D12" w:rsidRDefault="007A15DA" w:rsidP="004C6F99">
            <w:pPr>
              <w:pStyle w:val="Tablehead"/>
              <w:rPr>
                <w:rFonts w:asciiTheme="majorBidi" w:hAnsiTheme="majorBidi" w:cstheme="majorBidi"/>
                <w:lang w:val="fr-FR"/>
              </w:rPr>
            </w:pPr>
            <w:r w:rsidRPr="00134D12">
              <w:rPr>
                <w:rFonts w:asciiTheme="majorBidi" w:hAnsiTheme="majorBidi" w:cstheme="majorBidi"/>
                <w:lang w:val="fr-FR"/>
              </w:rPr>
              <w:t>Gain isotrope maximal</w:t>
            </w:r>
            <w:r w:rsidRPr="00134D12">
              <w:rPr>
                <w:rFonts w:asciiTheme="majorBidi" w:hAnsiTheme="majorBidi" w:cstheme="majorBidi"/>
                <w:lang w:val="fr-FR"/>
              </w:rPr>
              <w:br/>
              <w:t>(dBi)</w:t>
            </w:r>
          </w:p>
        </w:tc>
        <w:tc>
          <w:tcPr>
            <w:tcW w:w="1808" w:type="dxa"/>
            <w:vAlign w:val="center"/>
          </w:tcPr>
          <w:p w14:paraId="703CBFC6" w14:textId="77777777" w:rsidR="007A15DA" w:rsidRPr="00134D12" w:rsidRDefault="007A15DA" w:rsidP="004C6F99">
            <w:pPr>
              <w:pStyle w:val="Tablehead"/>
              <w:rPr>
                <w:rFonts w:asciiTheme="majorBidi" w:hAnsiTheme="majorBidi" w:cstheme="majorBidi"/>
                <w:lang w:val="fr-FR"/>
              </w:rPr>
            </w:pPr>
            <w:r w:rsidRPr="00134D12">
              <w:rPr>
                <w:rFonts w:asciiTheme="majorBidi" w:hAnsiTheme="majorBidi" w:cstheme="majorBidi"/>
                <w:lang w:val="fr-FR"/>
              </w:rPr>
              <w:t>Diagramme de rayonnement de l'antenne</w:t>
            </w:r>
          </w:p>
        </w:tc>
      </w:tr>
      <w:tr w:rsidR="007A15DA" w:rsidRPr="00134D12" w14:paraId="4F20367E" w14:textId="77777777" w:rsidTr="00763DF1">
        <w:trPr>
          <w:jc w:val="center"/>
        </w:trPr>
        <w:tc>
          <w:tcPr>
            <w:tcW w:w="2088" w:type="dxa"/>
            <w:vAlign w:val="center"/>
          </w:tcPr>
          <w:p w14:paraId="44CA4B66" w14:textId="77777777" w:rsidR="007A15DA" w:rsidRPr="00134D12" w:rsidRDefault="007A15DA" w:rsidP="004C6F99">
            <w:pPr>
              <w:pStyle w:val="Tabletext"/>
              <w:jc w:val="center"/>
              <w:rPr>
                <w:rFonts w:asciiTheme="majorBidi" w:hAnsiTheme="majorBidi" w:cstheme="majorBidi"/>
                <w:lang w:val="fr-FR"/>
              </w:rPr>
            </w:pPr>
            <w:r w:rsidRPr="00134D12">
              <w:rPr>
                <w:rFonts w:asciiTheme="majorBidi" w:hAnsiTheme="majorBidi" w:cstheme="majorBidi"/>
                <w:lang w:val="fr-FR"/>
              </w:rPr>
              <w:t>9</w:t>
            </w:r>
          </w:p>
        </w:tc>
        <w:tc>
          <w:tcPr>
            <w:tcW w:w="1323" w:type="dxa"/>
            <w:vAlign w:val="center"/>
          </w:tcPr>
          <w:p w14:paraId="1FBB5396" w14:textId="77777777" w:rsidR="007A15DA" w:rsidRPr="00134D12" w:rsidRDefault="007A15DA" w:rsidP="004C6F99">
            <w:pPr>
              <w:pStyle w:val="Tabletext"/>
              <w:jc w:val="center"/>
              <w:rPr>
                <w:rFonts w:asciiTheme="majorBidi" w:hAnsiTheme="majorBidi" w:cstheme="majorBidi"/>
                <w:lang w:val="fr-FR"/>
              </w:rPr>
            </w:pPr>
            <w:r w:rsidRPr="00134D12">
              <w:rPr>
                <w:rFonts w:asciiTheme="majorBidi" w:hAnsiTheme="majorBidi" w:cstheme="majorBidi"/>
                <w:lang w:val="fr-FR"/>
              </w:rPr>
              <w:t>0,39</w:t>
            </w:r>
          </w:p>
        </w:tc>
        <w:tc>
          <w:tcPr>
            <w:tcW w:w="1687" w:type="dxa"/>
            <w:vAlign w:val="center"/>
          </w:tcPr>
          <w:p w14:paraId="70825890" w14:textId="77777777" w:rsidR="007A15DA" w:rsidRPr="00134D12" w:rsidRDefault="007A15DA" w:rsidP="004C6F99">
            <w:pPr>
              <w:pStyle w:val="Tabletext"/>
              <w:jc w:val="center"/>
              <w:rPr>
                <w:rFonts w:asciiTheme="majorBidi" w:hAnsiTheme="majorBidi" w:cstheme="majorBidi"/>
                <w:lang w:val="fr-FR"/>
              </w:rPr>
            </w:pPr>
            <w:r w:rsidRPr="00134D12">
              <w:rPr>
                <w:rFonts w:asciiTheme="majorBidi" w:hAnsiTheme="majorBidi" w:cstheme="majorBidi"/>
                <w:lang w:val="fr-FR"/>
              </w:rPr>
              <w:t>53</w:t>
            </w:r>
          </w:p>
        </w:tc>
        <w:tc>
          <w:tcPr>
            <w:tcW w:w="1808" w:type="dxa"/>
            <w:vAlign w:val="center"/>
          </w:tcPr>
          <w:p w14:paraId="538C798F" w14:textId="77777777" w:rsidR="007A15DA" w:rsidRPr="00134D12" w:rsidRDefault="007A15DA" w:rsidP="004C6F99">
            <w:pPr>
              <w:pStyle w:val="Tabletext"/>
              <w:jc w:val="center"/>
              <w:rPr>
                <w:rFonts w:asciiTheme="majorBidi" w:hAnsiTheme="majorBidi" w:cstheme="majorBidi"/>
                <w:lang w:val="fr-FR"/>
              </w:rPr>
            </w:pPr>
            <w:r w:rsidRPr="00134D12">
              <w:rPr>
                <w:rFonts w:asciiTheme="majorBidi" w:hAnsiTheme="majorBidi" w:cstheme="majorBidi"/>
                <w:lang w:val="fr-FR"/>
              </w:rPr>
              <w:t>29-25 log</w:t>
            </w:r>
          </w:p>
        </w:tc>
      </w:tr>
    </w:tbl>
    <w:p w14:paraId="21D76DEC" w14:textId="77777777" w:rsidR="007A15DA" w:rsidRPr="00134D12" w:rsidRDefault="007A15DA" w:rsidP="004C6F99">
      <w:pPr>
        <w:pStyle w:val="Heading2"/>
        <w:rPr>
          <w:lang w:val="fr-FR"/>
        </w:rPr>
      </w:pPr>
      <w:bookmarkStart w:id="2128" w:name="_Toc492632932"/>
      <w:bookmarkStart w:id="2129" w:name="_Toc495943710"/>
      <w:bookmarkStart w:id="2130" w:name="_Toc495943869"/>
      <w:bookmarkStart w:id="2131" w:name="_Toc495944028"/>
      <w:bookmarkStart w:id="2132" w:name="_Toc495944187"/>
      <w:bookmarkStart w:id="2133" w:name="_Toc495944346"/>
      <w:bookmarkStart w:id="2134" w:name="_Toc495944505"/>
      <w:bookmarkStart w:id="2135" w:name="_Toc495944664"/>
      <w:bookmarkStart w:id="2136" w:name="_Toc495944823"/>
      <w:bookmarkStart w:id="2137" w:name="_Toc181632761"/>
      <w:bookmarkStart w:id="2138" w:name="_Toc182918362"/>
      <w:r w:rsidRPr="00134D12">
        <w:rPr>
          <w:lang w:val="fr-FR"/>
        </w:rPr>
        <w:t>2.3</w:t>
      </w:r>
      <w:r w:rsidRPr="00134D12">
        <w:rPr>
          <w:lang w:val="fr-FR"/>
        </w:rPr>
        <w:tab/>
        <w:t>Segment</w:t>
      </w:r>
      <w:bookmarkEnd w:id="2128"/>
      <w:bookmarkEnd w:id="2129"/>
      <w:bookmarkEnd w:id="2130"/>
      <w:bookmarkEnd w:id="2131"/>
      <w:bookmarkEnd w:id="2132"/>
      <w:bookmarkEnd w:id="2133"/>
      <w:bookmarkEnd w:id="2134"/>
      <w:bookmarkEnd w:id="2135"/>
      <w:bookmarkEnd w:id="2136"/>
      <w:r w:rsidRPr="00134D12">
        <w:rPr>
          <w:lang w:val="fr-FR"/>
        </w:rPr>
        <w:t xml:space="preserve"> de l'utilisateur</w:t>
      </w:r>
      <w:bookmarkEnd w:id="2137"/>
      <w:bookmarkEnd w:id="2138"/>
    </w:p>
    <w:p w14:paraId="4AE5A8A7" w14:textId="77777777" w:rsidR="00862C9F" w:rsidRPr="00134D12" w:rsidRDefault="007A15DA" w:rsidP="004C6F99">
      <w:pPr>
        <w:rPr>
          <w:lang w:val="fr-FR"/>
        </w:rPr>
      </w:pPr>
      <w:r w:rsidRPr="00134D12">
        <w:rPr>
          <w:lang w:val="fr-FR"/>
        </w:rPr>
        <w:t>Le segment de l'utilisateur comprend une multitude de terminaux différents pouvant recevoir les données provenant des systèmes GPS et Galileo et d'autres constellations du SRNS conjointement avec les données EGNOS et effectuer des calculs pour obtenir des corrections et des distances plus précises.</w:t>
      </w:r>
    </w:p>
    <w:p w14:paraId="6A976FF5" w14:textId="77777777" w:rsidR="00862C9F" w:rsidRPr="00134D12" w:rsidRDefault="007A15DA" w:rsidP="004C6F99">
      <w:pPr>
        <w:pStyle w:val="Heading1"/>
        <w:rPr>
          <w:lang w:val="fr-FR"/>
        </w:rPr>
      </w:pPr>
      <w:bookmarkStart w:id="2139" w:name="_Toc181632762"/>
      <w:bookmarkStart w:id="2140" w:name="_Toc492632933"/>
      <w:bookmarkStart w:id="2141" w:name="_Toc495943711"/>
      <w:bookmarkStart w:id="2142" w:name="_Toc495943870"/>
      <w:bookmarkStart w:id="2143" w:name="_Toc495944029"/>
      <w:bookmarkStart w:id="2144" w:name="_Toc495944188"/>
      <w:bookmarkStart w:id="2145" w:name="_Toc495944347"/>
      <w:bookmarkStart w:id="2146" w:name="_Toc495944506"/>
      <w:bookmarkStart w:id="2147" w:name="_Toc495944665"/>
      <w:bookmarkStart w:id="2148" w:name="_Toc495944824"/>
      <w:bookmarkStart w:id="2149" w:name="_Toc182918363"/>
      <w:r w:rsidRPr="00134D12">
        <w:rPr>
          <w:lang w:val="fr-FR"/>
        </w:rPr>
        <w:t>3</w:t>
      </w:r>
      <w:r w:rsidRPr="00134D12">
        <w:rPr>
          <w:lang w:val="fr-FR"/>
        </w:rPr>
        <w:tab/>
        <w:t>Caractéristiques d'émission</w:t>
      </w:r>
      <w:bookmarkEnd w:id="2139"/>
      <w:bookmarkEnd w:id="2140"/>
      <w:bookmarkEnd w:id="2141"/>
      <w:bookmarkEnd w:id="2142"/>
      <w:bookmarkEnd w:id="2143"/>
      <w:bookmarkEnd w:id="2144"/>
      <w:bookmarkEnd w:id="2145"/>
      <w:bookmarkEnd w:id="2146"/>
      <w:bookmarkEnd w:id="2147"/>
      <w:bookmarkEnd w:id="2148"/>
      <w:bookmarkEnd w:id="2149"/>
    </w:p>
    <w:p w14:paraId="74484ADC" w14:textId="77777777" w:rsidR="00862C9F" w:rsidRPr="00134D12" w:rsidRDefault="007A15DA" w:rsidP="004C6F99">
      <w:pPr>
        <w:rPr>
          <w:lang w:val="fr-FR"/>
        </w:rPr>
      </w:pPr>
      <w:r w:rsidRPr="00134D12">
        <w:rPr>
          <w:lang w:val="fr-FR"/>
        </w:rPr>
        <w:t>Les caractéristiques d'émission des signaux de navigation L1 et L5 émis sont indiquées dans le Tableau 40.</w:t>
      </w:r>
    </w:p>
    <w:p w14:paraId="24969FE0" w14:textId="51CE5965" w:rsidR="007A15DA" w:rsidRPr="00134D12" w:rsidRDefault="007A15DA" w:rsidP="004C6F99">
      <w:pPr>
        <w:pStyle w:val="TableNo"/>
        <w:rPr>
          <w:lang w:val="fr-FR"/>
        </w:rPr>
      </w:pPr>
      <w:r w:rsidRPr="00134D12">
        <w:rPr>
          <w:lang w:val="fr-FR"/>
        </w:rPr>
        <w:t>TABLEAU 40</w:t>
      </w:r>
    </w:p>
    <w:p w14:paraId="41800B26" w14:textId="77777777" w:rsidR="007A15DA" w:rsidRPr="00134D12" w:rsidRDefault="007A15DA" w:rsidP="004C6F99">
      <w:pPr>
        <w:pStyle w:val="Tabletitle"/>
        <w:rPr>
          <w:lang w:val="fr-FR"/>
        </w:rPr>
      </w:pPr>
      <w:r w:rsidRPr="00134D12">
        <w:rPr>
          <w:lang w:val="fr-FR"/>
        </w:rPr>
        <w:t>Caractéristiques d'émission</w:t>
      </w:r>
    </w:p>
    <w:tbl>
      <w:tblPr>
        <w:tblStyle w:val="TableGrid1"/>
        <w:tblW w:w="9639" w:type="dxa"/>
        <w:jc w:val="center"/>
        <w:tblLook w:val="04A0" w:firstRow="1" w:lastRow="0" w:firstColumn="1" w:lastColumn="0" w:noHBand="0" w:noVBand="1"/>
      </w:tblPr>
      <w:tblGrid>
        <w:gridCol w:w="1994"/>
        <w:gridCol w:w="2015"/>
        <w:gridCol w:w="1688"/>
        <w:gridCol w:w="1996"/>
        <w:gridCol w:w="1946"/>
      </w:tblGrid>
      <w:tr w:rsidR="007A15DA" w:rsidRPr="00134D12" w14:paraId="0B87F356" w14:textId="77777777" w:rsidTr="007A1E8C">
        <w:trPr>
          <w:jc w:val="center"/>
        </w:trPr>
        <w:tc>
          <w:tcPr>
            <w:tcW w:w="1686" w:type="dxa"/>
          </w:tcPr>
          <w:p w14:paraId="6838822D" w14:textId="77777777" w:rsidR="007A15DA" w:rsidRPr="00134D12" w:rsidRDefault="007A15DA" w:rsidP="004C6F99">
            <w:pPr>
              <w:pStyle w:val="Tablehead"/>
              <w:rPr>
                <w:rFonts w:asciiTheme="majorBidi" w:hAnsiTheme="majorBidi" w:cstheme="majorBidi"/>
                <w:lang w:val="fr-FR"/>
              </w:rPr>
            </w:pPr>
            <w:r w:rsidRPr="00134D12">
              <w:rPr>
                <w:rFonts w:asciiTheme="majorBidi" w:hAnsiTheme="majorBidi" w:cstheme="majorBidi"/>
                <w:lang w:val="fr-FR"/>
              </w:rPr>
              <w:t>Fréquence porteuse</w:t>
            </w:r>
          </w:p>
        </w:tc>
        <w:tc>
          <w:tcPr>
            <w:tcW w:w="1703" w:type="dxa"/>
          </w:tcPr>
          <w:p w14:paraId="5AE6DC3A" w14:textId="77777777" w:rsidR="007A15DA" w:rsidRPr="00134D12" w:rsidRDefault="007A15DA" w:rsidP="004C6F99">
            <w:pPr>
              <w:pStyle w:val="Tablehead"/>
              <w:rPr>
                <w:rFonts w:asciiTheme="majorBidi" w:hAnsiTheme="majorBidi" w:cstheme="majorBidi"/>
                <w:lang w:val="fr-FR"/>
              </w:rPr>
            </w:pPr>
            <w:r w:rsidRPr="00134D12">
              <w:rPr>
                <w:rFonts w:asciiTheme="majorBidi" w:hAnsiTheme="majorBidi" w:cstheme="majorBidi"/>
                <w:lang w:val="fr-FR"/>
              </w:rPr>
              <w:t>Largeur de bande assignée</w:t>
            </w:r>
            <w:r w:rsidRPr="00134D12">
              <w:rPr>
                <w:rFonts w:asciiTheme="majorBidi" w:hAnsiTheme="majorBidi" w:cstheme="majorBidi"/>
                <w:lang w:val="fr-FR"/>
              </w:rPr>
              <w:br/>
              <w:t>(MHz)</w:t>
            </w:r>
          </w:p>
        </w:tc>
        <w:tc>
          <w:tcPr>
            <w:tcW w:w="1427" w:type="dxa"/>
          </w:tcPr>
          <w:p w14:paraId="659B7BC7" w14:textId="77777777" w:rsidR="007A15DA" w:rsidRPr="00134D12" w:rsidRDefault="007A15DA" w:rsidP="004C6F99">
            <w:pPr>
              <w:pStyle w:val="Tablehead"/>
              <w:rPr>
                <w:rFonts w:asciiTheme="majorBidi" w:hAnsiTheme="majorBidi" w:cstheme="majorBidi"/>
                <w:lang w:val="fr-FR"/>
              </w:rPr>
            </w:pPr>
            <w:r w:rsidRPr="00134D12">
              <w:rPr>
                <w:rFonts w:asciiTheme="majorBidi" w:hAnsiTheme="majorBidi" w:cstheme="majorBidi"/>
                <w:lang w:val="fr-FR"/>
              </w:rPr>
              <w:t>Polarisation</w:t>
            </w:r>
          </w:p>
        </w:tc>
        <w:tc>
          <w:tcPr>
            <w:tcW w:w="1687" w:type="dxa"/>
          </w:tcPr>
          <w:p w14:paraId="18E871EA" w14:textId="77777777" w:rsidR="007A15DA" w:rsidRPr="00134D12" w:rsidRDefault="007A15DA" w:rsidP="004C6F99">
            <w:pPr>
              <w:pStyle w:val="Tablehead"/>
              <w:rPr>
                <w:rFonts w:asciiTheme="majorBidi" w:hAnsiTheme="majorBidi" w:cstheme="majorBidi"/>
                <w:lang w:val="fr-FR"/>
              </w:rPr>
            </w:pPr>
            <w:r w:rsidRPr="00134D12">
              <w:rPr>
                <w:rFonts w:asciiTheme="majorBidi" w:hAnsiTheme="majorBidi" w:cstheme="majorBidi"/>
                <w:lang w:val="fr-FR"/>
              </w:rPr>
              <w:t>Puissance de crête maximale</w:t>
            </w:r>
            <w:r w:rsidRPr="00134D12">
              <w:rPr>
                <w:rFonts w:asciiTheme="majorBidi" w:hAnsiTheme="majorBidi" w:cstheme="majorBidi"/>
                <w:lang w:val="fr-FR"/>
              </w:rPr>
              <w:br/>
              <w:t>(dBW)</w:t>
            </w:r>
          </w:p>
        </w:tc>
        <w:tc>
          <w:tcPr>
            <w:tcW w:w="1645" w:type="dxa"/>
          </w:tcPr>
          <w:p w14:paraId="2866D1B6" w14:textId="77777777" w:rsidR="007A15DA" w:rsidRPr="00134D12" w:rsidRDefault="007A15DA" w:rsidP="004C6F99">
            <w:pPr>
              <w:pStyle w:val="Tablehead"/>
              <w:rPr>
                <w:rFonts w:asciiTheme="majorBidi" w:hAnsiTheme="majorBidi" w:cstheme="majorBidi"/>
                <w:lang w:val="fr-FR"/>
              </w:rPr>
            </w:pPr>
            <w:r w:rsidRPr="00134D12">
              <w:rPr>
                <w:rFonts w:asciiTheme="majorBidi" w:hAnsiTheme="majorBidi" w:cstheme="majorBidi"/>
                <w:lang w:val="fr-FR"/>
              </w:rPr>
              <w:t>Gain d'antenne</w:t>
            </w:r>
            <w:r w:rsidRPr="00134D12">
              <w:rPr>
                <w:rFonts w:asciiTheme="majorBidi" w:hAnsiTheme="majorBidi" w:cstheme="majorBidi"/>
                <w:lang w:val="fr-FR"/>
              </w:rPr>
              <w:br/>
              <w:t>(dBi)</w:t>
            </w:r>
          </w:p>
        </w:tc>
      </w:tr>
      <w:tr w:rsidR="007A15DA" w:rsidRPr="00134D12" w14:paraId="51C66197" w14:textId="77777777" w:rsidTr="00763DF1">
        <w:trPr>
          <w:jc w:val="center"/>
        </w:trPr>
        <w:tc>
          <w:tcPr>
            <w:tcW w:w="1686" w:type="dxa"/>
            <w:vAlign w:val="center"/>
          </w:tcPr>
          <w:p w14:paraId="798ED0E7" w14:textId="77777777" w:rsidR="007A15DA" w:rsidRPr="00134D12" w:rsidRDefault="007A15DA" w:rsidP="001E5A6A">
            <w:pPr>
              <w:pStyle w:val="Tabletext"/>
              <w:jc w:val="center"/>
              <w:rPr>
                <w:rFonts w:asciiTheme="majorBidi" w:hAnsiTheme="majorBidi" w:cstheme="majorBidi"/>
                <w:lang w:val="fr-FR"/>
              </w:rPr>
            </w:pPr>
            <w:r w:rsidRPr="00134D12">
              <w:rPr>
                <w:rFonts w:asciiTheme="majorBidi" w:hAnsiTheme="majorBidi" w:cstheme="majorBidi"/>
                <w:lang w:val="fr-FR"/>
              </w:rPr>
              <w:t xml:space="preserve">1 575,42 MHz </w:t>
            </w:r>
            <w:r w:rsidRPr="00134D12">
              <w:rPr>
                <w:rFonts w:asciiTheme="majorBidi" w:hAnsiTheme="majorBidi" w:cstheme="majorBidi"/>
                <w:lang w:val="fr-FR"/>
              </w:rPr>
              <w:br/>
              <w:t>(signal L1)</w:t>
            </w:r>
          </w:p>
        </w:tc>
        <w:tc>
          <w:tcPr>
            <w:tcW w:w="1703" w:type="dxa"/>
            <w:vAlign w:val="center"/>
          </w:tcPr>
          <w:p w14:paraId="76F123A1" w14:textId="77777777" w:rsidR="007A15DA" w:rsidRPr="00134D12" w:rsidRDefault="007A15DA" w:rsidP="004C6F99">
            <w:pPr>
              <w:pStyle w:val="Tabletext"/>
              <w:jc w:val="center"/>
              <w:rPr>
                <w:rFonts w:asciiTheme="majorBidi" w:hAnsiTheme="majorBidi" w:cstheme="majorBidi"/>
                <w:lang w:val="fr-FR"/>
              </w:rPr>
            </w:pPr>
            <w:r w:rsidRPr="00134D12">
              <w:rPr>
                <w:rFonts w:asciiTheme="majorBidi" w:hAnsiTheme="majorBidi" w:cstheme="majorBidi"/>
                <w:lang w:val="fr-FR"/>
              </w:rPr>
              <w:t>24</w:t>
            </w:r>
          </w:p>
        </w:tc>
        <w:tc>
          <w:tcPr>
            <w:tcW w:w="1427" w:type="dxa"/>
            <w:vAlign w:val="center"/>
          </w:tcPr>
          <w:p w14:paraId="1BF0BF1E" w14:textId="77777777" w:rsidR="007A15DA" w:rsidRPr="00134D12" w:rsidRDefault="007A15DA" w:rsidP="004C6F99">
            <w:pPr>
              <w:pStyle w:val="Tabletext"/>
              <w:jc w:val="center"/>
              <w:rPr>
                <w:rFonts w:asciiTheme="majorBidi" w:hAnsiTheme="majorBidi" w:cstheme="majorBidi"/>
                <w:lang w:val="fr-FR"/>
              </w:rPr>
            </w:pPr>
            <w:r w:rsidRPr="00134D12">
              <w:rPr>
                <w:rFonts w:asciiTheme="majorBidi" w:hAnsiTheme="majorBidi" w:cstheme="majorBidi"/>
                <w:lang w:val="fr-FR"/>
              </w:rPr>
              <w:t>circulaire dextrogyre</w:t>
            </w:r>
          </w:p>
        </w:tc>
        <w:tc>
          <w:tcPr>
            <w:tcW w:w="1687" w:type="dxa"/>
            <w:vAlign w:val="center"/>
          </w:tcPr>
          <w:p w14:paraId="7DE09D77" w14:textId="77777777" w:rsidR="007A15DA" w:rsidRPr="00134D12" w:rsidRDefault="007A15DA" w:rsidP="004C6F99">
            <w:pPr>
              <w:pStyle w:val="Tabletext"/>
              <w:jc w:val="center"/>
              <w:rPr>
                <w:rFonts w:asciiTheme="majorBidi" w:hAnsiTheme="majorBidi" w:cstheme="majorBidi"/>
                <w:lang w:val="fr-FR"/>
              </w:rPr>
            </w:pPr>
            <w:r w:rsidRPr="00134D12">
              <w:rPr>
                <w:rFonts w:asciiTheme="majorBidi" w:hAnsiTheme="majorBidi" w:cstheme="majorBidi"/>
                <w:lang w:val="fr-FR"/>
              </w:rPr>
              <w:t>17</w:t>
            </w:r>
          </w:p>
        </w:tc>
        <w:tc>
          <w:tcPr>
            <w:tcW w:w="1645" w:type="dxa"/>
            <w:vAlign w:val="center"/>
          </w:tcPr>
          <w:p w14:paraId="2D05C795" w14:textId="77777777" w:rsidR="007A15DA" w:rsidRPr="00134D12" w:rsidRDefault="007A15DA" w:rsidP="004C6F99">
            <w:pPr>
              <w:pStyle w:val="Tabletext"/>
              <w:jc w:val="center"/>
              <w:rPr>
                <w:rFonts w:asciiTheme="majorBidi" w:hAnsiTheme="majorBidi" w:cstheme="majorBidi"/>
                <w:lang w:val="fr-FR"/>
              </w:rPr>
            </w:pPr>
            <w:r w:rsidRPr="00134D12">
              <w:rPr>
                <w:rFonts w:asciiTheme="majorBidi" w:hAnsiTheme="majorBidi" w:cstheme="majorBidi"/>
                <w:lang w:val="fr-FR"/>
              </w:rPr>
              <w:t>20</w:t>
            </w:r>
          </w:p>
        </w:tc>
      </w:tr>
      <w:tr w:rsidR="007A15DA" w:rsidRPr="00134D12" w14:paraId="620C2846" w14:textId="77777777" w:rsidTr="00763DF1">
        <w:trPr>
          <w:jc w:val="center"/>
        </w:trPr>
        <w:tc>
          <w:tcPr>
            <w:tcW w:w="1686" w:type="dxa"/>
            <w:vAlign w:val="center"/>
          </w:tcPr>
          <w:p w14:paraId="429ABC1E" w14:textId="77777777" w:rsidR="007A15DA" w:rsidRPr="00134D12" w:rsidRDefault="007A15DA" w:rsidP="001E5A6A">
            <w:pPr>
              <w:pStyle w:val="Tabletext"/>
              <w:jc w:val="center"/>
              <w:rPr>
                <w:rFonts w:asciiTheme="majorBidi" w:hAnsiTheme="majorBidi" w:cstheme="majorBidi"/>
                <w:lang w:val="fr-FR"/>
              </w:rPr>
            </w:pPr>
            <w:r w:rsidRPr="00134D12">
              <w:rPr>
                <w:rFonts w:asciiTheme="majorBidi" w:hAnsiTheme="majorBidi" w:cstheme="majorBidi"/>
                <w:lang w:val="fr-FR"/>
              </w:rPr>
              <w:t xml:space="preserve">1 176,45 MHz </w:t>
            </w:r>
            <w:r w:rsidRPr="00134D12">
              <w:rPr>
                <w:rFonts w:asciiTheme="majorBidi" w:hAnsiTheme="majorBidi" w:cstheme="majorBidi"/>
                <w:lang w:val="fr-FR"/>
              </w:rPr>
              <w:br/>
              <w:t>(signal L5)</w:t>
            </w:r>
          </w:p>
        </w:tc>
        <w:tc>
          <w:tcPr>
            <w:tcW w:w="1703" w:type="dxa"/>
            <w:vAlign w:val="center"/>
          </w:tcPr>
          <w:p w14:paraId="452F91B5" w14:textId="77777777" w:rsidR="007A15DA" w:rsidRPr="00134D12" w:rsidRDefault="007A15DA" w:rsidP="004C6F99">
            <w:pPr>
              <w:pStyle w:val="Tabletext"/>
              <w:jc w:val="center"/>
              <w:rPr>
                <w:rFonts w:asciiTheme="majorBidi" w:hAnsiTheme="majorBidi" w:cstheme="majorBidi"/>
                <w:lang w:val="fr-FR"/>
              </w:rPr>
            </w:pPr>
            <w:r w:rsidRPr="00134D12">
              <w:rPr>
                <w:rFonts w:asciiTheme="majorBidi" w:hAnsiTheme="majorBidi" w:cstheme="majorBidi"/>
                <w:lang w:val="fr-FR"/>
              </w:rPr>
              <w:t>24</w:t>
            </w:r>
          </w:p>
        </w:tc>
        <w:tc>
          <w:tcPr>
            <w:tcW w:w="1427" w:type="dxa"/>
            <w:vAlign w:val="center"/>
          </w:tcPr>
          <w:p w14:paraId="4CF5992E" w14:textId="77777777" w:rsidR="007A15DA" w:rsidRPr="00134D12" w:rsidRDefault="007A15DA" w:rsidP="004C6F99">
            <w:pPr>
              <w:pStyle w:val="Tabletext"/>
              <w:jc w:val="center"/>
              <w:rPr>
                <w:rFonts w:asciiTheme="majorBidi" w:hAnsiTheme="majorBidi" w:cstheme="majorBidi"/>
                <w:lang w:val="fr-FR"/>
              </w:rPr>
            </w:pPr>
            <w:r w:rsidRPr="00134D12">
              <w:rPr>
                <w:rFonts w:asciiTheme="majorBidi" w:hAnsiTheme="majorBidi" w:cstheme="majorBidi"/>
                <w:lang w:val="fr-FR"/>
              </w:rPr>
              <w:t>circulaire dextrogyre</w:t>
            </w:r>
          </w:p>
        </w:tc>
        <w:tc>
          <w:tcPr>
            <w:tcW w:w="1687" w:type="dxa"/>
            <w:vAlign w:val="center"/>
          </w:tcPr>
          <w:p w14:paraId="05025E0B" w14:textId="77777777" w:rsidR="007A15DA" w:rsidRPr="00134D12" w:rsidRDefault="007A15DA" w:rsidP="004C6F99">
            <w:pPr>
              <w:pStyle w:val="Tabletext"/>
              <w:jc w:val="center"/>
              <w:rPr>
                <w:rFonts w:asciiTheme="majorBidi" w:hAnsiTheme="majorBidi" w:cstheme="majorBidi"/>
                <w:lang w:val="fr-FR"/>
              </w:rPr>
            </w:pPr>
            <w:r w:rsidRPr="00134D12">
              <w:rPr>
                <w:rFonts w:asciiTheme="majorBidi" w:hAnsiTheme="majorBidi" w:cstheme="majorBidi"/>
                <w:lang w:val="fr-FR"/>
              </w:rPr>
              <w:t>17</w:t>
            </w:r>
          </w:p>
        </w:tc>
        <w:tc>
          <w:tcPr>
            <w:tcW w:w="1645" w:type="dxa"/>
            <w:vAlign w:val="center"/>
          </w:tcPr>
          <w:p w14:paraId="46DE87CA" w14:textId="77777777" w:rsidR="007A15DA" w:rsidRPr="00134D12" w:rsidRDefault="007A15DA" w:rsidP="004C6F99">
            <w:pPr>
              <w:pStyle w:val="Tabletext"/>
              <w:jc w:val="center"/>
              <w:rPr>
                <w:rFonts w:asciiTheme="majorBidi" w:hAnsiTheme="majorBidi" w:cstheme="majorBidi"/>
                <w:lang w:val="fr-FR"/>
              </w:rPr>
            </w:pPr>
            <w:r w:rsidRPr="00134D12">
              <w:rPr>
                <w:rFonts w:asciiTheme="majorBidi" w:hAnsiTheme="majorBidi" w:cstheme="majorBidi"/>
                <w:lang w:val="fr-FR"/>
              </w:rPr>
              <w:t>20</w:t>
            </w:r>
          </w:p>
        </w:tc>
      </w:tr>
    </w:tbl>
    <w:p w14:paraId="1641F09C" w14:textId="756AA99A" w:rsidR="00F84209" w:rsidRPr="00134D12" w:rsidRDefault="007A15DA" w:rsidP="0006655E">
      <w:pPr>
        <w:rPr>
          <w:lang w:val="fr-FR"/>
        </w:rPr>
      </w:pPr>
      <w:r w:rsidRPr="00134D12">
        <w:rPr>
          <w:lang w:val="fr-FR"/>
        </w:rPr>
        <w:t>Le format et la structure de base des messages SBAS sont les mêmes que pour le signal de navigation</w:t>
      </w:r>
      <w:r w:rsidR="0006655E" w:rsidRPr="00134D12">
        <w:rPr>
          <w:lang w:val="fr-FR"/>
        </w:rPr>
        <w:t> </w:t>
      </w:r>
      <w:r w:rsidRPr="00134D12">
        <w:rPr>
          <w:lang w:val="fr-FR"/>
        </w:rPr>
        <w:t>GPS transmis sur ces fréquences par les satellites GPS. Les signaux comprennent un code</w:t>
      </w:r>
      <w:r w:rsidR="0006655E" w:rsidRPr="00134D12">
        <w:rPr>
          <w:lang w:val="fr-FR"/>
        </w:rPr>
        <w:t> </w:t>
      </w:r>
      <w:r w:rsidRPr="00134D12">
        <w:rPr>
          <w:lang w:val="fr-FR"/>
        </w:rPr>
        <w:t xml:space="preserve">C/A avec le message SBAS incorporé et un code </w:t>
      </w:r>
      <w:r w:rsidRPr="00134D12">
        <w:rPr>
          <w:iCs/>
          <w:lang w:val="fr-FR"/>
        </w:rPr>
        <w:t>P(Y),</w:t>
      </w:r>
      <w:r w:rsidRPr="00134D12">
        <w:rPr>
          <w:lang w:val="fr-FR"/>
        </w:rPr>
        <w:t xml:space="preserve"> qui peuvent tous les deux être incorporés sur les liaisons montantes et peuvent donc être transmis en tant que signaux L1 et L5 sur la liaison descendante respectivement dans les bandes 1 559-1 610 MHz et 1 164-1 215 MHz.</w:t>
      </w:r>
    </w:p>
    <w:p w14:paraId="04CDB989" w14:textId="466E5D82" w:rsidR="0006655E" w:rsidRPr="00134D12" w:rsidRDefault="0006655E" w:rsidP="003569B3">
      <w:pPr>
        <w:pStyle w:val="Line"/>
        <w:rPr>
          <w:lang w:val="fr-FR"/>
        </w:rPr>
      </w:pPr>
    </w:p>
    <w:sectPr w:rsidR="0006655E" w:rsidRPr="00134D12" w:rsidSect="00563D2F">
      <w:headerReference w:type="even" r:id="rId51"/>
      <w:headerReference w:type="default" r:id="rId52"/>
      <w:footerReference w:type="default" r:id="rId53"/>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B39B9" w14:textId="77777777" w:rsidR="00580D4B" w:rsidRDefault="00580D4B">
      <w:pPr>
        <w:spacing w:before="0"/>
      </w:pPr>
      <w:r>
        <w:separator/>
      </w:r>
    </w:p>
  </w:endnote>
  <w:endnote w:type="continuationSeparator" w:id="0">
    <w:p w14:paraId="22A7063C" w14:textId="77777777" w:rsidR="00580D4B" w:rsidRDefault="00580D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80"/>
    <w:family w:val="auto"/>
    <w:pitch w:val="variable"/>
    <w:sig w:usb0="E00002FF" w:usb1="7AC7FFFF" w:usb2="00000012" w:usb3="00000000" w:csb0="0002000D" w:csb1="00000000"/>
  </w:font>
  <w:font w:name="Helvetica">
    <w:panose1 w:val="020B050402020202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ms Rmn">
    <w:altName w:val="Times New Roman"/>
    <w:panose1 w:val="0202060304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49A81" w14:textId="77777777" w:rsidR="00FF4734" w:rsidRDefault="00FF4734">
    <w:pPr>
      <w:pStyle w:val="Footer"/>
    </w:pPr>
    <w:r>
      <w:rPr>
        <w:lang w:val="en-US"/>
      </w:rPr>
      <w:drawing>
        <wp:anchor distT="0" distB="0" distL="0" distR="0" simplePos="0" relativeHeight="251658240" behindDoc="0" locked="0" layoutInCell="1" allowOverlap="1" wp14:anchorId="75724E42" wp14:editId="56615FEB">
          <wp:simplePos x="0" y="0"/>
          <wp:positionH relativeFrom="page">
            <wp:posOffset>6346209</wp:posOffset>
          </wp:positionH>
          <wp:positionV relativeFrom="page">
            <wp:posOffset>9501505</wp:posOffset>
          </wp:positionV>
          <wp:extent cx="738000" cy="813600"/>
          <wp:effectExtent l="0" t="0" r="0" b="0"/>
          <wp:wrapNone/>
          <wp:docPr id="15" name="Picture 15"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227199"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524B7" w14:textId="29E833EE" w:rsidR="007A15DA" w:rsidRDefault="007A1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E8EED" w14:textId="77777777" w:rsidR="00580D4B" w:rsidRDefault="00580D4B">
      <w:r>
        <w:separator/>
      </w:r>
    </w:p>
  </w:footnote>
  <w:footnote w:type="continuationSeparator" w:id="0">
    <w:p w14:paraId="71978710" w14:textId="77777777" w:rsidR="00580D4B" w:rsidRDefault="00580D4B">
      <w:r>
        <w:continuationSeparator/>
      </w:r>
    </w:p>
  </w:footnote>
  <w:footnote w:type="continuationNotice" w:id="1">
    <w:p w14:paraId="7E9BCD26" w14:textId="77777777" w:rsidR="00580D4B" w:rsidRDefault="00580D4B">
      <w:pPr>
        <w:spacing w:before="0"/>
      </w:pPr>
    </w:p>
  </w:footnote>
  <w:footnote w:id="2">
    <w:p w14:paraId="43DFAB15" w14:textId="77777777" w:rsidR="007A15DA" w:rsidRPr="004C6F99" w:rsidRDefault="007A15DA" w:rsidP="00000C63">
      <w:pPr>
        <w:pStyle w:val="FootnoteText"/>
        <w:rPr>
          <w:lang w:val="fr-CH"/>
        </w:rPr>
      </w:pPr>
      <w:r w:rsidRPr="008B7B1C">
        <w:rPr>
          <w:rStyle w:val="FootnoteReference"/>
        </w:rPr>
        <w:footnoteRef/>
      </w:r>
      <w:r w:rsidRPr="004C6F99">
        <w:rPr>
          <w:lang w:val="fr-CH"/>
        </w:rPr>
        <w:tab/>
        <w:t xml:space="preserve">Les documents IS-GPS-200, IS-GPS-705, IS-GPS-800, ICD-GPS-240 et ICD-GPS-870 sont disponibles à </w:t>
      </w:r>
      <w:r w:rsidRPr="007F71B8">
        <w:rPr>
          <w:lang w:val="fr-CH"/>
        </w:rPr>
        <w:t>l'adresse</w:t>
      </w:r>
      <w:r w:rsidRPr="004C6F99">
        <w:rPr>
          <w:lang w:val="fr-CH"/>
        </w:rPr>
        <w:t xml:space="preserve"> </w:t>
      </w:r>
      <w:hyperlink r:id="rId1" w:history="1">
        <w:r w:rsidRPr="004C6F99">
          <w:rPr>
            <w:rStyle w:val="Hyperlink"/>
            <w:lang w:val="fr-CH"/>
          </w:rPr>
          <w:t>https://www.gps.gov/technical/icwg/</w:t>
        </w:r>
      </w:hyperlink>
      <w:r w:rsidRPr="004C6F99">
        <w:rPr>
          <w:rStyle w:val="Hyperlink"/>
          <w:lang w:val="fr-CH"/>
        </w:rPr>
        <w:t>.</w:t>
      </w:r>
    </w:p>
  </w:footnote>
  <w:footnote w:id="3">
    <w:p w14:paraId="76B313AD" w14:textId="77777777" w:rsidR="007A15DA" w:rsidRPr="004C6F99" w:rsidRDefault="007A15DA" w:rsidP="00000C63">
      <w:pPr>
        <w:pStyle w:val="FootnoteText"/>
        <w:spacing w:before="80"/>
        <w:rPr>
          <w:lang w:val="fr-CH"/>
        </w:rPr>
      </w:pPr>
      <w:r w:rsidRPr="008B7B1C">
        <w:rPr>
          <w:rStyle w:val="FootnoteReference"/>
        </w:rPr>
        <w:footnoteRef/>
      </w:r>
      <w:r w:rsidRPr="004C6F99">
        <w:rPr>
          <w:lang w:val="fr-CH"/>
        </w:rPr>
        <w:tab/>
        <w:t xml:space="preserve">Le document GPS Standard Positioning Service Performance Standard est disponible à l'adresse </w:t>
      </w:r>
      <w:hyperlink r:id="rId2" w:history="1">
        <w:r w:rsidRPr="004C6F99">
          <w:rPr>
            <w:rStyle w:val="Hyperlink"/>
            <w:lang w:val="fr-CH"/>
          </w:rPr>
          <w:t>https://www.gps.gov/technical/ps/</w:t>
        </w:r>
      </w:hyperlink>
      <w:r w:rsidRPr="00072709">
        <w:rPr>
          <w:rStyle w:val="Hyperlink"/>
          <w:lang w:val="fr-CH"/>
        </w:rPr>
        <w:t>.</w:t>
      </w:r>
    </w:p>
  </w:footnote>
  <w:footnote w:id="4">
    <w:p w14:paraId="4F06C5E3" w14:textId="77777777" w:rsidR="007A15DA" w:rsidRPr="007F71B8" w:rsidRDefault="007A15DA">
      <w:pPr>
        <w:pStyle w:val="FootnoteText"/>
        <w:rPr>
          <w:lang w:val="fr-CH"/>
        </w:rPr>
      </w:pPr>
      <w:r w:rsidRPr="00F049E7">
        <w:rPr>
          <w:rStyle w:val="FootnoteReference"/>
        </w:rPr>
        <w:footnoteRef/>
      </w:r>
      <w:r w:rsidRPr="007F71B8">
        <w:rPr>
          <w:lang w:val="fr-CH"/>
        </w:rPr>
        <w:tab/>
        <w:t>La couverture réelle du faisceau est plus importante car elle couvre les masses terrestres visibles.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E255D" w14:textId="77777777" w:rsidR="00FF4734" w:rsidRDefault="00FF473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FF4734" w14:paraId="3F3531A6" w14:textId="77777777" w:rsidTr="000B7708">
      <w:tc>
        <w:tcPr>
          <w:tcW w:w="4634" w:type="dxa"/>
          <w:vAlign w:val="center"/>
        </w:tcPr>
        <w:p w14:paraId="3030D03C" w14:textId="77777777" w:rsidR="00FF4734" w:rsidRPr="005B0371" w:rsidRDefault="00FF4734"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5BB16324" w14:textId="10B424A5" w:rsidR="00FF4734" w:rsidRPr="00260B24" w:rsidRDefault="00863267" w:rsidP="00744F8B">
          <w:pPr>
            <w:pStyle w:val="Header"/>
            <w:jc w:val="right"/>
            <w:rPr>
              <w:rFonts w:asciiTheme="minorBidi" w:hAnsiTheme="minorBidi"/>
              <w:b/>
              <w:spacing w:val="4"/>
              <w:szCs w:val="24"/>
            </w:rPr>
          </w:pPr>
          <w:r>
            <w:rPr>
              <w:rFonts w:asciiTheme="minorBidi" w:hAnsiTheme="minorBidi"/>
              <w:b/>
              <w:spacing w:val="4"/>
              <w:szCs w:val="24"/>
            </w:rPr>
            <w:t xml:space="preserve">Union </w:t>
          </w:r>
          <w:r w:rsidR="002D5AA7">
            <w:rPr>
              <w:rFonts w:asciiTheme="minorBidi" w:hAnsiTheme="minorBidi"/>
              <w:b/>
              <w:spacing w:val="4"/>
              <w:szCs w:val="24"/>
            </w:rPr>
            <w:t>i</w:t>
          </w:r>
          <w:r w:rsidR="00D25C67">
            <w:rPr>
              <w:rFonts w:asciiTheme="minorBidi" w:hAnsiTheme="minorBidi"/>
              <w:b/>
              <w:spacing w:val="4"/>
              <w:szCs w:val="24"/>
            </w:rPr>
            <w:t>nternationale</w:t>
          </w:r>
          <w:r>
            <w:rPr>
              <w:rFonts w:asciiTheme="minorBidi" w:hAnsiTheme="minorBidi"/>
              <w:b/>
              <w:spacing w:val="4"/>
              <w:szCs w:val="24"/>
            </w:rPr>
            <w:t xml:space="preserve"> des </w:t>
          </w:r>
          <w:r w:rsidR="00B72356">
            <w:rPr>
              <w:rFonts w:asciiTheme="minorBidi" w:hAnsiTheme="minorBidi"/>
              <w:b/>
              <w:spacing w:val="4"/>
              <w:szCs w:val="24"/>
            </w:rPr>
            <w:t>télécommunications</w:t>
          </w:r>
        </w:p>
      </w:tc>
    </w:tr>
    <w:tr w:rsidR="00FF4734" w14:paraId="5D0A05A1" w14:textId="77777777" w:rsidTr="000B7708">
      <w:tc>
        <w:tcPr>
          <w:tcW w:w="4634" w:type="dxa"/>
          <w:vAlign w:val="center"/>
        </w:tcPr>
        <w:p w14:paraId="76BE7169" w14:textId="13750A85" w:rsidR="00FF4734" w:rsidRPr="00260B24" w:rsidRDefault="00863267" w:rsidP="00744F8B">
          <w:pPr>
            <w:pStyle w:val="Header"/>
            <w:jc w:val="left"/>
            <w:rPr>
              <w:rFonts w:asciiTheme="minorBidi" w:hAnsiTheme="minorBidi"/>
              <w:spacing w:val="4"/>
              <w:sz w:val="21"/>
              <w:szCs w:val="21"/>
            </w:rPr>
          </w:pPr>
          <w:bookmarkStart w:id="2" w:name="lt_pId001"/>
          <w:r w:rsidRPr="00863267">
            <w:rPr>
              <w:rFonts w:asciiTheme="minorBidi" w:hAnsiTheme="minorBidi"/>
              <w:spacing w:val="4"/>
              <w:szCs w:val="24"/>
            </w:rPr>
            <w:t>Recomma</w:t>
          </w:r>
          <w:r w:rsidR="00FF4734" w:rsidRPr="00863267">
            <w:rPr>
              <w:rFonts w:asciiTheme="minorBidi" w:hAnsiTheme="minorBidi"/>
              <w:spacing w:val="4"/>
              <w:szCs w:val="24"/>
            </w:rPr>
            <w:t>ndations</w:t>
          </w:r>
          <w:bookmarkEnd w:id="2"/>
        </w:p>
      </w:tc>
      <w:tc>
        <w:tcPr>
          <w:tcW w:w="5998" w:type="dxa"/>
          <w:vAlign w:val="center"/>
        </w:tcPr>
        <w:p w14:paraId="0311CD9F" w14:textId="54D0EC2E" w:rsidR="00FF4734" w:rsidRPr="00260B24" w:rsidRDefault="00863267" w:rsidP="00744F8B">
          <w:pPr>
            <w:pStyle w:val="Header"/>
            <w:jc w:val="right"/>
            <w:rPr>
              <w:rFonts w:asciiTheme="minorBidi" w:hAnsiTheme="minorBidi"/>
              <w:spacing w:val="4"/>
              <w:szCs w:val="24"/>
            </w:rPr>
          </w:pPr>
          <w:r>
            <w:rPr>
              <w:rFonts w:asciiTheme="minorBidi" w:hAnsiTheme="minorBidi"/>
              <w:spacing w:val="4"/>
              <w:szCs w:val="24"/>
            </w:rPr>
            <w:t xml:space="preserve">Secteur des </w:t>
          </w:r>
          <w:r w:rsidR="002D5AA7">
            <w:rPr>
              <w:rFonts w:asciiTheme="minorBidi" w:hAnsiTheme="minorBidi"/>
              <w:spacing w:val="4"/>
              <w:szCs w:val="24"/>
            </w:rPr>
            <w:t>r</w:t>
          </w:r>
          <w:r>
            <w:rPr>
              <w:rFonts w:asciiTheme="minorBidi" w:hAnsiTheme="minorBidi"/>
              <w:spacing w:val="4"/>
              <w:szCs w:val="24"/>
            </w:rPr>
            <w:t>adiocommunications</w:t>
          </w:r>
        </w:p>
      </w:tc>
    </w:tr>
  </w:tbl>
  <w:p w14:paraId="6486EC85" w14:textId="77777777" w:rsidR="00FF4734" w:rsidRDefault="00FF4734" w:rsidP="004A6FEB">
    <w:pPr>
      <w:pStyle w:val="Header"/>
    </w:pPr>
    <w:r>
      <w:rPr>
        <w:rFonts w:ascii="Arial Black" w:hAnsi="Arial Black" w:cs="Arial"/>
        <w:noProof/>
        <w:sz w:val="32"/>
        <w:szCs w:val="32"/>
        <w:lang w:val="en-US"/>
      </w:rPr>
      <w:drawing>
        <wp:anchor distT="0" distB="0" distL="114300" distR="114300" simplePos="0" relativeHeight="251659264" behindDoc="0" locked="0" layoutInCell="1" allowOverlap="1" wp14:anchorId="0F385538" wp14:editId="7F2A0AB9">
          <wp:simplePos x="0" y="0"/>
          <wp:positionH relativeFrom="column">
            <wp:posOffset>-358302</wp:posOffset>
          </wp:positionH>
          <wp:positionV relativeFrom="paragraph">
            <wp:posOffset>-534670</wp:posOffset>
          </wp:positionV>
          <wp:extent cx="1945758" cy="414616"/>
          <wp:effectExtent l="0" t="0" r="0" b="0"/>
          <wp:wrapNone/>
          <wp:docPr id="14" name="Picture 14"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963492"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lang w:val="en-US"/>
      </w:rPr>
      <mc:AlternateContent>
        <mc:Choice Requires="wps">
          <w:drawing>
            <wp:anchor distT="0" distB="0" distL="114300" distR="114300" simplePos="0" relativeHeight="251660288" behindDoc="0" locked="0" layoutInCell="1" allowOverlap="1" wp14:anchorId="0AEA630E" wp14:editId="5CE6CFB3">
              <wp:simplePos x="0" y="0"/>
              <wp:positionH relativeFrom="column">
                <wp:posOffset>-106045</wp:posOffset>
              </wp:positionH>
              <wp:positionV relativeFrom="paragraph">
                <wp:posOffset>164465</wp:posOffset>
              </wp:positionV>
              <wp:extent cx="301625" cy="172085"/>
              <wp:effectExtent l="17780" t="12065" r="23495" b="15875"/>
              <wp:wrapNone/>
              <wp:docPr id="6" name="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2049" type="#_x0000_t5" style="width:23.75pt;height:13.55pt;margin-top:12.95pt;margin-left:-8.35pt;mso-height-percent:0;mso-height-relative:page;mso-width-percent:0;mso-width-relative:page;mso-wrap-distance-bottom:0;mso-wrap-distance-left:9pt;mso-wrap-distance-right:9pt;mso-wrap-distance-top:0;mso-wrap-style:square;position:absolute;rotation:180;visibility:visible;v-text-anchor:top;z-index:251662336" fillcolor="white" strokecolor="#f8f8f8"/>
          </w:pict>
        </mc:Fallback>
      </mc:AlternateContent>
    </w:r>
  </w:p>
  <w:p w14:paraId="272CA4E7" w14:textId="77777777" w:rsidR="00FF4734" w:rsidRDefault="00FF4734" w:rsidP="004A6FEB">
    <w:pPr>
      <w:pStyle w:val="Header"/>
      <w:ind w:right="360"/>
      <w:jc w:val="both"/>
    </w:pPr>
    <w:r>
      <w:rPr>
        <w:noProof/>
        <w:lang w:val="en-US"/>
      </w:rPr>
      <mc:AlternateContent>
        <mc:Choice Requires="wpg">
          <w:drawing>
            <wp:anchor distT="0" distB="0" distL="114300" distR="114300" simplePos="0" relativeHeight="251661312" behindDoc="0" locked="0" layoutInCell="1" allowOverlap="1" wp14:anchorId="1DBAE809" wp14:editId="26646B3A">
              <wp:simplePos x="0" y="0"/>
              <wp:positionH relativeFrom="page">
                <wp:posOffset>0</wp:posOffset>
              </wp:positionH>
              <wp:positionV relativeFrom="page">
                <wp:posOffset>1196340</wp:posOffset>
              </wp:positionV>
              <wp:extent cx="7560310" cy="236220"/>
              <wp:effectExtent l="9525" t="5715" r="12065" b="5715"/>
              <wp:wrapNone/>
              <wp:docPr id="2" name="Group 2" descr="Header separator line"/>
              <wp:cNvGraphicFramePr/>
              <a:graphic xmlns:a="http://schemas.openxmlformats.org/drawingml/2006/main">
                <a:graphicData uri="http://schemas.microsoft.com/office/word/2010/wordprocessingGroup">
                  <wpg:wgp>
                    <wpg:cNvGrpSpPr/>
                    <wpg:grpSpPr>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anchor="t" anchorCtr="0" upright="1"/>
                    </wps:wsp>
                    <wps:wsp>
                      <wps:cNvPr id="4" name="docshape8" descr="Header separator line"/>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docshapegroup6" o:spid="_x0000_s2050" alt="Header separator line" style="width:595.3pt;height:18.6pt;margin-top:94.2pt;margin-left:0;mso-position-horizontal-relative:page;mso-position-vertical-relative:page;position:absolute;z-index:251663360" coordorigin="0,1884" coordsize="11906,372">
              <v:rect id="docshape7" o:spid="_x0000_s2051" alt="Header separator line" style="width:11906;height:312;mso-wrap-style:square;position:absolute;top:1944;visibility:visible;v-text-anchor:top" fillcolor="#009cd6" strokecolor="#009cd6"/>
              <v:shape id="docshape8" o:spid="_x0000_s2052" alt="Header separator line" style="width:627;height:314;left:1109;mso-wrap-style:square;position:absolute;top:1884;visibility:visible;v-text-anchor:top" coordsize="627,314" path="m627,l,,314,313,627,xe" fillcolor="white" stroked="f" strokecolor="#009cd6">
                <v:path arrowok="t" o:connecttype="custom" o:connectlocs="627,1884;0,1884;314,2197;627,1884" o:connectangles="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DAF59" w14:textId="1AB99212" w:rsidR="00FF4734" w:rsidRPr="00D72623" w:rsidRDefault="00FF4734"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873B3C">
      <w:rPr>
        <w:rStyle w:val="PageNumber"/>
        <w:b/>
        <w:bCs/>
        <w:noProof/>
        <w:lang w:val="en-US"/>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0C28DE">
      <w:rPr>
        <w:b/>
        <w:bCs/>
        <w:lang w:val="en-US"/>
      </w:rPr>
      <w:t xml:space="preserve">Rec. </w:t>
    </w:r>
    <w:r>
      <w:rPr>
        <w:b/>
        <w:bCs/>
        <w:lang w:val="en-US"/>
      </w:rPr>
      <w:fldChar w:fldCharType="end"/>
    </w:r>
    <w:r w:rsidR="00AE63EC">
      <w:rPr>
        <w:b/>
        <w:bCs/>
      </w:rPr>
      <w:t xml:space="preserve">UIT-R </w:t>
    </w:r>
    <w:r w:rsidR="00391C02" w:rsidRPr="00391C02">
      <w:rPr>
        <w:b/>
        <w:bCs/>
      </w:rPr>
      <w:t>M.1787-5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9140E" w14:textId="274C2CD4" w:rsidR="00FF4734" w:rsidRDefault="00FF4734">
    <w:pPr>
      <w:pStyle w:val="Header"/>
    </w:pPr>
    <w:r>
      <w:tab/>
    </w:r>
    <w:r>
      <w:rPr>
        <w:b/>
        <w:bCs/>
      </w:rPr>
      <w:fldChar w:fldCharType="begin"/>
    </w:r>
    <w:r>
      <w:rPr>
        <w:b/>
        <w:bCs/>
      </w:rPr>
      <w:instrText xml:space="preserve"> DOCPROPERTY "Header" \* MERGEFORMAT </w:instrText>
    </w:r>
    <w:r>
      <w:rPr>
        <w:b/>
        <w:bCs/>
      </w:rPr>
      <w:fldChar w:fldCharType="separate"/>
    </w:r>
    <w:r w:rsidR="000C28DE">
      <w:rPr>
        <w:b/>
        <w:bCs/>
      </w:rPr>
      <w:t xml:space="preserve">Rec. </w:t>
    </w:r>
    <w:r>
      <w:rPr>
        <w:b/>
        <w:bCs/>
      </w:rPr>
      <w:fldChar w:fldCharType="end"/>
    </w:r>
    <w:r w:rsidR="00F9107C">
      <w:rPr>
        <w:b/>
        <w:bCs/>
      </w:rPr>
      <w:t xml:space="preserve">UIT-R </w:t>
    </w:r>
    <w:r w:rsidR="00391C02" w:rsidRPr="00391C02">
      <w:rPr>
        <w:b/>
        <w:bCs/>
      </w:rPr>
      <w:t>M.1787-5</w:t>
    </w:r>
    <w:r>
      <w:tab/>
    </w:r>
    <w:r>
      <w:rPr>
        <w:rStyle w:val="PageNumber"/>
        <w:b/>
        <w:bCs/>
      </w:rPr>
      <w:fldChar w:fldCharType="begin"/>
    </w:r>
    <w:r>
      <w:rPr>
        <w:rStyle w:val="PageNumber"/>
        <w:b/>
        <w:bCs/>
      </w:rPr>
      <w:instrText xml:space="preserve"> PAGE </w:instrText>
    </w:r>
    <w:r>
      <w:rPr>
        <w:rStyle w:val="PageNumber"/>
        <w:b/>
        <w:bCs/>
      </w:rPr>
      <w:fldChar w:fldCharType="separate"/>
    </w:r>
    <w:r w:rsidR="00571B08">
      <w:rPr>
        <w:rStyle w:val="PageNumber"/>
        <w:b/>
        <w:bCs/>
        <w:noProof/>
      </w:rPr>
      <w:t>iii</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1AEC4" w14:textId="562D7512" w:rsidR="003569B3" w:rsidRPr="00563D2F" w:rsidRDefault="00191601" w:rsidP="00201874">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36</w:t>
    </w:r>
    <w:r>
      <w:rPr>
        <w:rStyle w:val="PageNumber"/>
        <w:b/>
        <w:bCs/>
      </w:rPr>
      <w:fldChar w:fldCharType="end"/>
    </w:r>
    <w:r>
      <w:rPr>
        <w:lang w:val="en-US"/>
      </w:rPr>
      <w:tab/>
    </w:r>
    <w:r>
      <w:rPr>
        <w:lang w:val="fr-FR"/>
      </w:rPr>
      <w:fldChar w:fldCharType="begin"/>
    </w:r>
    <w:r w:rsidRPr="009E00A8">
      <w:rPr>
        <w:lang w:val="en-US"/>
      </w:rPr>
      <w:instrText xml:space="preserve"> DOCPROPERTY "Header" \* MERGEFORMAT </w:instrText>
    </w:r>
    <w:r>
      <w:rPr>
        <w:lang w:val="fr-FR"/>
      </w:rPr>
      <w:fldChar w:fldCharType="separate"/>
    </w:r>
    <w:r w:rsidR="000C28DE" w:rsidRPr="000C28DE">
      <w:rPr>
        <w:b/>
        <w:bCs/>
        <w:lang w:val="en-US"/>
      </w:rPr>
      <w:t xml:space="preserve">Rec. </w:t>
    </w:r>
    <w:r>
      <w:rPr>
        <w:b/>
        <w:bCs/>
        <w:lang w:val="en-US"/>
      </w:rPr>
      <w:fldChar w:fldCharType="end"/>
    </w:r>
    <w:r>
      <w:rPr>
        <w:b/>
        <w:bCs/>
      </w:rPr>
      <w:fldChar w:fldCharType="begin"/>
    </w:r>
    <w:r>
      <w:rPr>
        <w:b/>
        <w:bCs/>
        <w:lang w:val="en-US"/>
      </w:rPr>
      <w:instrText>styleref href</w:instrText>
    </w:r>
    <w:r>
      <w:rPr>
        <w:b/>
        <w:bCs/>
      </w:rPr>
      <w:fldChar w:fldCharType="separate"/>
    </w:r>
    <w:r w:rsidR="00B5753F">
      <w:rPr>
        <w:b/>
        <w:bCs/>
        <w:noProof/>
        <w:lang w:val="en-US"/>
      </w:rPr>
      <w:t>UIT-R M.1787-5</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1DC4F" w14:textId="17F1E481" w:rsidR="003569B3" w:rsidRDefault="00191601" w:rsidP="00201874">
    <w:pPr>
      <w:pStyle w:val="Header"/>
    </w:pPr>
    <w:r>
      <w:tab/>
    </w:r>
    <w:fldSimple w:instr=" DOCPROPERTY &quot;Header&quot; \* MERGEFORMAT ">
      <w:r w:rsidR="000C28DE" w:rsidRPr="000C28DE">
        <w:rPr>
          <w:b/>
          <w:bCs/>
        </w:rPr>
        <w:t xml:space="preserve">Rec. </w:t>
      </w:r>
    </w:fldSimple>
    <w:r w:rsidR="007A15DA">
      <w:rPr>
        <w:b/>
        <w:bCs/>
      </w:rPr>
      <w:t xml:space="preserve">UIT-R </w:t>
    </w:r>
    <w:r w:rsidR="007A15DA" w:rsidRPr="00391C02">
      <w:rPr>
        <w:b/>
        <w:bCs/>
      </w:rPr>
      <w:t>M.1787-5</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37</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1287"/>
        </w:tabs>
        <w:ind w:left="1287" w:hanging="360"/>
      </w:pPr>
      <w:rPr>
        <w:rFonts w:ascii="Arial Narrow" w:hAnsi="Arial Narrow"/>
      </w:rPr>
    </w:lvl>
  </w:abstractNum>
  <w:abstractNum w:abstractNumId="1" w15:restartNumberingAfterBreak="0">
    <w:nsid w:val="2A0A7DC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15:restartNumberingAfterBreak="0">
    <w:nsid w:val="496F7896"/>
    <w:multiLevelType w:val="multilevel"/>
    <w:tmpl w:val="0409001D"/>
    <w:styleLink w:val="Style1"/>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449083564">
    <w:abstractNumId w:val="1"/>
  </w:num>
  <w:num w:numId="2" w16cid:durableId="162480201">
    <w:abstractNumId w:val="3"/>
  </w:num>
  <w:num w:numId="3" w16cid:durableId="129722234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s-ES" w:vendorID="64" w:dllVersion="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es-ES_tradnl"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5DC"/>
    <w:rsid w:val="00000C63"/>
    <w:rsid w:val="0000692F"/>
    <w:rsid w:val="00010A61"/>
    <w:rsid w:val="00022BF1"/>
    <w:rsid w:val="000337FE"/>
    <w:rsid w:val="00036EE3"/>
    <w:rsid w:val="0004645C"/>
    <w:rsid w:val="0005481B"/>
    <w:rsid w:val="0006125F"/>
    <w:rsid w:val="00061C28"/>
    <w:rsid w:val="0006655E"/>
    <w:rsid w:val="00067378"/>
    <w:rsid w:val="000736FF"/>
    <w:rsid w:val="000802A5"/>
    <w:rsid w:val="000874EA"/>
    <w:rsid w:val="00094065"/>
    <w:rsid w:val="000A01A1"/>
    <w:rsid w:val="000A2B0B"/>
    <w:rsid w:val="000A5FEE"/>
    <w:rsid w:val="000A6C32"/>
    <w:rsid w:val="000B17E2"/>
    <w:rsid w:val="000B1B8F"/>
    <w:rsid w:val="000B3CF3"/>
    <w:rsid w:val="000B452C"/>
    <w:rsid w:val="000B7708"/>
    <w:rsid w:val="000C1751"/>
    <w:rsid w:val="000C28DE"/>
    <w:rsid w:val="000F7121"/>
    <w:rsid w:val="00101CBA"/>
    <w:rsid w:val="00110F46"/>
    <w:rsid w:val="001247DC"/>
    <w:rsid w:val="0013472D"/>
    <w:rsid w:val="00134D12"/>
    <w:rsid w:val="00134EC9"/>
    <w:rsid w:val="001466C5"/>
    <w:rsid w:val="00146733"/>
    <w:rsid w:val="00157E93"/>
    <w:rsid w:val="00160A1C"/>
    <w:rsid w:val="00165B2F"/>
    <w:rsid w:val="00182B46"/>
    <w:rsid w:val="00191601"/>
    <w:rsid w:val="001920CD"/>
    <w:rsid w:val="00192E38"/>
    <w:rsid w:val="0019676A"/>
    <w:rsid w:val="001B164E"/>
    <w:rsid w:val="001B215E"/>
    <w:rsid w:val="001B2269"/>
    <w:rsid w:val="001C18EF"/>
    <w:rsid w:val="001C56AB"/>
    <w:rsid w:val="001D2E08"/>
    <w:rsid w:val="001D7C4C"/>
    <w:rsid w:val="001E5A6A"/>
    <w:rsid w:val="002152F4"/>
    <w:rsid w:val="0021702B"/>
    <w:rsid w:val="00217A74"/>
    <w:rsid w:val="00217EBF"/>
    <w:rsid w:val="00220FFA"/>
    <w:rsid w:val="002243E2"/>
    <w:rsid w:val="00240299"/>
    <w:rsid w:val="00240840"/>
    <w:rsid w:val="00242AEE"/>
    <w:rsid w:val="0025341B"/>
    <w:rsid w:val="00260B24"/>
    <w:rsid w:val="0026318C"/>
    <w:rsid w:val="00272514"/>
    <w:rsid w:val="0027286E"/>
    <w:rsid w:val="00280CC4"/>
    <w:rsid w:val="002820E6"/>
    <w:rsid w:val="002851F3"/>
    <w:rsid w:val="002871CF"/>
    <w:rsid w:val="00292A39"/>
    <w:rsid w:val="00295F13"/>
    <w:rsid w:val="002A5109"/>
    <w:rsid w:val="002B0BE6"/>
    <w:rsid w:val="002C1DBF"/>
    <w:rsid w:val="002C4696"/>
    <w:rsid w:val="002C4C2C"/>
    <w:rsid w:val="002C5EAA"/>
    <w:rsid w:val="002D5AA7"/>
    <w:rsid w:val="002D63CA"/>
    <w:rsid w:val="002D76C4"/>
    <w:rsid w:val="002E1796"/>
    <w:rsid w:val="002E1A57"/>
    <w:rsid w:val="002E4E55"/>
    <w:rsid w:val="002F35D5"/>
    <w:rsid w:val="002F5199"/>
    <w:rsid w:val="002F63D0"/>
    <w:rsid w:val="00311D0B"/>
    <w:rsid w:val="00326B2F"/>
    <w:rsid w:val="003303BC"/>
    <w:rsid w:val="00333D61"/>
    <w:rsid w:val="00336F39"/>
    <w:rsid w:val="00351702"/>
    <w:rsid w:val="00355256"/>
    <w:rsid w:val="003569B3"/>
    <w:rsid w:val="003575BB"/>
    <w:rsid w:val="00384217"/>
    <w:rsid w:val="00387C80"/>
    <w:rsid w:val="00391C02"/>
    <w:rsid w:val="00392849"/>
    <w:rsid w:val="00396F68"/>
    <w:rsid w:val="003A53C3"/>
    <w:rsid w:val="003A6460"/>
    <w:rsid w:val="003B6087"/>
    <w:rsid w:val="003C4B4D"/>
    <w:rsid w:val="003C76D2"/>
    <w:rsid w:val="003D49FA"/>
    <w:rsid w:val="003E106A"/>
    <w:rsid w:val="003E6F1E"/>
    <w:rsid w:val="003F7A6D"/>
    <w:rsid w:val="00402A73"/>
    <w:rsid w:val="00411BA4"/>
    <w:rsid w:val="004177D5"/>
    <w:rsid w:val="00420AB4"/>
    <w:rsid w:val="00427033"/>
    <w:rsid w:val="004327B5"/>
    <w:rsid w:val="00440230"/>
    <w:rsid w:val="00440994"/>
    <w:rsid w:val="00441CF2"/>
    <w:rsid w:val="00450404"/>
    <w:rsid w:val="00452D77"/>
    <w:rsid w:val="00470E28"/>
    <w:rsid w:val="004753A1"/>
    <w:rsid w:val="0047772E"/>
    <w:rsid w:val="0048732F"/>
    <w:rsid w:val="00496DA5"/>
    <w:rsid w:val="004A581D"/>
    <w:rsid w:val="004A61CD"/>
    <w:rsid w:val="004A6FEB"/>
    <w:rsid w:val="004C039A"/>
    <w:rsid w:val="004C4BDF"/>
    <w:rsid w:val="004C7DFC"/>
    <w:rsid w:val="004D5DC9"/>
    <w:rsid w:val="004F47F7"/>
    <w:rsid w:val="004F75FE"/>
    <w:rsid w:val="005015D2"/>
    <w:rsid w:val="00503E1A"/>
    <w:rsid w:val="00504051"/>
    <w:rsid w:val="0052529D"/>
    <w:rsid w:val="005279BB"/>
    <w:rsid w:val="005366B0"/>
    <w:rsid w:val="00536F61"/>
    <w:rsid w:val="005373E0"/>
    <w:rsid w:val="005435BD"/>
    <w:rsid w:val="00555AC6"/>
    <w:rsid w:val="0055654D"/>
    <w:rsid w:val="00566A98"/>
    <w:rsid w:val="00567B98"/>
    <w:rsid w:val="00571B08"/>
    <w:rsid w:val="005762B1"/>
    <w:rsid w:val="00580D4B"/>
    <w:rsid w:val="0058254E"/>
    <w:rsid w:val="00583F93"/>
    <w:rsid w:val="00586BBD"/>
    <w:rsid w:val="00586EF8"/>
    <w:rsid w:val="00587A38"/>
    <w:rsid w:val="00591DE4"/>
    <w:rsid w:val="00594FDB"/>
    <w:rsid w:val="005B0371"/>
    <w:rsid w:val="005C5E5A"/>
    <w:rsid w:val="005C7D73"/>
    <w:rsid w:val="005E6218"/>
    <w:rsid w:val="005F1AF5"/>
    <w:rsid w:val="005F428C"/>
    <w:rsid w:val="00607D68"/>
    <w:rsid w:val="0061362C"/>
    <w:rsid w:val="00616D29"/>
    <w:rsid w:val="00622A04"/>
    <w:rsid w:val="0063016C"/>
    <w:rsid w:val="00634FEB"/>
    <w:rsid w:val="00650E20"/>
    <w:rsid w:val="0065530E"/>
    <w:rsid w:val="00661AC7"/>
    <w:rsid w:val="006678E2"/>
    <w:rsid w:val="00667EDB"/>
    <w:rsid w:val="00677763"/>
    <w:rsid w:val="006815C7"/>
    <w:rsid w:val="0069026F"/>
    <w:rsid w:val="00696E32"/>
    <w:rsid w:val="006A1285"/>
    <w:rsid w:val="006B4335"/>
    <w:rsid w:val="006C5CD0"/>
    <w:rsid w:val="006C650E"/>
    <w:rsid w:val="006D6657"/>
    <w:rsid w:val="006E2880"/>
    <w:rsid w:val="006E5EEC"/>
    <w:rsid w:val="006F19D4"/>
    <w:rsid w:val="006F413B"/>
    <w:rsid w:val="0070001D"/>
    <w:rsid w:val="00705A2A"/>
    <w:rsid w:val="00706C5D"/>
    <w:rsid w:val="0071075A"/>
    <w:rsid w:val="007162CA"/>
    <w:rsid w:val="007306F6"/>
    <w:rsid w:val="00734B2B"/>
    <w:rsid w:val="00743E6F"/>
    <w:rsid w:val="00744F8B"/>
    <w:rsid w:val="007468DA"/>
    <w:rsid w:val="007629FC"/>
    <w:rsid w:val="00773F61"/>
    <w:rsid w:val="007760B0"/>
    <w:rsid w:val="00776CBC"/>
    <w:rsid w:val="00782BED"/>
    <w:rsid w:val="007A0566"/>
    <w:rsid w:val="007A0685"/>
    <w:rsid w:val="007A0C25"/>
    <w:rsid w:val="007A15DA"/>
    <w:rsid w:val="007A4FE9"/>
    <w:rsid w:val="007B26C9"/>
    <w:rsid w:val="007B5C4D"/>
    <w:rsid w:val="007B7A55"/>
    <w:rsid w:val="007D23A8"/>
    <w:rsid w:val="007D3648"/>
    <w:rsid w:val="007E1B16"/>
    <w:rsid w:val="007F2A0A"/>
    <w:rsid w:val="007F4AA9"/>
    <w:rsid w:val="007F5E99"/>
    <w:rsid w:val="007F6B7E"/>
    <w:rsid w:val="007F71B8"/>
    <w:rsid w:val="008030EF"/>
    <w:rsid w:val="008103D5"/>
    <w:rsid w:val="0082340D"/>
    <w:rsid w:val="00826448"/>
    <w:rsid w:val="00831448"/>
    <w:rsid w:val="0083144D"/>
    <w:rsid w:val="0083440B"/>
    <w:rsid w:val="00836AC0"/>
    <w:rsid w:val="008404A5"/>
    <w:rsid w:val="00841BB7"/>
    <w:rsid w:val="00844AF8"/>
    <w:rsid w:val="0084737F"/>
    <w:rsid w:val="00862C9F"/>
    <w:rsid w:val="00863267"/>
    <w:rsid w:val="008706E9"/>
    <w:rsid w:val="00873B3C"/>
    <w:rsid w:val="0089301D"/>
    <w:rsid w:val="008B0C2D"/>
    <w:rsid w:val="008B12FB"/>
    <w:rsid w:val="008B597A"/>
    <w:rsid w:val="008B684F"/>
    <w:rsid w:val="008B68DF"/>
    <w:rsid w:val="008C56CF"/>
    <w:rsid w:val="008D566B"/>
    <w:rsid w:val="008E031E"/>
    <w:rsid w:val="008E261A"/>
    <w:rsid w:val="008F186C"/>
    <w:rsid w:val="008F2165"/>
    <w:rsid w:val="008F6826"/>
    <w:rsid w:val="009014D4"/>
    <w:rsid w:val="00903DE6"/>
    <w:rsid w:val="00906589"/>
    <w:rsid w:val="009109E6"/>
    <w:rsid w:val="009156F1"/>
    <w:rsid w:val="00920C83"/>
    <w:rsid w:val="00921C75"/>
    <w:rsid w:val="009325A0"/>
    <w:rsid w:val="00937C57"/>
    <w:rsid w:val="0094055B"/>
    <w:rsid w:val="00952D24"/>
    <w:rsid w:val="009804D2"/>
    <w:rsid w:val="009834E5"/>
    <w:rsid w:val="0099009D"/>
    <w:rsid w:val="009950AF"/>
    <w:rsid w:val="0099633A"/>
    <w:rsid w:val="009A4F0F"/>
    <w:rsid w:val="009A6AF1"/>
    <w:rsid w:val="009B1517"/>
    <w:rsid w:val="009B1C4A"/>
    <w:rsid w:val="009B3C87"/>
    <w:rsid w:val="009B6BC8"/>
    <w:rsid w:val="009C3C5F"/>
    <w:rsid w:val="009D22AE"/>
    <w:rsid w:val="009E00A8"/>
    <w:rsid w:val="009E7E49"/>
    <w:rsid w:val="009F015B"/>
    <w:rsid w:val="009F228D"/>
    <w:rsid w:val="009F5BFA"/>
    <w:rsid w:val="00A0553D"/>
    <w:rsid w:val="00A15D62"/>
    <w:rsid w:val="00A16749"/>
    <w:rsid w:val="00A17AB4"/>
    <w:rsid w:val="00A25116"/>
    <w:rsid w:val="00A4173A"/>
    <w:rsid w:val="00A55F47"/>
    <w:rsid w:val="00A6555D"/>
    <w:rsid w:val="00A6617B"/>
    <w:rsid w:val="00A67743"/>
    <w:rsid w:val="00A84406"/>
    <w:rsid w:val="00A915BB"/>
    <w:rsid w:val="00A95604"/>
    <w:rsid w:val="00AA3E8C"/>
    <w:rsid w:val="00AA756C"/>
    <w:rsid w:val="00AB0DC8"/>
    <w:rsid w:val="00AB70E5"/>
    <w:rsid w:val="00AE2587"/>
    <w:rsid w:val="00AE63EC"/>
    <w:rsid w:val="00AE7DEE"/>
    <w:rsid w:val="00AF1B48"/>
    <w:rsid w:val="00B041DD"/>
    <w:rsid w:val="00B0719B"/>
    <w:rsid w:val="00B07689"/>
    <w:rsid w:val="00B114F2"/>
    <w:rsid w:val="00B13058"/>
    <w:rsid w:val="00B15F7F"/>
    <w:rsid w:val="00B21143"/>
    <w:rsid w:val="00B26086"/>
    <w:rsid w:val="00B44E24"/>
    <w:rsid w:val="00B467EC"/>
    <w:rsid w:val="00B50280"/>
    <w:rsid w:val="00B52954"/>
    <w:rsid w:val="00B5753F"/>
    <w:rsid w:val="00B5778A"/>
    <w:rsid w:val="00B714F3"/>
    <w:rsid w:val="00B71938"/>
    <w:rsid w:val="00B72356"/>
    <w:rsid w:val="00B76D85"/>
    <w:rsid w:val="00B77DC3"/>
    <w:rsid w:val="00B874C6"/>
    <w:rsid w:val="00B87559"/>
    <w:rsid w:val="00B87D61"/>
    <w:rsid w:val="00B9032B"/>
    <w:rsid w:val="00B905E9"/>
    <w:rsid w:val="00B9169E"/>
    <w:rsid w:val="00B95C58"/>
    <w:rsid w:val="00B960FE"/>
    <w:rsid w:val="00BA052E"/>
    <w:rsid w:val="00BA5757"/>
    <w:rsid w:val="00BB670C"/>
    <w:rsid w:val="00BC3104"/>
    <w:rsid w:val="00BC4EF5"/>
    <w:rsid w:val="00BE1AD1"/>
    <w:rsid w:val="00BF487A"/>
    <w:rsid w:val="00C10511"/>
    <w:rsid w:val="00C22E40"/>
    <w:rsid w:val="00C32523"/>
    <w:rsid w:val="00C342F3"/>
    <w:rsid w:val="00C3732D"/>
    <w:rsid w:val="00C44C19"/>
    <w:rsid w:val="00C45AD3"/>
    <w:rsid w:val="00C465D2"/>
    <w:rsid w:val="00C50409"/>
    <w:rsid w:val="00C5667B"/>
    <w:rsid w:val="00C67BAC"/>
    <w:rsid w:val="00C67E9C"/>
    <w:rsid w:val="00C8293D"/>
    <w:rsid w:val="00C83770"/>
    <w:rsid w:val="00C91F18"/>
    <w:rsid w:val="00C97278"/>
    <w:rsid w:val="00CA6462"/>
    <w:rsid w:val="00CB710A"/>
    <w:rsid w:val="00CC427E"/>
    <w:rsid w:val="00CE0A43"/>
    <w:rsid w:val="00CE4D4C"/>
    <w:rsid w:val="00CF6A68"/>
    <w:rsid w:val="00CF7602"/>
    <w:rsid w:val="00D00B59"/>
    <w:rsid w:val="00D00D89"/>
    <w:rsid w:val="00D0310C"/>
    <w:rsid w:val="00D15F79"/>
    <w:rsid w:val="00D20A63"/>
    <w:rsid w:val="00D25C67"/>
    <w:rsid w:val="00D33C00"/>
    <w:rsid w:val="00D45E17"/>
    <w:rsid w:val="00D4799E"/>
    <w:rsid w:val="00D53176"/>
    <w:rsid w:val="00D60E52"/>
    <w:rsid w:val="00D72623"/>
    <w:rsid w:val="00D7759F"/>
    <w:rsid w:val="00D87972"/>
    <w:rsid w:val="00D917E1"/>
    <w:rsid w:val="00D92EFB"/>
    <w:rsid w:val="00D95FA0"/>
    <w:rsid w:val="00D972AF"/>
    <w:rsid w:val="00DA7A49"/>
    <w:rsid w:val="00DB6317"/>
    <w:rsid w:val="00DC0794"/>
    <w:rsid w:val="00DC2B47"/>
    <w:rsid w:val="00DC7DDC"/>
    <w:rsid w:val="00DE1224"/>
    <w:rsid w:val="00DE2A4B"/>
    <w:rsid w:val="00DE2FCC"/>
    <w:rsid w:val="00DE344A"/>
    <w:rsid w:val="00DE3763"/>
    <w:rsid w:val="00DF4176"/>
    <w:rsid w:val="00E00BC4"/>
    <w:rsid w:val="00E01BA2"/>
    <w:rsid w:val="00E059A1"/>
    <w:rsid w:val="00E23596"/>
    <w:rsid w:val="00E2418B"/>
    <w:rsid w:val="00E25C26"/>
    <w:rsid w:val="00E31FC3"/>
    <w:rsid w:val="00E37D45"/>
    <w:rsid w:val="00E4722D"/>
    <w:rsid w:val="00E534B3"/>
    <w:rsid w:val="00E5715A"/>
    <w:rsid w:val="00E711C0"/>
    <w:rsid w:val="00E75BCD"/>
    <w:rsid w:val="00E835F0"/>
    <w:rsid w:val="00E86460"/>
    <w:rsid w:val="00E91186"/>
    <w:rsid w:val="00E94B30"/>
    <w:rsid w:val="00E97AB8"/>
    <w:rsid w:val="00EA0FE9"/>
    <w:rsid w:val="00EA2193"/>
    <w:rsid w:val="00EC3EB6"/>
    <w:rsid w:val="00ED44B2"/>
    <w:rsid w:val="00EE03EC"/>
    <w:rsid w:val="00EE2D9F"/>
    <w:rsid w:val="00EE4E3F"/>
    <w:rsid w:val="00F2306C"/>
    <w:rsid w:val="00F335DC"/>
    <w:rsid w:val="00F56E45"/>
    <w:rsid w:val="00F62EE7"/>
    <w:rsid w:val="00F62F05"/>
    <w:rsid w:val="00F7440C"/>
    <w:rsid w:val="00F809FA"/>
    <w:rsid w:val="00F84209"/>
    <w:rsid w:val="00F85465"/>
    <w:rsid w:val="00F90C05"/>
    <w:rsid w:val="00F9107C"/>
    <w:rsid w:val="00F936DE"/>
    <w:rsid w:val="00FA0A2D"/>
    <w:rsid w:val="00FA0E5D"/>
    <w:rsid w:val="00FA40C9"/>
    <w:rsid w:val="00FC1C3D"/>
    <w:rsid w:val="00FC24B7"/>
    <w:rsid w:val="00FC3A5D"/>
    <w:rsid w:val="00FD03B7"/>
    <w:rsid w:val="00FD545A"/>
    <w:rsid w:val="00FF21FE"/>
    <w:rsid w:val="00FF47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6F97326F"/>
  <w15:docId w15:val="{B02EC0E9-45AB-46AE-9564-781C0529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176"/>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link w:val="Heading2Char"/>
    <w:uiPriority w:val="99"/>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992"/>
      </w:tabs>
      <w:ind w:left="992" w:hanging="992"/>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992"/>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2C1DBF"/>
    <w:rPr>
      <w:b/>
      <w:sz w:val="24"/>
      <w:lang w:val="en-GB" w:eastAsia="en-US"/>
    </w:rPr>
  </w:style>
  <w:style w:type="paragraph" w:styleId="Header">
    <w:name w:val="header"/>
    <w:aliases w:val="encabezado"/>
    <w:basedOn w:val="Normal"/>
    <w:link w:val="HeaderChar"/>
    <w:uiPriority w:val="99"/>
    <w:pPr>
      <w:tabs>
        <w:tab w:val="clear" w:pos="794"/>
        <w:tab w:val="clear" w:pos="1191"/>
        <w:tab w:val="clear" w:pos="1588"/>
        <w:tab w:val="clear" w:pos="1985"/>
        <w:tab w:val="center" w:pos="4848"/>
        <w:tab w:val="right" w:pos="9696"/>
      </w:tabs>
      <w:spacing w:before="0"/>
      <w:jc w:val="center"/>
    </w:pPr>
  </w:style>
  <w:style w:type="paragraph" w:styleId="Footer">
    <w:name w:val="footer"/>
    <w:aliases w:val="footer odd,pie de página,footer1,footer odd1,footer5,footer odd4,footer odd2,footer2,footer odd3,footer11,footer odd11,footer51,footer odd41,footer odd21,footer21,footer12,footer odd12,footer52,footer odd42,footer odd22,footer22,footer4,fo"/>
    <w:basedOn w:val="Normal"/>
    <w:link w:val="FooterChar"/>
    <w:qFormat/>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link w:val="HeadingiChar"/>
    <w:qFormat/>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link w:val="enumlev2Char"/>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link w:val="NormalaftertitleChar"/>
    <w:pPr>
      <w:spacing w:before="320"/>
    </w:pPr>
  </w:style>
  <w:style w:type="paragraph" w:customStyle="1" w:styleId="Note">
    <w:name w:val="Note"/>
    <w:basedOn w:val="Normal"/>
    <w:link w:val="NoteChar"/>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link w:val="AnnexNoTitleChar"/>
    <w:rsid w:val="009950AF"/>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pPr>
      <w:keepNext/>
      <w:spacing w:before="360" w:after="120"/>
      <w:jc w:val="center"/>
    </w:p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aliases w:val="eq"/>
    <w:basedOn w:val="Normal"/>
    <w:link w:val="EquationChar"/>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link w:val="ArttitleChar"/>
    <w:pPr>
      <w:keepNext/>
      <w:keepLines/>
      <w:spacing w:before="240"/>
      <w:jc w:val="center"/>
    </w:pPr>
    <w:rPr>
      <w:b/>
      <w:sz w:val="28"/>
    </w:rPr>
  </w:style>
  <w:style w:type="paragraph" w:customStyle="1" w:styleId="Blanc">
    <w:name w:val="Blanc"/>
    <w:basedOn w:val="Normal"/>
    <w:next w:val="Tabletext"/>
    <w:link w:val="BlancChar"/>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aliases w:val="Footnote Reference/,Appel note de bas de p,Style 12,(NECG) Footnote Reference,Style 124"/>
    <w:basedOn w:val="DefaultParagraphFont"/>
    <w:qFormat/>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footnote text"/>
    <w:basedOn w:val="Normal"/>
    <w:link w:val="FootnoteTextChar"/>
    <w:qFormat/>
    <w:pPr>
      <w:keepLines/>
      <w:tabs>
        <w:tab w:val="left" w:pos="255"/>
      </w:tabs>
      <w:ind w:left="255" w:hanging="255"/>
    </w:pPr>
    <w:rPr>
      <w:sz w:val="22"/>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styleId="IndexHeading">
    <w:name w:val="index heading"/>
    <w:basedOn w:val="Normal"/>
    <w:next w:val="Index1"/>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link w:val="RestitleChar"/>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uiPriority w:val="39"/>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pPr>
      <w:tabs>
        <w:tab w:val="clear" w:pos="567"/>
        <w:tab w:val="left" w:pos="1276"/>
      </w:tabs>
      <w:spacing w:before="160"/>
      <w:ind w:left="1276" w:hanging="709"/>
    </w:pPr>
  </w:style>
  <w:style w:type="paragraph" w:styleId="TOC3">
    <w:name w:val="toc 3"/>
    <w:basedOn w:val="TOC2"/>
    <w:uiPriority w:val="39"/>
    <w:pPr>
      <w:tabs>
        <w:tab w:val="clear" w:pos="1276"/>
        <w:tab w:val="left" w:pos="2155"/>
      </w:tabs>
      <w:ind w:left="2155" w:hanging="879"/>
    </w:pPr>
  </w:style>
  <w:style w:type="paragraph" w:styleId="TOC4">
    <w:name w:val="toc 4"/>
    <w:basedOn w:val="TOC3"/>
    <w:uiPriority w:val="39"/>
    <w:pPr>
      <w:tabs>
        <w:tab w:val="left" w:pos="3261"/>
      </w:tabs>
      <w:spacing w:before="80"/>
      <w:ind w:left="3261" w:hanging="993"/>
    </w:pPr>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
    <w:name w:val="Rec_title"/>
    <w:basedOn w:val="Normal"/>
    <w:next w:val="Recref"/>
    <w:link w:val="RectitleChar"/>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link w:val="FigureChar"/>
    <w:rsid w:val="00A6617B"/>
    <w:pPr>
      <w:keepNext w:val="0"/>
      <w:spacing w:before="0" w:after="240"/>
    </w:pPr>
  </w:style>
  <w:style w:type="character" w:customStyle="1" w:styleId="Heading1Char">
    <w:name w:val="Heading 1 Char"/>
    <w:basedOn w:val="DefaultParagraphFont"/>
    <w:link w:val="Heading1"/>
    <w:rsid w:val="00F335DC"/>
    <w:rPr>
      <w:b/>
      <w:sz w:val="24"/>
      <w:lang w:val="en-GB" w:eastAsia="en-US"/>
    </w:rPr>
  </w:style>
  <w:style w:type="character" w:customStyle="1" w:styleId="HeaderChar">
    <w:name w:val="Header Char"/>
    <w:aliases w:val="encabezado Char"/>
    <w:basedOn w:val="DefaultParagraphFont"/>
    <w:link w:val="Header"/>
    <w:uiPriority w:val="99"/>
    <w:rsid w:val="00F335DC"/>
    <w:rPr>
      <w:sz w:val="24"/>
      <w:lang w:val="en-GB" w:eastAsia="en-US"/>
    </w:rPr>
  </w:style>
  <w:style w:type="character" w:customStyle="1" w:styleId="FooterChar">
    <w:name w:val="Footer Char"/>
    <w:aliases w:val="footer odd Char,pie de página Char,footer1 Char,footer odd1 Char,footer5 Char,footer odd4 Char,footer odd2 Char,footer2 Char,footer odd3 Char,footer11 Char,footer odd11 Char,footer51 Char,footer odd41 Char,footer odd21 Char,footer21 Char"/>
    <w:basedOn w:val="DefaultParagraphFont"/>
    <w:link w:val="Footer"/>
    <w:qFormat/>
    <w:rsid w:val="00F335DC"/>
    <w:rPr>
      <w:noProof/>
      <w:sz w:val="18"/>
      <w:lang w:val="en-GB" w:eastAsia="en-US"/>
    </w:rPr>
  </w:style>
  <w:style w:type="character" w:styleId="Hyperlink">
    <w:name w:val="Hyperlink"/>
    <w:basedOn w:val="DefaultParagraphFont"/>
    <w:uiPriority w:val="99"/>
    <w:rsid w:val="00F335DC"/>
    <w:rPr>
      <w:color w:val="0000FF"/>
      <w:u w:val="single"/>
    </w:rPr>
  </w:style>
  <w:style w:type="table" w:styleId="TableGrid">
    <w:name w:val="Table Grid"/>
    <w:basedOn w:val="TableNormal"/>
    <w:qFormat/>
    <w:rsid w:val="00F335DC"/>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F335DC"/>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DateCover">
    <w:name w:val="Date Cover"/>
    <w:basedOn w:val="Normal"/>
    <w:qFormat/>
    <w:rsid w:val="00F335DC"/>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F335DC"/>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TitleCover">
    <w:name w:val="Title Cover"/>
    <w:basedOn w:val="Normal"/>
    <w:qFormat/>
    <w:rsid w:val="00F335DC"/>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8030EF"/>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styleId="EndnoteReference">
    <w:name w:val="endnote reference"/>
    <w:basedOn w:val="DefaultParagraphFont"/>
    <w:rsid w:val="008030EF"/>
    <w:rPr>
      <w:vertAlign w:val="superscript"/>
    </w:rPr>
  </w:style>
  <w:style w:type="paragraph" w:customStyle="1" w:styleId="Figurewithouttitle">
    <w:name w:val="Figure_without_title"/>
    <w:basedOn w:val="FigureNo"/>
    <w:next w:val="Normal"/>
    <w:rsid w:val="008030EF"/>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rsid w:val="008030EF"/>
    <w:pPr>
      <w:overflowPunct/>
      <w:autoSpaceDE/>
      <w:autoSpaceDN/>
      <w:adjustRightInd/>
      <w:spacing w:before="40"/>
      <w:jc w:val="left"/>
      <w:textAlignment w:val="auto"/>
    </w:pPr>
    <w:rPr>
      <w:noProof w:val="0"/>
      <w:sz w:val="16"/>
    </w:rPr>
  </w:style>
  <w:style w:type="paragraph" w:customStyle="1" w:styleId="Source">
    <w:name w:val="Source"/>
    <w:basedOn w:val="Normal"/>
    <w:next w:val="Normal"/>
    <w:link w:val="SourceChar"/>
    <w:rsid w:val="008030EF"/>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FooterSpecial">
    <w:name w:val="Footer Special"/>
    <w:basedOn w:val="Footer"/>
    <w:rsid w:val="008030EF"/>
    <w:pPr>
      <w:tabs>
        <w:tab w:val="left" w:pos="567"/>
        <w:tab w:val="left" w:pos="1134"/>
        <w:tab w:val="left" w:pos="1701"/>
        <w:tab w:val="left" w:pos="2268"/>
        <w:tab w:val="left" w:pos="2835"/>
        <w:tab w:val="left" w:pos="5954"/>
        <w:tab w:val="right" w:pos="9639"/>
      </w:tabs>
    </w:pPr>
    <w:rPr>
      <w:noProof w:val="0"/>
      <w:sz w:val="16"/>
    </w:rPr>
  </w:style>
  <w:style w:type="paragraph" w:customStyle="1" w:styleId="Tableref">
    <w:name w:val="Table_ref"/>
    <w:basedOn w:val="Normal"/>
    <w:next w:val="Normal"/>
    <w:rsid w:val="008030EF"/>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itle1">
    <w:name w:val="Title 1"/>
    <w:basedOn w:val="Source"/>
    <w:next w:val="Normal"/>
    <w:link w:val="Title1Char"/>
    <w:rsid w:val="008030EF"/>
    <w:pPr>
      <w:tabs>
        <w:tab w:val="left" w:pos="567"/>
        <w:tab w:val="left" w:pos="1701"/>
        <w:tab w:val="left" w:pos="2835"/>
      </w:tabs>
      <w:spacing w:before="240"/>
    </w:pPr>
    <w:rPr>
      <w:b w:val="0"/>
      <w:caps/>
    </w:rPr>
  </w:style>
  <w:style w:type="paragraph" w:customStyle="1" w:styleId="Title2">
    <w:name w:val="Title 2"/>
    <w:basedOn w:val="Source"/>
    <w:next w:val="Normal"/>
    <w:rsid w:val="008030EF"/>
    <w:pPr>
      <w:overflowPunct/>
      <w:autoSpaceDE/>
      <w:autoSpaceDN/>
      <w:adjustRightInd/>
      <w:spacing w:before="480"/>
      <w:textAlignment w:val="auto"/>
    </w:pPr>
    <w:rPr>
      <w:b w:val="0"/>
      <w:caps/>
    </w:rPr>
  </w:style>
  <w:style w:type="paragraph" w:customStyle="1" w:styleId="Title3">
    <w:name w:val="Title 3"/>
    <w:basedOn w:val="Title2"/>
    <w:next w:val="Normal"/>
    <w:rsid w:val="008030EF"/>
    <w:pPr>
      <w:spacing w:before="240"/>
    </w:pPr>
    <w:rPr>
      <w:caps w:val="0"/>
    </w:rPr>
  </w:style>
  <w:style w:type="paragraph" w:customStyle="1" w:styleId="Title4">
    <w:name w:val="Title 4"/>
    <w:basedOn w:val="Title3"/>
    <w:next w:val="Heading1"/>
    <w:rsid w:val="008030EF"/>
    <w:rPr>
      <w:b/>
    </w:rPr>
  </w:style>
  <w:style w:type="character" w:customStyle="1" w:styleId="Appdef">
    <w:name w:val="App_def"/>
    <w:basedOn w:val="DefaultParagraphFont"/>
    <w:rsid w:val="008030EF"/>
    <w:rPr>
      <w:rFonts w:ascii="Times New Roman" w:hAnsi="Times New Roman"/>
      <w:b/>
    </w:rPr>
  </w:style>
  <w:style w:type="character" w:customStyle="1" w:styleId="Appref">
    <w:name w:val="App_ref"/>
    <w:basedOn w:val="DefaultParagraphFont"/>
    <w:rsid w:val="008030EF"/>
  </w:style>
  <w:style w:type="character" w:customStyle="1" w:styleId="Artdef">
    <w:name w:val="Art_def"/>
    <w:basedOn w:val="DefaultParagraphFont"/>
    <w:rsid w:val="008030EF"/>
    <w:rPr>
      <w:rFonts w:ascii="Times New Roman" w:hAnsi="Times New Roman"/>
      <w:b/>
    </w:rPr>
  </w:style>
  <w:style w:type="character" w:customStyle="1" w:styleId="Artref">
    <w:name w:val="Art_ref"/>
    <w:basedOn w:val="DefaultParagraphFont"/>
    <w:rsid w:val="008030EF"/>
  </w:style>
  <w:style w:type="character" w:customStyle="1" w:styleId="Tablefreq">
    <w:name w:val="Table_freq"/>
    <w:basedOn w:val="DefaultParagraphFont"/>
    <w:rsid w:val="008030EF"/>
    <w:rPr>
      <w:b/>
      <w:color w:val="auto"/>
      <w:sz w:val="20"/>
    </w:rPr>
  </w:style>
  <w:style w:type="paragraph" w:customStyle="1" w:styleId="Formal">
    <w:name w:val="Formal"/>
    <w:basedOn w:val="ASN1"/>
    <w:rsid w:val="008030EF"/>
    <w:pPr>
      <w:tabs>
        <w:tab w:val="left" w:pos="1871"/>
      </w:tabs>
      <w:jc w:val="left"/>
    </w:pPr>
    <w:rPr>
      <w:rFonts w:ascii="Times New Roman Bold" w:hAnsi="Times New Roman Bold"/>
      <w:b w:val="0"/>
    </w:rPr>
  </w:style>
  <w:style w:type="paragraph" w:customStyle="1" w:styleId="Section1">
    <w:name w:val="Section_1"/>
    <w:basedOn w:val="Normal"/>
    <w:rsid w:val="008030EF"/>
    <w:pPr>
      <w:tabs>
        <w:tab w:val="clear" w:pos="794"/>
        <w:tab w:val="clear" w:pos="1191"/>
        <w:tab w:val="clear" w:pos="1588"/>
        <w:tab w:val="clear" w:pos="1985"/>
        <w:tab w:val="center" w:pos="4820"/>
      </w:tabs>
      <w:spacing w:before="360"/>
      <w:jc w:val="center"/>
    </w:pPr>
    <w:rPr>
      <w:b/>
    </w:rPr>
  </w:style>
  <w:style w:type="paragraph" w:customStyle="1" w:styleId="Section2">
    <w:name w:val="Section_2"/>
    <w:basedOn w:val="Section1"/>
    <w:rsid w:val="008030EF"/>
    <w:rPr>
      <w:b w:val="0"/>
      <w:i/>
    </w:rPr>
  </w:style>
  <w:style w:type="paragraph" w:customStyle="1" w:styleId="AnnexNo">
    <w:name w:val="Annex_No"/>
    <w:basedOn w:val="Normal"/>
    <w:next w:val="Normal"/>
    <w:link w:val="AnnexNoChar"/>
    <w:rsid w:val="008030EF"/>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8030EF"/>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rsid w:val="008030EF"/>
  </w:style>
  <w:style w:type="paragraph" w:customStyle="1" w:styleId="Appendixtitle">
    <w:name w:val="Appendix_title"/>
    <w:basedOn w:val="Annextitle"/>
    <w:next w:val="Normal"/>
    <w:rsid w:val="008030EF"/>
  </w:style>
  <w:style w:type="paragraph" w:customStyle="1" w:styleId="Border">
    <w:name w:val="Border"/>
    <w:basedOn w:val="Normal"/>
    <w:rsid w:val="008030EF"/>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8030EF"/>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rsid w:val="008030EF"/>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rsid w:val="008030EF"/>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rsid w:val="008030EF"/>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rsid w:val="008030EF"/>
  </w:style>
  <w:style w:type="paragraph" w:customStyle="1" w:styleId="Normalaftertitle0">
    <w:name w:val="Normal after title"/>
    <w:basedOn w:val="Normal"/>
    <w:next w:val="Normal"/>
    <w:rsid w:val="008030EF"/>
    <w:pPr>
      <w:tabs>
        <w:tab w:val="clear" w:pos="794"/>
        <w:tab w:val="clear" w:pos="1191"/>
        <w:tab w:val="clear" w:pos="1588"/>
        <w:tab w:val="clear" w:pos="1985"/>
        <w:tab w:val="left" w:pos="1134"/>
        <w:tab w:val="left" w:pos="1871"/>
        <w:tab w:val="left" w:pos="2268"/>
      </w:tabs>
      <w:spacing w:before="280"/>
      <w:jc w:val="left"/>
    </w:pPr>
  </w:style>
  <w:style w:type="paragraph" w:customStyle="1" w:styleId="Proposal">
    <w:name w:val="Proposal"/>
    <w:basedOn w:val="Normal"/>
    <w:next w:val="Normal"/>
    <w:rsid w:val="008030EF"/>
    <w:pPr>
      <w:keepNext/>
      <w:tabs>
        <w:tab w:val="clear" w:pos="794"/>
        <w:tab w:val="clear" w:pos="1191"/>
        <w:tab w:val="clear" w:pos="1588"/>
        <w:tab w:val="clear" w:pos="1985"/>
        <w:tab w:val="left" w:pos="1134"/>
        <w:tab w:val="left" w:pos="1871"/>
        <w:tab w:val="left" w:pos="2268"/>
      </w:tabs>
      <w:spacing w:before="240"/>
      <w:jc w:val="left"/>
    </w:pPr>
    <w:rPr>
      <w:rFonts w:hAnsi="Times New Roman Bold"/>
      <w:b/>
    </w:rPr>
  </w:style>
  <w:style w:type="paragraph" w:customStyle="1" w:styleId="Reasons">
    <w:name w:val="Reasons"/>
    <w:basedOn w:val="Normal"/>
    <w:qFormat/>
    <w:rsid w:val="008030EF"/>
    <w:pPr>
      <w:tabs>
        <w:tab w:val="clear" w:pos="794"/>
        <w:tab w:val="clear" w:pos="1191"/>
        <w:tab w:val="left" w:pos="1134"/>
      </w:tabs>
      <w:jc w:val="left"/>
    </w:pPr>
  </w:style>
  <w:style w:type="paragraph" w:customStyle="1" w:styleId="Section3">
    <w:name w:val="Section_3"/>
    <w:basedOn w:val="Section1"/>
    <w:rsid w:val="008030EF"/>
    <w:rPr>
      <w:b w:val="0"/>
    </w:rPr>
  </w:style>
  <w:style w:type="paragraph" w:customStyle="1" w:styleId="TableTextS5">
    <w:name w:val="Table_TextS5"/>
    <w:basedOn w:val="Normal"/>
    <w:rsid w:val="008030EF"/>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rPr>
  </w:style>
  <w:style w:type="paragraph" w:customStyle="1" w:styleId="Agendaitem">
    <w:name w:val="Agenda_item"/>
    <w:basedOn w:val="Normal"/>
    <w:next w:val="Normal"/>
    <w:qFormat/>
    <w:rsid w:val="008030EF"/>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8030EF"/>
    <w:pPr>
      <w:tabs>
        <w:tab w:val="clear" w:pos="794"/>
        <w:tab w:val="clear" w:pos="1191"/>
        <w:tab w:val="clear" w:pos="1588"/>
        <w:tab w:val="clear" w:pos="1985"/>
        <w:tab w:val="left" w:pos="1134"/>
        <w:tab w:val="left" w:pos="1871"/>
        <w:tab w:val="left" w:pos="2268"/>
      </w:tabs>
    </w:pPr>
    <w:rPr>
      <w:caps/>
    </w:rPr>
  </w:style>
  <w:style w:type="paragraph" w:customStyle="1" w:styleId="AppArttitle">
    <w:name w:val="App_Art_title"/>
    <w:basedOn w:val="Arttitle"/>
    <w:qFormat/>
    <w:rsid w:val="008030EF"/>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8030EF"/>
  </w:style>
  <w:style w:type="paragraph" w:customStyle="1" w:styleId="Committee">
    <w:name w:val="Committee"/>
    <w:basedOn w:val="Normal"/>
    <w:qFormat/>
    <w:rsid w:val="008030EF"/>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footnote text Char"/>
    <w:basedOn w:val="DefaultParagraphFont"/>
    <w:link w:val="FootnoteText"/>
    <w:qFormat/>
    <w:rsid w:val="008030EF"/>
    <w:rPr>
      <w:sz w:val="22"/>
      <w:lang w:val="en-GB" w:eastAsia="en-US"/>
    </w:rPr>
  </w:style>
  <w:style w:type="paragraph" w:customStyle="1" w:styleId="Normalend">
    <w:name w:val="Normal_end"/>
    <w:basedOn w:val="Normal"/>
    <w:next w:val="Normal"/>
    <w:qFormat/>
    <w:rsid w:val="008030EF"/>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8030EF"/>
    <w:pPr>
      <w:keepNext/>
      <w:keepLines/>
    </w:pPr>
  </w:style>
  <w:style w:type="paragraph" w:customStyle="1" w:styleId="Subsection1">
    <w:name w:val="Subsection_1"/>
    <w:basedOn w:val="Section1"/>
    <w:next w:val="Normalaftertitle0"/>
    <w:qFormat/>
    <w:rsid w:val="008030EF"/>
  </w:style>
  <w:style w:type="paragraph" w:customStyle="1" w:styleId="Volumetitle">
    <w:name w:val="Volume_title"/>
    <w:basedOn w:val="Normal"/>
    <w:qFormat/>
    <w:rsid w:val="008030EF"/>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8030EF"/>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8030EF"/>
    <w:pPr>
      <w:tabs>
        <w:tab w:val="clear" w:pos="794"/>
        <w:tab w:val="clear" w:pos="1191"/>
        <w:tab w:val="clear" w:pos="1588"/>
        <w:tab w:val="clear" w:pos="1985"/>
        <w:tab w:val="left" w:pos="1134"/>
        <w:tab w:val="left" w:pos="1871"/>
        <w:tab w:val="left" w:pos="2268"/>
      </w:tabs>
      <w:jc w:val="left"/>
    </w:pPr>
  </w:style>
  <w:style w:type="character" w:customStyle="1" w:styleId="Provsplit">
    <w:name w:val="Prov_split"/>
    <w:basedOn w:val="DefaultParagraphFont"/>
    <w:qFormat/>
    <w:rsid w:val="008030EF"/>
    <w:rPr>
      <w:rFonts w:ascii="Times New Roman" w:hAnsi="Times New Roman"/>
      <w:b w:val="0"/>
    </w:rPr>
  </w:style>
  <w:style w:type="paragraph" w:customStyle="1" w:styleId="Tablesplit">
    <w:name w:val="Table_split"/>
    <w:basedOn w:val="Tabletext"/>
    <w:qFormat/>
    <w:rsid w:val="008030EF"/>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rPr>
  </w:style>
  <w:style w:type="paragraph" w:customStyle="1" w:styleId="Methodheading1">
    <w:name w:val="Method_heading1"/>
    <w:basedOn w:val="Heading1"/>
    <w:next w:val="Normal"/>
    <w:qFormat/>
    <w:rsid w:val="008030EF"/>
    <w:pPr>
      <w:tabs>
        <w:tab w:val="clear" w:pos="794"/>
        <w:tab w:val="clear" w:pos="1191"/>
        <w:tab w:val="clear" w:pos="1588"/>
        <w:tab w:val="clear" w:pos="1985"/>
        <w:tab w:val="left" w:pos="1134"/>
        <w:tab w:val="left" w:pos="1871"/>
        <w:tab w:val="left" w:pos="2268"/>
      </w:tabs>
      <w:spacing w:before="280"/>
      <w:ind w:left="1134" w:hanging="1134"/>
      <w:jc w:val="left"/>
    </w:pPr>
    <w:rPr>
      <w:sz w:val="28"/>
    </w:rPr>
  </w:style>
  <w:style w:type="paragraph" w:customStyle="1" w:styleId="Methodheading2">
    <w:name w:val="Method_heading2"/>
    <w:basedOn w:val="Heading2"/>
    <w:next w:val="Normal"/>
    <w:qFormat/>
    <w:rsid w:val="008030EF"/>
    <w:pPr>
      <w:tabs>
        <w:tab w:val="clear" w:pos="794"/>
        <w:tab w:val="clear" w:pos="1191"/>
        <w:tab w:val="clear" w:pos="1588"/>
        <w:tab w:val="clear" w:pos="1985"/>
        <w:tab w:val="left" w:pos="1134"/>
        <w:tab w:val="left" w:pos="1871"/>
        <w:tab w:val="left" w:pos="2268"/>
      </w:tabs>
      <w:spacing w:before="200"/>
      <w:ind w:left="1134" w:hanging="1134"/>
      <w:jc w:val="left"/>
    </w:pPr>
  </w:style>
  <w:style w:type="paragraph" w:customStyle="1" w:styleId="Methodheading3">
    <w:name w:val="Method_heading3"/>
    <w:basedOn w:val="Heading3"/>
    <w:next w:val="Normal"/>
    <w:qFormat/>
    <w:rsid w:val="008030EF"/>
    <w:pPr>
      <w:tabs>
        <w:tab w:val="clear" w:pos="794"/>
        <w:tab w:val="clear" w:pos="1191"/>
        <w:tab w:val="clear" w:pos="1588"/>
        <w:tab w:val="clear" w:pos="1985"/>
        <w:tab w:val="left" w:pos="1871"/>
        <w:tab w:val="left" w:pos="2268"/>
      </w:tabs>
      <w:ind w:left="1134" w:hanging="1134"/>
      <w:jc w:val="left"/>
    </w:pPr>
  </w:style>
  <w:style w:type="paragraph" w:customStyle="1" w:styleId="Methodheading4">
    <w:name w:val="Method_heading4"/>
    <w:basedOn w:val="Heading4"/>
    <w:next w:val="Normal"/>
    <w:qFormat/>
    <w:rsid w:val="008030EF"/>
    <w:pPr>
      <w:tabs>
        <w:tab w:val="clear" w:pos="992"/>
        <w:tab w:val="clear" w:pos="1191"/>
        <w:tab w:val="clear" w:pos="1588"/>
        <w:tab w:val="clear" w:pos="1985"/>
        <w:tab w:val="left" w:pos="1871"/>
        <w:tab w:val="left" w:pos="2268"/>
      </w:tabs>
      <w:ind w:left="1134" w:hanging="1134"/>
      <w:jc w:val="left"/>
    </w:pPr>
  </w:style>
  <w:style w:type="paragraph" w:customStyle="1" w:styleId="MethodHeadingb">
    <w:name w:val="Method_Headingb"/>
    <w:basedOn w:val="Headingb"/>
    <w:next w:val="Normal"/>
    <w:qFormat/>
    <w:rsid w:val="008030EF"/>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eastAsia="zh-CN"/>
    </w:rPr>
  </w:style>
  <w:style w:type="paragraph" w:customStyle="1" w:styleId="EditorsNote">
    <w:name w:val="EditorsNote"/>
    <w:basedOn w:val="Normal"/>
    <w:rsid w:val="008030EF"/>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FiguretitleChar">
    <w:name w:val="Figure_title Char"/>
    <w:basedOn w:val="DefaultParagraphFont"/>
    <w:link w:val="Figuretitle"/>
    <w:rsid w:val="008030EF"/>
    <w:rPr>
      <w:rFonts w:ascii="Times New Roman Bold" w:hAnsi="Times New Roman Bold"/>
      <w:b/>
      <w:sz w:val="18"/>
      <w:lang w:val="en-GB" w:eastAsia="en-US"/>
    </w:rPr>
  </w:style>
  <w:style w:type="paragraph" w:customStyle="1" w:styleId="Figurewithlegend">
    <w:name w:val="Figure_with_legend"/>
    <w:basedOn w:val="Figure"/>
    <w:rsid w:val="008030EF"/>
    <w:pPr>
      <w:keepLines w:val="0"/>
      <w:tabs>
        <w:tab w:val="clear" w:pos="794"/>
        <w:tab w:val="clear" w:pos="1191"/>
        <w:tab w:val="clear" w:pos="1588"/>
        <w:tab w:val="clear" w:pos="1985"/>
        <w:tab w:val="left" w:pos="1134"/>
        <w:tab w:val="left" w:pos="1871"/>
        <w:tab w:val="left" w:pos="2268"/>
      </w:tabs>
      <w:spacing w:before="120"/>
    </w:pPr>
    <w:rPr>
      <w:caps w:val="0"/>
      <w:noProof/>
      <w:sz w:val="24"/>
      <w:lang w:eastAsia="zh-CN"/>
    </w:rPr>
  </w:style>
  <w:style w:type="paragraph" w:styleId="Signature">
    <w:name w:val="Signature"/>
    <w:basedOn w:val="Normal"/>
    <w:link w:val="SignatureChar"/>
    <w:unhideWhenUsed/>
    <w:rsid w:val="008030EF"/>
    <w:pPr>
      <w:tabs>
        <w:tab w:val="clear" w:pos="794"/>
        <w:tab w:val="clear" w:pos="1191"/>
        <w:tab w:val="clear" w:pos="1588"/>
        <w:tab w:val="clear" w:pos="1985"/>
        <w:tab w:val="center" w:pos="7371"/>
      </w:tabs>
      <w:spacing w:before="600"/>
      <w:jc w:val="left"/>
    </w:pPr>
  </w:style>
  <w:style w:type="character" w:customStyle="1" w:styleId="SignatureChar">
    <w:name w:val="Signature Char"/>
    <w:basedOn w:val="DefaultParagraphFont"/>
    <w:link w:val="Signature"/>
    <w:rsid w:val="008030EF"/>
    <w:rPr>
      <w:sz w:val="24"/>
      <w:lang w:val="en-GB" w:eastAsia="en-US"/>
    </w:rPr>
  </w:style>
  <w:style w:type="character" w:customStyle="1" w:styleId="Heading4Char">
    <w:name w:val="Heading 4 Char"/>
    <w:basedOn w:val="DefaultParagraphFont"/>
    <w:link w:val="Heading4"/>
    <w:locked/>
    <w:rsid w:val="002C1DBF"/>
    <w:rPr>
      <w:b/>
      <w:sz w:val="24"/>
      <w:lang w:val="en-GB" w:eastAsia="en-US"/>
    </w:rPr>
  </w:style>
  <w:style w:type="paragraph" w:customStyle="1" w:styleId="FooterSpecial0">
    <w:name w:val="Footer Special_0"/>
    <w:basedOn w:val="Footer"/>
    <w:rsid w:val="008030EF"/>
    <w:pPr>
      <w:tabs>
        <w:tab w:val="left" w:pos="567"/>
        <w:tab w:val="left" w:pos="1134"/>
        <w:tab w:val="left" w:pos="1701"/>
        <w:tab w:val="left" w:pos="2268"/>
        <w:tab w:val="left" w:pos="2835"/>
        <w:tab w:val="left" w:pos="5954"/>
        <w:tab w:val="right" w:pos="9639"/>
      </w:tabs>
    </w:pPr>
    <w:rPr>
      <w:noProof w:val="0"/>
      <w:sz w:val="16"/>
    </w:rPr>
  </w:style>
  <w:style w:type="character" w:customStyle="1" w:styleId="SourceChar">
    <w:name w:val="Source Char"/>
    <w:basedOn w:val="DefaultParagraphFont"/>
    <w:link w:val="Source"/>
    <w:locked/>
    <w:rsid w:val="008030EF"/>
    <w:rPr>
      <w:b/>
      <w:sz w:val="28"/>
      <w:lang w:val="en-GB" w:eastAsia="en-US"/>
    </w:rPr>
  </w:style>
  <w:style w:type="character" w:customStyle="1" w:styleId="Title1Char">
    <w:name w:val="Title 1 Char"/>
    <w:basedOn w:val="SourceChar"/>
    <w:link w:val="Title1"/>
    <w:locked/>
    <w:rsid w:val="008030EF"/>
    <w:rPr>
      <w:b w:val="0"/>
      <w:caps/>
      <w:sz w:val="28"/>
      <w:lang w:val="en-GB" w:eastAsia="en-US"/>
    </w:rPr>
  </w:style>
  <w:style w:type="character" w:customStyle="1" w:styleId="HeadingbChar">
    <w:name w:val="Heading_b Char"/>
    <w:basedOn w:val="DefaultParagraphFont"/>
    <w:link w:val="Headingb"/>
    <w:qFormat/>
    <w:locked/>
    <w:rsid w:val="008030EF"/>
    <w:rPr>
      <w:b/>
      <w:sz w:val="24"/>
      <w:lang w:val="en-GB" w:eastAsia="en-US"/>
    </w:rPr>
  </w:style>
  <w:style w:type="character" w:customStyle="1" w:styleId="enumlev1Char">
    <w:name w:val="enumlev1 Char"/>
    <w:basedOn w:val="DefaultParagraphFont"/>
    <w:link w:val="enumlev1"/>
    <w:locked/>
    <w:rsid w:val="008030EF"/>
    <w:rPr>
      <w:sz w:val="24"/>
      <w:lang w:val="en-GB" w:eastAsia="en-US"/>
    </w:rPr>
  </w:style>
  <w:style w:type="character" w:customStyle="1" w:styleId="NormalaftertitleChar">
    <w:name w:val="Normal_after_title Char"/>
    <w:basedOn w:val="DefaultParagraphFont"/>
    <w:link w:val="Normalaftertitle"/>
    <w:locked/>
    <w:rsid w:val="008030EF"/>
    <w:rPr>
      <w:sz w:val="24"/>
      <w:lang w:val="en-GB" w:eastAsia="en-US"/>
    </w:rPr>
  </w:style>
  <w:style w:type="character" w:customStyle="1" w:styleId="MentionUnresolved">
    <w:name w:val="Mention Unresolved"/>
    <w:basedOn w:val="DefaultParagraphFont"/>
    <w:uiPriority w:val="99"/>
    <w:semiHidden/>
    <w:unhideWhenUsed/>
    <w:rsid w:val="008030EF"/>
    <w:rPr>
      <w:color w:val="605E5C"/>
      <w:shd w:val="clear" w:color="auto" w:fill="E1DFDD"/>
    </w:rPr>
  </w:style>
  <w:style w:type="character" w:customStyle="1" w:styleId="RectitleChar">
    <w:name w:val="Rec_title Char"/>
    <w:link w:val="Rectitle"/>
    <w:locked/>
    <w:rsid w:val="008030EF"/>
    <w:rPr>
      <w:b/>
      <w:sz w:val="28"/>
      <w:lang w:val="en-GB" w:eastAsia="en-US"/>
    </w:rPr>
  </w:style>
  <w:style w:type="character" w:customStyle="1" w:styleId="Heading2Char">
    <w:name w:val="Heading 2 Char"/>
    <w:basedOn w:val="DefaultParagraphFont"/>
    <w:link w:val="Heading2"/>
    <w:uiPriority w:val="99"/>
    <w:rsid w:val="008030EF"/>
    <w:rPr>
      <w:b/>
      <w:sz w:val="24"/>
      <w:lang w:val="en-GB" w:eastAsia="en-US"/>
    </w:rPr>
  </w:style>
  <w:style w:type="character" w:customStyle="1" w:styleId="UnresolvedMention1">
    <w:name w:val="Unresolved Mention1"/>
    <w:basedOn w:val="DefaultParagraphFont"/>
    <w:uiPriority w:val="99"/>
    <w:semiHidden/>
    <w:unhideWhenUsed/>
    <w:rsid w:val="008030EF"/>
    <w:rPr>
      <w:color w:val="605E5C"/>
      <w:shd w:val="clear" w:color="auto" w:fill="E1DFDD"/>
    </w:rPr>
  </w:style>
  <w:style w:type="character" w:customStyle="1" w:styleId="Recdef">
    <w:name w:val="Rec_def"/>
    <w:basedOn w:val="DefaultParagraphFont"/>
    <w:rsid w:val="008030EF"/>
    <w:rPr>
      <w:b/>
    </w:rPr>
  </w:style>
  <w:style w:type="character" w:customStyle="1" w:styleId="Resdef">
    <w:name w:val="Res_def"/>
    <w:basedOn w:val="DefaultParagraphFont"/>
    <w:rsid w:val="008030EF"/>
    <w:rPr>
      <w:rFonts w:ascii="Times New Roman" w:hAnsi="Times New Roman"/>
      <w:b/>
    </w:rPr>
  </w:style>
  <w:style w:type="paragraph" w:styleId="Caption">
    <w:name w:val="caption"/>
    <w:aliases w:val="cap,cap1,cap2,cap11,Caption Char,Caption Char1 Char,cap Char Char1,Caption Char Char1 Char,cap Char2"/>
    <w:basedOn w:val="Normal"/>
    <w:next w:val="Normal"/>
    <w:link w:val="CaptionChar1"/>
    <w:unhideWhenUsed/>
    <w:qFormat/>
    <w:rsid w:val="008030EF"/>
    <w:pPr>
      <w:tabs>
        <w:tab w:val="clear" w:pos="794"/>
        <w:tab w:val="clear" w:pos="1191"/>
        <w:tab w:val="clear" w:pos="1588"/>
        <w:tab w:val="clear" w:pos="1985"/>
        <w:tab w:val="left" w:pos="1134"/>
        <w:tab w:val="left" w:pos="1871"/>
        <w:tab w:val="left" w:pos="2268"/>
      </w:tabs>
      <w:spacing w:before="0" w:after="200"/>
      <w:jc w:val="left"/>
    </w:pPr>
    <w:rPr>
      <w:i/>
      <w:iCs/>
      <w:color w:val="1F497D" w:themeColor="text2"/>
      <w:sz w:val="18"/>
      <w:szCs w:val="18"/>
    </w:rPr>
  </w:style>
  <w:style w:type="character" w:customStyle="1" w:styleId="BalloonTextChar">
    <w:name w:val="Balloon Text Char"/>
    <w:basedOn w:val="DefaultParagraphFont"/>
    <w:link w:val="BalloonText"/>
    <w:rsid w:val="008030EF"/>
    <w:rPr>
      <w:rFonts w:ascii="Segoe UI" w:hAnsi="Segoe UI" w:cs="Segoe UI"/>
      <w:sz w:val="18"/>
      <w:szCs w:val="18"/>
      <w:lang w:val="en-GB" w:eastAsia="en-US"/>
    </w:rPr>
  </w:style>
  <w:style w:type="paragraph" w:styleId="BalloonText">
    <w:name w:val="Balloon Text"/>
    <w:basedOn w:val="Normal"/>
    <w:link w:val="BalloonTextChar"/>
    <w:unhideWhenUsed/>
    <w:rsid w:val="008030EF"/>
    <w:pPr>
      <w:tabs>
        <w:tab w:val="clear" w:pos="794"/>
        <w:tab w:val="clear" w:pos="1191"/>
        <w:tab w:val="clear" w:pos="1588"/>
        <w:tab w:val="clear" w:pos="1985"/>
        <w:tab w:val="left" w:pos="1134"/>
        <w:tab w:val="left" w:pos="1871"/>
        <w:tab w:val="left" w:pos="2268"/>
      </w:tabs>
      <w:spacing w:before="0"/>
      <w:jc w:val="left"/>
    </w:pPr>
    <w:rPr>
      <w:rFonts w:ascii="Segoe UI" w:hAnsi="Segoe UI" w:cs="Segoe UI"/>
      <w:sz w:val="18"/>
      <w:szCs w:val="18"/>
    </w:rPr>
  </w:style>
  <w:style w:type="character" w:customStyle="1" w:styleId="BalloonTextChar1">
    <w:name w:val="Balloon Text Char1"/>
    <w:basedOn w:val="DefaultParagraphFont"/>
    <w:rsid w:val="008030EF"/>
    <w:rPr>
      <w:rFonts w:ascii="Segoe UI" w:hAnsi="Segoe UI" w:cs="Segoe UI"/>
      <w:sz w:val="18"/>
      <w:szCs w:val="18"/>
      <w:lang w:val="en-GB" w:eastAsia="en-US"/>
    </w:rPr>
  </w:style>
  <w:style w:type="paragraph" w:styleId="NormalWeb">
    <w:name w:val="Normal (Web)"/>
    <w:basedOn w:val="Normal"/>
    <w:uiPriority w:val="99"/>
    <w:unhideWhenUsed/>
    <w:qFormat/>
    <w:rsid w:val="008030E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eastAsia="en-GB"/>
    </w:rPr>
  </w:style>
  <w:style w:type="character" w:customStyle="1" w:styleId="normal0020tablechar">
    <w:name w:val="normal_0020table__char"/>
    <w:basedOn w:val="DefaultParagraphFont"/>
    <w:rsid w:val="008030EF"/>
  </w:style>
  <w:style w:type="paragraph" w:customStyle="1" w:styleId="at">
    <w:name w:val="at"/>
    <w:rsid w:val="008030EF"/>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eastAsia="en-US"/>
    </w:rPr>
  </w:style>
  <w:style w:type="paragraph" w:styleId="Revision">
    <w:name w:val="Revision"/>
    <w:hidden/>
    <w:uiPriority w:val="99"/>
    <w:rsid w:val="008030EF"/>
    <w:rPr>
      <w:sz w:val="24"/>
      <w:lang w:val="en-GB" w:eastAsia="en-US"/>
    </w:rPr>
  </w:style>
  <w:style w:type="character" w:styleId="FollowedHyperlink">
    <w:name w:val="FollowedHyperlink"/>
    <w:basedOn w:val="DefaultParagraphFont"/>
    <w:unhideWhenUsed/>
    <w:rsid w:val="008030EF"/>
    <w:rPr>
      <w:color w:val="800080" w:themeColor="followedHyperlink"/>
      <w:u w:val="single"/>
    </w:rPr>
  </w:style>
  <w:style w:type="character" w:styleId="PlaceholderText">
    <w:name w:val="Placeholder Text"/>
    <w:basedOn w:val="DefaultParagraphFont"/>
    <w:uiPriority w:val="99"/>
    <w:rsid w:val="008030EF"/>
    <w:rPr>
      <w:color w:val="808080"/>
    </w:rPr>
  </w:style>
  <w:style w:type="character" w:styleId="CommentReference">
    <w:name w:val="annotation reference"/>
    <w:basedOn w:val="DefaultParagraphFont"/>
    <w:unhideWhenUsed/>
    <w:rsid w:val="008030EF"/>
    <w:rPr>
      <w:sz w:val="16"/>
      <w:szCs w:val="16"/>
    </w:rPr>
  </w:style>
  <w:style w:type="paragraph" w:styleId="CommentText">
    <w:name w:val="annotation text"/>
    <w:basedOn w:val="Normal"/>
    <w:link w:val="CommentTextChar"/>
    <w:unhideWhenUsed/>
    <w:rsid w:val="008030EF"/>
    <w:pPr>
      <w:tabs>
        <w:tab w:val="clear" w:pos="794"/>
        <w:tab w:val="clear" w:pos="1191"/>
        <w:tab w:val="clear" w:pos="1588"/>
        <w:tab w:val="clear" w:pos="1985"/>
        <w:tab w:val="left" w:pos="1134"/>
        <w:tab w:val="left" w:pos="1871"/>
        <w:tab w:val="left" w:pos="2268"/>
      </w:tabs>
      <w:jc w:val="left"/>
    </w:pPr>
    <w:rPr>
      <w:sz w:val="20"/>
    </w:rPr>
  </w:style>
  <w:style w:type="character" w:customStyle="1" w:styleId="CommentTextChar">
    <w:name w:val="Comment Text Char"/>
    <w:basedOn w:val="DefaultParagraphFont"/>
    <w:link w:val="CommentText"/>
    <w:rsid w:val="008030EF"/>
    <w:rPr>
      <w:lang w:val="en-GB" w:eastAsia="en-US"/>
    </w:rPr>
  </w:style>
  <w:style w:type="paragraph" w:styleId="CommentSubject">
    <w:name w:val="annotation subject"/>
    <w:basedOn w:val="CommentText"/>
    <w:next w:val="CommentText"/>
    <w:link w:val="CommentSubjectChar"/>
    <w:unhideWhenUsed/>
    <w:rsid w:val="008030EF"/>
    <w:rPr>
      <w:b/>
      <w:bCs/>
    </w:rPr>
  </w:style>
  <w:style w:type="character" w:customStyle="1" w:styleId="CommentSubjectChar">
    <w:name w:val="Comment Subject Char"/>
    <w:basedOn w:val="CommentTextChar"/>
    <w:link w:val="CommentSubject"/>
    <w:rsid w:val="008030EF"/>
    <w:rPr>
      <w:b/>
      <w:bCs/>
      <w:lang w:val="en-GB" w:eastAsia="en-US"/>
    </w:rPr>
  </w:style>
  <w:style w:type="character" w:customStyle="1" w:styleId="MentionUnresolved0">
    <w:name w:val="Mention Unresolved_0"/>
    <w:basedOn w:val="DefaultParagraphFont"/>
    <w:uiPriority w:val="99"/>
    <w:semiHidden/>
    <w:unhideWhenUsed/>
    <w:rsid w:val="008030EF"/>
    <w:rPr>
      <w:color w:val="605E5C"/>
      <w:shd w:val="clear" w:color="auto" w:fill="E1DFDD"/>
    </w:rPr>
  </w:style>
  <w:style w:type="character" w:styleId="Emphasis">
    <w:name w:val="Emphasis"/>
    <w:basedOn w:val="DefaultParagraphFont"/>
    <w:qFormat/>
    <w:rsid w:val="008030EF"/>
    <w:rPr>
      <w:i/>
      <w:iCs/>
    </w:rPr>
  </w:style>
  <w:style w:type="paragraph" w:styleId="ListParagraph">
    <w:name w:val="List Paragraph"/>
    <w:basedOn w:val="Normal"/>
    <w:link w:val="ListParagraphChar"/>
    <w:uiPriority w:val="34"/>
    <w:qFormat/>
    <w:rsid w:val="008030EF"/>
    <w:pPr>
      <w:tabs>
        <w:tab w:val="clear" w:pos="794"/>
        <w:tab w:val="clear" w:pos="1191"/>
        <w:tab w:val="clear" w:pos="1588"/>
        <w:tab w:val="clear" w:pos="1985"/>
        <w:tab w:val="left" w:pos="1134"/>
        <w:tab w:val="left" w:pos="1871"/>
        <w:tab w:val="left" w:pos="2268"/>
      </w:tabs>
      <w:ind w:left="720"/>
      <w:contextualSpacing/>
      <w:jc w:val="left"/>
    </w:pPr>
  </w:style>
  <w:style w:type="character" w:customStyle="1" w:styleId="Mentionnonrsolue1">
    <w:name w:val="Mention non résolue1"/>
    <w:basedOn w:val="DefaultParagraphFont"/>
    <w:uiPriority w:val="99"/>
    <w:semiHidden/>
    <w:unhideWhenUsed/>
    <w:rsid w:val="00841BB7"/>
    <w:rPr>
      <w:color w:val="605E5C"/>
      <w:shd w:val="clear" w:color="auto" w:fill="E1DFDD"/>
    </w:rPr>
  </w:style>
  <w:style w:type="character" w:customStyle="1" w:styleId="Heading5Char">
    <w:name w:val="Heading 5 Char"/>
    <w:basedOn w:val="DefaultParagraphFont"/>
    <w:link w:val="Heading5"/>
    <w:locked/>
    <w:rsid w:val="002C1DBF"/>
    <w:rPr>
      <w:b/>
      <w:sz w:val="24"/>
      <w:lang w:val="en-GB" w:eastAsia="en-US"/>
    </w:rPr>
  </w:style>
  <w:style w:type="character" w:customStyle="1" w:styleId="Heading6Char">
    <w:name w:val="Heading 6 Char"/>
    <w:basedOn w:val="DefaultParagraphFont"/>
    <w:link w:val="Heading6"/>
    <w:locked/>
    <w:rsid w:val="002C1DBF"/>
    <w:rPr>
      <w:b/>
      <w:sz w:val="24"/>
      <w:lang w:val="en-GB" w:eastAsia="en-US"/>
    </w:rPr>
  </w:style>
  <w:style w:type="character" w:customStyle="1" w:styleId="Heading7Char">
    <w:name w:val="Heading 7 Char"/>
    <w:basedOn w:val="DefaultParagraphFont"/>
    <w:link w:val="Heading7"/>
    <w:locked/>
    <w:rsid w:val="002C1DBF"/>
    <w:rPr>
      <w:b/>
      <w:sz w:val="24"/>
      <w:lang w:val="en-GB" w:eastAsia="en-US"/>
    </w:rPr>
  </w:style>
  <w:style w:type="character" w:customStyle="1" w:styleId="Heading8Char">
    <w:name w:val="Heading 8 Char"/>
    <w:basedOn w:val="DefaultParagraphFont"/>
    <w:link w:val="Heading8"/>
    <w:locked/>
    <w:rsid w:val="002C1DBF"/>
    <w:rPr>
      <w:b/>
      <w:sz w:val="24"/>
      <w:lang w:val="en-GB" w:eastAsia="en-US"/>
    </w:rPr>
  </w:style>
  <w:style w:type="character" w:customStyle="1" w:styleId="Heading9Char">
    <w:name w:val="Heading 9 Char"/>
    <w:basedOn w:val="DefaultParagraphFont"/>
    <w:link w:val="Heading9"/>
    <w:locked/>
    <w:rsid w:val="002C1DBF"/>
    <w:rPr>
      <w:b/>
      <w:sz w:val="24"/>
      <w:lang w:val="en-GB" w:eastAsia="en-US"/>
    </w:rPr>
  </w:style>
  <w:style w:type="character" w:customStyle="1" w:styleId="BalloonTextChar11">
    <w:name w:val="Balloon Text Char11"/>
    <w:basedOn w:val="DefaultParagraphFont"/>
    <w:rsid w:val="002C1DBF"/>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2C1DBF"/>
    <w:rPr>
      <w:rFonts w:cs="Times New Roman"/>
      <w:color w:val="605E5C"/>
      <w:shd w:val="clear" w:color="auto" w:fill="E1DFDD"/>
    </w:rPr>
  </w:style>
  <w:style w:type="character" w:customStyle="1" w:styleId="NoteChar">
    <w:name w:val="Note Char"/>
    <w:basedOn w:val="DefaultParagraphFont"/>
    <w:link w:val="Note"/>
    <w:locked/>
    <w:rsid w:val="00B9032B"/>
    <w:rPr>
      <w:sz w:val="22"/>
      <w:lang w:val="en-GB" w:eastAsia="en-US"/>
    </w:rPr>
  </w:style>
  <w:style w:type="character" w:customStyle="1" w:styleId="CallChar">
    <w:name w:val="Call Char"/>
    <w:link w:val="Call"/>
    <w:locked/>
    <w:rsid w:val="00B9032B"/>
    <w:rPr>
      <w:i/>
      <w:sz w:val="24"/>
      <w:lang w:val="en-GB" w:eastAsia="en-US"/>
    </w:rPr>
  </w:style>
  <w:style w:type="character" w:customStyle="1" w:styleId="RecNoChar">
    <w:name w:val="Rec_No Char"/>
    <w:link w:val="RecNo"/>
    <w:locked/>
    <w:rsid w:val="00B9032B"/>
    <w:rPr>
      <w:sz w:val="28"/>
      <w:lang w:val="en-GB" w:eastAsia="en-US"/>
    </w:rPr>
  </w:style>
  <w:style w:type="paragraph" w:customStyle="1" w:styleId="Before">
    <w:name w:val="Before"/>
    <w:basedOn w:val="RecNo"/>
    <w:rsid w:val="00B9032B"/>
    <w:pPr>
      <w:spacing w:before="0"/>
    </w:pPr>
    <w:rPr>
      <w:lang w:val="fr-FR"/>
    </w:rPr>
  </w:style>
  <w:style w:type="paragraph" w:customStyle="1" w:styleId="CoverDate">
    <w:name w:val="Cover Date"/>
    <w:basedOn w:val="Normal"/>
    <w:qFormat/>
    <w:rsid w:val="00B9032B"/>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Title">
    <w:name w:val="Cover Title"/>
    <w:basedOn w:val="Normal"/>
    <w:qFormat/>
    <w:rsid w:val="00B9032B"/>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SpecialFooter">
    <w:name w:val="Special Footer"/>
    <w:basedOn w:val="Footer"/>
    <w:rsid w:val="00B9032B"/>
    <w:pPr>
      <w:tabs>
        <w:tab w:val="left" w:pos="567"/>
        <w:tab w:val="left" w:pos="1134"/>
        <w:tab w:val="left" w:pos="1701"/>
        <w:tab w:val="left" w:pos="2268"/>
        <w:tab w:val="left" w:pos="2835"/>
        <w:tab w:val="left" w:pos="5954"/>
        <w:tab w:val="right" w:pos="9639"/>
      </w:tabs>
    </w:pPr>
    <w:rPr>
      <w:rFonts w:eastAsia="MS Mincho"/>
      <w:noProof w:val="0"/>
      <w:sz w:val="16"/>
    </w:rPr>
  </w:style>
  <w:style w:type="character" w:customStyle="1" w:styleId="TableheadChar">
    <w:name w:val="Table_head Char"/>
    <w:link w:val="Tablehead"/>
    <w:locked/>
    <w:rsid w:val="00B9032B"/>
    <w:rPr>
      <w:b/>
      <w:sz w:val="22"/>
      <w:lang w:val="en-GB" w:eastAsia="en-US"/>
    </w:rPr>
  </w:style>
  <w:style w:type="character" w:customStyle="1" w:styleId="TableNoChar">
    <w:name w:val="Table_No Char"/>
    <w:link w:val="TableNo"/>
    <w:rsid w:val="00B9032B"/>
    <w:rPr>
      <w:sz w:val="24"/>
      <w:lang w:val="en-GB" w:eastAsia="en-US"/>
    </w:rPr>
  </w:style>
  <w:style w:type="character" w:customStyle="1" w:styleId="TabletextChar">
    <w:name w:val="Table_text Char"/>
    <w:link w:val="Tabletext"/>
    <w:locked/>
    <w:rsid w:val="00B9032B"/>
    <w:rPr>
      <w:sz w:val="22"/>
      <w:lang w:val="en-GB" w:eastAsia="en-US"/>
    </w:rPr>
  </w:style>
  <w:style w:type="character" w:customStyle="1" w:styleId="TabletitleChar">
    <w:name w:val="Table_title Char"/>
    <w:link w:val="Tabletitle"/>
    <w:qFormat/>
    <w:rsid w:val="00B9032B"/>
    <w:rPr>
      <w:b/>
      <w:sz w:val="24"/>
      <w:lang w:val="en-GB" w:eastAsia="en-US"/>
    </w:rPr>
  </w:style>
  <w:style w:type="character" w:customStyle="1" w:styleId="FigureChar">
    <w:name w:val="Figure Char"/>
    <w:aliases w:val="fig Char"/>
    <w:link w:val="Figure"/>
    <w:rsid w:val="00B9032B"/>
    <w:rPr>
      <w:caps/>
      <w:sz w:val="18"/>
      <w:lang w:val="en-GB" w:eastAsia="en-US"/>
    </w:rPr>
  </w:style>
  <w:style w:type="character" w:customStyle="1" w:styleId="FigureNo0">
    <w:name w:val="Figure_No (文字)"/>
    <w:link w:val="FigureNo"/>
    <w:rsid w:val="00B9032B"/>
    <w:rPr>
      <w:caps/>
      <w:sz w:val="18"/>
      <w:lang w:val="en-GB" w:eastAsia="en-US"/>
    </w:rPr>
  </w:style>
  <w:style w:type="character" w:customStyle="1" w:styleId="TablelegendChar">
    <w:name w:val="Table_legend Char"/>
    <w:link w:val="Tablelegend"/>
    <w:locked/>
    <w:rsid w:val="00B9032B"/>
    <w:rPr>
      <w:sz w:val="22"/>
      <w:lang w:val="en-GB" w:eastAsia="en-US"/>
    </w:rPr>
  </w:style>
  <w:style w:type="paragraph" w:styleId="Title">
    <w:name w:val="Title"/>
    <w:basedOn w:val="Normal"/>
    <w:link w:val="TitleChar"/>
    <w:uiPriority w:val="99"/>
    <w:qFormat/>
    <w:rsid w:val="00B9032B"/>
    <w:pPr>
      <w:tabs>
        <w:tab w:val="clear" w:pos="794"/>
        <w:tab w:val="clear" w:pos="1191"/>
        <w:tab w:val="clear" w:pos="1588"/>
        <w:tab w:val="clear" w:pos="1985"/>
      </w:tabs>
      <w:overflowPunct/>
      <w:autoSpaceDE/>
      <w:autoSpaceDN/>
      <w:adjustRightInd/>
      <w:spacing w:before="0"/>
      <w:jc w:val="center"/>
      <w:textAlignment w:val="auto"/>
    </w:pPr>
    <w:rPr>
      <w:rFonts w:eastAsia="MS Mincho"/>
      <w:b/>
      <w:bCs/>
      <w:szCs w:val="24"/>
      <w:lang w:val="en-US"/>
    </w:rPr>
  </w:style>
  <w:style w:type="character" w:customStyle="1" w:styleId="TitleChar">
    <w:name w:val="Title Char"/>
    <w:basedOn w:val="DefaultParagraphFont"/>
    <w:link w:val="Title"/>
    <w:uiPriority w:val="99"/>
    <w:rsid w:val="00B9032B"/>
    <w:rPr>
      <w:rFonts w:eastAsia="MS Mincho"/>
      <w:b/>
      <w:bCs/>
      <w:sz w:val="24"/>
      <w:szCs w:val="24"/>
      <w:lang w:eastAsia="en-US"/>
    </w:rPr>
  </w:style>
  <w:style w:type="paragraph" w:styleId="BodyText">
    <w:name w:val="Body Text"/>
    <w:basedOn w:val="Normal"/>
    <w:link w:val="BodyTextChar"/>
    <w:qFormat/>
    <w:rsid w:val="00B9032B"/>
    <w:pPr>
      <w:tabs>
        <w:tab w:val="clear" w:pos="794"/>
        <w:tab w:val="clear" w:pos="1191"/>
        <w:tab w:val="clear" w:pos="1588"/>
        <w:tab w:val="clear" w:pos="1985"/>
      </w:tabs>
      <w:overflowPunct/>
      <w:autoSpaceDE/>
      <w:autoSpaceDN/>
      <w:adjustRightInd/>
      <w:spacing w:before="0"/>
      <w:jc w:val="left"/>
      <w:textAlignment w:val="auto"/>
    </w:pPr>
    <w:rPr>
      <w:rFonts w:eastAsia="MS Mincho"/>
      <w:b/>
      <w:bCs/>
      <w:szCs w:val="24"/>
      <w:lang w:val="en-US"/>
    </w:rPr>
  </w:style>
  <w:style w:type="character" w:customStyle="1" w:styleId="BodyTextChar">
    <w:name w:val="Body Text Char"/>
    <w:basedOn w:val="DefaultParagraphFont"/>
    <w:link w:val="BodyText"/>
    <w:rsid w:val="00B9032B"/>
    <w:rPr>
      <w:rFonts w:eastAsia="MS Mincho"/>
      <w:b/>
      <w:bCs/>
      <w:sz w:val="24"/>
      <w:szCs w:val="24"/>
      <w:lang w:eastAsia="en-US"/>
    </w:rPr>
  </w:style>
  <w:style w:type="paragraph" w:styleId="Subtitle">
    <w:name w:val="Subtitle"/>
    <w:basedOn w:val="Normal"/>
    <w:link w:val="SubtitleChar"/>
    <w:uiPriority w:val="99"/>
    <w:qFormat/>
    <w:rsid w:val="00B9032B"/>
    <w:pPr>
      <w:tabs>
        <w:tab w:val="clear" w:pos="794"/>
        <w:tab w:val="clear" w:pos="1191"/>
        <w:tab w:val="clear" w:pos="1588"/>
        <w:tab w:val="clear" w:pos="1985"/>
      </w:tabs>
      <w:overflowPunct/>
      <w:autoSpaceDE/>
      <w:autoSpaceDN/>
      <w:adjustRightInd/>
      <w:spacing w:before="0"/>
      <w:jc w:val="left"/>
      <w:textAlignment w:val="auto"/>
    </w:pPr>
    <w:rPr>
      <w:rFonts w:eastAsia="MS Mincho"/>
      <w:szCs w:val="24"/>
      <w:u w:val="single"/>
      <w:lang w:val="en-US"/>
    </w:rPr>
  </w:style>
  <w:style w:type="character" w:customStyle="1" w:styleId="SubtitleChar">
    <w:name w:val="Subtitle Char"/>
    <w:basedOn w:val="DefaultParagraphFont"/>
    <w:link w:val="Subtitle"/>
    <w:uiPriority w:val="99"/>
    <w:rsid w:val="00B9032B"/>
    <w:rPr>
      <w:rFonts w:eastAsia="MS Mincho"/>
      <w:sz w:val="24"/>
      <w:szCs w:val="24"/>
      <w:u w:val="single"/>
      <w:lang w:eastAsia="en-US"/>
    </w:rPr>
  </w:style>
  <w:style w:type="paragraph" w:styleId="BlockText">
    <w:name w:val="Block Text"/>
    <w:basedOn w:val="Normal"/>
    <w:uiPriority w:val="99"/>
    <w:rsid w:val="00B9032B"/>
    <w:pPr>
      <w:tabs>
        <w:tab w:val="clear" w:pos="794"/>
        <w:tab w:val="clear" w:pos="1191"/>
        <w:tab w:val="clear" w:pos="1588"/>
        <w:tab w:val="clear" w:pos="1985"/>
        <w:tab w:val="left" w:pos="1170"/>
      </w:tabs>
      <w:overflowPunct/>
      <w:autoSpaceDE/>
      <w:autoSpaceDN/>
      <w:adjustRightInd/>
      <w:spacing w:before="0"/>
      <w:ind w:left="720" w:right="720"/>
      <w:jc w:val="left"/>
      <w:textAlignment w:val="auto"/>
    </w:pPr>
    <w:rPr>
      <w:rFonts w:ascii="Arial" w:eastAsia="MS Mincho" w:hAnsi="Arial" w:cs="Arial"/>
      <w:sz w:val="22"/>
      <w:szCs w:val="24"/>
      <w:lang w:val="en-US"/>
    </w:rPr>
  </w:style>
  <w:style w:type="paragraph" w:styleId="BodyText2">
    <w:name w:val="Body Text 2"/>
    <w:basedOn w:val="Normal"/>
    <w:link w:val="BodyText2Char"/>
    <w:rsid w:val="00B9032B"/>
    <w:pPr>
      <w:tabs>
        <w:tab w:val="clear" w:pos="794"/>
        <w:tab w:val="clear" w:pos="1191"/>
        <w:tab w:val="clear" w:pos="1588"/>
        <w:tab w:val="clear" w:pos="1985"/>
        <w:tab w:val="left" w:pos="1080"/>
      </w:tabs>
      <w:overflowPunct/>
      <w:autoSpaceDE/>
      <w:autoSpaceDN/>
      <w:adjustRightInd/>
      <w:spacing w:before="0"/>
      <w:jc w:val="left"/>
      <w:textAlignment w:val="auto"/>
    </w:pPr>
    <w:rPr>
      <w:rFonts w:ascii="Arial" w:eastAsia="MS Mincho" w:hAnsi="Arial" w:cs="Arial"/>
      <w:sz w:val="22"/>
      <w:szCs w:val="24"/>
      <w:lang w:val="en-US"/>
    </w:rPr>
  </w:style>
  <w:style w:type="character" w:customStyle="1" w:styleId="BodyText2Char">
    <w:name w:val="Body Text 2 Char"/>
    <w:basedOn w:val="DefaultParagraphFont"/>
    <w:link w:val="BodyText2"/>
    <w:rsid w:val="00B9032B"/>
    <w:rPr>
      <w:rFonts w:ascii="Arial" w:eastAsia="MS Mincho" w:hAnsi="Arial" w:cs="Arial"/>
      <w:sz w:val="22"/>
      <w:szCs w:val="24"/>
      <w:lang w:eastAsia="en-US"/>
    </w:rPr>
  </w:style>
  <w:style w:type="paragraph" w:styleId="BodyText3">
    <w:name w:val="Body Text 3"/>
    <w:basedOn w:val="Normal"/>
    <w:link w:val="BodyText3Char"/>
    <w:rsid w:val="00B9032B"/>
    <w:pPr>
      <w:tabs>
        <w:tab w:val="clear" w:pos="794"/>
        <w:tab w:val="clear" w:pos="1191"/>
        <w:tab w:val="clear" w:pos="1588"/>
        <w:tab w:val="clear" w:pos="1985"/>
      </w:tabs>
      <w:overflowPunct/>
      <w:autoSpaceDE/>
      <w:autoSpaceDN/>
      <w:adjustRightInd/>
      <w:spacing w:before="0"/>
      <w:jc w:val="left"/>
      <w:textAlignment w:val="auto"/>
    </w:pPr>
    <w:rPr>
      <w:rFonts w:ascii="Arial" w:eastAsia="MS Mincho" w:hAnsi="Arial" w:cs="Arial"/>
      <w:color w:val="00FF00"/>
      <w:sz w:val="22"/>
      <w:szCs w:val="24"/>
      <w:lang w:val="en-US"/>
    </w:rPr>
  </w:style>
  <w:style w:type="character" w:customStyle="1" w:styleId="BodyText3Char">
    <w:name w:val="Body Text 3 Char"/>
    <w:basedOn w:val="DefaultParagraphFont"/>
    <w:link w:val="BodyText3"/>
    <w:rsid w:val="00B9032B"/>
    <w:rPr>
      <w:rFonts w:ascii="Arial" w:eastAsia="MS Mincho" w:hAnsi="Arial" w:cs="Arial"/>
      <w:color w:val="00FF00"/>
      <w:sz w:val="22"/>
      <w:szCs w:val="24"/>
      <w:lang w:eastAsia="en-US"/>
    </w:rPr>
  </w:style>
  <w:style w:type="paragraph" w:styleId="BodyTextIndent">
    <w:name w:val="Body Text Indent"/>
    <w:basedOn w:val="Normal"/>
    <w:link w:val="BodyTextIndentChar"/>
    <w:uiPriority w:val="99"/>
    <w:rsid w:val="00B9032B"/>
    <w:pPr>
      <w:tabs>
        <w:tab w:val="clear" w:pos="794"/>
        <w:tab w:val="clear" w:pos="1191"/>
        <w:tab w:val="clear" w:pos="1588"/>
        <w:tab w:val="clear" w:pos="1985"/>
      </w:tabs>
      <w:overflowPunct/>
      <w:autoSpaceDE/>
      <w:autoSpaceDN/>
      <w:adjustRightInd/>
      <w:spacing w:before="0"/>
      <w:ind w:firstLine="720"/>
      <w:jc w:val="left"/>
      <w:textAlignment w:val="auto"/>
    </w:pPr>
    <w:rPr>
      <w:rFonts w:ascii="Arial" w:eastAsia="MS Mincho" w:hAnsi="Arial" w:cs="Arial"/>
      <w:sz w:val="22"/>
      <w:szCs w:val="24"/>
      <w:lang w:val="en-US"/>
    </w:rPr>
  </w:style>
  <w:style w:type="character" w:customStyle="1" w:styleId="BodyTextIndentChar">
    <w:name w:val="Body Text Indent Char"/>
    <w:basedOn w:val="DefaultParagraphFont"/>
    <w:link w:val="BodyTextIndent"/>
    <w:uiPriority w:val="99"/>
    <w:rsid w:val="00B9032B"/>
    <w:rPr>
      <w:rFonts w:ascii="Arial" w:eastAsia="MS Mincho" w:hAnsi="Arial" w:cs="Arial"/>
      <w:sz w:val="22"/>
      <w:szCs w:val="24"/>
      <w:lang w:eastAsia="en-US"/>
    </w:rPr>
  </w:style>
  <w:style w:type="paragraph" w:styleId="BodyTextIndent2">
    <w:name w:val="Body Text Indent 2"/>
    <w:basedOn w:val="Normal"/>
    <w:link w:val="BodyTextIndent2Char"/>
    <w:uiPriority w:val="99"/>
    <w:rsid w:val="00B9032B"/>
    <w:pPr>
      <w:tabs>
        <w:tab w:val="clear" w:pos="794"/>
        <w:tab w:val="clear" w:pos="1191"/>
        <w:tab w:val="clear" w:pos="1588"/>
        <w:tab w:val="clear" w:pos="1985"/>
      </w:tabs>
      <w:overflowPunct/>
      <w:spacing w:before="0"/>
      <w:ind w:left="180"/>
      <w:jc w:val="left"/>
      <w:textAlignment w:val="auto"/>
    </w:pPr>
    <w:rPr>
      <w:rFonts w:eastAsia="MS Mincho"/>
      <w:szCs w:val="24"/>
      <w:lang w:val="en-US"/>
    </w:rPr>
  </w:style>
  <w:style w:type="character" w:customStyle="1" w:styleId="BodyTextIndent2Char">
    <w:name w:val="Body Text Indent 2 Char"/>
    <w:basedOn w:val="DefaultParagraphFont"/>
    <w:link w:val="BodyTextIndent2"/>
    <w:uiPriority w:val="99"/>
    <w:rsid w:val="00B9032B"/>
    <w:rPr>
      <w:rFonts w:eastAsia="MS Mincho"/>
      <w:sz w:val="24"/>
      <w:szCs w:val="24"/>
      <w:lang w:eastAsia="en-US"/>
    </w:rPr>
  </w:style>
  <w:style w:type="paragraph" w:customStyle="1" w:styleId="TableTitle0">
    <w:name w:val="Table_Title"/>
    <w:basedOn w:val="Normal"/>
    <w:next w:val="Normal"/>
    <w:uiPriority w:val="99"/>
    <w:rsid w:val="00B9032B"/>
    <w:pPr>
      <w:keepNext/>
      <w:tabs>
        <w:tab w:val="clear" w:pos="794"/>
        <w:tab w:val="clear" w:pos="1191"/>
        <w:tab w:val="clear" w:pos="1588"/>
        <w:tab w:val="clear" w:pos="1985"/>
      </w:tabs>
      <w:spacing w:before="0" w:after="113"/>
      <w:jc w:val="center"/>
    </w:pPr>
    <w:rPr>
      <w:rFonts w:eastAsia="MS Mincho"/>
      <w:b/>
      <w:sz w:val="18"/>
    </w:rPr>
  </w:style>
  <w:style w:type="paragraph" w:styleId="BodyTextIndent3">
    <w:name w:val="Body Text Indent 3"/>
    <w:basedOn w:val="Normal"/>
    <w:link w:val="BodyTextIndent3Char"/>
    <w:uiPriority w:val="99"/>
    <w:rsid w:val="00B9032B"/>
    <w:pPr>
      <w:widowControl w:val="0"/>
      <w:tabs>
        <w:tab w:val="clear" w:pos="794"/>
        <w:tab w:val="clear" w:pos="1191"/>
        <w:tab w:val="clear" w:pos="1588"/>
        <w:tab w:val="clear" w:pos="1985"/>
      </w:tabs>
      <w:overflowPunct/>
      <w:autoSpaceDE/>
      <w:autoSpaceDN/>
      <w:adjustRightInd/>
      <w:spacing w:before="0"/>
      <w:ind w:left="525" w:hangingChars="250" w:hanging="525"/>
      <w:textAlignment w:val="auto"/>
    </w:pPr>
    <w:rPr>
      <w:rFonts w:ascii="Century" w:eastAsia="MS Mincho" w:hAnsi="Century"/>
      <w:kern w:val="2"/>
      <w:sz w:val="21"/>
      <w:szCs w:val="24"/>
      <w:lang w:val="en-US" w:eastAsia="ja-JP"/>
    </w:rPr>
  </w:style>
  <w:style w:type="character" w:customStyle="1" w:styleId="BodyTextIndent3Char">
    <w:name w:val="Body Text Indent 3 Char"/>
    <w:basedOn w:val="DefaultParagraphFont"/>
    <w:link w:val="BodyTextIndent3"/>
    <w:uiPriority w:val="99"/>
    <w:rsid w:val="00B9032B"/>
    <w:rPr>
      <w:rFonts w:ascii="Century" w:eastAsia="MS Mincho" w:hAnsi="Century"/>
      <w:kern w:val="2"/>
      <w:sz w:val="21"/>
      <w:szCs w:val="24"/>
      <w:lang w:eastAsia="ja-JP"/>
    </w:rPr>
  </w:style>
  <w:style w:type="paragraph" w:styleId="PlainText">
    <w:name w:val="Plain Text"/>
    <w:basedOn w:val="Normal"/>
    <w:link w:val="PlainTextChar"/>
    <w:uiPriority w:val="99"/>
    <w:rsid w:val="00B9032B"/>
    <w:pPr>
      <w:tabs>
        <w:tab w:val="clear" w:pos="794"/>
        <w:tab w:val="clear" w:pos="1191"/>
        <w:tab w:val="clear" w:pos="1588"/>
        <w:tab w:val="clear" w:pos="1985"/>
      </w:tabs>
      <w:spacing w:before="0"/>
      <w:jc w:val="left"/>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B9032B"/>
    <w:rPr>
      <w:rFonts w:ascii="Courier New" w:eastAsia="MS Mincho" w:hAnsi="Courier New"/>
      <w:lang w:eastAsia="en-US"/>
    </w:rPr>
  </w:style>
  <w:style w:type="character" w:styleId="Strong">
    <w:name w:val="Strong"/>
    <w:qFormat/>
    <w:rsid w:val="00B9032B"/>
    <w:rPr>
      <w:rFonts w:cs="Times New Roman"/>
      <w:b/>
      <w:bCs/>
    </w:rPr>
  </w:style>
  <w:style w:type="paragraph" w:styleId="Date">
    <w:name w:val="Date"/>
    <w:basedOn w:val="Normal"/>
    <w:next w:val="Normal"/>
    <w:link w:val="DateChar"/>
    <w:uiPriority w:val="99"/>
    <w:rsid w:val="00B9032B"/>
    <w:pPr>
      <w:jc w:val="left"/>
    </w:pPr>
    <w:rPr>
      <w:rFonts w:eastAsia="MS Mincho"/>
    </w:rPr>
  </w:style>
  <w:style w:type="character" w:customStyle="1" w:styleId="DateChar">
    <w:name w:val="Date Char"/>
    <w:basedOn w:val="DefaultParagraphFont"/>
    <w:link w:val="Date"/>
    <w:uiPriority w:val="99"/>
    <w:rsid w:val="00B9032B"/>
    <w:rPr>
      <w:rFonts w:eastAsia="MS Mincho"/>
      <w:sz w:val="24"/>
      <w:lang w:val="en-GB" w:eastAsia="en-US"/>
    </w:rPr>
  </w:style>
  <w:style w:type="paragraph" w:styleId="HTMLPreformatted">
    <w:name w:val="HTML Preformatted"/>
    <w:basedOn w:val="Normal"/>
    <w:link w:val="HTMLPreformattedChar"/>
    <w:uiPriority w:val="99"/>
    <w:rsid w:val="00B9032B"/>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MS Gothic" w:eastAsia="MS Gothic" w:hAnsi="MS Gothic" w:cs="MS Gothic"/>
      <w:szCs w:val="24"/>
      <w:lang w:val="en-US" w:eastAsia="ja-JP"/>
    </w:rPr>
  </w:style>
  <w:style w:type="character" w:customStyle="1" w:styleId="HTMLPreformattedChar">
    <w:name w:val="HTML Preformatted Char"/>
    <w:basedOn w:val="DefaultParagraphFont"/>
    <w:link w:val="HTMLPreformatted"/>
    <w:uiPriority w:val="99"/>
    <w:rsid w:val="00B9032B"/>
    <w:rPr>
      <w:rFonts w:ascii="MS Gothic" w:eastAsia="MS Gothic" w:hAnsi="MS Gothic" w:cs="MS Gothic"/>
      <w:sz w:val="24"/>
      <w:szCs w:val="24"/>
      <w:lang w:eastAsia="ja-JP"/>
    </w:rPr>
  </w:style>
  <w:style w:type="paragraph" w:styleId="TOC9">
    <w:name w:val="toc 9"/>
    <w:basedOn w:val="Normal"/>
    <w:next w:val="Normal"/>
    <w:uiPriority w:val="39"/>
    <w:rsid w:val="00B9032B"/>
    <w:pPr>
      <w:tabs>
        <w:tab w:val="clear" w:pos="794"/>
        <w:tab w:val="clear" w:pos="1191"/>
        <w:tab w:val="clear" w:pos="1588"/>
        <w:tab w:val="clear" w:pos="1985"/>
        <w:tab w:val="right" w:leader="dot" w:pos="8640"/>
      </w:tabs>
      <w:overflowPunct/>
      <w:autoSpaceDE/>
      <w:autoSpaceDN/>
      <w:adjustRightInd/>
      <w:spacing w:before="240"/>
      <w:ind w:left="1600"/>
      <w:textAlignment w:val="auto"/>
    </w:pPr>
    <w:rPr>
      <w:rFonts w:ascii="Times" w:eastAsia="MS Mincho" w:hAnsi="Times"/>
      <w:sz w:val="20"/>
      <w:lang w:val="en-US"/>
    </w:rPr>
  </w:style>
  <w:style w:type="paragraph" w:styleId="DocumentMap">
    <w:name w:val="Document Map"/>
    <w:basedOn w:val="Normal"/>
    <w:link w:val="DocumentMapChar"/>
    <w:uiPriority w:val="99"/>
    <w:rsid w:val="00B9032B"/>
    <w:pPr>
      <w:shd w:val="clear" w:color="auto" w:fill="000080"/>
      <w:tabs>
        <w:tab w:val="clear" w:pos="794"/>
        <w:tab w:val="clear" w:pos="1191"/>
        <w:tab w:val="clear" w:pos="1588"/>
        <w:tab w:val="clear" w:pos="1985"/>
      </w:tabs>
      <w:overflowPunct/>
      <w:autoSpaceDE/>
      <w:autoSpaceDN/>
      <w:adjustRightInd/>
      <w:spacing w:before="240"/>
      <w:textAlignment w:val="auto"/>
    </w:pPr>
    <w:rPr>
      <w:rFonts w:ascii="Tahoma" w:eastAsia="MS Mincho" w:hAnsi="Tahoma" w:cs="Tahoma"/>
      <w:sz w:val="20"/>
      <w:lang w:val="en-US"/>
    </w:rPr>
  </w:style>
  <w:style w:type="character" w:customStyle="1" w:styleId="DocumentMapChar">
    <w:name w:val="Document Map Char"/>
    <w:basedOn w:val="DefaultParagraphFont"/>
    <w:link w:val="DocumentMap"/>
    <w:uiPriority w:val="99"/>
    <w:rsid w:val="00B9032B"/>
    <w:rPr>
      <w:rFonts w:ascii="Tahoma" w:eastAsia="MS Mincho" w:hAnsi="Tahoma" w:cs="Tahoma"/>
      <w:shd w:val="clear" w:color="auto" w:fill="000080"/>
      <w:lang w:eastAsia="en-US"/>
    </w:rPr>
  </w:style>
  <w:style w:type="paragraph" w:customStyle="1" w:styleId="Revision1">
    <w:name w:val="Revision1"/>
    <w:hidden/>
    <w:uiPriority w:val="99"/>
    <w:semiHidden/>
    <w:rsid w:val="00B9032B"/>
    <w:rPr>
      <w:rFonts w:ascii="Times" w:eastAsia="MS Mincho" w:hAnsi="Times"/>
      <w:lang w:eastAsia="en-US"/>
    </w:rPr>
  </w:style>
  <w:style w:type="paragraph" w:styleId="EndnoteText">
    <w:name w:val="endnote text"/>
    <w:basedOn w:val="Normal"/>
    <w:link w:val="EndnoteTextChar"/>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character" w:customStyle="1" w:styleId="EndnoteTextChar">
    <w:name w:val="Endnote Text Char"/>
    <w:basedOn w:val="DefaultParagraphFont"/>
    <w:link w:val="EndnoteText"/>
    <w:rsid w:val="00B9032B"/>
    <w:rPr>
      <w:rFonts w:ascii="Times" w:eastAsia="MS Mincho" w:hAnsi="Times"/>
      <w:lang w:eastAsia="en-US"/>
    </w:rPr>
  </w:style>
  <w:style w:type="paragraph" w:styleId="List">
    <w:name w:val="List"/>
    <w:basedOn w:val="Normal"/>
    <w:rsid w:val="00B9032B"/>
    <w:pPr>
      <w:ind w:left="283" w:hanging="283"/>
      <w:jc w:val="left"/>
    </w:pPr>
    <w:rPr>
      <w:rFonts w:eastAsia="MS Mincho"/>
    </w:rPr>
  </w:style>
  <w:style w:type="character" w:customStyle="1" w:styleId="AnnexNoChar">
    <w:name w:val="Annex_No Char"/>
    <w:link w:val="AnnexNo"/>
    <w:locked/>
    <w:rsid w:val="00B9032B"/>
    <w:rPr>
      <w:caps/>
      <w:sz w:val="28"/>
      <w:lang w:val="en-GB" w:eastAsia="en-US"/>
    </w:rPr>
  </w:style>
  <w:style w:type="numbering" w:styleId="111111">
    <w:name w:val="Outline List 2"/>
    <w:basedOn w:val="NoList"/>
    <w:uiPriority w:val="99"/>
    <w:unhideWhenUsed/>
    <w:rsid w:val="00B9032B"/>
    <w:pPr>
      <w:numPr>
        <w:numId w:val="1"/>
      </w:numPr>
    </w:pPr>
  </w:style>
  <w:style w:type="character" w:customStyle="1" w:styleId="CaptionChar1">
    <w:name w:val="Caption Char1"/>
    <w:aliases w:val="cap Char,cap1 Char,cap2 Char,cap11 Char,Caption Char Char,Caption Char1 Char Char,cap Char Char1 Char,Caption Char Char1 Char Char,cap Char2 Char"/>
    <w:link w:val="Caption"/>
    <w:rsid w:val="00B9032B"/>
    <w:rPr>
      <w:i/>
      <w:iCs/>
      <w:color w:val="1F497D" w:themeColor="text2"/>
      <w:sz w:val="18"/>
      <w:szCs w:val="18"/>
      <w:lang w:val="en-GB" w:eastAsia="en-US"/>
    </w:rPr>
  </w:style>
  <w:style w:type="character" w:customStyle="1" w:styleId="HeadingiChar">
    <w:name w:val="Heading_i Char"/>
    <w:basedOn w:val="DefaultParagraphFont"/>
    <w:link w:val="Headingi"/>
    <w:locked/>
    <w:rsid w:val="00B9032B"/>
    <w:rPr>
      <w:i/>
      <w:sz w:val="24"/>
      <w:lang w:val="en-GB" w:eastAsia="en-US"/>
    </w:rPr>
  </w:style>
  <w:style w:type="character" w:customStyle="1" w:styleId="ArttitleChar">
    <w:name w:val="Art_title Char"/>
    <w:basedOn w:val="DefaultParagraphFont"/>
    <w:link w:val="Arttitle"/>
    <w:locked/>
    <w:rsid w:val="00B9032B"/>
    <w:rPr>
      <w:b/>
      <w:sz w:val="28"/>
      <w:lang w:val="en-GB" w:eastAsia="en-US"/>
    </w:rPr>
  </w:style>
  <w:style w:type="character" w:customStyle="1" w:styleId="RestitleChar">
    <w:name w:val="Res_title Char"/>
    <w:basedOn w:val="DefaultParagraphFont"/>
    <w:link w:val="Restitle"/>
    <w:locked/>
    <w:rsid w:val="00B9032B"/>
    <w:rPr>
      <w:b/>
      <w:sz w:val="28"/>
      <w:lang w:val="en-GB" w:eastAsia="en-US"/>
    </w:rPr>
  </w:style>
  <w:style w:type="paragraph" w:customStyle="1" w:styleId="1">
    <w:name w:val="変更箇所1"/>
    <w:hidden/>
    <w:semiHidden/>
    <w:rsid w:val="00B9032B"/>
    <w:rPr>
      <w:rFonts w:eastAsia="SimSun"/>
      <w:sz w:val="24"/>
      <w:lang w:val="en-GB" w:eastAsia="en-US"/>
    </w:rPr>
  </w:style>
  <w:style w:type="character" w:customStyle="1" w:styleId="NormalIndentChar">
    <w:name w:val="Normal Indent Char"/>
    <w:basedOn w:val="DefaultParagraphFont"/>
    <w:link w:val="NormalIndent"/>
    <w:rsid w:val="00B9032B"/>
    <w:rPr>
      <w:sz w:val="24"/>
      <w:lang w:val="en-GB" w:eastAsia="en-US"/>
    </w:rPr>
  </w:style>
  <w:style w:type="character" w:customStyle="1" w:styleId="ListParagraphChar">
    <w:name w:val="List Paragraph Char"/>
    <w:basedOn w:val="DefaultParagraphFont"/>
    <w:link w:val="ListParagraph"/>
    <w:uiPriority w:val="34"/>
    <w:rsid w:val="00B9032B"/>
    <w:rPr>
      <w:sz w:val="24"/>
      <w:lang w:val="en-GB" w:eastAsia="en-US"/>
    </w:rPr>
  </w:style>
  <w:style w:type="paragraph" w:styleId="BodyTextFirstIndent">
    <w:name w:val="Body Text First Indent"/>
    <w:basedOn w:val="BodyText"/>
    <w:link w:val="BodyTextFirstIndentChar"/>
    <w:rsid w:val="00B9032B"/>
    <w:pPr>
      <w:tabs>
        <w:tab w:val="left" w:pos="1134"/>
        <w:tab w:val="left" w:pos="1871"/>
        <w:tab w:val="left" w:pos="2268"/>
      </w:tabs>
      <w:overflowPunct w:val="0"/>
      <w:autoSpaceDE w:val="0"/>
      <w:autoSpaceDN w:val="0"/>
      <w:adjustRightInd w:val="0"/>
      <w:spacing w:before="120" w:after="120"/>
      <w:ind w:firstLineChars="100" w:firstLine="420"/>
      <w:textAlignment w:val="baseline"/>
    </w:pPr>
    <w:rPr>
      <w:rFonts w:eastAsiaTheme="minorEastAsia"/>
      <w:b w:val="0"/>
      <w:bCs w:val="0"/>
      <w:szCs w:val="20"/>
      <w:lang w:val="en-GB"/>
    </w:rPr>
  </w:style>
  <w:style w:type="character" w:customStyle="1" w:styleId="BodyTextFirstIndentChar">
    <w:name w:val="Body Text First Indent Char"/>
    <w:basedOn w:val="BodyTextChar"/>
    <w:link w:val="BodyTextFirstIndent"/>
    <w:rsid w:val="00B9032B"/>
    <w:rPr>
      <w:rFonts w:eastAsiaTheme="minorEastAsia"/>
      <w:b w:val="0"/>
      <w:bCs w:val="0"/>
      <w:sz w:val="24"/>
      <w:szCs w:val="24"/>
      <w:lang w:val="en-GB" w:eastAsia="en-US"/>
    </w:rPr>
  </w:style>
  <w:style w:type="paragraph" w:styleId="TOCHeading">
    <w:name w:val="TOC Heading"/>
    <w:basedOn w:val="Heading1"/>
    <w:next w:val="Normal"/>
    <w:uiPriority w:val="39"/>
    <w:unhideWhenUsed/>
    <w:qFormat/>
    <w:rsid w:val="00B9032B"/>
    <w:pPr>
      <w:tabs>
        <w:tab w:val="clear" w:pos="794"/>
        <w:tab w:val="clear" w:pos="1191"/>
        <w:tab w:val="clear" w:pos="1588"/>
        <w:tab w:val="clear" w:pos="1985"/>
      </w:tabs>
      <w:overflowPunct/>
      <w:autoSpaceDE/>
      <w:autoSpaceDN/>
      <w:adjustRightInd/>
      <w:spacing w:before="240" w:line="256"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enumlev2Char">
    <w:name w:val="enumlev2 Char"/>
    <w:basedOn w:val="DefaultParagraphFont"/>
    <w:link w:val="enumlev2"/>
    <w:locked/>
    <w:rsid w:val="00B9032B"/>
    <w:rPr>
      <w:sz w:val="24"/>
      <w:lang w:val="en-GB" w:eastAsia="en-US"/>
    </w:rPr>
  </w:style>
  <w:style w:type="character" w:customStyle="1" w:styleId="EquationlegendChar">
    <w:name w:val="Equation_legend Char"/>
    <w:basedOn w:val="DefaultParagraphFont"/>
    <w:link w:val="Equationlegend"/>
    <w:locked/>
    <w:rsid w:val="00B9032B"/>
    <w:rPr>
      <w:sz w:val="24"/>
      <w:lang w:eastAsia="en-US"/>
    </w:rPr>
  </w:style>
  <w:style w:type="character" w:customStyle="1" w:styleId="EquationChar">
    <w:name w:val="Equation Char"/>
    <w:link w:val="Equation"/>
    <w:locked/>
    <w:rsid w:val="00B9032B"/>
    <w:rPr>
      <w:sz w:val="24"/>
      <w:lang w:val="en-GB" w:eastAsia="en-US"/>
    </w:rPr>
  </w:style>
  <w:style w:type="character" w:customStyle="1" w:styleId="BlancChar">
    <w:name w:val="Blanc Char"/>
    <w:basedOn w:val="DefaultParagraphFont"/>
    <w:link w:val="Blanc"/>
    <w:rsid w:val="00B9032B"/>
    <w:rPr>
      <w:sz w:val="16"/>
      <w:lang w:val="en-GB" w:eastAsia="en-US"/>
    </w:rPr>
  </w:style>
  <w:style w:type="character" w:customStyle="1" w:styleId="FigureNoChar">
    <w:name w:val="Figure_No Char"/>
    <w:locked/>
    <w:rsid w:val="00B9032B"/>
    <w:rPr>
      <w:caps/>
      <w:sz w:val="18"/>
      <w:lang w:val="fr-FR" w:eastAsia="en-US"/>
    </w:rPr>
  </w:style>
  <w:style w:type="character" w:customStyle="1" w:styleId="CommentSubjectChar1">
    <w:name w:val="Comment Subject Char1"/>
    <w:basedOn w:val="CommentTextChar"/>
    <w:rsid w:val="00B9032B"/>
    <w:rPr>
      <w:rFonts w:ascii="Times New Roman" w:eastAsia="MS Mincho" w:hAnsi="Times New Roman"/>
      <w:b/>
      <w:bCs/>
      <w:lang w:val="en-GB" w:eastAsia="en-US"/>
    </w:rPr>
  </w:style>
  <w:style w:type="character" w:customStyle="1" w:styleId="PlainTextChar1">
    <w:name w:val="Plain Text Char1"/>
    <w:basedOn w:val="DefaultParagraphFont"/>
    <w:uiPriority w:val="99"/>
    <w:rsid w:val="00B9032B"/>
    <w:rPr>
      <w:rFonts w:ascii="Courier New" w:eastAsia="MS Mincho" w:hAnsi="Courier New"/>
      <w:lang w:eastAsia="en-US"/>
    </w:rPr>
  </w:style>
  <w:style w:type="table" w:customStyle="1" w:styleId="TableGrid1">
    <w:name w:val="Table Grid1"/>
    <w:basedOn w:val="TableNormal"/>
    <w:next w:val="TableGrid"/>
    <w:uiPriority w:val="59"/>
    <w:rsid w:val="00B9032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Char1">
    <w:name w:val="Date Char1"/>
    <w:basedOn w:val="DefaultParagraphFont"/>
    <w:uiPriority w:val="99"/>
    <w:rsid w:val="00B9032B"/>
    <w:rPr>
      <w:rFonts w:ascii="Times New Roman" w:eastAsia="MS Mincho" w:hAnsi="Times New Roman"/>
      <w:sz w:val="24"/>
      <w:lang w:val="en-GB" w:eastAsia="en-US"/>
    </w:rPr>
  </w:style>
  <w:style w:type="character" w:customStyle="1" w:styleId="HTMLPreformattedChar1">
    <w:name w:val="HTML Preformatted Char1"/>
    <w:basedOn w:val="DefaultParagraphFont"/>
    <w:uiPriority w:val="99"/>
    <w:rsid w:val="00B9032B"/>
    <w:rPr>
      <w:rFonts w:ascii="MS Gothic" w:eastAsia="MS Gothic" w:hAnsi="MS Gothic" w:cs="MS Gothic"/>
      <w:sz w:val="24"/>
      <w:szCs w:val="24"/>
      <w:lang w:eastAsia="ja-JP"/>
    </w:rPr>
  </w:style>
  <w:style w:type="character" w:customStyle="1" w:styleId="DocumentMapChar1">
    <w:name w:val="Document Map Char1"/>
    <w:basedOn w:val="DefaultParagraphFont"/>
    <w:uiPriority w:val="99"/>
    <w:rsid w:val="00B9032B"/>
    <w:rPr>
      <w:rFonts w:ascii="Tahoma" w:eastAsia="MS Mincho" w:hAnsi="Tahoma" w:cs="Tahoma"/>
      <w:shd w:val="clear" w:color="auto" w:fill="000080"/>
      <w:lang w:eastAsia="en-US"/>
    </w:rPr>
  </w:style>
  <w:style w:type="paragraph" w:styleId="TableofFigures">
    <w:name w:val="table of figures"/>
    <w:basedOn w:val="Normal"/>
    <w:next w:val="Normal"/>
    <w:uiPriority w:val="99"/>
    <w:rsid w:val="00B9032B"/>
    <w:pPr>
      <w:tabs>
        <w:tab w:val="clear" w:pos="794"/>
        <w:tab w:val="clear" w:pos="1191"/>
        <w:tab w:val="clear" w:pos="1588"/>
        <w:tab w:val="clear" w:pos="1985"/>
      </w:tabs>
      <w:overflowPunct/>
      <w:autoSpaceDE/>
      <w:autoSpaceDN/>
      <w:adjustRightInd/>
      <w:spacing w:before="240"/>
      <w:ind w:left="400" w:hanging="400"/>
      <w:textAlignment w:val="auto"/>
    </w:pPr>
    <w:rPr>
      <w:rFonts w:ascii="Times" w:eastAsia="MS Mincho" w:hAnsi="Times"/>
      <w:sz w:val="20"/>
      <w:lang w:val="en-US"/>
    </w:rPr>
  </w:style>
  <w:style w:type="character" w:customStyle="1" w:styleId="EndnoteTextChar2">
    <w:name w:val="Endnote Text Char2"/>
    <w:basedOn w:val="DefaultParagraphFont"/>
    <w:uiPriority w:val="99"/>
    <w:rsid w:val="00B9032B"/>
    <w:rPr>
      <w:rFonts w:ascii="Times" w:eastAsia="MS Mincho" w:hAnsi="Times"/>
      <w:lang w:eastAsia="en-US"/>
    </w:rPr>
  </w:style>
  <w:style w:type="table" w:styleId="LightShading-Accent1">
    <w:name w:val="Light Shading Accent 1"/>
    <w:basedOn w:val="TableNormal"/>
    <w:uiPriority w:val="60"/>
    <w:rsid w:val="00B9032B"/>
    <w:rPr>
      <w:rFonts w:eastAsia="SimSu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10">
    <w:name w:val="未解決のメンション1"/>
    <w:basedOn w:val="DefaultParagraphFont"/>
    <w:uiPriority w:val="99"/>
    <w:semiHidden/>
    <w:unhideWhenUsed/>
    <w:rsid w:val="00B9032B"/>
    <w:rPr>
      <w:color w:val="605E5C"/>
      <w:shd w:val="clear" w:color="auto" w:fill="E1DFDD"/>
    </w:rPr>
  </w:style>
  <w:style w:type="character" w:customStyle="1" w:styleId="AnnexNoTitleChar">
    <w:name w:val="Annex_NoTitle Char"/>
    <w:basedOn w:val="DefaultParagraphFont"/>
    <w:link w:val="AnnexNoTitle"/>
    <w:locked/>
    <w:rsid w:val="009950AF"/>
    <w:rPr>
      <w:b/>
      <w:sz w:val="28"/>
      <w:lang w:val="en-GB" w:eastAsia="en-US"/>
    </w:rPr>
  </w:style>
  <w:style w:type="character" w:customStyle="1" w:styleId="TableNo0">
    <w:name w:val="Table_No Знак"/>
    <w:locked/>
    <w:rsid w:val="00B9032B"/>
    <w:rPr>
      <w:rFonts w:ascii="Times New Roman" w:hAnsi="Times New Roman"/>
      <w:caps/>
      <w:lang w:val="en-GB" w:eastAsia="en-US"/>
    </w:rPr>
  </w:style>
  <w:style w:type="character" w:customStyle="1" w:styleId="Tabletitle1">
    <w:name w:val="Table_title Знак"/>
    <w:locked/>
    <w:rsid w:val="00B9032B"/>
    <w:rPr>
      <w:rFonts w:ascii="Times New Roman Bold" w:hAnsi="Times New Roman Bold"/>
      <w:b/>
      <w:lang w:val="en-GB" w:eastAsia="en-US"/>
    </w:rPr>
  </w:style>
  <w:style w:type="paragraph" w:customStyle="1" w:styleId="text">
    <w:name w:val="text"/>
    <w:basedOn w:val="Normal"/>
    <w:rsid w:val="00B9032B"/>
    <w:pPr>
      <w:tabs>
        <w:tab w:val="clear" w:pos="794"/>
        <w:tab w:val="clear" w:pos="1191"/>
        <w:tab w:val="clear" w:pos="1588"/>
        <w:tab w:val="clear" w:pos="1985"/>
      </w:tabs>
      <w:overflowPunct/>
      <w:autoSpaceDE/>
      <w:autoSpaceDN/>
      <w:adjustRightInd/>
      <w:spacing w:before="0" w:line="240" w:lineRule="exact"/>
      <w:ind w:firstLine="187"/>
      <w:textAlignment w:val="auto"/>
    </w:pPr>
    <w:rPr>
      <w:rFonts w:eastAsia="PMingLiU"/>
      <w:sz w:val="20"/>
      <w:lang w:val="en-US" w:eastAsia="zh-CN"/>
    </w:rPr>
  </w:style>
  <w:style w:type="character" w:customStyle="1" w:styleId="MTDisplayEquationChar">
    <w:name w:val="MTDisplayEquation Char"/>
    <w:basedOn w:val="DefaultParagraphFont"/>
    <w:link w:val="MTDisplayEquation"/>
    <w:locked/>
    <w:rsid w:val="00B9032B"/>
    <w:rPr>
      <w:sz w:val="24"/>
      <w:lang w:val="en-GB" w:eastAsia="en-US"/>
    </w:rPr>
  </w:style>
  <w:style w:type="paragraph" w:customStyle="1" w:styleId="MTDisplayEquation">
    <w:name w:val="MTDisplayEquation"/>
    <w:basedOn w:val="Normal"/>
    <w:next w:val="Normal"/>
    <w:link w:val="MTDisplayEquationChar"/>
    <w:rsid w:val="00B9032B"/>
    <w:pPr>
      <w:tabs>
        <w:tab w:val="clear" w:pos="794"/>
        <w:tab w:val="clear" w:pos="1191"/>
        <w:tab w:val="clear" w:pos="1588"/>
        <w:tab w:val="clear" w:pos="1985"/>
        <w:tab w:val="center" w:pos="4820"/>
        <w:tab w:val="right" w:pos="9640"/>
      </w:tabs>
      <w:jc w:val="left"/>
      <w:textAlignment w:val="auto"/>
    </w:pPr>
  </w:style>
  <w:style w:type="paragraph" w:customStyle="1" w:styleId="Text0">
    <w:name w:val="Text"/>
    <w:basedOn w:val="Normal"/>
    <w:uiPriority w:val="99"/>
    <w:rsid w:val="00B9032B"/>
    <w:pPr>
      <w:widowControl w:val="0"/>
      <w:suppressAutoHyphens/>
      <w:overflowPunct/>
      <w:autoSpaceDN/>
      <w:adjustRightInd/>
      <w:spacing w:before="0" w:line="252" w:lineRule="auto"/>
      <w:ind w:firstLine="202"/>
      <w:textAlignment w:val="auto"/>
    </w:pPr>
    <w:rPr>
      <w:rFonts w:eastAsia="MS Mincho" w:cs="CG Times"/>
      <w:sz w:val="20"/>
      <w:lang w:val="en-US" w:eastAsia="ar-SA"/>
    </w:rPr>
  </w:style>
  <w:style w:type="paragraph" w:customStyle="1" w:styleId="sectionhead1">
    <w:name w:val="section head (1)"/>
    <w:basedOn w:val="Normal"/>
    <w:rsid w:val="00B9032B"/>
    <w:pPr>
      <w:tabs>
        <w:tab w:val="clear" w:pos="794"/>
        <w:tab w:val="clear" w:pos="1191"/>
        <w:tab w:val="clear" w:pos="1588"/>
        <w:tab w:val="clear" w:pos="1985"/>
        <w:tab w:val="num" w:pos="720"/>
      </w:tabs>
      <w:overflowPunct/>
      <w:autoSpaceDE/>
      <w:autoSpaceDN/>
      <w:adjustRightInd/>
      <w:spacing w:after="120" w:line="216" w:lineRule="auto"/>
      <w:ind w:left="720" w:hanging="720"/>
      <w:jc w:val="center"/>
      <w:textAlignment w:val="auto"/>
    </w:pPr>
    <w:rPr>
      <w:rFonts w:eastAsia="SimSun"/>
      <w:smallCaps/>
      <w:sz w:val="20"/>
      <w:lang w:val="en-US" w:eastAsia="zh-CN"/>
    </w:rPr>
  </w:style>
  <w:style w:type="table" w:customStyle="1" w:styleId="11">
    <w:name w:val="表 (格子)1"/>
    <w:basedOn w:val="TableNormal"/>
    <w:next w:val="TableGrid"/>
    <w:rsid w:val="00B9032B"/>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Carattere">
    <w:name w:val="Source Carattere"/>
    <w:basedOn w:val="DefaultParagraphFont"/>
    <w:locked/>
    <w:rsid w:val="00B9032B"/>
    <w:rPr>
      <w:rFonts w:ascii="Times New Roman" w:hAnsi="Times New Roman"/>
      <w:b/>
      <w:sz w:val="28"/>
      <w:lang w:val="en-GB" w:eastAsia="en-US"/>
    </w:rPr>
  </w:style>
  <w:style w:type="paragraph" w:customStyle="1" w:styleId="xl24">
    <w:name w:val="xl24"/>
    <w:basedOn w:val="Normal"/>
    <w:uiPriority w:val="99"/>
    <w:rsid w:val="00B9032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25">
    <w:name w:val="xl25"/>
    <w:basedOn w:val="Normal"/>
    <w:uiPriority w:val="99"/>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26">
    <w:name w:val="xl26"/>
    <w:basedOn w:val="Normal"/>
    <w:uiPriority w:val="99"/>
    <w:rsid w:val="00B9032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7">
    <w:name w:val="xl27"/>
    <w:basedOn w:val="Normal"/>
    <w:uiPriority w:val="99"/>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8">
    <w:name w:val="xl28"/>
    <w:basedOn w:val="Normal"/>
    <w:uiPriority w:val="99"/>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9">
    <w:name w:val="xl29"/>
    <w:basedOn w:val="Normal"/>
    <w:uiPriority w:val="99"/>
    <w:rsid w:val="00B9032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30">
    <w:name w:val="xl30"/>
    <w:basedOn w:val="Normal"/>
    <w:uiPriority w:val="99"/>
    <w:rsid w:val="00B9032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1">
    <w:name w:val="xl31"/>
    <w:basedOn w:val="Normal"/>
    <w:uiPriority w:val="99"/>
    <w:rsid w:val="00B9032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2">
    <w:name w:val="xl32"/>
    <w:basedOn w:val="Normal"/>
    <w:uiPriority w:val="99"/>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3">
    <w:name w:val="xl33"/>
    <w:basedOn w:val="Normal"/>
    <w:uiPriority w:val="99"/>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4">
    <w:name w:val="xl34"/>
    <w:basedOn w:val="Normal"/>
    <w:uiPriority w:val="99"/>
    <w:rsid w:val="00B9032B"/>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5">
    <w:name w:val="xl35"/>
    <w:basedOn w:val="Normal"/>
    <w:uiPriority w:val="99"/>
    <w:rsid w:val="00B9032B"/>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6">
    <w:name w:val="xl36"/>
    <w:basedOn w:val="Normal"/>
    <w:uiPriority w:val="99"/>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7">
    <w:name w:val="xl37"/>
    <w:basedOn w:val="Normal"/>
    <w:uiPriority w:val="99"/>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8">
    <w:name w:val="xl38"/>
    <w:basedOn w:val="Normal"/>
    <w:uiPriority w:val="99"/>
    <w:rsid w:val="00B9032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9">
    <w:name w:val="xl39"/>
    <w:basedOn w:val="Normal"/>
    <w:uiPriority w:val="99"/>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40">
    <w:name w:val="xl40"/>
    <w:basedOn w:val="Normal"/>
    <w:uiPriority w:val="99"/>
    <w:rsid w:val="00B9032B"/>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1">
    <w:name w:val="xl41"/>
    <w:basedOn w:val="Normal"/>
    <w:uiPriority w:val="99"/>
    <w:rsid w:val="00B9032B"/>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2">
    <w:name w:val="xl42"/>
    <w:basedOn w:val="Normal"/>
    <w:uiPriority w:val="99"/>
    <w:rsid w:val="00B9032B"/>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3">
    <w:name w:val="xl43"/>
    <w:basedOn w:val="Normal"/>
    <w:uiPriority w:val="99"/>
    <w:rsid w:val="00B9032B"/>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4">
    <w:name w:val="xl44"/>
    <w:basedOn w:val="Normal"/>
    <w:uiPriority w:val="99"/>
    <w:rsid w:val="00B9032B"/>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5">
    <w:name w:val="xl45"/>
    <w:basedOn w:val="Normal"/>
    <w:uiPriority w:val="99"/>
    <w:rsid w:val="00B9032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6">
    <w:name w:val="xl46"/>
    <w:basedOn w:val="Normal"/>
    <w:uiPriority w:val="99"/>
    <w:rsid w:val="00B9032B"/>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7">
    <w:name w:val="xl47"/>
    <w:basedOn w:val="Normal"/>
    <w:uiPriority w:val="99"/>
    <w:rsid w:val="00B9032B"/>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character" w:customStyle="1" w:styleId="FootnoteTextChar2">
    <w:name w:val="Footnote Text Char2"/>
    <w:aliases w:val="DNV-FT Char1,ALTS FOOTNOTE Char1,Footnote Text Char1 Char1,Footnote Text Char Char1 Char1,Footnote Text Char4 Char Char Char1,Footnote Text Char1 Char1 Char1 Char Char1,Footnote Text Char Char1 Char1 Char Char Char1"/>
    <w:basedOn w:val="DefaultParagraphFont"/>
    <w:uiPriority w:val="99"/>
    <w:locked/>
    <w:rsid w:val="00B9032B"/>
    <w:rPr>
      <w:rFonts w:cs="Times New Roman"/>
      <w:lang w:val="en-US" w:eastAsia="en-US" w:bidi="ar-SA"/>
    </w:rPr>
  </w:style>
  <w:style w:type="paragraph" w:customStyle="1" w:styleId="Style0">
    <w:name w:val="Style0"/>
    <w:uiPriority w:val="99"/>
    <w:rsid w:val="00B9032B"/>
    <w:pPr>
      <w:autoSpaceDE w:val="0"/>
      <w:autoSpaceDN w:val="0"/>
      <w:adjustRightInd w:val="0"/>
    </w:pPr>
    <w:rPr>
      <w:rFonts w:ascii="Arial" w:eastAsia="MS Mincho" w:hAnsi="Arial"/>
      <w:sz w:val="24"/>
      <w:szCs w:val="24"/>
      <w:lang w:eastAsia="en-US"/>
    </w:rPr>
  </w:style>
  <w:style w:type="paragraph" w:customStyle="1" w:styleId="Char1CharChar1Char">
    <w:name w:val="Char1 Char Char1 Char"/>
    <w:basedOn w:val="Normal"/>
    <w:uiPriority w:val="99"/>
    <w:rsid w:val="00B9032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Table">
    <w:name w:val="Table_#"/>
    <w:basedOn w:val="Normal"/>
    <w:next w:val="TableTitle0"/>
    <w:uiPriority w:val="99"/>
    <w:rsid w:val="00B9032B"/>
    <w:pPr>
      <w:keepNext/>
      <w:tabs>
        <w:tab w:val="clear" w:pos="794"/>
        <w:tab w:val="clear" w:pos="1191"/>
        <w:tab w:val="clear" w:pos="1588"/>
        <w:tab w:val="clear" w:pos="1985"/>
      </w:tabs>
      <w:spacing w:before="567" w:after="113"/>
      <w:jc w:val="center"/>
    </w:pPr>
    <w:rPr>
      <w:rFonts w:eastAsia="MS Mincho"/>
      <w:sz w:val="18"/>
    </w:rPr>
  </w:style>
  <w:style w:type="paragraph" w:customStyle="1" w:styleId="TableText0">
    <w:name w:val="Table_Text"/>
    <w:basedOn w:val="TableLegend0"/>
    <w:rsid w:val="00B9032B"/>
    <w:pPr>
      <w:spacing w:before="100" w:after="100" w:line="190" w:lineRule="exact"/>
      <w:ind w:left="0" w:right="0"/>
    </w:pPr>
  </w:style>
  <w:style w:type="paragraph" w:customStyle="1" w:styleId="TableLegend0">
    <w:name w:val="Table_Legend"/>
    <w:basedOn w:val="Normal"/>
    <w:next w:val="Normal"/>
    <w:uiPriority w:val="99"/>
    <w:rsid w:val="00B9032B"/>
    <w:pPr>
      <w:keepNext/>
      <w:spacing w:before="86" w:line="199" w:lineRule="exact"/>
      <w:ind w:left="-85" w:right="-85"/>
    </w:pPr>
    <w:rPr>
      <w:rFonts w:eastAsia="MS Mincho"/>
      <w:sz w:val="18"/>
    </w:rPr>
  </w:style>
  <w:style w:type="paragraph" w:customStyle="1" w:styleId="headingb0">
    <w:name w:val="heading_b"/>
    <w:basedOn w:val="Heading3"/>
    <w:next w:val="Normal"/>
    <w:uiPriority w:val="99"/>
    <w:rsid w:val="00B9032B"/>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bCs/>
      <w:sz w:val="28"/>
      <w:szCs w:val="24"/>
    </w:rPr>
  </w:style>
  <w:style w:type="paragraph" w:customStyle="1" w:styleId="RecNoBR">
    <w:name w:val="Rec_No_BR"/>
    <w:basedOn w:val="Normal"/>
    <w:next w:val="Normal"/>
    <w:rsid w:val="00B9032B"/>
    <w:pPr>
      <w:keepNext/>
      <w:keepLines/>
      <w:spacing w:before="480"/>
      <w:jc w:val="center"/>
    </w:pPr>
    <w:rPr>
      <w:rFonts w:eastAsia="MS Mincho"/>
      <w:caps/>
      <w:sz w:val="28"/>
    </w:rPr>
  </w:style>
  <w:style w:type="character" w:customStyle="1" w:styleId="Title1Carattere">
    <w:name w:val="Title 1 Carattere"/>
    <w:basedOn w:val="SourceCarattere"/>
    <w:locked/>
    <w:rsid w:val="00B9032B"/>
    <w:rPr>
      <w:rFonts w:ascii="Times New Roman" w:hAnsi="Times New Roman"/>
      <w:b w:val="0"/>
      <w:caps/>
      <w:sz w:val="28"/>
      <w:lang w:val="en-GB" w:eastAsia="en-US"/>
    </w:rPr>
  </w:style>
  <w:style w:type="character" w:customStyle="1" w:styleId="Heading4Char1">
    <w:name w:val="Heading 4 Char1"/>
    <w:aliases w:val="h4 Char1,Heading 14 Char1,Heading 141 Char1,Heading 142 Char1,4 Char1,H4 Char1,h41 Char1,H41 Char1,H42 Char1,h42 Char1,H43 Char1,h43 Char1,H411 Char1,h411 Char1,H421 Char1,h421 Char1,H44 Char1,h44 Char1,H412 Char1,h412 Char1,H422 Char1"/>
    <w:uiPriority w:val="99"/>
    <w:locked/>
    <w:rsid w:val="00B9032B"/>
    <w:rPr>
      <w:rFonts w:ascii="Times New Roman" w:hAnsi="Times New Roman" w:cs="Times New Roman"/>
      <w:b/>
      <w:sz w:val="24"/>
      <w:lang w:val="en-GB" w:eastAsia="en-US"/>
    </w:rPr>
  </w:style>
  <w:style w:type="character" w:customStyle="1" w:styleId="Heading5Char1">
    <w:name w:val="Heading 5 Char1"/>
    <w:aliases w:val="T5 Char1,TITRE 5 Char1,Überschrift 51 Char1,†berschrift 51 Char1,Überschrift 5 Char1,h5 Char1"/>
    <w:uiPriority w:val="99"/>
    <w:locked/>
    <w:rsid w:val="00B9032B"/>
    <w:rPr>
      <w:rFonts w:ascii="Times New Roman" w:hAnsi="Times New Roman" w:cs="Times New Roman"/>
      <w:b/>
      <w:sz w:val="24"/>
      <w:lang w:val="en-GB" w:eastAsia="en-US"/>
    </w:rPr>
  </w:style>
  <w:style w:type="character" w:customStyle="1" w:styleId="Heading6Char1">
    <w:name w:val="Heading 6 Char1"/>
    <w:aliases w:val="第五层条 Char1,H6 Char1,第六层条目 Char1,Legal Level 1. Char1,BOD 4 Char1,Bullet list Char1,h6 Char1,Third Subheading Char1,PIM 6 Char1,Bullet (Single Lines) Char1,h61 Char1,heading 61 Char1,L6 Char1,标题6 Char Char2,标题6 Char2,标题6 Char Char Char1"/>
    <w:uiPriority w:val="99"/>
    <w:locked/>
    <w:rsid w:val="00B9032B"/>
    <w:rPr>
      <w:rFonts w:ascii="Times New Roman" w:hAnsi="Times New Roman" w:cs="Times New Roman"/>
      <w:b/>
      <w:sz w:val="24"/>
      <w:lang w:val="en-GB" w:eastAsia="en-US"/>
    </w:rPr>
  </w:style>
  <w:style w:type="character" w:customStyle="1" w:styleId="Heading7Char1">
    <w:name w:val="Heading 7 Char1"/>
    <w:uiPriority w:val="99"/>
    <w:locked/>
    <w:rsid w:val="00B9032B"/>
    <w:rPr>
      <w:rFonts w:ascii="Times New Roman" w:hAnsi="Times New Roman" w:cs="Times New Roman"/>
      <w:b/>
      <w:sz w:val="24"/>
      <w:lang w:val="en-GB" w:eastAsia="en-US"/>
    </w:rPr>
  </w:style>
  <w:style w:type="character" w:customStyle="1" w:styleId="Heading8Char1">
    <w:name w:val="Heading 8 Char1"/>
    <w:uiPriority w:val="99"/>
    <w:locked/>
    <w:rsid w:val="00B9032B"/>
    <w:rPr>
      <w:rFonts w:ascii="Times New Roman" w:hAnsi="Times New Roman" w:cs="Times New Roman"/>
      <w:b/>
      <w:sz w:val="24"/>
      <w:lang w:val="en-GB" w:eastAsia="en-US"/>
    </w:rPr>
  </w:style>
  <w:style w:type="character" w:customStyle="1" w:styleId="Heading9Char1">
    <w:name w:val="Heading 9 Char1"/>
    <w:uiPriority w:val="99"/>
    <w:locked/>
    <w:rsid w:val="00B9032B"/>
    <w:rPr>
      <w:rFonts w:ascii="Times New Roman" w:hAnsi="Times New Roman" w:cs="Times New Roman"/>
      <w:b/>
      <w:sz w:val="24"/>
      <w:lang w:val="en-GB" w:eastAsia="en-US"/>
    </w:rPr>
  </w:style>
  <w:style w:type="character" w:customStyle="1" w:styleId="HeaderChar1">
    <w:name w:val="Header Char1"/>
    <w:aliases w:val="encabezado Char1"/>
    <w:uiPriority w:val="99"/>
    <w:locked/>
    <w:rsid w:val="00B9032B"/>
    <w:rPr>
      <w:rFonts w:ascii="Times New Roman" w:hAnsi="Times New Roman" w:cs="Times New Roman"/>
      <w:sz w:val="18"/>
      <w:lang w:val="en-GB"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locked/>
    <w:rsid w:val="00B9032B"/>
    <w:rPr>
      <w:rFonts w:ascii="Times New Roman" w:hAnsi="Times New Roman" w:cs="Times New Roman"/>
      <w:b/>
      <w:sz w:val="28"/>
      <w:lang w:val="en-GB" w:eastAsia="en-US"/>
    </w:rPr>
  </w:style>
  <w:style w:type="character" w:customStyle="1" w:styleId="Heading2Char1">
    <w:name w:val="Heading 2 Char1"/>
    <w:aliases w:val="título 2 Char1,h2 Char1,UNDERRUBRIK 1-2 Char1,H2 Char1,h21 Char1,Heading Two Char1,R2 Char1,l2 Char1,2 Char1,level 2 Char1,Titre 2P Char1,Titre2P Char1,Sub-section Char1,Head 2 Char1,List level 2 Char1,Sub-Heading Char1,A Char1,h:2 Char"/>
    <w:uiPriority w:val="99"/>
    <w:locked/>
    <w:rsid w:val="00B9032B"/>
    <w:rPr>
      <w:rFonts w:ascii="Times New Roman" w:hAnsi="Times New Roman" w:cs="Times New Roman"/>
      <w:b/>
      <w:sz w:val="24"/>
      <w:lang w:val="en-GB" w:eastAsia="en-US"/>
    </w:rPr>
  </w:style>
  <w:style w:type="character" w:customStyle="1" w:styleId="Heading3Char1">
    <w:name w:val="Heading 3 Char1"/>
    <w:aliases w:val="3 Char1,h3 Char1,Memo Heading 3 Char1,H3 Char1,h31 Char1,título 3 Char1,Titre 3 Char1,l3 Char1,list 3 Char1,Head 3 Char1,h32 Char1,h33 Char1,h34 Char1,h35 Char1,h36 Char1,h37 Char1,h38 Char1,h311 Char1,h321 Char1,h331 Char1,h341 Char2"/>
    <w:uiPriority w:val="99"/>
    <w:locked/>
    <w:rsid w:val="00B9032B"/>
    <w:rPr>
      <w:rFonts w:ascii="Times New Roman" w:hAnsi="Times New Roman" w:cs="Times New Roman"/>
      <w:b/>
      <w:sz w:val="24"/>
      <w:lang w:val="en-GB" w:eastAsia="en-US"/>
    </w:rPr>
  </w:style>
  <w:style w:type="character" w:customStyle="1" w:styleId="FooterChar1">
    <w:name w:val="Footer Char1"/>
    <w:aliases w:val="footer odd Char1,pie de página Char1,footer1 Char1,footer odd1 Char1,footer5 Char1,footer odd4 Char1,footer odd2 Char1,footer2 Char1,footer odd3 Char1,footer11 Char1,footer odd11 Char1,footer51 Char1,footer odd41 Char1,footer odd21 Char1"/>
    <w:uiPriority w:val="99"/>
    <w:locked/>
    <w:rsid w:val="00B9032B"/>
    <w:rPr>
      <w:rFonts w:ascii="Times New Roman" w:hAnsi="Times New Roman" w:cs="Times New Roman"/>
      <w:caps/>
      <w:noProof/>
      <w:sz w:val="16"/>
      <w:lang w:val="en-GB" w:eastAsia="en-US"/>
    </w:rPr>
  </w:style>
  <w:style w:type="paragraph" w:customStyle="1" w:styleId="FigureLegend0">
    <w:name w:val="Figure_Legend"/>
    <w:basedOn w:val="TableLegend0"/>
    <w:next w:val="FigureRemark"/>
    <w:uiPriority w:val="99"/>
    <w:rsid w:val="00B9032B"/>
    <w:pPr>
      <w:jc w:val="left"/>
    </w:pPr>
  </w:style>
  <w:style w:type="paragraph" w:customStyle="1" w:styleId="FigureRemark">
    <w:name w:val="Figure_Remark"/>
    <w:basedOn w:val="TableLegend0"/>
    <w:uiPriority w:val="99"/>
    <w:rsid w:val="00B9032B"/>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uiPriority w:val="99"/>
    <w:rsid w:val="00B9032B"/>
  </w:style>
  <w:style w:type="paragraph" w:customStyle="1" w:styleId="FigureTitle0">
    <w:name w:val="Figure_Title"/>
    <w:basedOn w:val="TableTitle0"/>
    <w:next w:val="FigureLegend0"/>
    <w:uiPriority w:val="99"/>
    <w:rsid w:val="00B9032B"/>
    <w:pPr>
      <w:spacing w:after="240"/>
    </w:pPr>
  </w:style>
  <w:style w:type="paragraph" w:customStyle="1" w:styleId="Annex">
    <w:name w:val="Annex_#"/>
    <w:basedOn w:val="Normal"/>
    <w:next w:val="AnnexRef0"/>
    <w:uiPriority w:val="99"/>
    <w:rsid w:val="00B9032B"/>
    <w:pPr>
      <w:tabs>
        <w:tab w:val="clear" w:pos="794"/>
        <w:tab w:val="clear" w:pos="1191"/>
        <w:tab w:val="clear" w:pos="1588"/>
        <w:tab w:val="clear" w:pos="1985"/>
        <w:tab w:val="center" w:pos="4849"/>
        <w:tab w:val="right" w:pos="9696"/>
      </w:tabs>
      <w:spacing w:before="720" w:after="68"/>
      <w:jc w:val="center"/>
    </w:pPr>
    <w:rPr>
      <w:rFonts w:eastAsia="MS Mincho"/>
      <w:sz w:val="20"/>
    </w:rPr>
  </w:style>
  <w:style w:type="paragraph" w:customStyle="1" w:styleId="AnnexRef0">
    <w:name w:val="Annex_Ref"/>
    <w:basedOn w:val="Normal"/>
    <w:next w:val="AnnexTitle0"/>
    <w:uiPriority w:val="99"/>
    <w:rsid w:val="00B9032B"/>
    <w:pPr>
      <w:tabs>
        <w:tab w:val="clear" w:pos="794"/>
        <w:tab w:val="clear" w:pos="1191"/>
        <w:tab w:val="clear" w:pos="1588"/>
        <w:tab w:val="clear" w:pos="1985"/>
        <w:tab w:val="center" w:pos="4849"/>
        <w:tab w:val="right" w:pos="9696"/>
      </w:tabs>
      <w:spacing w:before="0"/>
      <w:jc w:val="center"/>
    </w:pPr>
    <w:rPr>
      <w:rFonts w:eastAsia="MS Mincho"/>
      <w:sz w:val="20"/>
    </w:rPr>
  </w:style>
  <w:style w:type="paragraph" w:customStyle="1" w:styleId="AnnexTitle0">
    <w:name w:val="Annex_Title"/>
    <w:basedOn w:val="Normal"/>
    <w:next w:val="Normalaftertitle0"/>
    <w:uiPriority w:val="99"/>
    <w:rsid w:val="00B9032B"/>
    <w:pPr>
      <w:tabs>
        <w:tab w:val="clear" w:pos="794"/>
        <w:tab w:val="clear" w:pos="1191"/>
        <w:tab w:val="clear" w:pos="1588"/>
        <w:tab w:val="clear" w:pos="1985"/>
        <w:tab w:val="left" w:pos="4849"/>
        <w:tab w:val="right" w:pos="9696"/>
      </w:tabs>
      <w:spacing w:before="136" w:after="200"/>
      <w:jc w:val="center"/>
    </w:pPr>
    <w:rPr>
      <w:rFonts w:eastAsia="MS Mincho"/>
      <w:b/>
    </w:rPr>
  </w:style>
  <w:style w:type="paragraph" w:customStyle="1" w:styleId="Appendix">
    <w:name w:val="Appendix_#"/>
    <w:basedOn w:val="Annex"/>
    <w:next w:val="AppendixRef0"/>
    <w:uiPriority w:val="99"/>
    <w:rsid w:val="00B9032B"/>
  </w:style>
  <w:style w:type="paragraph" w:customStyle="1" w:styleId="AppendixRef0">
    <w:name w:val="Appendix_Ref"/>
    <w:basedOn w:val="AnnexRef0"/>
    <w:next w:val="AppendixTitle0"/>
    <w:uiPriority w:val="99"/>
    <w:rsid w:val="00B9032B"/>
  </w:style>
  <w:style w:type="paragraph" w:customStyle="1" w:styleId="AppendixTitle0">
    <w:name w:val="Appendix_Title"/>
    <w:basedOn w:val="AnnexTitle0"/>
    <w:next w:val="Normal"/>
    <w:uiPriority w:val="99"/>
    <w:rsid w:val="00B9032B"/>
  </w:style>
  <w:style w:type="paragraph" w:customStyle="1" w:styleId="RefTitle0">
    <w:name w:val="Ref_Title"/>
    <w:basedOn w:val="Normal"/>
    <w:next w:val="RefText0"/>
    <w:uiPriority w:val="99"/>
    <w:rsid w:val="00B9032B"/>
    <w:pPr>
      <w:keepNext/>
      <w:keepLines/>
      <w:tabs>
        <w:tab w:val="clear" w:pos="794"/>
        <w:tab w:val="clear" w:pos="1191"/>
        <w:tab w:val="clear" w:pos="1588"/>
        <w:tab w:val="clear" w:pos="1985"/>
      </w:tabs>
      <w:spacing w:before="600"/>
      <w:jc w:val="center"/>
    </w:pPr>
    <w:rPr>
      <w:rFonts w:eastAsia="MS Mincho"/>
      <w:sz w:val="18"/>
    </w:rPr>
  </w:style>
  <w:style w:type="paragraph" w:customStyle="1" w:styleId="RefText0">
    <w:name w:val="Ref_Text"/>
    <w:basedOn w:val="Normal"/>
    <w:uiPriority w:val="99"/>
    <w:rsid w:val="00B9032B"/>
    <w:pPr>
      <w:spacing w:before="136"/>
      <w:ind w:left="567" w:hanging="567"/>
    </w:pPr>
    <w:rPr>
      <w:rFonts w:eastAsia="MS Mincho"/>
      <w:sz w:val="18"/>
    </w:rPr>
  </w:style>
  <w:style w:type="paragraph" w:customStyle="1" w:styleId="listitem">
    <w:name w:val="listitem"/>
    <w:basedOn w:val="Normal"/>
    <w:uiPriority w:val="99"/>
    <w:rsid w:val="00B9032B"/>
    <w:pPr>
      <w:keepLines/>
      <w:spacing w:before="0"/>
      <w:jc w:val="left"/>
    </w:pPr>
    <w:rPr>
      <w:rFonts w:eastAsia="MS Mincho"/>
      <w:sz w:val="20"/>
    </w:rPr>
  </w:style>
  <w:style w:type="paragraph" w:customStyle="1" w:styleId="Rec">
    <w:name w:val="Rec_#"/>
    <w:basedOn w:val="Normal"/>
    <w:next w:val="RecTitle0"/>
    <w:uiPriority w:val="99"/>
    <w:rsid w:val="00B9032B"/>
    <w:pPr>
      <w:keepNext/>
      <w:keepLines/>
      <w:tabs>
        <w:tab w:val="clear" w:pos="794"/>
        <w:tab w:val="clear" w:pos="1191"/>
        <w:tab w:val="clear" w:pos="1588"/>
        <w:tab w:val="clear" w:pos="1985"/>
        <w:tab w:val="center" w:pos="4849"/>
        <w:tab w:val="right" w:pos="9696"/>
      </w:tabs>
      <w:spacing w:before="720"/>
      <w:jc w:val="center"/>
    </w:pPr>
    <w:rPr>
      <w:rFonts w:eastAsia="MS Mincho"/>
      <w:sz w:val="20"/>
    </w:rPr>
  </w:style>
  <w:style w:type="paragraph" w:customStyle="1" w:styleId="RecTitle0">
    <w:name w:val="Rec_Title"/>
    <w:basedOn w:val="Rec"/>
    <w:next w:val="RecTitleRef"/>
    <w:rsid w:val="00B9032B"/>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cTitleRef">
    <w:name w:val="Rec_Title/Ref"/>
    <w:basedOn w:val="RecTitle0"/>
    <w:next w:val="RecTitleDate"/>
    <w:uiPriority w:val="99"/>
    <w:rsid w:val="00B9032B"/>
    <w:pPr>
      <w:widowControl/>
      <w:ind w:left="0" w:firstLineChars="0" w:firstLine="0"/>
      <w:jc w:val="left"/>
    </w:pPr>
    <w:rPr>
      <w:rFonts w:ascii="Times New Roman" w:eastAsia="Times New Roman" w:hAnsi="Times New Roman"/>
      <w:kern w:val="0"/>
      <w:sz w:val="24"/>
      <w:lang w:eastAsia="en-US"/>
    </w:rPr>
  </w:style>
  <w:style w:type="paragraph" w:customStyle="1" w:styleId="RecTitleDate">
    <w:name w:val="Rec_Title/Date"/>
    <w:basedOn w:val="RecTitleRef"/>
    <w:next w:val="headfoot"/>
    <w:rsid w:val="00B9032B"/>
    <w:pPr>
      <w:keepNext/>
      <w:keepLines/>
      <w:tabs>
        <w:tab w:val="right" w:pos="9696"/>
      </w:tabs>
      <w:overflowPunct w:val="0"/>
      <w:autoSpaceDE w:val="0"/>
      <w:autoSpaceDN w:val="0"/>
      <w:adjustRightInd w:val="0"/>
      <w:spacing w:before="136"/>
      <w:jc w:val="right"/>
      <w:textAlignment w:val="baseline"/>
    </w:pPr>
    <w:rPr>
      <w:rFonts w:eastAsia="MS Mincho"/>
      <w:sz w:val="20"/>
      <w:szCs w:val="20"/>
      <w:lang w:val="en-GB"/>
    </w:rPr>
  </w:style>
  <w:style w:type="paragraph" w:customStyle="1" w:styleId="headfoot">
    <w:name w:val="head_foot"/>
    <w:basedOn w:val="Normal"/>
    <w:next w:val="Normalaftertitle0"/>
    <w:rsid w:val="00B9032B"/>
    <w:pPr>
      <w:tabs>
        <w:tab w:val="clear" w:pos="794"/>
        <w:tab w:val="clear" w:pos="1191"/>
        <w:tab w:val="clear" w:pos="1588"/>
        <w:tab w:val="clear" w:pos="1985"/>
      </w:tabs>
      <w:spacing w:before="0"/>
    </w:pPr>
    <w:rPr>
      <w:rFonts w:eastAsia="MS Mincho"/>
      <w:b/>
      <w:color w:val="FFFFFF"/>
      <w:sz w:val="8"/>
    </w:rPr>
  </w:style>
  <w:style w:type="paragraph" w:customStyle="1" w:styleId="call0">
    <w:name w:val="call"/>
    <w:basedOn w:val="Normal"/>
    <w:next w:val="Normal"/>
    <w:rsid w:val="00B9032B"/>
    <w:pPr>
      <w:keepNext/>
      <w:keepLines/>
      <w:tabs>
        <w:tab w:val="clear" w:pos="1191"/>
        <w:tab w:val="clear" w:pos="1588"/>
        <w:tab w:val="clear" w:pos="1985"/>
      </w:tabs>
      <w:spacing w:before="227"/>
      <w:ind w:left="794"/>
      <w:jc w:val="left"/>
    </w:pPr>
    <w:rPr>
      <w:rFonts w:eastAsia="MS Mincho"/>
      <w:i/>
      <w:sz w:val="20"/>
    </w:rPr>
  </w:style>
  <w:style w:type="paragraph" w:customStyle="1" w:styleId="deftitle">
    <w:name w:val="def title"/>
    <w:basedOn w:val="Heading2"/>
    <w:next w:val="deftexte"/>
    <w:uiPriority w:val="99"/>
    <w:rsid w:val="00B9032B"/>
    <w:pPr>
      <w:tabs>
        <w:tab w:val="clear" w:pos="1191"/>
        <w:tab w:val="clear" w:pos="1588"/>
        <w:tab w:val="clear" w:pos="1985"/>
      </w:tabs>
      <w:spacing w:before="313"/>
      <w:outlineLvl w:val="9"/>
    </w:pPr>
    <w:rPr>
      <w:rFonts w:eastAsia="MS Mincho"/>
      <w:sz w:val="22"/>
    </w:rPr>
  </w:style>
  <w:style w:type="paragraph" w:customStyle="1" w:styleId="deftexte">
    <w:name w:val="def texte"/>
    <w:basedOn w:val="Normal"/>
    <w:uiPriority w:val="99"/>
    <w:rsid w:val="00B9032B"/>
    <w:pPr>
      <w:spacing w:before="136"/>
    </w:pPr>
    <w:rPr>
      <w:rFonts w:eastAsia="MS Mincho"/>
      <w:sz w:val="20"/>
    </w:rPr>
  </w:style>
  <w:style w:type="paragraph" w:customStyle="1" w:styleId="Section">
    <w:name w:val="Section #"/>
    <w:basedOn w:val="Normal"/>
    <w:next w:val="Sectiontitle0"/>
    <w:uiPriority w:val="99"/>
    <w:rsid w:val="00B9032B"/>
    <w:pPr>
      <w:keepNext/>
      <w:keepLines/>
      <w:pageBreakBefore/>
      <w:tabs>
        <w:tab w:val="clear" w:pos="794"/>
        <w:tab w:val="clear" w:pos="1191"/>
        <w:tab w:val="clear" w:pos="1588"/>
        <w:tab w:val="clear" w:pos="1985"/>
        <w:tab w:val="left" w:pos="1474"/>
      </w:tabs>
      <w:spacing w:before="0"/>
      <w:ind w:left="1474" w:hanging="1474"/>
      <w:jc w:val="left"/>
    </w:pPr>
    <w:rPr>
      <w:rFonts w:eastAsia="MS Mincho"/>
      <w:sz w:val="20"/>
    </w:rPr>
  </w:style>
  <w:style w:type="paragraph" w:customStyle="1" w:styleId="Sectiontitle0">
    <w:name w:val="Section title"/>
    <w:basedOn w:val="Section"/>
    <w:next w:val="Rec"/>
    <w:uiPriority w:val="99"/>
    <w:rsid w:val="00B9032B"/>
    <w:pPr>
      <w:pageBreakBefore w:val="0"/>
      <w:tabs>
        <w:tab w:val="clear" w:pos="1474"/>
        <w:tab w:val="left" w:pos="794"/>
        <w:tab w:val="left" w:pos="1191"/>
        <w:tab w:val="left" w:pos="1588"/>
        <w:tab w:val="left" w:pos="1985"/>
      </w:tabs>
      <w:spacing w:before="480"/>
      <w:ind w:left="0" w:firstLine="0"/>
      <w:jc w:val="center"/>
    </w:pPr>
    <w:rPr>
      <w:caps/>
      <w:sz w:val="28"/>
    </w:rPr>
  </w:style>
  <w:style w:type="paragraph" w:customStyle="1" w:styleId="heading">
    <w:name w:val="heading"/>
    <w:basedOn w:val="Heading2"/>
    <w:uiPriority w:val="99"/>
    <w:rsid w:val="00B9032B"/>
    <w:pPr>
      <w:tabs>
        <w:tab w:val="clear" w:pos="1985"/>
      </w:tabs>
      <w:spacing w:before="313"/>
      <w:outlineLvl w:val="9"/>
    </w:pPr>
    <w:rPr>
      <w:rFonts w:eastAsia="MS Mincho"/>
      <w:sz w:val="22"/>
    </w:rPr>
  </w:style>
  <w:style w:type="paragraph" w:customStyle="1" w:styleId="Line1">
    <w:name w:val="Line_1"/>
    <w:basedOn w:val="Normal"/>
    <w:next w:val="Normal"/>
    <w:uiPriority w:val="99"/>
    <w:rsid w:val="00B9032B"/>
    <w:pPr>
      <w:pBdr>
        <w:top w:val="dashed" w:sz="6" w:space="1" w:color="auto"/>
      </w:pBdr>
      <w:tabs>
        <w:tab w:val="clear" w:pos="794"/>
        <w:tab w:val="clear" w:pos="1191"/>
        <w:tab w:val="clear" w:pos="1588"/>
        <w:tab w:val="clear" w:pos="1985"/>
      </w:tabs>
      <w:spacing w:before="240"/>
      <w:ind w:left="3997" w:right="3997"/>
      <w:jc w:val="center"/>
    </w:pPr>
    <w:rPr>
      <w:rFonts w:eastAsia="MS Mincho"/>
      <w:sz w:val="20"/>
    </w:rPr>
  </w:style>
  <w:style w:type="paragraph" w:customStyle="1" w:styleId="Part">
    <w:name w:val="Part_#"/>
    <w:basedOn w:val="Annex"/>
    <w:next w:val="PartRef0"/>
    <w:uiPriority w:val="99"/>
    <w:rsid w:val="00B9032B"/>
  </w:style>
  <w:style w:type="paragraph" w:customStyle="1" w:styleId="PartRef0">
    <w:name w:val="Part_Ref"/>
    <w:basedOn w:val="AnnexRef0"/>
    <w:uiPriority w:val="99"/>
    <w:rsid w:val="00B9032B"/>
  </w:style>
  <w:style w:type="paragraph" w:customStyle="1" w:styleId="PartTitle0">
    <w:name w:val="Part_Title"/>
    <w:basedOn w:val="AnnexTitle0"/>
    <w:next w:val="Normalaftertitle0"/>
    <w:uiPriority w:val="99"/>
    <w:rsid w:val="00B9032B"/>
  </w:style>
  <w:style w:type="paragraph" w:customStyle="1" w:styleId="Rep">
    <w:name w:val="Rep_#"/>
    <w:basedOn w:val="Rec"/>
    <w:next w:val="RepTitle0"/>
    <w:uiPriority w:val="99"/>
    <w:rsid w:val="00B9032B"/>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pTitle0">
    <w:name w:val="Rep_Title"/>
    <w:basedOn w:val="RecTitle0"/>
    <w:next w:val="RepTitleRef"/>
    <w:uiPriority w:val="99"/>
    <w:rsid w:val="00B9032B"/>
    <w:pPr>
      <w:widowControl/>
      <w:ind w:left="0" w:firstLineChars="0" w:firstLine="0"/>
      <w:jc w:val="left"/>
    </w:pPr>
    <w:rPr>
      <w:rFonts w:ascii="Times New Roman" w:eastAsia="Times New Roman" w:hAnsi="Times New Roman"/>
      <w:kern w:val="0"/>
      <w:sz w:val="24"/>
      <w:lang w:eastAsia="en-US"/>
    </w:rPr>
  </w:style>
  <w:style w:type="paragraph" w:customStyle="1" w:styleId="RepTitleRef">
    <w:name w:val="Rep_Title/Ref"/>
    <w:basedOn w:val="RecTitleRef"/>
    <w:next w:val="RepTitleDate"/>
    <w:uiPriority w:val="99"/>
    <w:rsid w:val="00B9032B"/>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RepTitleDate">
    <w:name w:val="Rep_Title/Date"/>
    <w:basedOn w:val="RecTitleDate"/>
    <w:next w:val="headfoot"/>
    <w:uiPriority w:val="99"/>
    <w:rsid w:val="00B9032B"/>
  </w:style>
  <w:style w:type="paragraph" w:customStyle="1" w:styleId="RefDoc">
    <w:name w:val="Ref_Doc"/>
    <w:basedOn w:val="RefText0"/>
    <w:next w:val="RefText0"/>
    <w:uiPriority w:val="99"/>
    <w:rsid w:val="00B9032B"/>
    <w:pPr>
      <w:spacing w:before="227"/>
    </w:pPr>
    <w:rPr>
      <w:i/>
    </w:rPr>
  </w:style>
  <w:style w:type="paragraph" w:customStyle="1" w:styleId="Question">
    <w:name w:val="Question_#"/>
    <w:basedOn w:val="Rec"/>
    <w:next w:val="QuestionTitle0"/>
    <w:uiPriority w:val="99"/>
    <w:rsid w:val="00B9032B"/>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QuestionTitle0">
    <w:name w:val="Question_Title"/>
    <w:basedOn w:val="RecTitle0"/>
    <w:next w:val="QuestionTitleRef"/>
    <w:uiPriority w:val="99"/>
    <w:rsid w:val="00B9032B"/>
    <w:pPr>
      <w:widowControl/>
      <w:ind w:left="0" w:firstLineChars="0" w:firstLine="0"/>
      <w:jc w:val="left"/>
    </w:pPr>
    <w:rPr>
      <w:rFonts w:ascii="Times New Roman" w:eastAsia="Times New Roman" w:hAnsi="Times New Roman"/>
      <w:kern w:val="0"/>
      <w:sz w:val="24"/>
      <w:lang w:eastAsia="en-US"/>
    </w:rPr>
  </w:style>
  <w:style w:type="paragraph" w:customStyle="1" w:styleId="QuestionTitleRef">
    <w:name w:val="Question_Title/Ref"/>
    <w:basedOn w:val="RecTitleRef"/>
    <w:next w:val="QuestionTitleDate"/>
    <w:uiPriority w:val="99"/>
    <w:rsid w:val="00B9032B"/>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QuestionTitleDate">
    <w:name w:val="Question_Title/Date"/>
    <w:basedOn w:val="RecTitleDate"/>
    <w:next w:val="headfoot"/>
    <w:uiPriority w:val="99"/>
    <w:rsid w:val="00B9032B"/>
  </w:style>
  <w:style w:type="paragraph" w:customStyle="1" w:styleId="Res">
    <w:name w:val="Res_#"/>
    <w:basedOn w:val="Rec"/>
    <w:next w:val="ResTitle0"/>
    <w:uiPriority w:val="99"/>
    <w:rsid w:val="00B9032B"/>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sTitle0">
    <w:name w:val="Res_Title"/>
    <w:basedOn w:val="RecTitle0"/>
    <w:next w:val="ResTitleRef"/>
    <w:uiPriority w:val="99"/>
    <w:rsid w:val="00B9032B"/>
    <w:pPr>
      <w:widowControl/>
      <w:ind w:left="0" w:firstLineChars="0" w:firstLine="0"/>
      <w:jc w:val="left"/>
    </w:pPr>
    <w:rPr>
      <w:rFonts w:ascii="Times New Roman" w:eastAsia="Times New Roman" w:hAnsi="Times New Roman"/>
      <w:kern w:val="0"/>
      <w:sz w:val="24"/>
      <w:lang w:eastAsia="en-US"/>
    </w:rPr>
  </w:style>
  <w:style w:type="paragraph" w:customStyle="1" w:styleId="ResTitleRef">
    <w:name w:val="Res_Title/Ref"/>
    <w:basedOn w:val="RecTitleRef"/>
    <w:next w:val="ResTitleDate"/>
    <w:uiPriority w:val="99"/>
    <w:rsid w:val="00B9032B"/>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ResTitleDate">
    <w:name w:val="Res_Title/Date"/>
    <w:basedOn w:val="RecTitleDate"/>
    <w:next w:val="headfoot"/>
    <w:uiPriority w:val="99"/>
    <w:rsid w:val="00B9032B"/>
  </w:style>
  <w:style w:type="paragraph" w:customStyle="1" w:styleId="Style">
    <w:name w:val="Style"/>
    <w:basedOn w:val="Normal"/>
    <w:uiPriority w:val="99"/>
    <w:rsid w:val="00B9032B"/>
    <w:pPr>
      <w:tabs>
        <w:tab w:val="center" w:pos="4196"/>
        <w:tab w:val="left" w:pos="9242"/>
        <w:tab w:val="center" w:pos="12587"/>
      </w:tabs>
      <w:spacing w:before="340" w:line="318" w:lineRule="atLeast"/>
      <w:ind w:right="618"/>
    </w:pPr>
    <w:rPr>
      <w:rFonts w:eastAsia="MS Mincho"/>
      <w:i/>
      <w:sz w:val="28"/>
    </w:rPr>
  </w:style>
  <w:style w:type="paragraph" w:customStyle="1" w:styleId="Sectionsous">
    <w:name w:val="Section_sous"/>
    <w:basedOn w:val="Section"/>
    <w:next w:val="Rec"/>
    <w:uiPriority w:val="99"/>
    <w:rsid w:val="00B9032B"/>
    <w:pPr>
      <w:pageBreakBefore w:val="0"/>
      <w:tabs>
        <w:tab w:val="clear" w:pos="1474"/>
        <w:tab w:val="left" w:pos="794"/>
        <w:tab w:val="left" w:pos="1191"/>
        <w:tab w:val="left" w:pos="1588"/>
        <w:tab w:val="left" w:pos="1985"/>
      </w:tabs>
      <w:spacing w:before="480"/>
      <w:ind w:left="0" w:firstLine="0"/>
      <w:jc w:val="center"/>
    </w:pPr>
    <w:rPr>
      <w:caps/>
      <w:sz w:val="28"/>
    </w:rPr>
  </w:style>
  <w:style w:type="paragraph" w:customStyle="1" w:styleId="CCI">
    <w:name w:val="CCI"/>
    <w:basedOn w:val="Normal"/>
    <w:next w:val="call0"/>
    <w:uiPriority w:val="99"/>
    <w:rsid w:val="00B9032B"/>
    <w:pPr>
      <w:keepNext/>
      <w:keepLines/>
      <w:tabs>
        <w:tab w:val="clear" w:pos="794"/>
        <w:tab w:val="clear" w:pos="1191"/>
        <w:tab w:val="clear" w:pos="1588"/>
        <w:tab w:val="clear" w:pos="1985"/>
      </w:tabs>
      <w:spacing w:before="199"/>
    </w:pPr>
    <w:rPr>
      <w:rFonts w:eastAsia="MS Mincho"/>
      <w:sz w:val="20"/>
    </w:rPr>
  </w:style>
  <w:style w:type="paragraph" w:customStyle="1" w:styleId="Fig">
    <w:name w:val="Fig"/>
    <w:basedOn w:val="Figure"/>
    <w:next w:val="Fig0"/>
    <w:uiPriority w:val="99"/>
    <w:rsid w:val="00B9032B"/>
    <w:pPr>
      <w:keepLines w:val="0"/>
      <w:spacing w:before="136" w:after="0"/>
    </w:pPr>
    <w:rPr>
      <w:rFonts w:eastAsia="MS Mincho"/>
      <w:caps w:val="0"/>
      <w:sz w:val="20"/>
      <w:lang w:val="en-US"/>
    </w:rPr>
  </w:style>
  <w:style w:type="paragraph" w:customStyle="1" w:styleId="Fig0">
    <w:name w:val="Fig_#"/>
    <w:basedOn w:val="Fig"/>
    <w:next w:val="Normal"/>
    <w:uiPriority w:val="99"/>
    <w:rsid w:val="00B9032B"/>
    <w:pPr>
      <w:jc w:val="left"/>
    </w:pPr>
    <w:rPr>
      <w:color w:val="FFFFFF"/>
    </w:rPr>
  </w:style>
  <w:style w:type="paragraph" w:customStyle="1" w:styleId="heading13">
    <w:name w:val="heading 13"/>
    <w:basedOn w:val="Heading3"/>
    <w:uiPriority w:val="99"/>
    <w:rsid w:val="00B9032B"/>
    <w:pPr>
      <w:tabs>
        <w:tab w:val="clear" w:pos="794"/>
        <w:tab w:val="clear" w:pos="1191"/>
        <w:tab w:val="clear" w:pos="1588"/>
        <w:tab w:val="clear" w:pos="1985"/>
        <w:tab w:val="left" w:pos="1077"/>
        <w:tab w:val="right" w:pos="9696"/>
      </w:tabs>
      <w:spacing w:before="240"/>
      <w:ind w:left="1077" w:hanging="1077"/>
      <w:outlineLvl w:val="9"/>
    </w:pPr>
    <w:rPr>
      <w:rFonts w:eastAsia="MS Mincho"/>
      <w:b w:val="0"/>
      <w:i/>
      <w:sz w:val="20"/>
    </w:rPr>
  </w:style>
  <w:style w:type="paragraph" w:customStyle="1" w:styleId="Head">
    <w:name w:val="Head"/>
    <w:basedOn w:val="Normal"/>
    <w:uiPriority w:val="99"/>
    <w:rsid w:val="00B9032B"/>
    <w:pPr>
      <w:tabs>
        <w:tab w:val="clear" w:pos="794"/>
        <w:tab w:val="clear" w:pos="1191"/>
        <w:tab w:val="clear" w:pos="1588"/>
        <w:tab w:val="clear" w:pos="1985"/>
        <w:tab w:val="left" w:pos="6663"/>
      </w:tabs>
      <w:spacing w:before="0"/>
      <w:jc w:val="left"/>
    </w:pPr>
    <w:rPr>
      <w:rFonts w:eastAsia="MS Mincho"/>
      <w:b/>
      <w:color w:val="FFFFFF"/>
      <w:sz w:val="8"/>
    </w:rPr>
  </w:style>
  <w:style w:type="paragraph" w:customStyle="1" w:styleId="meeting">
    <w:name w:val="meeting"/>
    <w:basedOn w:val="Head"/>
    <w:next w:val="Head"/>
    <w:uiPriority w:val="99"/>
    <w:rsid w:val="00B9032B"/>
    <w:pPr>
      <w:tabs>
        <w:tab w:val="left" w:pos="7371"/>
      </w:tabs>
      <w:spacing w:after="560"/>
    </w:pPr>
  </w:style>
  <w:style w:type="paragraph" w:customStyle="1" w:styleId="foot">
    <w:name w:val="foot"/>
    <w:basedOn w:val="headfoot"/>
    <w:uiPriority w:val="99"/>
    <w:rsid w:val="00B9032B"/>
    <w:rPr>
      <w:lang w:val="fr-FR"/>
    </w:rPr>
  </w:style>
  <w:style w:type="paragraph" w:customStyle="1" w:styleId="TableHead0">
    <w:name w:val="Table_Head"/>
    <w:basedOn w:val="TableText0"/>
    <w:uiPriority w:val="99"/>
    <w:rsid w:val="00B903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2"/>
    </w:rPr>
  </w:style>
  <w:style w:type="paragraph" w:customStyle="1" w:styleId="TH">
    <w:name w:val="TH"/>
    <w:next w:val="Normal"/>
    <w:uiPriority w:val="99"/>
    <w:rsid w:val="00B9032B"/>
    <w:pPr>
      <w:keepNext/>
      <w:keepLines/>
      <w:widowControl w:val="0"/>
      <w:overflowPunct w:val="0"/>
      <w:autoSpaceDE w:val="0"/>
      <w:autoSpaceDN w:val="0"/>
      <w:adjustRightInd w:val="0"/>
      <w:spacing w:after="240" w:line="240" w:lineRule="atLeast"/>
      <w:jc w:val="center"/>
      <w:textAlignment w:val="baseline"/>
    </w:pPr>
    <w:rPr>
      <w:rFonts w:ascii="Univers (W1)" w:eastAsia="MS Mincho" w:hAnsi="Univers (W1)"/>
      <w:lang w:val="en-AU" w:eastAsia="en-US"/>
    </w:rPr>
  </w:style>
  <w:style w:type="paragraph" w:customStyle="1" w:styleId="TF">
    <w:name w:val="TF"/>
    <w:next w:val="Normal"/>
    <w:uiPriority w:val="99"/>
    <w:rsid w:val="00B9032B"/>
    <w:pPr>
      <w:keepLines/>
      <w:widowControl w:val="0"/>
      <w:overflowPunct w:val="0"/>
      <w:autoSpaceDE w:val="0"/>
      <w:autoSpaceDN w:val="0"/>
      <w:adjustRightInd w:val="0"/>
      <w:spacing w:before="240" w:after="240" w:line="240" w:lineRule="atLeast"/>
      <w:jc w:val="center"/>
      <w:textAlignment w:val="baseline"/>
    </w:pPr>
    <w:rPr>
      <w:rFonts w:ascii="Univers (W1)" w:eastAsia="MS Mincho" w:hAnsi="Univers (W1)"/>
      <w:lang w:val="en-AU" w:eastAsia="en-US"/>
    </w:rPr>
  </w:style>
  <w:style w:type="paragraph" w:customStyle="1" w:styleId="Infodoc">
    <w:name w:val="Infodoc"/>
    <w:basedOn w:val="Normal"/>
    <w:uiPriority w:val="99"/>
    <w:rsid w:val="00B9032B"/>
    <w:pPr>
      <w:tabs>
        <w:tab w:val="clear" w:pos="794"/>
        <w:tab w:val="clear" w:pos="1191"/>
        <w:tab w:val="clear" w:pos="1588"/>
        <w:tab w:val="clear" w:pos="1985"/>
        <w:tab w:val="left" w:pos="1418"/>
      </w:tabs>
      <w:spacing w:before="0"/>
      <w:ind w:left="1418" w:hanging="1418"/>
      <w:jc w:val="left"/>
    </w:pPr>
    <w:rPr>
      <w:rFonts w:eastAsia="MS Mincho"/>
      <w:lang w:val="fr-FR"/>
    </w:rPr>
  </w:style>
  <w:style w:type="paragraph" w:customStyle="1" w:styleId="Keywords">
    <w:name w:val="Keywords"/>
    <w:basedOn w:val="Normal"/>
    <w:uiPriority w:val="99"/>
    <w:rsid w:val="00B9032B"/>
    <w:pPr>
      <w:tabs>
        <w:tab w:val="clear" w:pos="1191"/>
        <w:tab w:val="clear" w:pos="1588"/>
      </w:tabs>
      <w:ind w:left="794" w:hanging="794"/>
      <w:jc w:val="left"/>
    </w:pPr>
    <w:rPr>
      <w:rFonts w:eastAsia="MS Mincho"/>
      <w:lang w:val="fr-FR"/>
    </w:rPr>
  </w:style>
  <w:style w:type="paragraph" w:customStyle="1" w:styleId="WP">
    <w:name w:val="WP"/>
    <w:next w:val="Normal"/>
    <w:uiPriority w:val="99"/>
    <w:rsid w:val="00B9032B"/>
    <w:pPr>
      <w:widowControl w:val="0"/>
      <w:overflowPunct w:val="0"/>
      <w:autoSpaceDE w:val="0"/>
      <w:autoSpaceDN w:val="0"/>
      <w:adjustRightInd w:val="0"/>
      <w:spacing w:line="240" w:lineRule="atLeast"/>
      <w:jc w:val="both"/>
      <w:textAlignment w:val="baseline"/>
    </w:pPr>
    <w:rPr>
      <w:rFonts w:ascii="Univers (W1)" w:eastAsia="MS Mincho" w:hAnsi="Univers (W1)"/>
      <w:lang w:val="en-AU" w:eastAsia="en-US"/>
    </w:rPr>
  </w:style>
  <w:style w:type="paragraph" w:customStyle="1" w:styleId="TAH">
    <w:name w:val="TAH"/>
    <w:basedOn w:val="Normal"/>
    <w:uiPriority w:val="99"/>
    <w:rsid w:val="00B9032B"/>
    <w:pPr>
      <w:keepNext/>
      <w:keepLines/>
      <w:widowControl w:val="0"/>
      <w:tabs>
        <w:tab w:val="clear" w:pos="794"/>
        <w:tab w:val="clear" w:pos="1191"/>
        <w:tab w:val="clear" w:pos="1588"/>
        <w:tab w:val="clear" w:pos="1985"/>
      </w:tabs>
      <w:spacing w:before="12" w:after="12" w:line="240" w:lineRule="atLeast"/>
      <w:ind w:left="57" w:right="57"/>
      <w:jc w:val="center"/>
    </w:pPr>
    <w:rPr>
      <w:rFonts w:ascii="Univers (W1)" w:eastAsia="MS Mincho" w:hAnsi="Univers (W1)"/>
      <w:b/>
      <w:sz w:val="20"/>
      <w:lang w:val="en-AU"/>
    </w:rPr>
  </w:style>
  <w:style w:type="paragraph" w:customStyle="1" w:styleId="TAL">
    <w:name w:val="TAL"/>
    <w:basedOn w:val="Normal"/>
    <w:uiPriority w:val="99"/>
    <w:rsid w:val="00B9032B"/>
    <w:pPr>
      <w:keepNext/>
      <w:keepLines/>
      <w:widowControl w:val="0"/>
      <w:tabs>
        <w:tab w:val="clear" w:pos="794"/>
        <w:tab w:val="clear" w:pos="1191"/>
        <w:tab w:val="clear" w:pos="1588"/>
        <w:tab w:val="clear" w:pos="1985"/>
      </w:tabs>
      <w:spacing w:before="12" w:after="12" w:line="240" w:lineRule="atLeast"/>
      <w:ind w:left="57" w:right="57"/>
      <w:jc w:val="left"/>
    </w:pPr>
    <w:rPr>
      <w:rFonts w:ascii="Univers (W1)" w:eastAsia="MS Mincho" w:hAnsi="Univers (W1)"/>
      <w:sz w:val="20"/>
      <w:lang w:val="en-AU"/>
    </w:rPr>
  </w:style>
  <w:style w:type="paragraph" w:customStyle="1" w:styleId="TAC">
    <w:name w:val="TAC"/>
    <w:basedOn w:val="Normal"/>
    <w:uiPriority w:val="99"/>
    <w:rsid w:val="00B9032B"/>
    <w:pPr>
      <w:keepNext/>
      <w:keepLines/>
      <w:widowControl w:val="0"/>
      <w:tabs>
        <w:tab w:val="clear" w:pos="794"/>
        <w:tab w:val="clear" w:pos="1191"/>
        <w:tab w:val="clear" w:pos="1588"/>
        <w:tab w:val="clear" w:pos="1985"/>
      </w:tabs>
      <w:spacing w:before="12" w:after="12" w:line="240" w:lineRule="atLeast"/>
      <w:ind w:left="57" w:right="57"/>
      <w:jc w:val="center"/>
    </w:pPr>
    <w:rPr>
      <w:rFonts w:ascii="Univers (W1)" w:eastAsia="MS Mincho" w:hAnsi="Univers (W1)"/>
      <w:sz w:val="20"/>
      <w:lang w:val="en-AU"/>
    </w:rPr>
  </w:style>
  <w:style w:type="character" w:customStyle="1" w:styleId="TableNoCharChar">
    <w:name w:val="Table_No Char Char"/>
    <w:uiPriority w:val="99"/>
    <w:locked/>
    <w:rsid w:val="00B9032B"/>
    <w:rPr>
      <w:rFonts w:ascii="Times New Roman" w:eastAsia="MS Mincho" w:hAnsi="Times New Roman"/>
      <w:caps/>
      <w:lang w:val="en-GB" w:eastAsia="en-US"/>
    </w:rPr>
  </w:style>
  <w:style w:type="character" w:customStyle="1" w:styleId="NormalaftertitleCharChar">
    <w:name w:val="Normal_after_title Char Char"/>
    <w:uiPriority w:val="99"/>
    <w:locked/>
    <w:rsid w:val="00B9032B"/>
    <w:rPr>
      <w:rFonts w:cs="Times New Roman"/>
      <w:sz w:val="24"/>
      <w:lang w:val="en-GB" w:eastAsia="en-US" w:bidi="ar-SA"/>
    </w:rPr>
  </w:style>
  <w:style w:type="character" w:customStyle="1" w:styleId="enumlev1CharChar">
    <w:name w:val="enumlev1 Char Char"/>
    <w:uiPriority w:val="99"/>
    <w:locked/>
    <w:rsid w:val="00B9032B"/>
    <w:rPr>
      <w:rFonts w:cs="Times New Roman"/>
      <w:sz w:val="24"/>
      <w:lang w:val="en-GB" w:eastAsia="en-US" w:bidi="ar-SA"/>
    </w:rPr>
  </w:style>
  <w:style w:type="character" w:customStyle="1" w:styleId="CommentTextChar1">
    <w:name w:val="Comment Text Char1"/>
    <w:locked/>
    <w:rsid w:val="00B9032B"/>
    <w:rPr>
      <w:rFonts w:ascii="Times New Roman" w:hAnsi="Times New Roman" w:cs="Times New Roman"/>
      <w:lang w:val="en-GB" w:eastAsia="en-US"/>
    </w:rPr>
  </w:style>
  <w:style w:type="paragraph" w:customStyle="1" w:styleId="1CharChar">
    <w:name w:val="(文字) (文字)1 Char Char"/>
    <w:basedOn w:val="Normal"/>
    <w:uiPriority w:val="99"/>
    <w:rsid w:val="00B9032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character" w:customStyle="1" w:styleId="BodyTextChar1">
    <w:name w:val="Body Text Char1"/>
    <w:uiPriority w:val="99"/>
    <w:locked/>
    <w:rsid w:val="00B9032B"/>
    <w:rPr>
      <w:rFonts w:ascii="Times New Roman" w:hAnsi="Times New Roman" w:cs="Times New Roman"/>
      <w:kern w:val="2"/>
      <w:sz w:val="24"/>
      <w:szCs w:val="24"/>
      <w:lang w:eastAsia="ja-JP"/>
    </w:rPr>
  </w:style>
  <w:style w:type="character" w:customStyle="1" w:styleId="BodyTextIndentChar1">
    <w:name w:val="Body Text Indent Char1"/>
    <w:uiPriority w:val="99"/>
    <w:locked/>
    <w:rsid w:val="00B9032B"/>
    <w:rPr>
      <w:rFonts w:ascii="Times New Roman" w:hAnsi="Times New Roman" w:cs="Times New Roman"/>
      <w:b/>
      <w:kern w:val="2"/>
      <w:sz w:val="24"/>
      <w:szCs w:val="24"/>
      <w:lang w:eastAsia="ja-JP"/>
    </w:rPr>
  </w:style>
  <w:style w:type="character" w:customStyle="1" w:styleId="BodyTextIndent3Char1">
    <w:name w:val="Body Text Indent 3 Char1"/>
    <w:uiPriority w:val="99"/>
    <w:locked/>
    <w:rsid w:val="00B9032B"/>
    <w:rPr>
      <w:rFonts w:ascii="Century" w:hAnsi="Century" w:cs="Times New Roman"/>
      <w:kern w:val="2"/>
      <w:sz w:val="24"/>
      <w:szCs w:val="24"/>
      <w:lang w:eastAsia="ja-JP"/>
    </w:rPr>
  </w:style>
  <w:style w:type="character" w:customStyle="1" w:styleId="FootnoteCharacters">
    <w:name w:val="Footnote Characters"/>
    <w:uiPriority w:val="99"/>
    <w:rsid w:val="00B9032B"/>
    <w:rPr>
      <w:vertAlign w:val="superscript"/>
    </w:rPr>
  </w:style>
  <w:style w:type="paragraph" w:customStyle="1" w:styleId="MEP">
    <w:name w:val="MEP"/>
    <w:basedOn w:val="Normal"/>
    <w:uiPriority w:val="99"/>
    <w:rsid w:val="00B9032B"/>
    <w:pPr>
      <w:tabs>
        <w:tab w:val="clear" w:pos="794"/>
        <w:tab w:val="clear" w:pos="1191"/>
        <w:tab w:val="clear" w:pos="1588"/>
        <w:tab w:val="clear" w:pos="1985"/>
        <w:tab w:val="left" w:pos="1134"/>
        <w:tab w:val="left" w:pos="1871"/>
        <w:tab w:val="left" w:pos="2268"/>
      </w:tabs>
      <w:spacing w:before="240"/>
    </w:pPr>
    <w:rPr>
      <w:rFonts w:eastAsia="MS Mincho"/>
      <w:lang w:val="fr-FR"/>
    </w:rPr>
  </w:style>
  <w:style w:type="character" w:customStyle="1" w:styleId="BodyText2Char1">
    <w:name w:val="Body Text 2 Char1"/>
    <w:uiPriority w:val="99"/>
    <w:locked/>
    <w:rsid w:val="00B9032B"/>
    <w:rPr>
      <w:rFonts w:ascii="Arial" w:hAnsi="Arial" w:cs="Times New Roman"/>
      <w:color w:val="000000"/>
      <w:sz w:val="16"/>
      <w:lang w:eastAsia="en-US"/>
    </w:rPr>
  </w:style>
  <w:style w:type="character" w:customStyle="1" w:styleId="BodyText3Char1">
    <w:name w:val="Body Text 3 Char1"/>
    <w:uiPriority w:val="99"/>
    <w:locked/>
    <w:rsid w:val="00B9032B"/>
    <w:rPr>
      <w:rFonts w:ascii="Times New Roman" w:hAnsi="Times New Roman" w:cs="Times New Roman"/>
      <w:sz w:val="16"/>
      <w:szCs w:val="16"/>
      <w:lang w:val="en-GB" w:eastAsia="en-US"/>
    </w:rPr>
  </w:style>
  <w:style w:type="paragraph" w:customStyle="1" w:styleId="headingi0">
    <w:name w:val="heading_i"/>
    <w:basedOn w:val="Heading3"/>
    <w:next w:val="Normal"/>
    <w:uiPriority w:val="99"/>
    <w:rsid w:val="00B9032B"/>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b w:val="0"/>
      <w:i/>
      <w:sz w:val="28"/>
      <w:lang w:val="en-CA"/>
    </w:rPr>
  </w:style>
  <w:style w:type="paragraph" w:customStyle="1" w:styleId="AnnexNotitle0">
    <w:name w:val="Annex_No &amp; title"/>
    <w:basedOn w:val="Normal"/>
    <w:next w:val="Normal"/>
    <w:rsid w:val="00B9032B"/>
    <w:pPr>
      <w:keepNext/>
      <w:keepLines/>
      <w:spacing w:before="480"/>
      <w:jc w:val="center"/>
    </w:pPr>
    <w:rPr>
      <w:rFonts w:eastAsia="MS Mincho"/>
      <w:b/>
      <w:sz w:val="28"/>
    </w:rPr>
  </w:style>
  <w:style w:type="paragraph" w:customStyle="1" w:styleId="1CarCar">
    <w:name w:val="(文字) (文字)1 Car Car (文字) (文字)"/>
    <w:basedOn w:val="Normal"/>
    <w:uiPriority w:val="99"/>
    <w:rsid w:val="00B9032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Default">
    <w:name w:val="Default"/>
    <w:rsid w:val="00B9032B"/>
    <w:pPr>
      <w:autoSpaceDE w:val="0"/>
      <w:autoSpaceDN w:val="0"/>
      <w:adjustRightInd w:val="0"/>
    </w:pPr>
    <w:rPr>
      <w:rFonts w:eastAsia="SimSun"/>
      <w:color w:val="000000"/>
      <w:sz w:val="24"/>
      <w:szCs w:val="24"/>
    </w:rPr>
  </w:style>
  <w:style w:type="character" w:customStyle="1" w:styleId="2">
    <w:name w:val="(文字) (文字)2"/>
    <w:uiPriority w:val="99"/>
    <w:rsid w:val="00B9032B"/>
    <w:rPr>
      <w:rFonts w:cs="Times New Roman"/>
      <w:b/>
      <w:sz w:val="24"/>
      <w:lang w:val="en-GB" w:eastAsia="en-US" w:bidi="ar-SA"/>
    </w:rPr>
  </w:style>
  <w:style w:type="paragraph" w:customStyle="1" w:styleId="CharChar3">
    <w:name w:val="Char Char3"/>
    <w:basedOn w:val="Normal"/>
    <w:uiPriority w:val="99"/>
    <w:rsid w:val="00B9032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paragraph">
    <w:name w:val="paragraph"/>
    <w:basedOn w:val="Normal"/>
    <w:uiPriority w:val="99"/>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IEEEStdsNumberedListLevel1">
    <w:name w:val="IEEEStds Numbered List Level 1"/>
    <w:uiPriority w:val="99"/>
    <w:rsid w:val="00B9032B"/>
    <w:pPr>
      <w:keepLines/>
      <w:tabs>
        <w:tab w:val="num" w:pos="907"/>
      </w:tabs>
      <w:spacing w:after="120"/>
      <w:ind w:left="907" w:hanging="360"/>
      <w:jc w:val="both"/>
      <w:outlineLvl w:val="0"/>
    </w:pPr>
    <w:rPr>
      <w:rFonts w:eastAsia="MS Mincho"/>
      <w:lang w:eastAsia="en-US"/>
    </w:rPr>
  </w:style>
  <w:style w:type="paragraph" w:customStyle="1" w:styleId="IEEEStdsNumberedListLevel2">
    <w:name w:val="IEEEStds Numbered List Level 2"/>
    <w:basedOn w:val="IEEEStdsNumberedListLevel1"/>
    <w:uiPriority w:val="99"/>
    <w:rsid w:val="00B9032B"/>
    <w:pPr>
      <w:tabs>
        <w:tab w:val="clear" w:pos="907"/>
        <w:tab w:val="num" w:pos="1267"/>
      </w:tabs>
      <w:ind w:left="1267"/>
      <w:outlineLvl w:val="1"/>
    </w:pPr>
  </w:style>
  <w:style w:type="paragraph" w:customStyle="1" w:styleId="IEEEStdsNumberedListLevel3">
    <w:name w:val="IEEEStds Numbered List Level 3"/>
    <w:basedOn w:val="IEEEStdsNumberedListLevel2"/>
    <w:uiPriority w:val="99"/>
    <w:rsid w:val="00B9032B"/>
    <w:pPr>
      <w:tabs>
        <w:tab w:val="clear" w:pos="1267"/>
        <w:tab w:val="num" w:pos="1800"/>
      </w:tabs>
      <w:ind w:left="1800" w:hanging="533"/>
      <w:outlineLvl w:val="2"/>
    </w:pPr>
  </w:style>
  <w:style w:type="paragraph" w:customStyle="1" w:styleId="IEEEStdsNumberedListLevel4">
    <w:name w:val="IEEEStds Numbered List Level 4"/>
    <w:basedOn w:val="IEEEStdsNumberedListLevel3"/>
    <w:uiPriority w:val="99"/>
    <w:rsid w:val="00B9032B"/>
    <w:pPr>
      <w:tabs>
        <w:tab w:val="clear" w:pos="1800"/>
        <w:tab w:val="num" w:pos="2347"/>
      </w:tabs>
      <w:ind w:left="2347" w:hanging="547"/>
      <w:outlineLvl w:val="3"/>
    </w:pPr>
  </w:style>
  <w:style w:type="paragraph" w:customStyle="1" w:styleId="IEEEStdsNumberedListLevel5">
    <w:name w:val="IEEEStds Numbered List Level 5"/>
    <w:basedOn w:val="IEEEStdsNumberedListLevel4"/>
    <w:uiPriority w:val="99"/>
    <w:rsid w:val="00B9032B"/>
    <w:pPr>
      <w:tabs>
        <w:tab w:val="clear" w:pos="2347"/>
        <w:tab w:val="num" w:pos="2880"/>
      </w:tabs>
      <w:ind w:left="2880" w:hanging="533"/>
      <w:outlineLvl w:val="4"/>
    </w:pPr>
  </w:style>
  <w:style w:type="paragraph" w:customStyle="1" w:styleId="CharChar3Char">
    <w:name w:val="Char Char3 Char"/>
    <w:basedOn w:val="Normal"/>
    <w:uiPriority w:val="99"/>
    <w:rsid w:val="00B9032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Subject">
    <w:name w:val="Subject"/>
    <w:basedOn w:val="Normal"/>
    <w:next w:val="Source"/>
    <w:uiPriority w:val="99"/>
    <w:rsid w:val="00B9032B"/>
    <w:pPr>
      <w:tabs>
        <w:tab w:val="clear" w:pos="794"/>
        <w:tab w:val="clear" w:pos="1191"/>
        <w:tab w:val="clear" w:pos="1588"/>
        <w:tab w:val="clear" w:pos="1985"/>
        <w:tab w:val="left" w:pos="720"/>
      </w:tabs>
      <w:spacing w:before="0"/>
      <w:jc w:val="left"/>
    </w:pPr>
    <w:rPr>
      <w:rFonts w:eastAsia="MS Mincho"/>
      <w:lang w:val="en-CA" w:eastAsia="ja-JP"/>
    </w:rPr>
  </w:style>
  <w:style w:type="paragraph" w:customStyle="1" w:styleId="Texte">
    <w:name w:val="Texte"/>
    <w:basedOn w:val="Normal"/>
    <w:uiPriority w:val="99"/>
    <w:rsid w:val="00B9032B"/>
    <w:pPr>
      <w:tabs>
        <w:tab w:val="clear" w:pos="794"/>
        <w:tab w:val="clear" w:pos="1191"/>
        <w:tab w:val="clear" w:pos="1588"/>
        <w:tab w:val="clear" w:pos="1985"/>
      </w:tabs>
      <w:overflowPunct/>
      <w:autoSpaceDE/>
      <w:autoSpaceDN/>
      <w:adjustRightInd/>
      <w:textAlignment w:val="auto"/>
    </w:pPr>
    <w:rPr>
      <w:rFonts w:eastAsia="MS Mincho"/>
      <w:color w:val="000000"/>
      <w:szCs w:val="24"/>
      <w:lang w:val="en-US" w:eastAsia="fr-FR"/>
    </w:rPr>
  </w:style>
  <w:style w:type="paragraph" w:customStyle="1" w:styleId="TAN">
    <w:name w:val="TAN"/>
    <w:basedOn w:val="TAL"/>
    <w:uiPriority w:val="99"/>
    <w:rsid w:val="00B9032B"/>
    <w:pPr>
      <w:widowControl/>
      <w:spacing w:before="0" w:after="0" w:line="240" w:lineRule="auto"/>
      <w:ind w:left="851" w:right="0" w:hanging="851"/>
    </w:pPr>
    <w:rPr>
      <w:rFonts w:ascii="Arial" w:hAnsi="Arial"/>
      <w:sz w:val="18"/>
      <w:lang w:val="en-GB"/>
    </w:rPr>
  </w:style>
  <w:style w:type="paragraph" w:customStyle="1" w:styleId="QuestionNoBR">
    <w:name w:val="Question_No_BR"/>
    <w:basedOn w:val="Normal"/>
    <w:next w:val="Questiontitle"/>
    <w:rsid w:val="00B9032B"/>
    <w:pPr>
      <w:keepNext/>
      <w:keepLines/>
      <w:suppressAutoHyphens/>
      <w:autoSpaceDN/>
      <w:adjustRightInd/>
      <w:spacing w:before="480"/>
      <w:jc w:val="center"/>
    </w:pPr>
    <w:rPr>
      <w:rFonts w:eastAsia="MS Mincho"/>
      <w:caps/>
      <w:kern w:val="1"/>
      <w:sz w:val="28"/>
      <w:szCs w:val="28"/>
      <w:lang w:eastAsia="ar-SA"/>
    </w:rPr>
  </w:style>
  <w:style w:type="character" w:customStyle="1" w:styleId="Hyperlink1">
    <w:name w:val="Hyperlink1"/>
    <w:uiPriority w:val="99"/>
    <w:rsid w:val="00B9032B"/>
    <w:rPr>
      <w:color w:val="0000FF"/>
    </w:rPr>
  </w:style>
  <w:style w:type="character" w:customStyle="1" w:styleId="TitleChar1">
    <w:name w:val="Title Char1"/>
    <w:uiPriority w:val="99"/>
    <w:locked/>
    <w:rsid w:val="00B9032B"/>
    <w:rPr>
      <w:rFonts w:ascii="Arial" w:hAnsi="Arial" w:cs="Times New Roman"/>
      <w:b/>
      <w:bCs/>
      <w:sz w:val="22"/>
      <w:lang w:eastAsia="en-US"/>
    </w:rPr>
  </w:style>
  <w:style w:type="paragraph" w:customStyle="1" w:styleId="covertext">
    <w:name w:val="cover text"/>
    <w:basedOn w:val="Normal"/>
    <w:uiPriority w:val="99"/>
    <w:rsid w:val="00B9032B"/>
    <w:pPr>
      <w:widowControl w:val="0"/>
      <w:tabs>
        <w:tab w:val="clear" w:pos="794"/>
        <w:tab w:val="clear" w:pos="1191"/>
        <w:tab w:val="clear" w:pos="1588"/>
        <w:tab w:val="clear" w:pos="1985"/>
      </w:tabs>
      <w:suppressAutoHyphens/>
      <w:overflowPunct/>
      <w:autoSpaceDE/>
      <w:autoSpaceDN/>
      <w:adjustRightInd/>
      <w:spacing w:after="120"/>
      <w:jc w:val="left"/>
      <w:textAlignment w:val="auto"/>
    </w:pPr>
    <w:rPr>
      <w:rFonts w:ascii="Times" w:eastAsia="MS Mincho" w:hAnsi="Times"/>
      <w:lang w:val="en-US"/>
    </w:rPr>
  </w:style>
  <w:style w:type="paragraph" w:customStyle="1" w:styleId="StyleHeading2NotBold">
    <w:name w:val="Style Heading 2 + Not Bold"/>
    <w:basedOn w:val="Heading2"/>
    <w:uiPriority w:val="99"/>
    <w:rsid w:val="00B9032B"/>
    <w:pPr>
      <w:keepLines w:val="0"/>
      <w:numPr>
        <w:ilvl w:val="1"/>
      </w:numPr>
      <w:tabs>
        <w:tab w:val="clear" w:pos="794"/>
        <w:tab w:val="clear" w:pos="1191"/>
        <w:tab w:val="clear" w:pos="1588"/>
        <w:tab w:val="clear" w:pos="1985"/>
        <w:tab w:val="num" w:pos="432"/>
      </w:tabs>
      <w:overflowPunct/>
      <w:autoSpaceDE/>
      <w:autoSpaceDN/>
      <w:adjustRightInd/>
      <w:spacing w:before="120"/>
      <w:ind w:left="1224" w:hanging="1224"/>
      <w:textAlignment w:val="auto"/>
    </w:pPr>
    <w:rPr>
      <w:rFonts w:ascii="Arial" w:eastAsia="MS Mincho" w:hAnsi="Arial"/>
      <w:i/>
      <w:iCs/>
      <w:sz w:val="22"/>
      <w:szCs w:val="22"/>
      <w:lang w:val="en-US"/>
    </w:rPr>
  </w:style>
  <w:style w:type="paragraph" w:customStyle="1" w:styleId="StyleRecNoBefore12pt">
    <w:name w:val="Style Rec_No + Before:  12 pt"/>
    <w:basedOn w:val="RecNo"/>
    <w:uiPriority w:val="99"/>
    <w:rsid w:val="00B9032B"/>
    <w:pPr>
      <w:keepNext w:val="0"/>
      <w:keepLines w:val="0"/>
      <w:tabs>
        <w:tab w:val="left" w:pos="1170"/>
      </w:tabs>
      <w:overflowPunct/>
      <w:autoSpaceDE/>
      <w:autoSpaceDN/>
      <w:adjustRightInd/>
      <w:spacing w:before="0"/>
      <w:ind w:left="720" w:right="720"/>
      <w:jc w:val="left"/>
      <w:textAlignment w:val="auto"/>
    </w:pPr>
    <w:rPr>
      <w:rFonts w:ascii="Arial" w:eastAsia="MS Mincho" w:hAnsi="Arial" w:cs="Arial"/>
      <w:sz w:val="22"/>
      <w:szCs w:val="24"/>
      <w:lang w:val="en-US"/>
    </w:rPr>
  </w:style>
  <w:style w:type="character" w:customStyle="1" w:styleId="Style14ptBoldItalic">
    <w:name w:val="Style 14 pt Bold Italic"/>
    <w:uiPriority w:val="99"/>
    <w:rsid w:val="00B9032B"/>
    <w:rPr>
      <w:rFonts w:ascii="Arial" w:hAnsi="Arial" w:cs="Times New Roman"/>
      <w:b/>
      <w:bCs/>
      <w:i/>
      <w:iCs/>
      <w:sz w:val="28"/>
    </w:rPr>
  </w:style>
  <w:style w:type="paragraph" w:customStyle="1" w:styleId="picture">
    <w:name w:val="picture"/>
    <w:basedOn w:val="Normal"/>
    <w:uiPriority w:val="99"/>
    <w:rsid w:val="00B9032B"/>
    <w:pPr>
      <w:tabs>
        <w:tab w:val="clear" w:pos="794"/>
        <w:tab w:val="clear" w:pos="1191"/>
        <w:tab w:val="clear" w:pos="1588"/>
        <w:tab w:val="clear" w:pos="1985"/>
        <w:tab w:val="left" w:pos="2880"/>
        <w:tab w:val="left" w:pos="4608"/>
        <w:tab w:val="right" w:pos="9072"/>
      </w:tabs>
      <w:overflowPunct/>
      <w:autoSpaceDE/>
      <w:autoSpaceDN/>
      <w:adjustRightInd/>
      <w:spacing w:before="240" w:after="240"/>
      <w:textAlignment w:val="auto"/>
    </w:pPr>
    <w:rPr>
      <w:rFonts w:ascii="Arial" w:eastAsia="MS Mincho" w:hAnsi="Arial" w:cs="Arial"/>
      <w:sz w:val="22"/>
      <w:lang w:val="en-US"/>
    </w:rPr>
  </w:style>
  <w:style w:type="paragraph" w:customStyle="1" w:styleId="BodyTextItalic">
    <w:name w:val="Body Text Italic"/>
    <w:basedOn w:val="BodyText"/>
    <w:uiPriority w:val="99"/>
    <w:rsid w:val="00B9032B"/>
    <w:pPr>
      <w:spacing w:after="120"/>
      <w:ind w:firstLine="720"/>
      <w:jc w:val="both"/>
    </w:pPr>
    <w:rPr>
      <w:i/>
      <w:lang w:val="ru-RU" w:eastAsia="ru-RU"/>
    </w:rPr>
  </w:style>
  <w:style w:type="character" w:customStyle="1" w:styleId="BodyTextItalicChar">
    <w:name w:val="Body Text Italic Char"/>
    <w:uiPriority w:val="99"/>
    <w:rsid w:val="00B9032B"/>
    <w:rPr>
      <w:rFonts w:cs="Times New Roman"/>
      <w:b/>
      <w:bCs/>
      <w:i/>
      <w:sz w:val="24"/>
      <w:szCs w:val="24"/>
      <w:lang w:val="ru-RU" w:eastAsia="ru-RU" w:bidi="ar-SA"/>
    </w:rPr>
  </w:style>
  <w:style w:type="paragraph" w:customStyle="1" w:styleId="BodyTextNoIndent">
    <w:name w:val="Body Text No Indent"/>
    <w:basedOn w:val="BodyText"/>
    <w:uiPriority w:val="99"/>
    <w:rsid w:val="00B9032B"/>
    <w:pPr>
      <w:spacing w:after="120"/>
      <w:jc w:val="both"/>
    </w:pPr>
    <w:rPr>
      <w:b w:val="0"/>
      <w:bCs w:val="0"/>
    </w:rPr>
  </w:style>
  <w:style w:type="paragraph" w:customStyle="1" w:styleId="equation0">
    <w:name w:val="equation"/>
    <w:basedOn w:val="BodyText"/>
    <w:uiPriority w:val="99"/>
    <w:rsid w:val="00B9032B"/>
    <w:pPr>
      <w:tabs>
        <w:tab w:val="center" w:pos="4680"/>
        <w:tab w:val="right" w:pos="9360"/>
      </w:tabs>
      <w:spacing w:before="120" w:after="120"/>
    </w:pPr>
    <w:rPr>
      <w:lang w:val="ru-RU" w:eastAsia="ru-RU"/>
    </w:rPr>
  </w:style>
  <w:style w:type="character" w:customStyle="1" w:styleId="equationChar0">
    <w:name w:val="equation Char"/>
    <w:uiPriority w:val="99"/>
    <w:rsid w:val="00B9032B"/>
    <w:rPr>
      <w:rFonts w:cs="Times New Roman"/>
      <w:b/>
      <w:bCs/>
      <w:sz w:val="24"/>
      <w:szCs w:val="24"/>
      <w:lang w:val="ru-RU" w:eastAsia="ru-RU" w:bidi="ar-SA"/>
    </w:rPr>
  </w:style>
  <w:style w:type="paragraph" w:customStyle="1" w:styleId="StyleBodyTextSymbolsymbol">
    <w:name w:val="Style Body Text + Symbol (symbol)"/>
    <w:basedOn w:val="BodyText"/>
    <w:uiPriority w:val="99"/>
    <w:rsid w:val="00B9032B"/>
    <w:pPr>
      <w:spacing w:after="120"/>
      <w:ind w:firstLine="720"/>
      <w:jc w:val="both"/>
    </w:pPr>
    <w:rPr>
      <w:rFonts w:ascii="Symbol" w:hAnsi="Symbol"/>
      <w:b w:val="0"/>
      <w:bCs w:val="0"/>
      <w:i/>
    </w:rPr>
  </w:style>
  <w:style w:type="character" w:customStyle="1" w:styleId="StyleBodyTextSymbolsymbolChar">
    <w:name w:val="Style Body Text + Symbol (symbol) Char"/>
    <w:uiPriority w:val="99"/>
    <w:rsid w:val="00B9032B"/>
    <w:rPr>
      <w:rFonts w:ascii="Symbol" w:hAnsi="Symbol" w:cs="Times New Roman"/>
      <w:b/>
      <w:bCs/>
      <w:i/>
      <w:sz w:val="24"/>
      <w:szCs w:val="24"/>
      <w:lang w:val="en-US" w:eastAsia="en-US" w:bidi="ar-SA"/>
    </w:rPr>
  </w:style>
  <w:style w:type="paragraph" w:customStyle="1" w:styleId="Figurecaption">
    <w:name w:val="Figure caption"/>
    <w:basedOn w:val="BodyText"/>
    <w:uiPriority w:val="99"/>
    <w:rsid w:val="00B9032B"/>
    <w:pPr>
      <w:spacing w:before="120" w:after="240"/>
      <w:jc w:val="both"/>
    </w:pPr>
    <w:rPr>
      <w:rFonts w:ascii="Arial" w:hAnsi="Arial"/>
      <w:b w:val="0"/>
      <w:bCs w:val="0"/>
      <w:sz w:val="20"/>
    </w:rPr>
  </w:style>
  <w:style w:type="character" w:customStyle="1" w:styleId="FigurecaptionChar">
    <w:name w:val="Figure caption Char"/>
    <w:uiPriority w:val="99"/>
    <w:rsid w:val="00B9032B"/>
    <w:rPr>
      <w:rFonts w:ascii="Arial" w:hAnsi="Arial" w:cs="Times New Roman"/>
      <w:b/>
      <w:bCs/>
      <w:sz w:val="24"/>
      <w:szCs w:val="24"/>
      <w:lang w:val="en-US" w:eastAsia="en-US" w:bidi="ar-SA"/>
    </w:rPr>
  </w:style>
  <w:style w:type="paragraph" w:customStyle="1" w:styleId="ReferencesText">
    <w:name w:val="References Text"/>
    <w:basedOn w:val="BodyText"/>
    <w:uiPriority w:val="99"/>
    <w:rsid w:val="00B9032B"/>
    <w:pPr>
      <w:tabs>
        <w:tab w:val="left" w:pos="720"/>
      </w:tabs>
      <w:ind w:left="720" w:hanging="720"/>
      <w:jc w:val="both"/>
    </w:pPr>
    <w:rPr>
      <w:b w:val="0"/>
      <w:bCs w:val="0"/>
    </w:rPr>
  </w:style>
  <w:style w:type="paragraph" w:customStyle="1" w:styleId="equationArial">
    <w:name w:val="equation + Arial"/>
    <w:aliases w:val="Centered"/>
    <w:basedOn w:val="equation0"/>
    <w:uiPriority w:val="99"/>
    <w:rsid w:val="00B9032B"/>
    <w:pPr>
      <w:jc w:val="center"/>
    </w:pPr>
    <w:rPr>
      <w:rFonts w:ascii="Arial" w:hAnsi="Arial" w:cs="Arial"/>
    </w:rPr>
  </w:style>
  <w:style w:type="paragraph" w:customStyle="1" w:styleId="Char">
    <w:name w:val="Char"/>
    <w:basedOn w:val="Normal"/>
    <w:uiPriority w:val="99"/>
    <w:rsid w:val="00B9032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character" w:customStyle="1" w:styleId="MemoHeading3Char2">
    <w:name w:val="Memo Heading 3 Char2"/>
    <w:aliases w:val="H3 Char2,h3 Char3,h31 Char2,3 Char2,h 3 Char,3rd level Char,subsect Char,0H Char,l3 Char2,list 3 Char2,Head 3 Char2,h32 Char2,h33 Char2,h34 Char2,h35 Char2,h36 Char2,h37 Char2,h38 Char2,h311 Char2,h321 Char2,h331 Char2,h341 Char1"/>
    <w:uiPriority w:val="99"/>
    <w:rsid w:val="00B9032B"/>
    <w:rPr>
      <w:rFonts w:cs="Times New Roman"/>
      <w:b/>
      <w:sz w:val="24"/>
      <w:lang w:val="en-GB" w:eastAsia="en-US" w:bidi="ar-SA"/>
    </w:rPr>
  </w:style>
  <w:style w:type="character" w:customStyle="1" w:styleId="TableTextChar0">
    <w:name w:val="Table_Text Char"/>
    <w:uiPriority w:val="99"/>
    <w:rsid w:val="00B9032B"/>
    <w:rPr>
      <w:rFonts w:eastAsia="MS Mincho" w:cs="Times New Roman"/>
      <w:sz w:val="22"/>
      <w:lang w:val="en-GB" w:eastAsia="en-US" w:bidi="ar-SA"/>
    </w:rPr>
  </w:style>
  <w:style w:type="paragraph" w:customStyle="1" w:styleId="CarattereCarattere">
    <w:name w:val="Carattere Carattere"/>
    <w:uiPriority w:val="99"/>
    <w:semiHidden/>
    <w:rsid w:val="00B9032B"/>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FootnoteTextA">
    <w:name w:val="Footnote Text A"/>
    <w:uiPriority w:val="99"/>
    <w:rsid w:val="00B9032B"/>
    <w:pPr>
      <w:keepLines/>
      <w:tabs>
        <w:tab w:val="left" w:pos="255"/>
        <w:tab w:val="left" w:pos="794"/>
        <w:tab w:val="left" w:pos="1191"/>
        <w:tab w:val="left" w:pos="1588"/>
        <w:tab w:val="left" w:pos="1985"/>
      </w:tabs>
      <w:spacing w:before="120"/>
      <w:ind w:left="255" w:hanging="255"/>
      <w:jc w:val="both"/>
    </w:pPr>
    <w:rPr>
      <w:rFonts w:eastAsia="ヒラギノ角ゴ Pro W3"/>
      <w:color w:val="000000"/>
      <w:sz w:val="22"/>
      <w:lang w:val="fr-FR" w:eastAsia="ja-JP"/>
    </w:rPr>
  </w:style>
  <w:style w:type="character" w:customStyle="1" w:styleId="apple-style-span">
    <w:name w:val="apple-style-span"/>
    <w:uiPriority w:val="99"/>
    <w:rsid w:val="00B9032B"/>
    <w:rPr>
      <w:rFonts w:cs="Times New Roman"/>
    </w:rPr>
  </w:style>
  <w:style w:type="paragraph" w:customStyle="1" w:styleId="listitem0">
    <w:name w:val="list item"/>
    <w:basedOn w:val="Normal"/>
    <w:uiPriority w:val="99"/>
    <w:rsid w:val="00B9032B"/>
    <w:pPr>
      <w:tabs>
        <w:tab w:val="clear" w:pos="794"/>
        <w:tab w:val="clear" w:pos="1191"/>
        <w:tab w:val="clear" w:pos="1588"/>
        <w:tab w:val="clear" w:pos="1985"/>
      </w:tabs>
      <w:overflowPunct/>
      <w:autoSpaceDE/>
      <w:autoSpaceDN/>
      <w:adjustRightInd/>
      <w:spacing w:before="0"/>
      <w:ind w:left="540" w:hanging="540"/>
      <w:textAlignment w:val="auto"/>
    </w:pPr>
    <w:rPr>
      <w:rFonts w:ascii="Times" w:eastAsia="MS Mincho" w:hAnsi="Times"/>
      <w:sz w:val="20"/>
      <w:lang w:val="en-US"/>
    </w:rPr>
  </w:style>
  <w:style w:type="paragraph" w:customStyle="1" w:styleId="listitem2">
    <w:name w:val="list item 2"/>
    <w:basedOn w:val="listitem0"/>
    <w:uiPriority w:val="99"/>
    <w:rsid w:val="00B9032B"/>
    <w:pPr>
      <w:ind w:left="1080"/>
    </w:pPr>
  </w:style>
  <w:style w:type="paragraph" w:customStyle="1" w:styleId="listitem3">
    <w:name w:val="list item 3"/>
    <w:basedOn w:val="listitem2"/>
    <w:uiPriority w:val="99"/>
    <w:rsid w:val="00B9032B"/>
    <w:pPr>
      <w:ind w:left="1620"/>
    </w:pPr>
  </w:style>
  <w:style w:type="paragraph" w:customStyle="1" w:styleId="ListParagraph1">
    <w:name w:val="List Paragraph1"/>
    <w:basedOn w:val="listitem0"/>
    <w:next w:val="listitem0"/>
    <w:uiPriority w:val="99"/>
    <w:rsid w:val="00B9032B"/>
    <w:pPr>
      <w:spacing w:before="200"/>
      <w:ind w:firstLine="0"/>
    </w:pPr>
  </w:style>
  <w:style w:type="paragraph" w:customStyle="1" w:styleId="listparagraph2">
    <w:name w:val="list paragraph 2"/>
    <w:basedOn w:val="listitem2"/>
    <w:next w:val="listitem2"/>
    <w:uiPriority w:val="99"/>
    <w:rsid w:val="00B9032B"/>
    <w:pPr>
      <w:spacing w:before="200"/>
      <w:ind w:firstLine="0"/>
    </w:pPr>
  </w:style>
  <w:style w:type="paragraph" w:customStyle="1" w:styleId="listparagraph3">
    <w:name w:val="list paragraph 3"/>
    <w:basedOn w:val="listitem3"/>
    <w:next w:val="listitem3"/>
    <w:uiPriority w:val="99"/>
    <w:rsid w:val="00B9032B"/>
  </w:style>
  <w:style w:type="paragraph" w:customStyle="1" w:styleId="note0">
    <w:name w:val="note"/>
    <w:basedOn w:val="Normal"/>
    <w:next w:val="Normal"/>
    <w:uiPriority w:val="99"/>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18"/>
      <w:lang w:val="en-US"/>
    </w:rPr>
  </w:style>
  <w:style w:type="paragraph" w:customStyle="1" w:styleId="Title10">
    <w:name w:val="Title1"/>
    <w:basedOn w:val="Normal"/>
    <w:next w:val="Heading1"/>
    <w:uiPriority w:val="99"/>
    <w:rsid w:val="00B9032B"/>
    <w:pPr>
      <w:tabs>
        <w:tab w:val="clear" w:pos="794"/>
        <w:tab w:val="clear" w:pos="1191"/>
        <w:tab w:val="clear" w:pos="1588"/>
        <w:tab w:val="clear" w:pos="1985"/>
      </w:tabs>
      <w:overflowPunct/>
      <w:autoSpaceDE/>
      <w:autoSpaceDN/>
      <w:adjustRightInd/>
      <w:spacing w:before="480" w:after="960"/>
      <w:jc w:val="left"/>
      <w:textAlignment w:val="auto"/>
    </w:pPr>
    <w:rPr>
      <w:rFonts w:ascii="Helvetica" w:eastAsia="MS Mincho" w:hAnsi="Helvetica"/>
      <w:b/>
      <w:sz w:val="36"/>
      <w:lang w:val="en-US"/>
    </w:rPr>
  </w:style>
  <w:style w:type="paragraph" w:customStyle="1" w:styleId="annex0">
    <w:name w:val="annex"/>
    <w:basedOn w:val="Title10"/>
    <w:uiPriority w:val="99"/>
    <w:rsid w:val="00B9032B"/>
    <w:pPr>
      <w:spacing w:before="0" w:after="0"/>
      <w:jc w:val="both"/>
    </w:pPr>
  </w:style>
  <w:style w:type="paragraph" w:customStyle="1" w:styleId="computercode">
    <w:name w:val="computer code"/>
    <w:basedOn w:val="Normal"/>
    <w:uiPriority w:val="99"/>
    <w:rsid w:val="00B9032B"/>
    <w:pPr>
      <w:tabs>
        <w:tab w:val="clear" w:pos="794"/>
        <w:tab w:val="clear" w:pos="1191"/>
        <w:tab w:val="clear" w:pos="1588"/>
        <w:tab w:val="clear" w:pos="1985"/>
      </w:tabs>
      <w:overflowPunct/>
      <w:autoSpaceDE/>
      <w:autoSpaceDN/>
      <w:adjustRightInd/>
      <w:spacing w:before="0"/>
      <w:textAlignment w:val="auto"/>
    </w:pPr>
    <w:rPr>
      <w:rFonts w:ascii="Courier" w:eastAsia="MS Mincho" w:hAnsi="Courier"/>
      <w:sz w:val="20"/>
      <w:lang w:val="en-US"/>
    </w:rPr>
  </w:style>
  <w:style w:type="paragraph" w:customStyle="1" w:styleId="indentedlist">
    <w:name w:val="indented list"/>
    <w:basedOn w:val="listitem0"/>
    <w:uiPriority w:val="99"/>
    <w:rsid w:val="00B9032B"/>
    <w:pPr>
      <w:ind w:left="900" w:hanging="900"/>
    </w:pPr>
  </w:style>
  <w:style w:type="paragraph" w:customStyle="1" w:styleId="Caption1">
    <w:name w:val="Caption1"/>
    <w:basedOn w:val="Normal"/>
    <w:link w:val="captionChar"/>
    <w:uiPriority w:val="99"/>
    <w:rsid w:val="00B9032B"/>
    <w:pPr>
      <w:tabs>
        <w:tab w:val="clear" w:pos="794"/>
        <w:tab w:val="clear" w:pos="1191"/>
        <w:tab w:val="clear" w:pos="1588"/>
        <w:tab w:val="clear" w:pos="1985"/>
      </w:tabs>
      <w:overflowPunct/>
      <w:autoSpaceDE/>
      <w:autoSpaceDN/>
      <w:adjustRightInd/>
      <w:spacing w:before="240"/>
      <w:jc w:val="center"/>
      <w:textAlignment w:val="auto"/>
    </w:pPr>
    <w:rPr>
      <w:rFonts w:ascii="Helvetica" w:eastAsia="MS Mincho" w:hAnsi="Helvetica"/>
      <w:b/>
      <w:sz w:val="20"/>
      <w:lang w:val="en-US"/>
    </w:rPr>
  </w:style>
  <w:style w:type="paragraph" w:customStyle="1" w:styleId="reference">
    <w:name w:val="reference"/>
    <w:basedOn w:val="Normal"/>
    <w:uiPriority w:val="99"/>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definition">
    <w:name w:val="definition"/>
    <w:basedOn w:val="Normal"/>
    <w:uiPriority w:val="99"/>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Bibliography1">
    <w:name w:val="Bibliography1"/>
    <w:basedOn w:val="Normal"/>
    <w:uiPriority w:val="99"/>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member">
    <w:name w:val="member"/>
    <w:basedOn w:val="Normal"/>
    <w:uiPriority w:val="99"/>
    <w:rsid w:val="00B9032B"/>
    <w:pPr>
      <w:tabs>
        <w:tab w:val="clear" w:pos="794"/>
        <w:tab w:val="clear" w:pos="1191"/>
        <w:tab w:val="clear" w:pos="1588"/>
        <w:tab w:val="clear" w:pos="1985"/>
      </w:tabs>
      <w:overflowPunct/>
      <w:autoSpaceDE/>
      <w:autoSpaceDN/>
      <w:adjustRightInd/>
      <w:spacing w:before="0"/>
      <w:textAlignment w:val="auto"/>
    </w:pPr>
    <w:rPr>
      <w:rFonts w:ascii="Times" w:eastAsia="MS Mincho" w:hAnsi="Times"/>
      <w:sz w:val="20"/>
      <w:lang w:val="en-US"/>
    </w:rPr>
  </w:style>
  <w:style w:type="paragraph" w:customStyle="1" w:styleId="BodyText0">
    <w:name w:val="#BodyText"/>
    <w:uiPriority w:val="99"/>
    <w:rsid w:val="00B9032B"/>
    <w:pPr>
      <w:spacing w:before="120" w:line="240" w:lineRule="atLeast"/>
      <w:jc w:val="both"/>
    </w:pPr>
    <w:rPr>
      <w:rFonts w:eastAsia="MS Mincho"/>
      <w:color w:val="000000"/>
      <w:sz w:val="22"/>
      <w:lang w:val="en-GB" w:eastAsia="en-US"/>
    </w:rPr>
  </w:style>
  <w:style w:type="paragraph" w:customStyle="1" w:styleId="ParagraphNumbered">
    <w:name w:val="Paragraph_Numbered"/>
    <w:basedOn w:val="Normal"/>
    <w:uiPriority w:val="99"/>
    <w:rsid w:val="00B9032B"/>
    <w:pPr>
      <w:tabs>
        <w:tab w:val="clear" w:pos="794"/>
        <w:tab w:val="clear" w:pos="1191"/>
        <w:tab w:val="clear" w:pos="1588"/>
        <w:tab w:val="clear" w:pos="1985"/>
        <w:tab w:val="num" w:pos="360"/>
        <w:tab w:val="num" w:pos="720"/>
      </w:tabs>
      <w:overflowPunct/>
      <w:autoSpaceDE/>
      <w:autoSpaceDN/>
      <w:adjustRightInd/>
      <w:ind w:left="340" w:hanging="340"/>
      <w:textAlignment w:val="auto"/>
    </w:pPr>
    <w:rPr>
      <w:rFonts w:eastAsia="MS Mincho"/>
      <w:sz w:val="22"/>
      <w:lang w:val="en-US"/>
    </w:rPr>
  </w:style>
  <w:style w:type="paragraph" w:customStyle="1" w:styleId="ParaNum">
    <w:name w:val="ParaNum"/>
    <w:basedOn w:val="Normal"/>
    <w:uiPriority w:val="99"/>
    <w:rsid w:val="00B9032B"/>
    <w:pPr>
      <w:widowControl w:val="0"/>
      <w:tabs>
        <w:tab w:val="clear" w:pos="794"/>
        <w:tab w:val="clear" w:pos="1191"/>
        <w:tab w:val="clear" w:pos="1588"/>
        <w:tab w:val="clear" w:pos="1985"/>
        <w:tab w:val="num" w:pos="1080"/>
      </w:tabs>
      <w:overflowPunct/>
      <w:autoSpaceDE/>
      <w:autoSpaceDN/>
      <w:adjustRightInd/>
      <w:spacing w:before="0" w:after="220"/>
      <w:ind w:firstLine="720"/>
      <w:textAlignment w:val="auto"/>
    </w:pPr>
    <w:rPr>
      <w:rFonts w:eastAsia="MS Mincho"/>
      <w:kern w:val="28"/>
      <w:sz w:val="22"/>
      <w:lang w:val="en-US"/>
    </w:rPr>
  </w:style>
  <w:style w:type="character" w:customStyle="1" w:styleId="MemoHeading3">
    <w:name w:val="Memo Heading 3 (文字)"/>
    <w:aliases w:val="H3 (文字),h3 (文字),h31 (文字),3 (文字),l3 (文字),list 3 (文字),Head 3 (文字),h32 (文字),h33 (文字),h34 (文字),h35 (文字),h36 (文字),h37 (文字),h38 (文字),h311 (文字),h321 (文字),h331 (文字),h341 (文字),h351 (文字),h361 (文字),h371 (文字),h39 (文字),h312 (文字),h322 (文字)"/>
    <w:uiPriority w:val="99"/>
    <w:rsid w:val="00B9032B"/>
    <w:rPr>
      <w:rFonts w:eastAsia="Batang" w:cs="Times New Roman"/>
      <w:b/>
      <w:sz w:val="24"/>
      <w:lang w:val="en-GB" w:eastAsia="en-US" w:bidi="ar-SA"/>
    </w:rPr>
  </w:style>
  <w:style w:type="character" w:customStyle="1" w:styleId="pagetitle">
    <w:name w:val="pagetitle"/>
    <w:uiPriority w:val="99"/>
    <w:rsid w:val="00B9032B"/>
    <w:rPr>
      <w:rFonts w:cs="Times New Roman"/>
    </w:rPr>
  </w:style>
  <w:style w:type="character" w:customStyle="1" w:styleId="FootnoteTextChar2Char">
    <w:name w:val="Footnote Text Char2 Char"/>
    <w:aliases w:val="Footnote Text Char1 Char Char,Footnote Text Char2 Char1 Char Char,Footnote Text Char1 Char Char Char1 Char Char,Footnote Text Char Char Char Char Char1 Char Char,footnote text Char Char"/>
    <w:uiPriority w:val="99"/>
    <w:rsid w:val="00B9032B"/>
    <w:rPr>
      <w:rFonts w:cs="Times New Roman"/>
      <w:sz w:val="22"/>
      <w:lang w:val="en-GB" w:eastAsia="en-US" w:bidi="ar-SA"/>
    </w:rPr>
  </w:style>
  <w:style w:type="character" w:customStyle="1" w:styleId="Teletype">
    <w:name w:val="Teletype"/>
    <w:uiPriority w:val="99"/>
    <w:rsid w:val="00B9032B"/>
    <w:rPr>
      <w:rFonts w:ascii="Courier" w:hAnsi="Courier"/>
      <w:sz w:val="20"/>
    </w:rPr>
  </w:style>
  <w:style w:type="character" w:customStyle="1" w:styleId="captionChar">
    <w:name w:val="caption Char"/>
    <w:link w:val="Caption1"/>
    <w:uiPriority w:val="99"/>
    <w:locked/>
    <w:rsid w:val="00B9032B"/>
    <w:rPr>
      <w:rFonts w:ascii="Helvetica" w:eastAsia="MS Mincho" w:hAnsi="Helvetica"/>
      <w:b/>
      <w:lang w:eastAsia="en-US"/>
    </w:rPr>
  </w:style>
  <w:style w:type="paragraph" w:customStyle="1" w:styleId="DefTerm">
    <w:name w:val="Def Term"/>
    <w:basedOn w:val="Normal"/>
    <w:next w:val="Definition0"/>
    <w:uiPriority w:val="99"/>
    <w:rsid w:val="00B9032B"/>
    <w:pPr>
      <w:keepNext/>
      <w:tabs>
        <w:tab w:val="clear" w:pos="794"/>
        <w:tab w:val="clear" w:pos="1191"/>
        <w:tab w:val="clear" w:pos="1588"/>
        <w:tab w:val="clear" w:pos="1985"/>
      </w:tabs>
      <w:overflowPunct/>
      <w:autoSpaceDE/>
      <w:autoSpaceDN/>
      <w:adjustRightInd/>
      <w:spacing w:before="240" w:after="60"/>
      <w:jc w:val="left"/>
      <w:textAlignment w:val="auto"/>
    </w:pPr>
    <w:rPr>
      <w:rFonts w:eastAsia="MS Mincho"/>
      <w:b/>
      <w:szCs w:val="24"/>
      <w:lang w:val="en-US"/>
    </w:rPr>
  </w:style>
  <w:style w:type="paragraph" w:customStyle="1" w:styleId="Definition0">
    <w:name w:val="Definition"/>
    <w:basedOn w:val="Normal"/>
    <w:uiPriority w:val="99"/>
    <w:rsid w:val="00B9032B"/>
    <w:pPr>
      <w:tabs>
        <w:tab w:val="clear" w:pos="794"/>
        <w:tab w:val="clear" w:pos="1191"/>
        <w:tab w:val="clear" w:pos="1588"/>
        <w:tab w:val="clear" w:pos="1985"/>
      </w:tabs>
      <w:overflowPunct/>
      <w:autoSpaceDE/>
      <w:autoSpaceDN/>
      <w:adjustRightInd/>
      <w:spacing w:before="0"/>
      <w:jc w:val="left"/>
      <w:textAlignment w:val="auto"/>
    </w:pPr>
    <w:rPr>
      <w:rFonts w:eastAsia="MS Mincho"/>
      <w:szCs w:val="24"/>
      <w:lang w:val="en-US"/>
    </w:rPr>
  </w:style>
  <w:style w:type="character" w:customStyle="1" w:styleId="IEEEStdsDefTermsNumbers">
    <w:name w:val="IEEEStds DefTerms+Numbers"/>
    <w:uiPriority w:val="99"/>
    <w:rsid w:val="00B9032B"/>
    <w:rPr>
      <w:b/>
    </w:rPr>
  </w:style>
  <w:style w:type="paragraph" w:customStyle="1" w:styleId="IEEEStdsParagraph">
    <w:name w:val="IEEEStds Paragraph"/>
    <w:link w:val="IEEEStdsParagraphChar"/>
    <w:uiPriority w:val="99"/>
    <w:rsid w:val="00B9032B"/>
    <w:pPr>
      <w:spacing w:before="120" w:line="360" w:lineRule="auto"/>
      <w:jc w:val="both"/>
    </w:pPr>
    <w:rPr>
      <w:rFonts w:eastAsia="MS Mincho"/>
      <w:sz w:val="24"/>
      <w:lang w:eastAsia="en-US"/>
    </w:rPr>
  </w:style>
  <w:style w:type="paragraph" w:customStyle="1" w:styleId="IEEEStdsDefinitions">
    <w:name w:val="IEEEStds Definitions"/>
    <w:next w:val="IEEEStdsParagraph"/>
    <w:link w:val="IEEEStdsDefinitionsChar"/>
    <w:uiPriority w:val="99"/>
    <w:rsid w:val="00B9032B"/>
    <w:pPr>
      <w:keepLines/>
      <w:spacing w:before="120" w:after="120"/>
    </w:pPr>
    <w:rPr>
      <w:rFonts w:eastAsia="MS Mincho"/>
      <w:lang w:eastAsia="en-US"/>
    </w:rPr>
  </w:style>
  <w:style w:type="character" w:customStyle="1" w:styleId="IEEEStdsDefinitionsChar">
    <w:name w:val="IEEEStds Definitions Char"/>
    <w:link w:val="IEEEStdsDefinitions"/>
    <w:uiPriority w:val="99"/>
    <w:locked/>
    <w:rsid w:val="00B9032B"/>
    <w:rPr>
      <w:rFonts w:eastAsia="MS Mincho"/>
      <w:lang w:eastAsia="en-US"/>
    </w:rPr>
  </w:style>
  <w:style w:type="character" w:customStyle="1" w:styleId="IEEEStdsParagraphChar">
    <w:name w:val="IEEEStds Paragraph Char"/>
    <w:link w:val="IEEEStdsParagraph"/>
    <w:uiPriority w:val="99"/>
    <w:locked/>
    <w:rsid w:val="00B9032B"/>
    <w:rPr>
      <w:rFonts w:eastAsia="MS Mincho"/>
      <w:sz w:val="24"/>
      <w:lang w:eastAsia="en-US"/>
    </w:rPr>
  </w:style>
  <w:style w:type="paragraph" w:customStyle="1" w:styleId="ecmsonormal">
    <w:name w:val="ec_msonormal"/>
    <w:basedOn w:val="Normal"/>
    <w:uiPriority w:val="99"/>
    <w:rsid w:val="00B9032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2">
    <w:name w:val="xl22"/>
    <w:basedOn w:val="Normal"/>
    <w:uiPriority w:val="99"/>
    <w:rsid w:val="00B9032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3">
    <w:name w:val="xl23"/>
    <w:basedOn w:val="Normal"/>
    <w:uiPriority w:val="99"/>
    <w:rsid w:val="00B9032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ahoma" w:eastAsia="MS Mincho" w:hAnsi="Tahoma" w:cs="Tahoma"/>
      <w:i/>
      <w:iCs/>
      <w:szCs w:val="24"/>
      <w:lang w:val="en-US"/>
    </w:rPr>
  </w:style>
  <w:style w:type="paragraph" w:customStyle="1" w:styleId="IEEEStdsHeader">
    <w:name w:val="IEEEStds Header"/>
    <w:basedOn w:val="Normal"/>
    <w:uiPriority w:val="99"/>
    <w:rsid w:val="00B9032B"/>
    <w:pPr>
      <w:tabs>
        <w:tab w:val="clear" w:pos="794"/>
        <w:tab w:val="clear" w:pos="1191"/>
        <w:tab w:val="clear" w:pos="1588"/>
        <w:tab w:val="clear" w:pos="1985"/>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B9032B"/>
    <w:pPr>
      <w:spacing w:before="120" w:after="360" w:line="480" w:lineRule="auto"/>
    </w:pPr>
    <w:rPr>
      <w:rFonts w:eastAsia="MS Mincho"/>
      <w:noProof/>
      <w:lang w:eastAsia="en-US"/>
    </w:rPr>
  </w:style>
  <w:style w:type="paragraph" w:customStyle="1" w:styleId="IEEEStdsAbstractBody">
    <w:name w:val="IEEEStds Abstract Body"/>
    <w:link w:val="IEEEStdsAbstractBodyChar"/>
    <w:uiPriority w:val="99"/>
    <w:rsid w:val="00B9032B"/>
    <w:rPr>
      <w:rFonts w:ascii="Arial" w:eastAsia="MS Mincho" w:hAnsi="Arial"/>
      <w:lang w:eastAsia="en-US"/>
    </w:rPr>
  </w:style>
  <w:style w:type="paragraph" w:customStyle="1" w:styleId="IEEEStdsKeywords">
    <w:name w:val="IEEEStds Keywords"/>
    <w:next w:val="IEEEStdsParagraph"/>
    <w:uiPriority w:val="99"/>
    <w:rsid w:val="00B9032B"/>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B9032B"/>
    <w:pPr>
      <w:spacing w:before="360" w:after="240"/>
    </w:pPr>
    <w:rPr>
      <w:rFonts w:ascii="Arial" w:eastAsia="MS Mincho" w:hAnsi="Arial"/>
      <w:b/>
      <w:noProof/>
      <w:sz w:val="24"/>
      <w:lang w:eastAsia="en-US"/>
    </w:rPr>
  </w:style>
  <w:style w:type="paragraph" w:customStyle="1" w:styleId="IEEEStdsFooter">
    <w:name w:val="IEEEStds Footer"/>
    <w:basedOn w:val="Footer"/>
    <w:uiPriority w:val="99"/>
    <w:rsid w:val="00B9032B"/>
    <w:pPr>
      <w:tabs>
        <w:tab w:val="center" w:pos="4320"/>
        <w:tab w:val="right" w:pos="8640"/>
      </w:tabs>
      <w:overflowPunct/>
      <w:autoSpaceDE/>
      <w:autoSpaceDN/>
      <w:adjustRightInd/>
      <w:ind w:right="360"/>
      <w:jc w:val="left"/>
      <w:textAlignment w:val="auto"/>
    </w:pPr>
    <w:rPr>
      <w:rFonts w:ascii="Arial" w:eastAsia="MS Mincho" w:hAnsi="Arial"/>
      <w:noProof w:val="0"/>
      <w:sz w:val="16"/>
      <w:lang w:val="en-US"/>
    </w:rPr>
  </w:style>
  <w:style w:type="character" w:customStyle="1" w:styleId="IEEEStdsKeywordsHeader">
    <w:name w:val="IEEEStds Keywords Header"/>
    <w:uiPriority w:val="99"/>
    <w:rsid w:val="00B9032B"/>
    <w:rPr>
      <w:b/>
    </w:rPr>
  </w:style>
  <w:style w:type="character" w:customStyle="1" w:styleId="IEEEStdsAbstractHeader">
    <w:name w:val="IEEEStds Abstract Header"/>
    <w:uiPriority w:val="99"/>
    <w:rsid w:val="00B9032B"/>
    <w:rPr>
      <w:b/>
    </w:rPr>
  </w:style>
  <w:style w:type="character" w:customStyle="1" w:styleId="IEEEStdsAbstractBodyChar">
    <w:name w:val="IEEEStds Abstract Body Char"/>
    <w:link w:val="IEEEStdsAbstractBody"/>
    <w:uiPriority w:val="99"/>
    <w:locked/>
    <w:rsid w:val="00B9032B"/>
    <w:rPr>
      <w:rFonts w:ascii="Arial" w:eastAsia="MS Mincho" w:hAnsi="Arial"/>
      <w:lang w:eastAsia="en-US"/>
    </w:rPr>
  </w:style>
  <w:style w:type="character" w:customStyle="1" w:styleId="IEEEStdsLevel1frontmatterChar">
    <w:name w:val="IEEEStds Level 1 (front matter) Char"/>
    <w:link w:val="IEEEStdsLevel1frontmatter"/>
    <w:uiPriority w:val="99"/>
    <w:locked/>
    <w:rsid w:val="00B9032B"/>
    <w:rPr>
      <w:rFonts w:ascii="Arial" w:eastAsia="MS Mincho" w:hAnsi="Arial"/>
      <w:b/>
      <w:noProof/>
      <w:sz w:val="24"/>
      <w:lang w:eastAsia="en-US"/>
    </w:rPr>
  </w:style>
  <w:style w:type="paragraph" w:customStyle="1" w:styleId="IEEEStdsCopyrightPage3">
    <w:name w:val="IEEEStds Copyright Page 3"/>
    <w:basedOn w:val="Normal"/>
    <w:uiPriority w:val="99"/>
    <w:rsid w:val="00B9032B"/>
    <w:pPr>
      <w:tabs>
        <w:tab w:val="clear" w:pos="794"/>
        <w:tab w:val="clear" w:pos="1191"/>
        <w:tab w:val="clear" w:pos="1588"/>
        <w:tab w:val="clear" w:pos="1985"/>
        <w:tab w:val="left" w:pos="540"/>
        <w:tab w:val="left" w:pos="2520"/>
      </w:tabs>
      <w:overflowPunct/>
      <w:autoSpaceDE/>
      <w:autoSpaceDN/>
      <w:adjustRightInd/>
      <w:spacing w:before="0"/>
      <w:jc w:val="left"/>
      <w:textAlignment w:val="auto"/>
    </w:pPr>
    <w:rPr>
      <w:rFonts w:ascii="Arial" w:eastAsia="MS Mincho" w:hAnsi="Arial"/>
      <w:sz w:val="14"/>
      <w:lang w:val="en-US"/>
    </w:rPr>
  </w:style>
  <w:style w:type="paragraph" w:customStyle="1" w:styleId="StyleIEEEStdsParagraph10pt">
    <w:name w:val="Style IEEEStds Paragraph + 10 pt"/>
    <w:basedOn w:val="IEEEStdsParagraph"/>
    <w:link w:val="StyleIEEEStdsParagraph10ptChar"/>
    <w:autoRedefine/>
    <w:uiPriority w:val="99"/>
    <w:rsid w:val="00B9032B"/>
    <w:pPr>
      <w:spacing w:before="0" w:after="120" w:line="240" w:lineRule="auto"/>
    </w:pPr>
    <w:rPr>
      <w:sz w:val="18"/>
      <w:szCs w:val="18"/>
    </w:rPr>
  </w:style>
  <w:style w:type="character" w:customStyle="1" w:styleId="StyleIEEEStdsParagraph10ptChar">
    <w:name w:val="Style IEEEStds Paragraph + 10 pt Char"/>
    <w:link w:val="StyleIEEEStdsParagraph10pt"/>
    <w:uiPriority w:val="99"/>
    <w:locked/>
    <w:rsid w:val="00B9032B"/>
    <w:rPr>
      <w:rFonts w:eastAsia="MS Mincho"/>
      <w:sz w:val="18"/>
      <w:szCs w:val="18"/>
      <w:lang w:eastAsia="en-US"/>
    </w:rPr>
  </w:style>
  <w:style w:type="paragraph" w:customStyle="1" w:styleId="IEEEStdsParticipantsList">
    <w:name w:val="IEEEStds Participants List"/>
    <w:uiPriority w:val="99"/>
    <w:rsid w:val="00B9032B"/>
    <w:pPr>
      <w:ind w:left="144" w:hanging="144"/>
    </w:pPr>
    <w:rPr>
      <w:rFonts w:eastAsia="MS Mincho"/>
      <w:sz w:val="18"/>
      <w:lang w:eastAsia="en-US"/>
    </w:rPr>
  </w:style>
  <w:style w:type="paragraph" w:customStyle="1" w:styleId="IEEEStdsRegularFigureCaption">
    <w:name w:val="IEEEStds Regular Figure Caption"/>
    <w:basedOn w:val="IEEEStdsParagraph"/>
    <w:next w:val="IEEEStdsParagraph"/>
    <w:uiPriority w:val="99"/>
    <w:rsid w:val="00B9032B"/>
    <w:pPr>
      <w:keepLines/>
      <w:tabs>
        <w:tab w:val="num" w:pos="360"/>
        <w:tab w:val="left" w:pos="403"/>
        <w:tab w:val="num" w:pos="720"/>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B9032B"/>
    <w:pPr>
      <w:keepLines/>
      <w:tabs>
        <w:tab w:val="num" w:pos="0"/>
        <w:tab w:val="left" w:pos="360"/>
        <w:tab w:val="num" w:pos="720"/>
      </w:tabs>
      <w:suppressAutoHyphens/>
      <w:spacing w:before="0" w:after="120" w:line="240" w:lineRule="auto"/>
      <w:ind w:left="720" w:hanging="360"/>
      <w:jc w:val="center"/>
    </w:pPr>
    <w:rPr>
      <w:rFonts w:ascii="Arial" w:hAnsi="Arial"/>
      <w:b/>
      <w:sz w:val="20"/>
    </w:rPr>
  </w:style>
  <w:style w:type="paragraph" w:customStyle="1" w:styleId="IEEEStdsBibliographicEntry">
    <w:name w:val="IEEEStds Bibliographic Entry"/>
    <w:basedOn w:val="IEEEStdsParagraph"/>
    <w:uiPriority w:val="99"/>
    <w:rsid w:val="00B9032B"/>
    <w:pPr>
      <w:tabs>
        <w:tab w:val="num" w:pos="360"/>
        <w:tab w:val="num" w:pos="420"/>
        <w:tab w:val="left" w:pos="540"/>
        <w:tab w:val="num" w:pos="643"/>
        <w:tab w:val="num" w:pos="1080"/>
        <w:tab w:val="num" w:pos="1200"/>
      </w:tabs>
      <w:spacing w:before="0" w:after="240" w:line="240" w:lineRule="auto"/>
      <w:ind w:left="360" w:hanging="360"/>
    </w:pPr>
    <w:rPr>
      <w:sz w:val="20"/>
    </w:rPr>
  </w:style>
  <w:style w:type="paragraph" w:customStyle="1" w:styleId="IEEEStdsUnorderedList">
    <w:name w:val="IEEEStds Unordered List"/>
    <w:uiPriority w:val="99"/>
    <w:rsid w:val="00B9032B"/>
    <w:pPr>
      <w:tabs>
        <w:tab w:val="num" w:pos="640"/>
        <w:tab w:val="left" w:pos="1080"/>
        <w:tab w:val="left" w:pos="1512"/>
        <w:tab w:val="left" w:pos="1958"/>
        <w:tab w:val="left" w:pos="2405"/>
      </w:tabs>
      <w:spacing w:before="60" w:after="60"/>
      <w:ind w:left="648" w:hanging="446"/>
      <w:jc w:val="both"/>
    </w:pPr>
    <w:rPr>
      <w:rFonts w:eastAsia="MS Mincho"/>
      <w:noProof/>
      <w:lang w:eastAsia="en-US"/>
    </w:rPr>
  </w:style>
  <w:style w:type="character" w:customStyle="1" w:styleId="bodycopyblack1">
    <w:name w:val="bodycopyblack1"/>
    <w:uiPriority w:val="99"/>
    <w:rsid w:val="00B9032B"/>
    <w:rPr>
      <w:rFonts w:ascii="Arial" w:hAnsi="Arial" w:cs="Arial"/>
      <w:color w:val="000000"/>
      <w:spacing w:val="0"/>
      <w:sz w:val="15"/>
      <w:szCs w:val="15"/>
    </w:rPr>
  </w:style>
  <w:style w:type="character" w:customStyle="1" w:styleId="enumlev10">
    <w:name w:val="enumlev1 Знак"/>
    <w:uiPriority w:val="99"/>
    <w:locked/>
    <w:rsid w:val="00B9032B"/>
    <w:rPr>
      <w:rFonts w:cs="Times New Roman"/>
      <w:sz w:val="24"/>
      <w:lang w:val="en-GB" w:eastAsia="en-US" w:bidi="ar-SA"/>
    </w:rPr>
  </w:style>
  <w:style w:type="character" w:customStyle="1" w:styleId="alias1">
    <w:name w:val="alias1"/>
    <w:uiPriority w:val="99"/>
    <w:rsid w:val="00B9032B"/>
    <w:rPr>
      <w:rFonts w:cs="Times New Roman"/>
      <w:sz w:val="20"/>
      <w:szCs w:val="20"/>
    </w:rPr>
  </w:style>
  <w:style w:type="paragraph" w:customStyle="1" w:styleId="a">
    <w:name w:val="文献"/>
    <w:basedOn w:val="BodyText"/>
    <w:uiPriority w:val="99"/>
    <w:rsid w:val="00B9032B"/>
    <w:pPr>
      <w:widowControl w:val="0"/>
      <w:tabs>
        <w:tab w:val="num" w:pos="510"/>
      </w:tabs>
      <w:snapToGrid w:val="0"/>
      <w:spacing w:afterLines="20" w:line="200" w:lineRule="exact"/>
      <w:ind w:left="426" w:hanging="369"/>
      <w:jc w:val="both"/>
    </w:pPr>
    <w:rPr>
      <w:b w:val="0"/>
      <w:bCs w:val="0"/>
      <w:kern w:val="2"/>
      <w:sz w:val="18"/>
      <w:lang w:eastAsia="ja-JP"/>
    </w:rPr>
  </w:style>
  <w:style w:type="character" w:customStyle="1" w:styleId="trans">
    <w:name w:val="trans"/>
    <w:rsid w:val="00B9032B"/>
    <w:rPr>
      <w:rFonts w:cs="Times New Roman"/>
    </w:rPr>
  </w:style>
  <w:style w:type="paragraph" w:customStyle="1" w:styleId="ListParagraph20">
    <w:name w:val="List Paragraph2"/>
    <w:basedOn w:val="listitem0"/>
    <w:next w:val="listitem0"/>
    <w:uiPriority w:val="99"/>
    <w:rsid w:val="00B9032B"/>
    <w:pPr>
      <w:spacing w:before="200"/>
      <w:ind w:firstLine="0"/>
    </w:pPr>
  </w:style>
  <w:style w:type="paragraph" w:customStyle="1" w:styleId="Title20">
    <w:name w:val="Title2"/>
    <w:basedOn w:val="Normal"/>
    <w:next w:val="Heading1"/>
    <w:uiPriority w:val="99"/>
    <w:rsid w:val="00B9032B"/>
    <w:pPr>
      <w:tabs>
        <w:tab w:val="clear" w:pos="794"/>
        <w:tab w:val="clear" w:pos="1191"/>
        <w:tab w:val="clear" w:pos="1588"/>
        <w:tab w:val="clear" w:pos="1985"/>
      </w:tabs>
      <w:overflowPunct/>
      <w:autoSpaceDE/>
      <w:autoSpaceDN/>
      <w:adjustRightInd/>
      <w:spacing w:before="480" w:after="960"/>
      <w:jc w:val="left"/>
      <w:textAlignment w:val="auto"/>
    </w:pPr>
    <w:rPr>
      <w:rFonts w:ascii="Helvetica" w:eastAsia="MS Mincho" w:hAnsi="Helvetica"/>
      <w:b/>
      <w:sz w:val="36"/>
      <w:lang w:val="en-US"/>
    </w:rPr>
  </w:style>
  <w:style w:type="paragraph" w:customStyle="1" w:styleId="Bibliography2">
    <w:name w:val="Bibliography2"/>
    <w:basedOn w:val="Normal"/>
    <w:uiPriority w:val="99"/>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numbering" w:customStyle="1" w:styleId="Style1">
    <w:name w:val="Style1"/>
    <w:rsid w:val="00B9032B"/>
    <w:pPr>
      <w:numPr>
        <w:numId w:val="2"/>
      </w:numPr>
    </w:pPr>
  </w:style>
  <w:style w:type="paragraph" w:customStyle="1" w:styleId="a0">
    <w:name w:val="+"/>
    <w:basedOn w:val="Normal"/>
    <w:rsid w:val="00B9032B"/>
    <w:pPr>
      <w:tabs>
        <w:tab w:val="clear" w:pos="794"/>
        <w:tab w:val="clear" w:pos="1191"/>
        <w:tab w:val="clear" w:pos="1588"/>
        <w:tab w:val="clear" w:pos="1985"/>
        <w:tab w:val="left" w:pos="1134"/>
        <w:tab w:val="left" w:pos="1871"/>
        <w:tab w:val="left" w:pos="2268"/>
      </w:tabs>
      <w:jc w:val="left"/>
    </w:pPr>
    <w:rPr>
      <w:rFonts w:eastAsia="MS Mincho"/>
      <w:sz w:val="20"/>
    </w:rPr>
  </w:style>
  <w:style w:type="character" w:customStyle="1" w:styleId="AnnexNoTitleChar1">
    <w:name w:val="Annex_NoTitle Char1"/>
    <w:basedOn w:val="DefaultParagraphFont"/>
    <w:locked/>
    <w:rsid w:val="00B9032B"/>
    <w:rPr>
      <w:b/>
      <w:sz w:val="28"/>
      <w:lang w:val="fr-FR" w:eastAsia="en-US"/>
    </w:rPr>
  </w:style>
  <w:style w:type="paragraph" w:customStyle="1" w:styleId="a1">
    <w:name w:val="바탕글"/>
    <w:basedOn w:val="Normal"/>
    <w:rsid w:val="00B9032B"/>
    <w:pPr>
      <w:widowControl w:val="0"/>
      <w:tabs>
        <w:tab w:val="clear" w:pos="794"/>
        <w:tab w:val="clear" w:pos="1191"/>
        <w:tab w:val="clear" w:pos="1588"/>
        <w:tab w:val="clear" w:pos="1985"/>
      </w:tabs>
      <w:wordWrap w:val="0"/>
      <w:overflowPunct/>
      <w:adjustRightInd/>
      <w:spacing w:before="0" w:line="384" w:lineRule="auto"/>
    </w:pPr>
    <w:rPr>
      <w:rFonts w:ascii="Gulim" w:eastAsia="Gulim" w:hAnsi="Gulim" w:cs="Gulim"/>
      <w:color w:val="000000"/>
      <w:sz w:val="20"/>
      <w:lang w:val="en-US" w:eastAsia="ko-KR"/>
    </w:rPr>
  </w:style>
  <w:style w:type="paragraph" w:customStyle="1" w:styleId="IEEEParagraph">
    <w:name w:val="IEEE Paragraph"/>
    <w:basedOn w:val="Normal"/>
    <w:link w:val="IEEEParagraphChar"/>
    <w:rsid w:val="00B9032B"/>
    <w:pPr>
      <w:tabs>
        <w:tab w:val="clear" w:pos="794"/>
        <w:tab w:val="clear" w:pos="1191"/>
        <w:tab w:val="clear" w:pos="1588"/>
        <w:tab w:val="clear" w:pos="1985"/>
      </w:tabs>
      <w:overflowPunct/>
      <w:autoSpaceDE/>
      <w:autoSpaceDN/>
      <w:snapToGrid w:val="0"/>
      <w:spacing w:before="0"/>
      <w:ind w:firstLine="216"/>
      <w:textAlignment w:val="auto"/>
    </w:pPr>
    <w:rPr>
      <w:rFonts w:eastAsia="SimSun"/>
      <w:szCs w:val="24"/>
      <w:lang w:val="en-AU"/>
    </w:rPr>
  </w:style>
  <w:style w:type="character" w:customStyle="1" w:styleId="IEEEParagraphChar">
    <w:name w:val="IEEE Paragraph Char"/>
    <w:link w:val="IEEEParagraph"/>
    <w:rsid w:val="00B9032B"/>
    <w:rPr>
      <w:rFonts w:eastAsia="SimSun"/>
      <w:sz w:val="24"/>
      <w:szCs w:val="24"/>
      <w:lang w:val="en-AU" w:eastAsia="en-US"/>
    </w:rPr>
  </w:style>
  <w:style w:type="table" w:customStyle="1" w:styleId="5">
    <w:name w:val="网格型5"/>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1"/>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2"/>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8"/>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9"/>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0"/>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0"/>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DefaultParagraphFont"/>
    <w:rsid w:val="00B9032B"/>
    <w:rPr>
      <w:vanish w:val="0"/>
      <w:color w:val="FF0000"/>
    </w:rPr>
  </w:style>
  <w:style w:type="paragraph" w:customStyle="1" w:styleId="Paragraph0">
    <w:name w:val="Paragraph"/>
    <w:basedOn w:val="Normal"/>
    <w:autoRedefine/>
    <w:rsid w:val="00B9032B"/>
    <w:pPr>
      <w:tabs>
        <w:tab w:val="clear" w:pos="794"/>
        <w:tab w:val="clear" w:pos="1191"/>
        <w:tab w:val="clear" w:pos="1588"/>
        <w:tab w:val="clear" w:pos="1985"/>
      </w:tabs>
      <w:overflowPunct/>
      <w:autoSpaceDE/>
      <w:autoSpaceDN/>
      <w:adjustRightInd/>
      <w:spacing w:before="0" w:line="360" w:lineRule="auto"/>
      <w:ind w:firstLine="426"/>
      <w:textAlignment w:val="auto"/>
    </w:pPr>
    <w:rPr>
      <w:rFonts w:eastAsiaTheme="minorEastAsia"/>
      <w:spacing w:val="-2"/>
      <w:kern w:val="6"/>
      <w:szCs w:val="24"/>
      <w:lang w:val="en-CA" w:eastAsia="zh-CN"/>
    </w:rPr>
  </w:style>
  <w:style w:type="character" w:customStyle="1" w:styleId="fontstyle01">
    <w:name w:val="fontstyle01"/>
    <w:basedOn w:val="DefaultParagraphFont"/>
    <w:rsid w:val="00B9032B"/>
    <w:rPr>
      <w:rFonts w:ascii="TimesNewRomanPSMT" w:hAnsi="TimesNewRomanPSMT" w:hint="default"/>
      <w:b w:val="0"/>
      <w:bCs w:val="0"/>
      <w:i w:val="0"/>
      <w:iCs w:val="0"/>
      <w:color w:val="000000"/>
      <w:sz w:val="20"/>
      <w:szCs w:val="20"/>
    </w:rPr>
  </w:style>
  <w:style w:type="paragraph" w:customStyle="1" w:styleId="TableTitle2">
    <w:name w:val="Table Title"/>
    <w:basedOn w:val="Normal"/>
    <w:autoRedefine/>
    <w:qFormat/>
    <w:rsid w:val="00B9032B"/>
    <w:pPr>
      <w:tabs>
        <w:tab w:val="clear" w:pos="794"/>
        <w:tab w:val="clear" w:pos="1191"/>
        <w:tab w:val="clear" w:pos="1588"/>
        <w:tab w:val="clear" w:pos="1985"/>
      </w:tabs>
      <w:overflowPunct/>
      <w:autoSpaceDE/>
      <w:autoSpaceDN/>
      <w:adjustRightInd/>
      <w:spacing w:before="0"/>
      <w:textAlignment w:val="auto"/>
    </w:pPr>
    <w:rPr>
      <w:rFonts w:ascii="Arial" w:eastAsia="SimHei" w:hAnsi="Arial"/>
      <w:sz w:val="22"/>
      <w:szCs w:val="16"/>
      <w:lang w:val="en-US"/>
    </w:rPr>
  </w:style>
  <w:style w:type="paragraph" w:customStyle="1" w:styleId="AppendixNotitle0">
    <w:name w:val="Appendix_No &amp; title"/>
    <w:basedOn w:val="AnnexNotitle0"/>
    <w:next w:val="Normalaftertitle"/>
    <w:rsid w:val="00B9032B"/>
    <w:rPr>
      <w:lang w:val="fr-FR"/>
    </w:rPr>
  </w:style>
  <w:style w:type="paragraph" w:customStyle="1" w:styleId="FigureNotitle">
    <w:name w:val="Figure_No &amp; title"/>
    <w:basedOn w:val="Normal"/>
    <w:next w:val="Normalaftertitle"/>
    <w:rsid w:val="00B9032B"/>
    <w:pPr>
      <w:keepLines/>
      <w:spacing w:before="240" w:after="120"/>
      <w:jc w:val="center"/>
    </w:pPr>
    <w:rPr>
      <w:rFonts w:eastAsia="MS Mincho"/>
      <w:b/>
      <w:lang w:val="fr-FR"/>
    </w:rPr>
  </w:style>
  <w:style w:type="paragraph" w:customStyle="1" w:styleId="TableNotitle">
    <w:name w:val="Table_No &amp; title"/>
    <w:basedOn w:val="Normal"/>
    <w:next w:val="Tablehead"/>
    <w:rsid w:val="00B9032B"/>
    <w:pPr>
      <w:keepNext/>
      <w:keepLines/>
      <w:spacing w:before="360" w:after="120"/>
      <w:jc w:val="center"/>
    </w:pPr>
    <w:rPr>
      <w:rFonts w:eastAsia="MS Mincho"/>
      <w:b/>
      <w:lang w:val="fr-FR"/>
    </w:rPr>
  </w:style>
  <w:style w:type="paragraph" w:customStyle="1" w:styleId="FooterQP">
    <w:name w:val="Footer_QP"/>
    <w:basedOn w:val="Normal"/>
    <w:rsid w:val="00B9032B"/>
    <w:pPr>
      <w:tabs>
        <w:tab w:val="clear" w:pos="794"/>
        <w:tab w:val="clear" w:pos="1191"/>
        <w:tab w:val="clear" w:pos="1588"/>
        <w:tab w:val="clear" w:pos="1985"/>
        <w:tab w:val="left" w:pos="907"/>
        <w:tab w:val="right" w:pos="8789"/>
        <w:tab w:val="right" w:pos="9639"/>
      </w:tabs>
      <w:spacing w:before="0"/>
      <w:jc w:val="left"/>
    </w:pPr>
    <w:rPr>
      <w:rFonts w:eastAsia="MS Mincho"/>
      <w:b/>
      <w:sz w:val="22"/>
      <w:lang w:val="fr-FR"/>
    </w:rPr>
  </w:style>
  <w:style w:type="paragraph" w:customStyle="1" w:styleId="RepNoBR">
    <w:name w:val="Rep_No_BR"/>
    <w:basedOn w:val="RecNoBR"/>
    <w:next w:val="Reptitle"/>
    <w:rsid w:val="00B9032B"/>
    <w:rPr>
      <w:lang w:val="fr-FR"/>
    </w:rPr>
  </w:style>
  <w:style w:type="paragraph" w:customStyle="1" w:styleId="ResNoBR">
    <w:name w:val="Res_No_BR"/>
    <w:basedOn w:val="RecNoBR"/>
    <w:next w:val="Restitle"/>
    <w:rsid w:val="00B9032B"/>
    <w:rPr>
      <w:lang w:val="fr-FR"/>
    </w:rPr>
  </w:style>
  <w:style w:type="paragraph" w:customStyle="1" w:styleId="TableNoBR">
    <w:name w:val="Table_No_BR"/>
    <w:basedOn w:val="Normal"/>
    <w:next w:val="TabletitleBR"/>
    <w:rsid w:val="00B9032B"/>
    <w:pPr>
      <w:keepNext/>
      <w:spacing w:before="560" w:after="120"/>
      <w:jc w:val="center"/>
    </w:pPr>
    <w:rPr>
      <w:rFonts w:eastAsia="MS Mincho"/>
      <w:caps/>
      <w:lang w:val="fr-FR"/>
    </w:rPr>
  </w:style>
  <w:style w:type="paragraph" w:customStyle="1" w:styleId="TabletitleBR">
    <w:name w:val="Table_title_BR"/>
    <w:basedOn w:val="Normal"/>
    <w:next w:val="Tablehead"/>
    <w:rsid w:val="00B9032B"/>
    <w:pPr>
      <w:keepNext/>
      <w:keepLines/>
      <w:spacing w:before="0" w:after="120"/>
      <w:jc w:val="center"/>
    </w:pPr>
    <w:rPr>
      <w:rFonts w:eastAsia="MS Mincho"/>
      <w:b/>
      <w:lang w:val="fr-FR"/>
    </w:rPr>
  </w:style>
  <w:style w:type="paragraph" w:customStyle="1" w:styleId="FiguretitleBR">
    <w:name w:val="Figure_title_BR"/>
    <w:basedOn w:val="TabletitleBR"/>
    <w:next w:val="Figurewithouttitle"/>
    <w:rsid w:val="00B9032B"/>
    <w:pPr>
      <w:keepNext w:val="0"/>
      <w:spacing w:after="480"/>
    </w:pPr>
  </w:style>
  <w:style w:type="paragraph" w:customStyle="1" w:styleId="FigureNoBR">
    <w:name w:val="Figure_No_BR"/>
    <w:basedOn w:val="Normal"/>
    <w:next w:val="FiguretitleBR"/>
    <w:rsid w:val="00B9032B"/>
    <w:pPr>
      <w:keepNext/>
      <w:keepLines/>
      <w:spacing w:before="480" w:after="120"/>
      <w:jc w:val="center"/>
    </w:pPr>
    <w:rPr>
      <w:rFonts w:eastAsia="MS Mincho"/>
      <w:caps/>
      <w:lang w:val="fr-FR"/>
    </w:rPr>
  </w:style>
  <w:style w:type="paragraph" w:customStyle="1" w:styleId="TextBody">
    <w:name w:val="Text Body"/>
    <w:basedOn w:val="Normal"/>
    <w:rsid w:val="00B9032B"/>
    <w:pPr>
      <w:widowControl w:val="0"/>
      <w:tabs>
        <w:tab w:val="clear" w:pos="794"/>
        <w:tab w:val="clear" w:pos="1191"/>
        <w:tab w:val="clear" w:pos="1588"/>
        <w:tab w:val="clear" w:pos="1985"/>
      </w:tabs>
      <w:suppressAutoHyphens/>
      <w:overflowPunct/>
      <w:autoSpaceDE/>
      <w:autoSpaceDN/>
      <w:adjustRightInd/>
      <w:spacing w:before="0" w:after="140" w:line="288" w:lineRule="auto"/>
      <w:jc w:val="left"/>
      <w:textAlignment w:val="auto"/>
    </w:pPr>
    <w:rPr>
      <w:rFonts w:ascii="Liberation Serif" w:eastAsia="Droid Sans Fallback" w:hAnsi="Liberation Serif" w:cs="FreeSans"/>
      <w:szCs w:val="24"/>
      <w:lang w:val="en-US" w:eastAsia="zh-CN" w:bidi="hi-IN"/>
    </w:rPr>
  </w:style>
  <w:style w:type="paragraph" w:customStyle="1" w:styleId="t3">
    <w:name w:val="t3"/>
    <w:basedOn w:val="Normal"/>
    <w:rsid w:val="00B9032B"/>
    <w:pPr>
      <w:widowControl w:val="0"/>
      <w:tabs>
        <w:tab w:val="clear" w:pos="794"/>
        <w:tab w:val="clear" w:pos="1191"/>
        <w:tab w:val="clear" w:pos="1588"/>
        <w:tab w:val="clear" w:pos="1985"/>
      </w:tabs>
      <w:overflowPunct/>
      <w:spacing w:before="0" w:line="272" w:lineRule="atLeast"/>
      <w:jc w:val="left"/>
      <w:textAlignment w:val="auto"/>
    </w:pPr>
    <w:rPr>
      <w:rFonts w:eastAsia="MS Mincho"/>
      <w:szCs w:val="24"/>
      <w:lang w:val="en-US"/>
    </w:rPr>
  </w:style>
  <w:style w:type="paragraph" w:customStyle="1" w:styleId="font5">
    <w:name w:val="font5"/>
    <w:basedOn w:val="Normal"/>
    <w:rsid w:val="00B9032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font6">
    <w:name w:val="font6"/>
    <w:basedOn w:val="Normal"/>
    <w:rsid w:val="00B9032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font7">
    <w:name w:val="font7"/>
    <w:basedOn w:val="Normal"/>
    <w:rsid w:val="00B9032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xl66">
    <w:name w:val="xl66"/>
    <w:basedOn w:val="Normal"/>
    <w:rsid w:val="00B9032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color w:val="FF0000"/>
      <w:szCs w:val="24"/>
      <w:lang w:val="en-US"/>
    </w:rPr>
  </w:style>
  <w:style w:type="paragraph" w:customStyle="1" w:styleId="xl67">
    <w:name w:val="xl67"/>
    <w:basedOn w:val="Normal"/>
    <w:rsid w:val="00B9032B"/>
    <w:pPr>
      <w:pBdr>
        <w:top w:val="single" w:sz="4" w:space="0" w:color="auto"/>
        <w:left w:val="single" w:sz="4" w:space="0" w:color="auto"/>
        <w:bottom w:val="single" w:sz="4" w:space="0" w:color="auto"/>
        <w:right w:val="single" w:sz="4" w:space="0" w:color="auto"/>
      </w:pBdr>
      <w:shd w:val="clear" w:color="000000" w:fill="BFBFB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68">
    <w:name w:val="xl68"/>
    <w:basedOn w:val="Normal"/>
    <w:rsid w:val="00B9032B"/>
    <w:pPr>
      <w:pBdr>
        <w:top w:val="single" w:sz="4" w:space="0" w:color="auto"/>
        <w:left w:val="single" w:sz="4" w:space="0" w:color="auto"/>
        <w:bottom w:val="single" w:sz="4" w:space="0" w:color="auto"/>
        <w:right w:val="single" w:sz="4" w:space="0" w:color="auto"/>
      </w:pBd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69">
    <w:name w:val="xl69"/>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0">
    <w:name w:val="xl70"/>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1">
    <w:name w:val="xl71"/>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2">
    <w:name w:val="xl72"/>
    <w:basedOn w:val="Normal"/>
    <w:rsid w:val="00B9032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3">
    <w:name w:val="xl73"/>
    <w:basedOn w:val="Normal"/>
    <w:rsid w:val="00B9032B"/>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4">
    <w:name w:val="xl74"/>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5">
    <w:name w:val="xl75"/>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76">
    <w:name w:val="xl76"/>
    <w:basedOn w:val="Normal"/>
    <w:rsid w:val="00B9032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7">
    <w:name w:val="xl77"/>
    <w:basedOn w:val="Normal"/>
    <w:rsid w:val="00B9032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78">
    <w:name w:val="xl78"/>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9">
    <w:name w:val="xl79"/>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0">
    <w:name w:val="xl80"/>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1">
    <w:name w:val="xl81"/>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2">
    <w:name w:val="xl82"/>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3">
    <w:name w:val="xl83"/>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4">
    <w:name w:val="xl84"/>
    <w:basedOn w:val="Normal"/>
    <w:rsid w:val="00B9032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5">
    <w:name w:val="xl85"/>
    <w:basedOn w:val="Normal"/>
    <w:rsid w:val="00B9032B"/>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6">
    <w:name w:val="xl86"/>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7">
    <w:name w:val="xl87"/>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88">
    <w:name w:val="xl88"/>
    <w:basedOn w:val="Normal"/>
    <w:rsid w:val="00B9032B"/>
    <w:pP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89">
    <w:name w:val="xl89"/>
    <w:basedOn w:val="Normal"/>
    <w:rsid w:val="00B9032B"/>
    <w:pPr>
      <w:pBdr>
        <w:top w:val="single" w:sz="4" w:space="0" w:color="auto"/>
        <w:left w:val="single" w:sz="4" w:space="0" w:color="auto"/>
        <w:bottom w:val="single" w:sz="4" w:space="0" w:color="auto"/>
        <w:right w:val="single" w:sz="4" w:space="0" w:color="auto"/>
      </w:pBd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90">
    <w:name w:val="xl90"/>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91">
    <w:name w:val="xl91"/>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character" w:customStyle="1" w:styleId="1a">
    <w:name w:val="文末脚注文字列 (文字)1"/>
    <w:basedOn w:val="DefaultParagraphFont"/>
    <w:uiPriority w:val="99"/>
    <w:semiHidden/>
    <w:rsid w:val="00B9032B"/>
    <w:rPr>
      <w:sz w:val="24"/>
      <w:lang w:val="fr-FR" w:eastAsia="en-US"/>
    </w:rPr>
  </w:style>
  <w:style w:type="character" w:customStyle="1" w:styleId="EndnoteTextChar1">
    <w:name w:val="Endnote Text Char1"/>
    <w:basedOn w:val="DefaultParagraphFont"/>
    <w:semiHidden/>
    <w:rsid w:val="00B9032B"/>
    <w:rPr>
      <w:lang w:val="fr-FR" w:eastAsia="en-US"/>
    </w:rPr>
  </w:style>
  <w:style w:type="paragraph" w:customStyle="1" w:styleId="body">
    <w:name w:val="body"/>
    <w:basedOn w:val="Normal"/>
    <w:rsid w:val="00B9032B"/>
    <w:pPr>
      <w:widowControl w:val="0"/>
      <w:tabs>
        <w:tab w:val="clear" w:pos="794"/>
        <w:tab w:val="clear" w:pos="1191"/>
        <w:tab w:val="clear" w:pos="1588"/>
        <w:tab w:val="clear" w:pos="1985"/>
        <w:tab w:val="left" w:pos="400"/>
      </w:tabs>
      <w:overflowPunct/>
      <w:autoSpaceDE/>
      <w:autoSpaceDN/>
      <w:adjustRightInd/>
      <w:snapToGrid w:val="0"/>
      <w:spacing w:before="0" w:line="245" w:lineRule="auto"/>
      <w:textAlignment w:val="auto"/>
    </w:pPr>
    <w:rPr>
      <w:rFonts w:eastAsia="MS Mincho"/>
      <w:kern w:val="2"/>
      <w:sz w:val="20"/>
      <w:lang w:val="en-US" w:eastAsia="ja-JP"/>
    </w:rPr>
  </w:style>
  <w:style w:type="paragraph" w:customStyle="1" w:styleId="References">
    <w:name w:val="References"/>
    <w:basedOn w:val="Normal"/>
    <w:rsid w:val="00B9032B"/>
    <w:pPr>
      <w:numPr>
        <w:numId w:val="3"/>
      </w:numPr>
      <w:tabs>
        <w:tab w:val="clear" w:pos="794"/>
        <w:tab w:val="clear" w:pos="1191"/>
        <w:tab w:val="clear" w:pos="1588"/>
        <w:tab w:val="clear" w:pos="1985"/>
      </w:tabs>
      <w:overflowPunct/>
      <w:autoSpaceDE/>
      <w:autoSpaceDN/>
      <w:adjustRightInd/>
      <w:spacing w:before="0"/>
      <w:ind w:left="0" w:firstLine="0"/>
      <w:textAlignment w:val="auto"/>
    </w:pPr>
    <w:rPr>
      <w:rFonts w:eastAsia="MS Mincho"/>
      <w:sz w:val="16"/>
      <w:szCs w:val="16"/>
      <w:lang w:val="en-US"/>
    </w:rPr>
  </w:style>
  <w:style w:type="character" w:customStyle="1" w:styleId="texhtml">
    <w:name w:val="texhtml"/>
    <w:basedOn w:val="DefaultParagraphFont"/>
    <w:rsid w:val="00B9032B"/>
  </w:style>
  <w:style w:type="paragraph" w:customStyle="1" w:styleId="StyleTabletext8ptRight-01cmBefore1ptAfter1">
    <w:name w:val="Style Table_text + 8 pt Right:  -0.1 cm Before:  1 pt After:  1 ..."/>
    <w:basedOn w:val="Tabletext"/>
    <w:rsid w:val="00B9032B"/>
    <w:pPr>
      <w:spacing w:before="20" w:after="20" w:line="200" w:lineRule="exact"/>
      <w:ind w:right="-57"/>
      <w:jc w:val="left"/>
    </w:pPr>
    <w:rPr>
      <w:sz w:val="16"/>
    </w:rPr>
  </w:style>
  <w:style w:type="paragraph" w:customStyle="1" w:styleId="StyleTabletext8pt">
    <w:name w:val="Style Table_text + 8 pt"/>
    <w:basedOn w:val="Tabletext"/>
    <w:rsid w:val="00B9032B"/>
    <w:pPr>
      <w:jc w:val="left"/>
    </w:pPr>
    <w:rPr>
      <w:sz w:val="16"/>
    </w:rPr>
  </w:style>
  <w:style w:type="paragraph" w:customStyle="1" w:styleId="StyleTabletext8ptBefore1ptAfter1ptLinespacing">
    <w:name w:val="Style Table_text + 8 pt Before:  1 pt After:  1 pt Line spacing:..."/>
    <w:basedOn w:val="Tabletext"/>
    <w:rsid w:val="00B9032B"/>
    <w:pPr>
      <w:spacing w:before="20" w:after="20" w:line="200" w:lineRule="exact"/>
      <w:jc w:val="left"/>
    </w:pPr>
    <w:rPr>
      <w:sz w:val="16"/>
    </w:rPr>
  </w:style>
  <w:style w:type="character" w:customStyle="1" w:styleId="EquationeqChar">
    <w:name w:val="Equation.eq Char"/>
    <w:basedOn w:val="DefaultParagraphFont"/>
    <w:locked/>
    <w:rsid w:val="00B9032B"/>
    <w:rPr>
      <w:sz w:val="24"/>
      <w:lang w:val="fr-FR" w:eastAsia="en-US"/>
    </w:rPr>
  </w:style>
  <w:style w:type="paragraph" w:customStyle="1" w:styleId="Table0">
    <w:name w:val="Table"/>
    <w:basedOn w:val="Tablehead"/>
    <w:rsid w:val="001920CD"/>
    <w:rPr>
      <w:rFonts w:eastAsiaTheme="minorHAnsi"/>
      <w:szCs w:val="22"/>
    </w:rPr>
  </w:style>
  <w:style w:type="character" w:customStyle="1" w:styleId="Rectitle1">
    <w:name w:val="Rec_title Знак"/>
    <w:basedOn w:val="DefaultParagraphFont"/>
    <w:locked/>
    <w:rsid w:val="007A15DA"/>
    <w:rPr>
      <w:b/>
      <w:sz w:val="28"/>
      <w:lang w:val="fr-FR" w:eastAsia="en-US"/>
    </w:rPr>
  </w:style>
  <w:style w:type="paragraph" w:customStyle="1" w:styleId="StyleAnnexNoTitleComplexBold">
    <w:name w:val="Style Annex_NoTitle + (Complex) Bold"/>
    <w:basedOn w:val="Heading1"/>
    <w:next w:val="Normalaftertitle"/>
    <w:autoRedefine/>
    <w:rsid w:val="007A15DA"/>
    <w:pPr>
      <w:tabs>
        <w:tab w:val="clear" w:pos="794"/>
        <w:tab w:val="left" w:pos="851"/>
      </w:tabs>
      <w:ind w:left="0" w:firstLine="0"/>
      <w:jc w:val="center"/>
    </w:pPr>
    <w:rPr>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60182">
      <w:bodyDiv w:val="1"/>
      <w:marLeft w:val="0"/>
      <w:marRight w:val="0"/>
      <w:marTop w:val="0"/>
      <w:marBottom w:val="0"/>
      <w:divBdr>
        <w:top w:val="none" w:sz="0" w:space="0" w:color="auto"/>
        <w:left w:val="none" w:sz="0" w:space="0" w:color="auto"/>
        <w:bottom w:val="none" w:sz="0" w:space="0" w:color="auto"/>
        <w:right w:val="none" w:sz="0" w:space="0" w:color="auto"/>
      </w:divBdr>
    </w:div>
    <w:div w:id="153306793">
      <w:bodyDiv w:val="1"/>
      <w:marLeft w:val="0"/>
      <w:marRight w:val="0"/>
      <w:marTop w:val="0"/>
      <w:marBottom w:val="0"/>
      <w:divBdr>
        <w:top w:val="none" w:sz="0" w:space="0" w:color="auto"/>
        <w:left w:val="none" w:sz="0" w:space="0" w:color="auto"/>
        <w:bottom w:val="none" w:sz="0" w:space="0" w:color="auto"/>
        <w:right w:val="none" w:sz="0" w:space="0" w:color="auto"/>
      </w:divBdr>
    </w:div>
    <w:div w:id="554509981">
      <w:bodyDiv w:val="1"/>
      <w:marLeft w:val="0"/>
      <w:marRight w:val="0"/>
      <w:marTop w:val="0"/>
      <w:marBottom w:val="0"/>
      <w:divBdr>
        <w:top w:val="none" w:sz="0" w:space="0" w:color="auto"/>
        <w:left w:val="none" w:sz="0" w:space="0" w:color="auto"/>
        <w:bottom w:val="none" w:sz="0" w:space="0" w:color="auto"/>
        <w:right w:val="none" w:sz="0" w:space="0" w:color="auto"/>
      </w:divBdr>
    </w:div>
    <w:div w:id="591352492">
      <w:bodyDiv w:val="1"/>
      <w:marLeft w:val="0"/>
      <w:marRight w:val="0"/>
      <w:marTop w:val="0"/>
      <w:marBottom w:val="0"/>
      <w:divBdr>
        <w:top w:val="none" w:sz="0" w:space="0" w:color="auto"/>
        <w:left w:val="none" w:sz="0" w:space="0" w:color="auto"/>
        <w:bottom w:val="none" w:sz="0" w:space="0" w:color="auto"/>
        <w:right w:val="none" w:sz="0" w:space="0" w:color="auto"/>
      </w:divBdr>
    </w:div>
    <w:div w:id="595601621">
      <w:bodyDiv w:val="1"/>
      <w:marLeft w:val="0"/>
      <w:marRight w:val="0"/>
      <w:marTop w:val="0"/>
      <w:marBottom w:val="0"/>
      <w:divBdr>
        <w:top w:val="none" w:sz="0" w:space="0" w:color="auto"/>
        <w:left w:val="none" w:sz="0" w:space="0" w:color="auto"/>
        <w:bottom w:val="none" w:sz="0" w:space="0" w:color="auto"/>
        <w:right w:val="none" w:sz="0" w:space="0" w:color="auto"/>
      </w:divBdr>
    </w:div>
    <w:div w:id="806901656">
      <w:bodyDiv w:val="1"/>
      <w:marLeft w:val="0"/>
      <w:marRight w:val="0"/>
      <w:marTop w:val="0"/>
      <w:marBottom w:val="0"/>
      <w:divBdr>
        <w:top w:val="none" w:sz="0" w:space="0" w:color="auto"/>
        <w:left w:val="none" w:sz="0" w:space="0" w:color="auto"/>
        <w:bottom w:val="none" w:sz="0" w:space="0" w:color="auto"/>
        <w:right w:val="none" w:sz="0" w:space="0" w:color="auto"/>
      </w:divBdr>
    </w:div>
    <w:div w:id="1072045562">
      <w:bodyDiv w:val="1"/>
      <w:marLeft w:val="0"/>
      <w:marRight w:val="0"/>
      <w:marTop w:val="0"/>
      <w:marBottom w:val="0"/>
      <w:divBdr>
        <w:top w:val="none" w:sz="0" w:space="0" w:color="auto"/>
        <w:left w:val="none" w:sz="0" w:space="0" w:color="auto"/>
        <w:bottom w:val="none" w:sz="0" w:space="0" w:color="auto"/>
        <w:right w:val="none" w:sz="0" w:space="0" w:color="auto"/>
      </w:divBdr>
    </w:div>
    <w:div w:id="1183209165">
      <w:bodyDiv w:val="1"/>
      <w:marLeft w:val="0"/>
      <w:marRight w:val="0"/>
      <w:marTop w:val="0"/>
      <w:marBottom w:val="0"/>
      <w:divBdr>
        <w:top w:val="none" w:sz="0" w:space="0" w:color="auto"/>
        <w:left w:val="none" w:sz="0" w:space="0" w:color="auto"/>
        <w:bottom w:val="none" w:sz="0" w:space="0" w:color="auto"/>
        <w:right w:val="none" w:sz="0" w:space="0" w:color="auto"/>
      </w:divBdr>
    </w:div>
    <w:div w:id="1199658967">
      <w:bodyDiv w:val="1"/>
      <w:marLeft w:val="0"/>
      <w:marRight w:val="0"/>
      <w:marTop w:val="0"/>
      <w:marBottom w:val="0"/>
      <w:divBdr>
        <w:top w:val="none" w:sz="0" w:space="0" w:color="auto"/>
        <w:left w:val="none" w:sz="0" w:space="0" w:color="auto"/>
        <w:bottom w:val="none" w:sz="0" w:space="0" w:color="auto"/>
        <w:right w:val="none" w:sz="0" w:space="0" w:color="auto"/>
      </w:divBdr>
    </w:div>
    <w:div w:id="1226840312">
      <w:bodyDiv w:val="1"/>
      <w:marLeft w:val="0"/>
      <w:marRight w:val="0"/>
      <w:marTop w:val="0"/>
      <w:marBottom w:val="0"/>
      <w:divBdr>
        <w:top w:val="none" w:sz="0" w:space="0" w:color="auto"/>
        <w:left w:val="none" w:sz="0" w:space="0" w:color="auto"/>
        <w:bottom w:val="none" w:sz="0" w:space="0" w:color="auto"/>
        <w:right w:val="none" w:sz="0" w:space="0" w:color="auto"/>
      </w:divBdr>
    </w:div>
    <w:div w:id="1350334437">
      <w:bodyDiv w:val="1"/>
      <w:marLeft w:val="0"/>
      <w:marRight w:val="0"/>
      <w:marTop w:val="0"/>
      <w:marBottom w:val="0"/>
      <w:divBdr>
        <w:top w:val="none" w:sz="0" w:space="0" w:color="auto"/>
        <w:left w:val="none" w:sz="0" w:space="0" w:color="auto"/>
        <w:bottom w:val="none" w:sz="0" w:space="0" w:color="auto"/>
        <w:right w:val="none" w:sz="0" w:space="0" w:color="auto"/>
      </w:divBdr>
    </w:div>
    <w:div w:id="1419130345">
      <w:bodyDiv w:val="1"/>
      <w:marLeft w:val="0"/>
      <w:marRight w:val="0"/>
      <w:marTop w:val="0"/>
      <w:marBottom w:val="0"/>
      <w:divBdr>
        <w:top w:val="none" w:sz="0" w:space="0" w:color="auto"/>
        <w:left w:val="none" w:sz="0" w:space="0" w:color="auto"/>
        <w:bottom w:val="none" w:sz="0" w:space="0" w:color="auto"/>
        <w:right w:val="none" w:sz="0" w:space="0" w:color="auto"/>
      </w:divBdr>
    </w:div>
    <w:div w:id="1444762953">
      <w:bodyDiv w:val="1"/>
      <w:marLeft w:val="0"/>
      <w:marRight w:val="0"/>
      <w:marTop w:val="0"/>
      <w:marBottom w:val="0"/>
      <w:divBdr>
        <w:top w:val="none" w:sz="0" w:space="0" w:color="auto"/>
        <w:left w:val="none" w:sz="0" w:space="0" w:color="auto"/>
        <w:bottom w:val="none" w:sz="0" w:space="0" w:color="auto"/>
        <w:right w:val="none" w:sz="0" w:space="0" w:color="auto"/>
      </w:divBdr>
    </w:div>
    <w:div w:id="1531531926">
      <w:bodyDiv w:val="1"/>
      <w:marLeft w:val="0"/>
      <w:marRight w:val="0"/>
      <w:marTop w:val="0"/>
      <w:marBottom w:val="0"/>
      <w:divBdr>
        <w:top w:val="none" w:sz="0" w:space="0" w:color="auto"/>
        <w:left w:val="none" w:sz="0" w:space="0" w:color="auto"/>
        <w:bottom w:val="none" w:sz="0" w:space="0" w:color="auto"/>
        <w:right w:val="none" w:sz="0" w:space="0" w:color="auto"/>
      </w:divBdr>
    </w:div>
    <w:div w:id="1854299170">
      <w:bodyDiv w:val="1"/>
      <w:marLeft w:val="0"/>
      <w:marRight w:val="0"/>
      <w:marTop w:val="0"/>
      <w:marBottom w:val="0"/>
      <w:divBdr>
        <w:top w:val="none" w:sz="0" w:space="0" w:color="auto"/>
        <w:left w:val="none" w:sz="0" w:space="0" w:color="auto"/>
        <w:bottom w:val="none" w:sz="0" w:space="0" w:color="auto"/>
        <w:right w:val="none" w:sz="0" w:space="0" w:color="auto"/>
      </w:divBdr>
    </w:div>
    <w:div w:id="213774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tu.int/pub/R-QUE-SG04.217/fr" TargetMode="External"/><Relationship Id="rId26" Type="http://schemas.openxmlformats.org/officeDocument/2006/relationships/hyperlink" Target="https://www.itu.int/rec/R-REC-M.1905/fr" TargetMode="External"/><Relationship Id="rId39" Type="http://schemas.openxmlformats.org/officeDocument/2006/relationships/hyperlink" Target="https://www.itu.int/pub/R-REP-M.2458/fr" TargetMode="External"/><Relationship Id="rId21" Type="http://schemas.openxmlformats.org/officeDocument/2006/relationships/hyperlink" Target="https://www.itu.int/rec/R-REC-M.1831/fr" TargetMode="External"/><Relationship Id="rId34" Type="http://schemas.openxmlformats.org/officeDocument/2006/relationships/hyperlink" Target="https://www.itu.int/rec/R-REC-M.1318/fr" TargetMode="External"/><Relationship Id="rId42" Type="http://schemas.openxmlformats.org/officeDocument/2006/relationships/oleObject" Target="embeddings/oleObject1.bin"/><Relationship Id="rId47" Type="http://schemas.openxmlformats.org/officeDocument/2006/relationships/image" Target="media/image6.wmf"/><Relationship Id="rId50" Type="http://schemas.openxmlformats.org/officeDocument/2006/relationships/oleObject" Target="embeddings/oleObject5.bin"/><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itu.int/rec/R-REC-M.2030/fr" TargetMode="External"/><Relationship Id="rId11" Type="http://schemas.openxmlformats.org/officeDocument/2006/relationships/header" Target="header1.xml"/><Relationship Id="rId24" Type="http://schemas.openxmlformats.org/officeDocument/2006/relationships/hyperlink" Target="https://www.itu.int/rec/R-REC-M.1903/fr" TargetMode="External"/><Relationship Id="rId32" Type="http://schemas.openxmlformats.org/officeDocument/2006/relationships/hyperlink" Target="https://www.itu.int/rec/R-REC-M.1903/fr" TargetMode="External"/><Relationship Id="rId37" Type="http://schemas.openxmlformats.org/officeDocument/2006/relationships/hyperlink" Target="https://www.itu.int/pub/R-REP-M.766/fr" TargetMode="External"/><Relationship Id="rId40" Type="http://schemas.openxmlformats.org/officeDocument/2006/relationships/hyperlink" Target="http://www.gps.gov" TargetMode="External"/><Relationship Id="rId45" Type="http://schemas.openxmlformats.org/officeDocument/2006/relationships/image" Target="media/image5.wmf"/><Relationship Id="rId53" Type="http://schemas.openxmlformats.org/officeDocument/2006/relationships/footer" Target="foot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pub/R-QUE-SG04.288/fr" TargetMode="External"/><Relationship Id="rId31" Type="http://schemas.openxmlformats.org/officeDocument/2006/relationships/hyperlink" Target="https://www.itu.int/rec/R-REC-M.1902/fr" TargetMode="External"/><Relationship Id="rId44" Type="http://schemas.openxmlformats.org/officeDocument/2006/relationships/oleObject" Target="embeddings/oleObject2.bin"/><Relationship Id="rId52"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ITU-R/go/patents/en" TargetMode="External"/><Relationship Id="rId22" Type="http://schemas.openxmlformats.org/officeDocument/2006/relationships/hyperlink" Target="https://www.itu.int/rec/R-REC-M.1901/fr" TargetMode="External"/><Relationship Id="rId27" Type="http://schemas.openxmlformats.org/officeDocument/2006/relationships/hyperlink" Target="https://www.itu.int/rec/R-REC-M.2030/fr" TargetMode="External"/><Relationship Id="rId30" Type="http://schemas.openxmlformats.org/officeDocument/2006/relationships/hyperlink" Target="https://www.itu.int/rec/R-REC-M.1905/fr" TargetMode="External"/><Relationship Id="rId35" Type="http://schemas.openxmlformats.org/officeDocument/2006/relationships/hyperlink" Target="https://www.itu.int/rec/R-REC-M.2030/fr" TargetMode="External"/><Relationship Id="rId43" Type="http://schemas.openxmlformats.org/officeDocument/2006/relationships/image" Target="media/image4.wmf"/><Relationship Id="rId48" Type="http://schemas.openxmlformats.org/officeDocument/2006/relationships/oleObject" Target="embeddings/oleObject4.bin"/><Relationship Id="rId8" Type="http://schemas.openxmlformats.org/officeDocument/2006/relationships/webSettings" Target="webSettings.xml"/><Relationship Id="rId51" Type="http://schemas.openxmlformats.org/officeDocument/2006/relationships/header" Target="header5.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itu.int/rec/R-REC-M.1904/fr" TargetMode="External"/><Relationship Id="rId33" Type="http://schemas.openxmlformats.org/officeDocument/2006/relationships/hyperlink" Target="https://www.itu.int/rec/R-REC-M.1904/fr" TargetMode="External"/><Relationship Id="rId38" Type="http://schemas.openxmlformats.org/officeDocument/2006/relationships/hyperlink" Target="https://www.itu.int/rec/R-REC-M.1831/fr" TargetMode="External"/><Relationship Id="rId46" Type="http://schemas.openxmlformats.org/officeDocument/2006/relationships/oleObject" Target="embeddings/oleObject3.bin"/><Relationship Id="rId20" Type="http://schemas.openxmlformats.org/officeDocument/2006/relationships/hyperlink" Target="https://www.itu.int/rec/R-REC-M.1318/fr" TargetMode="External"/><Relationship Id="rId41" Type="http://schemas.openxmlformats.org/officeDocument/2006/relationships/image" Target="media/image3.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pub/R-REC/fr" TargetMode="External"/><Relationship Id="rId23" Type="http://schemas.openxmlformats.org/officeDocument/2006/relationships/hyperlink" Target="https://www.itu.int/rec/R-REC-M.1902/fr" TargetMode="External"/><Relationship Id="rId28" Type="http://schemas.openxmlformats.org/officeDocument/2006/relationships/hyperlink" Target="https://www.itu.int/pub/R-REP-M.766/fr" TargetMode="External"/><Relationship Id="rId36" Type="http://schemas.openxmlformats.org/officeDocument/2006/relationships/hyperlink" Target="https://www.itu.int/rec/R-REC-M.1901/fr" TargetMode="External"/><Relationship Id="rId49" Type="http://schemas.openxmlformats.org/officeDocument/2006/relationships/image" Target="media/image7.w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gps.gov/technical/ps/" TargetMode="External"/><Relationship Id="rId1" Type="http://schemas.openxmlformats.org/officeDocument/2006/relationships/hyperlink" Target="https://www.gps.gov/technical/icw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Corrections made and links updated. OK - YN</Comment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2379ADE57F02A4ABD3D2EDC722C3499" ma:contentTypeVersion="2" ma:contentTypeDescription="Create a new document." ma:contentTypeScope="" ma:versionID="fe4317f2d02a0b366070489640f5e744">
  <xsd:schema xmlns:xsd="http://www.w3.org/2001/XMLSchema" xmlns:xs="http://www.w3.org/2001/XMLSchema" xmlns:p="http://schemas.microsoft.com/office/2006/metadata/properties" xmlns:ns2="4c6a61cb-1973-4fc6-92ae-f4d7a4471404" xmlns:ns3="fcb6b58c-b914-4d07-b93f-e162996dcb8f" targetNamespace="http://schemas.microsoft.com/office/2006/metadata/properties" ma:root="true" ma:fieldsID="e32da88d2cde0a9e7767be42f6db083b" ns2:_="" ns3:_="">
    <xsd:import namespace="4c6a61cb-1973-4fc6-92ae-f4d7a4471404"/>
    <xsd:import namespace="fcb6b58c-b914-4d07-b93f-e162996dcb8f"/>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b6b58c-b914-4d07-b93f-e162996dcb8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F6472-349D-4DFF-A600-AE65A37962F5}">
  <ds:schemaRefs>
    <ds:schemaRef ds:uri="http://schemas.microsoft.com/sharepoint/v3/contenttype/forms"/>
  </ds:schemaRefs>
</ds:datastoreItem>
</file>

<file path=customXml/itemProps2.xml><?xml version="1.0" encoding="utf-8"?>
<ds:datastoreItem xmlns:ds="http://schemas.openxmlformats.org/officeDocument/2006/customXml" ds:itemID="{41142CDF-5493-48E3-B693-B2DD2F957573}">
  <ds:schemaRefs>
    <ds:schemaRef ds:uri="http://schemas.microsoft.com/office/2006/documentManagement/types"/>
    <ds:schemaRef ds:uri="http://www.w3.org/XML/1998/namespace"/>
    <ds:schemaRef ds:uri="http://purl.org/dc/terms/"/>
    <ds:schemaRef ds:uri="4c6a61cb-1973-4fc6-92ae-f4d7a4471404"/>
    <ds:schemaRef ds:uri="http://purl.org/dc/elements/1.1/"/>
    <ds:schemaRef ds:uri="http://schemas.openxmlformats.org/package/2006/metadata/core-properties"/>
    <ds:schemaRef ds:uri="http://schemas.microsoft.com/office/2006/metadata/properties"/>
    <ds:schemaRef ds:uri="http://purl.org/dc/dcmitype/"/>
    <ds:schemaRef ds:uri="http://schemas.microsoft.com/office/infopath/2007/PartnerControls"/>
    <ds:schemaRef ds:uri="fcb6b58c-b914-4d07-b93f-e162996dcb8f"/>
  </ds:schemaRefs>
</ds:datastoreItem>
</file>

<file path=customXml/itemProps3.xml><?xml version="1.0" encoding="utf-8"?>
<ds:datastoreItem xmlns:ds="http://schemas.openxmlformats.org/officeDocument/2006/customXml" ds:itemID="{372DB15F-2145-4C6F-98E7-702F2234767B}">
  <ds:schemaRefs>
    <ds:schemaRef ds:uri="http://schemas.openxmlformats.org/officeDocument/2006/bibliography"/>
  </ds:schemaRefs>
</ds:datastoreItem>
</file>

<file path=customXml/itemProps4.xml><?xml version="1.0" encoding="utf-8"?>
<ds:datastoreItem xmlns:ds="http://schemas.openxmlformats.org/officeDocument/2006/customXml" ds:itemID="{2DC2A173-F9E5-4AF0-94FB-629E36DC9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fcb6b58c-b914-4d07-b93f-e162996dc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BR_Rec_2005.dotm</Template>
  <TotalTime>73</TotalTime>
  <Pages>68</Pages>
  <Words>25722</Words>
  <Characters>148753</Characters>
  <Application>Microsoft Office Word</Application>
  <DocSecurity>0</DocSecurity>
  <Lines>5312</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Recommandation UIT-R M.1787-5 (07/2024) - Description des systèmes et réseaux du service de radionavigation par satellite (espace vers Terre et espace-espace) et caractéristiques techniques des stations spatiales d'émission fonctionnant dans les bandes 1 </vt:lpstr>
      <vt:lpstr>Recommendation ITU-R BT.2163-0 (11/2023) - Objective measurement algorithm for evaluation of the brightness of high dynamic range television</vt:lpstr>
    </vt:vector>
  </TitlesOfParts>
  <Company>ITU</Company>
  <LinksUpToDate>false</LinksUpToDate>
  <CharactersWithSpaces>174405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M.1787-5 (07/2024) - Description des systèmes et réseaux du service de radionavigation par satellite (espace vers Terre et espace-espace) et caractéristiques techniques des stations spatiales d'émission fonctionnant dans les bandes 1 164-1 215 MHz, 1 215-1 300 MHz et 1 559 1 610 MHz</dc:title>
  <dc:creator>Gachet, Christelle</dc:creator>
  <cp:lastModifiedBy>Gachet, Christelle</cp:lastModifiedBy>
  <cp:revision>11</cp:revision>
  <cp:lastPrinted>2024-11-20T07:58:00Z</cp:lastPrinted>
  <dcterms:created xsi:type="dcterms:W3CDTF">2024-11-20T06:40:00Z</dcterms:created>
  <dcterms:modified xsi:type="dcterms:W3CDTF">2024-11-20T08:00:00Z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0x01010082379ADE57F02A4ABD3D2EDC722C3499</vt:lpwstr>
  </property>
  <property fmtid="{D5CDD505-2E9C-101B-9397-08002B2CF9AE}" pid="3" name="Header">
    <vt:lpwstr>Rec. </vt:lpwstr>
  </property>
  <property fmtid="{D5CDD505-2E9C-101B-9397-08002B2CF9AE}" pid="4" name="Header 1">
    <vt:lpwstr>Rap. </vt:lpwstr>
  </property>
  <property fmtid="{D5CDD505-2E9C-101B-9397-08002B2CF9AE}" pid="5" name="Header 2">
    <vt:lpwstr>Rep. </vt:lpwstr>
  </property>
  <property fmtid="{D5CDD505-2E9C-101B-9397-08002B2CF9AE}" pid="6" name="Header 3">
    <vt:lpwstr>I. </vt:lpwstr>
  </property>
  <property fmtid="{D5CDD505-2E9C-101B-9397-08002B2CF9AE}" pid="7" name="Header 4">
    <vt:lpwstr>Op. </vt:lpwstr>
  </property>
  <property fmtid="{D5CDD505-2E9C-101B-9397-08002B2CF9AE}" pid="8" name="Header 5">
    <vt:lpwstr>V. </vt:lpwstr>
  </property>
  <property fmtid="{D5CDD505-2E9C-101B-9397-08002B2CF9AE}" pid="9" name="Header 6">
    <vt:lpwstr>Ru. </vt:lpwstr>
  </property>
</Properties>
</file>